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90C8C">
        <w:trPr>
          <w:cantSplit/>
          <w:trHeight w:hRule="exact" w:val="851"/>
        </w:trPr>
        <w:tc>
          <w:tcPr>
            <w:tcW w:w="1276" w:type="dxa"/>
            <w:tcBorders>
              <w:bottom w:val="single" w:sz="4" w:space="0" w:color="auto"/>
            </w:tcBorders>
            <w:vAlign w:val="bottom"/>
          </w:tcPr>
          <w:p w:rsidR="00B56E9C" w:rsidRDefault="00B56E9C" w:rsidP="00B90C8C">
            <w:pPr>
              <w:spacing w:after="80"/>
            </w:pPr>
          </w:p>
        </w:tc>
        <w:tc>
          <w:tcPr>
            <w:tcW w:w="2268" w:type="dxa"/>
            <w:tcBorders>
              <w:bottom w:val="single" w:sz="4" w:space="0" w:color="auto"/>
            </w:tcBorders>
            <w:vAlign w:val="bottom"/>
          </w:tcPr>
          <w:p w:rsidR="00B56E9C" w:rsidRPr="00B97172" w:rsidRDefault="00B56E9C" w:rsidP="00B90C8C">
            <w:pPr>
              <w:spacing w:after="80" w:line="300" w:lineRule="exact"/>
              <w:rPr>
                <w:b/>
                <w:sz w:val="24"/>
                <w:szCs w:val="24"/>
              </w:rPr>
            </w:pPr>
            <w:bookmarkStart w:id="0" w:name="_GoBack"/>
            <w:bookmarkEnd w:id="0"/>
          </w:p>
        </w:tc>
        <w:tc>
          <w:tcPr>
            <w:tcW w:w="6095" w:type="dxa"/>
            <w:gridSpan w:val="2"/>
            <w:tcBorders>
              <w:bottom w:val="single" w:sz="4" w:space="0" w:color="auto"/>
            </w:tcBorders>
            <w:vAlign w:val="bottom"/>
          </w:tcPr>
          <w:p w:rsidR="00B56E9C" w:rsidRPr="002E51B7" w:rsidRDefault="00186498" w:rsidP="00186498">
            <w:pPr>
              <w:jc w:val="right"/>
            </w:pPr>
            <w:r w:rsidRPr="00186498">
              <w:rPr>
                <w:sz w:val="40"/>
              </w:rPr>
              <w:t>CRPD</w:t>
            </w:r>
            <w:r>
              <w:t>/C/MDA/CO/1/Add.1</w:t>
            </w:r>
          </w:p>
        </w:tc>
      </w:tr>
      <w:tr w:rsidR="00B56E9C" w:rsidTr="00B90C8C">
        <w:trPr>
          <w:cantSplit/>
          <w:trHeight w:hRule="exact" w:val="2835"/>
        </w:trPr>
        <w:tc>
          <w:tcPr>
            <w:tcW w:w="1276" w:type="dxa"/>
            <w:tcBorders>
              <w:top w:val="single" w:sz="4" w:space="0" w:color="auto"/>
              <w:bottom w:val="single" w:sz="12" w:space="0" w:color="auto"/>
            </w:tcBorders>
          </w:tcPr>
          <w:p w:rsidR="00B56E9C" w:rsidRDefault="00B56E9C" w:rsidP="00B90C8C">
            <w:pPr>
              <w:spacing w:before="120"/>
              <w:jc w:val="center"/>
            </w:pPr>
          </w:p>
        </w:tc>
        <w:tc>
          <w:tcPr>
            <w:tcW w:w="5528" w:type="dxa"/>
            <w:gridSpan w:val="2"/>
            <w:tcBorders>
              <w:top w:val="single" w:sz="4" w:space="0" w:color="auto"/>
              <w:bottom w:val="single" w:sz="12" w:space="0" w:color="auto"/>
            </w:tcBorders>
          </w:tcPr>
          <w:p w:rsidR="00B56E9C" w:rsidRDefault="00257A76" w:rsidP="00B90C8C">
            <w:pPr>
              <w:spacing w:before="120" w:line="420" w:lineRule="exact"/>
            </w:pPr>
            <w:r w:rsidRPr="00B536CC">
              <w:rPr>
                <w:b/>
                <w:sz w:val="36"/>
              </w:rPr>
              <w:t>Advance</w:t>
            </w:r>
            <w:r>
              <w:rPr>
                <w:b/>
                <w:sz w:val="36"/>
              </w:rPr>
              <w:t>d</w:t>
            </w:r>
            <w:r w:rsidRPr="00B536CC">
              <w:rPr>
                <w:b/>
                <w:sz w:val="36"/>
              </w:rPr>
              <w:t xml:space="preserve"> Unedited Version</w:t>
            </w:r>
            <w:r>
              <w:t xml:space="preserve"> </w:t>
            </w:r>
          </w:p>
        </w:tc>
        <w:tc>
          <w:tcPr>
            <w:tcW w:w="2835" w:type="dxa"/>
            <w:tcBorders>
              <w:top w:val="single" w:sz="4" w:space="0" w:color="auto"/>
              <w:bottom w:val="single" w:sz="12" w:space="0" w:color="auto"/>
            </w:tcBorders>
          </w:tcPr>
          <w:p w:rsidR="00B56E9C" w:rsidRDefault="00186498" w:rsidP="00186498">
            <w:pPr>
              <w:spacing w:before="240" w:line="240" w:lineRule="exact"/>
            </w:pPr>
            <w:r>
              <w:t>Distr.: General</w:t>
            </w:r>
          </w:p>
          <w:p w:rsidR="00D81041" w:rsidRDefault="00186498" w:rsidP="00186498">
            <w:pPr>
              <w:spacing w:line="240" w:lineRule="exact"/>
            </w:pPr>
            <w:r>
              <w:t>14 May 2018</w:t>
            </w:r>
          </w:p>
          <w:p w:rsidR="006B5174" w:rsidRDefault="006B5174" w:rsidP="00186498">
            <w:pPr>
              <w:spacing w:line="240" w:lineRule="exact"/>
            </w:pPr>
          </w:p>
          <w:p w:rsidR="00186498" w:rsidRDefault="00186498" w:rsidP="00186498">
            <w:pPr>
              <w:spacing w:line="240" w:lineRule="exact"/>
            </w:pPr>
            <w:r>
              <w:t>Original: English</w:t>
            </w:r>
          </w:p>
          <w:p w:rsidR="00186498" w:rsidRDefault="00186498" w:rsidP="00186498">
            <w:pPr>
              <w:spacing w:line="240" w:lineRule="exact"/>
            </w:pPr>
            <w:r>
              <w:rPr>
                <w:color w:val="000000"/>
                <w:lang w:eastAsia="fr-FR"/>
              </w:rPr>
              <w:t>English, Russian and Spanish only</w:t>
            </w:r>
          </w:p>
        </w:tc>
      </w:tr>
    </w:tbl>
    <w:p w:rsidR="00186498" w:rsidRPr="006F5740" w:rsidRDefault="00186498" w:rsidP="00186498">
      <w:pPr>
        <w:spacing w:before="120"/>
        <w:rPr>
          <w:b/>
          <w:sz w:val="24"/>
          <w:szCs w:val="24"/>
        </w:rPr>
      </w:pPr>
      <w:r w:rsidRPr="006F5740">
        <w:rPr>
          <w:b/>
          <w:sz w:val="24"/>
          <w:szCs w:val="24"/>
        </w:rPr>
        <w:t>Committee on the Rights of Persons with Disabilities</w:t>
      </w:r>
    </w:p>
    <w:p w:rsidR="00186498" w:rsidRPr="006F5740" w:rsidRDefault="00186498" w:rsidP="00186498">
      <w:pPr>
        <w:pStyle w:val="HChG"/>
      </w:pPr>
      <w:r w:rsidRPr="006F5740">
        <w:tab/>
      </w:r>
      <w:r w:rsidRPr="006F5740">
        <w:tab/>
        <w:t xml:space="preserve">Concluding observations on the initial report of </w:t>
      </w:r>
      <w:r>
        <w:t>the Republic of Moldova</w:t>
      </w:r>
    </w:p>
    <w:p w:rsidR="00186498" w:rsidRPr="006F5740" w:rsidRDefault="00186498" w:rsidP="00186498">
      <w:pPr>
        <w:pStyle w:val="H23G"/>
      </w:pPr>
      <w:r w:rsidRPr="006F5740">
        <w:tab/>
      </w:r>
      <w:r w:rsidRPr="006F5740">
        <w:tab/>
        <w:t>Addendum</w:t>
      </w:r>
    </w:p>
    <w:p w:rsidR="00186498" w:rsidRPr="006F5740" w:rsidRDefault="00186498" w:rsidP="00186498">
      <w:pPr>
        <w:pStyle w:val="HChG"/>
      </w:pPr>
      <w:r w:rsidRPr="006F5740">
        <w:tab/>
      </w:r>
      <w:r w:rsidRPr="006F5740">
        <w:tab/>
        <w:t xml:space="preserve">Information received from </w:t>
      </w:r>
      <w:r>
        <w:t>the Republic of Moldova</w:t>
      </w:r>
      <w:r w:rsidRPr="00AE4694">
        <w:t xml:space="preserve"> </w:t>
      </w:r>
      <w:r w:rsidRPr="006F5740">
        <w:t>on follow-up to the concluding observations</w:t>
      </w:r>
      <w:r w:rsidRPr="006F5740">
        <w:rPr>
          <w:rStyle w:val="FootnoteReference"/>
          <w:b w:val="0"/>
          <w:sz w:val="20"/>
        </w:rPr>
        <w:footnoteReference w:customMarkFollows="1" w:id="2"/>
        <w:t>*</w:t>
      </w:r>
    </w:p>
    <w:p w:rsidR="00D81041" w:rsidRDefault="00186498" w:rsidP="00186498">
      <w:pPr>
        <w:pStyle w:val="SingleTxtG"/>
        <w:jc w:val="right"/>
      </w:pPr>
      <w:r w:rsidRPr="006F5740">
        <w:t xml:space="preserve">[Date received: </w:t>
      </w:r>
      <w:r>
        <w:t>10 May 2018</w:t>
      </w:r>
      <w:r w:rsidRPr="006F5740">
        <w:t>]</w:t>
      </w:r>
    </w:p>
    <w:p w:rsidR="002D7F49" w:rsidRDefault="002D7F49">
      <w:pPr>
        <w:suppressAutoHyphens w:val="0"/>
        <w:spacing w:line="240" w:lineRule="auto"/>
      </w:pPr>
      <w:r>
        <w:br w:type="page"/>
      </w:r>
    </w:p>
    <w:p w:rsidR="00FB7194" w:rsidRPr="00FB7194" w:rsidRDefault="00FB7194" w:rsidP="00FB7194">
      <w:pPr>
        <w:pStyle w:val="HChG"/>
      </w:pPr>
      <w:r>
        <w:lastRenderedPageBreak/>
        <w:tab/>
      </w:r>
      <w:r>
        <w:tab/>
      </w:r>
      <w:r w:rsidRPr="00FB7194">
        <w:t>Introduction</w:t>
      </w:r>
    </w:p>
    <w:p w:rsidR="00FB7194" w:rsidRPr="00FB7194" w:rsidRDefault="00FB7194" w:rsidP="00FB7194">
      <w:pPr>
        <w:pStyle w:val="SingleTxtG"/>
        <w:numPr>
          <w:ilvl w:val="0"/>
          <w:numId w:val="4"/>
        </w:numPr>
        <w:ind w:left="1134" w:firstLine="0"/>
      </w:pPr>
      <w:r w:rsidRPr="00FB7194">
        <w:t xml:space="preserve">Following the hearing of the initial report of the Republic of Moldova on the implementation of the UN Convention on the Rights of Persons with Disabilities, heard at the 17th session by the Committee on the Rights of Persons with Disabilities, the concluding observations on the initial report were adopted on 12.04.2017. </w:t>
      </w:r>
    </w:p>
    <w:p w:rsidR="00FB7194" w:rsidRPr="00FB7194" w:rsidRDefault="00FB7194" w:rsidP="00FB7194">
      <w:pPr>
        <w:pStyle w:val="SingleTxtG"/>
        <w:numPr>
          <w:ilvl w:val="0"/>
          <w:numId w:val="4"/>
        </w:numPr>
        <w:ind w:left="1134" w:firstLine="0"/>
      </w:pPr>
      <w:r w:rsidRPr="00FB7194">
        <w:t>Pursuant to paragraph 60 of the Concluding observations, the Committee requests that the State party, within 12 months, and in accordance with Art. 35, paragraph 2 of the Convention, provide information on the measures taken to implement the recommendations of the Committee as set out in para. 29 and 37 of the observations.</w:t>
      </w:r>
    </w:p>
    <w:p w:rsidR="00FB7194" w:rsidRPr="00FB7194" w:rsidRDefault="00FB7194" w:rsidP="00FB7194">
      <w:pPr>
        <w:pStyle w:val="SingleTxtG"/>
        <w:numPr>
          <w:ilvl w:val="0"/>
          <w:numId w:val="4"/>
        </w:numPr>
        <w:ind w:left="1134" w:firstLine="0"/>
      </w:pPr>
      <w:r w:rsidRPr="00FB7194">
        <w:t>Based on the above, in order to implement the UN Convention on the Rights of Persons with Disabilities and the Concluding observations, the Government of the Republic of Moldova has taken several measures during the year 2017 including the following:</w:t>
      </w:r>
    </w:p>
    <w:p w:rsidR="00FB7194" w:rsidRPr="00FB7194" w:rsidRDefault="00FB7194" w:rsidP="00D81041">
      <w:pPr>
        <w:pStyle w:val="Bullet1G"/>
      </w:pPr>
      <w:r w:rsidRPr="00FB7194">
        <w:t>The final remarks of the Committee were presented and discussed at the meeting of the National Council for the Rights of Persons with Disabilities. By Council Decision no. 4 of May 18, 2017, these remarks have been sent to all the Council members, to central and local public administration authorities and the civil society for consideration and undertaking the necessary measures to ensure the implementation of the provisions of the UN Convention and Concluding observations;</w:t>
      </w:r>
    </w:p>
    <w:p w:rsidR="00FB7194" w:rsidRPr="00FB7194" w:rsidRDefault="00D81041" w:rsidP="00D81041">
      <w:pPr>
        <w:pStyle w:val="Bullet1G"/>
      </w:pPr>
      <w:r w:rsidRPr="00FB7194">
        <w:t>The</w:t>
      </w:r>
      <w:r w:rsidR="00FB7194" w:rsidRPr="00FB7194">
        <w:t xml:space="preserve"> package of documents to examine the feasibility of signing the Optional Protocol to the UN Convention on the Rights of Persons with Disabilities was prepared and consulted with central and local public authorities, civil society, Parliamentary Commission "Committee on Foreign Policy and European Integration ". Thus, by the Decree of the President of the Republic of Moldova no. 216 of 12 June 2017, the signing of the Optional Protocol to the UN Convention on the Rights of Persons with Disabilities was approved;</w:t>
      </w:r>
    </w:p>
    <w:p w:rsidR="00FB7194" w:rsidRPr="00FB7194" w:rsidRDefault="00D81041" w:rsidP="00D81041">
      <w:pPr>
        <w:pStyle w:val="Bullet1G"/>
      </w:pPr>
      <w:r>
        <w:t>F</w:t>
      </w:r>
      <w:r w:rsidR="00FB7194" w:rsidRPr="00FB7194">
        <w:t>or the purpose of adjusting the normative acts in force to the provisions of the UN Convention on the Rights of Persons with Disabilities and Law no. 201 of 28.07.2016 for the amendment and completion of some legislative acts, there were elaborated and approved by the Government Decision no. 592 of 24.07.2017 modifications and completions to some normative acts (</w:t>
      </w:r>
      <w:r w:rsidR="00FB7194" w:rsidRPr="00FB7194">
        <w:rPr>
          <w:i/>
        </w:rPr>
        <w:t>49 legal acts in force, from different domains, have been adjusted to the provisions of the legislation in force, for the most part the terminology has been adjusted – e.g. the notion of handicapped was replaced by the notion of a person with disabilities, etc.</w:t>
      </w:r>
      <w:r w:rsidR="00FB7194" w:rsidRPr="00FB7194">
        <w:t>);</w:t>
      </w:r>
    </w:p>
    <w:p w:rsidR="00FB7194" w:rsidRPr="00FB7194" w:rsidRDefault="00D81041" w:rsidP="00D81041">
      <w:pPr>
        <w:pStyle w:val="Bullet1G"/>
      </w:pPr>
      <w:r>
        <w:t>I</w:t>
      </w:r>
      <w:r w:rsidR="00FB7194" w:rsidRPr="00FB7194">
        <w:t>n order to reform the system for determining the disability, improving the tools and criteria for determining the disability through the implementation of the bio-psycho-social model, the Concept on the Reform of the Disability Determination System in the Republic of Moldova and the Action Plan for the Implementation of the Concept were elaborated and approved by the Provision no. 43 of 04.05.2017;</w:t>
      </w:r>
    </w:p>
    <w:p w:rsidR="00FB7194" w:rsidRPr="00FB7194" w:rsidRDefault="00D81041" w:rsidP="00D81041">
      <w:pPr>
        <w:pStyle w:val="Bullet1G"/>
      </w:pPr>
      <w:r>
        <w:t>I</w:t>
      </w:r>
      <w:r w:rsidR="00FB7194" w:rsidRPr="00FB7194">
        <w:t>n the context of implementing the provisions of the above mentioned Concept, the draft Government Decision on the disability determination (approved at the Government meeting of March 12, 2018) was elaborated and finalized, which provides for reforming the structure and organization and functioning of the National Council for the Disability and Capacity Work Determination in order to ensure objective and equitable assessment of people in the process of determining their disability, respecting human dignity, so that the national system is fair, incorruptible, appropriate, transparent and responsive to the needs of the population;</w:t>
      </w:r>
    </w:p>
    <w:p w:rsidR="00FB7194" w:rsidRPr="00FB7194" w:rsidRDefault="00D81041" w:rsidP="00D81041">
      <w:pPr>
        <w:pStyle w:val="Bullet1G"/>
      </w:pPr>
      <w:r w:rsidRPr="00FB7194">
        <w:t>The</w:t>
      </w:r>
      <w:r w:rsidR="00FB7194" w:rsidRPr="00FB7194">
        <w:t xml:space="preserve"> National Programme for the deinstitutionalization of people with disabilities from residential institutions has been developed and is in the process of being finalized. The Programme focuses on the process of deinstitutionalization of people with intellectual and psychosocial disabilities from residential institutions, by providing social services at community level, transforming residential institutions into regional centres with attributions in the development and provision of alternative services at community level.</w:t>
      </w:r>
    </w:p>
    <w:p w:rsidR="00FB7194" w:rsidRPr="00FB7194" w:rsidRDefault="00FB7194" w:rsidP="003F0099">
      <w:pPr>
        <w:pStyle w:val="SingleTxtG"/>
        <w:numPr>
          <w:ilvl w:val="0"/>
          <w:numId w:val="4"/>
        </w:numPr>
        <w:ind w:left="1134" w:firstLine="0"/>
      </w:pPr>
      <w:r w:rsidRPr="00FB7194">
        <w:lastRenderedPageBreak/>
        <w:t xml:space="preserve">In order to create indispensable conditions for the implementation of the UN Convention on the Rights of Persons with Disabilities and the implementation of the Concluding observations of the Committee on the Rights of Persons with Disabilities as well as the remarks, recommendations of the special rapporteurs, international experts on respect for the rights of persons with disabilities in the Republic of Moldova, </w:t>
      </w:r>
      <w:r w:rsidRPr="00FB7194">
        <w:rPr>
          <w:b/>
        </w:rPr>
        <w:t>the National Programme for Social Inclusion of Persons with Disabilities for the years 2017-2022 and the Action Plan on its Implementation</w:t>
      </w:r>
      <w:r w:rsidRPr="00FB7194">
        <w:t xml:space="preserve"> was elaborated and approved, by the </w:t>
      </w:r>
      <w:r w:rsidRPr="00FB7194">
        <w:rPr>
          <w:b/>
        </w:rPr>
        <w:t>Government Decision no. 723 of September 8, 2017.</w:t>
      </w:r>
    </w:p>
    <w:p w:rsidR="00FB7194" w:rsidRPr="00FB7194" w:rsidRDefault="00FB7194" w:rsidP="003F0099">
      <w:pPr>
        <w:pStyle w:val="SingleTxtG"/>
        <w:numPr>
          <w:ilvl w:val="0"/>
          <w:numId w:val="4"/>
        </w:numPr>
        <w:ind w:left="1134" w:firstLine="0"/>
      </w:pPr>
      <w:r w:rsidRPr="00FB7194">
        <w:t>The Programme provides for a cross-sector approach to the social inclusion of people with disabilities and ensuring respect for their fundamental rights equally with other citizens in all areas of social life.</w:t>
      </w:r>
    </w:p>
    <w:p w:rsidR="00FB7194" w:rsidRPr="00FB7194" w:rsidRDefault="00FB7194" w:rsidP="003F0099">
      <w:pPr>
        <w:pStyle w:val="SingleTxtG"/>
        <w:numPr>
          <w:ilvl w:val="0"/>
          <w:numId w:val="4"/>
        </w:numPr>
        <w:ind w:left="1134" w:firstLine="0"/>
      </w:pPr>
      <w:r w:rsidRPr="00FB7194">
        <w:t>The Programme aims to address the strategic directions of action at national level to ensure the rights of people with disabilities and their effective and full participation in society.</w:t>
      </w:r>
    </w:p>
    <w:p w:rsidR="00FB7194" w:rsidRPr="00FB7194" w:rsidRDefault="00FB7194" w:rsidP="003F0099">
      <w:pPr>
        <w:pStyle w:val="SingleTxtG"/>
        <w:numPr>
          <w:ilvl w:val="0"/>
          <w:numId w:val="4"/>
        </w:numPr>
        <w:ind w:left="1134" w:firstLine="0"/>
        <w:rPr>
          <w:bCs/>
        </w:rPr>
      </w:pPr>
      <w:r w:rsidRPr="00FB7194">
        <w:rPr>
          <w:bCs/>
        </w:rPr>
        <w:t>The specific objectives of the Programme are:</w:t>
      </w:r>
    </w:p>
    <w:p w:rsidR="00FB7194" w:rsidRPr="00FB7194" w:rsidRDefault="009D566C" w:rsidP="009D566C">
      <w:pPr>
        <w:pStyle w:val="SingleTxtG"/>
        <w:numPr>
          <w:ilvl w:val="0"/>
          <w:numId w:val="6"/>
        </w:numPr>
        <w:ind w:left="1134" w:firstLine="567"/>
      </w:pPr>
      <w:r>
        <w:t>I</w:t>
      </w:r>
      <w:r w:rsidR="00FB7194" w:rsidRPr="00FB7194">
        <w:t>mproving the access of persons with disabilities to social protection measures in the community;</w:t>
      </w:r>
    </w:p>
    <w:p w:rsidR="00FB7194" w:rsidRPr="00FB7194" w:rsidRDefault="009D566C" w:rsidP="009D566C">
      <w:pPr>
        <w:pStyle w:val="SingleTxtG"/>
        <w:numPr>
          <w:ilvl w:val="0"/>
          <w:numId w:val="6"/>
        </w:numPr>
        <w:ind w:left="1134" w:firstLine="567"/>
      </w:pPr>
      <w:r>
        <w:t>E</w:t>
      </w:r>
      <w:r w:rsidR="00FB7194" w:rsidRPr="00FB7194">
        <w:t>nsuring the right to quality education for children and young people with different types of disabilities in educational institutions, on an equal basis with;</w:t>
      </w:r>
    </w:p>
    <w:p w:rsidR="00FB7194" w:rsidRPr="00FB7194" w:rsidRDefault="009D566C" w:rsidP="009D566C">
      <w:pPr>
        <w:pStyle w:val="SingleTxtG"/>
        <w:numPr>
          <w:ilvl w:val="0"/>
          <w:numId w:val="6"/>
        </w:numPr>
        <w:ind w:left="1134" w:firstLine="567"/>
      </w:pPr>
      <w:r>
        <w:t>I</w:t>
      </w:r>
      <w:r w:rsidR="00FB7194" w:rsidRPr="00FB7194">
        <w:t>ncreasing the access for people with disabilities to medical, and quality (re)</w:t>
      </w:r>
      <w:proofErr w:type="spellStart"/>
      <w:r w:rsidR="00FB7194" w:rsidRPr="00FB7194">
        <w:t>habilitation</w:t>
      </w:r>
      <w:proofErr w:type="spellEnd"/>
      <w:r w:rsidR="00FB7194" w:rsidRPr="00FB7194">
        <w:t xml:space="preserve"> services; </w:t>
      </w:r>
    </w:p>
    <w:p w:rsidR="00FB7194" w:rsidRPr="00FB7194" w:rsidRDefault="009D566C" w:rsidP="009D566C">
      <w:pPr>
        <w:pStyle w:val="SingleTxtG"/>
        <w:numPr>
          <w:ilvl w:val="0"/>
          <w:numId w:val="6"/>
        </w:numPr>
        <w:ind w:left="1134" w:firstLine="567"/>
      </w:pPr>
      <w:r>
        <w:t>I</w:t>
      </w:r>
      <w:r w:rsidR="00FB7194" w:rsidRPr="00FB7194">
        <w:t>ncreasing the employment rate of people with disabilities;</w:t>
      </w:r>
    </w:p>
    <w:p w:rsidR="00FB7194" w:rsidRPr="00FB7194" w:rsidRDefault="009D566C" w:rsidP="009D566C">
      <w:pPr>
        <w:pStyle w:val="SingleTxtG"/>
        <w:numPr>
          <w:ilvl w:val="0"/>
          <w:numId w:val="6"/>
        </w:numPr>
        <w:ind w:left="1134" w:firstLine="567"/>
      </w:pPr>
      <w:r>
        <w:t>I</w:t>
      </w:r>
      <w:r w:rsidR="00FB7194" w:rsidRPr="00FB7194">
        <w:t>ncreasing the participation of people with disabilities in political, public and cultural life;</w:t>
      </w:r>
    </w:p>
    <w:p w:rsidR="00FB7194" w:rsidRPr="00FB7194" w:rsidRDefault="009D566C" w:rsidP="009D566C">
      <w:pPr>
        <w:pStyle w:val="SingleTxtG"/>
        <w:numPr>
          <w:ilvl w:val="0"/>
          <w:numId w:val="6"/>
        </w:numPr>
        <w:ind w:left="1134" w:firstLine="567"/>
      </w:pPr>
      <w:r>
        <w:t>E</w:t>
      </w:r>
      <w:r w:rsidR="00FB7194" w:rsidRPr="00FB7194">
        <w:t xml:space="preserve">nsuring accessibility to infrastructure, transport, information and communication for people with disabilities; </w:t>
      </w:r>
    </w:p>
    <w:p w:rsidR="00FB7194" w:rsidRPr="00FB7194" w:rsidRDefault="009D566C" w:rsidP="009D566C">
      <w:pPr>
        <w:pStyle w:val="SingleTxtG"/>
        <w:numPr>
          <w:ilvl w:val="0"/>
          <w:numId w:val="6"/>
        </w:numPr>
        <w:ind w:left="1134" w:firstLine="567"/>
      </w:pPr>
      <w:r>
        <w:t>E</w:t>
      </w:r>
      <w:r w:rsidR="00FB7194" w:rsidRPr="00FB7194">
        <w:t>nsuring the support of persons with disabilities in the exercise of their legal capacity and guaranteeing their access to justice;</w:t>
      </w:r>
    </w:p>
    <w:p w:rsidR="00FB7194" w:rsidRPr="00FB7194" w:rsidRDefault="009D566C" w:rsidP="009D566C">
      <w:pPr>
        <w:pStyle w:val="SingleTxtG"/>
        <w:numPr>
          <w:ilvl w:val="0"/>
          <w:numId w:val="6"/>
        </w:numPr>
        <w:ind w:left="1134" w:firstLine="567"/>
      </w:pPr>
      <w:r>
        <w:t>S</w:t>
      </w:r>
      <w:r w:rsidR="00FB7194" w:rsidRPr="00FB7194">
        <w:t>trengthening institutional capacity to implement the UN Convention on the Rights of Persons with Disabilities;</w:t>
      </w:r>
    </w:p>
    <w:p w:rsidR="00FB7194" w:rsidRPr="00FB7194" w:rsidRDefault="00FB7194" w:rsidP="009D566C">
      <w:pPr>
        <w:pStyle w:val="SingleTxtG"/>
        <w:numPr>
          <w:ilvl w:val="0"/>
          <w:numId w:val="6"/>
        </w:numPr>
        <w:ind w:left="1134" w:firstLine="567"/>
      </w:pPr>
      <w:r w:rsidRPr="00FB7194">
        <w:t xml:space="preserve">Increasing the awareness of the population about the rights and abilities of people with disabilities. </w:t>
      </w:r>
    </w:p>
    <w:p w:rsidR="00D81041" w:rsidRDefault="00FB7194" w:rsidP="009D566C">
      <w:pPr>
        <w:pStyle w:val="SingleTxtG"/>
        <w:numPr>
          <w:ilvl w:val="0"/>
          <w:numId w:val="4"/>
        </w:numPr>
        <w:ind w:left="1134" w:firstLine="0"/>
      </w:pPr>
      <w:r w:rsidRPr="00FB7194">
        <w:t>Effective implementation of the Programme is based on close collaboration between central and local public administration authorities, public and private institutions, civil society organizations, the media, business, academia, and international development partners.</w:t>
      </w:r>
    </w:p>
    <w:p w:rsidR="00FB7194" w:rsidRPr="00FB7194" w:rsidRDefault="00FB7194" w:rsidP="009D566C">
      <w:pPr>
        <w:pStyle w:val="SingleTxtG"/>
        <w:numPr>
          <w:ilvl w:val="0"/>
          <w:numId w:val="4"/>
        </w:numPr>
        <w:ind w:left="1134" w:firstLine="0"/>
        <w:rPr>
          <w:b/>
        </w:rPr>
      </w:pPr>
      <w:r w:rsidRPr="00FB7194">
        <w:t>With reference to</w:t>
      </w:r>
      <w:r w:rsidRPr="00FB7194">
        <w:rPr>
          <w:b/>
        </w:rPr>
        <w:t xml:space="preserve"> paragraph 29 of the Concluding observations, in which the Committee urges the State party to:</w:t>
      </w:r>
    </w:p>
    <w:p w:rsidR="00FB7194" w:rsidRPr="00FB7194" w:rsidRDefault="00FB7194" w:rsidP="00B65DE6">
      <w:pPr>
        <w:pStyle w:val="SingleTxtG"/>
        <w:ind w:firstLine="567"/>
      </w:pPr>
      <w:r w:rsidRPr="00FB7194">
        <w:rPr>
          <w:b/>
        </w:rPr>
        <w:t>(a)</w:t>
      </w:r>
      <w:r w:rsidR="00B65DE6">
        <w:rPr>
          <w:b/>
        </w:rPr>
        <w:tab/>
      </w:r>
      <w:r w:rsidRPr="00FB7194">
        <w:rPr>
          <w:b/>
        </w:rPr>
        <w:t xml:space="preserve">Revise and repeal the legal provisions that legitimize forced placement and non-consensual psychiatric treatment due to deficiency, </w:t>
      </w:r>
      <w:r w:rsidRPr="00FB7194">
        <w:t>we inform you the following:</w:t>
      </w:r>
    </w:p>
    <w:p w:rsidR="00FB7194" w:rsidRPr="00FB7194" w:rsidRDefault="00FB7194" w:rsidP="00B65DE6">
      <w:pPr>
        <w:pStyle w:val="SingleTxtG"/>
        <w:numPr>
          <w:ilvl w:val="0"/>
          <w:numId w:val="4"/>
        </w:numPr>
        <w:ind w:left="1134" w:firstLine="0"/>
      </w:pPr>
      <w:r w:rsidRPr="00FB7194">
        <w:t>In the context of adjusting the national legislation to the provisions of art. 12 of the UN Convention on the Rights of Persons with Disabilities and the Law on Social Inclusion of People with Disabilities, no. 60 of March 30, 2012, the Law no. 66 of April 13, 2017 was drafted and adopted in order to amend and complete some legislative acts, by which modifications and completions have been made to the Civil Code of the Republic of Moldova no. 1107/2002, the Civil Procedure Code of the Republic of Moldova no. 225/2003, the Mental Health Law no. 1402/1997, Family Code no. 1316/2000, but also to other relevant legislative acts in the field, having in view the  reforming of the institution of the capacity of natural persons, the legal status of the adults and children with disabilities, as well as the organization of the measures for their protection.</w:t>
      </w:r>
    </w:p>
    <w:p w:rsidR="00FB7194" w:rsidRPr="00FB7194" w:rsidRDefault="00FB7194" w:rsidP="00B65DE6">
      <w:pPr>
        <w:pStyle w:val="SingleTxtG"/>
        <w:numPr>
          <w:ilvl w:val="0"/>
          <w:numId w:val="4"/>
        </w:numPr>
        <w:ind w:left="1134" w:firstLine="0"/>
      </w:pPr>
      <w:r w:rsidRPr="00FB7194">
        <w:lastRenderedPageBreak/>
        <w:t xml:space="preserve">According to current provisions, adult and emancipated individuals can obtain protection in case of diminishing their personal, physical or mental faculties in two forms: contractual measures (extrajudicial - assistance contract, future protection mandate) and judicial measures (provisional protection, curatorship, guardianship). </w:t>
      </w:r>
    </w:p>
    <w:p w:rsidR="00FB7194" w:rsidRPr="00FB7194" w:rsidRDefault="00FB7194" w:rsidP="00B65DE6">
      <w:pPr>
        <w:pStyle w:val="SingleTxtG"/>
        <w:numPr>
          <w:ilvl w:val="0"/>
          <w:numId w:val="4"/>
        </w:numPr>
        <w:ind w:left="1134" w:firstLine="0"/>
      </w:pPr>
      <w:r w:rsidRPr="00FB7194">
        <w:t>By Law no. 66 of 13 April 2017 for amending and completing some legislative acts, as mentioned above, amendments were made to the Mental Health Law no. 1402 of 16.12.1997.</w:t>
      </w:r>
    </w:p>
    <w:p w:rsidR="00FB7194" w:rsidRPr="00FB7194" w:rsidRDefault="00FB7194" w:rsidP="00B65DE6">
      <w:pPr>
        <w:pStyle w:val="SingleTxtG"/>
        <w:numPr>
          <w:ilvl w:val="0"/>
          <w:numId w:val="4"/>
        </w:numPr>
        <w:ind w:left="1134" w:firstLine="0"/>
      </w:pPr>
      <w:r w:rsidRPr="00FB7194">
        <w:t xml:space="preserve">According to the provisions of art. 4, para. (1), art. 10, para. (4), art. 27, para. (3) </w:t>
      </w:r>
      <w:proofErr w:type="gramStart"/>
      <w:r w:rsidRPr="00FB7194">
        <w:t>and</w:t>
      </w:r>
      <w:proofErr w:type="gramEnd"/>
      <w:r w:rsidRPr="00FB7194">
        <w:t xml:space="preserve"> art. 28 of the Law no. 1402 of 16 December 1997 on mental health, as amended and supplemented subsequently, psychiatric assistance shall be granted at the voluntary request of the person or with his / her consent. Hospitalization in the psychiatric station, except for the cases provided by the present law, is made at the request or with the free consent of the person.</w:t>
      </w:r>
    </w:p>
    <w:p w:rsidR="00FB7194" w:rsidRPr="00FB7194" w:rsidRDefault="00FB7194" w:rsidP="00B65DE6">
      <w:pPr>
        <w:pStyle w:val="SingleTxtG"/>
        <w:numPr>
          <w:ilvl w:val="0"/>
          <w:numId w:val="4"/>
        </w:numPr>
        <w:ind w:left="1134" w:firstLine="0"/>
      </w:pPr>
      <w:r w:rsidRPr="00FB7194">
        <w:t>The treatment can be performed without the free consent of the person suffering from mental disorders or of his legal representative, only in the case of coercive medical measures, in accordance with the provisions of the Criminal Code.</w:t>
      </w:r>
    </w:p>
    <w:p w:rsidR="00FB7194" w:rsidRPr="00FB7194" w:rsidRDefault="00FB7194" w:rsidP="00B65DE6">
      <w:pPr>
        <w:pStyle w:val="SingleTxtG"/>
        <w:numPr>
          <w:ilvl w:val="0"/>
          <w:numId w:val="4"/>
        </w:numPr>
        <w:ind w:left="1134" w:firstLine="0"/>
        <w:rPr>
          <w:bCs/>
        </w:rPr>
      </w:pPr>
      <w:r w:rsidRPr="00FB7194">
        <w:t xml:space="preserve">Also, amendments were made to the mentioned above Law, which regulates the hospitalization in the psychiatric station and hospitalization in the psycho-neurologic institutions, thus the basis for hospitalization in the psychiatric station, is: </w:t>
      </w:r>
    </w:p>
    <w:p w:rsidR="00FB7194" w:rsidRPr="00FB7194" w:rsidRDefault="006B5174" w:rsidP="006B5174">
      <w:pPr>
        <w:pStyle w:val="Bullet1G"/>
      </w:pPr>
      <w:r>
        <w:t>T</w:t>
      </w:r>
      <w:r w:rsidR="00FB7194" w:rsidRPr="00FB7194">
        <w:t>he request for hospitalization in the psychiatric station, which may be submitted on behalf of the person suffering from psychiatric disorders by the trustee mandated by way of a protection mandate for the future if the mandate expressly so provides;</w:t>
      </w:r>
    </w:p>
    <w:p w:rsidR="00FB7194" w:rsidRPr="00FB7194" w:rsidRDefault="006B5174" w:rsidP="006B5174">
      <w:pPr>
        <w:pStyle w:val="Bullet1G"/>
        <w:rPr>
          <w:iCs/>
        </w:rPr>
      </w:pPr>
      <w:r>
        <w:rPr>
          <w:iCs/>
        </w:rPr>
        <w:t>I</w:t>
      </w:r>
      <w:r w:rsidR="00FB7194" w:rsidRPr="00FB7194">
        <w:rPr>
          <w:iCs/>
        </w:rPr>
        <w:t>n the case where the person is under provisional protection or curatorship and his/her condition does not allow to take an assumed personal decision, when submitting the request for hospital treatment in the</w:t>
      </w:r>
      <w:r w:rsidR="00FB7194" w:rsidRPr="00FB7194">
        <w:t xml:space="preserve"> </w:t>
      </w:r>
      <w:r w:rsidR="00FB7194" w:rsidRPr="00FB7194">
        <w:rPr>
          <w:iCs/>
        </w:rPr>
        <w:t xml:space="preserve">psychiatric institution, the temporary protector or the curator will assist the respective person, by countersigning the request, according to the law. If guardianship has been established in respect of the person, the request for hospitalization in the psychiatric institution shall be signed by the legal guardian; </w:t>
      </w:r>
    </w:p>
    <w:p w:rsidR="00FB7194" w:rsidRPr="00FB7194" w:rsidRDefault="00FB7194" w:rsidP="006B5174">
      <w:pPr>
        <w:pStyle w:val="Bullet1G"/>
        <w:rPr>
          <w:i/>
          <w:iCs/>
        </w:rPr>
      </w:pPr>
      <w:r w:rsidRPr="00FB7194">
        <w:rPr>
          <w:iCs/>
        </w:rPr>
        <w:t>In both of the above-mentioned cases, the placement of a person suffering from mental disorders is prohibited if it is contrary to the wishes expressed by him / her. When identifying the will of a person in respect of whom a protection measure is in place, the presence of the person facilitating their establishment (the trusted person) is mandatory. A trusted person is any person freely chosen by the person suffering from mental disorders. In the absence of choice, the trusted person will be designated by the Community Mental Health Centre.</w:t>
      </w:r>
    </w:p>
    <w:p w:rsidR="00FB7194" w:rsidRPr="00FB7194" w:rsidRDefault="00FB7194" w:rsidP="00B65DE6">
      <w:pPr>
        <w:pStyle w:val="SingleTxtG"/>
        <w:numPr>
          <w:ilvl w:val="0"/>
          <w:numId w:val="4"/>
        </w:numPr>
        <w:ind w:left="1134" w:firstLine="0"/>
      </w:pPr>
      <w:r w:rsidRPr="00FB7194">
        <w:t>The person suffering from psychiatric disorders may be hospitalized in the psychiatric institution without the free consent or his/her legal representative acting according to the wishes expressed by the person suffering from psychiatric disorders, until the judgment is delivered, if the examination or treatment is possible only under hospital treatment conditions, and the psychological disorder is serious and makes the direct social danger, serious harm to his / her health in case  he / she is not provided with psychiatric assistance.</w:t>
      </w:r>
    </w:p>
    <w:p w:rsidR="00FB7194" w:rsidRPr="00FB7194" w:rsidRDefault="00FB7194" w:rsidP="00B65DE6">
      <w:pPr>
        <w:pStyle w:val="SingleTxtG"/>
        <w:numPr>
          <w:ilvl w:val="0"/>
          <w:numId w:val="4"/>
        </w:numPr>
        <w:ind w:left="1134" w:firstLine="0"/>
      </w:pPr>
      <w:r w:rsidRPr="00FB7194">
        <w:t>At the same time, the opinion of the medical commission, with the participation of the psychiatrist, serves as basis for admission to a psycho-neurological institution; the notice for this being issued pursuant to the following:</w:t>
      </w:r>
    </w:p>
    <w:p w:rsidR="00FB7194" w:rsidRPr="00FB7194" w:rsidRDefault="00B65DE6" w:rsidP="00B65DE6">
      <w:pPr>
        <w:pStyle w:val="Bullet1G"/>
      </w:pPr>
      <w:r w:rsidRPr="00FB7194">
        <w:t>Request</w:t>
      </w:r>
      <w:r w:rsidR="00FB7194" w:rsidRPr="00FB7194">
        <w:t xml:space="preserve"> submitted by the person suffering from mental disorders, even though a measure of judicial protection is in place. If the person is under provisional protection or curatorship and his/her condition does not allow the own decision-making on admission, the interim guardian or the curator will assist in making the decision;</w:t>
      </w:r>
    </w:p>
    <w:p w:rsidR="00FB7194" w:rsidRPr="00FB7194" w:rsidRDefault="00B65DE6" w:rsidP="00B65DE6">
      <w:pPr>
        <w:pStyle w:val="Bullet1G"/>
      </w:pPr>
      <w:r>
        <w:t>T</w:t>
      </w:r>
      <w:r w:rsidR="00FB7194" w:rsidRPr="00FB7194">
        <w:t>he request submitted on behalf of a person suffering from psychiatric disorders by the trustee mandated by way of a future protection mandate if it expressly provides for this fact;</w:t>
      </w:r>
    </w:p>
    <w:p w:rsidR="00FB7194" w:rsidRPr="00FB7194" w:rsidRDefault="00B65DE6" w:rsidP="00B65DE6">
      <w:pPr>
        <w:pStyle w:val="Bullet1G"/>
      </w:pPr>
      <w:r w:rsidRPr="00FB7194">
        <w:t>The</w:t>
      </w:r>
      <w:r w:rsidR="00FB7194" w:rsidRPr="00FB7194">
        <w:t xml:space="preserve"> request submitted, under the law, by the guardian of the person suffering from mental disorders in respect of whom guardianship has been established.</w:t>
      </w:r>
    </w:p>
    <w:p w:rsidR="00FB7194" w:rsidRPr="00FB7194" w:rsidRDefault="00FB7194" w:rsidP="00B65DE6">
      <w:pPr>
        <w:pStyle w:val="SingleTxtG"/>
        <w:numPr>
          <w:ilvl w:val="0"/>
          <w:numId w:val="4"/>
        </w:numPr>
        <w:ind w:left="1134" w:firstLine="0"/>
      </w:pPr>
      <w:r w:rsidRPr="00FB7194">
        <w:lastRenderedPageBreak/>
        <w:t>Additionally, through the above-mentioned amendments, the admission of a person suffering from psychiatric disorders has been prohibited if that decision contradicts his/</w:t>
      </w:r>
      <w:proofErr w:type="gramStart"/>
      <w:r w:rsidRPr="00FB7194">
        <w:t>her</w:t>
      </w:r>
      <w:proofErr w:type="gramEnd"/>
      <w:r w:rsidRPr="00FB7194">
        <w:t xml:space="preserve"> will expressed. When identifying a person's will, the presence of the trusted person is mandatory, which will facilitate its establishment.</w:t>
      </w:r>
    </w:p>
    <w:p w:rsidR="00D81041" w:rsidRDefault="00FB7194" w:rsidP="00B65DE6">
      <w:pPr>
        <w:pStyle w:val="SingleTxtG"/>
        <w:numPr>
          <w:ilvl w:val="0"/>
          <w:numId w:val="4"/>
        </w:numPr>
        <w:ind w:left="1134" w:firstLine="0"/>
      </w:pPr>
      <w:r w:rsidRPr="00FB7194">
        <w:t xml:space="preserve">In the chapter "Transfer and discharge from Psycho-neurological Institutions", certain amendments have been made. Thus, the discharge from the psycho-neurological institution is based on the request or wishes and feelings of the placed person, expressed in any form, which would mean that the admission is contrary to his/her will. When identifying the person's will, the presence of the trusted person is mandatory, which will facilitate its establishment. The same refers to the request of the parents, relatives, legal representative or, as the case may be, of the person in charge of the care (the assistant, the representative empowered through the future protection mandate, the provisional guardian, the curator, the members of the family council) who undertake to take care after the discharge of the child or the adult in respect of whom a contractual protection (assistance contract, future protection mandate) or judicial (provisional, curatorship, guardianship) has been established. </w:t>
      </w:r>
    </w:p>
    <w:p w:rsidR="00FB7194" w:rsidRPr="00FB7194" w:rsidRDefault="00FB7194" w:rsidP="00B65DE6">
      <w:pPr>
        <w:pStyle w:val="SingleTxtG"/>
        <w:numPr>
          <w:ilvl w:val="0"/>
          <w:numId w:val="4"/>
        </w:numPr>
        <w:ind w:left="1134" w:firstLine="0"/>
        <w:rPr>
          <w:b/>
        </w:rPr>
      </w:pPr>
      <w:r w:rsidRPr="00FB7194">
        <w:t xml:space="preserve">With reference to </w:t>
      </w:r>
      <w:r w:rsidRPr="00FB7194">
        <w:rPr>
          <w:b/>
        </w:rPr>
        <w:t xml:space="preserve">paragraph 29 of the Concluding observations, section (b) to ensure that people with disabilities who are accused of committing an offense are entitled to a fair trial and to the guarantees due to a fair trial on equal terms with others </w:t>
      </w:r>
      <w:r w:rsidRPr="00FB7194">
        <w:t>we inform you the following:</w:t>
      </w:r>
      <w:r w:rsidRPr="00FB7194">
        <w:rPr>
          <w:b/>
        </w:rPr>
        <w:t xml:space="preserve"> </w:t>
      </w:r>
    </w:p>
    <w:p w:rsidR="00FB7194" w:rsidRPr="00FB7194" w:rsidRDefault="00FB7194" w:rsidP="00B65DE6">
      <w:pPr>
        <w:pStyle w:val="SingleTxtG"/>
        <w:numPr>
          <w:ilvl w:val="0"/>
          <w:numId w:val="4"/>
        </w:numPr>
        <w:ind w:left="1134" w:firstLine="0"/>
      </w:pPr>
      <w:r w:rsidRPr="00FB7194">
        <w:t>Article 6 of the European Convention for the Protection of Human Rights and Fundamental Freedoms (ECHR) (Rome, 4 November 1950; ratified by the Republic of Moldova by Parliament Decision No 1298-XIII of 24 July 1997) provides for the right to a fair trial, that everyone, within reasonable time, is entitled to a fair and public hearing within a reasonable time by an independent and impartial tribunal established by law, which will decide either on the violation of his civil rights and obligations or on the basis of any criminal charge against him. Judgment shall be pronounced publicly but the press and public may be excluded from all or part of the trial in the interests of morals, public order or national security in a democratic society, where the interests of juveniles or the protection of the private life of the parties so require, or to the extent strictly necessary in the opinion of the court in special circumstances where publicity would prejudice the interests of justice.</w:t>
      </w:r>
    </w:p>
    <w:p w:rsidR="00D81041" w:rsidRDefault="00FB7194" w:rsidP="00B65DE6">
      <w:pPr>
        <w:pStyle w:val="SingleTxtG"/>
        <w:numPr>
          <w:ilvl w:val="0"/>
          <w:numId w:val="4"/>
        </w:numPr>
        <w:ind w:left="1134" w:firstLine="0"/>
      </w:pPr>
      <w:r w:rsidRPr="00FB7194">
        <w:t>At the same time, in order to protect the right to a fair trial, guaranteed by Article 6 of the ECHR, including the need to ensure free and equal access to legal assistance, by organizing and granting state-guaranteed legal assistance by reducing economic and financial impediments to accessing Justice, Law no. 198 of 26 July 2007 on State Guaranteed Legal Aid was adopted. Lawyers providing primary legal aid to people with disabilities are engaged in frequent trainings organized within the assistance projects provided to the National Council for State Guaranteed Legal Assistance.</w:t>
      </w:r>
    </w:p>
    <w:p w:rsidR="00FB7194" w:rsidRPr="00FB7194" w:rsidRDefault="00FB7194" w:rsidP="00B65DE6">
      <w:pPr>
        <w:pStyle w:val="SingleTxtG"/>
        <w:numPr>
          <w:ilvl w:val="0"/>
          <w:numId w:val="4"/>
        </w:numPr>
        <w:ind w:left="1134" w:firstLine="0"/>
        <w:rPr>
          <w:b/>
        </w:rPr>
      </w:pPr>
      <w:r w:rsidRPr="00FB7194">
        <w:t xml:space="preserve">With reference to </w:t>
      </w:r>
      <w:r w:rsidRPr="00FB7194">
        <w:rPr>
          <w:b/>
        </w:rPr>
        <w:t>paragraph 29 of the Concluding observations, section (c)</w:t>
      </w:r>
      <w:r w:rsidRPr="00FB7194">
        <w:t xml:space="preserve"> </w:t>
      </w:r>
      <w:r w:rsidRPr="00FB7194">
        <w:rPr>
          <w:b/>
        </w:rPr>
        <w:t xml:space="preserve">Take all the legal and other measures necessary to stop the deprivation of liberty of people with disabilities based on a real or perceived deficiency. No one can be subjected to torture or to cruel, inhuman or degrading treatment (Article 15) </w:t>
      </w:r>
      <w:r w:rsidRPr="00FB7194">
        <w:t>we inform of the following:</w:t>
      </w:r>
    </w:p>
    <w:p w:rsidR="00FB7194" w:rsidRPr="00FB7194" w:rsidRDefault="00FB7194" w:rsidP="00FB7194">
      <w:pPr>
        <w:pStyle w:val="SingleTxtG"/>
        <w:numPr>
          <w:ilvl w:val="0"/>
          <w:numId w:val="4"/>
        </w:numPr>
        <w:ind w:left="1134" w:firstLine="0"/>
      </w:pPr>
      <w:r w:rsidRPr="00FB7194">
        <w:t>In order to streamline the administrative framework for protection against violence, neglect and exploitation of the beneficiaries of the social assistance institutions for children and adults, there was approved the Ministry Order no. 150 of September 11, 2015 "On the Examination of Suspected Violence, Neglect and Exploitation of Beneficiaries in the Subordinate Placement Institutions". According to the provisions of the mentioned above Order, employees and beneficiaries of social assistance institutions are obliged to notify the administration about any suspected cases of violence, neglect and exploitation of the beneficiaries, and the administration of the institution is obliged to ensure the registration in the complaints register referring to suspected cases of violence, neglect and exploitation of beneficiaries. The administration of the institution is also required to notify the competent bodies for the examination of the complaint and, if necessary, to initiate an internal investigation to examine the circumstances of the case, informing in writing the Ministry / National Agency of Social Assistance on the results of the in-depth investigation.</w:t>
      </w:r>
    </w:p>
    <w:p w:rsidR="00FB7194" w:rsidRPr="00FB7194" w:rsidRDefault="00FB7194" w:rsidP="00FB7194">
      <w:pPr>
        <w:pStyle w:val="SingleTxtG"/>
        <w:numPr>
          <w:ilvl w:val="0"/>
          <w:numId w:val="4"/>
        </w:numPr>
        <w:ind w:left="1134" w:firstLine="0"/>
      </w:pPr>
      <w:r w:rsidRPr="00FB7194">
        <w:lastRenderedPageBreak/>
        <w:t>In case of violence, abuse, or neglect, the victims receive psychological counselling or, as the case may be, are admitted to the hospital with subsequent treatment according to their state of health.</w:t>
      </w:r>
    </w:p>
    <w:p w:rsidR="00FB7194" w:rsidRPr="00FB7194" w:rsidRDefault="00FB7194" w:rsidP="00FB7194">
      <w:pPr>
        <w:pStyle w:val="SingleTxtG"/>
        <w:numPr>
          <w:ilvl w:val="0"/>
          <w:numId w:val="4"/>
        </w:numPr>
        <w:ind w:left="1134" w:firstLine="0"/>
      </w:pPr>
      <w:r w:rsidRPr="00FB7194">
        <w:t>According to the provisions of the Framework Regulation on the organization and functioning of the psycho-neurological residential institution for adults with mental disabilities, approved by Order no.204 of 01 November 2016, the institution has the obligation to provide protection to the beneficiaries against violence, neglect and exploitation, but also to ensure the receiving, recording and resolving any complaints in regard to services provided within the institution, in accordance with applicable law.</w:t>
      </w:r>
    </w:p>
    <w:p w:rsidR="00FB7194" w:rsidRPr="00FB7194" w:rsidRDefault="00FB7194" w:rsidP="00FB7194">
      <w:pPr>
        <w:pStyle w:val="SingleTxtG"/>
        <w:numPr>
          <w:ilvl w:val="0"/>
          <w:numId w:val="4"/>
        </w:numPr>
        <w:ind w:left="1134" w:firstLine="0"/>
      </w:pPr>
      <w:r w:rsidRPr="00FB7194">
        <w:t>The Administration of Residential Institutions encourages and supports beneficiaries to report any form of abuse by staff, other beneficiaries within or outside the institution. For this purpose, in all residential institutions there are installed post office boxes (to which only the postman in the locality has access), and special boxes for submitting complaints.</w:t>
      </w:r>
    </w:p>
    <w:p w:rsidR="00FB7194" w:rsidRPr="00FB7194" w:rsidRDefault="00FB7194" w:rsidP="00FB7194">
      <w:pPr>
        <w:pStyle w:val="SingleTxtG"/>
        <w:numPr>
          <w:ilvl w:val="0"/>
          <w:numId w:val="4"/>
        </w:numPr>
        <w:ind w:left="1134" w:firstLine="0"/>
      </w:pPr>
      <w:r w:rsidRPr="00FB7194">
        <w:t>Also, in the cases of violence, neglect, exploitation of children in placement institutions, the staff has the obligation to act according to the provisions of the Instructions on the cross-sector cooperation mechanism for identification, evaluation, referral, assistance and monitoring of children victims and potential victims of violence, neglect, exploitation, trafficking, approved by the Government Decision no. 270 of April 8, 2014</w:t>
      </w:r>
    </w:p>
    <w:p w:rsidR="00FB7194" w:rsidRPr="00FB7194" w:rsidRDefault="00FB7194" w:rsidP="00FB7194">
      <w:pPr>
        <w:pStyle w:val="SingleTxtG"/>
        <w:numPr>
          <w:ilvl w:val="0"/>
          <w:numId w:val="4"/>
        </w:numPr>
        <w:ind w:left="1134" w:firstLine="0"/>
      </w:pPr>
      <w:r w:rsidRPr="00FB7194">
        <w:t>Additionally, through a project implemented by the Alliance of Disabled Peoples Organizations, some beneficiaries from residential institutions have been provided with mobile phones, which allows them to notify the administration of the institution, competent bodies in the field of violence, neglect and exploitation prevention, as well as the NGOs promoting respect for the rights of people with disabilities, about any suspect case.</w:t>
      </w:r>
    </w:p>
    <w:p w:rsidR="00FB7194" w:rsidRPr="00FB7194" w:rsidRDefault="00FB7194" w:rsidP="00FB7194">
      <w:pPr>
        <w:pStyle w:val="SingleTxtG"/>
        <w:numPr>
          <w:ilvl w:val="0"/>
          <w:numId w:val="4"/>
        </w:numPr>
        <w:ind w:left="1134" w:firstLine="0"/>
        <w:rPr>
          <w:bCs/>
          <w:iCs/>
        </w:rPr>
      </w:pPr>
      <w:r w:rsidRPr="00FB7194">
        <w:t xml:space="preserve">In addition, we would like to inform that the Ministry of Health, Labour and Social Protection has proposed in 2018 to draft the Regulation on the organization and functioning of the free and accessible hotline service for people with disabilities, as well as the Minimum Quality Standards. </w:t>
      </w:r>
      <w:r w:rsidRPr="00FB7194">
        <w:rPr>
          <w:bCs/>
          <w:iCs/>
        </w:rPr>
        <w:t>The creation of the service "Free and accessible hotline for people with disabilities" aims to implement the mechanism for reporting and solving cases of violation of the rights of people with disabilities, including those in residential institutions.</w:t>
      </w:r>
    </w:p>
    <w:p w:rsidR="00FB7194" w:rsidRPr="00FB7194" w:rsidRDefault="00FB7194" w:rsidP="00FB7194">
      <w:pPr>
        <w:pStyle w:val="SingleTxtG"/>
        <w:numPr>
          <w:ilvl w:val="0"/>
          <w:numId w:val="4"/>
        </w:numPr>
        <w:ind w:left="1134" w:firstLine="0"/>
        <w:rPr>
          <w:b/>
        </w:rPr>
      </w:pPr>
      <w:r w:rsidRPr="00FB7194">
        <w:t xml:space="preserve">With reference to </w:t>
      </w:r>
      <w:r w:rsidRPr="00FB7194">
        <w:rPr>
          <w:b/>
        </w:rPr>
        <w:t xml:space="preserve">paragraph 37 of the Concluding observations, </w:t>
      </w:r>
      <w:r w:rsidRPr="00FB7194">
        <w:t>in which</w:t>
      </w:r>
      <w:r w:rsidRPr="00FB7194">
        <w:rPr>
          <w:b/>
        </w:rPr>
        <w:t xml:space="preserve"> the Committee urges the State party to speed up the process of deinstitutionalization and to ensure the implementation of the moratorium, also being recommended that the State Party:</w:t>
      </w:r>
      <w:r w:rsidRPr="00FB7194">
        <w:t xml:space="preserve"> </w:t>
      </w:r>
    </w:p>
    <w:p w:rsidR="00FB7194" w:rsidRPr="00FB7194" w:rsidRDefault="006B5174" w:rsidP="006B5174">
      <w:pPr>
        <w:pStyle w:val="SingleTxtG"/>
        <w:ind w:firstLine="567"/>
      </w:pPr>
      <w:r>
        <w:rPr>
          <w:b/>
        </w:rPr>
        <w:t>(a)</w:t>
      </w:r>
      <w:r>
        <w:rPr>
          <w:b/>
        </w:rPr>
        <w:tab/>
      </w:r>
      <w:r w:rsidR="00FB7194" w:rsidRPr="00FB7194">
        <w:rPr>
          <w:b/>
        </w:rPr>
        <w:t xml:space="preserve">Execute without delay the action plan to implement the de-institutionalization reforms, including a deadline and timetable for closing-down all the remaining institutions, </w:t>
      </w:r>
      <w:r w:rsidR="00FB7194" w:rsidRPr="00FB7194">
        <w:t>we inform you the following:</w:t>
      </w:r>
    </w:p>
    <w:p w:rsidR="00FB7194" w:rsidRPr="00FB7194" w:rsidRDefault="00FB7194" w:rsidP="00B65DE6">
      <w:pPr>
        <w:pStyle w:val="SingleTxtG"/>
        <w:numPr>
          <w:ilvl w:val="0"/>
          <w:numId w:val="4"/>
        </w:numPr>
        <w:ind w:left="1134" w:firstLine="0"/>
      </w:pPr>
      <w:r w:rsidRPr="00FB7194">
        <w:t>Deinstitutionalization of people with intellectual and psychosocial disabilities remains a priority of the Government and the Ministry of Health, Labour and Social Protection. This has been established in the Government Action Plan for 2016-2018, approved by the Government Decision no. 890 of 20.07.2016.</w:t>
      </w:r>
    </w:p>
    <w:p w:rsidR="00FB7194" w:rsidRPr="00FB7194" w:rsidRDefault="00FB7194" w:rsidP="00B65DE6">
      <w:pPr>
        <w:pStyle w:val="SingleTxtG"/>
        <w:numPr>
          <w:ilvl w:val="0"/>
          <w:numId w:val="4"/>
        </w:numPr>
        <w:ind w:left="1134" w:firstLine="0"/>
      </w:pPr>
      <w:r w:rsidRPr="00FB7194">
        <w:t xml:space="preserve">In this context, during 2017, the </w:t>
      </w:r>
      <w:r w:rsidRPr="00FB7194">
        <w:rPr>
          <w:b/>
        </w:rPr>
        <w:t xml:space="preserve">draft National Deinstitutionalization Programme </w:t>
      </w:r>
      <w:r w:rsidRPr="00FB7194">
        <w:t>was elaborated, which is focused on the process of deinstitutionalization of people with intellectual and psychosocial disabilities in residential institutions, by providing community-based social services, transforming residential institutions into regional centres with attributions in the development and provision of alternative community-based services. Responsible public authorities, residential institutions, development partners, donors and civil society were involved in the development of the Programme, and several working meetings and consultations were organized in this regard.</w:t>
      </w:r>
    </w:p>
    <w:p w:rsidR="00FB7194" w:rsidRPr="00FB7194" w:rsidRDefault="00FB7194" w:rsidP="00B65DE6">
      <w:pPr>
        <w:pStyle w:val="SingleTxtG"/>
        <w:numPr>
          <w:ilvl w:val="0"/>
          <w:numId w:val="4"/>
        </w:numPr>
        <w:ind w:left="1134" w:firstLine="0"/>
        <w:rPr>
          <w:b/>
        </w:rPr>
      </w:pPr>
      <w:r w:rsidRPr="00FB7194">
        <w:t>Currently, the Programme is being finalized, and during the second quarter of this year, it will be submitted for examination and endorsement to the responsible public authorities and civil society.</w:t>
      </w:r>
    </w:p>
    <w:p w:rsidR="00FB7194" w:rsidRPr="00FB7194" w:rsidRDefault="00FB7194" w:rsidP="00B65DE6">
      <w:pPr>
        <w:pStyle w:val="SingleTxtG"/>
        <w:numPr>
          <w:ilvl w:val="0"/>
          <w:numId w:val="4"/>
        </w:numPr>
        <w:ind w:left="1134" w:firstLine="0"/>
      </w:pPr>
      <w:r w:rsidRPr="00FB7194">
        <w:t xml:space="preserve">The transformation of residential institutions, the development of alternative social services aims at preventing the institutionalization and at the deinstitutionalization of people with disabilities, as well as resolving cases at community level before they get worse, and as </w:t>
      </w:r>
      <w:r w:rsidRPr="00FB7194">
        <w:lastRenderedPageBreak/>
        <w:t>a primary objective is to prevent marginalization, social exclusion and facilitate the reintegration of beneficiaries into the family environment, in the community.</w:t>
      </w:r>
    </w:p>
    <w:p w:rsidR="00FB7194" w:rsidRPr="00FB7194" w:rsidRDefault="00FB7194" w:rsidP="00B65DE6">
      <w:pPr>
        <w:pStyle w:val="SingleTxtG"/>
        <w:numPr>
          <w:ilvl w:val="0"/>
          <w:numId w:val="4"/>
        </w:numPr>
        <w:ind w:left="1134" w:firstLine="0"/>
      </w:pPr>
      <w:r w:rsidRPr="00FB7194">
        <w:t>Also in the context of deinstitutionalization and transformation of residential institutions, several actions were taken, including:</w:t>
      </w:r>
    </w:p>
    <w:p w:rsidR="00FB7194" w:rsidRPr="00FB7194" w:rsidRDefault="00581107" w:rsidP="00581107">
      <w:pPr>
        <w:pStyle w:val="Bullet1G"/>
      </w:pPr>
      <w:r>
        <w:rPr>
          <w:b/>
        </w:rPr>
        <w:t>A</w:t>
      </w:r>
      <w:r w:rsidR="00FB7194" w:rsidRPr="00FB7194">
        <w:t>ll beneficiaries residing in residential institutions have been evaluated;</w:t>
      </w:r>
    </w:p>
    <w:p w:rsidR="00FB7194" w:rsidRPr="00FB7194" w:rsidRDefault="00581107" w:rsidP="00581107">
      <w:pPr>
        <w:pStyle w:val="Bullet1G"/>
      </w:pPr>
      <w:r>
        <w:t>T</w:t>
      </w:r>
      <w:r w:rsidR="00FB7194" w:rsidRPr="00FB7194">
        <w:t xml:space="preserve">here have been elaborated and approved, through Ministerial orders, the framework regulations on the organization and functioning of the psycho-neurological residential institutions, as well as the institutions for children with mental disabilities </w:t>
      </w:r>
      <w:r w:rsidR="00FB7194" w:rsidRPr="00FB7194">
        <w:rPr>
          <w:i/>
        </w:rPr>
        <w:t>(provisions on the transformation of institutions; the right to create and provide community-based services by the institutions; a new admission procedure for placement, as well as a review or extension of the period of placement of the beneficiaries, etc. are to be mentioned as innovative measures in these regulations)</w:t>
      </w:r>
      <w:r w:rsidR="00FB7194" w:rsidRPr="00FB7194">
        <w:t>;</w:t>
      </w:r>
    </w:p>
    <w:p w:rsidR="00FB7194" w:rsidRPr="00FB7194" w:rsidRDefault="00FB7194" w:rsidP="00581107">
      <w:pPr>
        <w:pStyle w:val="Bullet1G"/>
      </w:pPr>
      <w:r w:rsidRPr="00FB7194">
        <w:t>Plans for the transformation of residential institutions were elaborated and approved, which determine the necessary actions, as well as the responsible persons, the costs, etc., of the transformation of institutions from a residential services provider into community-based social services provider for people with mental disabilities;</w:t>
      </w:r>
    </w:p>
    <w:p w:rsidR="00FB7194" w:rsidRPr="00FB7194" w:rsidRDefault="00581107" w:rsidP="00581107">
      <w:pPr>
        <w:pStyle w:val="Bullet1G"/>
      </w:pPr>
      <w:r>
        <w:t>I</w:t>
      </w:r>
      <w:r w:rsidR="00FB7194" w:rsidRPr="00FB7194">
        <w:t>n order to implement the plans for transformation and deinstitutionalization of people with disabilities from institutions and to ensure independent living in the community, real estate has been purchased from the financial means of residential institutions, having created 8 social services provided for 46 beneficiaries (6 Sheltered housing services (protected housing) and 2 Small Group Homes);</w:t>
      </w:r>
    </w:p>
    <w:p w:rsidR="00FB7194" w:rsidRPr="00FB7194" w:rsidRDefault="00581107" w:rsidP="00581107">
      <w:pPr>
        <w:pStyle w:val="Bullet1G"/>
        <w:rPr>
          <w:bCs/>
        </w:rPr>
      </w:pPr>
      <w:r>
        <w:rPr>
          <w:bCs/>
        </w:rPr>
        <w:t>W</w:t>
      </w:r>
      <w:r w:rsidR="00FB7194" w:rsidRPr="00FB7194">
        <w:rPr>
          <w:bCs/>
        </w:rPr>
        <w:t>ith the support of the donors (Czech Development Agency), 4 buildings were purchased for the development of social services, which are currently being repaired and arranged in order to transfer other people from residential institutions;</w:t>
      </w:r>
    </w:p>
    <w:p w:rsidR="00D81041" w:rsidRDefault="00FB7194" w:rsidP="00581107">
      <w:pPr>
        <w:pStyle w:val="Bullet1G"/>
      </w:pPr>
      <w:r w:rsidRPr="00FB7194">
        <w:t>24 beneficiaries residing in residential institutions have been reintegrated into biological / extended families, and 51 beneficiaries - into community-based social services created by LPAs of level I and II.</w:t>
      </w:r>
    </w:p>
    <w:p w:rsidR="00D81041" w:rsidRDefault="00FB7194" w:rsidP="00B65DE6">
      <w:pPr>
        <w:pStyle w:val="SingleTxtG"/>
        <w:numPr>
          <w:ilvl w:val="0"/>
          <w:numId w:val="4"/>
        </w:numPr>
        <w:ind w:left="1134" w:firstLine="0"/>
      </w:pPr>
      <w:r w:rsidRPr="00FB7194">
        <w:t>In order to prevent the institutionalization of adults and children in residential institutions, two multisector working groups (for adults and children) were set up to examine applications for placement in residential institutions by way of exception and in special situations. According to the provisions of the Activity Regulations, the members of the working groups are the representatives of the responsible public authorities (Ministry of Health, Labour and Social Protection, National Social Assistance Agency) and prominent stakeholders from civil society (”Keystone Human Services International Moldova Association”, ”The Moldovan Institute for Human Rights (IDOM)”,”CCF Moldova” et al.), and the tasks of the working groups consist in examining applications for placement in social residential institutions, the presentation of referral recommendations for the cases examined for other alternative social services at community level. Placement is only acceptable in cases where there are no alternative solutions and when the life and health of the disabled adult or child is endangered and the placement period is determined (from 6 months to a maximum period of 1 year)</w:t>
      </w:r>
    </w:p>
    <w:p w:rsidR="00FB7194" w:rsidRPr="00FB7194" w:rsidRDefault="00FB7194" w:rsidP="00B65DE6">
      <w:pPr>
        <w:pStyle w:val="SingleTxtG"/>
        <w:numPr>
          <w:ilvl w:val="0"/>
          <w:numId w:val="4"/>
        </w:numPr>
        <w:ind w:left="1134" w:firstLine="0"/>
      </w:pPr>
      <w:r w:rsidRPr="00FB7194">
        <w:rPr>
          <w:b/>
        </w:rPr>
        <w:t xml:space="preserve"> </w:t>
      </w:r>
      <w:r w:rsidRPr="00FB7194">
        <w:t>With reference to</w:t>
      </w:r>
      <w:r w:rsidRPr="00FB7194">
        <w:rPr>
          <w:b/>
        </w:rPr>
        <w:t xml:space="preserve"> the provisions of paragraph 37 of the Concluding observations, section (b) Adopt legal measures providing for independent living, including personal assistance, as well as clarify the responsibilities and allocation of resources for central and local public authorities, </w:t>
      </w:r>
      <w:r w:rsidRPr="00FB7194">
        <w:t xml:space="preserve">we inform you the following: </w:t>
      </w:r>
    </w:p>
    <w:p w:rsidR="00FB7194" w:rsidRPr="00FB7194" w:rsidRDefault="00FB7194" w:rsidP="00B65DE6">
      <w:pPr>
        <w:pStyle w:val="SingleTxtG"/>
        <w:numPr>
          <w:ilvl w:val="0"/>
          <w:numId w:val="4"/>
        </w:numPr>
        <w:ind w:left="1134" w:firstLine="0"/>
      </w:pPr>
      <w:r w:rsidRPr="00FB7194">
        <w:t>In order to ensure the rights of people with disabilities to live independently and in the context of their integration into society, minimum quality regulations and standards have been developed and approved with regard to the organization and functioning of several types of social services, including:</w:t>
      </w:r>
    </w:p>
    <w:p w:rsidR="00FB7194" w:rsidRPr="00FB7194" w:rsidRDefault="00FB7194" w:rsidP="00581107">
      <w:pPr>
        <w:pStyle w:val="Bullet1G"/>
      </w:pPr>
      <w:r w:rsidRPr="00FB7194">
        <w:rPr>
          <w:b/>
          <w:i/>
        </w:rPr>
        <w:t>Social service</w:t>
      </w:r>
      <w:r w:rsidRPr="00FB7194">
        <w:t xml:space="preserve"> </w:t>
      </w:r>
      <w:r w:rsidRPr="00FB7194">
        <w:rPr>
          <w:b/>
          <w:i/>
        </w:rPr>
        <w:t>„Protected housing (sheltered)”</w:t>
      </w:r>
      <w:r w:rsidRPr="00FB7194">
        <w:t xml:space="preserve">, which aims at providing the conditions for developing the necessary skills for an independent life, self-service skills for the social and professional integration of people with intellectual and psychosocial disabilities. There are 17 "Protected housing" services in the republic for </w:t>
      </w:r>
      <w:r w:rsidRPr="00FB7194">
        <w:lastRenderedPageBreak/>
        <w:t>89 beneficiaries, including the 6 "Protected housing" services that were created in 2017 by residential institutions</w:t>
      </w:r>
      <w:proofErr w:type="gramStart"/>
      <w:r w:rsidRPr="00FB7194">
        <w:t>.;</w:t>
      </w:r>
      <w:proofErr w:type="gramEnd"/>
    </w:p>
    <w:p w:rsidR="00FB7194" w:rsidRPr="00FB7194" w:rsidRDefault="00FB7194" w:rsidP="00581107">
      <w:pPr>
        <w:pStyle w:val="Bullet1G"/>
      </w:pPr>
      <w:r w:rsidRPr="00FB7194">
        <w:rPr>
          <w:b/>
          <w:i/>
        </w:rPr>
        <w:t xml:space="preserve">Social service „Small Group Home” </w:t>
      </w:r>
      <w:r w:rsidRPr="00FB7194">
        <w:t>aims at permanent care of people with intellectual and psychosocial disabilities and the development of their self-service and social skills by providing: accommodation, ensuring their living conditions and the necessary hygienic and sanitary conditions, health protection and supervision, medical assistance , healthcare and permanent support, conditions for the development of self-service skills and autonomy and a favourable climate for the development of personality, ensuring the access of the beneficiaries to education. In the country, there are 15 "Small Group Homes" services for 88 beneficiaries, including 2 "Small Group Homes" services created in 2017 by residential institutions;</w:t>
      </w:r>
    </w:p>
    <w:p w:rsidR="00FB7194" w:rsidRPr="00FB7194" w:rsidRDefault="00FB7194" w:rsidP="00581107">
      <w:pPr>
        <w:pStyle w:val="Bullet1G"/>
      </w:pPr>
      <w:r w:rsidRPr="00FB7194">
        <w:rPr>
          <w:b/>
          <w:i/>
          <w:iCs/>
        </w:rPr>
        <w:t xml:space="preserve">Social service „Mobile Team” </w:t>
      </w:r>
      <w:r w:rsidRPr="00FB7194">
        <w:t>is a specialized social service for people with moderate or severe disabilities, including children with disabilities. It provides social assistance and support at the beneficiary's home, based on identified needs, as well as counselling and support to caregivers, in order to increase the independence and social integration of the people in care. In the republic, there are 22 mobile services “Mobile Team” for about 612 beneficiaries;</w:t>
      </w:r>
    </w:p>
    <w:p w:rsidR="00FB7194" w:rsidRPr="00FB7194" w:rsidRDefault="00FB7194" w:rsidP="00581107">
      <w:pPr>
        <w:pStyle w:val="Bullet1G"/>
      </w:pPr>
      <w:r w:rsidRPr="00FB7194">
        <w:rPr>
          <w:b/>
          <w:i/>
        </w:rPr>
        <w:t>Social service „Personal Assistance”</w:t>
      </w:r>
      <w:r w:rsidRPr="00FB7194">
        <w:t xml:space="preserve"> aims to provide assistance and care to children and adults with severe disabilities in order to help them live as independently as possible in their own home and community. There are about </w:t>
      </w:r>
      <w:r w:rsidRPr="00FB7194">
        <w:rPr>
          <w:b/>
        </w:rPr>
        <w:t>2566 personal assistants</w:t>
      </w:r>
      <w:r w:rsidRPr="00FB7194">
        <w:t xml:space="preserve"> in the country, providing services to </w:t>
      </w:r>
      <w:r w:rsidRPr="00FB7194">
        <w:rPr>
          <w:b/>
        </w:rPr>
        <w:t>2620 people with severe disabilities</w:t>
      </w:r>
      <w:r w:rsidRPr="00FB7194">
        <w:t xml:space="preserve"> (in the year 2016 - 2300 personal assistants);</w:t>
      </w:r>
    </w:p>
    <w:p w:rsidR="00FB7194" w:rsidRPr="00FB7194" w:rsidRDefault="00FB7194" w:rsidP="00581107">
      <w:pPr>
        <w:pStyle w:val="Bullet1G"/>
      </w:pPr>
      <w:r w:rsidRPr="00FB7194">
        <w:rPr>
          <w:b/>
          <w:i/>
          <w:iCs/>
        </w:rPr>
        <w:t>Social service „Respite Care”</w:t>
      </w:r>
      <w:r w:rsidRPr="00FB7194">
        <w:rPr>
          <w:iCs/>
        </w:rPr>
        <w:t xml:space="preserve"> is a specialized service that provides 24-hour assistance to people with severe disabilities for up to 30 days a year while families, relatives or caregivers have a relief period. At present, there are 6 "Respite care" services in the country for 153 beneficiaries per year</w:t>
      </w:r>
      <w:r w:rsidRPr="00FB7194">
        <w:t>;</w:t>
      </w:r>
    </w:p>
    <w:p w:rsidR="00D81041" w:rsidRDefault="00FB7194" w:rsidP="00581107">
      <w:pPr>
        <w:pStyle w:val="Bullet1G"/>
      </w:pPr>
      <w:r w:rsidRPr="00FB7194">
        <w:rPr>
          <w:b/>
          <w:bCs/>
          <w:i/>
        </w:rPr>
        <w:t xml:space="preserve">Social service </w:t>
      </w:r>
      <w:r w:rsidRPr="00FB7194">
        <w:rPr>
          <w:b/>
          <w:i/>
        </w:rPr>
        <w:t xml:space="preserve">„Family Placement for adults” </w:t>
      </w:r>
      <w:r w:rsidRPr="00FB7194">
        <w:t>aims to provide assistance and care for adults with disabilities and old people within the family assistant’s family, in order to increase the degree of personal autonomy, the social inclusion and to prevent institutionalization / deinstitutionalization. In the republic there are 67 family assistants, who have 73 beneficiaries in placement.</w:t>
      </w:r>
    </w:p>
    <w:p w:rsidR="00FB7194" w:rsidRPr="00FB7194" w:rsidRDefault="00FB7194" w:rsidP="00B65DE6">
      <w:pPr>
        <w:pStyle w:val="SingleTxtG"/>
        <w:numPr>
          <w:ilvl w:val="0"/>
          <w:numId w:val="4"/>
        </w:numPr>
        <w:ind w:left="1134" w:firstLine="0"/>
      </w:pPr>
      <w:r w:rsidRPr="00FB7194">
        <w:t xml:space="preserve">With a view to streamlining social assistance measures and targeting vulnerable population groups, amendments to the legislation in force were adopted at the end of 2017, which set out the financing from the national public budget of special purpose Programmes for the development of social services included in the minimum package of services established by the Government. </w:t>
      </w:r>
    </w:p>
    <w:p w:rsidR="00D81041" w:rsidRDefault="00FB7194" w:rsidP="00B65DE6">
      <w:pPr>
        <w:pStyle w:val="SingleTxtG"/>
        <w:numPr>
          <w:ilvl w:val="0"/>
          <w:numId w:val="4"/>
        </w:numPr>
        <w:ind w:left="1134" w:firstLine="0"/>
      </w:pPr>
      <w:r w:rsidRPr="00FB7194">
        <w:t>At present, the Ministry is working on developing the financing mechanism of the minimum social services package, which also includes the social service "Personal assistance".</w:t>
      </w:r>
      <w:r w:rsidRPr="00FB7194">
        <w:tab/>
        <w:t xml:space="preserve"> </w:t>
      </w:r>
    </w:p>
    <w:p w:rsidR="00FB7194" w:rsidRPr="00FB7194" w:rsidRDefault="00FB7194" w:rsidP="00B65DE6">
      <w:pPr>
        <w:pStyle w:val="SingleTxtG"/>
        <w:numPr>
          <w:ilvl w:val="0"/>
          <w:numId w:val="4"/>
        </w:numPr>
        <w:ind w:left="1134" w:firstLine="0"/>
      </w:pPr>
      <w:r w:rsidRPr="00FB7194">
        <w:t xml:space="preserve">With reference to the </w:t>
      </w:r>
      <w:r w:rsidRPr="00FB7194">
        <w:rPr>
          <w:b/>
        </w:rPr>
        <w:t>provisions of paragraph 37 of the Concluding Observations, section. (c) Involve people with disabilities through their representative organizations at all stages of the deinstitutionalization process (planning, implementation, evaluation and monitoring)</w:t>
      </w:r>
      <w:r w:rsidRPr="00FB7194">
        <w:t xml:space="preserve"> we inform you the following:</w:t>
      </w:r>
    </w:p>
    <w:p w:rsidR="00FB7194" w:rsidRPr="00FB7194" w:rsidRDefault="00FB7194" w:rsidP="00B65DE6">
      <w:pPr>
        <w:pStyle w:val="SingleTxtG"/>
        <w:numPr>
          <w:ilvl w:val="0"/>
          <w:numId w:val="4"/>
        </w:numPr>
        <w:ind w:left="1134" w:firstLine="0"/>
      </w:pPr>
      <w:r w:rsidRPr="00FB7194">
        <w:t xml:space="preserve">During the year 2017, in the process of drafting the National Deinstitutionalization Programme, the Ministry benefited from support from civil society, development partners and donors, including the Alliance of Organizations for People with Disabilities, "Keystone Moldova", "People in Need", WHO, OHCHR and the Czech Development Agency. Several consultation and discussion events were held on the Programme project, involving people with disabilities, representatives of residential institutions, local and central public authorities, development partners, donors and NGOs from the domain. </w:t>
      </w:r>
    </w:p>
    <w:p w:rsidR="00FB7194" w:rsidRPr="00FB7194" w:rsidRDefault="00FB7194" w:rsidP="00B65DE6">
      <w:pPr>
        <w:pStyle w:val="SingleTxtG"/>
        <w:numPr>
          <w:ilvl w:val="0"/>
          <w:numId w:val="4"/>
        </w:numPr>
        <w:ind w:left="1134" w:firstLine="0"/>
      </w:pPr>
      <w:r w:rsidRPr="00FB7194">
        <w:t xml:space="preserve">The last event of consulting the National Deinstitutionalisation Program was held within the Ministry of Health, Labour and Social Protection on January 25, 2018, and the event information can be found at the following link: </w:t>
      </w:r>
      <w:hyperlink r:id="rId7" w:history="1">
        <w:r w:rsidRPr="00FB7194">
          <w:rPr>
            <w:rStyle w:val="Hyperlink"/>
          </w:rPr>
          <w:t>http://msmps.gov.md/ro/content/proiectul-Programmeului-national-de-dezinstitutionalizare-persoanelor-cu-dizabilitati</w:t>
        </w:r>
      </w:hyperlink>
      <w:r w:rsidRPr="00FB7194">
        <w:t>.</w:t>
      </w:r>
    </w:p>
    <w:p w:rsidR="00FB7194" w:rsidRPr="00FB7194" w:rsidRDefault="00FB7194" w:rsidP="00B65DE6">
      <w:pPr>
        <w:pStyle w:val="SingleTxtG"/>
        <w:numPr>
          <w:ilvl w:val="0"/>
          <w:numId w:val="4"/>
        </w:numPr>
        <w:ind w:left="1134" w:firstLine="0"/>
      </w:pPr>
      <w:r w:rsidRPr="00FB7194">
        <w:t xml:space="preserve">At the same time, we inform that in drafting policies, normative and legislative acts in the field, all the elaborated projects are consulted with the responsible authorities and the civil society, also being placed on the website of the Ministry of Health, Labour and Social Protection and on the Government information web page </w:t>
      </w:r>
      <w:r w:rsidRPr="00FB7194">
        <w:rPr>
          <w:i/>
        </w:rPr>
        <w:t>(www.particip.gov.md, online platform, where the draft legislative and normative acts of all central public authorities are placed)</w:t>
      </w:r>
      <w:r w:rsidRPr="00FB7194">
        <w:t xml:space="preserve"> to be publicly consulted. </w:t>
      </w:r>
    </w:p>
    <w:p w:rsidR="00FB7194" w:rsidRPr="00FB7194" w:rsidRDefault="00FB7194" w:rsidP="00B65DE6">
      <w:pPr>
        <w:pStyle w:val="SingleTxtG"/>
        <w:numPr>
          <w:ilvl w:val="0"/>
          <w:numId w:val="4"/>
        </w:numPr>
        <w:ind w:left="1134" w:firstLine="0"/>
      </w:pPr>
      <w:r w:rsidRPr="00FB7194">
        <w:t xml:space="preserve">Thus, every citizen, including people with disabilities and civil society, can participate in the process of consulting the projects. </w:t>
      </w:r>
    </w:p>
    <w:p w:rsidR="00FB7194" w:rsidRPr="00FB7194" w:rsidRDefault="00FB7194" w:rsidP="00B65DE6">
      <w:pPr>
        <w:pStyle w:val="SingleTxtG"/>
        <w:numPr>
          <w:ilvl w:val="0"/>
          <w:numId w:val="4"/>
        </w:numPr>
        <w:ind w:left="1134" w:firstLine="0"/>
      </w:pPr>
      <w:r w:rsidRPr="00FB7194">
        <w:t>The Ministry of Health, Labour and Social Protection works efficiently with several public associations, including: the Alliance of Organizations for People with Disabilities (</w:t>
      </w:r>
      <w:r w:rsidRPr="00FB7194">
        <w:rPr>
          <w:i/>
        </w:rPr>
        <w:t>within the alliance,</w:t>
      </w:r>
      <w:r w:rsidRPr="00FB7194">
        <w:t xml:space="preserve"> </w:t>
      </w:r>
      <w:r w:rsidRPr="00FB7194">
        <w:rPr>
          <w:i/>
        </w:rPr>
        <w:t>there are 23 organizations active in the field of promoting and respecting the rights of people with disabili</w:t>
      </w:r>
      <w:r w:rsidRPr="00FB7194">
        <w:t xml:space="preserve">ties), ”KEYSTONE Moldova”, the Association for the Deaf People of Moldova, Association of Blind People of the Republic of Moldova, the Legal Aid Centre for People with Disabilities, et al., to which the draft policy, normative and legislative acts, aimed at persons with disabilities, are submitted for examination and endorsement. </w:t>
      </w:r>
    </w:p>
    <w:p w:rsidR="00FB7194" w:rsidRPr="00FB7194" w:rsidRDefault="00FB7194" w:rsidP="00B65DE6">
      <w:pPr>
        <w:pStyle w:val="SingleTxtG"/>
        <w:numPr>
          <w:ilvl w:val="0"/>
          <w:numId w:val="4"/>
        </w:numPr>
        <w:ind w:left="1134" w:firstLine="0"/>
      </w:pPr>
      <w:r w:rsidRPr="00FB7194">
        <w:t xml:space="preserve">Another collaboration platform used is the organization of public consultations (meetings, workshops and working groups) where policy, legislative and normative acts are presented, discussed with people with disabilities and representatives of civil society representing their rights and interests, as well as involving other central and local public authorities. </w:t>
      </w:r>
    </w:p>
    <w:p w:rsidR="001C6663" w:rsidRDefault="00FB7194" w:rsidP="00B65DE6">
      <w:pPr>
        <w:pStyle w:val="SingleTxtG"/>
        <w:numPr>
          <w:ilvl w:val="0"/>
          <w:numId w:val="4"/>
        </w:numPr>
        <w:ind w:left="1134" w:firstLine="0"/>
      </w:pPr>
      <w:r w:rsidRPr="00FB7194">
        <w:t>Civil society plays an important role in the process of drafting policy documents, drafting legislative and legal acts aimed at people with disabilities, and their proposals and contribution to this process is valuable, thus we will continue to work with the civil society, as only by joint efforts will we be able to ensure the social inclusion of people with disabilities</w:t>
      </w:r>
      <w:r>
        <w:t>.</w:t>
      </w:r>
    </w:p>
    <w:p w:rsidR="00FB7194" w:rsidRPr="00FB7194" w:rsidRDefault="00FB7194" w:rsidP="00FB7194">
      <w:pPr>
        <w:pStyle w:val="SingleTxtG"/>
        <w:spacing w:before="240" w:after="0"/>
        <w:jc w:val="center"/>
        <w:rPr>
          <w:u w:val="single"/>
        </w:rPr>
      </w:pPr>
      <w:r>
        <w:rPr>
          <w:u w:val="single"/>
        </w:rPr>
        <w:tab/>
      </w:r>
      <w:r>
        <w:rPr>
          <w:u w:val="single"/>
        </w:rPr>
        <w:tab/>
      </w:r>
      <w:r>
        <w:rPr>
          <w:u w:val="single"/>
        </w:rPr>
        <w:tab/>
      </w:r>
    </w:p>
    <w:sectPr w:rsidR="00FB7194" w:rsidRPr="00FB7194" w:rsidSect="00186498">
      <w:headerReference w:type="even" r:id="rId8"/>
      <w:headerReference w:type="default" r:id="rId9"/>
      <w:footerReference w:type="even" r:id="rId10"/>
      <w:footerReference w:type="default" r:id="rId11"/>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6498" w:rsidRDefault="00186498"/>
  </w:endnote>
  <w:endnote w:type="continuationSeparator" w:id="0">
    <w:p w:rsidR="00186498" w:rsidRDefault="00186498"/>
  </w:endnote>
  <w:endnote w:type="continuationNotice" w:id="1">
    <w:p w:rsidR="00186498" w:rsidRDefault="0018649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6498" w:rsidRPr="00186498" w:rsidRDefault="00186498" w:rsidP="00186498">
    <w:pPr>
      <w:pStyle w:val="Footer"/>
      <w:tabs>
        <w:tab w:val="right" w:pos="9638"/>
      </w:tabs>
      <w:rPr>
        <w:sz w:val="18"/>
      </w:rPr>
    </w:pPr>
    <w:r w:rsidRPr="00186498">
      <w:rPr>
        <w:b/>
        <w:sz w:val="18"/>
      </w:rPr>
      <w:fldChar w:fldCharType="begin"/>
    </w:r>
    <w:r w:rsidRPr="00186498">
      <w:rPr>
        <w:b/>
        <w:sz w:val="18"/>
      </w:rPr>
      <w:instrText xml:space="preserve"> PAGE  \* MERGEFORMAT </w:instrText>
    </w:r>
    <w:r w:rsidRPr="00186498">
      <w:rPr>
        <w:b/>
        <w:sz w:val="18"/>
      </w:rPr>
      <w:fldChar w:fldCharType="separate"/>
    </w:r>
    <w:r w:rsidR="00257A76">
      <w:rPr>
        <w:b/>
        <w:noProof/>
        <w:sz w:val="18"/>
      </w:rPr>
      <w:t>8</w:t>
    </w:r>
    <w:r w:rsidRPr="00186498">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6498" w:rsidRPr="00186498" w:rsidRDefault="00186498" w:rsidP="00186498">
    <w:pPr>
      <w:pStyle w:val="Footer"/>
      <w:tabs>
        <w:tab w:val="right" w:pos="9638"/>
      </w:tabs>
      <w:rPr>
        <w:b/>
        <w:sz w:val="18"/>
      </w:rPr>
    </w:pPr>
    <w:r>
      <w:tab/>
    </w:r>
    <w:r w:rsidRPr="00186498">
      <w:rPr>
        <w:b/>
        <w:sz w:val="18"/>
      </w:rPr>
      <w:fldChar w:fldCharType="begin"/>
    </w:r>
    <w:r w:rsidRPr="00186498">
      <w:rPr>
        <w:b/>
        <w:sz w:val="18"/>
      </w:rPr>
      <w:instrText xml:space="preserve"> PAGE  \* MERGEFORMAT </w:instrText>
    </w:r>
    <w:r w:rsidRPr="00186498">
      <w:rPr>
        <w:b/>
        <w:sz w:val="18"/>
      </w:rPr>
      <w:fldChar w:fldCharType="separate"/>
    </w:r>
    <w:r w:rsidR="00257A76">
      <w:rPr>
        <w:b/>
        <w:noProof/>
        <w:sz w:val="18"/>
      </w:rPr>
      <w:t>9</w:t>
    </w:r>
    <w:r w:rsidRPr="00186498">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6498" w:rsidRPr="000B175B" w:rsidRDefault="00186498" w:rsidP="000B175B">
      <w:pPr>
        <w:tabs>
          <w:tab w:val="right" w:pos="2155"/>
        </w:tabs>
        <w:spacing w:after="80"/>
        <w:ind w:left="680"/>
        <w:rPr>
          <w:u w:val="single"/>
        </w:rPr>
      </w:pPr>
      <w:r>
        <w:rPr>
          <w:u w:val="single"/>
        </w:rPr>
        <w:tab/>
      </w:r>
    </w:p>
  </w:footnote>
  <w:footnote w:type="continuationSeparator" w:id="0">
    <w:p w:rsidR="00186498" w:rsidRPr="00FC68B7" w:rsidRDefault="00186498" w:rsidP="00FC68B7">
      <w:pPr>
        <w:tabs>
          <w:tab w:val="left" w:pos="2155"/>
        </w:tabs>
        <w:spacing w:after="80"/>
        <w:ind w:left="680"/>
        <w:rPr>
          <w:u w:val="single"/>
        </w:rPr>
      </w:pPr>
      <w:r>
        <w:rPr>
          <w:u w:val="single"/>
        </w:rPr>
        <w:tab/>
      </w:r>
    </w:p>
  </w:footnote>
  <w:footnote w:type="continuationNotice" w:id="1">
    <w:p w:rsidR="00186498" w:rsidRDefault="00186498"/>
  </w:footnote>
  <w:footnote w:id="2">
    <w:p w:rsidR="00186498" w:rsidRDefault="00186498" w:rsidP="00186498">
      <w:pPr>
        <w:pStyle w:val="FootnoteText"/>
        <w:rPr>
          <w:lang w:val="en-US"/>
        </w:rPr>
      </w:pPr>
      <w:r>
        <w:tab/>
      </w:r>
      <w:r w:rsidRPr="00FE4EE0">
        <w:rPr>
          <w:rStyle w:val="FootnoteReference"/>
          <w:sz w:val="20"/>
        </w:rPr>
        <w:t>*</w:t>
      </w:r>
      <w:r w:rsidRPr="00FE4EE0">
        <w:rPr>
          <w:sz w:val="20"/>
        </w:rPr>
        <w:tab/>
      </w:r>
      <w:r w:rsidRPr="00FE4EE0">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6498" w:rsidRPr="00186498" w:rsidRDefault="00257A76">
    <w:pPr>
      <w:pStyle w:val="Header"/>
    </w:pPr>
    <w:r>
      <w:fldChar w:fldCharType="begin"/>
    </w:r>
    <w:r>
      <w:instrText xml:space="preserve"> TITLE  \* MERGEFORMAT </w:instrText>
    </w:r>
    <w:r>
      <w:fldChar w:fldCharType="separate"/>
    </w:r>
    <w:r w:rsidR="00186498">
      <w:t>CRPD/C/MDA/CO/1/Add.1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6498" w:rsidRPr="00186498" w:rsidRDefault="00257A76" w:rsidP="00186498">
    <w:pPr>
      <w:pStyle w:val="Header"/>
      <w:jc w:val="right"/>
    </w:pPr>
    <w:r>
      <w:fldChar w:fldCharType="begin"/>
    </w:r>
    <w:r>
      <w:instrText xml:space="preserve"> TITLE  \* MERGEFORMAT </w:instrText>
    </w:r>
    <w:r>
      <w:fldChar w:fldCharType="separate"/>
    </w:r>
    <w:r w:rsidR="00186498">
      <w:t>CRPD/C/MDA/CO/1/Add.1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30B66FA5"/>
    <w:multiLevelType w:val="hybridMultilevel"/>
    <w:tmpl w:val="AB30F75C"/>
    <w:lvl w:ilvl="0" w:tplc="04090011">
      <w:start w:val="1"/>
      <w:numFmt w:val="decimal"/>
      <w:lvlText w:val="%1)"/>
      <w:lvlJc w:val="left"/>
      <w:pPr>
        <w:ind w:left="720" w:hanging="360"/>
      </w:pPr>
      <w:rPr>
        <w:rFonts w:cs="Times New Roman"/>
        <w:color w:val="00000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4CE3758F"/>
    <w:multiLevelType w:val="hybridMultilevel"/>
    <w:tmpl w:val="C78CEE44"/>
    <w:lvl w:ilvl="0" w:tplc="478ACFC8">
      <w:start w:val="1"/>
      <w:numFmt w:val="decimal"/>
      <w:lvlText w:val="%1."/>
      <w:lvlJc w:val="left"/>
      <w:pPr>
        <w:ind w:left="502"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188060D"/>
    <w:multiLevelType w:val="hybridMultilevel"/>
    <w:tmpl w:val="5A92EC44"/>
    <w:lvl w:ilvl="0" w:tplc="7A22FFBC">
      <w:start w:val="13"/>
      <w:numFmt w:val="bullet"/>
      <w:lvlText w:val="-"/>
      <w:lvlJc w:val="left"/>
      <w:pPr>
        <w:ind w:left="218" w:hanging="360"/>
      </w:pPr>
      <w:rPr>
        <w:rFonts w:ascii="Times New Roman" w:eastAsiaTheme="minorHAnsi" w:hAnsi="Times New Roman" w:cs="Times New Roman" w:hint="default"/>
      </w:rPr>
    </w:lvl>
    <w:lvl w:ilvl="1" w:tplc="04090003">
      <w:start w:val="1"/>
      <w:numFmt w:val="bullet"/>
      <w:lvlText w:val="o"/>
      <w:lvlJc w:val="left"/>
      <w:pPr>
        <w:ind w:left="938" w:hanging="360"/>
      </w:pPr>
      <w:rPr>
        <w:rFonts w:ascii="Courier New" w:hAnsi="Courier New" w:cs="Courier New" w:hint="default"/>
      </w:rPr>
    </w:lvl>
    <w:lvl w:ilvl="2" w:tplc="04090005" w:tentative="1">
      <w:start w:val="1"/>
      <w:numFmt w:val="bullet"/>
      <w:lvlText w:val=""/>
      <w:lvlJc w:val="left"/>
      <w:pPr>
        <w:ind w:left="1658" w:hanging="360"/>
      </w:pPr>
      <w:rPr>
        <w:rFonts w:ascii="Wingdings" w:hAnsi="Wingdings" w:hint="default"/>
      </w:rPr>
    </w:lvl>
    <w:lvl w:ilvl="3" w:tplc="04090001" w:tentative="1">
      <w:start w:val="1"/>
      <w:numFmt w:val="bullet"/>
      <w:lvlText w:val=""/>
      <w:lvlJc w:val="left"/>
      <w:pPr>
        <w:ind w:left="2378" w:hanging="360"/>
      </w:pPr>
      <w:rPr>
        <w:rFonts w:ascii="Symbol" w:hAnsi="Symbol" w:hint="default"/>
      </w:rPr>
    </w:lvl>
    <w:lvl w:ilvl="4" w:tplc="04090003" w:tentative="1">
      <w:start w:val="1"/>
      <w:numFmt w:val="bullet"/>
      <w:lvlText w:val="o"/>
      <w:lvlJc w:val="left"/>
      <w:pPr>
        <w:ind w:left="3098" w:hanging="360"/>
      </w:pPr>
      <w:rPr>
        <w:rFonts w:ascii="Courier New" w:hAnsi="Courier New" w:cs="Courier New" w:hint="default"/>
      </w:rPr>
    </w:lvl>
    <w:lvl w:ilvl="5" w:tplc="04090005" w:tentative="1">
      <w:start w:val="1"/>
      <w:numFmt w:val="bullet"/>
      <w:lvlText w:val=""/>
      <w:lvlJc w:val="left"/>
      <w:pPr>
        <w:ind w:left="3818" w:hanging="360"/>
      </w:pPr>
      <w:rPr>
        <w:rFonts w:ascii="Wingdings" w:hAnsi="Wingdings" w:hint="default"/>
      </w:rPr>
    </w:lvl>
    <w:lvl w:ilvl="6" w:tplc="04090001" w:tentative="1">
      <w:start w:val="1"/>
      <w:numFmt w:val="bullet"/>
      <w:lvlText w:val=""/>
      <w:lvlJc w:val="left"/>
      <w:pPr>
        <w:ind w:left="4538" w:hanging="360"/>
      </w:pPr>
      <w:rPr>
        <w:rFonts w:ascii="Symbol" w:hAnsi="Symbol" w:hint="default"/>
      </w:rPr>
    </w:lvl>
    <w:lvl w:ilvl="7" w:tplc="04090003" w:tentative="1">
      <w:start w:val="1"/>
      <w:numFmt w:val="bullet"/>
      <w:lvlText w:val="o"/>
      <w:lvlJc w:val="left"/>
      <w:pPr>
        <w:ind w:left="5258" w:hanging="360"/>
      </w:pPr>
      <w:rPr>
        <w:rFonts w:ascii="Courier New" w:hAnsi="Courier New" w:cs="Courier New" w:hint="default"/>
      </w:rPr>
    </w:lvl>
    <w:lvl w:ilvl="8" w:tplc="04090005" w:tentative="1">
      <w:start w:val="1"/>
      <w:numFmt w:val="bullet"/>
      <w:lvlText w:val=""/>
      <w:lvlJc w:val="left"/>
      <w:pPr>
        <w:ind w:left="5978" w:hanging="360"/>
      </w:pPr>
      <w:rPr>
        <w:rFonts w:ascii="Wingdings" w:hAnsi="Wingdings" w:hint="default"/>
      </w:rPr>
    </w:lvl>
  </w:abstractNum>
  <w:abstractNum w:abstractNumId="5"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5"/>
  </w:num>
  <w:num w:numId="3">
    <w:abstractNumId w:val="1"/>
  </w:num>
  <w:num w:numId="4">
    <w:abstractNumId w:val="3"/>
  </w:num>
  <w:num w:numId="5">
    <w:abstractNumId w:val="4"/>
  </w:num>
  <w:num w:numId="6">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6498"/>
    <w:rsid w:val="00032FF2"/>
    <w:rsid w:val="00050F6B"/>
    <w:rsid w:val="00072C8C"/>
    <w:rsid w:val="000733B5"/>
    <w:rsid w:val="00077485"/>
    <w:rsid w:val="000931C0"/>
    <w:rsid w:val="000A5D3B"/>
    <w:rsid w:val="000B175B"/>
    <w:rsid w:val="000B3A0F"/>
    <w:rsid w:val="000B4EF7"/>
    <w:rsid w:val="000C1462"/>
    <w:rsid w:val="000C2D2E"/>
    <w:rsid w:val="000E0415"/>
    <w:rsid w:val="001103AA"/>
    <w:rsid w:val="00155467"/>
    <w:rsid w:val="00180D95"/>
    <w:rsid w:val="00186498"/>
    <w:rsid w:val="0018711F"/>
    <w:rsid w:val="001B4B04"/>
    <w:rsid w:val="001C6663"/>
    <w:rsid w:val="001C7895"/>
    <w:rsid w:val="001D26DF"/>
    <w:rsid w:val="001E5AA0"/>
    <w:rsid w:val="00202DA8"/>
    <w:rsid w:val="00211E0B"/>
    <w:rsid w:val="002449F6"/>
    <w:rsid w:val="0025756B"/>
    <w:rsid w:val="00257A76"/>
    <w:rsid w:val="002D7F49"/>
    <w:rsid w:val="002F175C"/>
    <w:rsid w:val="003229D8"/>
    <w:rsid w:val="00323AE6"/>
    <w:rsid w:val="00352709"/>
    <w:rsid w:val="00356C3C"/>
    <w:rsid w:val="00371178"/>
    <w:rsid w:val="00380C68"/>
    <w:rsid w:val="003A4810"/>
    <w:rsid w:val="003A6810"/>
    <w:rsid w:val="003C2CC4"/>
    <w:rsid w:val="003D4B23"/>
    <w:rsid w:val="003F0099"/>
    <w:rsid w:val="00405DDC"/>
    <w:rsid w:val="00410C89"/>
    <w:rsid w:val="004325CB"/>
    <w:rsid w:val="0045495B"/>
    <w:rsid w:val="004A30E1"/>
    <w:rsid w:val="004D25E4"/>
    <w:rsid w:val="00517B36"/>
    <w:rsid w:val="005420F2"/>
    <w:rsid w:val="00581107"/>
    <w:rsid w:val="005B3DB3"/>
    <w:rsid w:val="005C6A79"/>
    <w:rsid w:val="005F4BC1"/>
    <w:rsid w:val="006001EE"/>
    <w:rsid w:val="00611FC4"/>
    <w:rsid w:val="006176FB"/>
    <w:rsid w:val="00640B26"/>
    <w:rsid w:val="00646687"/>
    <w:rsid w:val="00667387"/>
    <w:rsid w:val="006B5174"/>
    <w:rsid w:val="006C5F51"/>
    <w:rsid w:val="006E564B"/>
    <w:rsid w:val="006F7FC3"/>
    <w:rsid w:val="0072632A"/>
    <w:rsid w:val="007B6BA5"/>
    <w:rsid w:val="007C3390"/>
    <w:rsid w:val="007C4F4B"/>
    <w:rsid w:val="007F6611"/>
    <w:rsid w:val="008242D7"/>
    <w:rsid w:val="0085226B"/>
    <w:rsid w:val="008979B1"/>
    <w:rsid w:val="008A6B25"/>
    <w:rsid w:val="008A6C4F"/>
    <w:rsid w:val="008B2335"/>
    <w:rsid w:val="008C4480"/>
    <w:rsid w:val="008C6E31"/>
    <w:rsid w:val="009223CA"/>
    <w:rsid w:val="00940F93"/>
    <w:rsid w:val="009B0F0E"/>
    <w:rsid w:val="009C14AA"/>
    <w:rsid w:val="009D566C"/>
    <w:rsid w:val="009F7711"/>
    <w:rsid w:val="009F7C5D"/>
    <w:rsid w:val="00A01489"/>
    <w:rsid w:val="00A612EE"/>
    <w:rsid w:val="00A72F22"/>
    <w:rsid w:val="00A748A6"/>
    <w:rsid w:val="00A776B4"/>
    <w:rsid w:val="00A94361"/>
    <w:rsid w:val="00AD152E"/>
    <w:rsid w:val="00B06775"/>
    <w:rsid w:val="00B30179"/>
    <w:rsid w:val="00B56E9C"/>
    <w:rsid w:val="00B64B1F"/>
    <w:rsid w:val="00B6553F"/>
    <w:rsid w:val="00B65DE6"/>
    <w:rsid w:val="00B8046C"/>
    <w:rsid w:val="00B81E12"/>
    <w:rsid w:val="00B90C8C"/>
    <w:rsid w:val="00BC74E9"/>
    <w:rsid w:val="00BE37B8"/>
    <w:rsid w:val="00BF68A8"/>
    <w:rsid w:val="00C213A4"/>
    <w:rsid w:val="00C3206E"/>
    <w:rsid w:val="00C463DD"/>
    <w:rsid w:val="00C4724C"/>
    <w:rsid w:val="00C629A0"/>
    <w:rsid w:val="00C745C3"/>
    <w:rsid w:val="00C75FB9"/>
    <w:rsid w:val="00CC00AC"/>
    <w:rsid w:val="00CC7FE0"/>
    <w:rsid w:val="00CE4A8F"/>
    <w:rsid w:val="00D2031B"/>
    <w:rsid w:val="00D218CB"/>
    <w:rsid w:val="00D25FE2"/>
    <w:rsid w:val="00D43252"/>
    <w:rsid w:val="00D51E7F"/>
    <w:rsid w:val="00D81041"/>
    <w:rsid w:val="00D978C6"/>
    <w:rsid w:val="00DA3C1C"/>
    <w:rsid w:val="00DB04EB"/>
    <w:rsid w:val="00E71BC8"/>
    <w:rsid w:val="00E7260F"/>
    <w:rsid w:val="00E96630"/>
    <w:rsid w:val="00ED32A3"/>
    <w:rsid w:val="00ED427E"/>
    <w:rsid w:val="00ED7A2A"/>
    <w:rsid w:val="00EE4D26"/>
    <w:rsid w:val="00EF1D7F"/>
    <w:rsid w:val="00F34583"/>
    <w:rsid w:val="00F504DF"/>
    <w:rsid w:val="00F81534"/>
    <w:rsid w:val="00F91C6C"/>
    <w:rsid w:val="00FA271C"/>
    <w:rsid w:val="00FB7194"/>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FF350223-B3FE-4714-A213-1DF4DE099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046C"/>
    <w:pPr>
      <w:suppressAutoHyphens/>
      <w:spacing w:line="240" w:lineRule="atLeast"/>
    </w:pPr>
    <w:rPr>
      <w:lang w:val="en-GB" w:eastAsia="en-US"/>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semiHidden/>
    <w:qFormat/>
    <w:rsid w:val="00C213A4"/>
    <w:pPr>
      <w:spacing w:line="240" w:lineRule="auto"/>
      <w:outlineLvl w:val="1"/>
    </w:pPr>
  </w:style>
  <w:style w:type="paragraph" w:styleId="Heading3">
    <w:name w:val="heading 3"/>
    <w:basedOn w:val="Normal"/>
    <w:next w:val="Normal"/>
    <w:semiHidden/>
    <w:qFormat/>
    <w:rsid w:val="00C213A4"/>
    <w:pPr>
      <w:spacing w:line="240" w:lineRule="auto"/>
      <w:outlineLvl w:val="2"/>
    </w:pPr>
  </w:style>
  <w:style w:type="paragraph" w:styleId="Heading4">
    <w:name w:val="heading 4"/>
    <w:basedOn w:val="Normal"/>
    <w:next w:val="Normal"/>
    <w:semiHidden/>
    <w:qFormat/>
    <w:rsid w:val="00C213A4"/>
    <w:pPr>
      <w:spacing w:line="240" w:lineRule="auto"/>
      <w:outlineLvl w:val="3"/>
    </w:pPr>
  </w:style>
  <w:style w:type="paragraph" w:styleId="Heading5">
    <w:name w:val="heading 5"/>
    <w:basedOn w:val="Normal"/>
    <w:next w:val="Normal"/>
    <w:semiHidden/>
    <w:qFormat/>
    <w:rsid w:val="00C213A4"/>
    <w:pPr>
      <w:spacing w:line="240" w:lineRule="auto"/>
      <w:outlineLvl w:val="4"/>
    </w:pPr>
  </w:style>
  <w:style w:type="paragraph" w:styleId="Heading6">
    <w:name w:val="heading 6"/>
    <w:basedOn w:val="Normal"/>
    <w:next w:val="Normal"/>
    <w:semiHidden/>
    <w:qFormat/>
    <w:rsid w:val="00C213A4"/>
    <w:pPr>
      <w:spacing w:line="240" w:lineRule="auto"/>
      <w:outlineLvl w:val="5"/>
    </w:pPr>
  </w:style>
  <w:style w:type="paragraph" w:styleId="Heading7">
    <w:name w:val="heading 7"/>
    <w:basedOn w:val="Normal"/>
    <w:next w:val="Normal"/>
    <w:semiHidden/>
    <w:qFormat/>
    <w:rsid w:val="00C213A4"/>
    <w:pPr>
      <w:spacing w:line="240" w:lineRule="auto"/>
      <w:outlineLvl w:val="6"/>
    </w:pPr>
  </w:style>
  <w:style w:type="paragraph" w:styleId="Heading8">
    <w:name w:val="heading 8"/>
    <w:basedOn w:val="Normal"/>
    <w:next w:val="Normal"/>
    <w:semiHidden/>
    <w:qFormat/>
    <w:rsid w:val="00C213A4"/>
    <w:pPr>
      <w:spacing w:line="240" w:lineRule="auto"/>
      <w:outlineLvl w:val="7"/>
    </w:pPr>
  </w:style>
  <w:style w:type="paragraph" w:styleId="Heading9">
    <w:name w:val="heading 9"/>
    <w:basedOn w:val="Normal"/>
    <w:next w:val="Normal"/>
    <w:semiHidden/>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213A4"/>
    <w:pPr>
      <w:spacing w:after="120"/>
      <w:ind w:left="1134" w:right="1134"/>
      <w:jc w:val="both"/>
    </w:pPr>
  </w:style>
  <w:style w:type="paragraph" w:customStyle="1" w:styleId="HMG">
    <w:name w:val="_ H __M_G"/>
    <w:basedOn w:val="Normal"/>
    <w:next w:val="Normal"/>
    <w:qFormat/>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basedOn w:val="DefaultParagraphFont"/>
    <w:link w:val="4GCharCharChar"/>
    <w:uiPriority w:val="99"/>
    <w:qFormat/>
    <w:rsid w:val="00C213A4"/>
    <w:rPr>
      <w:rFonts w:ascii="Times New Roman" w:hAnsi="Times New Roman"/>
      <w:sz w:val="18"/>
      <w:vertAlign w:val="superscript"/>
    </w:rPr>
  </w:style>
  <w:style w:type="character" w:styleId="EndnoteReference">
    <w:name w:val="endnote reference"/>
    <w:aliases w:val="1_G"/>
    <w:basedOn w:val="FootnoteReference"/>
    <w:qFormat/>
    <w:rsid w:val="00C213A4"/>
    <w:rPr>
      <w:rFonts w:ascii="Times New Roman" w:hAnsi="Times New Roman"/>
      <w:sz w:val="18"/>
      <w:vertAlign w:val="superscript"/>
    </w:rPr>
  </w:style>
  <w:style w:type="paragraph" w:styleId="Header">
    <w:name w:val="header"/>
    <w:aliases w:val="6_G"/>
    <w:basedOn w:val="Normal"/>
    <w:qFormat/>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C213A4"/>
    <w:rPr>
      <w:color w:val="auto"/>
      <w:u w:val="none"/>
    </w:rPr>
  </w:style>
  <w:style w:type="character" w:styleId="FollowedHyperlink">
    <w:name w:val="FollowedHyperlink"/>
    <w:basedOn w:val="DefaultParagraphFont"/>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uiPriority w:val="99"/>
    <w:qFormat/>
    <w:rsid w:val="00C213A4"/>
    <w:pPr>
      <w:tabs>
        <w:tab w:val="right" w:pos="1021"/>
      </w:tabs>
      <w:spacing w:line="220" w:lineRule="exact"/>
      <w:ind w:left="1134" w:right="1134" w:hanging="1134"/>
    </w:pPr>
    <w:rPr>
      <w:sz w:val="18"/>
    </w:rPr>
  </w:style>
  <w:style w:type="paragraph" w:styleId="EndnoteText">
    <w:name w:val="endnote text"/>
    <w:aliases w:val="2_G"/>
    <w:basedOn w:val="FootnoteText"/>
    <w:qFormat/>
    <w:rsid w:val="00C213A4"/>
  </w:style>
  <w:style w:type="character" w:styleId="PageNumber">
    <w:name w:val="page number"/>
    <w:aliases w:val="7_G"/>
    <w:basedOn w:val="DefaultParagraphFont"/>
    <w:qFormat/>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qFormat/>
    <w:rsid w:val="00C213A4"/>
    <w:pPr>
      <w:numPr>
        <w:numId w:val="1"/>
      </w:numPr>
      <w:spacing w:after="120"/>
      <w:ind w:right="1134"/>
      <w:jc w:val="both"/>
    </w:pPr>
  </w:style>
  <w:style w:type="paragraph" w:styleId="Footer">
    <w:name w:val="footer"/>
    <w:aliases w:val="3_G"/>
    <w:basedOn w:val="Normal"/>
    <w:qFormat/>
    <w:rsid w:val="00C213A4"/>
    <w:pPr>
      <w:spacing w:line="240" w:lineRule="auto"/>
    </w:pPr>
    <w:rPr>
      <w:sz w:val="16"/>
    </w:rPr>
  </w:style>
  <w:style w:type="paragraph" w:customStyle="1" w:styleId="Bullet2G">
    <w:name w:val="_Bullet 2_G"/>
    <w:basedOn w:val="Normal"/>
    <w:qFormat/>
    <w:rsid w:val="00C213A4"/>
    <w:pPr>
      <w:numPr>
        <w:numId w:val="2"/>
      </w:numPr>
      <w:spacing w:after="120"/>
      <w:ind w:right="1134"/>
      <w:jc w:val="both"/>
    </w:pPr>
  </w:style>
  <w:style w:type="paragraph" w:customStyle="1" w:styleId="H1G">
    <w:name w:val="_ H_1_G"/>
    <w:basedOn w:val="Normal"/>
    <w:next w:val="Normal"/>
    <w:qFormat/>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213A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B8046C"/>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B8046C"/>
    <w:rPr>
      <w:rFonts w:ascii="Tahoma" w:hAnsi="Tahoma" w:cs="Tahoma"/>
      <w:sz w:val="16"/>
      <w:szCs w:val="16"/>
      <w:lang w:val="en-GB" w:eastAsia="en-US"/>
    </w:rPr>
  </w:style>
  <w:style w:type="paragraph" w:customStyle="1" w:styleId="ParNoG">
    <w:name w:val="_ParNo_G"/>
    <w:basedOn w:val="SingleTxtG"/>
    <w:qFormat/>
    <w:rsid w:val="005F4BC1"/>
    <w:pPr>
      <w:numPr>
        <w:numId w:val="3"/>
      </w:numPr>
      <w:kinsoku w:val="0"/>
      <w:overflowPunct w:val="0"/>
      <w:autoSpaceDE w:val="0"/>
      <w:autoSpaceDN w:val="0"/>
      <w:adjustRightInd w:val="0"/>
      <w:snapToGrid w:val="0"/>
    </w:pPr>
  </w:style>
  <w:style w:type="character" w:customStyle="1" w:styleId="FootnoteTextChar">
    <w:name w:val="Footnote Text Char"/>
    <w:aliases w:val="5_G Char"/>
    <w:basedOn w:val="DefaultParagraphFont"/>
    <w:link w:val="FootnoteText"/>
    <w:uiPriority w:val="99"/>
    <w:rsid w:val="00186498"/>
    <w:rPr>
      <w:sz w:val="18"/>
      <w:lang w:val="en-GB" w:eastAsia="en-US"/>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186498"/>
    <w:pPr>
      <w:suppressAutoHyphens w:val="0"/>
      <w:spacing w:after="160" w:line="240" w:lineRule="exact"/>
      <w:jc w:val="both"/>
    </w:pPr>
    <w:rPr>
      <w:sz w:val="18"/>
      <w:vertAlign w:val="superscript"/>
      <w:lang w:val="fr-FR" w:eastAsia="fr-FR"/>
    </w:rPr>
  </w:style>
  <w:style w:type="character" w:customStyle="1" w:styleId="SingleTxtGChar">
    <w:name w:val="_ Single Txt_G Char"/>
    <w:link w:val="SingleTxtG"/>
    <w:locked/>
    <w:rsid w:val="00186498"/>
    <w:rPr>
      <w:lang w:val="en-GB" w:eastAsia="en-US"/>
    </w:rPr>
  </w:style>
  <w:style w:type="character" w:styleId="Strong">
    <w:name w:val="Strong"/>
    <w:basedOn w:val="DefaultParagraphFont"/>
    <w:qFormat/>
    <w:rsid w:val="00FB719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msmps.gov.md/ro/content/proiectul-programului-national-de-dezinstitutionalizare-persoanelor-cu-dizabilitati" TargetMode="Externa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RPD\CRPD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EA02B6B-4F37-47DA-BE88-66A83FFB9CA3}"/>
</file>

<file path=customXml/itemProps2.xml><?xml version="1.0" encoding="utf-8"?>
<ds:datastoreItem xmlns:ds="http://schemas.openxmlformats.org/officeDocument/2006/customXml" ds:itemID="{715885CB-3773-4A57-8D49-A7BB02D401C7}"/>
</file>

<file path=customXml/itemProps3.xml><?xml version="1.0" encoding="utf-8"?>
<ds:datastoreItem xmlns:ds="http://schemas.openxmlformats.org/officeDocument/2006/customXml" ds:itemID="{C28A6195-F4A9-4B4C-B9C4-8795DA67BA72}"/>
</file>

<file path=docProps/app.xml><?xml version="1.0" encoding="utf-8"?>
<Properties xmlns="http://schemas.openxmlformats.org/officeDocument/2006/extended-properties" xmlns:vt="http://schemas.openxmlformats.org/officeDocument/2006/docPropsVTypes">
  <Template>CRPD_E.dotm</Template>
  <TotalTime>14</TotalTime>
  <Pages>9</Pages>
  <Words>4760</Words>
  <Characters>27136</Characters>
  <Application>Microsoft Office Word</Application>
  <DocSecurity>0</DocSecurity>
  <Lines>226</Lines>
  <Paragraphs>63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CRPD/C/MDA/CO/1/Add.1</vt:lpstr>
      <vt:lpstr>United Nations</vt:lpstr>
    </vt:vector>
  </TitlesOfParts>
  <Company>CSD</Company>
  <LinksUpToDate>false</LinksUpToDate>
  <CharactersWithSpaces>31833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CRPD/C/MDA/CO/1/Add.1</dc:title>
  <dc:creator>Céline Reynaud</dc:creator>
  <cp:lastModifiedBy>Céline Reynaud</cp:lastModifiedBy>
  <cp:revision>9</cp:revision>
  <cp:lastPrinted>2008-01-29T13:17:00Z</cp:lastPrinted>
  <dcterms:created xsi:type="dcterms:W3CDTF">2018-05-14T11:53:00Z</dcterms:created>
  <dcterms:modified xsi:type="dcterms:W3CDTF">2018-06-18T15:16:00Z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