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97483692"/>
    <w:p w14:paraId="0E9F3C38" w14:textId="7CFEF6A8" w:rsidR="009F4594" w:rsidRPr="006E29ED" w:rsidRDefault="009F4594" w:rsidP="009F4594">
      <w:pPr>
        <w:spacing w:after="120"/>
        <w:rPr>
          <w:rFonts w:ascii="Proxima Nova Rg" w:hAnsi="Proxima Nova Rg" w:cstheme="minorHAnsi"/>
          <w:b/>
          <w:sz w:val="32"/>
          <w:szCs w:val="32"/>
        </w:rPr>
      </w:pPr>
      <w:r w:rsidRPr="006E29ED">
        <w:rPr>
          <w:rFonts w:ascii="Proxima Nova Rg" w:hAnsi="Proxima Nova Rg" w:cstheme="minorHAnsi"/>
          <w:b/>
          <w:noProof/>
          <w:sz w:val="32"/>
          <w:szCs w:val="32"/>
          <w:u w:val="single"/>
        </w:rPr>
        <mc:AlternateContent>
          <mc:Choice Requires="wps">
            <w:drawing>
              <wp:anchor distT="0" distB="0" distL="114300" distR="114300" simplePos="0" relativeHeight="251659264" behindDoc="0" locked="0" layoutInCell="1" allowOverlap="1" wp14:anchorId="5FC8B586" wp14:editId="31E8B224">
                <wp:simplePos x="0" y="0"/>
                <wp:positionH relativeFrom="margin">
                  <wp:posOffset>4361815</wp:posOffset>
                </wp:positionH>
                <wp:positionV relativeFrom="margin">
                  <wp:posOffset>-77470</wp:posOffset>
                </wp:positionV>
                <wp:extent cx="1859915" cy="1640840"/>
                <wp:effectExtent l="5715" t="0" r="254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640840"/>
                        </a:xfrm>
                        <a:prstGeom prst="rect">
                          <a:avLst/>
                        </a:prstGeom>
                        <a:solidFill>
                          <a:srgbClr val="FFFFFF"/>
                        </a:solidFill>
                        <a:ln>
                          <a:noFill/>
                        </a:ln>
                        <a:extLs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miter lim="800000"/>
                              <a:headEnd/>
                              <a:tailEnd/>
                            </a14:hiddenLine>
                          </a:ext>
                        </a:extLst>
                      </wps:spPr>
                      <wps:txbx>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FC8B586" id="_x0000_t202" coordsize="21600,21600" o:spt="202" path="m,l,21600r21600,l21600,xe">
                <v:stroke joinstyle="miter"/>
                <v:path gradientshapeok="t" o:connecttype="rect"/>
              </v:shapetype>
              <v:shape id="Text Box 5" o:spid="_x0000_s1026" type="#_x0000_t202" style="position:absolute;margin-left:343.45pt;margin-top:-6.1pt;width:146.45pt;height:129.2pt;z-index:251659264;visibility:visible;mso-wrap-style:non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" stroked="f">
                <v:textbox style="mso-fit-shape-to-text:t">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v:textbox>
                <w10:wrap type="square" anchorx="margin" anchory="margin"/>
              </v:shape>
            </w:pict>
          </mc:Fallback>
        </mc:AlternateContent>
      </w:r>
      <w:r w:rsidRPr="006E29ED">
        <w:rPr>
          <w:rFonts w:ascii="Proxima Nova Rg" w:hAnsi="Proxima Nova Rg" w:cstheme="minorHAnsi"/>
          <w:b/>
          <w:sz w:val="32"/>
          <w:szCs w:val="32"/>
        </w:rPr>
        <w:t xml:space="preserve">BRIEFING ON </w:t>
      </w:r>
      <w:r w:rsidR="000C2862" w:rsidRPr="006E29ED">
        <w:rPr>
          <w:rFonts w:ascii="Proxima Nova Rg" w:hAnsi="Proxima Nova Rg" w:cstheme="minorHAnsi"/>
          <w:b/>
          <w:sz w:val="32"/>
          <w:szCs w:val="32"/>
          <w:u w:val="single"/>
          <w:lang w:val="fr-FR"/>
        </w:rPr>
        <w:t>SLOVAKIA</w:t>
      </w:r>
      <w:r w:rsidR="00D92C13" w:rsidRPr="006E29ED">
        <w:rPr>
          <w:rFonts w:ascii="Proxima Nova Rg" w:hAnsi="Proxima Nova Rg" w:cstheme="minorHAnsi"/>
          <w:b/>
          <w:sz w:val="32"/>
          <w:szCs w:val="32"/>
          <w:lang w:val="fr-FR"/>
        </w:rPr>
        <w:t xml:space="preserve"> </w:t>
      </w:r>
      <w:r w:rsidRPr="006E29ED">
        <w:rPr>
          <w:rFonts w:ascii="Proxima Nova Rg" w:hAnsi="Proxima Nova Rg" w:cstheme="minorHAnsi"/>
          <w:b/>
          <w:bCs/>
          <w:spacing w:val="-18"/>
          <w:kern w:val="36"/>
          <w:sz w:val="32"/>
          <w:szCs w:val="44"/>
          <w:lang w:val="fr-FR"/>
        </w:rPr>
        <w:t>FOR THE COMMITTEE</w:t>
      </w:r>
      <w:r w:rsidRPr="006E29ED">
        <w:rPr>
          <w:rFonts w:ascii="Proxima Nova Rg" w:hAnsi="Proxima Nova Rg" w:cstheme="minorHAnsi"/>
          <w:b/>
          <w:sz w:val="32"/>
          <w:szCs w:val="32"/>
          <w:lang w:val="fr-FR"/>
        </w:rPr>
        <w:t xml:space="preserve"> </w:t>
      </w:r>
      <w:r w:rsidR="0049625A" w:rsidRPr="006E29ED">
        <w:rPr>
          <w:rFonts w:ascii="Proxima Nova Rg" w:hAnsi="Proxima Nova Rg" w:cstheme="minorHAnsi"/>
          <w:b/>
          <w:sz w:val="32"/>
          <w:szCs w:val="32"/>
          <w:lang w:val="fr-FR"/>
        </w:rPr>
        <w:t>AGAINST TORTURE</w:t>
      </w:r>
      <w:r w:rsidRPr="006E29ED">
        <w:rPr>
          <w:rFonts w:ascii="Proxima Nova Rg" w:hAnsi="Proxima Nova Rg" w:cstheme="minorHAnsi"/>
          <w:b/>
          <w:sz w:val="32"/>
          <w:szCs w:val="32"/>
          <w:lang w:val="fr-FR"/>
        </w:rPr>
        <w:t xml:space="preserve">, SESSION </w:t>
      </w:r>
      <w:r w:rsidR="0049625A" w:rsidRPr="006E29ED">
        <w:rPr>
          <w:rFonts w:ascii="Proxima Nova Rg" w:hAnsi="Proxima Nova Rg" w:cstheme="minorHAnsi"/>
          <w:b/>
          <w:sz w:val="32"/>
          <w:szCs w:val="32"/>
          <w:lang w:val="fr-FR"/>
        </w:rPr>
        <w:t>7</w:t>
      </w:r>
      <w:r w:rsidR="000C2862" w:rsidRPr="006E29ED">
        <w:rPr>
          <w:rFonts w:ascii="Proxima Nova Rg" w:hAnsi="Proxima Nova Rg" w:cstheme="minorHAnsi"/>
          <w:b/>
          <w:sz w:val="32"/>
          <w:szCs w:val="32"/>
          <w:lang w:val="fr-FR"/>
        </w:rPr>
        <w:t>6</w:t>
      </w:r>
      <w:r w:rsidR="00861D79" w:rsidRPr="006E29ED">
        <w:rPr>
          <w:rFonts w:ascii="Proxima Nova Rg" w:hAnsi="Proxima Nova Rg" w:cstheme="minorHAnsi"/>
          <w:b/>
          <w:sz w:val="32"/>
          <w:szCs w:val="32"/>
          <w:lang w:val="fr-FR"/>
        </w:rPr>
        <w:t xml:space="preserve"> </w:t>
      </w:r>
      <w:r w:rsidR="00801C15" w:rsidRPr="006E29ED">
        <w:rPr>
          <w:rFonts w:ascii="Proxima Nova Rg" w:hAnsi="Proxima Nova Rg" w:cstheme="minorHAnsi"/>
          <w:b/>
          <w:sz w:val="32"/>
          <w:szCs w:val="32"/>
        </w:rPr>
        <w:t>–</w:t>
      </w:r>
      <w:r w:rsidRPr="006E29ED">
        <w:rPr>
          <w:rFonts w:ascii="Proxima Nova Rg" w:hAnsi="Proxima Nova Rg" w:cstheme="minorHAnsi"/>
          <w:b/>
          <w:sz w:val="32"/>
          <w:szCs w:val="32"/>
        </w:rPr>
        <w:t xml:space="preserve"> </w:t>
      </w:r>
      <w:r w:rsidR="000C2862" w:rsidRPr="006E29ED">
        <w:rPr>
          <w:rFonts w:ascii="Proxima Nova Rg" w:hAnsi="Proxima Nova Rg" w:cstheme="minorHAnsi"/>
          <w:b/>
          <w:sz w:val="32"/>
          <w:szCs w:val="32"/>
          <w:u w:val="single"/>
        </w:rPr>
        <w:t>April</w:t>
      </w:r>
      <w:r w:rsidR="00801C15" w:rsidRPr="006E29ED">
        <w:rPr>
          <w:rFonts w:ascii="Proxima Nova Rg" w:hAnsi="Proxima Nova Rg" w:cstheme="minorHAnsi"/>
          <w:b/>
          <w:sz w:val="32"/>
          <w:szCs w:val="32"/>
          <w:u w:val="single"/>
        </w:rPr>
        <w:t>/May</w:t>
      </w:r>
      <w:r w:rsidR="000C2862" w:rsidRPr="006E29ED">
        <w:rPr>
          <w:rFonts w:ascii="Proxima Nova Rg" w:hAnsi="Proxima Nova Rg" w:cstheme="minorHAnsi"/>
          <w:b/>
          <w:sz w:val="32"/>
          <w:szCs w:val="32"/>
          <w:u w:val="single"/>
        </w:rPr>
        <w:t xml:space="preserve"> </w:t>
      </w:r>
      <w:r w:rsidRPr="006E29ED">
        <w:rPr>
          <w:rFonts w:ascii="Proxima Nova Rg" w:hAnsi="Proxima Nova Rg" w:cstheme="minorHAnsi"/>
          <w:b/>
          <w:sz w:val="32"/>
          <w:szCs w:val="32"/>
          <w:u w:val="single"/>
        </w:rPr>
        <w:t>202</w:t>
      </w:r>
      <w:r w:rsidR="000C2862" w:rsidRPr="006E29ED">
        <w:rPr>
          <w:rFonts w:ascii="Proxima Nova Rg" w:hAnsi="Proxima Nova Rg" w:cstheme="minorHAnsi"/>
          <w:b/>
          <w:sz w:val="32"/>
          <w:szCs w:val="32"/>
          <w:u w:val="single"/>
        </w:rPr>
        <w:t>3</w:t>
      </w:r>
      <w:r w:rsidRPr="006E29ED">
        <w:rPr>
          <w:rFonts w:ascii="Proxima Nova Rg" w:hAnsi="Proxima Nova Rg" w:cstheme="minorHAnsi"/>
          <w:b/>
          <w:sz w:val="32"/>
          <w:szCs w:val="32"/>
        </w:rPr>
        <w:t xml:space="preserve"> </w:t>
      </w:r>
    </w:p>
    <w:p w14:paraId="07D94427" w14:textId="77777777" w:rsidR="00861D79" w:rsidRPr="006E29ED" w:rsidRDefault="009F4594" w:rsidP="009F4594">
      <w:pPr>
        <w:spacing w:after="120"/>
        <w:rPr>
          <w:rFonts w:ascii="Proxima Nova Rg" w:hAnsi="Proxima Nova Rg" w:cstheme="minorHAnsi"/>
          <w:i/>
        </w:rPr>
      </w:pPr>
      <w:r w:rsidRPr="006E29ED">
        <w:rPr>
          <w:rFonts w:ascii="Proxima Nova Rg" w:hAnsi="Proxima Nova Rg" w:cstheme="minorHAnsi"/>
          <w:i/>
        </w:rPr>
        <w:t>The Global Partnership to End Violence Against Children</w:t>
      </w:r>
    </w:p>
    <w:p w14:paraId="0DD5D7E9" w14:textId="452AA623" w:rsidR="009F4594" w:rsidRPr="006E29ED" w:rsidRDefault="000C2862" w:rsidP="009F4594">
      <w:pPr>
        <w:spacing w:after="120"/>
        <w:rPr>
          <w:rFonts w:ascii="Proxima Nova Rg" w:hAnsi="Proxima Nova Rg" w:cstheme="minorHAnsi"/>
          <w:i/>
        </w:rPr>
      </w:pPr>
      <w:r w:rsidRPr="006E29ED">
        <w:rPr>
          <w:rFonts w:ascii="Proxima Nova Rg" w:hAnsi="Proxima Nova Rg" w:cstheme="minorHAnsi"/>
          <w:i/>
        </w:rPr>
        <w:t xml:space="preserve">March </w:t>
      </w:r>
      <w:r w:rsidR="009F4594" w:rsidRPr="006E29ED">
        <w:rPr>
          <w:rFonts w:ascii="Proxima Nova Rg" w:hAnsi="Proxima Nova Rg" w:cstheme="minorHAnsi"/>
          <w:i/>
        </w:rPr>
        <w:t>202</w:t>
      </w:r>
      <w:r w:rsidRPr="006E29ED">
        <w:rPr>
          <w:rFonts w:ascii="Proxima Nova Rg" w:hAnsi="Proxima Nova Rg" w:cstheme="minorHAnsi"/>
          <w:i/>
        </w:rPr>
        <w:t>3</w:t>
      </w:r>
      <w:r w:rsidR="009F4594" w:rsidRPr="006E29ED">
        <w:rPr>
          <w:rFonts w:ascii="Proxima Nova Rg" w:hAnsi="Proxima Nova Rg" w:cstheme="minorHAnsi"/>
          <w:i/>
        </w:rPr>
        <w:t xml:space="preserve"> </w:t>
      </w:r>
    </w:p>
    <w:p w14:paraId="5380F036" w14:textId="5F58CF1F" w:rsidR="00A36CC0" w:rsidRPr="006E29ED"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6D0EB3E6" w14:textId="77777777" w:rsidR="00087D58" w:rsidRPr="006E29ED" w:rsidRDefault="00087D58"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148C3B9C" w14:textId="28474C75" w:rsidR="00A36CC0" w:rsidRPr="006E29ED"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6E29ED">
        <w:rPr>
          <w:rFonts w:ascii="Proxima Nova Rg" w:hAnsi="Proxima Nova Rg"/>
          <w:b/>
          <w:sz w:val="28"/>
          <w:szCs w:val="28"/>
        </w:rPr>
        <w:t xml:space="preserve">This briefing describes the legality of corporal punishment of children </w:t>
      </w:r>
      <w:r w:rsidR="00617DB5" w:rsidRPr="006E29ED">
        <w:rPr>
          <w:rFonts w:ascii="Proxima Nova Rg" w:hAnsi="Proxima Nova Rg"/>
          <w:b/>
          <w:sz w:val="28"/>
          <w:szCs w:val="28"/>
        </w:rPr>
        <w:t xml:space="preserve">in </w:t>
      </w:r>
      <w:r w:rsidR="00C47840" w:rsidRPr="006E29ED">
        <w:rPr>
          <w:rFonts w:ascii="Proxima Nova Rg" w:hAnsi="Proxima Nova Rg"/>
          <w:b/>
          <w:sz w:val="28"/>
          <w:szCs w:val="28"/>
        </w:rPr>
        <w:t>Slovakia</w:t>
      </w:r>
      <w:r w:rsidRPr="006E29ED">
        <w:rPr>
          <w:rFonts w:ascii="Proxima Nova Rg" w:hAnsi="Proxima Nova Rg"/>
          <w:b/>
          <w:sz w:val="28"/>
          <w:szCs w:val="28"/>
        </w:rPr>
        <w:t>. In light of the obligation under international human rights</w:t>
      </w:r>
      <w:r w:rsidR="00A36CC0" w:rsidRPr="006E29ED">
        <w:rPr>
          <w:rFonts w:ascii="Proxima Nova Rg" w:hAnsi="Proxima Nova Rg"/>
          <w:b/>
          <w:sz w:val="28"/>
          <w:szCs w:val="28"/>
        </w:rPr>
        <w:t xml:space="preserve"> </w:t>
      </w:r>
      <w:r w:rsidRPr="006E29ED">
        <w:rPr>
          <w:rFonts w:ascii="Proxima Nova Rg" w:hAnsi="Proxima Nova Rg"/>
          <w:b/>
          <w:sz w:val="28"/>
          <w:szCs w:val="28"/>
        </w:rPr>
        <w:t xml:space="preserve">law to prohibit all corporal punishment of children, the recommendation of the UN Secretary General’s </w:t>
      </w:r>
      <w:r w:rsidR="00A36CC0" w:rsidRPr="006E29ED">
        <w:rPr>
          <w:rFonts w:ascii="Proxima Nova Rg" w:hAnsi="Proxima Nova Rg"/>
          <w:b/>
          <w:sz w:val="28"/>
          <w:szCs w:val="28"/>
        </w:rPr>
        <w:t xml:space="preserve">Study on Violence against Children, </w:t>
      </w:r>
      <w:r w:rsidR="00094B70" w:rsidRPr="006E29ED">
        <w:rPr>
          <w:rFonts w:ascii="Proxima Nova Rg" w:hAnsi="Proxima Nova Rg"/>
          <w:b/>
          <w:sz w:val="28"/>
          <w:szCs w:val="28"/>
        </w:rPr>
        <w:t xml:space="preserve">the </w:t>
      </w:r>
      <w:r w:rsidRPr="006E29ED">
        <w:rPr>
          <w:rFonts w:ascii="Proxima Nova Rg" w:hAnsi="Proxima Nova Rg"/>
          <w:b/>
          <w:sz w:val="28"/>
          <w:szCs w:val="28"/>
        </w:rPr>
        <w:t xml:space="preserve">repeated </w:t>
      </w:r>
      <w:r w:rsidR="00094B70" w:rsidRPr="006E29ED">
        <w:rPr>
          <w:rFonts w:ascii="Proxima Nova Rg" w:hAnsi="Proxima Nova Rg"/>
          <w:b/>
          <w:sz w:val="28"/>
          <w:szCs w:val="28"/>
        </w:rPr>
        <w:t xml:space="preserve">recommendations to prohibit all corporal punishment made </w:t>
      </w:r>
      <w:r w:rsidR="00CB575F" w:rsidRPr="006E29ED">
        <w:rPr>
          <w:rFonts w:ascii="Proxima Nova Rg" w:hAnsi="Proxima Nova Rg"/>
          <w:b/>
          <w:sz w:val="28"/>
          <w:szCs w:val="28"/>
        </w:rPr>
        <w:t xml:space="preserve">to </w:t>
      </w:r>
      <w:r w:rsidR="00C47840" w:rsidRPr="006E29ED">
        <w:rPr>
          <w:rFonts w:ascii="Proxima Nova Rg" w:hAnsi="Proxima Nova Rg"/>
          <w:b/>
          <w:sz w:val="28"/>
          <w:szCs w:val="28"/>
        </w:rPr>
        <w:t xml:space="preserve">Slovakia </w:t>
      </w:r>
      <w:r w:rsidR="00094B70" w:rsidRPr="006E29ED">
        <w:rPr>
          <w:rFonts w:ascii="Proxima Nova Rg" w:hAnsi="Proxima Nova Rg"/>
          <w:b/>
          <w:sz w:val="28"/>
          <w:szCs w:val="28"/>
        </w:rPr>
        <w:t xml:space="preserve">by </w:t>
      </w:r>
      <w:r w:rsidR="006F0FB1" w:rsidRPr="006E29ED">
        <w:rPr>
          <w:rFonts w:ascii="Proxima Nova Rg" w:hAnsi="Proxima Nova Rg"/>
          <w:b/>
          <w:sz w:val="28"/>
          <w:szCs w:val="28"/>
        </w:rPr>
        <w:t xml:space="preserve">the </w:t>
      </w:r>
      <w:r w:rsidR="00094B70" w:rsidRPr="006E29ED">
        <w:rPr>
          <w:rFonts w:ascii="Proxima Nova Rg" w:hAnsi="Proxima Nova Rg"/>
          <w:b/>
          <w:sz w:val="28"/>
          <w:szCs w:val="28"/>
        </w:rPr>
        <w:t xml:space="preserve">Committee </w:t>
      </w:r>
      <w:r w:rsidRPr="006E29ED">
        <w:rPr>
          <w:rFonts w:ascii="Proxima Nova Rg" w:hAnsi="Proxima Nova Rg"/>
          <w:b/>
          <w:sz w:val="28"/>
          <w:szCs w:val="28"/>
        </w:rPr>
        <w:t xml:space="preserve">on the Rights </w:t>
      </w:r>
      <w:r w:rsidR="00F430AE" w:rsidRPr="006E29ED">
        <w:rPr>
          <w:rFonts w:ascii="Proxima Nova Rg" w:hAnsi="Proxima Nova Rg"/>
          <w:b/>
          <w:sz w:val="28"/>
          <w:szCs w:val="28"/>
        </w:rPr>
        <w:t>and other human rights treaty bodies</w:t>
      </w:r>
      <w:r w:rsidR="00395D2C" w:rsidRPr="006E29ED">
        <w:rPr>
          <w:rFonts w:ascii="Proxima Nova Rg" w:hAnsi="Proxima Nova Rg"/>
          <w:b/>
          <w:sz w:val="28"/>
          <w:szCs w:val="28"/>
        </w:rPr>
        <w:t xml:space="preserve">, </w:t>
      </w:r>
      <w:r w:rsidR="00D876B8" w:rsidRPr="006E29ED">
        <w:rPr>
          <w:rFonts w:ascii="Proxima Nova Rg" w:hAnsi="Proxima Nova Rg"/>
          <w:b/>
          <w:sz w:val="28"/>
          <w:szCs w:val="28"/>
        </w:rPr>
        <w:t>and considering</w:t>
      </w:r>
      <w:r w:rsidR="006F0FB1" w:rsidRPr="006E29ED">
        <w:rPr>
          <w:rFonts w:ascii="Proxima Nova Rg" w:hAnsi="Proxima Nova Rg"/>
          <w:b/>
          <w:sz w:val="28"/>
          <w:szCs w:val="28"/>
        </w:rPr>
        <w:t xml:space="preserve"> </w:t>
      </w:r>
      <w:r w:rsidR="00A36CC0" w:rsidRPr="006E29ED">
        <w:rPr>
          <w:rFonts w:ascii="Proxima Nova Rg" w:hAnsi="Proxima Nova Rg"/>
          <w:b/>
          <w:sz w:val="28"/>
          <w:szCs w:val="28"/>
        </w:rPr>
        <w:t>the global commitment to ending all violence against children in the context of the 2030 Agenda for Sustainable Development, we hope the Committee will:</w:t>
      </w:r>
    </w:p>
    <w:p w14:paraId="106A8982" w14:textId="428A98A3" w:rsidR="001A5DE4" w:rsidRPr="006E29ED" w:rsidRDefault="00A36CC0" w:rsidP="00C41856">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cstheme="minorHAnsi"/>
        </w:rPr>
      </w:pPr>
      <w:r w:rsidRPr="006E29ED">
        <w:rPr>
          <w:rFonts w:ascii="Proxima Nova Rg" w:hAnsi="Proxima Nova Rg"/>
          <w:b/>
          <w:sz w:val="28"/>
          <w:szCs w:val="28"/>
        </w:rPr>
        <w:t xml:space="preserve">• in its concluding observations on the </w:t>
      </w:r>
      <w:r w:rsidR="003B3844">
        <w:rPr>
          <w:rFonts w:ascii="Proxima Nova Rg" w:hAnsi="Proxima Nova Rg"/>
          <w:b/>
          <w:sz w:val="28"/>
          <w:szCs w:val="28"/>
        </w:rPr>
        <w:t>fourth</w:t>
      </w:r>
      <w:r w:rsidR="003B3844" w:rsidRPr="006E29ED">
        <w:rPr>
          <w:rFonts w:ascii="Proxima Nova Rg" w:hAnsi="Proxima Nova Rg"/>
          <w:b/>
          <w:sz w:val="28"/>
          <w:szCs w:val="28"/>
        </w:rPr>
        <w:t xml:space="preserve"> </w:t>
      </w:r>
      <w:r w:rsidRPr="006E29ED">
        <w:rPr>
          <w:rFonts w:ascii="Proxima Nova Rg" w:hAnsi="Proxima Nova Rg"/>
          <w:b/>
          <w:sz w:val="28"/>
          <w:szCs w:val="28"/>
        </w:rPr>
        <w:t xml:space="preserve">report of </w:t>
      </w:r>
      <w:r w:rsidR="00C47840" w:rsidRPr="006E29ED">
        <w:rPr>
          <w:rFonts w:ascii="Proxima Nova Rg" w:hAnsi="Proxima Nova Rg"/>
          <w:b/>
          <w:sz w:val="28"/>
          <w:szCs w:val="28"/>
        </w:rPr>
        <w:t>Slovakia</w:t>
      </w:r>
      <w:r w:rsidRPr="006E29ED">
        <w:rPr>
          <w:rFonts w:ascii="Proxima Nova Rg" w:hAnsi="Proxima Nova Rg"/>
          <w:b/>
          <w:sz w:val="28"/>
          <w:szCs w:val="28"/>
        </w:rPr>
        <w:t xml:space="preserve">, </w:t>
      </w:r>
      <w:r w:rsidR="00700B69" w:rsidRPr="006E29ED">
        <w:rPr>
          <w:rFonts w:ascii="Proxima Nova Rg" w:hAnsi="Proxima Nova Rg"/>
          <w:b/>
          <w:sz w:val="28"/>
          <w:szCs w:val="28"/>
        </w:rPr>
        <w:t>recommend that legislation is immediately enacted to explicitly prohibit corporal punishment of children in all settings including the home, and to repeal all legal defences for its use</w:t>
      </w:r>
      <w:r w:rsidR="00F468DB" w:rsidRPr="006E29ED">
        <w:rPr>
          <w:rFonts w:ascii="Proxima Nova Rg" w:hAnsi="Proxima Nova Rg"/>
          <w:b/>
          <w:sz w:val="28"/>
          <w:szCs w:val="28"/>
        </w:rPr>
        <w:t>.</w:t>
      </w:r>
    </w:p>
    <w:p w14:paraId="6789C35E" w14:textId="77777777" w:rsidR="000005D5" w:rsidRPr="006E29ED" w:rsidRDefault="000005D5" w:rsidP="005D681F">
      <w:pPr>
        <w:rPr>
          <w:rFonts w:ascii="Proxima Nova Rg" w:hAnsi="Proxima Nova Rg" w:cstheme="minorHAnsi"/>
        </w:rPr>
      </w:pPr>
    </w:p>
    <w:p w14:paraId="4362C654" w14:textId="77777777" w:rsidR="00EB6795" w:rsidRPr="006E29ED" w:rsidRDefault="00EB6795" w:rsidP="004B7C5F">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sz w:val="28"/>
          <w:szCs w:val="28"/>
        </w:rPr>
      </w:pPr>
    </w:p>
    <w:p w14:paraId="0D78D7B3" w14:textId="2B24F1F3" w:rsidR="004B7C5F" w:rsidRPr="006E29ED" w:rsidRDefault="004B7C5F" w:rsidP="004B7C5F">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sz w:val="28"/>
          <w:szCs w:val="28"/>
        </w:rPr>
      </w:pPr>
      <w:r w:rsidRPr="006E29ED">
        <w:rPr>
          <w:rFonts w:ascii="Proxima Nova Rg" w:hAnsi="Proxima Nova Rg"/>
          <w:color w:val="1E3250"/>
          <w:sz w:val="28"/>
          <w:szCs w:val="28"/>
        </w:rPr>
        <w:t>Summary of necessary legal reform to achieve full prohibition</w:t>
      </w:r>
    </w:p>
    <w:p w14:paraId="76A0A9B5" w14:textId="77777777" w:rsidR="002B5C49" w:rsidRPr="006E29ED" w:rsidRDefault="002B5C49" w:rsidP="002B5C49">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6E29ED">
        <w:rPr>
          <w:rFonts w:ascii="Proxima Nova Rg" w:hAnsi="Proxima Nova Rg"/>
        </w:rPr>
        <w:t>Prohibition is still to be achieved in the home.</w:t>
      </w:r>
    </w:p>
    <w:p w14:paraId="5748C3C6" w14:textId="07620D3C" w:rsidR="00F430AE" w:rsidRPr="006E29ED" w:rsidRDefault="002B5C49" w:rsidP="000005D5">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6E29ED">
        <w:rPr>
          <w:rFonts w:ascii="Proxima Nova Rg" w:hAnsi="Proxima Nova Rg"/>
        </w:rPr>
        <w:t xml:space="preserve">There is no specific defence available to parents and others who use corporal </w:t>
      </w:r>
      <w:proofErr w:type="gramStart"/>
      <w:r w:rsidRPr="006E29ED">
        <w:rPr>
          <w:rFonts w:ascii="Proxima Nova Rg" w:hAnsi="Proxima Nova Rg"/>
        </w:rPr>
        <w:t>punishment</w:t>
      </w:r>
      <w:proofErr w:type="gramEnd"/>
      <w:r w:rsidRPr="006E29ED">
        <w:rPr>
          <w:rFonts w:ascii="Proxima Nova Rg" w:hAnsi="Proxima Nova Rg"/>
        </w:rPr>
        <w:t xml:space="preserve"> but the Family Law provides for the right to use “adequate upbringing measures”: corporal punishment is tolerated in society and legal provisions against violence and abuse are not interpreted as prohibiting all corporal punishment in childrearing. The near universal acceptance of corporal punishment in “disciplining” children necessitates a clear statement in law that all corporal punishment, without exception, is prohibited.</w:t>
      </w:r>
    </w:p>
    <w:p w14:paraId="41D02C52" w14:textId="6A411476" w:rsidR="004B7C5F" w:rsidRPr="006E29ED" w:rsidRDefault="004B7C5F" w:rsidP="005D681F">
      <w:pPr>
        <w:rPr>
          <w:rFonts w:ascii="Proxima Nova Rg" w:hAnsi="Proxima Nova Rg" w:cstheme="minorHAnsi"/>
        </w:rPr>
      </w:pPr>
    </w:p>
    <w:p w14:paraId="5DBAE86E" w14:textId="77777777" w:rsidR="004B7C5F" w:rsidRPr="006E29ED" w:rsidRDefault="004B7C5F" w:rsidP="0019370B">
      <w:pPr>
        <w:rPr>
          <w:rFonts w:ascii="Proxima Nova Rg" w:hAnsi="Proxima Nova Rg" w:cstheme="minorHAnsi"/>
        </w:rPr>
      </w:pPr>
    </w:p>
    <w:p w14:paraId="452D6039" w14:textId="0AC8A8A4" w:rsidR="002E46E1" w:rsidRPr="006E29ED" w:rsidRDefault="002E46E1" w:rsidP="0019370B">
      <w:pPr>
        <w:pStyle w:val="ListParagraph"/>
        <w:numPr>
          <w:ilvl w:val="0"/>
          <w:numId w:val="9"/>
        </w:numPr>
        <w:rPr>
          <w:rFonts w:ascii="Proxima Nova Rg" w:hAnsi="Proxima Nova Rg" w:cstheme="minorHAnsi"/>
          <w:b/>
          <w:sz w:val="28"/>
          <w:szCs w:val="28"/>
        </w:rPr>
      </w:pPr>
      <w:r w:rsidRPr="006E29ED">
        <w:rPr>
          <w:rFonts w:ascii="Proxima Nova Rg" w:hAnsi="Proxima Nova Rg" w:cstheme="minorHAnsi"/>
          <w:b/>
          <w:sz w:val="28"/>
          <w:szCs w:val="28"/>
        </w:rPr>
        <w:t xml:space="preserve">The report of </w:t>
      </w:r>
      <w:r w:rsidR="002B5C49" w:rsidRPr="006E29ED">
        <w:rPr>
          <w:rFonts w:ascii="Proxima Nova Rg" w:hAnsi="Proxima Nova Rg"/>
          <w:b/>
          <w:sz w:val="28"/>
          <w:szCs w:val="28"/>
        </w:rPr>
        <w:t xml:space="preserve">Slovakia </w:t>
      </w:r>
      <w:r w:rsidRPr="006E29ED">
        <w:rPr>
          <w:rFonts w:ascii="Proxima Nova Rg" w:hAnsi="Proxima Nova Rg" w:cstheme="minorHAnsi"/>
          <w:b/>
          <w:sz w:val="28"/>
          <w:szCs w:val="28"/>
        </w:rPr>
        <w:t xml:space="preserve">to the Committee </w:t>
      </w:r>
      <w:r w:rsidR="00773FBA" w:rsidRPr="006E29ED">
        <w:rPr>
          <w:rFonts w:ascii="Proxima Nova Rg" w:hAnsi="Proxima Nova Rg" w:cstheme="minorHAnsi"/>
          <w:b/>
          <w:sz w:val="28"/>
          <w:szCs w:val="28"/>
        </w:rPr>
        <w:t>Against Torture</w:t>
      </w:r>
    </w:p>
    <w:p w14:paraId="79FD2F2F" w14:textId="77777777" w:rsidR="0019370B" w:rsidRPr="006E29ED" w:rsidRDefault="0019370B" w:rsidP="0019370B">
      <w:pPr>
        <w:pStyle w:val="ListParagraph"/>
        <w:ind w:left="360"/>
        <w:rPr>
          <w:rFonts w:ascii="Proxima Nova Rg" w:hAnsi="Proxima Nova Rg" w:cstheme="minorHAnsi"/>
          <w:b/>
          <w:sz w:val="28"/>
          <w:szCs w:val="28"/>
        </w:rPr>
      </w:pPr>
    </w:p>
    <w:p w14:paraId="37E5D4F6" w14:textId="07182471" w:rsidR="00A92812" w:rsidRPr="006E29ED" w:rsidRDefault="002E46E1" w:rsidP="00A92812">
      <w:pPr>
        <w:pStyle w:val="ListParagraph"/>
        <w:numPr>
          <w:ilvl w:val="1"/>
          <w:numId w:val="9"/>
        </w:numPr>
        <w:rPr>
          <w:rFonts w:ascii="Proxima Nova Rg" w:hAnsi="Proxima Nova Rg"/>
          <w:sz w:val="22"/>
          <w:szCs w:val="22"/>
        </w:rPr>
      </w:pPr>
      <w:r w:rsidRPr="006E29ED">
        <w:rPr>
          <w:rFonts w:ascii="Proxima Nova Rg" w:hAnsi="Proxima Nova Rg" w:cstheme="minorHAnsi"/>
          <w:sz w:val="22"/>
          <w:szCs w:val="22"/>
        </w:rPr>
        <w:t xml:space="preserve">The </w:t>
      </w:r>
      <w:r w:rsidR="00A92812" w:rsidRPr="006E29ED">
        <w:rPr>
          <w:rFonts w:ascii="Proxima Nova Rg" w:hAnsi="Proxima Nova Rg" w:cstheme="minorHAnsi"/>
          <w:sz w:val="22"/>
          <w:szCs w:val="22"/>
        </w:rPr>
        <w:t xml:space="preserve">fourth </w:t>
      </w:r>
      <w:r w:rsidRPr="006E29ED">
        <w:rPr>
          <w:rFonts w:ascii="Proxima Nova Rg" w:hAnsi="Proxima Nova Rg" w:cstheme="minorHAnsi"/>
          <w:sz w:val="22"/>
          <w:szCs w:val="22"/>
        </w:rPr>
        <w:t xml:space="preserve">report of </w:t>
      </w:r>
      <w:r w:rsidR="00A92812" w:rsidRPr="006E29ED">
        <w:rPr>
          <w:rFonts w:ascii="Proxima Nova Rg" w:hAnsi="Proxima Nova Rg" w:cstheme="minorHAnsi"/>
          <w:sz w:val="22"/>
          <w:szCs w:val="22"/>
        </w:rPr>
        <w:t xml:space="preserve">Slovakia </w:t>
      </w:r>
      <w:r w:rsidR="00773FBA" w:rsidRPr="006E29ED">
        <w:rPr>
          <w:rFonts w:ascii="Proxima Nova Rg" w:hAnsi="Proxima Nova Rg" w:cstheme="minorHAnsi"/>
          <w:sz w:val="22"/>
          <w:szCs w:val="22"/>
        </w:rPr>
        <w:t>states</w:t>
      </w:r>
      <w:r w:rsidR="00C41856" w:rsidRPr="006E29ED">
        <w:rPr>
          <w:rFonts w:ascii="Proxima Nova Rg" w:hAnsi="Proxima Nova Rg" w:cstheme="minorHAnsi"/>
          <w:sz w:val="22"/>
          <w:szCs w:val="22"/>
        </w:rPr>
        <w:t xml:space="preserve"> that</w:t>
      </w:r>
      <w:r w:rsidRPr="006E29ED">
        <w:rPr>
          <w:rFonts w:ascii="Proxima Nova Rg" w:hAnsi="Proxima Nova Rg" w:cstheme="minorHAnsi"/>
          <w:sz w:val="22"/>
          <w:szCs w:val="22"/>
        </w:rPr>
        <w:t xml:space="preserve"> </w:t>
      </w:r>
      <w:r w:rsidR="00A92812" w:rsidRPr="006E29ED">
        <w:rPr>
          <w:rFonts w:ascii="Proxima Nova Rg" w:hAnsi="Proxima Nova Rg" w:cstheme="minorHAnsi"/>
          <w:sz w:val="22"/>
          <w:szCs w:val="22"/>
        </w:rPr>
        <w:t>“corporal punishment from parents, including at home, is outlawed under Slovak law”.</w:t>
      </w:r>
      <w:r w:rsidR="00A92812" w:rsidRPr="006E29ED">
        <w:rPr>
          <w:rStyle w:val="FootnoteReference"/>
          <w:rFonts w:ascii="Proxima Nova Rg" w:hAnsi="Proxima Nova Rg"/>
          <w:sz w:val="22"/>
          <w:szCs w:val="22"/>
        </w:rPr>
        <w:footnoteReference w:id="2"/>
      </w:r>
      <w:r w:rsidR="00A92812" w:rsidRPr="006E29ED">
        <w:rPr>
          <w:rFonts w:ascii="Proxima Nova Rg" w:hAnsi="Proxima Nova Rg" w:cstheme="minorHAnsi"/>
          <w:sz w:val="22"/>
          <w:szCs w:val="22"/>
        </w:rPr>
        <w:t xml:space="preserve"> </w:t>
      </w:r>
      <w:r w:rsidR="005B1D9E" w:rsidRPr="006E29ED">
        <w:rPr>
          <w:rFonts w:ascii="Proxima Nova Rg" w:hAnsi="Proxima Nova Rg" w:cstheme="minorHAnsi"/>
          <w:sz w:val="22"/>
          <w:szCs w:val="22"/>
        </w:rPr>
        <w:t>However, i</w:t>
      </w:r>
      <w:r w:rsidR="00A92812" w:rsidRPr="006E29ED">
        <w:rPr>
          <w:rFonts w:ascii="Proxima Nova Rg" w:hAnsi="Proxima Nova Rg" w:cstheme="minorHAnsi"/>
          <w:sz w:val="22"/>
          <w:szCs w:val="22"/>
        </w:rPr>
        <w:t xml:space="preserve">t specifies that Slovak laws </w:t>
      </w:r>
      <w:r w:rsidR="005B1D9E" w:rsidRPr="006E29ED">
        <w:rPr>
          <w:rFonts w:ascii="Proxima Nova Rg" w:hAnsi="Proxima Nova Rg" w:cstheme="minorHAnsi"/>
          <w:sz w:val="22"/>
          <w:szCs w:val="22"/>
        </w:rPr>
        <w:t xml:space="preserve">only </w:t>
      </w:r>
      <w:r w:rsidR="00A92812" w:rsidRPr="006E29ED">
        <w:rPr>
          <w:rFonts w:ascii="Proxima Nova Rg" w:hAnsi="Proxima Nova Rg" w:cstheme="minorHAnsi"/>
          <w:sz w:val="22"/>
          <w:szCs w:val="22"/>
        </w:rPr>
        <w:t>prohibit corporal punishment that “could injure a child or degrade a child’s dignity”.</w:t>
      </w:r>
      <w:r w:rsidR="00A92812" w:rsidRPr="006E29ED">
        <w:rPr>
          <w:rFonts w:ascii="Proxima Nova Rg" w:hAnsi="Proxima Nova Rg"/>
          <w:sz w:val="22"/>
          <w:szCs w:val="22"/>
        </w:rPr>
        <w:t xml:space="preserve"> It also acknowledges that current </w:t>
      </w:r>
      <w:r w:rsidR="00A92812" w:rsidRPr="006E29ED">
        <w:rPr>
          <w:rFonts w:ascii="Proxima Nova Rg" w:hAnsi="Proxima Nova Rg"/>
          <w:sz w:val="22"/>
          <w:szCs w:val="22"/>
        </w:rPr>
        <w:lastRenderedPageBreak/>
        <w:t xml:space="preserve">stipulations regulating matters between parents, children and other relatives in the Family Code </w:t>
      </w:r>
      <w:r w:rsidR="005B1D9E" w:rsidRPr="006E29ED">
        <w:rPr>
          <w:rFonts w:ascii="Proxima Nova Rg" w:hAnsi="Proxima Nova Rg"/>
          <w:sz w:val="22"/>
          <w:szCs w:val="22"/>
        </w:rPr>
        <w:t>“</w:t>
      </w:r>
      <w:r w:rsidR="00A92812" w:rsidRPr="006E29ED">
        <w:rPr>
          <w:rFonts w:ascii="Proxima Nova Rg" w:hAnsi="Proxima Nova Rg"/>
          <w:sz w:val="22"/>
          <w:szCs w:val="22"/>
        </w:rPr>
        <w:t>do not establish an explicit prohibition on corporal punishment in the family environment</w:t>
      </w:r>
      <w:r w:rsidR="005B1D9E" w:rsidRPr="006E29ED">
        <w:rPr>
          <w:rFonts w:ascii="Proxima Nova Rg" w:hAnsi="Proxima Nova Rg"/>
          <w:sz w:val="22"/>
          <w:szCs w:val="22"/>
        </w:rPr>
        <w:t>”</w:t>
      </w:r>
      <w:r w:rsidR="00A92812" w:rsidRPr="006E29ED">
        <w:rPr>
          <w:rFonts w:ascii="Proxima Nova Rg" w:hAnsi="Proxima Nova Rg"/>
          <w:sz w:val="22"/>
          <w:szCs w:val="22"/>
        </w:rPr>
        <w:t>.</w:t>
      </w:r>
      <w:r w:rsidR="005B1D9E" w:rsidRPr="006E29ED">
        <w:rPr>
          <w:rStyle w:val="FootnoteReference"/>
          <w:rFonts w:ascii="Proxima Nova Rg" w:hAnsi="Proxima Nova Rg"/>
          <w:sz w:val="22"/>
          <w:szCs w:val="22"/>
        </w:rPr>
        <w:footnoteReference w:id="3"/>
      </w:r>
      <w:r w:rsidR="00A92812" w:rsidRPr="006E29ED">
        <w:rPr>
          <w:rFonts w:ascii="Proxima Nova Rg" w:hAnsi="Proxima Nova Rg"/>
          <w:sz w:val="22"/>
          <w:szCs w:val="22"/>
        </w:rPr>
        <w:t xml:space="preserve">  </w:t>
      </w:r>
    </w:p>
    <w:p w14:paraId="6E4B7916" w14:textId="313C1EB5" w:rsidR="00917263" w:rsidRPr="006E29ED" w:rsidRDefault="00917263" w:rsidP="0019370B">
      <w:pPr>
        <w:pStyle w:val="BodyText1"/>
        <w:tabs>
          <w:tab w:val="left" w:pos="8244"/>
          <w:tab w:val="left" w:pos="9160"/>
          <w:tab w:val="left" w:pos="10076"/>
          <w:tab w:val="left" w:pos="10992"/>
          <w:tab w:val="left" w:pos="11908"/>
          <w:tab w:val="left" w:pos="12824"/>
          <w:tab w:val="left" w:pos="13740"/>
          <w:tab w:val="left" w:pos="14656"/>
        </w:tabs>
        <w:rPr>
          <w:rFonts w:ascii="Proxima Nova Rg" w:hAnsi="Proxima Nova Rg" w:cstheme="minorHAnsi"/>
        </w:rPr>
      </w:pPr>
    </w:p>
    <w:bookmarkEnd w:id="0"/>
    <w:p w14:paraId="7A722C28" w14:textId="0E2F638A" w:rsidR="00BA270B" w:rsidRPr="006E29ED" w:rsidRDefault="00CB742E" w:rsidP="0019370B">
      <w:pPr>
        <w:pStyle w:val="BodyText1"/>
        <w:numPr>
          <w:ilvl w:val="0"/>
          <w:numId w:val="9"/>
        </w:numPr>
        <w:tabs>
          <w:tab w:val="left" w:pos="8244"/>
          <w:tab w:val="left" w:pos="9160"/>
          <w:tab w:val="left" w:pos="10076"/>
          <w:tab w:val="left" w:pos="10992"/>
          <w:tab w:val="left" w:pos="11908"/>
          <w:tab w:val="left" w:pos="12824"/>
          <w:tab w:val="left" w:pos="13740"/>
          <w:tab w:val="left" w:pos="14656"/>
        </w:tabs>
        <w:outlineLvl w:val="1"/>
        <w:rPr>
          <w:rFonts w:ascii="Proxima Nova Rg" w:hAnsi="Proxima Nova Rg" w:cstheme="minorHAnsi"/>
          <w:b/>
          <w:sz w:val="28"/>
          <w:szCs w:val="28"/>
        </w:rPr>
      </w:pPr>
      <w:r w:rsidRPr="006E29ED">
        <w:rPr>
          <w:rFonts w:ascii="Proxima Nova Rg" w:hAnsi="Proxima Nova Rg" w:cstheme="minorHAnsi"/>
          <w:b/>
          <w:sz w:val="28"/>
          <w:szCs w:val="28"/>
        </w:rPr>
        <w:t xml:space="preserve">Current </w:t>
      </w:r>
      <w:r w:rsidR="00B439AA" w:rsidRPr="006E29ED">
        <w:rPr>
          <w:rFonts w:ascii="Proxima Nova Rg" w:hAnsi="Proxima Nova Rg" w:cstheme="minorHAnsi"/>
          <w:b/>
          <w:sz w:val="28"/>
          <w:szCs w:val="28"/>
        </w:rPr>
        <w:t>l</w:t>
      </w:r>
      <w:r w:rsidR="00BA270B" w:rsidRPr="006E29ED">
        <w:rPr>
          <w:rFonts w:ascii="Proxima Nova Rg" w:hAnsi="Proxima Nova Rg" w:cstheme="minorHAnsi"/>
          <w:b/>
          <w:sz w:val="28"/>
          <w:szCs w:val="28"/>
        </w:rPr>
        <w:t>egality of corporal punishment</w:t>
      </w:r>
      <w:r w:rsidR="00F86964" w:rsidRPr="006E29ED">
        <w:rPr>
          <w:rFonts w:ascii="Proxima Nova Rg" w:hAnsi="Proxima Nova Rg" w:cstheme="minorHAnsi"/>
          <w:b/>
          <w:sz w:val="28"/>
          <w:szCs w:val="28"/>
        </w:rPr>
        <w:t xml:space="preserve"> in </w:t>
      </w:r>
      <w:r w:rsidR="002B5C49" w:rsidRPr="006E29ED">
        <w:rPr>
          <w:rFonts w:ascii="Proxima Nova Rg" w:hAnsi="Proxima Nova Rg" w:cstheme="minorHAnsi"/>
          <w:b/>
          <w:sz w:val="28"/>
          <w:szCs w:val="28"/>
        </w:rPr>
        <w:t>Slovakia</w:t>
      </w:r>
    </w:p>
    <w:p w14:paraId="761911C3" w14:textId="77777777" w:rsidR="00210517" w:rsidRPr="006E29ED" w:rsidRDefault="00210517" w:rsidP="0019370B">
      <w:pPr>
        <w:pStyle w:val="ListParagraph"/>
        <w:ind w:left="360"/>
        <w:rPr>
          <w:rFonts w:ascii="Proxima Nova Rg" w:hAnsi="Proxima Nova Rg" w:cstheme="minorHAnsi"/>
        </w:rPr>
      </w:pPr>
    </w:p>
    <w:p w14:paraId="57FAE330" w14:textId="59E6AF1B" w:rsidR="002B5C49" w:rsidRPr="006E29ED" w:rsidRDefault="00EE5054" w:rsidP="006E29ED">
      <w:pPr>
        <w:pStyle w:val="ListParagraph"/>
        <w:numPr>
          <w:ilvl w:val="1"/>
          <w:numId w:val="9"/>
        </w:numPr>
        <w:rPr>
          <w:rFonts w:ascii="Proxima Nova Rg" w:hAnsi="Proxima Nova Rg" w:cstheme="minorHAnsi"/>
        </w:rPr>
      </w:pPr>
      <w:r w:rsidRPr="006E29ED">
        <w:rPr>
          <w:rFonts w:ascii="Proxima Nova Rg" w:hAnsi="Proxima Nova Rg" w:cstheme="minorHAnsi"/>
          <w:b/>
          <w:bCs/>
          <w:i/>
          <w:iCs/>
        </w:rPr>
        <w:t>Home</w:t>
      </w:r>
      <w:r w:rsidR="00B95ED2" w:rsidRPr="006E29ED">
        <w:rPr>
          <w:rFonts w:ascii="Proxima Nova Rg" w:hAnsi="Proxima Nova Rg" w:cstheme="minorHAnsi"/>
          <w:b/>
          <w:bCs/>
          <w:i/>
          <w:iCs/>
        </w:rPr>
        <w:t>:</w:t>
      </w:r>
      <w:r w:rsidR="00B95ED2" w:rsidRPr="006E29ED">
        <w:rPr>
          <w:rFonts w:ascii="Proxima Nova Rg" w:hAnsi="Proxima Nova Rg" w:cstheme="minorHAnsi"/>
        </w:rPr>
        <w:t xml:space="preserve"> </w:t>
      </w:r>
      <w:r w:rsidR="00354026" w:rsidRPr="006E29ED">
        <w:rPr>
          <w:rFonts w:ascii="Proxima Nova Rg" w:hAnsi="Proxima Nova Rg" w:cs="Calibri"/>
          <w:sz w:val="22"/>
          <w:szCs w:val="22"/>
        </w:rPr>
        <w:t xml:space="preserve">Corporal punishment is lawful in the home. </w:t>
      </w:r>
      <w:r w:rsidR="002B5C49" w:rsidRPr="006E29ED">
        <w:rPr>
          <w:rFonts w:ascii="Proxima Nova Rg" w:hAnsi="Proxima Nova Rg"/>
          <w:sz w:val="22"/>
          <w:szCs w:val="22"/>
        </w:rPr>
        <w:t>Law reform to date has not yet fully prohibited corporal punishment in the home. Article 7(3) of Act No. 305/2005 Coll. On Social-Legal Protection of Children and Social Guardianship, as amended by Act No. 27/2009, states (unofficial translation): “By implementing measures according to this law, it is forbidden to use any form of corporal punishment of the child and other cruel or degrading forms of treatment and forms of chastisement of the child, which cause or may cause the child the physical or mental harm.” This law is regarded by some as a “zero tolerance” approach to corporal punishment;</w:t>
      </w:r>
      <w:r w:rsidR="002B5C49" w:rsidRPr="006E29ED">
        <w:rPr>
          <w:rStyle w:val="FootnoteReference"/>
          <w:rFonts w:ascii="Proxima Nova Rg" w:hAnsi="Proxima Nova Rg"/>
          <w:sz w:val="22"/>
          <w:szCs w:val="22"/>
        </w:rPr>
        <w:footnoteReference w:id="4"/>
      </w:r>
      <w:r w:rsidR="002B5C49" w:rsidRPr="006E29ED">
        <w:rPr>
          <w:rFonts w:ascii="Proxima Nova Rg" w:hAnsi="Proxima Nova Rg"/>
          <w:sz w:val="22"/>
          <w:szCs w:val="22"/>
        </w:rPr>
        <w:t xml:space="preserve"> others question this.</w:t>
      </w:r>
      <w:r w:rsidR="002B5C49" w:rsidRPr="006E29ED">
        <w:rPr>
          <w:rStyle w:val="FootnoteReference"/>
          <w:rFonts w:ascii="Proxima Nova Rg" w:hAnsi="Proxima Nova Rg"/>
          <w:sz w:val="22"/>
          <w:szCs w:val="22"/>
        </w:rPr>
        <w:footnoteReference w:id="5"/>
      </w:r>
      <w:r w:rsidR="002B5C49" w:rsidRPr="006E29ED">
        <w:rPr>
          <w:rFonts w:ascii="Proxima Nova Rg" w:hAnsi="Proxima Nova Rg"/>
          <w:sz w:val="22"/>
          <w:szCs w:val="22"/>
        </w:rPr>
        <w:t xml:space="preserve"> In any case, it provides for state intervention only when corporal punishment reaches some degree of severity. In reporting to the Committee on the Elimination of Discrimination Against Women, the Government confirmed that corporal punishment is prohibited except with regard to the family, stating that family law “is governed by the principle that parents have the right and also the duty to choose reasonable forms of discipline in bringing up their children”.</w:t>
      </w:r>
      <w:r w:rsidR="002B5C49" w:rsidRPr="006E29ED">
        <w:rPr>
          <w:rStyle w:val="FootnoteReference"/>
          <w:rFonts w:ascii="Proxima Nova Rg" w:hAnsi="Proxima Nova Rg"/>
          <w:sz w:val="22"/>
          <w:szCs w:val="22"/>
        </w:rPr>
        <w:footnoteReference w:id="6"/>
      </w:r>
      <w:r w:rsidR="002B5C49" w:rsidRPr="006E29ED">
        <w:rPr>
          <w:rFonts w:ascii="Proxima Nova Rg" w:hAnsi="Proxima Nova Rg"/>
          <w:sz w:val="22"/>
          <w:szCs w:val="22"/>
        </w:rPr>
        <w:t xml:space="preserve"> The same confirmation was provided to the Committee on the Rights of the Child in 2015.</w:t>
      </w:r>
      <w:r w:rsidR="002B5C49" w:rsidRPr="006E29ED">
        <w:rPr>
          <w:rStyle w:val="FootnoteReference"/>
          <w:rFonts w:ascii="Proxima Nova Rg" w:hAnsi="Proxima Nova Rg"/>
          <w:sz w:val="22"/>
          <w:szCs w:val="22"/>
        </w:rPr>
        <w:footnoteReference w:id="7"/>
      </w:r>
    </w:p>
    <w:p w14:paraId="1CA2F307" w14:textId="77777777" w:rsidR="002B5C49" w:rsidRPr="006E29ED" w:rsidRDefault="002B5C49" w:rsidP="00214A59">
      <w:pPr>
        <w:pStyle w:val="ListParagraph"/>
        <w:ind w:left="360"/>
        <w:rPr>
          <w:rFonts w:ascii="Proxima Nova Rg" w:hAnsi="Proxima Nova Rg" w:cstheme="minorHAnsi"/>
        </w:rPr>
      </w:pPr>
    </w:p>
    <w:p w14:paraId="6372E56C" w14:textId="4A48BBEB" w:rsidR="002B5C49" w:rsidRPr="006E29ED" w:rsidRDefault="002B5C49" w:rsidP="002B5C49">
      <w:pPr>
        <w:pStyle w:val="ListParagraph"/>
        <w:numPr>
          <w:ilvl w:val="1"/>
          <w:numId w:val="9"/>
        </w:numPr>
        <w:rPr>
          <w:rFonts w:ascii="Proxima Nova Rg" w:hAnsi="Proxima Nova Rg" w:cstheme="minorHAnsi"/>
        </w:rPr>
      </w:pPr>
      <w:r w:rsidRPr="006E29ED">
        <w:rPr>
          <w:rFonts w:ascii="Proxima Nova Rg" w:hAnsi="Proxima Nova Rg"/>
          <w:sz w:val="22"/>
          <w:szCs w:val="22"/>
        </w:rPr>
        <w:t xml:space="preserve">The Family Law 2005 does not explicitly prohibit corporal punishment. Rather, it authorises the use of “adequate” childrearing methods, stating in article 30(3) that in exercising their parental rights and duties, parents “may use adequate upbringing measures in such a way that the child’s health, dignity and mental, physical and emotional development are not endangered”. The Government argued in 2016 that this provision necessarily means that corporal punishment is not tolerated – “given </w:t>
      </w:r>
      <w:r w:rsidRPr="006E29ED">
        <w:rPr>
          <w:rFonts w:ascii="Proxima Nova Rg" w:eastAsia="Calibri" w:hAnsi="Proxima Nova Rg"/>
          <w:color w:val="000000"/>
          <w:sz w:val="22"/>
          <w:szCs w:val="22"/>
          <w:lang w:val="en-US" w:eastAsia="en-GB"/>
        </w:rPr>
        <w:t>the fact that corporal punishment in an ordinary sense may induce threat to health, dignity, mental, physical and emotional development of the child”</w:t>
      </w:r>
      <w:r w:rsidRPr="006E29ED">
        <w:rPr>
          <w:rStyle w:val="FootnoteReference"/>
          <w:rFonts w:ascii="Proxima Nova Rg" w:eastAsia="Calibri" w:hAnsi="Proxima Nova Rg"/>
          <w:color w:val="000000"/>
          <w:sz w:val="22"/>
          <w:szCs w:val="22"/>
          <w:lang w:val="en-US" w:eastAsia="en-GB"/>
        </w:rPr>
        <w:footnoteReference w:id="8"/>
      </w:r>
      <w:r w:rsidRPr="006E29ED">
        <w:rPr>
          <w:rFonts w:ascii="Proxima Nova Rg" w:eastAsia="Calibri" w:hAnsi="Proxima Nova Rg"/>
          <w:color w:val="000000"/>
          <w:sz w:val="22"/>
          <w:szCs w:val="22"/>
          <w:lang w:val="en-US" w:eastAsia="en-GB"/>
        </w:rPr>
        <w:t xml:space="preserve"> – but this fails to take account of the near universal acceptance of some degree of physical punishment in childhood and the fact that those who advocate its use to do not perceive it as harmful.</w:t>
      </w:r>
    </w:p>
    <w:p w14:paraId="635E053A" w14:textId="77777777" w:rsidR="002B5C49" w:rsidRPr="006E29ED" w:rsidRDefault="002B5C49" w:rsidP="002B5C49">
      <w:pPr>
        <w:pStyle w:val="ListParagraph"/>
        <w:ind w:left="360"/>
        <w:rPr>
          <w:rFonts w:ascii="Proxima Nova Rg" w:hAnsi="Proxima Nova Rg" w:cstheme="minorHAnsi"/>
        </w:rPr>
      </w:pPr>
    </w:p>
    <w:p w14:paraId="3D68E426" w14:textId="7F50C69F" w:rsidR="002B5C49" w:rsidRPr="006E29ED" w:rsidRDefault="000E4C47" w:rsidP="002B5C49">
      <w:pPr>
        <w:pStyle w:val="ListParagraph"/>
        <w:numPr>
          <w:ilvl w:val="1"/>
          <w:numId w:val="9"/>
        </w:numPr>
        <w:rPr>
          <w:rFonts w:ascii="Proxima Nova Rg" w:hAnsi="Proxima Nova Rg" w:cstheme="minorHAnsi"/>
        </w:rPr>
      </w:pPr>
      <w:r w:rsidRPr="006E29ED">
        <w:rPr>
          <w:rFonts w:ascii="Proxima Nova Rg" w:hAnsi="Proxima Nova Rg"/>
          <w:sz w:val="22"/>
          <w:szCs w:val="22"/>
        </w:rPr>
        <w:t xml:space="preserve"> </w:t>
      </w:r>
      <w:r w:rsidR="00354026" w:rsidRPr="006E29ED">
        <w:rPr>
          <w:rFonts w:ascii="Proxima Nova Rg" w:hAnsi="Proxima Nova Rg" w:cs="Calibri"/>
          <w:sz w:val="22"/>
          <w:szCs w:val="22"/>
        </w:rPr>
        <w:t xml:space="preserve"> </w:t>
      </w:r>
      <w:r w:rsidR="002B5C49" w:rsidRPr="006E29ED">
        <w:rPr>
          <w:rFonts w:ascii="Proxima Nova Rg" w:hAnsi="Proxima Nova Rg"/>
          <w:sz w:val="22"/>
          <w:szCs w:val="22"/>
        </w:rPr>
        <w:t>Provisions against violence and abuse in the Penal Code 2005, the Civil Code 2002 and the Constitution 1992 are not interpreted as prohibiting all corporal punishment in childrearing.</w:t>
      </w:r>
    </w:p>
    <w:p w14:paraId="4A4029C5" w14:textId="77777777" w:rsidR="002B5C49" w:rsidRPr="006E29ED" w:rsidRDefault="002B5C49" w:rsidP="006E29ED">
      <w:pPr>
        <w:pStyle w:val="ListParagraph"/>
        <w:ind w:left="360"/>
        <w:rPr>
          <w:rFonts w:ascii="Proxima Nova Rg" w:hAnsi="Proxima Nova Rg" w:cstheme="minorHAnsi"/>
        </w:rPr>
      </w:pPr>
    </w:p>
    <w:p w14:paraId="59CB2823" w14:textId="25F00D96" w:rsidR="002B5C49" w:rsidRPr="006E29ED" w:rsidRDefault="002B5C49" w:rsidP="0019370B">
      <w:pPr>
        <w:pStyle w:val="ListParagraph"/>
        <w:numPr>
          <w:ilvl w:val="1"/>
          <w:numId w:val="9"/>
        </w:numPr>
        <w:rPr>
          <w:rFonts w:ascii="Proxima Nova Rg" w:hAnsi="Proxima Nova Rg" w:cstheme="minorHAnsi"/>
        </w:rPr>
      </w:pPr>
      <w:r w:rsidRPr="006E29ED">
        <w:rPr>
          <w:rFonts w:ascii="Proxima Nova Rg" w:hAnsi="Proxima Nova Rg"/>
          <w:sz w:val="22"/>
          <w:szCs w:val="22"/>
        </w:rPr>
        <w:t>The Government had initially signalled its commitment to reform in 2009 by accepting the recommendations to prohibit made during the Universal Periodic Review of Slovakia.</w:t>
      </w:r>
      <w:r w:rsidRPr="006E29ED">
        <w:rPr>
          <w:rStyle w:val="FootnoteReference"/>
          <w:rFonts w:ascii="Proxima Nova Rg" w:hAnsi="Proxima Nova Rg"/>
          <w:sz w:val="22"/>
          <w:szCs w:val="22"/>
          <w:lang w:eastAsia="en-GB"/>
        </w:rPr>
        <w:footnoteReference w:id="9"/>
      </w:r>
      <w:r w:rsidRPr="006E29ED">
        <w:rPr>
          <w:rFonts w:ascii="Proxima Nova Rg" w:hAnsi="Proxima Nova Rg"/>
          <w:sz w:val="22"/>
          <w:szCs w:val="22"/>
        </w:rPr>
        <w:t xml:space="preserve"> In reporting to the Universal Periodic Review of Slovakia in 2014, the Government stated that the Civil Code is being prepared and there are proposals to include in it “the ban of physical punishment in exercising parental rights and obligations”.</w:t>
      </w:r>
      <w:r w:rsidRPr="006E29ED">
        <w:rPr>
          <w:rStyle w:val="FootnoteReference"/>
          <w:rFonts w:ascii="Proxima Nova Rg" w:hAnsi="Proxima Nova Rg"/>
          <w:sz w:val="22"/>
          <w:szCs w:val="22"/>
        </w:rPr>
        <w:footnoteReference w:id="10"/>
      </w:r>
      <w:r w:rsidRPr="006E29ED">
        <w:rPr>
          <w:rFonts w:ascii="Proxima Nova Rg" w:hAnsi="Proxima Nova Rg"/>
          <w:sz w:val="22"/>
          <w:szCs w:val="22"/>
        </w:rPr>
        <w:t xml:space="preserve"> A similar statement was made by the Government to the Committee Against Torture in 2015.</w:t>
      </w:r>
      <w:r w:rsidRPr="006E29ED">
        <w:rPr>
          <w:rStyle w:val="FootnoteReference"/>
          <w:rFonts w:ascii="Proxima Nova Rg" w:hAnsi="Proxima Nova Rg"/>
          <w:sz w:val="22"/>
          <w:szCs w:val="22"/>
        </w:rPr>
        <w:footnoteReference w:id="11"/>
      </w:r>
      <w:r w:rsidRPr="006E29ED">
        <w:rPr>
          <w:rFonts w:ascii="Proxima Nova Rg" w:hAnsi="Proxima Nova Rg"/>
          <w:sz w:val="22"/>
          <w:szCs w:val="22"/>
        </w:rPr>
        <w:t xml:space="preserve"> </w:t>
      </w:r>
      <w:r w:rsidRPr="006E29ED">
        <w:rPr>
          <w:rFonts w:ascii="Proxima Nova Rg" w:hAnsi="Proxima Nova Rg" w:cstheme="minorHAnsi"/>
          <w:sz w:val="22"/>
          <w:szCs w:val="22"/>
        </w:rPr>
        <w:t>The Government reported in September 2016 to the Human Rights Committee that the “re-codification of the Civil Code … will be completed during this parliamentary term”;</w:t>
      </w:r>
      <w:r w:rsidRPr="006E29ED">
        <w:rPr>
          <w:rStyle w:val="FootnoteReference"/>
          <w:rFonts w:ascii="Proxima Nova Rg" w:hAnsi="Proxima Nova Rg" w:cstheme="minorHAnsi"/>
          <w:sz w:val="22"/>
          <w:szCs w:val="22"/>
        </w:rPr>
        <w:footnoteReference w:id="12"/>
      </w:r>
      <w:r w:rsidRPr="006E29ED">
        <w:rPr>
          <w:rFonts w:ascii="Proxima Nova Rg" w:hAnsi="Proxima Nova Rg" w:cstheme="minorHAnsi"/>
          <w:sz w:val="22"/>
          <w:szCs w:val="22"/>
        </w:rPr>
        <w:t xml:space="preserve"> we have no further information.</w:t>
      </w:r>
    </w:p>
    <w:p w14:paraId="67F96FE6" w14:textId="77777777" w:rsidR="002B5C49" w:rsidRPr="006E29ED" w:rsidRDefault="002B5C49" w:rsidP="006E29ED">
      <w:pPr>
        <w:pStyle w:val="ListParagraph"/>
        <w:rPr>
          <w:rFonts w:ascii="Proxima Nova Rg" w:hAnsi="Proxima Nova Rg" w:cstheme="minorHAnsi"/>
        </w:rPr>
      </w:pPr>
    </w:p>
    <w:p w14:paraId="0545F5F5" w14:textId="77777777" w:rsidR="002B5C49" w:rsidRPr="006E29ED" w:rsidRDefault="002B5C49" w:rsidP="006E29ED">
      <w:pPr>
        <w:pStyle w:val="ListParagraph"/>
        <w:ind w:left="360"/>
        <w:rPr>
          <w:rFonts w:ascii="Proxima Nova Rg" w:hAnsi="Proxima Nova Rg" w:cstheme="minorHAnsi"/>
        </w:rPr>
      </w:pPr>
    </w:p>
    <w:p w14:paraId="531F1239" w14:textId="4E828C83" w:rsidR="007F21CB" w:rsidRPr="006E29ED" w:rsidRDefault="00016CB3" w:rsidP="006E29ED">
      <w:pPr>
        <w:pStyle w:val="ListParagraph"/>
        <w:numPr>
          <w:ilvl w:val="1"/>
          <w:numId w:val="9"/>
        </w:numPr>
        <w:rPr>
          <w:rFonts w:ascii="Proxima Nova Rg" w:hAnsi="Proxima Nova Rg"/>
          <w:sz w:val="22"/>
          <w:szCs w:val="22"/>
        </w:rPr>
      </w:pPr>
      <w:r w:rsidRPr="006E29ED">
        <w:rPr>
          <w:rFonts w:ascii="Proxima Nova Rg" w:hAnsi="Proxima Nova Rg" w:cstheme="minorHAnsi"/>
          <w:b/>
          <w:bCs/>
          <w:i/>
          <w:iCs/>
        </w:rPr>
        <w:t>Alternative care settings</w:t>
      </w:r>
      <w:r w:rsidR="00694A0A" w:rsidRPr="006E29ED">
        <w:rPr>
          <w:rFonts w:ascii="Proxima Nova Rg" w:hAnsi="Proxima Nova Rg" w:cstheme="minorHAnsi"/>
          <w:b/>
          <w:bCs/>
          <w:i/>
          <w:iCs/>
        </w:rPr>
        <w:t>:</w:t>
      </w:r>
      <w:r w:rsidR="00694A0A" w:rsidRPr="006E29ED">
        <w:rPr>
          <w:rFonts w:ascii="Proxima Nova Rg" w:hAnsi="Proxima Nova Rg" w:cstheme="minorHAnsi"/>
        </w:rPr>
        <w:t xml:space="preserve"> </w:t>
      </w:r>
      <w:r w:rsidR="000711F9" w:rsidRPr="006E29ED">
        <w:rPr>
          <w:rFonts w:ascii="Proxima Nova Rg" w:hAnsi="Proxima Nova Rg" w:cstheme="minorHAnsi"/>
          <w:sz w:val="22"/>
          <w:szCs w:val="22"/>
        </w:rPr>
        <w:t xml:space="preserve"> </w:t>
      </w:r>
      <w:r w:rsidR="007F21CB" w:rsidRPr="006E29ED">
        <w:rPr>
          <w:rFonts w:ascii="Proxima Nova Rg" w:hAnsi="Proxima Nova Rg"/>
          <w:sz w:val="22"/>
          <w:szCs w:val="22"/>
        </w:rPr>
        <w:t>Corporal punishment is unlawful in all alternative care settings under article 7(3) of the Act No. 305/2005 Coll. as amended by Act No. 27/2009 (see under “Home”).</w:t>
      </w:r>
    </w:p>
    <w:p w14:paraId="35199ED2" w14:textId="77777777" w:rsidR="007F21CB" w:rsidRPr="006E29ED" w:rsidRDefault="007F21CB" w:rsidP="0019370B">
      <w:pPr>
        <w:pStyle w:val="ListParagraph"/>
        <w:rPr>
          <w:rFonts w:ascii="Proxima Nova Rg" w:hAnsi="Proxima Nova Rg" w:cstheme="minorHAnsi"/>
        </w:rPr>
      </w:pPr>
    </w:p>
    <w:p w14:paraId="5B374FB9" w14:textId="6B963F7B" w:rsidR="007F21CB" w:rsidRPr="006E29ED" w:rsidRDefault="004A62CE" w:rsidP="006E29ED">
      <w:pPr>
        <w:pStyle w:val="ListParagraph"/>
        <w:numPr>
          <w:ilvl w:val="1"/>
          <w:numId w:val="9"/>
        </w:numPr>
        <w:rPr>
          <w:rFonts w:ascii="Proxima Nova Rg" w:hAnsi="Proxima Nova Rg" w:cstheme="minorHAnsi"/>
        </w:rPr>
      </w:pPr>
      <w:r w:rsidRPr="006E29ED">
        <w:rPr>
          <w:rFonts w:ascii="Proxima Nova Rg" w:hAnsi="Proxima Nova Rg" w:cstheme="minorHAnsi"/>
          <w:b/>
          <w:bCs/>
          <w:i/>
          <w:iCs/>
        </w:rPr>
        <w:lastRenderedPageBreak/>
        <w:t>Day care</w:t>
      </w:r>
      <w:r w:rsidR="002F1CCF" w:rsidRPr="006E29ED">
        <w:rPr>
          <w:rFonts w:ascii="Proxima Nova Rg" w:hAnsi="Proxima Nova Rg" w:cstheme="minorHAnsi"/>
          <w:b/>
          <w:bCs/>
          <w:i/>
          <w:iCs/>
        </w:rPr>
        <w:t>:</w:t>
      </w:r>
      <w:r w:rsidR="002F1CCF" w:rsidRPr="006E29ED">
        <w:rPr>
          <w:rFonts w:ascii="Proxima Nova Rg" w:hAnsi="Proxima Nova Rg" w:cstheme="minorHAnsi"/>
        </w:rPr>
        <w:t xml:space="preserve"> </w:t>
      </w:r>
      <w:r w:rsidR="007F21CB" w:rsidRPr="006E29ED">
        <w:rPr>
          <w:rFonts w:ascii="Proxima Nova Rg" w:hAnsi="Proxima Nova Rg"/>
          <w:sz w:val="22"/>
          <w:szCs w:val="22"/>
        </w:rPr>
        <w:t>Corporal punishment is unlawful in early childhood care and in day care for older children under article 7(3) of the Act No. 305/2005 Coll. as amended by Act No. 27/2009 (see under “Home”).</w:t>
      </w:r>
    </w:p>
    <w:p w14:paraId="51B7922C" w14:textId="77777777" w:rsidR="007F21CB" w:rsidRPr="006E29ED" w:rsidRDefault="007F21CB" w:rsidP="0019370B">
      <w:pPr>
        <w:pStyle w:val="ListParagraph"/>
        <w:rPr>
          <w:rFonts w:ascii="Proxima Nova Rg" w:hAnsi="Proxima Nova Rg" w:cstheme="minorHAnsi"/>
        </w:rPr>
      </w:pPr>
    </w:p>
    <w:p w14:paraId="6479D41B" w14:textId="1A96B467" w:rsidR="007F21CB" w:rsidRPr="006E29ED" w:rsidRDefault="00EE5054" w:rsidP="006E29ED">
      <w:pPr>
        <w:pStyle w:val="ListParagraph"/>
        <w:numPr>
          <w:ilvl w:val="1"/>
          <w:numId w:val="9"/>
        </w:numPr>
        <w:rPr>
          <w:rFonts w:ascii="Proxima Nova Rg" w:hAnsi="Proxima Nova Rg"/>
          <w:sz w:val="22"/>
          <w:szCs w:val="22"/>
        </w:rPr>
      </w:pPr>
      <w:r w:rsidRPr="006E29ED">
        <w:rPr>
          <w:rFonts w:ascii="Proxima Nova Rg" w:hAnsi="Proxima Nova Rg" w:cstheme="minorHAnsi"/>
          <w:b/>
          <w:bCs/>
          <w:i/>
          <w:iCs/>
        </w:rPr>
        <w:t>Schools</w:t>
      </w:r>
      <w:r w:rsidR="002F1CCF" w:rsidRPr="006E29ED">
        <w:rPr>
          <w:rFonts w:ascii="Proxima Nova Rg" w:hAnsi="Proxima Nova Rg" w:cstheme="minorHAnsi"/>
          <w:b/>
          <w:bCs/>
          <w:i/>
          <w:iCs/>
        </w:rPr>
        <w:t>:</w:t>
      </w:r>
      <w:r w:rsidR="002F1CCF" w:rsidRPr="006E29ED">
        <w:rPr>
          <w:rFonts w:ascii="Proxima Nova Rg" w:hAnsi="Proxima Nova Rg" w:cstheme="minorHAnsi"/>
        </w:rPr>
        <w:t xml:space="preserve"> </w:t>
      </w:r>
      <w:r w:rsidR="007F21CB" w:rsidRPr="006E29ED">
        <w:rPr>
          <w:rFonts w:ascii="Proxima Nova Rg" w:hAnsi="Proxima Nova Rg"/>
          <w:sz w:val="22"/>
          <w:szCs w:val="22"/>
        </w:rPr>
        <w:t>Corporal punishment is explicitly prohibited in schools in article 3 of Act No. 245/2008 Coll. on Upbringing and Education (the Education Act): “Education and training under this Act are based on the principles of … (r) prohibiting the use of all forms of corporal punishment and sanctions in education.”</w:t>
      </w:r>
    </w:p>
    <w:p w14:paraId="238D5270" w14:textId="77777777" w:rsidR="007F21CB" w:rsidRPr="006E29ED" w:rsidRDefault="007F21CB" w:rsidP="00214A59">
      <w:pPr>
        <w:pStyle w:val="ListParagraph"/>
        <w:ind w:left="360"/>
        <w:rPr>
          <w:rFonts w:ascii="Proxima Nova Rg" w:hAnsi="Proxima Nova Rg" w:cstheme="minorHAnsi"/>
        </w:rPr>
      </w:pPr>
    </w:p>
    <w:p w14:paraId="61323252" w14:textId="3B4E4B2D" w:rsidR="007F21CB" w:rsidRPr="006E29ED" w:rsidRDefault="00EE5054" w:rsidP="006E29ED">
      <w:pPr>
        <w:pStyle w:val="ListParagraph"/>
        <w:numPr>
          <w:ilvl w:val="1"/>
          <w:numId w:val="9"/>
        </w:numPr>
        <w:rPr>
          <w:rFonts w:ascii="Proxima Nova Rg" w:hAnsi="Proxima Nova Rg" w:cstheme="minorHAnsi"/>
        </w:rPr>
      </w:pPr>
      <w:r w:rsidRPr="006E29ED">
        <w:rPr>
          <w:rFonts w:ascii="Proxima Nova Rg" w:hAnsi="Proxima Nova Rg" w:cstheme="minorHAnsi"/>
          <w:b/>
          <w:bCs/>
          <w:i/>
          <w:iCs/>
        </w:rPr>
        <w:t xml:space="preserve">Penal </w:t>
      </w:r>
      <w:r w:rsidR="00BB7DC3" w:rsidRPr="006E29ED">
        <w:rPr>
          <w:rFonts w:ascii="Proxima Nova Rg" w:hAnsi="Proxima Nova Rg" w:cstheme="minorHAnsi"/>
          <w:b/>
          <w:bCs/>
          <w:i/>
          <w:iCs/>
        </w:rPr>
        <w:t>institutions</w:t>
      </w:r>
      <w:r w:rsidR="002F1CCF" w:rsidRPr="006E29ED">
        <w:rPr>
          <w:rFonts w:ascii="Proxima Nova Rg" w:hAnsi="Proxima Nova Rg" w:cstheme="minorHAnsi"/>
          <w:b/>
          <w:bCs/>
          <w:i/>
          <w:iCs/>
        </w:rPr>
        <w:t>:</w:t>
      </w:r>
      <w:r w:rsidR="002F1CCF" w:rsidRPr="006E29ED">
        <w:rPr>
          <w:rFonts w:ascii="Proxima Nova Rg" w:hAnsi="Proxima Nova Rg" w:cstheme="minorHAnsi"/>
        </w:rPr>
        <w:t xml:space="preserve"> </w:t>
      </w:r>
      <w:r w:rsidR="008E1147" w:rsidRPr="006E29ED">
        <w:rPr>
          <w:rFonts w:ascii="Proxima Nova Rg" w:hAnsi="Proxima Nova Rg"/>
          <w:sz w:val="22"/>
          <w:szCs w:val="22"/>
        </w:rPr>
        <w:t xml:space="preserve"> </w:t>
      </w:r>
      <w:r w:rsidR="007F21CB" w:rsidRPr="006E29ED">
        <w:rPr>
          <w:rFonts w:ascii="Proxima Nova Rg" w:hAnsi="Proxima Nova Rg"/>
          <w:sz w:val="22"/>
          <w:szCs w:val="22"/>
        </w:rPr>
        <w:t xml:space="preserve">Corporal punishment is unlawful as a disciplinary measure in penal institutions under article 3(1) of the Act No. 475/2005 Coll. on the exercise of the confinement penalty, which prohibits cruel, </w:t>
      </w:r>
      <w:proofErr w:type="gramStart"/>
      <w:r w:rsidR="007F21CB" w:rsidRPr="006E29ED">
        <w:rPr>
          <w:rFonts w:ascii="Proxima Nova Rg" w:hAnsi="Proxima Nova Rg"/>
          <w:sz w:val="22"/>
          <w:szCs w:val="22"/>
        </w:rPr>
        <w:t>inhuman</w:t>
      </w:r>
      <w:proofErr w:type="gramEnd"/>
      <w:r w:rsidR="007F21CB" w:rsidRPr="006E29ED">
        <w:rPr>
          <w:rFonts w:ascii="Proxima Nova Rg" w:hAnsi="Proxima Nova Rg"/>
          <w:sz w:val="22"/>
          <w:szCs w:val="22"/>
        </w:rPr>
        <w:t xml:space="preserve"> or degrading forms of punishment or treatment.</w:t>
      </w:r>
    </w:p>
    <w:p w14:paraId="7FF71935" w14:textId="77777777" w:rsidR="007F21CB" w:rsidRPr="006E29ED" w:rsidRDefault="007F21CB" w:rsidP="00214A59">
      <w:pPr>
        <w:pStyle w:val="ListParagraph"/>
        <w:ind w:left="360"/>
        <w:rPr>
          <w:rFonts w:ascii="Proxima Nova Rg" w:hAnsi="Proxima Nova Rg" w:cstheme="minorHAnsi"/>
        </w:rPr>
      </w:pPr>
    </w:p>
    <w:p w14:paraId="3C8FBB99" w14:textId="77777777" w:rsidR="008E1147" w:rsidRPr="006E29ED" w:rsidRDefault="008E1147" w:rsidP="0019370B">
      <w:pPr>
        <w:pStyle w:val="ListParagraph"/>
        <w:rPr>
          <w:rFonts w:ascii="Proxima Nova Rg" w:hAnsi="Proxima Nova Rg" w:cstheme="minorHAnsi"/>
        </w:rPr>
      </w:pPr>
    </w:p>
    <w:p w14:paraId="6242CD6B" w14:textId="18363FAB" w:rsidR="007F21CB" w:rsidRPr="006E29ED" w:rsidRDefault="00BB7DC3" w:rsidP="006E29ED">
      <w:pPr>
        <w:pStyle w:val="ListParagraph"/>
        <w:numPr>
          <w:ilvl w:val="1"/>
          <w:numId w:val="9"/>
        </w:numPr>
        <w:rPr>
          <w:rFonts w:ascii="Proxima Nova Rg" w:hAnsi="Proxima Nova Rg"/>
          <w:sz w:val="22"/>
          <w:szCs w:val="22"/>
        </w:rPr>
      </w:pPr>
      <w:r w:rsidRPr="006E29ED">
        <w:rPr>
          <w:rFonts w:ascii="Proxima Nova Rg" w:hAnsi="Proxima Nova Rg" w:cstheme="minorHAnsi"/>
          <w:b/>
          <w:bCs/>
          <w:i/>
          <w:iCs/>
        </w:rPr>
        <w:t>Sentence for crime</w:t>
      </w:r>
      <w:r w:rsidR="000A0AAE" w:rsidRPr="006E29ED">
        <w:rPr>
          <w:rFonts w:ascii="Proxima Nova Rg" w:hAnsi="Proxima Nova Rg" w:cstheme="minorHAnsi"/>
          <w:b/>
          <w:bCs/>
          <w:i/>
          <w:iCs/>
        </w:rPr>
        <w:t>:</w:t>
      </w:r>
      <w:r w:rsidR="00793D80" w:rsidRPr="006E29ED">
        <w:rPr>
          <w:rFonts w:ascii="Proxima Nova Rg" w:hAnsi="Proxima Nova Rg"/>
          <w:sz w:val="22"/>
          <w:szCs w:val="22"/>
        </w:rPr>
        <w:t xml:space="preserve"> </w:t>
      </w:r>
      <w:bookmarkStart w:id="1" w:name="uk"/>
      <w:bookmarkEnd w:id="1"/>
      <w:r w:rsidR="007F21CB" w:rsidRPr="006E29ED">
        <w:rPr>
          <w:rFonts w:ascii="Proxima Nova Rg" w:hAnsi="Proxima Nova Rg"/>
          <w:sz w:val="22"/>
          <w:szCs w:val="22"/>
        </w:rPr>
        <w:t>Corporal punishment is unlawful as a sentence for crime. There is no provision for judicial corporal punishment in criminal law.</w:t>
      </w:r>
    </w:p>
    <w:p w14:paraId="4B714B72" w14:textId="77777777" w:rsidR="005D6B9A" w:rsidRPr="006E29ED" w:rsidRDefault="005D6B9A" w:rsidP="00617DB5"/>
    <w:p w14:paraId="7A722C3E" w14:textId="0C340BB6" w:rsidR="00977A67" w:rsidRPr="006E29ED" w:rsidRDefault="00977A67" w:rsidP="0019370B">
      <w:pPr>
        <w:rPr>
          <w:rFonts w:ascii="Proxima Nova Rg" w:hAnsi="Proxima Nova Rg" w:cstheme="minorHAnsi"/>
          <w:b/>
          <w:sz w:val="28"/>
          <w:szCs w:val="28"/>
          <w:u w:val="single"/>
        </w:rPr>
      </w:pPr>
    </w:p>
    <w:p w14:paraId="7A722C3F" w14:textId="74354BB9" w:rsidR="00EE5054" w:rsidRPr="006E29ED" w:rsidRDefault="00EE5054" w:rsidP="0019370B">
      <w:pPr>
        <w:pStyle w:val="Heading2"/>
        <w:numPr>
          <w:ilvl w:val="0"/>
          <w:numId w:val="7"/>
        </w:numPr>
        <w:rPr>
          <w:rFonts w:ascii="Proxima Nova Rg" w:hAnsi="Proxima Nova Rg" w:cstheme="minorHAnsi"/>
          <w:sz w:val="28"/>
          <w:szCs w:val="28"/>
        </w:rPr>
      </w:pPr>
      <w:bookmarkStart w:id="2" w:name="_Toc197483587"/>
      <w:r w:rsidRPr="006E29ED">
        <w:rPr>
          <w:rFonts w:ascii="Proxima Nova Rg" w:hAnsi="Proxima Nova Rg" w:cstheme="minorHAnsi"/>
          <w:sz w:val="28"/>
          <w:szCs w:val="28"/>
        </w:rPr>
        <w:t>Recommendations by human rights treaty bodies</w:t>
      </w:r>
      <w:bookmarkEnd w:id="2"/>
      <w:r w:rsidR="00003BFB" w:rsidRPr="006E29ED">
        <w:rPr>
          <w:rFonts w:ascii="Proxima Nova Rg" w:hAnsi="Proxima Nova Rg" w:cstheme="minorHAnsi"/>
          <w:sz w:val="28"/>
          <w:szCs w:val="28"/>
        </w:rPr>
        <w:t xml:space="preserve"> </w:t>
      </w:r>
      <w:r w:rsidR="00F86964" w:rsidRPr="006E29ED">
        <w:rPr>
          <w:rFonts w:ascii="Proxima Nova Rg" w:hAnsi="Proxima Nova Rg" w:cstheme="minorHAnsi"/>
          <w:sz w:val="28"/>
          <w:szCs w:val="28"/>
        </w:rPr>
        <w:t>and during the UPR</w:t>
      </w:r>
    </w:p>
    <w:p w14:paraId="1A26D5CD" w14:textId="77777777" w:rsidR="00406AF0" w:rsidRPr="006E29ED" w:rsidRDefault="00406AF0" w:rsidP="00406AF0"/>
    <w:p w14:paraId="2DF4F13D" w14:textId="6797EAD1" w:rsidR="00E81DAA" w:rsidRPr="006E29ED" w:rsidRDefault="00F86964" w:rsidP="00E81DAA">
      <w:pPr>
        <w:pStyle w:val="ListParagraph"/>
        <w:numPr>
          <w:ilvl w:val="1"/>
          <w:numId w:val="7"/>
        </w:numPr>
        <w:rPr>
          <w:rStyle w:val="eop"/>
          <w:rFonts w:ascii="Proxima Nova Rg" w:hAnsi="Proxima Nova Rg" w:cs="Segoe UI"/>
          <w:color w:val="000000"/>
          <w:sz w:val="22"/>
          <w:szCs w:val="22"/>
        </w:rPr>
      </w:pPr>
      <w:r w:rsidRPr="006E29ED">
        <w:rPr>
          <w:rFonts w:ascii="Proxima Nova Rg" w:hAnsi="Proxima Nova Rg" w:cstheme="minorHAnsi"/>
          <w:b/>
          <w:bCs/>
          <w:i/>
        </w:rPr>
        <w:t>CRC</w:t>
      </w:r>
      <w:r w:rsidRPr="006E29ED">
        <w:rPr>
          <w:rFonts w:ascii="Proxima Nova Rg" w:hAnsi="Proxima Nova Rg" w:cstheme="minorHAnsi"/>
          <w:bCs/>
        </w:rPr>
        <w:t xml:space="preserve">: </w:t>
      </w:r>
      <w:r w:rsidR="00E81DAA" w:rsidRPr="006E29ED">
        <w:rPr>
          <w:rFonts w:ascii="Proxima Nova Rg" w:hAnsi="Proxima Nova Rg" w:cs="Calibri"/>
          <w:bCs/>
          <w:color w:val="000000" w:themeColor="text1"/>
          <w:sz w:val="22"/>
          <w:szCs w:val="22"/>
          <w:lang w:val="en-US"/>
        </w:rPr>
        <w:t>O</w:t>
      </w:r>
      <w:r w:rsidR="00E81DAA" w:rsidRPr="006E29ED">
        <w:rPr>
          <w:rStyle w:val="normaltextrun"/>
          <w:rFonts w:ascii="Proxima Nova Rg" w:hAnsi="Proxima Nova Rg" w:cs="Segoe UI"/>
          <w:color w:val="000000"/>
          <w:sz w:val="22"/>
          <w:szCs w:val="22"/>
        </w:rPr>
        <w:t>n four occasions, the Committee on the Rights of the Child has recommended to Slovakia that legislation be enacted to explicitly prohibit corporal punishment in all settings: in its concluding observations on the state party’s initial report in 2000,</w:t>
      </w:r>
      <w:r w:rsidR="00E81DAA" w:rsidRPr="006E29ED">
        <w:rPr>
          <w:rStyle w:val="FootnoteReference"/>
          <w:rFonts w:ascii="Proxima Nova Rg" w:hAnsi="Proxima Nova Rg"/>
          <w:color w:val="000000"/>
          <w:sz w:val="22"/>
          <w:szCs w:val="22"/>
        </w:rPr>
        <w:footnoteReference w:id="13"/>
      </w:r>
      <w:r w:rsidR="00E81DAA" w:rsidRPr="006E29ED">
        <w:rPr>
          <w:rStyle w:val="normaltextrun"/>
          <w:rFonts w:ascii="Proxima Nova Rg" w:hAnsi="Proxima Nova Rg" w:cs="Segoe UI"/>
          <w:color w:val="000000"/>
          <w:sz w:val="22"/>
          <w:szCs w:val="22"/>
        </w:rPr>
        <w:t xml:space="preserve"> on the state party’s second report in 2007,</w:t>
      </w:r>
      <w:r w:rsidR="00E81DAA" w:rsidRPr="006E29ED">
        <w:rPr>
          <w:rStyle w:val="FootnoteReference"/>
          <w:rFonts w:ascii="Proxima Nova Rg" w:hAnsi="Proxima Nova Rg"/>
          <w:color w:val="000000"/>
          <w:sz w:val="22"/>
          <w:szCs w:val="22"/>
        </w:rPr>
        <w:footnoteReference w:id="14"/>
      </w:r>
      <w:r w:rsidR="00E81DAA" w:rsidRPr="006E29ED">
        <w:rPr>
          <w:rStyle w:val="normaltextrun"/>
          <w:rFonts w:ascii="Proxima Nova Rg" w:hAnsi="Proxima Nova Rg" w:cs="Segoe UI"/>
          <w:color w:val="000000"/>
          <w:sz w:val="22"/>
          <w:szCs w:val="22"/>
        </w:rPr>
        <w:t xml:space="preserve"> on the state party’s third-fifth report in 2016.</w:t>
      </w:r>
      <w:r w:rsidR="00E81DAA" w:rsidRPr="006E29ED">
        <w:rPr>
          <w:rStyle w:val="FootnoteReference"/>
          <w:rFonts w:ascii="Proxima Nova Rg" w:hAnsi="Proxima Nova Rg"/>
          <w:color w:val="000000"/>
          <w:sz w:val="22"/>
          <w:szCs w:val="22"/>
        </w:rPr>
        <w:footnoteReference w:id="15"/>
      </w:r>
      <w:r w:rsidR="00E81DAA" w:rsidRPr="006E29ED">
        <w:rPr>
          <w:rStyle w:val="normaltextrun"/>
          <w:rFonts w:ascii="Proxima Nova Rg" w:hAnsi="Proxima Nova Rg" w:cs="Segoe UI"/>
          <w:color w:val="000000"/>
          <w:sz w:val="22"/>
          <w:szCs w:val="22"/>
        </w:rPr>
        <w:t xml:space="preserve"> </w:t>
      </w:r>
    </w:p>
    <w:p w14:paraId="5F52618F" w14:textId="77777777" w:rsidR="00E81DAA" w:rsidRPr="006E29ED" w:rsidRDefault="00E81DAA" w:rsidP="00214A59">
      <w:pPr>
        <w:pStyle w:val="ListParagraph"/>
        <w:ind w:left="360"/>
      </w:pPr>
    </w:p>
    <w:p w14:paraId="18C9CE64" w14:textId="0669C3B9" w:rsidR="008E063A" w:rsidRPr="006E29ED" w:rsidRDefault="008A5D2C" w:rsidP="008E063A">
      <w:pPr>
        <w:pStyle w:val="ListParagraph"/>
        <w:numPr>
          <w:ilvl w:val="1"/>
          <w:numId w:val="7"/>
        </w:numPr>
        <w:rPr>
          <w:rFonts w:ascii="Proxima Nova Rg" w:hAnsi="Proxima Nova Rg" w:cstheme="minorHAnsi"/>
          <w:bCs/>
          <w:sz w:val="22"/>
          <w:szCs w:val="22"/>
        </w:rPr>
      </w:pPr>
      <w:r w:rsidRPr="006E29ED">
        <w:rPr>
          <w:rFonts w:ascii="Proxima Nova Rg" w:hAnsi="Proxima Nova Rg" w:cstheme="minorHAnsi"/>
          <w:b/>
          <w:bCs/>
          <w:i/>
        </w:rPr>
        <w:t>CEDAW</w:t>
      </w:r>
      <w:r w:rsidR="008E063A" w:rsidRPr="006E29ED">
        <w:rPr>
          <w:rFonts w:ascii="Proxima Nova Rg" w:hAnsi="Proxima Nova Rg" w:cstheme="minorHAnsi"/>
          <w:b/>
          <w:bCs/>
          <w:i/>
        </w:rPr>
        <w:t xml:space="preserve">: </w:t>
      </w:r>
      <w:r w:rsidR="008E063A" w:rsidRPr="006E29ED">
        <w:rPr>
          <w:rFonts w:ascii="Proxima Nova Rg" w:hAnsi="Proxima Nova Rg" w:cs="Calibri"/>
          <w:bCs/>
          <w:color w:val="000000" w:themeColor="text1"/>
          <w:sz w:val="22"/>
          <w:szCs w:val="22"/>
          <w:lang w:val="en-US"/>
        </w:rPr>
        <w:t xml:space="preserve">In its concluding observations on the state party’s </w:t>
      </w:r>
      <w:r w:rsidRPr="006E29ED">
        <w:rPr>
          <w:rFonts w:ascii="Proxima Nova Rg" w:hAnsi="Proxima Nova Rg"/>
          <w:sz w:val="22"/>
          <w:szCs w:val="22"/>
        </w:rPr>
        <w:t>second-fourth</w:t>
      </w:r>
      <w:r w:rsidR="008E063A" w:rsidRPr="006E29ED">
        <w:rPr>
          <w:rFonts w:ascii="Proxima Nova Rg" w:hAnsi="Proxima Nova Rg" w:cs="Calibri"/>
          <w:bCs/>
          <w:color w:val="000000" w:themeColor="text1"/>
          <w:sz w:val="22"/>
          <w:szCs w:val="22"/>
          <w:lang w:val="en-US"/>
        </w:rPr>
        <w:t xml:space="preserve"> report in 20</w:t>
      </w:r>
      <w:r w:rsidRPr="006E29ED">
        <w:rPr>
          <w:rFonts w:ascii="Proxima Nova Rg" w:hAnsi="Proxima Nova Rg" w:cs="Calibri"/>
          <w:bCs/>
          <w:color w:val="000000" w:themeColor="text1"/>
          <w:sz w:val="22"/>
          <w:szCs w:val="22"/>
          <w:lang w:val="en-US"/>
        </w:rPr>
        <w:t>08</w:t>
      </w:r>
      <w:r w:rsidR="008E063A" w:rsidRPr="006E29ED">
        <w:rPr>
          <w:rFonts w:ascii="Proxima Nova Rg" w:hAnsi="Proxima Nova Rg" w:cstheme="minorHAnsi"/>
          <w:bCs/>
          <w:color w:val="000000" w:themeColor="text1"/>
          <w:sz w:val="22"/>
          <w:szCs w:val="22"/>
        </w:rPr>
        <w:t>, the Committee on</w:t>
      </w:r>
      <w:r w:rsidRPr="006E29ED">
        <w:rPr>
          <w:rFonts w:ascii="Proxima Nova Rg" w:hAnsi="Proxima Nova Rg" w:cstheme="minorHAnsi"/>
          <w:bCs/>
          <w:color w:val="000000" w:themeColor="text1"/>
          <w:sz w:val="22"/>
          <w:szCs w:val="22"/>
        </w:rPr>
        <w:t xml:space="preserve"> the</w:t>
      </w:r>
      <w:r w:rsidR="008E063A" w:rsidRPr="006E29ED">
        <w:rPr>
          <w:rFonts w:ascii="Proxima Nova Rg" w:hAnsi="Proxima Nova Rg" w:cstheme="minorHAnsi"/>
          <w:bCs/>
          <w:color w:val="000000" w:themeColor="text1"/>
          <w:sz w:val="22"/>
          <w:szCs w:val="22"/>
        </w:rPr>
        <w:t xml:space="preserve"> </w:t>
      </w:r>
      <w:r w:rsidRPr="006E29ED">
        <w:rPr>
          <w:rFonts w:ascii="Proxima Nova Rg" w:hAnsi="Proxima Nova Rg" w:cstheme="minorHAnsi"/>
          <w:bCs/>
          <w:color w:val="000000" w:themeColor="text1"/>
          <w:sz w:val="22"/>
          <w:szCs w:val="22"/>
        </w:rPr>
        <w:t xml:space="preserve">Elimination and Discrimination of Violence against Women </w:t>
      </w:r>
      <w:r w:rsidR="008E063A" w:rsidRPr="006E29ED">
        <w:rPr>
          <w:rFonts w:ascii="Proxima Nova Rg" w:hAnsi="Proxima Nova Rg" w:cstheme="minorHAnsi"/>
          <w:bCs/>
          <w:color w:val="000000" w:themeColor="text1"/>
          <w:sz w:val="22"/>
          <w:szCs w:val="22"/>
        </w:rPr>
        <w:t xml:space="preserve">recommended that </w:t>
      </w:r>
      <w:r w:rsidRPr="006E29ED">
        <w:rPr>
          <w:rFonts w:ascii="Proxima Nova Rg" w:hAnsi="Proxima Nova Rg" w:cstheme="minorHAnsi"/>
          <w:bCs/>
          <w:color w:val="000000" w:themeColor="text1"/>
          <w:sz w:val="22"/>
          <w:szCs w:val="22"/>
        </w:rPr>
        <w:t xml:space="preserve">Slovakia include in its legislation the </w:t>
      </w:r>
      <w:r w:rsidR="008E063A" w:rsidRPr="006E29ED">
        <w:rPr>
          <w:rFonts w:ascii="Proxima Nova Rg" w:hAnsi="Proxima Nova Rg" w:cstheme="minorHAnsi"/>
          <w:bCs/>
          <w:color w:val="000000" w:themeColor="text1"/>
          <w:sz w:val="22"/>
          <w:szCs w:val="22"/>
        </w:rPr>
        <w:t>prohibit</w:t>
      </w:r>
      <w:r w:rsidRPr="006E29ED">
        <w:rPr>
          <w:rFonts w:ascii="Proxima Nova Rg" w:hAnsi="Proxima Nova Rg" w:cstheme="minorHAnsi"/>
          <w:bCs/>
          <w:color w:val="000000" w:themeColor="text1"/>
          <w:sz w:val="22"/>
          <w:szCs w:val="22"/>
        </w:rPr>
        <w:t>ion of</w:t>
      </w:r>
      <w:r w:rsidR="008E063A" w:rsidRPr="006E29ED">
        <w:rPr>
          <w:rFonts w:ascii="Proxima Nova Rg" w:hAnsi="Proxima Nova Rg" w:cstheme="minorHAnsi"/>
          <w:bCs/>
          <w:color w:val="000000" w:themeColor="text1"/>
          <w:sz w:val="22"/>
          <w:szCs w:val="22"/>
        </w:rPr>
        <w:t xml:space="preserve"> corporal punishment</w:t>
      </w:r>
      <w:r w:rsidRPr="006E29ED">
        <w:rPr>
          <w:rFonts w:ascii="Proxima Nova Rg" w:hAnsi="Proxima Nova Rg" w:cstheme="minorHAnsi"/>
          <w:bCs/>
          <w:color w:val="000000" w:themeColor="text1"/>
          <w:sz w:val="22"/>
          <w:szCs w:val="22"/>
        </w:rPr>
        <w:t xml:space="preserve"> of children in the home</w:t>
      </w:r>
      <w:r w:rsidR="008E063A" w:rsidRPr="006E29ED">
        <w:rPr>
          <w:rFonts w:ascii="Proxima Nova Rg" w:hAnsi="Proxima Nova Rg" w:cstheme="minorHAnsi"/>
          <w:bCs/>
          <w:color w:val="000000" w:themeColor="text1"/>
          <w:sz w:val="22"/>
          <w:szCs w:val="22"/>
        </w:rPr>
        <w:t>.</w:t>
      </w:r>
      <w:r w:rsidR="008E063A" w:rsidRPr="006E29ED">
        <w:rPr>
          <w:rStyle w:val="FootnoteReference"/>
          <w:rFonts w:ascii="Proxima Nova Rg" w:hAnsi="Proxima Nova Rg" w:cstheme="minorHAnsi"/>
          <w:bCs/>
          <w:color w:val="000000" w:themeColor="text1"/>
          <w:sz w:val="22"/>
          <w:szCs w:val="22"/>
        </w:rPr>
        <w:footnoteReference w:id="16"/>
      </w:r>
    </w:p>
    <w:p w14:paraId="77AD502D" w14:textId="77777777" w:rsidR="008A5D2C" w:rsidRPr="006E29ED" w:rsidRDefault="008A5D2C" w:rsidP="006E29ED">
      <w:pPr>
        <w:pStyle w:val="ListParagraph"/>
        <w:rPr>
          <w:rFonts w:ascii="Proxima Nova Rg" w:hAnsi="Proxima Nova Rg" w:cstheme="minorHAnsi"/>
          <w:bCs/>
          <w:sz w:val="22"/>
          <w:szCs w:val="22"/>
        </w:rPr>
      </w:pPr>
    </w:p>
    <w:p w14:paraId="18E3D69F" w14:textId="68128183" w:rsidR="008A5D2C" w:rsidRPr="006E29ED" w:rsidRDefault="008A5D2C" w:rsidP="008E063A">
      <w:pPr>
        <w:pStyle w:val="ListParagraph"/>
        <w:numPr>
          <w:ilvl w:val="1"/>
          <w:numId w:val="7"/>
        </w:numPr>
        <w:rPr>
          <w:rFonts w:ascii="Proxima Nova Rg" w:hAnsi="Proxima Nova Rg" w:cstheme="minorHAnsi"/>
          <w:bCs/>
          <w:sz w:val="22"/>
          <w:szCs w:val="22"/>
        </w:rPr>
      </w:pPr>
      <w:r w:rsidRPr="006E29ED">
        <w:rPr>
          <w:rFonts w:ascii="Proxima Nova Rg" w:hAnsi="Proxima Nova Rg" w:cstheme="minorHAnsi"/>
          <w:b/>
          <w:i/>
          <w:iCs/>
          <w:sz w:val="22"/>
          <w:szCs w:val="22"/>
        </w:rPr>
        <w:t>HRC:</w:t>
      </w:r>
      <w:r w:rsidRPr="006E29ED">
        <w:rPr>
          <w:rFonts w:ascii="Proxima Nova Rg" w:hAnsi="Proxima Nova Rg" w:cstheme="minorHAnsi"/>
          <w:bCs/>
          <w:sz w:val="22"/>
          <w:szCs w:val="22"/>
        </w:rPr>
        <w:t xml:space="preserve"> The Human Rights Committee recommen</w:t>
      </w:r>
      <w:r w:rsidR="000F1110" w:rsidRPr="006E29ED">
        <w:rPr>
          <w:rFonts w:ascii="Proxima Nova Rg" w:hAnsi="Proxima Nova Rg" w:cstheme="minorHAnsi"/>
          <w:bCs/>
          <w:sz w:val="22"/>
          <w:szCs w:val="22"/>
        </w:rPr>
        <w:t>d</w:t>
      </w:r>
      <w:r w:rsidRPr="006E29ED">
        <w:rPr>
          <w:rFonts w:ascii="Proxima Nova Rg" w:hAnsi="Proxima Nova Rg" w:cstheme="minorHAnsi"/>
          <w:bCs/>
          <w:sz w:val="22"/>
          <w:szCs w:val="22"/>
        </w:rPr>
        <w:t xml:space="preserve">ed that Slovakia put an end to </w:t>
      </w:r>
      <w:r w:rsidRPr="006E29ED">
        <w:rPr>
          <w:rFonts w:ascii="Proxima Nova Rg" w:eastAsia="Calibri" w:hAnsi="Proxima Nova Rg"/>
          <w:bCs/>
          <w:color w:val="000000"/>
          <w:sz w:val="22"/>
          <w:szCs w:val="22"/>
          <w:lang w:eastAsia="en-GB"/>
        </w:rPr>
        <w:t>corporal punishment in all settings</w:t>
      </w:r>
      <w:r w:rsidRPr="006E29ED">
        <w:rPr>
          <w:rStyle w:val="normaltextrun"/>
          <w:rFonts w:ascii="Proxima Nova Rg" w:hAnsi="Proxima Nova Rg" w:cs="Segoe UI"/>
          <w:color w:val="000000"/>
          <w:sz w:val="22"/>
          <w:szCs w:val="22"/>
        </w:rPr>
        <w:t xml:space="preserve">, in its concluding observations on the state party’s </w:t>
      </w:r>
      <w:r w:rsidRPr="006E29ED">
        <w:rPr>
          <w:rFonts w:ascii="Proxima Nova Rg" w:hAnsi="Proxima Nova Rg"/>
          <w:sz w:val="22"/>
          <w:szCs w:val="22"/>
        </w:rPr>
        <w:t>third report</w:t>
      </w:r>
      <w:r w:rsidRPr="006E29ED">
        <w:rPr>
          <w:rStyle w:val="normaltextrun"/>
          <w:rFonts w:ascii="Proxima Nova Rg" w:hAnsi="Proxima Nova Rg" w:cs="Segoe UI"/>
          <w:color w:val="000000"/>
          <w:sz w:val="22"/>
          <w:szCs w:val="22"/>
        </w:rPr>
        <w:t xml:space="preserve"> in 2011,</w:t>
      </w:r>
      <w:r w:rsidRPr="006E29ED">
        <w:rPr>
          <w:rStyle w:val="FootnoteReference"/>
          <w:rFonts w:ascii="Proxima Nova Rg" w:hAnsi="Proxima Nova Rg"/>
          <w:color w:val="000000"/>
          <w:sz w:val="22"/>
          <w:szCs w:val="22"/>
        </w:rPr>
        <w:footnoteReference w:id="17"/>
      </w:r>
      <w:r w:rsidRPr="006E29ED">
        <w:rPr>
          <w:rStyle w:val="normaltextrun"/>
          <w:rFonts w:ascii="Proxima Nova Rg" w:hAnsi="Proxima Nova Rg" w:cs="Segoe UI"/>
          <w:color w:val="000000"/>
          <w:sz w:val="22"/>
          <w:szCs w:val="22"/>
        </w:rPr>
        <w:t xml:space="preserve">  and on the state party’s </w:t>
      </w:r>
      <w:r w:rsidRPr="006E29ED">
        <w:rPr>
          <w:rFonts w:ascii="Proxima Nova Rg" w:hAnsi="Proxima Nova Rg"/>
          <w:sz w:val="22"/>
          <w:szCs w:val="22"/>
        </w:rPr>
        <w:t>fourth report</w:t>
      </w:r>
      <w:r w:rsidRPr="006E29ED">
        <w:rPr>
          <w:rStyle w:val="normaltextrun"/>
          <w:rFonts w:ascii="Proxima Nova Rg" w:hAnsi="Proxima Nova Rg" w:cs="Segoe UI"/>
          <w:color w:val="000000"/>
          <w:sz w:val="22"/>
          <w:szCs w:val="22"/>
        </w:rPr>
        <w:t xml:space="preserve"> in 2016.</w:t>
      </w:r>
      <w:r w:rsidRPr="006E29ED">
        <w:rPr>
          <w:rStyle w:val="FootnoteReference"/>
          <w:rFonts w:ascii="Proxima Nova Rg" w:hAnsi="Proxima Nova Rg"/>
          <w:color w:val="000000"/>
          <w:sz w:val="22"/>
          <w:szCs w:val="22"/>
        </w:rPr>
        <w:footnoteReference w:id="18"/>
      </w:r>
    </w:p>
    <w:p w14:paraId="2BA37958" w14:textId="77777777" w:rsidR="008E063A" w:rsidRPr="006E29ED" w:rsidRDefault="008E063A" w:rsidP="00214A59">
      <w:pPr>
        <w:pStyle w:val="ListParagraph"/>
        <w:ind w:left="360"/>
        <w:rPr>
          <w:rFonts w:ascii="Proxima Nova Rg" w:hAnsi="Proxima Nova Rg" w:cstheme="minorHAnsi"/>
          <w:bCs/>
          <w:sz w:val="22"/>
          <w:szCs w:val="22"/>
        </w:rPr>
      </w:pPr>
    </w:p>
    <w:p w14:paraId="0DE419ED" w14:textId="1F2FACA3" w:rsidR="00FE066D" w:rsidRPr="006E29ED" w:rsidRDefault="00FE066D">
      <w:pPr>
        <w:pStyle w:val="ListParagraph"/>
        <w:numPr>
          <w:ilvl w:val="1"/>
          <w:numId w:val="7"/>
        </w:numPr>
        <w:rPr>
          <w:rFonts w:ascii="Proxima Nova Rg" w:hAnsi="Proxima Nova Rg" w:cstheme="minorHAnsi"/>
          <w:sz w:val="22"/>
          <w:szCs w:val="22"/>
          <w:lang w:eastAsia="en-GB"/>
        </w:rPr>
      </w:pPr>
      <w:r w:rsidRPr="006E29ED">
        <w:rPr>
          <w:rFonts w:ascii="Proxima Nova Rg" w:hAnsi="Proxima Nova Rg" w:cstheme="minorHAnsi"/>
          <w:b/>
          <w:bCs/>
          <w:i/>
        </w:rPr>
        <w:t>ECSR</w:t>
      </w:r>
      <w:r w:rsidR="00A74B88" w:rsidRPr="006E29ED">
        <w:rPr>
          <w:rFonts w:ascii="Proxima Nova Rg" w:hAnsi="Proxima Nova Rg" w:cstheme="minorHAnsi"/>
          <w:b/>
          <w:bCs/>
          <w:i/>
        </w:rPr>
        <w:t>:</w:t>
      </w:r>
      <w:r w:rsidR="00A74B88" w:rsidRPr="006E29ED">
        <w:rPr>
          <w:rFonts w:ascii="Proxima Nova Rg" w:hAnsi="Proxima Nova Rg" w:cstheme="minorHAnsi"/>
          <w:b/>
          <w:bCs/>
        </w:rPr>
        <w:t xml:space="preserve"> </w:t>
      </w:r>
      <w:r w:rsidRPr="006E29ED">
        <w:rPr>
          <w:rFonts w:ascii="Proxima Nova Rg" w:hAnsi="Proxima Nova Rg" w:cstheme="minorHAnsi"/>
          <w:bCs/>
          <w:sz w:val="22"/>
          <w:szCs w:val="22"/>
        </w:rPr>
        <w:t>O</w:t>
      </w:r>
      <w:r w:rsidRPr="006E29ED">
        <w:rPr>
          <w:rStyle w:val="normaltextrun"/>
          <w:rFonts w:ascii="Proxima Nova Rg" w:hAnsi="Proxima Nova Rg" w:cs="Segoe UI"/>
          <w:color w:val="000000"/>
          <w:sz w:val="22"/>
          <w:szCs w:val="22"/>
        </w:rPr>
        <w:t xml:space="preserve">n four occasions, the European Committee on Social Rights of the </w:t>
      </w:r>
      <w:r w:rsidR="003B3844" w:rsidRPr="006E29ED">
        <w:rPr>
          <w:rStyle w:val="normaltextrun"/>
          <w:rFonts w:ascii="Proxima Nova Rg" w:hAnsi="Proxima Nova Rg" w:cs="Segoe UI"/>
          <w:color w:val="000000"/>
          <w:sz w:val="22"/>
          <w:szCs w:val="22"/>
        </w:rPr>
        <w:t>Child concluded</w:t>
      </w:r>
      <w:r w:rsidRPr="006E29ED">
        <w:rPr>
          <w:rStyle w:val="normaltextrun"/>
          <w:rFonts w:ascii="Proxima Nova Rg" w:hAnsi="Proxima Nova Rg" w:cs="Segoe UI"/>
          <w:color w:val="000000"/>
          <w:sz w:val="22"/>
          <w:szCs w:val="22"/>
        </w:rPr>
        <w:t xml:space="preserve"> that </w:t>
      </w:r>
      <w:r w:rsidRPr="006E29ED">
        <w:rPr>
          <w:rFonts w:ascii="Proxima Nova Rg" w:hAnsi="Proxima Nova Rg"/>
          <w:sz w:val="22"/>
          <w:szCs w:val="22"/>
        </w:rPr>
        <w:t xml:space="preserve">that “the situation in the Slovak Republic is not in conformity with Article 17 of the Charter, as the corporal punishment of children is not prohibited”: in </w:t>
      </w:r>
      <w:r w:rsidR="003B3844" w:rsidRPr="006E29ED">
        <w:rPr>
          <w:rFonts w:ascii="Proxima Nova Rg" w:hAnsi="Proxima Nova Rg"/>
          <w:sz w:val="22"/>
          <w:szCs w:val="22"/>
        </w:rPr>
        <w:t>2012</w:t>
      </w:r>
      <w:r w:rsidR="003B3844">
        <w:rPr>
          <w:rFonts w:ascii="Proxima Nova Rg" w:hAnsi="Proxima Nova Rg"/>
          <w:sz w:val="22"/>
          <w:szCs w:val="22"/>
        </w:rPr>
        <w:t>,</w:t>
      </w:r>
      <w:r w:rsidR="003B3844">
        <w:rPr>
          <w:rFonts w:ascii="Proxima Nova Rg" w:hAnsi="Proxima Nova Rg"/>
          <w:sz w:val="22"/>
          <w:szCs w:val="22"/>
        </w:rPr>
        <w:t xml:space="preserve"> </w:t>
      </w:r>
      <w:r w:rsidR="003B3844" w:rsidRPr="006E29ED">
        <w:rPr>
          <w:rStyle w:val="FootnoteReference"/>
          <w:rFonts w:ascii="Proxima Nova Rg" w:hAnsi="Proxima Nova Rg"/>
          <w:sz w:val="22"/>
          <w:szCs w:val="22"/>
        </w:rPr>
        <w:footnoteReference w:id="19"/>
      </w:r>
      <w:r w:rsidR="003B3844" w:rsidRPr="006E29ED">
        <w:rPr>
          <w:rFonts w:ascii="Proxima Nova Rg" w:hAnsi="Proxima Nova Rg"/>
          <w:sz w:val="22"/>
          <w:szCs w:val="22"/>
        </w:rPr>
        <w:t xml:space="preserve"> 2016</w:t>
      </w:r>
      <w:r w:rsidR="003B3844" w:rsidRPr="006E29ED">
        <w:rPr>
          <w:rStyle w:val="FootnoteReference"/>
          <w:rFonts w:ascii="Proxima Nova Rg" w:hAnsi="Proxima Nova Rg"/>
          <w:sz w:val="22"/>
          <w:szCs w:val="22"/>
        </w:rPr>
        <w:footnoteReference w:id="20"/>
      </w:r>
      <w:r w:rsidR="003B3844" w:rsidRPr="006E29ED">
        <w:rPr>
          <w:rFonts w:ascii="Proxima Nova Rg" w:hAnsi="Proxima Nova Rg"/>
          <w:sz w:val="22"/>
          <w:szCs w:val="22"/>
        </w:rPr>
        <w:t xml:space="preserve"> and </w:t>
      </w:r>
      <w:r w:rsidRPr="006E29ED">
        <w:rPr>
          <w:rFonts w:ascii="Proxima Nova Rg" w:hAnsi="Proxima Nova Rg"/>
          <w:sz w:val="22"/>
          <w:szCs w:val="22"/>
        </w:rPr>
        <w:t>2020</w:t>
      </w:r>
      <w:r w:rsidR="003B3844">
        <w:rPr>
          <w:rFonts w:ascii="Proxima Nova Rg" w:hAnsi="Proxima Nova Rg"/>
          <w:sz w:val="22"/>
          <w:szCs w:val="22"/>
        </w:rPr>
        <w:t>.</w:t>
      </w:r>
      <w:r w:rsidRPr="006E29ED">
        <w:rPr>
          <w:rStyle w:val="FootnoteReference"/>
          <w:rFonts w:ascii="Proxima Nova Rg" w:hAnsi="Proxima Nova Rg"/>
          <w:sz w:val="22"/>
          <w:szCs w:val="22"/>
        </w:rPr>
        <w:footnoteReference w:id="21"/>
      </w:r>
      <w:r w:rsidRPr="006E29ED">
        <w:rPr>
          <w:rFonts w:ascii="Proxima Nova Rg" w:hAnsi="Proxima Nova Rg"/>
          <w:sz w:val="22"/>
          <w:szCs w:val="22"/>
        </w:rPr>
        <w:t xml:space="preserve"> </w:t>
      </w:r>
    </w:p>
    <w:p w14:paraId="5D48B8E9" w14:textId="77777777" w:rsidR="00184D30" w:rsidRPr="006E29ED" w:rsidRDefault="00184D30" w:rsidP="006E29ED">
      <w:pPr>
        <w:pStyle w:val="ListParagraph"/>
        <w:rPr>
          <w:rFonts w:ascii="Proxima Nova Rg" w:hAnsi="Proxima Nova Rg" w:cstheme="minorHAnsi"/>
          <w:sz w:val="22"/>
          <w:szCs w:val="22"/>
          <w:lang w:eastAsia="en-GB"/>
        </w:rPr>
      </w:pPr>
    </w:p>
    <w:p w14:paraId="2A8E1B12" w14:textId="1BD4BDB9" w:rsidR="00184D30" w:rsidRPr="006E29ED" w:rsidRDefault="00184D30" w:rsidP="00184D30">
      <w:pPr>
        <w:pStyle w:val="ListParagraph"/>
        <w:numPr>
          <w:ilvl w:val="1"/>
          <w:numId w:val="7"/>
        </w:numPr>
        <w:rPr>
          <w:rFonts w:ascii="Proxima Nova Rg" w:hAnsi="Proxima Nova Rg" w:cstheme="minorHAnsi"/>
          <w:sz w:val="22"/>
          <w:szCs w:val="22"/>
          <w:lang w:eastAsia="en-GB"/>
        </w:rPr>
      </w:pPr>
      <w:r w:rsidRPr="006E29ED">
        <w:rPr>
          <w:rFonts w:ascii="Proxima Nova Rg" w:hAnsi="Proxima Nova Rg" w:cstheme="minorHAnsi"/>
          <w:b/>
          <w:bCs/>
          <w:i/>
          <w:iCs/>
          <w:sz w:val="22"/>
          <w:szCs w:val="22"/>
          <w:u w:val="single"/>
          <w:lang w:eastAsia="en-GB"/>
        </w:rPr>
        <w:t>UPR</w:t>
      </w:r>
      <w:r w:rsidRPr="006E29ED">
        <w:rPr>
          <w:rFonts w:ascii="Proxima Nova Rg" w:hAnsi="Proxima Nova Rg" w:cstheme="minorHAnsi"/>
          <w:sz w:val="22"/>
          <w:szCs w:val="22"/>
          <w:lang w:eastAsia="en-GB"/>
        </w:rPr>
        <w:t xml:space="preserve">: </w:t>
      </w:r>
      <w:r w:rsidRPr="006E29ED">
        <w:rPr>
          <w:rFonts w:ascii="Proxima Nova Rg" w:hAnsi="Proxima Nova Rg"/>
          <w:sz w:val="22"/>
          <w:szCs w:val="22"/>
        </w:rPr>
        <w:t>Slovakia was examined in the first cycle of the Universal Periodic Review in 2009 (session 5). Recommendations to prohibit corporal punishment in all settings, including in the home were made</w:t>
      </w:r>
      <w:r w:rsidRPr="006E29ED">
        <w:rPr>
          <w:rStyle w:val="FootnoteReference"/>
          <w:rFonts w:ascii="Proxima Nova Rg" w:hAnsi="Proxima Nova Rg"/>
          <w:sz w:val="22"/>
          <w:szCs w:val="22"/>
        </w:rPr>
        <w:footnoteReference w:id="22"/>
      </w:r>
      <w:r w:rsidRPr="006E29ED">
        <w:rPr>
          <w:rFonts w:ascii="Proxima Nova Rg" w:hAnsi="Proxima Nova Rg"/>
          <w:sz w:val="22"/>
          <w:szCs w:val="22"/>
        </w:rPr>
        <w:t xml:space="preserve"> and accepted by the Government.</w:t>
      </w:r>
      <w:r w:rsidRPr="006E29ED">
        <w:rPr>
          <w:rStyle w:val="FootnoteReference"/>
          <w:rFonts w:ascii="Proxima Nova Rg" w:hAnsi="Proxima Nova Rg"/>
          <w:sz w:val="22"/>
          <w:szCs w:val="22"/>
        </w:rPr>
        <w:footnoteReference w:id="23"/>
      </w:r>
      <w:r w:rsidRPr="006E29ED">
        <w:rPr>
          <w:rFonts w:ascii="Proxima Nova Rg" w:hAnsi="Proxima Nova Rg" w:cstheme="minorHAnsi"/>
          <w:sz w:val="22"/>
          <w:szCs w:val="22"/>
          <w:lang w:eastAsia="en-GB"/>
        </w:rPr>
        <w:t xml:space="preserve"> </w:t>
      </w:r>
      <w:r w:rsidRPr="006E29ED">
        <w:rPr>
          <w:rFonts w:ascii="Proxima Nova Rg" w:hAnsi="Proxima Nova Rg" w:cstheme="minorHAnsi"/>
          <w:bCs/>
          <w:sz w:val="22"/>
          <w:szCs w:val="22"/>
        </w:rPr>
        <w:t>At the second cycle of the Universal Periodic Review in 2014, recommendations to prohibit corporal punishment inflicted by parents were made</w:t>
      </w:r>
      <w:r w:rsidRPr="006E29ED">
        <w:rPr>
          <w:rStyle w:val="FootnoteReference"/>
          <w:rFonts w:ascii="Proxima Nova Rg" w:hAnsi="Proxima Nova Rg"/>
          <w:bCs/>
          <w:sz w:val="22"/>
          <w:szCs w:val="22"/>
        </w:rPr>
        <w:footnoteReference w:id="24"/>
      </w:r>
      <w:r w:rsidRPr="006E29ED">
        <w:rPr>
          <w:rFonts w:ascii="Proxima Nova Rg" w:hAnsi="Proxima Nova Rg" w:cstheme="minorHAnsi"/>
          <w:bCs/>
          <w:sz w:val="22"/>
          <w:szCs w:val="22"/>
        </w:rPr>
        <w:t xml:space="preserve"> and accepted by the Government.</w:t>
      </w:r>
      <w:r w:rsidRPr="006E29ED">
        <w:rPr>
          <w:rStyle w:val="FootnoteReference"/>
          <w:rFonts w:ascii="Proxima Nova Rg" w:hAnsi="Proxima Nova Rg"/>
          <w:bCs/>
          <w:sz w:val="22"/>
          <w:szCs w:val="22"/>
        </w:rPr>
        <w:footnoteReference w:id="25"/>
      </w:r>
      <w:r w:rsidRPr="006E29ED">
        <w:rPr>
          <w:rFonts w:ascii="Proxima Nova Rg" w:hAnsi="Proxima Nova Rg" w:cstheme="minorHAnsi"/>
          <w:bCs/>
          <w:sz w:val="22"/>
          <w:szCs w:val="22"/>
        </w:rPr>
        <w:t xml:space="preserve"> During the </w:t>
      </w:r>
      <w:r w:rsidRPr="006E29ED">
        <w:rPr>
          <w:rFonts w:ascii="Proxima Nova Rg" w:hAnsi="Proxima Nova Rg"/>
          <w:sz w:val="22"/>
          <w:szCs w:val="22"/>
        </w:rPr>
        <w:t xml:space="preserve">third cycle examination of Slovakia in 2019, a </w:t>
      </w:r>
      <w:r w:rsidR="001F48FB" w:rsidRPr="006E29ED">
        <w:rPr>
          <w:rFonts w:ascii="Proxima Nova Rg" w:hAnsi="Proxima Nova Rg"/>
          <w:sz w:val="22"/>
          <w:szCs w:val="22"/>
        </w:rPr>
        <w:lastRenderedPageBreak/>
        <w:t xml:space="preserve">recommendation </w:t>
      </w:r>
      <w:r w:rsidRPr="006E29ED">
        <w:rPr>
          <w:rFonts w:ascii="Proxima Nova Rg" w:hAnsi="Proxima Nova Rg"/>
          <w:sz w:val="22"/>
          <w:szCs w:val="22"/>
        </w:rPr>
        <w:t>to put an end to corporal punishment of children in all settings was made</w:t>
      </w:r>
      <w:r w:rsidR="001F48FB" w:rsidRPr="006E29ED">
        <w:rPr>
          <w:rStyle w:val="FootnoteReference"/>
          <w:rFonts w:ascii="Proxima Nova Rg" w:hAnsi="Proxima Nova Rg"/>
          <w:sz w:val="22"/>
          <w:szCs w:val="22"/>
        </w:rPr>
        <w:footnoteReference w:id="26"/>
      </w:r>
      <w:r w:rsidRPr="006E29ED">
        <w:rPr>
          <w:rFonts w:ascii="Proxima Nova Rg" w:hAnsi="Proxima Nova Rg"/>
          <w:sz w:val="22"/>
          <w:szCs w:val="22"/>
        </w:rPr>
        <w:t xml:space="preserve"> and supported by the Government.</w:t>
      </w:r>
      <w:r w:rsidR="001F48FB" w:rsidRPr="006E29ED">
        <w:rPr>
          <w:rStyle w:val="FootnoteReference"/>
          <w:rFonts w:ascii="Proxima Nova Rg" w:hAnsi="Proxima Nova Rg"/>
          <w:sz w:val="22"/>
          <w:szCs w:val="22"/>
        </w:rPr>
        <w:footnoteReference w:id="27"/>
      </w:r>
      <w:r w:rsidRPr="006E29ED">
        <w:rPr>
          <w:rFonts w:ascii="Proxima Nova Rg" w:hAnsi="Proxima Nova Rg"/>
          <w:sz w:val="22"/>
          <w:szCs w:val="22"/>
        </w:rPr>
        <w:t xml:space="preserve"> </w:t>
      </w:r>
    </w:p>
    <w:sectPr w:rsidR="00184D30" w:rsidRPr="006E29ED" w:rsidSect="00BA270B">
      <w:footerReference w:type="default" r:id="rId13"/>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9A2CE" w14:textId="77777777" w:rsidR="00A65841" w:rsidRDefault="00A65841" w:rsidP="00323C9D">
      <w:r>
        <w:separator/>
      </w:r>
    </w:p>
    <w:p w14:paraId="50E78EA1" w14:textId="77777777" w:rsidR="00A65841" w:rsidRDefault="00A65841"/>
  </w:endnote>
  <w:endnote w:type="continuationSeparator" w:id="0">
    <w:p w14:paraId="6029199C" w14:textId="77777777" w:rsidR="00A65841" w:rsidRDefault="00A65841" w:rsidP="00323C9D">
      <w:r>
        <w:continuationSeparator/>
      </w:r>
    </w:p>
    <w:p w14:paraId="23C85608" w14:textId="77777777" w:rsidR="00A65841" w:rsidRDefault="00A65841"/>
  </w:endnote>
  <w:endnote w:type="continuationNotice" w:id="1">
    <w:p w14:paraId="2C79AE38" w14:textId="77777777" w:rsidR="00A65841" w:rsidRDefault="00A65841"/>
    <w:p w14:paraId="531D62CC" w14:textId="77777777" w:rsidR="00A65841" w:rsidRDefault="00A658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20B0604020202020204"/>
    <w:charset w:val="00"/>
    <w:family w:val="modern"/>
    <w:notTrueType/>
    <w:pitch w:val="variable"/>
    <w:sig w:usb0="A000002F" w:usb1="5000005B" w:usb2="00000000" w:usb3="00000000" w:csb0="00000093" w:csb1="00000000"/>
  </w:font>
  <w:font w:name="Amaranth">
    <w:altName w:val="Calibri"/>
    <w:panose1 w:val="020B0604020202020204"/>
    <w:charset w:val="00"/>
    <w:family w:val="auto"/>
    <w:pitch w:val="variable"/>
    <w:sig w:usb0="A0000027" w:usb1="00000043" w:usb2="00000000" w:usb3="00000000" w:csb0="0000011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panose1 w:val="020B0502020104020203"/>
    <w:charset w:val="B1"/>
    <w:family w:val="swiss"/>
    <w:pitch w:val="variable"/>
    <w:sig w:usb0="80000A67" w:usb1="00000000" w:usb2="00000000" w:usb3="00000000" w:csb0="000001F7" w:csb1="00000000"/>
  </w:font>
  <w:font w:name="Proxima Nova Rg">
    <w:panose1 w:val="020B0604020202020204"/>
    <w:charset w:val="00"/>
    <w:family w:val="auto"/>
    <w:pitch w:val="variable"/>
    <w:sig w:usb0="A00000AF" w:usb1="5000E0FB" w:usb2="00000000" w:usb3="00000000" w:csb0="0000019B"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C0EEE" w14:textId="77777777" w:rsidR="00A65841" w:rsidRDefault="00A65841" w:rsidP="00323C9D">
      <w:r>
        <w:separator/>
      </w:r>
    </w:p>
    <w:p w14:paraId="6255ADEE" w14:textId="77777777" w:rsidR="00A65841" w:rsidRDefault="00A65841"/>
  </w:footnote>
  <w:footnote w:type="continuationSeparator" w:id="0">
    <w:p w14:paraId="3A7BCB8E" w14:textId="77777777" w:rsidR="00A65841" w:rsidRDefault="00A65841" w:rsidP="00323C9D">
      <w:r>
        <w:continuationSeparator/>
      </w:r>
    </w:p>
    <w:p w14:paraId="3A3CE61F" w14:textId="77777777" w:rsidR="00A65841" w:rsidRDefault="00A65841"/>
  </w:footnote>
  <w:footnote w:type="continuationNotice" w:id="1">
    <w:p w14:paraId="508BAB25" w14:textId="77777777" w:rsidR="00A65841" w:rsidRDefault="00A65841"/>
    <w:p w14:paraId="19319524" w14:textId="77777777" w:rsidR="00A65841" w:rsidRDefault="00A65841"/>
  </w:footnote>
  <w:footnote w:id="2">
    <w:p w14:paraId="3A534B27" w14:textId="244725DA" w:rsidR="00A92812" w:rsidRPr="006E29ED" w:rsidRDefault="00A92812">
      <w:pPr>
        <w:pStyle w:val="FootnoteText"/>
        <w:rPr>
          <w:lang w:val="en-US"/>
        </w:rPr>
      </w:pPr>
      <w:r>
        <w:rPr>
          <w:rStyle w:val="FootnoteReference"/>
        </w:rPr>
        <w:footnoteRef/>
      </w:r>
      <w:r>
        <w:t xml:space="preserve"> </w:t>
      </w:r>
      <w:r>
        <w:rPr>
          <w:rFonts w:ascii="Proxima Nova Rg" w:hAnsi="Proxima Nova Rg"/>
          <w:sz w:val="18"/>
          <w:szCs w:val="18"/>
        </w:rPr>
        <w:t xml:space="preserve">10 March 2020, </w:t>
      </w:r>
      <w:r w:rsidRPr="00E07B4D">
        <w:rPr>
          <w:rFonts w:ascii="Proxima Nova Rg" w:hAnsi="Proxima Nova Rg"/>
          <w:sz w:val="18"/>
          <w:szCs w:val="18"/>
        </w:rPr>
        <w:t>CAT/C/</w:t>
      </w:r>
      <w:r>
        <w:rPr>
          <w:rFonts w:ascii="Proxima Nova Rg" w:hAnsi="Proxima Nova Rg"/>
          <w:sz w:val="18"/>
          <w:szCs w:val="18"/>
        </w:rPr>
        <w:t>SVK</w:t>
      </w:r>
      <w:r w:rsidRPr="00E07B4D">
        <w:rPr>
          <w:rFonts w:ascii="Proxima Nova Rg" w:hAnsi="Proxima Nova Rg"/>
          <w:sz w:val="18"/>
          <w:szCs w:val="18"/>
        </w:rPr>
        <w:t>/</w:t>
      </w:r>
      <w:r>
        <w:rPr>
          <w:rFonts w:ascii="Proxima Nova Rg" w:hAnsi="Proxima Nova Rg"/>
          <w:sz w:val="18"/>
          <w:szCs w:val="18"/>
        </w:rPr>
        <w:t>4</w:t>
      </w:r>
      <w:r w:rsidRPr="00E07B4D">
        <w:rPr>
          <w:rFonts w:ascii="Proxima Nova Rg" w:hAnsi="Proxima Nova Rg"/>
          <w:sz w:val="18"/>
          <w:szCs w:val="18"/>
        </w:rPr>
        <w:t xml:space="preserve">, </w:t>
      </w:r>
      <w:r>
        <w:rPr>
          <w:rFonts w:ascii="Proxima Nova Rg" w:hAnsi="Proxima Nova Rg"/>
          <w:sz w:val="18"/>
          <w:szCs w:val="18"/>
        </w:rPr>
        <w:t>Fourth</w:t>
      </w:r>
      <w:r w:rsidRPr="00E07B4D">
        <w:rPr>
          <w:rFonts w:ascii="Proxima Nova Rg" w:hAnsi="Proxima Nova Rg"/>
          <w:sz w:val="18"/>
          <w:szCs w:val="18"/>
        </w:rPr>
        <w:t xml:space="preserve"> periodic report submitted by </w:t>
      </w:r>
      <w:r>
        <w:rPr>
          <w:rFonts w:ascii="Proxima Nova Rg" w:hAnsi="Proxima Nova Rg"/>
          <w:sz w:val="18"/>
          <w:szCs w:val="18"/>
        </w:rPr>
        <w:t>Slovakia</w:t>
      </w:r>
      <w:r w:rsidRPr="00E07B4D">
        <w:rPr>
          <w:rFonts w:ascii="Proxima Nova Rg" w:hAnsi="Proxima Nova Rg"/>
          <w:sz w:val="18"/>
          <w:szCs w:val="18"/>
        </w:rPr>
        <w:t xml:space="preserve"> under article 19 of the Convention pursuant to the simplified reporting procedure, due in 20</w:t>
      </w:r>
      <w:r>
        <w:rPr>
          <w:rFonts w:ascii="Proxima Nova Rg" w:hAnsi="Proxima Nova Rg"/>
          <w:sz w:val="18"/>
          <w:szCs w:val="18"/>
        </w:rPr>
        <w:t>19, para</w:t>
      </w:r>
      <w:r w:rsidR="003B3844">
        <w:rPr>
          <w:rFonts w:ascii="Proxima Nova Rg" w:hAnsi="Proxima Nova Rg"/>
          <w:sz w:val="18"/>
          <w:szCs w:val="18"/>
        </w:rPr>
        <w:t>.</w:t>
      </w:r>
      <w:r>
        <w:rPr>
          <w:rFonts w:ascii="Proxima Nova Rg" w:hAnsi="Proxima Nova Rg"/>
          <w:sz w:val="18"/>
          <w:szCs w:val="18"/>
        </w:rPr>
        <w:t xml:space="preserve"> </w:t>
      </w:r>
      <w:proofErr w:type="gramStart"/>
      <w:r>
        <w:rPr>
          <w:rFonts w:ascii="Proxima Nova Rg" w:hAnsi="Proxima Nova Rg"/>
          <w:sz w:val="18"/>
          <w:szCs w:val="18"/>
        </w:rPr>
        <w:t>178</w:t>
      </w:r>
      <w:proofErr w:type="gramEnd"/>
    </w:p>
  </w:footnote>
  <w:footnote w:id="3">
    <w:p w14:paraId="21AA94E3" w14:textId="77DA83DF" w:rsidR="005B1D9E" w:rsidRPr="006E29ED" w:rsidRDefault="005B1D9E" w:rsidP="006E29ED">
      <w:pPr>
        <w:rPr>
          <w:rFonts w:ascii="Proxima Nova Rg" w:hAnsi="Proxima Nova Rg"/>
          <w:sz w:val="18"/>
          <w:szCs w:val="18"/>
        </w:rPr>
      </w:pPr>
      <w:r w:rsidRPr="006E29ED">
        <w:rPr>
          <w:rStyle w:val="FootnoteReference"/>
          <w:rFonts w:ascii="Proxima Nova Rg" w:hAnsi="Proxima Nova Rg"/>
          <w:sz w:val="18"/>
          <w:szCs w:val="18"/>
        </w:rPr>
        <w:footnoteRef/>
      </w:r>
      <w:r w:rsidRPr="006E29ED">
        <w:rPr>
          <w:rFonts w:ascii="Proxima Nova Rg" w:hAnsi="Proxima Nova Rg"/>
          <w:sz w:val="18"/>
          <w:szCs w:val="18"/>
        </w:rPr>
        <w:t xml:space="preserve"> Appendix to the Fourth Periodic Report of Slovakia on the implementation of the UN Convention against Torture and Other Cruel, Inhuman and Degrading Treatment or Punishment, para. 125 </w:t>
      </w:r>
    </w:p>
  </w:footnote>
  <w:footnote w:id="4">
    <w:p w14:paraId="4EEA9C47" w14:textId="77777777" w:rsidR="002B5C49" w:rsidRPr="00077F34" w:rsidRDefault="002B5C49" w:rsidP="002B5C49">
      <w:pPr>
        <w:pStyle w:val="FootnoteText"/>
        <w:rPr>
          <w:rFonts w:ascii="Proxima Nova Rg" w:hAnsi="Proxima Nova Rg" w:cstheme="minorHAnsi"/>
          <w:sz w:val="18"/>
          <w:szCs w:val="18"/>
        </w:rPr>
      </w:pPr>
      <w:r w:rsidRPr="00077F34">
        <w:rPr>
          <w:rStyle w:val="FootnoteReference"/>
          <w:rFonts w:ascii="Proxima Nova Rg" w:hAnsi="Proxima Nova Rg" w:cstheme="minorHAnsi"/>
          <w:sz w:val="18"/>
          <w:szCs w:val="18"/>
        </w:rPr>
        <w:footnoteRef/>
      </w:r>
      <w:r w:rsidRPr="00077F34">
        <w:rPr>
          <w:rFonts w:ascii="Proxima Nova Rg" w:hAnsi="Proxima Nova Rg" w:cstheme="minorHAnsi"/>
          <w:sz w:val="18"/>
          <w:szCs w:val="18"/>
        </w:rPr>
        <w:t xml:space="preserve"> Information provided to the Global Initiative from </w:t>
      </w:r>
      <w:proofErr w:type="spellStart"/>
      <w:r w:rsidRPr="00077F34">
        <w:rPr>
          <w:rStyle w:val="apple-style-span"/>
          <w:rFonts w:ascii="Proxima Nova Rg" w:hAnsi="Proxima Nova Rg" w:cstheme="minorHAnsi"/>
          <w:sz w:val="18"/>
          <w:szCs w:val="18"/>
          <w:lang w:val="en-US"/>
        </w:rPr>
        <w:t>Detsky</w:t>
      </w:r>
      <w:proofErr w:type="spellEnd"/>
      <w:r w:rsidRPr="00077F34">
        <w:rPr>
          <w:rStyle w:val="apple-style-span"/>
          <w:rFonts w:ascii="Proxima Nova Rg" w:hAnsi="Proxima Nova Rg" w:cstheme="minorHAnsi"/>
          <w:sz w:val="18"/>
          <w:szCs w:val="18"/>
          <w:lang w:val="en-US"/>
        </w:rPr>
        <w:t xml:space="preserve"> Fond </w:t>
      </w:r>
      <w:proofErr w:type="spellStart"/>
      <w:r w:rsidRPr="00077F34">
        <w:rPr>
          <w:rStyle w:val="apple-style-span"/>
          <w:rFonts w:ascii="Proxima Nova Rg" w:hAnsi="Proxima Nova Rg" w:cstheme="minorHAnsi"/>
          <w:sz w:val="18"/>
          <w:szCs w:val="18"/>
          <w:lang w:val="en-US"/>
        </w:rPr>
        <w:t>Slovenskej</w:t>
      </w:r>
      <w:proofErr w:type="spellEnd"/>
      <w:r w:rsidRPr="00077F34">
        <w:rPr>
          <w:rStyle w:val="apple-style-span"/>
          <w:rFonts w:ascii="Proxima Nova Rg" w:hAnsi="Proxima Nova Rg" w:cstheme="minorHAnsi"/>
          <w:sz w:val="18"/>
          <w:szCs w:val="18"/>
          <w:lang w:val="en-US"/>
        </w:rPr>
        <w:t xml:space="preserve"> </w:t>
      </w:r>
      <w:proofErr w:type="spellStart"/>
      <w:r w:rsidRPr="00077F34">
        <w:rPr>
          <w:rStyle w:val="apple-style-span"/>
          <w:rFonts w:ascii="Proxima Nova Rg" w:hAnsi="Proxima Nova Rg" w:cstheme="minorHAnsi"/>
          <w:sz w:val="18"/>
          <w:szCs w:val="18"/>
          <w:lang w:val="en-US"/>
        </w:rPr>
        <w:t>Republiky</w:t>
      </w:r>
      <w:proofErr w:type="spellEnd"/>
      <w:r w:rsidRPr="00077F34">
        <w:rPr>
          <w:rStyle w:val="apple-style-span"/>
          <w:rFonts w:ascii="Proxima Nova Rg" w:hAnsi="Proxima Nova Rg" w:cstheme="minorHAnsi"/>
          <w:sz w:val="18"/>
          <w:szCs w:val="18"/>
          <w:lang w:val="en-US"/>
        </w:rPr>
        <w:t xml:space="preserve">, July 2013; see also </w:t>
      </w:r>
      <w:r w:rsidRPr="00077F34">
        <w:rPr>
          <w:rFonts w:ascii="Proxima Nova Rg" w:hAnsi="Proxima Nova Rg" w:cstheme="minorHAnsi"/>
          <w:sz w:val="18"/>
          <w:szCs w:val="18"/>
        </w:rPr>
        <w:t xml:space="preserve">8 November 2013, A/HRC/WG.6/18/SVK/1, National report to the UPR, para. </w:t>
      </w:r>
      <w:proofErr w:type="gramStart"/>
      <w:r w:rsidRPr="00077F34">
        <w:rPr>
          <w:rFonts w:ascii="Proxima Nova Rg" w:hAnsi="Proxima Nova Rg" w:cstheme="minorHAnsi"/>
          <w:sz w:val="18"/>
          <w:szCs w:val="18"/>
        </w:rPr>
        <w:t xml:space="preserve">25;  </w:t>
      </w:r>
      <w:r w:rsidRPr="00077F34">
        <w:rPr>
          <w:rFonts w:ascii="Proxima Nova Rg" w:eastAsia="Calibri" w:hAnsi="Proxima Nova Rg" w:cstheme="minorHAnsi"/>
          <w:sz w:val="18"/>
          <w:szCs w:val="18"/>
          <w:lang w:val="en-US"/>
        </w:rPr>
        <w:t>23</w:t>
      </w:r>
      <w:proofErr w:type="gramEnd"/>
      <w:r w:rsidRPr="00077F34">
        <w:rPr>
          <w:rFonts w:ascii="Proxima Nova Rg" w:eastAsia="Calibri" w:hAnsi="Proxima Nova Rg" w:cstheme="minorHAnsi"/>
          <w:sz w:val="18"/>
          <w:szCs w:val="18"/>
          <w:lang w:val="en-US"/>
        </w:rPr>
        <w:t xml:space="preserve"> September 2014, CAT/C/SVK/3/Rev.1, Third state party report, para. 96; 14 July 2014, CEDAW/C/SVK/5-6, Fifth/sixth state party report, para. 266</w:t>
      </w:r>
    </w:p>
  </w:footnote>
  <w:footnote w:id="5">
    <w:p w14:paraId="197A3998" w14:textId="77777777" w:rsidR="002B5C49" w:rsidRPr="00077F34" w:rsidRDefault="002B5C49" w:rsidP="002B5C49">
      <w:pPr>
        <w:pStyle w:val="FootnoteText"/>
        <w:rPr>
          <w:rFonts w:ascii="Proxima Nova Rg" w:hAnsi="Proxima Nova Rg" w:cstheme="minorHAnsi"/>
          <w:sz w:val="18"/>
          <w:szCs w:val="18"/>
          <w:lang w:val="en-US"/>
        </w:rPr>
      </w:pPr>
      <w:r w:rsidRPr="00077F34">
        <w:rPr>
          <w:rStyle w:val="FootnoteReference"/>
          <w:rFonts w:ascii="Proxima Nova Rg" w:hAnsi="Proxima Nova Rg" w:cstheme="minorHAnsi"/>
          <w:sz w:val="18"/>
          <w:szCs w:val="18"/>
        </w:rPr>
        <w:footnoteRef/>
      </w:r>
      <w:r w:rsidRPr="00077F34">
        <w:rPr>
          <w:rFonts w:ascii="Proxima Nova Rg" w:hAnsi="Proxima Nova Rg" w:cstheme="minorHAnsi"/>
          <w:sz w:val="18"/>
          <w:szCs w:val="18"/>
        </w:rPr>
        <w:t xml:space="preserve"> </w:t>
      </w:r>
      <w:r w:rsidRPr="00077F34">
        <w:rPr>
          <w:rFonts w:ascii="Proxima Nova Rg" w:hAnsi="Proxima Nova Rg" w:cstheme="minorHAnsi"/>
          <w:sz w:val="18"/>
          <w:szCs w:val="18"/>
          <w:lang w:val="en-US"/>
        </w:rPr>
        <w:t>Coalition for Children Slovakia, correspondence with the Global Initiative, 24 June 2015</w:t>
      </w:r>
    </w:p>
  </w:footnote>
  <w:footnote w:id="6">
    <w:p w14:paraId="010041FB" w14:textId="77777777" w:rsidR="002B5C49" w:rsidRPr="00077F34" w:rsidRDefault="002B5C49" w:rsidP="002B5C49">
      <w:pPr>
        <w:pStyle w:val="FootnoteText"/>
        <w:rPr>
          <w:rFonts w:ascii="Proxima Nova Rg" w:hAnsi="Proxima Nova Rg" w:cstheme="minorHAnsi"/>
          <w:sz w:val="18"/>
          <w:szCs w:val="18"/>
        </w:rPr>
      </w:pPr>
      <w:r w:rsidRPr="00077F34">
        <w:rPr>
          <w:rStyle w:val="FootnoteReference"/>
          <w:rFonts w:ascii="Proxima Nova Rg" w:hAnsi="Proxima Nova Rg" w:cstheme="minorHAnsi"/>
          <w:sz w:val="18"/>
          <w:szCs w:val="18"/>
        </w:rPr>
        <w:footnoteRef/>
      </w:r>
      <w:r w:rsidRPr="00077F34">
        <w:rPr>
          <w:rFonts w:ascii="Proxima Nova Rg" w:hAnsi="Proxima Nova Rg" w:cstheme="minorHAnsi"/>
          <w:sz w:val="18"/>
          <w:szCs w:val="18"/>
        </w:rPr>
        <w:t xml:space="preserve"> </w:t>
      </w:r>
      <w:r w:rsidRPr="00077F34">
        <w:rPr>
          <w:rFonts w:ascii="Proxima Nova Rg" w:eastAsia="Calibri" w:hAnsi="Proxima Nova Rg" w:cstheme="minorHAnsi"/>
          <w:sz w:val="18"/>
          <w:szCs w:val="18"/>
          <w:lang w:val="en-US"/>
        </w:rPr>
        <w:t>14 July 2014, CEDAW/C/SVK/5-6, Fifth/sixth state party report, para. 266</w:t>
      </w:r>
    </w:p>
  </w:footnote>
  <w:footnote w:id="7">
    <w:p w14:paraId="01EFF1C9" w14:textId="77777777" w:rsidR="002B5C49" w:rsidRPr="00077F34" w:rsidRDefault="002B5C49" w:rsidP="002B5C49">
      <w:pPr>
        <w:pStyle w:val="FootnoteText"/>
        <w:rPr>
          <w:rFonts w:ascii="Proxima Nova Rg" w:hAnsi="Proxima Nova Rg" w:cstheme="minorHAnsi"/>
          <w:sz w:val="18"/>
          <w:szCs w:val="18"/>
        </w:rPr>
      </w:pPr>
      <w:r w:rsidRPr="00077F34">
        <w:rPr>
          <w:rStyle w:val="FootnoteReference"/>
          <w:rFonts w:ascii="Proxima Nova Rg" w:hAnsi="Proxima Nova Rg" w:cstheme="minorHAnsi"/>
          <w:sz w:val="18"/>
          <w:szCs w:val="18"/>
        </w:rPr>
        <w:footnoteRef/>
      </w:r>
      <w:r w:rsidRPr="00077F34">
        <w:rPr>
          <w:rFonts w:ascii="Proxima Nova Rg" w:hAnsi="Proxima Nova Rg" w:cstheme="minorHAnsi"/>
          <w:sz w:val="18"/>
          <w:szCs w:val="18"/>
        </w:rPr>
        <w:t xml:space="preserve"> </w:t>
      </w:r>
      <w:r w:rsidRPr="00077F34">
        <w:rPr>
          <w:rFonts w:ascii="Proxima Nova Rg" w:eastAsia="Calibri" w:hAnsi="Proxima Nova Rg" w:cstheme="minorHAnsi"/>
          <w:sz w:val="18"/>
          <w:szCs w:val="18"/>
          <w:lang w:val="en-US"/>
        </w:rPr>
        <w:t>16 September 2015, CRC/C/SVK/3-5, Third-fifth state party report, para. 73</w:t>
      </w:r>
    </w:p>
  </w:footnote>
  <w:footnote w:id="8">
    <w:p w14:paraId="4886A06F" w14:textId="77777777" w:rsidR="002B5C49" w:rsidRPr="00077F34" w:rsidRDefault="002B5C49" w:rsidP="002B5C49">
      <w:pPr>
        <w:pStyle w:val="FootnoteText"/>
        <w:rPr>
          <w:rFonts w:ascii="Proxima Nova Rg" w:hAnsi="Proxima Nova Rg" w:cstheme="minorHAnsi"/>
          <w:sz w:val="18"/>
          <w:szCs w:val="18"/>
        </w:rPr>
      </w:pPr>
      <w:r w:rsidRPr="00077F34">
        <w:rPr>
          <w:rStyle w:val="FootnoteReference"/>
          <w:rFonts w:ascii="Proxima Nova Rg" w:hAnsi="Proxima Nova Rg" w:cstheme="minorHAnsi"/>
          <w:sz w:val="18"/>
          <w:szCs w:val="18"/>
        </w:rPr>
        <w:footnoteRef/>
      </w:r>
      <w:r w:rsidRPr="00077F34">
        <w:rPr>
          <w:rFonts w:ascii="Proxima Nova Rg" w:hAnsi="Proxima Nova Rg" w:cstheme="minorHAnsi"/>
          <w:sz w:val="18"/>
          <w:szCs w:val="18"/>
        </w:rPr>
        <w:t xml:space="preserve"> </w:t>
      </w:r>
      <w:r w:rsidRPr="00077F34">
        <w:rPr>
          <w:rFonts w:ascii="Proxima Nova Rg" w:eastAsia="Calibri" w:hAnsi="Proxima Nova Rg" w:cstheme="minorHAnsi"/>
          <w:sz w:val="18"/>
          <w:szCs w:val="18"/>
          <w:lang w:val="en-US"/>
        </w:rPr>
        <w:t>12 May 2016, CRC/C/SVK/Q/3-5/Add.1, Reply to list of issues, para. 35</w:t>
      </w:r>
    </w:p>
  </w:footnote>
  <w:footnote w:id="9">
    <w:p w14:paraId="6CA7ACAF" w14:textId="77777777" w:rsidR="002B5C49" w:rsidRPr="00077F34" w:rsidRDefault="002B5C49" w:rsidP="002B5C49">
      <w:pPr>
        <w:pStyle w:val="FootnoteText"/>
        <w:rPr>
          <w:rFonts w:ascii="Proxima Nova Rg" w:hAnsi="Proxima Nova Rg" w:cstheme="minorHAnsi"/>
          <w:sz w:val="18"/>
          <w:szCs w:val="18"/>
          <w:lang w:val="en-US"/>
        </w:rPr>
      </w:pPr>
      <w:r w:rsidRPr="00077F34">
        <w:rPr>
          <w:rStyle w:val="FootnoteReference"/>
          <w:rFonts w:ascii="Proxima Nova Rg" w:hAnsi="Proxima Nova Rg" w:cstheme="minorHAnsi"/>
          <w:sz w:val="18"/>
          <w:szCs w:val="18"/>
        </w:rPr>
        <w:footnoteRef/>
      </w:r>
      <w:r w:rsidRPr="00077F34">
        <w:rPr>
          <w:rFonts w:ascii="Proxima Nova Rg" w:hAnsi="Proxima Nova Rg" w:cstheme="minorHAnsi"/>
          <w:sz w:val="18"/>
          <w:szCs w:val="18"/>
        </w:rPr>
        <w:t xml:space="preserve"> 5 June 2009, A/HRC/12/17, Report of the working group, paras. 89(40) and 89(42)</w:t>
      </w:r>
    </w:p>
  </w:footnote>
  <w:footnote w:id="10">
    <w:p w14:paraId="7798957B" w14:textId="77777777" w:rsidR="002B5C49" w:rsidRPr="00077F34" w:rsidRDefault="002B5C49" w:rsidP="002B5C49">
      <w:pPr>
        <w:pStyle w:val="FootnoteText"/>
        <w:rPr>
          <w:rFonts w:ascii="Proxima Nova Rg" w:hAnsi="Proxima Nova Rg" w:cstheme="minorHAnsi"/>
          <w:sz w:val="18"/>
          <w:szCs w:val="18"/>
        </w:rPr>
      </w:pPr>
      <w:r w:rsidRPr="00077F34">
        <w:rPr>
          <w:rStyle w:val="FootnoteReference"/>
          <w:rFonts w:ascii="Proxima Nova Rg" w:hAnsi="Proxima Nova Rg" w:cstheme="minorHAnsi"/>
          <w:sz w:val="18"/>
          <w:szCs w:val="18"/>
        </w:rPr>
        <w:footnoteRef/>
      </w:r>
      <w:r w:rsidRPr="00077F34">
        <w:rPr>
          <w:rFonts w:ascii="Proxima Nova Rg" w:hAnsi="Proxima Nova Rg" w:cstheme="minorHAnsi"/>
          <w:sz w:val="18"/>
          <w:szCs w:val="18"/>
        </w:rPr>
        <w:t xml:space="preserve"> 8 November 2013, A/HRC/WG.6/18/SVK/1, National report to the UPR, para. 25</w:t>
      </w:r>
    </w:p>
  </w:footnote>
  <w:footnote w:id="11">
    <w:p w14:paraId="33AB7CB5" w14:textId="77777777" w:rsidR="002B5C49" w:rsidRPr="00077F34" w:rsidRDefault="002B5C49" w:rsidP="002B5C49">
      <w:pPr>
        <w:pStyle w:val="FootnoteText"/>
        <w:rPr>
          <w:rFonts w:ascii="Proxima Nova Rg" w:hAnsi="Proxima Nova Rg" w:cstheme="minorHAnsi"/>
          <w:sz w:val="18"/>
          <w:szCs w:val="18"/>
        </w:rPr>
      </w:pPr>
      <w:r w:rsidRPr="00077F34">
        <w:rPr>
          <w:rStyle w:val="FootnoteReference"/>
          <w:rFonts w:ascii="Proxima Nova Rg" w:hAnsi="Proxima Nova Rg" w:cstheme="minorHAnsi"/>
          <w:sz w:val="18"/>
          <w:szCs w:val="18"/>
        </w:rPr>
        <w:footnoteRef/>
      </w:r>
      <w:r w:rsidRPr="00077F34">
        <w:rPr>
          <w:rFonts w:ascii="Proxima Nova Rg" w:hAnsi="Proxima Nova Rg" w:cstheme="minorHAnsi"/>
          <w:sz w:val="18"/>
          <w:szCs w:val="18"/>
        </w:rPr>
        <w:t xml:space="preserve"> </w:t>
      </w:r>
      <w:r w:rsidRPr="00077F34">
        <w:rPr>
          <w:rFonts w:ascii="Proxima Nova Rg" w:eastAsia="Calibri" w:hAnsi="Proxima Nova Rg" w:cstheme="minorHAnsi"/>
          <w:sz w:val="18"/>
          <w:szCs w:val="18"/>
          <w:lang w:val="en-US"/>
        </w:rPr>
        <w:t>3 June 2015, CAT/C/SVK/Q/3/Add.2, Reply to list of issues, para. 148</w:t>
      </w:r>
    </w:p>
  </w:footnote>
  <w:footnote w:id="12">
    <w:p w14:paraId="13B918F8" w14:textId="77777777" w:rsidR="002B5C49" w:rsidRPr="000D76A4" w:rsidRDefault="002B5C49" w:rsidP="002B5C49">
      <w:pPr>
        <w:pStyle w:val="FootnoteText"/>
        <w:rPr>
          <w:rFonts w:asciiTheme="minorHAnsi" w:hAnsiTheme="minorHAnsi" w:cstheme="minorHAnsi"/>
        </w:rPr>
      </w:pPr>
      <w:r w:rsidRPr="00077F34">
        <w:rPr>
          <w:rStyle w:val="FootnoteReference"/>
          <w:rFonts w:ascii="Proxima Nova Rg" w:hAnsi="Proxima Nova Rg" w:cstheme="minorHAnsi"/>
          <w:sz w:val="18"/>
          <w:szCs w:val="18"/>
        </w:rPr>
        <w:footnoteRef/>
      </w:r>
      <w:r w:rsidRPr="00077F34">
        <w:rPr>
          <w:rFonts w:ascii="Proxima Nova Rg" w:hAnsi="Proxima Nova Rg" w:cstheme="minorHAnsi"/>
          <w:sz w:val="18"/>
          <w:szCs w:val="18"/>
        </w:rPr>
        <w:t xml:space="preserve"> 15 September 2016, CCPR/C/SVK/Q/4/Add.1, Reply to the list of issues, para. 52</w:t>
      </w:r>
    </w:p>
  </w:footnote>
  <w:footnote w:id="13">
    <w:p w14:paraId="28D7872E" w14:textId="4C8DA33A" w:rsidR="00E81DAA" w:rsidRPr="006E29ED" w:rsidRDefault="00E81DAA" w:rsidP="00E81DAA">
      <w:pPr>
        <w:pStyle w:val="FootnoteText"/>
        <w:rPr>
          <w:rFonts w:ascii="Proxima Nova Rg" w:hAnsi="Proxima Nova Rg"/>
          <w:sz w:val="18"/>
          <w:szCs w:val="18"/>
          <w:lang w:val="en-US"/>
        </w:rPr>
      </w:pPr>
      <w:r w:rsidRPr="00FE066D">
        <w:rPr>
          <w:rStyle w:val="FootnoteReference"/>
          <w:rFonts w:ascii="Proxima Nova Rg" w:hAnsi="Proxima Nova Rg"/>
          <w:sz w:val="18"/>
          <w:szCs w:val="18"/>
        </w:rPr>
        <w:footnoteRef/>
      </w:r>
      <w:r w:rsidRPr="00FE066D">
        <w:rPr>
          <w:rFonts w:ascii="Proxima Nova Rg" w:hAnsi="Proxima Nova Rg"/>
          <w:sz w:val="18"/>
          <w:szCs w:val="18"/>
        </w:rPr>
        <w:t xml:space="preserve"> </w:t>
      </w:r>
      <w:r w:rsidRPr="006E29ED">
        <w:rPr>
          <w:rFonts w:ascii="Proxima Nova Rg" w:hAnsi="Proxima Nova Rg"/>
          <w:iCs/>
          <w:sz w:val="18"/>
          <w:szCs w:val="18"/>
        </w:rPr>
        <w:t>23 October 2000, CRC/C/15/Add.140, Concluding observations on initial report, para. 32</w:t>
      </w:r>
    </w:p>
  </w:footnote>
  <w:footnote w:id="14">
    <w:p w14:paraId="6F69B744" w14:textId="6D8BC013" w:rsidR="00E81DAA" w:rsidRPr="00FE066D" w:rsidRDefault="00E81DAA" w:rsidP="00E81DAA">
      <w:pPr>
        <w:pStyle w:val="FootnoteText"/>
        <w:rPr>
          <w:rFonts w:ascii="Proxima Nova Rg" w:hAnsi="Proxima Nova Rg"/>
          <w:sz w:val="18"/>
          <w:szCs w:val="18"/>
          <w:lang w:val="en-US"/>
        </w:rPr>
      </w:pPr>
      <w:r w:rsidRPr="00FE066D">
        <w:rPr>
          <w:rStyle w:val="FootnoteReference"/>
          <w:rFonts w:ascii="Proxima Nova Rg" w:hAnsi="Proxima Nova Rg"/>
          <w:sz w:val="18"/>
          <w:szCs w:val="18"/>
        </w:rPr>
        <w:footnoteRef/>
      </w:r>
      <w:r w:rsidRPr="00FE066D">
        <w:rPr>
          <w:rFonts w:ascii="Proxima Nova Rg" w:hAnsi="Proxima Nova Rg"/>
          <w:sz w:val="18"/>
          <w:szCs w:val="18"/>
        </w:rPr>
        <w:t xml:space="preserve"> </w:t>
      </w:r>
      <w:r w:rsidRPr="006E29ED">
        <w:rPr>
          <w:rFonts w:ascii="Proxima Nova Rg" w:hAnsi="Proxima Nova Rg"/>
          <w:sz w:val="18"/>
          <w:szCs w:val="18"/>
        </w:rPr>
        <w:t>10 July 2007, CRC/C/SVK/CO/2, Concluding observations on second report, paras. 36 and 37</w:t>
      </w:r>
    </w:p>
  </w:footnote>
  <w:footnote w:id="15">
    <w:p w14:paraId="45A89773" w14:textId="03C127FF" w:rsidR="00E81DAA" w:rsidRPr="00FE066D" w:rsidRDefault="00E81DAA" w:rsidP="00E81DAA">
      <w:pPr>
        <w:pStyle w:val="FootnoteText"/>
        <w:rPr>
          <w:rFonts w:ascii="Proxima Nova Rg" w:hAnsi="Proxima Nova Rg"/>
          <w:sz w:val="18"/>
          <w:szCs w:val="18"/>
          <w:lang w:val="en-US"/>
        </w:rPr>
      </w:pPr>
      <w:r w:rsidRPr="00FE066D">
        <w:rPr>
          <w:rStyle w:val="FootnoteReference"/>
          <w:rFonts w:ascii="Proxima Nova Rg" w:hAnsi="Proxima Nova Rg"/>
          <w:sz w:val="18"/>
          <w:szCs w:val="18"/>
        </w:rPr>
        <w:footnoteRef/>
      </w:r>
      <w:r w:rsidRPr="00FE066D">
        <w:rPr>
          <w:rFonts w:ascii="Proxima Nova Rg" w:hAnsi="Proxima Nova Rg"/>
          <w:sz w:val="18"/>
          <w:szCs w:val="18"/>
        </w:rPr>
        <w:t xml:space="preserve"> </w:t>
      </w:r>
      <w:r w:rsidRPr="006E29ED">
        <w:rPr>
          <w:rFonts w:ascii="Proxima Nova Rg" w:hAnsi="Proxima Nova Rg"/>
          <w:sz w:val="18"/>
          <w:szCs w:val="18"/>
        </w:rPr>
        <w:t>3 June 2016, CRC/C/SVK/CO/3-5, Concluding observations on third-fifth report, paras. 26 and 27</w:t>
      </w:r>
    </w:p>
  </w:footnote>
  <w:footnote w:id="16">
    <w:p w14:paraId="10507C65" w14:textId="618E981A" w:rsidR="008E063A" w:rsidRPr="006E29ED" w:rsidRDefault="008E063A" w:rsidP="008E063A">
      <w:pPr>
        <w:pStyle w:val="FootnoteText"/>
        <w:rPr>
          <w:rFonts w:ascii="Proxima Nova Rg" w:hAnsi="Proxima Nova Rg"/>
          <w:sz w:val="18"/>
          <w:szCs w:val="18"/>
          <w:lang w:val="en-US"/>
        </w:rPr>
      </w:pPr>
      <w:r w:rsidRPr="006E29ED">
        <w:rPr>
          <w:rStyle w:val="FootnoteReference"/>
          <w:rFonts w:ascii="Proxima Nova Rg" w:hAnsi="Proxima Nova Rg"/>
          <w:sz w:val="18"/>
          <w:szCs w:val="18"/>
        </w:rPr>
        <w:footnoteRef/>
      </w:r>
      <w:r w:rsidRPr="006E29ED">
        <w:rPr>
          <w:rFonts w:ascii="Proxima Nova Rg" w:hAnsi="Proxima Nova Rg"/>
          <w:sz w:val="18"/>
          <w:szCs w:val="18"/>
        </w:rPr>
        <w:t xml:space="preserve"> </w:t>
      </w:r>
      <w:r w:rsidR="008A5D2C" w:rsidRPr="006E29ED">
        <w:rPr>
          <w:rFonts w:ascii="Proxima Nova Rg" w:hAnsi="Proxima Nova Rg"/>
          <w:sz w:val="18"/>
          <w:szCs w:val="18"/>
        </w:rPr>
        <w:t xml:space="preserve">18 July 2008, </w:t>
      </w:r>
      <w:r w:rsidR="008A5D2C" w:rsidRPr="006E29ED">
        <w:rPr>
          <w:rFonts w:ascii="Proxima Nova Rg" w:hAnsi="Proxima Nova Rg"/>
          <w:bCs/>
          <w:sz w:val="18"/>
          <w:szCs w:val="18"/>
        </w:rPr>
        <w:t>Part of A/63/38</w:t>
      </w:r>
      <w:r w:rsidR="008A5D2C" w:rsidRPr="006E29ED">
        <w:rPr>
          <w:rFonts w:ascii="Proxima Nova Rg" w:hAnsi="Proxima Nova Rg"/>
          <w:sz w:val="18"/>
          <w:szCs w:val="18"/>
        </w:rPr>
        <w:t>, Concluding observations on second-fourth report, paras. 34 and 35</w:t>
      </w:r>
    </w:p>
  </w:footnote>
  <w:footnote w:id="17">
    <w:p w14:paraId="0A237902" w14:textId="044A037C" w:rsidR="008A5D2C" w:rsidRPr="006E29ED" w:rsidRDefault="008A5D2C">
      <w:pPr>
        <w:pStyle w:val="FootnoteText"/>
        <w:rPr>
          <w:rFonts w:ascii="Proxima Nova Rg" w:hAnsi="Proxima Nova Rg"/>
          <w:sz w:val="18"/>
          <w:szCs w:val="18"/>
          <w:lang w:val="en-US"/>
        </w:rPr>
      </w:pPr>
      <w:r w:rsidRPr="006E29ED">
        <w:rPr>
          <w:rStyle w:val="FootnoteReference"/>
          <w:rFonts w:ascii="Proxima Nova Rg" w:hAnsi="Proxima Nova Rg"/>
          <w:sz w:val="18"/>
          <w:szCs w:val="18"/>
        </w:rPr>
        <w:footnoteRef/>
      </w:r>
      <w:r w:rsidRPr="006E29ED">
        <w:rPr>
          <w:rFonts w:ascii="Proxima Nova Rg" w:hAnsi="Proxima Nova Rg"/>
          <w:sz w:val="18"/>
          <w:szCs w:val="18"/>
        </w:rPr>
        <w:t xml:space="preserve"> 20 April 2011, CCPR/C/SVK/CO/3, Concluding observations on third report, para. 12</w:t>
      </w:r>
    </w:p>
  </w:footnote>
  <w:footnote w:id="18">
    <w:p w14:paraId="2CBF460C" w14:textId="72B81B44" w:rsidR="008A5D2C" w:rsidRPr="006E29ED" w:rsidRDefault="008A5D2C">
      <w:pPr>
        <w:pStyle w:val="FootnoteText"/>
        <w:rPr>
          <w:rFonts w:ascii="Proxima Nova Rg" w:hAnsi="Proxima Nova Rg"/>
          <w:sz w:val="18"/>
          <w:szCs w:val="18"/>
          <w:lang w:val="en-US"/>
        </w:rPr>
      </w:pPr>
      <w:r w:rsidRPr="006E29ED">
        <w:rPr>
          <w:rStyle w:val="FootnoteReference"/>
          <w:rFonts w:ascii="Proxima Nova Rg" w:hAnsi="Proxima Nova Rg"/>
          <w:sz w:val="18"/>
          <w:szCs w:val="18"/>
        </w:rPr>
        <w:footnoteRef/>
      </w:r>
      <w:r w:rsidRPr="006E29ED">
        <w:rPr>
          <w:rFonts w:ascii="Proxima Nova Rg" w:hAnsi="Proxima Nova Rg"/>
          <w:sz w:val="18"/>
          <w:szCs w:val="18"/>
        </w:rPr>
        <w:t xml:space="preserve"> 22 November 2016, CCPR/C/SVK/CO/4, Concluding observations on fourth report, paras. 34 and 35</w:t>
      </w:r>
    </w:p>
  </w:footnote>
  <w:footnote w:id="19">
    <w:p w14:paraId="1C076D66" w14:textId="77777777" w:rsidR="003B3844" w:rsidRPr="006E29ED" w:rsidRDefault="003B3844" w:rsidP="003B3844">
      <w:pPr>
        <w:pStyle w:val="FootnoteText"/>
        <w:rPr>
          <w:lang w:val="en-US"/>
        </w:rPr>
      </w:pPr>
      <w:r w:rsidRPr="006E29ED">
        <w:rPr>
          <w:rStyle w:val="FootnoteReference"/>
          <w:rFonts w:ascii="Proxima Nova Rg" w:hAnsi="Proxima Nova Rg"/>
          <w:sz w:val="18"/>
          <w:szCs w:val="18"/>
        </w:rPr>
        <w:footnoteRef/>
      </w:r>
      <w:r w:rsidRPr="006E29ED">
        <w:rPr>
          <w:rFonts w:ascii="Proxima Nova Rg" w:hAnsi="Proxima Nova Rg"/>
          <w:sz w:val="18"/>
          <w:szCs w:val="18"/>
        </w:rPr>
        <w:t xml:space="preserve"> January 2012, Conclusions 2011</w:t>
      </w:r>
    </w:p>
  </w:footnote>
  <w:footnote w:id="20">
    <w:p w14:paraId="0981F1A2" w14:textId="77777777" w:rsidR="003B3844" w:rsidRPr="006E29ED" w:rsidRDefault="003B3844" w:rsidP="003B3844">
      <w:pPr>
        <w:pStyle w:val="FootnoteText"/>
        <w:rPr>
          <w:rFonts w:ascii="Proxima Nova Rg" w:hAnsi="Proxima Nova Rg"/>
          <w:sz w:val="18"/>
          <w:szCs w:val="18"/>
          <w:lang w:val="en-US"/>
        </w:rPr>
      </w:pPr>
      <w:r w:rsidRPr="006E29ED">
        <w:rPr>
          <w:rStyle w:val="FootnoteReference"/>
          <w:rFonts w:ascii="Proxima Nova Rg" w:hAnsi="Proxima Nova Rg"/>
          <w:sz w:val="18"/>
          <w:szCs w:val="18"/>
        </w:rPr>
        <w:footnoteRef/>
      </w:r>
      <w:r w:rsidRPr="006E29ED">
        <w:rPr>
          <w:rFonts w:ascii="Proxima Nova Rg" w:hAnsi="Proxima Nova Rg"/>
          <w:sz w:val="18"/>
          <w:szCs w:val="18"/>
        </w:rPr>
        <w:t xml:space="preserve"> January 2016, Conclusions 2015</w:t>
      </w:r>
    </w:p>
  </w:footnote>
  <w:footnote w:id="21">
    <w:p w14:paraId="73BF30A6" w14:textId="5872EC1E" w:rsidR="00FE066D" w:rsidRPr="006E29ED" w:rsidRDefault="00FE066D">
      <w:pPr>
        <w:pStyle w:val="FootnoteText"/>
        <w:rPr>
          <w:rFonts w:ascii="Proxima Nova Rg" w:hAnsi="Proxima Nova Rg"/>
          <w:sz w:val="18"/>
          <w:szCs w:val="18"/>
          <w:lang w:val="en-US"/>
        </w:rPr>
      </w:pPr>
      <w:r w:rsidRPr="006E29ED">
        <w:rPr>
          <w:rStyle w:val="FootnoteReference"/>
          <w:rFonts w:ascii="Proxima Nova Rg" w:hAnsi="Proxima Nova Rg"/>
          <w:sz w:val="18"/>
          <w:szCs w:val="18"/>
        </w:rPr>
        <w:footnoteRef/>
      </w:r>
      <w:r w:rsidRPr="006E29ED">
        <w:rPr>
          <w:rFonts w:ascii="Proxima Nova Rg" w:hAnsi="Proxima Nova Rg"/>
          <w:sz w:val="18"/>
          <w:szCs w:val="18"/>
        </w:rPr>
        <w:t xml:space="preserve"> March 2020, Conclusions 2019</w:t>
      </w:r>
    </w:p>
  </w:footnote>
  <w:footnote w:id="22">
    <w:p w14:paraId="7F8CB468" w14:textId="31C356B0" w:rsidR="00184D30" w:rsidRPr="006E29ED" w:rsidRDefault="00184D30">
      <w:pPr>
        <w:pStyle w:val="FootnoteText"/>
        <w:rPr>
          <w:lang w:val="en-US"/>
        </w:rPr>
      </w:pPr>
      <w:r>
        <w:rPr>
          <w:rStyle w:val="FootnoteReference"/>
        </w:rPr>
        <w:footnoteRef/>
      </w:r>
      <w:r>
        <w:t xml:space="preserve"> </w:t>
      </w:r>
      <w:r w:rsidRPr="00077F34">
        <w:rPr>
          <w:rFonts w:ascii="Proxima Nova Rg" w:hAnsi="Proxima Nova Rg" w:cstheme="minorHAnsi"/>
          <w:sz w:val="18"/>
          <w:szCs w:val="18"/>
        </w:rPr>
        <w:t>5 June 2009, A/HRC/12/17, Report of the working group, paras. 89(40) and 89(42)</w:t>
      </w:r>
    </w:p>
  </w:footnote>
  <w:footnote w:id="23">
    <w:p w14:paraId="7ABE14B7" w14:textId="2AE2E4D6" w:rsidR="00184D30" w:rsidRPr="006E29ED" w:rsidRDefault="00184D30">
      <w:pPr>
        <w:pStyle w:val="FootnoteText"/>
        <w:rPr>
          <w:lang w:val="en-US"/>
        </w:rPr>
      </w:pPr>
      <w:r>
        <w:rPr>
          <w:rStyle w:val="FootnoteReference"/>
        </w:rPr>
        <w:footnoteRef/>
      </w:r>
      <w:r>
        <w:t xml:space="preserve"> </w:t>
      </w:r>
      <w:r w:rsidRPr="00077F34">
        <w:rPr>
          <w:rFonts w:ascii="Proxima Nova Rg" w:hAnsi="Proxima Nova Rg" w:cstheme="minorHAnsi"/>
          <w:sz w:val="18"/>
          <w:szCs w:val="18"/>
        </w:rPr>
        <w:t>5 June 2009, A/HRC/12/50, Report of the Human Rights Council on its twelfth session, para. 650</w:t>
      </w:r>
    </w:p>
  </w:footnote>
  <w:footnote w:id="24">
    <w:p w14:paraId="17ED419E" w14:textId="061CF28D" w:rsidR="00184D30" w:rsidRPr="006E29ED" w:rsidRDefault="00184D30">
      <w:pPr>
        <w:pStyle w:val="FootnoteText"/>
        <w:rPr>
          <w:lang w:val="en-US"/>
        </w:rPr>
      </w:pPr>
      <w:r>
        <w:rPr>
          <w:rStyle w:val="FootnoteReference"/>
        </w:rPr>
        <w:footnoteRef/>
      </w:r>
      <w:r>
        <w:t xml:space="preserve"> </w:t>
      </w:r>
      <w:r w:rsidRPr="00077F34">
        <w:rPr>
          <w:rFonts w:ascii="Proxima Nova Rg" w:hAnsi="Proxima Nova Rg" w:cstheme="minorHAnsi"/>
          <w:sz w:val="18"/>
          <w:szCs w:val="18"/>
        </w:rPr>
        <w:t>26 March 2014, A/HRC/26/12, Report of the working group, paras. 110(72) and 110(73)</w:t>
      </w:r>
    </w:p>
  </w:footnote>
  <w:footnote w:id="25">
    <w:p w14:paraId="4F3B8211" w14:textId="73432DF5" w:rsidR="00184D30" w:rsidRPr="006E29ED" w:rsidRDefault="00184D30">
      <w:pPr>
        <w:pStyle w:val="FootnoteText"/>
        <w:rPr>
          <w:lang w:val="en-US"/>
        </w:rPr>
      </w:pPr>
      <w:r>
        <w:rPr>
          <w:rStyle w:val="FootnoteReference"/>
        </w:rPr>
        <w:footnoteRef/>
      </w:r>
      <w:r>
        <w:t xml:space="preserve"> </w:t>
      </w:r>
      <w:r w:rsidRPr="00077F34">
        <w:rPr>
          <w:rFonts w:ascii="Proxima Nova Rg" w:hAnsi="Proxima Nova Rg" w:cstheme="minorHAnsi"/>
          <w:sz w:val="18"/>
          <w:szCs w:val="18"/>
        </w:rPr>
        <w:t>12 June 2014, A/HRC/26/12/Add.1, Report of the working group: Addendum para. 17</w:t>
      </w:r>
    </w:p>
  </w:footnote>
  <w:footnote w:id="26">
    <w:p w14:paraId="0DEAC614" w14:textId="03750B69" w:rsidR="001F48FB" w:rsidRPr="006E29ED" w:rsidRDefault="001F48FB">
      <w:pPr>
        <w:pStyle w:val="FootnoteText"/>
        <w:rPr>
          <w:lang w:val="en-US"/>
        </w:rPr>
      </w:pPr>
      <w:r>
        <w:rPr>
          <w:rStyle w:val="FootnoteReference"/>
        </w:rPr>
        <w:footnoteRef/>
      </w:r>
      <w:r>
        <w:t xml:space="preserve"> </w:t>
      </w:r>
      <w:r w:rsidRPr="00077F34">
        <w:rPr>
          <w:rFonts w:ascii="Proxima Nova Rg" w:hAnsi="Proxima Nova Rg" w:cstheme="minorHAnsi"/>
          <w:sz w:val="18"/>
          <w:szCs w:val="18"/>
        </w:rPr>
        <w:t>16 April 2019, A/HRC/41/13, Report of the Working Group, para. 121(149)</w:t>
      </w:r>
    </w:p>
  </w:footnote>
  <w:footnote w:id="27">
    <w:p w14:paraId="4B7F34ED" w14:textId="7484E3B9" w:rsidR="001F48FB" w:rsidRPr="006E29ED" w:rsidRDefault="001F48FB">
      <w:pPr>
        <w:pStyle w:val="FootnoteText"/>
        <w:rPr>
          <w:lang w:val="en-US"/>
        </w:rPr>
      </w:pPr>
      <w:r>
        <w:rPr>
          <w:rStyle w:val="FootnoteReference"/>
        </w:rPr>
        <w:footnoteRef/>
      </w:r>
      <w:r>
        <w:t xml:space="preserve"> </w:t>
      </w:r>
      <w:r w:rsidRPr="00077F34">
        <w:rPr>
          <w:rFonts w:ascii="Proxima Nova Rg" w:hAnsi="Proxima Nova Rg" w:cstheme="minorHAnsi"/>
          <w:sz w:val="18"/>
          <w:szCs w:val="18"/>
        </w:rPr>
        <w:t>13 June 2019, A/HRC/41/13/Add.1 Advance version, Report of the Working Group: Addendum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97EA5"/>
    <w:multiLevelType w:val="multilevel"/>
    <w:tmpl w:val="991E93F0"/>
    <w:lvl w:ilvl="0">
      <w:start w:val="3"/>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211F6071"/>
    <w:multiLevelType w:val="multilevel"/>
    <w:tmpl w:val="4DDE8DD4"/>
    <w:lvl w:ilvl="0">
      <w:start w:val="23"/>
      <w:numFmt w:val="decimal"/>
      <w:lvlText w:val="%1"/>
      <w:lvlJc w:val="left"/>
      <w:pPr>
        <w:ind w:left="420" w:hanging="420"/>
      </w:pPr>
      <w:rPr>
        <w:rFonts w:hint="default"/>
        <w:b/>
        <w:i/>
      </w:rPr>
    </w:lvl>
    <w:lvl w:ilvl="1">
      <w:start w:val="2"/>
      <w:numFmt w:val="decimal"/>
      <w:lvlText w:val="%1.%2"/>
      <w:lvlJc w:val="left"/>
      <w:pPr>
        <w:ind w:left="1860" w:hanging="420"/>
      </w:pPr>
      <w:rPr>
        <w:rFonts w:hint="default"/>
        <w:b/>
        <w:i/>
      </w:rPr>
    </w:lvl>
    <w:lvl w:ilvl="2">
      <w:start w:val="1"/>
      <w:numFmt w:val="decimal"/>
      <w:lvlText w:val="%1.%2.%3"/>
      <w:lvlJc w:val="left"/>
      <w:pPr>
        <w:ind w:left="3600" w:hanging="720"/>
      </w:pPr>
      <w:rPr>
        <w:rFonts w:hint="default"/>
        <w:b/>
        <w:i/>
      </w:rPr>
    </w:lvl>
    <w:lvl w:ilvl="3">
      <w:start w:val="1"/>
      <w:numFmt w:val="decimal"/>
      <w:lvlText w:val="%1.%2.%3.%4"/>
      <w:lvlJc w:val="left"/>
      <w:pPr>
        <w:ind w:left="5040" w:hanging="720"/>
      </w:pPr>
      <w:rPr>
        <w:rFonts w:hint="default"/>
        <w:b/>
        <w:i/>
      </w:rPr>
    </w:lvl>
    <w:lvl w:ilvl="4">
      <w:start w:val="1"/>
      <w:numFmt w:val="decimal"/>
      <w:lvlText w:val="%1.%2.%3.%4.%5"/>
      <w:lvlJc w:val="left"/>
      <w:pPr>
        <w:ind w:left="6840" w:hanging="1080"/>
      </w:pPr>
      <w:rPr>
        <w:rFonts w:hint="default"/>
        <w:b/>
        <w:i/>
      </w:rPr>
    </w:lvl>
    <w:lvl w:ilvl="5">
      <w:start w:val="1"/>
      <w:numFmt w:val="decimal"/>
      <w:lvlText w:val="%1.%2.%3.%4.%5.%6"/>
      <w:lvlJc w:val="left"/>
      <w:pPr>
        <w:ind w:left="8280" w:hanging="1080"/>
      </w:pPr>
      <w:rPr>
        <w:rFonts w:hint="default"/>
        <w:b/>
        <w:i/>
      </w:rPr>
    </w:lvl>
    <w:lvl w:ilvl="6">
      <w:start w:val="1"/>
      <w:numFmt w:val="decimal"/>
      <w:lvlText w:val="%1.%2.%3.%4.%5.%6.%7"/>
      <w:lvlJc w:val="left"/>
      <w:pPr>
        <w:ind w:left="10080" w:hanging="1440"/>
      </w:pPr>
      <w:rPr>
        <w:rFonts w:hint="default"/>
        <w:b/>
        <w:i/>
      </w:rPr>
    </w:lvl>
    <w:lvl w:ilvl="7">
      <w:start w:val="1"/>
      <w:numFmt w:val="decimal"/>
      <w:lvlText w:val="%1.%2.%3.%4.%5.%6.%7.%8"/>
      <w:lvlJc w:val="left"/>
      <w:pPr>
        <w:ind w:left="11520" w:hanging="1440"/>
      </w:pPr>
      <w:rPr>
        <w:rFonts w:hint="default"/>
        <w:b/>
        <w:i/>
      </w:rPr>
    </w:lvl>
    <w:lvl w:ilvl="8">
      <w:start w:val="1"/>
      <w:numFmt w:val="decimal"/>
      <w:lvlText w:val="%1.%2.%3.%4.%5.%6.%7.%8.%9"/>
      <w:lvlJc w:val="left"/>
      <w:pPr>
        <w:ind w:left="13320" w:hanging="1800"/>
      </w:pPr>
      <w:rPr>
        <w:rFonts w:hint="default"/>
        <w:b/>
        <w:i/>
      </w:rPr>
    </w:lvl>
  </w:abstractNum>
  <w:abstractNum w:abstractNumId="3"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5F202B0D"/>
    <w:multiLevelType w:val="multilevel"/>
    <w:tmpl w:val="448E6E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7"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7A805575"/>
    <w:multiLevelType w:val="hybridMultilevel"/>
    <w:tmpl w:val="7A684808"/>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80161131">
    <w:abstractNumId w:val="6"/>
  </w:num>
  <w:num w:numId="2" w16cid:durableId="492768440">
    <w:abstractNumId w:val="4"/>
  </w:num>
  <w:num w:numId="3" w16cid:durableId="837959207">
    <w:abstractNumId w:val="3"/>
  </w:num>
  <w:num w:numId="4" w16cid:durableId="5186182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05772101">
    <w:abstractNumId w:val="7"/>
  </w:num>
  <w:num w:numId="6" w16cid:durableId="494807054">
    <w:abstractNumId w:val="8"/>
  </w:num>
  <w:num w:numId="7" w16cid:durableId="603347816">
    <w:abstractNumId w:val="0"/>
  </w:num>
  <w:num w:numId="8" w16cid:durableId="1668092909">
    <w:abstractNumId w:val="2"/>
  </w:num>
  <w:num w:numId="9" w16cid:durableId="1889687798">
    <w:abstractNumId w:val="5"/>
  </w:num>
  <w:num w:numId="10" w16cid:durableId="15718848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05D5"/>
    <w:rsid w:val="00002FED"/>
    <w:rsid w:val="00003BFB"/>
    <w:rsid w:val="00005BC5"/>
    <w:rsid w:val="00005DAA"/>
    <w:rsid w:val="00006251"/>
    <w:rsid w:val="00010B93"/>
    <w:rsid w:val="00016720"/>
    <w:rsid w:val="00016CB3"/>
    <w:rsid w:val="0002134E"/>
    <w:rsid w:val="00027D0E"/>
    <w:rsid w:val="000320CF"/>
    <w:rsid w:val="000337AA"/>
    <w:rsid w:val="00060435"/>
    <w:rsid w:val="0006556F"/>
    <w:rsid w:val="00066471"/>
    <w:rsid w:val="00070738"/>
    <w:rsid w:val="000711F9"/>
    <w:rsid w:val="00082DC2"/>
    <w:rsid w:val="000842F5"/>
    <w:rsid w:val="00084511"/>
    <w:rsid w:val="00087D58"/>
    <w:rsid w:val="00094B70"/>
    <w:rsid w:val="000A0AAE"/>
    <w:rsid w:val="000B0A8C"/>
    <w:rsid w:val="000B0E25"/>
    <w:rsid w:val="000B2F36"/>
    <w:rsid w:val="000B66F9"/>
    <w:rsid w:val="000B74F4"/>
    <w:rsid w:val="000C22FB"/>
    <w:rsid w:val="000C2652"/>
    <w:rsid w:val="000C2862"/>
    <w:rsid w:val="000C2FF2"/>
    <w:rsid w:val="000C77D7"/>
    <w:rsid w:val="000E4C47"/>
    <w:rsid w:val="000F1110"/>
    <w:rsid w:val="000F60CE"/>
    <w:rsid w:val="0010311D"/>
    <w:rsid w:val="00105465"/>
    <w:rsid w:val="0010748C"/>
    <w:rsid w:val="00120D68"/>
    <w:rsid w:val="00123508"/>
    <w:rsid w:val="001245DF"/>
    <w:rsid w:val="001356B5"/>
    <w:rsid w:val="001410F0"/>
    <w:rsid w:val="00142C16"/>
    <w:rsid w:val="001477E7"/>
    <w:rsid w:val="00172037"/>
    <w:rsid w:val="00175ECF"/>
    <w:rsid w:val="00184D30"/>
    <w:rsid w:val="0019370B"/>
    <w:rsid w:val="001A06FE"/>
    <w:rsid w:val="001A5DE4"/>
    <w:rsid w:val="001C0CB6"/>
    <w:rsid w:val="001C29C3"/>
    <w:rsid w:val="001C3F49"/>
    <w:rsid w:val="001C4244"/>
    <w:rsid w:val="001D53D3"/>
    <w:rsid w:val="001D6B19"/>
    <w:rsid w:val="001E43C2"/>
    <w:rsid w:val="001F0E48"/>
    <w:rsid w:val="001F48FB"/>
    <w:rsid w:val="001F720B"/>
    <w:rsid w:val="00210517"/>
    <w:rsid w:val="00213532"/>
    <w:rsid w:val="00214A59"/>
    <w:rsid w:val="00214EE1"/>
    <w:rsid w:val="00222FAB"/>
    <w:rsid w:val="00226A92"/>
    <w:rsid w:val="00231F5D"/>
    <w:rsid w:val="00234040"/>
    <w:rsid w:val="00240EA1"/>
    <w:rsid w:val="00255E92"/>
    <w:rsid w:val="00260954"/>
    <w:rsid w:val="002616BD"/>
    <w:rsid w:val="00267D23"/>
    <w:rsid w:val="00271923"/>
    <w:rsid w:val="00274D25"/>
    <w:rsid w:val="00280116"/>
    <w:rsid w:val="002834F2"/>
    <w:rsid w:val="00283D0A"/>
    <w:rsid w:val="00284A40"/>
    <w:rsid w:val="00284BD8"/>
    <w:rsid w:val="00294582"/>
    <w:rsid w:val="00294AEE"/>
    <w:rsid w:val="002A0B7F"/>
    <w:rsid w:val="002A51B6"/>
    <w:rsid w:val="002B4939"/>
    <w:rsid w:val="002B5C49"/>
    <w:rsid w:val="002B7146"/>
    <w:rsid w:val="002C429C"/>
    <w:rsid w:val="002D2B67"/>
    <w:rsid w:val="002D5121"/>
    <w:rsid w:val="002D7F89"/>
    <w:rsid w:val="002E46E1"/>
    <w:rsid w:val="002E53C2"/>
    <w:rsid w:val="002E6523"/>
    <w:rsid w:val="002F1CCF"/>
    <w:rsid w:val="002F67AB"/>
    <w:rsid w:val="00304BF9"/>
    <w:rsid w:val="00305B1E"/>
    <w:rsid w:val="003070F6"/>
    <w:rsid w:val="00323C9D"/>
    <w:rsid w:val="003323EB"/>
    <w:rsid w:val="00333AE9"/>
    <w:rsid w:val="003360DB"/>
    <w:rsid w:val="00337AB1"/>
    <w:rsid w:val="00337F08"/>
    <w:rsid w:val="00337F48"/>
    <w:rsid w:val="0034398E"/>
    <w:rsid w:val="00354026"/>
    <w:rsid w:val="00355E0D"/>
    <w:rsid w:val="00356F60"/>
    <w:rsid w:val="00362EA6"/>
    <w:rsid w:val="003661BC"/>
    <w:rsid w:val="00373FE1"/>
    <w:rsid w:val="003819B0"/>
    <w:rsid w:val="0038447B"/>
    <w:rsid w:val="0038593B"/>
    <w:rsid w:val="00386A5F"/>
    <w:rsid w:val="00393250"/>
    <w:rsid w:val="00395C86"/>
    <w:rsid w:val="00395D2C"/>
    <w:rsid w:val="003A0232"/>
    <w:rsid w:val="003A1B48"/>
    <w:rsid w:val="003A496E"/>
    <w:rsid w:val="003A61F4"/>
    <w:rsid w:val="003A67D6"/>
    <w:rsid w:val="003B2F25"/>
    <w:rsid w:val="003B3844"/>
    <w:rsid w:val="003B5B64"/>
    <w:rsid w:val="003B5F8C"/>
    <w:rsid w:val="003C00AF"/>
    <w:rsid w:val="003D177D"/>
    <w:rsid w:val="003D2E36"/>
    <w:rsid w:val="003D2F63"/>
    <w:rsid w:val="003F0753"/>
    <w:rsid w:val="003F72BA"/>
    <w:rsid w:val="00403D99"/>
    <w:rsid w:val="00406AF0"/>
    <w:rsid w:val="004215AF"/>
    <w:rsid w:val="004220DF"/>
    <w:rsid w:val="00441199"/>
    <w:rsid w:val="0044577B"/>
    <w:rsid w:val="00464D72"/>
    <w:rsid w:val="004671DD"/>
    <w:rsid w:val="0047791C"/>
    <w:rsid w:val="00483CA7"/>
    <w:rsid w:val="004845E9"/>
    <w:rsid w:val="00493445"/>
    <w:rsid w:val="0049625A"/>
    <w:rsid w:val="0049645E"/>
    <w:rsid w:val="004A62CE"/>
    <w:rsid w:val="004B3FE7"/>
    <w:rsid w:val="004B5E0A"/>
    <w:rsid w:val="004B63D5"/>
    <w:rsid w:val="004B7C5F"/>
    <w:rsid w:val="004C3DA7"/>
    <w:rsid w:val="004C4932"/>
    <w:rsid w:val="004D3E02"/>
    <w:rsid w:val="004D6AF5"/>
    <w:rsid w:val="004E2E39"/>
    <w:rsid w:val="004E7AC7"/>
    <w:rsid w:val="004F050F"/>
    <w:rsid w:val="004F4D05"/>
    <w:rsid w:val="005015FA"/>
    <w:rsid w:val="00502A0E"/>
    <w:rsid w:val="00510AE0"/>
    <w:rsid w:val="00511F68"/>
    <w:rsid w:val="0051748B"/>
    <w:rsid w:val="005269A3"/>
    <w:rsid w:val="00535471"/>
    <w:rsid w:val="005354D3"/>
    <w:rsid w:val="00551E97"/>
    <w:rsid w:val="00556439"/>
    <w:rsid w:val="00560E4F"/>
    <w:rsid w:val="00562432"/>
    <w:rsid w:val="00565B6E"/>
    <w:rsid w:val="00565FA6"/>
    <w:rsid w:val="00570B3A"/>
    <w:rsid w:val="00580D82"/>
    <w:rsid w:val="00591C56"/>
    <w:rsid w:val="005920BB"/>
    <w:rsid w:val="005A10BF"/>
    <w:rsid w:val="005A74E9"/>
    <w:rsid w:val="005B1D9E"/>
    <w:rsid w:val="005B7F97"/>
    <w:rsid w:val="005D04BC"/>
    <w:rsid w:val="005D2B0F"/>
    <w:rsid w:val="005D367F"/>
    <w:rsid w:val="005D681F"/>
    <w:rsid w:val="005D6B9A"/>
    <w:rsid w:val="005D7900"/>
    <w:rsid w:val="005E19BB"/>
    <w:rsid w:val="005E1D23"/>
    <w:rsid w:val="005E6E59"/>
    <w:rsid w:val="005F1FFE"/>
    <w:rsid w:val="00604123"/>
    <w:rsid w:val="0060457A"/>
    <w:rsid w:val="00610FDD"/>
    <w:rsid w:val="00617DB5"/>
    <w:rsid w:val="006201AE"/>
    <w:rsid w:val="00620DAE"/>
    <w:rsid w:val="006229EB"/>
    <w:rsid w:val="0064323B"/>
    <w:rsid w:val="00647525"/>
    <w:rsid w:val="00653261"/>
    <w:rsid w:val="00653404"/>
    <w:rsid w:val="006552F2"/>
    <w:rsid w:val="00657C16"/>
    <w:rsid w:val="00663891"/>
    <w:rsid w:val="00667B6E"/>
    <w:rsid w:val="00670CE7"/>
    <w:rsid w:val="00674645"/>
    <w:rsid w:val="006825A3"/>
    <w:rsid w:val="00682E39"/>
    <w:rsid w:val="006929A1"/>
    <w:rsid w:val="00694A0A"/>
    <w:rsid w:val="006A0D20"/>
    <w:rsid w:val="006A0D48"/>
    <w:rsid w:val="006A1C2C"/>
    <w:rsid w:val="006A713F"/>
    <w:rsid w:val="006B13E3"/>
    <w:rsid w:val="006C2E7A"/>
    <w:rsid w:val="006D0138"/>
    <w:rsid w:val="006D4AAD"/>
    <w:rsid w:val="006D767D"/>
    <w:rsid w:val="006E29ED"/>
    <w:rsid w:val="006F0FB1"/>
    <w:rsid w:val="006F1AB7"/>
    <w:rsid w:val="006F2157"/>
    <w:rsid w:val="006F553D"/>
    <w:rsid w:val="00700B69"/>
    <w:rsid w:val="007069FF"/>
    <w:rsid w:val="00707EFA"/>
    <w:rsid w:val="00727FCA"/>
    <w:rsid w:val="00733D0A"/>
    <w:rsid w:val="00735A54"/>
    <w:rsid w:val="0074008B"/>
    <w:rsid w:val="00760FB3"/>
    <w:rsid w:val="007625A8"/>
    <w:rsid w:val="007631B1"/>
    <w:rsid w:val="007650B3"/>
    <w:rsid w:val="007656F5"/>
    <w:rsid w:val="00766433"/>
    <w:rsid w:val="00767063"/>
    <w:rsid w:val="00770493"/>
    <w:rsid w:val="0077062F"/>
    <w:rsid w:val="007709C9"/>
    <w:rsid w:val="00773FBA"/>
    <w:rsid w:val="007746C8"/>
    <w:rsid w:val="00776A55"/>
    <w:rsid w:val="00793D80"/>
    <w:rsid w:val="00796A56"/>
    <w:rsid w:val="00796E3F"/>
    <w:rsid w:val="007A4233"/>
    <w:rsid w:val="007A5017"/>
    <w:rsid w:val="007A5E80"/>
    <w:rsid w:val="007A66CA"/>
    <w:rsid w:val="007B02C0"/>
    <w:rsid w:val="007B60E4"/>
    <w:rsid w:val="007B6412"/>
    <w:rsid w:val="007C5364"/>
    <w:rsid w:val="007C56DC"/>
    <w:rsid w:val="007C687F"/>
    <w:rsid w:val="007D0DF5"/>
    <w:rsid w:val="007E0EE4"/>
    <w:rsid w:val="007E3D40"/>
    <w:rsid w:val="007F21CB"/>
    <w:rsid w:val="00801C15"/>
    <w:rsid w:val="00806240"/>
    <w:rsid w:val="0080766A"/>
    <w:rsid w:val="00810387"/>
    <w:rsid w:val="008142BC"/>
    <w:rsid w:val="00820DC0"/>
    <w:rsid w:val="00823B96"/>
    <w:rsid w:val="0082500B"/>
    <w:rsid w:val="00826F77"/>
    <w:rsid w:val="008331FF"/>
    <w:rsid w:val="008409FA"/>
    <w:rsid w:val="008522AE"/>
    <w:rsid w:val="00855E97"/>
    <w:rsid w:val="00861D79"/>
    <w:rsid w:val="00862AF5"/>
    <w:rsid w:val="00863FD8"/>
    <w:rsid w:val="00864245"/>
    <w:rsid w:val="0087083D"/>
    <w:rsid w:val="00880605"/>
    <w:rsid w:val="00882B26"/>
    <w:rsid w:val="00883606"/>
    <w:rsid w:val="008848D4"/>
    <w:rsid w:val="008906D8"/>
    <w:rsid w:val="00892749"/>
    <w:rsid w:val="00894C96"/>
    <w:rsid w:val="0089745C"/>
    <w:rsid w:val="008A12B3"/>
    <w:rsid w:val="008A5D2C"/>
    <w:rsid w:val="008A612B"/>
    <w:rsid w:val="008B2535"/>
    <w:rsid w:val="008C5580"/>
    <w:rsid w:val="008C689B"/>
    <w:rsid w:val="008D4938"/>
    <w:rsid w:val="008D7981"/>
    <w:rsid w:val="008E063A"/>
    <w:rsid w:val="008E1147"/>
    <w:rsid w:val="008F31D8"/>
    <w:rsid w:val="008F4411"/>
    <w:rsid w:val="00905ADB"/>
    <w:rsid w:val="00907813"/>
    <w:rsid w:val="00912AE7"/>
    <w:rsid w:val="0091489B"/>
    <w:rsid w:val="00917263"/>
    <w:rsid w:val="00965E99"/>
    <w:rsid w:val="0097538D"/>
    <w:rsid w:val="00977A67"/>
    <w:rsid w:val="009837D0"/>
    <w:rsid w:val="009952EC"/>
    <w:rsid w:val="00995C7B"/>
    <w:rsid w:val="00997A39"/>
    <w:rsid w:val="009A586A"/>
    <w:rsid w:val="009B04A9"/>
    <w:rsid w:val="009B1D74"/>
    <w:rsid w:val="009C6C86"/>
    <w:rsid w:val="009C7BE5"/>
    <w:rsid w:val="009D26D5"/>
    <w:rsid w:val="009D3F99"/>
    <w:rsid w:val="009D6A39"/>
    <w:rsid w:val="009E2A54"/>
    <w:rsid w:val="009E32B2"/>
    <w:rsid w:val="009E4027"/>
    <w:rsid w:val="009F4594"/>
    <w:rsid w:val="009F51E6"/>
    <w:rsid w:val="00A136FA"/>
    <w:rsid w:val="00A175AF"/>
    <w:rsid w:val="00A179D0"/>
    <w:rsid w:val="00A30CD1"/>
    <w:rsid w:val="00A36B68"/>
    <w:rsid w:val="00A36CC0"/>
    <w:rsid w:val="00A515CB"/>
    <w:rsid w:val="00A5209D"/>
    <w:rsid w:val="00A65841"/>
    <w:rsid w:val="00A65D58"/>
    <w:rsid w:val="00A66033"/>
    <w:rsid w:val="00A666AC"/>
    <w:rsid w:val="00A74B88"/>
    <w:rsid w:val="00A74C71"/>
    <w:rsid w:val="00A74E85"/>
    <w:rsid w:val="00A811B9"/>
    <w:rsid w:val="00A84247"/>
    <w:rsid w:val="00A84361"/>
    <w:rsid w:val="00A877EE"/>
    <w:rsid w:val="00A9080C"/>
    <w:rsid w:val="00A92812"/>
    <w:rsid w:val="00AA5911"/>
    <w:rsid w:val="00AB5645"/>
    <w:rsid w:val="00AC10E4"/>
    <w:rsid w:val="00AC2417"/>
    <w:rsid w:val="00AC78F1"/>
    <w:rsid w:val="00AD1084"/>
    <w:rsid w:val="00AE4B01"/>
    <w:rsid w:val="00AF4F61"/>
    <w:rsid w:val="00AF60F8"/>
    <w:rsid w:val="00AF7698"/>
    <w:rsid w:val="00B011D7"/>
    <w:rsid w:val="00B02F79"/>
    <w:rsid w:val="00B1018C"/>
    <w:rsid w:val="00B10849"/>
    <w:rsid w:val="00B109B0"/>
    <w:rsid w:val="00B156FB"/>
    <w:rsid w:val="00B16C77"/>
    <w:rsid w:val="00B20083"/>
    <w:rsid w:val="00B25DA6"/>
    <w:rsid w:val="00B439AA"/>
    <w:rsid w:val="00B4688A"/>
    <w:rsid w:val="00B5282A"/>
    <w:rsid w:val="00B612D8"/>
    <w:rsid w:val="00B64C3E"/>
    <w:rsid w:val="00B8659A"/>
    <w:rsid w:val="00B868B0"/>
    <w:rsid w:val="00B95ED2"/>
    <w:rsid w:val="00BA033F"/>
    <w:rsid w:val="00BA0D10"/>
    <w:rsid w:val="00BA270B"/>
    <w:rsid w:val="00BA4ED3"/>
    <w:rsid w:val="00BB7DC3"/>
    <w:rsid w:val="00BC5176"/>
    <w:rsid w:val="00BE1697"/>
    <w:rsid w:val="00BE175D"/>
    <w:rsid w:val="00BE5B45"/>
    <w:rsid w:val="00BE6087"/>
    <w:rsid w:val="00BE7955"/>
    <w:rsid w:val="00BE7D46"/>
    <w:rsid w:val="00BF0770"/>
    <w:rsid w:val="00BF375F"/>
    <w:rsid w:val="00C00A59"/>
    <w:rsid w:val="00C028CC"/>
    <w:rsid w:val="00C06E41"/>
    <w:rsid w:val="00C2104E"/>
    <w:rsid w:val="00C25080"/>
    <w:rsid w:val="00C3049C"/>
    <w:rsid w:val="00C402BD"/>
    <w:rsid w:val="00C41856"/>
    <w:rsid w:val="00C41E08"/>
    <w:rsid w:val="00C42D95"/>
    <w:rsid w:val="00C45076"/>
    <w:rsid w:val="00C47840"/>
    <w:rsid w:val="00C542E5"/>
    <w:rsid w:val="00C707B9"/>
    <w:rsid w:val="00C72FDB"/>
    <w:rsid w:val="00C73434"/>
    <w:rsid w:val="00C77C73"/>
    <w:rsid w:val="00CA1110"/>
    <w:rsid w:val="00CB23B9"/>
    <w:rsid w:val="00CB575F"/>
    <w:rsid w:val="00CB742E"/>
    <w:rsid w:val="00CC7967"/>
    <w:rsid w:val="00CD5FFE"/>
    <w:rsid w:val="00CE436E"/>
    <w:rsid w:val="00CE7D69"/>
    <w:rsid w:val="00CF14A8"/>
    <w:rsid w:val="00CF3031"/>
    <w:rsid w:val="00D1051F"/>
    <w:rsid w:val="00D204C6"/>
    <w:rsid w:val="00D21F35"/>
    <w:rsid w:val="00D2332A"/>
    <w:rsid w:val="00D2680F"/>
    <w:rsid w:val="00D27025"/>
    <w:rsid w:val="00D27865"/>
    <w:rsid w:val="00D31CBE"/>
    <w:rsid w:val="00D32098"/>
    <w:rsid w:val="00D33C41"/>
    <w:rsid w:val="00D35910"/>
    <w:rsid w:val="00D45C36"/>
    <w:rsid w:val="00D53AD4"/>
    <w:rsid w:val="00D7345E"/>
    <w:rsid w:val="00D7371D"/>
    <w:rsid w:val="00D74358"/>
    <w:rsid w:val="00D77A77"/>
    <w:rsid w:val="00D77C99"/>
    <w:rsid w:val="00D80B70"/>
    <w:rsid w:val="00D86D9B"/>
    <w:rsid w:val="00D876B8"/>
    <w:rsid w:val="00D9149E"/>
    <w:rsid w:val="00D917DD"/>
    <w:rsid w:val="00D92C13"/>
    <w:rsid w:val="00D9344E"/>
    <w:rsid w:val="00D94B85"/>
    <w:rsid w:val="00DA0F96"/>
    <w:rsid w:val="00DA3604"/>
    <w:rsid w:val="00DA6F47"/>
    <w:rsid w:val="00DB71F4"/>
    <w:rsid w:val="00DB7283"/>
    <w:rsid w:val="00DD19D8"/>
    <w:rsid w:val="00DD4479"/>
    <w:rsid w:val="00DD602D"/>
    <w:rsid w:val="00DD7EA4"/>
    <w:rsid w:val="00DE026F"/>
    <w:rsid w:val="00DE6399"/>
    <w:rsid w:val="00DE7E10"/>
    <w:rsid w:val="00DF1086"/>
    <w:rsid w:val="00DF4192"/>
    <w:rsid w:val="00DF68CD"/>
    <w:rsid w:val="00DF7CED"/>
    <w:rsid w:val="00E043A6"/>
    <w:rsid w:val="00E050F7"/>
    <w:rsid w:val="00E10253"/>
    <w:rsid w:val="00E14849"/>
    <w:rsid w:val="00E14E7F"/>
    <w:rsid w:val="00E15A3E"/>
    <w:rsid w:val="00E217FE"/>
    <w:rsid w:val="00E21A6B"/>
    <w:rsid w:val="00E31EB8"/>
    <w:rsid w:val="00E4056F"/>
    <w:rsid w:val="00E438A7"/>
    <w:rsid w:val="00E43A1B"/>
    <w:rsid w:val="00E55FFB"/>
    <w:rsid w:val="00E5733C"/>
    <w:rsid w:val="00E6083D"/>
    <w:rsid w:val="00E6315B"/>
    <w:rsid w:val="00E77670"/>
    <w:rsid w:val="00E80F11"/>
    <w:rsid w:val="00E81DAA"/>
    <w:rsid w:val="00E822E8"/>
    <w:rsid w:val="00E9088B"/>
    <w:rsid w:val="00E96CC3"/>
    <w:rsid w:val="00E9746B"/>
    <w:rsid w:val="00EA17A3"/>
    <w:rsid w:val="00EA7F31"/>
    <w:rsid w:val="00EB5852"/>
    <w:rsid w:val="00EB6002"/>
    <w:rsid w:val="00EB6628"/>
    <w:rsid w:val="00EB6795"/>
    <w:rsid w:val="00ED58A3"/>
    <w:rsid w:val="00ED7E74"/>
    <w:rsid w:val="00EE2463"/>
    <w:rsid w:val="00EE2C43"/>
    <w:rsid w:val="00EE3401"/>
    <w:rsid w:val="00EE5054"/>
    <w:rsid w:val="00EF4506"/>
    <w:rsid w:val="00EF7B48"/>
    <w:rsid w:val="00F05051"/>
    <w:rsid w:val="00F06234"/>
    <w:rsid w:val="00F210EF"/>
    <w:rsid w:val="00F26B60"/>
    <w:rsid w:val="00F3058E"/>
    <w:rsid w:val="00F31816"/>
    <w:rsid w:val="00F36412"/>
    <w:rsid w:val="00F430AE"/>
    <w:rsid w:val="00F468DB"/>
    <w:rsid w:val="00F501D1"/>
    <w:rsid w:val="00F604EC"/>
    <w:rsid w:val="00F63FD9"/>
    <w:rsid w:val="00F71688"/>
    <w:rsid w:val="00F71F67"/>
    <w:rsid w:val="00F74F9D"/>
    <w:rsid w:val="00F777F7"/>
    <w:rsid w:val="00F80626"/>
    <w:rsid w:val="00F81F4E"/>
    <w:rsid w:val="00F864E6"/>
    <w:rsid w:val="00F86964"/>
    <w:rsid w:val="00FA04E4"/>
    <w:rsid w:val="00FA3EC2"/>
    <w:rsid w:val="00FA532B"/>
    <w:rsid w:val="00FA7037"/>
    <w:rsid w:val="00FB162B"/>
    <w:rsid w:val="00FB50C9"/>
    <w:rsid w:val="00FB5BFD"/>
    <w:rsid w:val="00FC2078"/>
    <w:rsid w:val="00FC216E"/>
    <w:rsid w:val="00FD03EA"/>
    <w:rsid w:val="00FD102D"/>
    <w:rsid w:val="00FD2A1A"/>
    <w:rsid w:val="00FD411F"/>
    <w:rsid w:val="00FE066D"/>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20DAE"/>
    <w:rPr>
      <w:rFonts w:ascii="Grota Sans" w:eastAsia="Times New Roman" w:hAnsi="Grota Sans"/>
      <w:sz w:val="24"/>
      <w:szCs w:val="24"/>
      <w:lang w:eastAsia="en-US"/>
    </w:rPr>
  </w:style>
  <w:style w:type="character" w:customStyle="1" w:styleId="apple-style-span">
    <w:name w:val="apple-style-span"/>
    <w:rsid w:val="002B5C49"/>
  </w:style>
  <w:style w:type="character" w:customStyle="1" w:styleId="normaltextrun">
    <w:name w:val="normaltextrun"/>
    <w:basedOn w:val="DefaultParagraphFont"/>
    <w:rsid w:val="00E81DAA"/>
  </w:style>
  <w:style w:type="character" w:customStyle="1" w:styleId="eop">
    <w:name w:val="eop"/>
    <w:basedOn w:val="DefaultParagraphFont"/>
    <w:rsid w:val="00E81D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883A489B154534EA0C57A2F6B2AB052" ma:contentTypeVersion="4" ma:contentTypeDescription="Create a new document." ma:contentTypeScope="" ma:versionID="af1a537ce4bf109015b310989be1f9fb">
  <xsd:schema xmlns:xsd="http://www.w3.org/2001/XMLSchema" xmlns:xs="http://www.w3.org/2001/XMLSchema" xmlns:p="http://schemas.microsoft.com/office/2006/metadata/properties" xmlns:ns2="a284db1d-a032-412b-b551-413aa727e0aa" targetNamespace="http://schemas.microsoft.com/office/2006/metadata/properties" ma:root="true" ma:fieldsID="36b034264442b39f74b66d09fc00ad0a" ns2:_="">
    <xsd:import namespace="a284db1d-a032-412b-b551-413aa727e0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4db1d-a032-412b-b551-413aa727e0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customXml/itemProps2.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3.xml><?xml version="1.0" encoding="utf-8"?>
<ds:datastoreItem xmlns:ds="http://schemas.openxmlformats.org/officeDocument/2006/customXml" ds:itemID="{4D2A6994-7B0F-436E-8357-4EEBDCE51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4db1d-a032-412b-b551-413aa727e0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4</Pages>
  <Words>1218</Words>
  <Characters>6945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Sonia</cp:lastModifiedBy>
  <cp:revision>17</cp:revision>
  <cp:lastPrinted>2014-10-30T23:06:00Z</cp:lastPrinted>
  <dcterms:created xsi:type="dcterms:W3CDTF">2023-03-13T21:47:00Z</dcterms:created>
  <dcterms:modified xsi:type="dcterms:W3CDTF">2023-03-17T13:15:00Z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0x010100A883A489B154534EA0C57A2F6B2AB052</vt:lpwstr>
  </property>
  <property fmtid="{D5CDD505-2E9C-101B-9397-08002B2CF9AE}" pid="3" name="IsMyDocuments">
    <vt:bool>true</vt:bool>
  </property>
</Properties>
</file>