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000" w:rsidRPr="00111998" w:rsidRDefault="003277C7" w:rsidP="00415DE3">
      <w:pPr>
        <w:tabs>
          <w:tab w:val="left" w:pos="3945"/>
        </w:tabs>
        <w:jc w:val="center"/>
        <w:rPr>
          <w:rFonts w:ascii="Times New Roman" w:hAnsi="Times New Roman" w:cs="Times New Roman"/>
          <w:b/>
          <w:szCs w:val="32"/>
        </w:rPr>
      </w:pPr>
      <w:r>
        <w:rPr>
          <w:rFonts w:ascii="Times New Roman" w:hAnsi="Times New Roman" w:cs="Times New Roman"/>
          <w:b/>
          <w:sz w:val="28"/>
          <w:szCs w:val="40"/>
        </w:rPr>
        <w:t>84</w:t>
      </w:r>
      <w:r w:rsidR="00C85000" w:rsidRPr="00111998">
        <w:rPr>
          <w:rFonts w:ascii="Times New Roman" w:hAnsi="Times New Roman" w:cs="Times New Roman"/>
          <w:b/>
          <w:sz w:val="28"/>
          <w:szCs w:val="40"/>
          <w:vertAlign w:val="superscript"/>
        </w:rPr>
        <w:t>éme</w:t>
      </w:r>
      <w:r>
        <w:rPr>
          <w:rFonts w:ascii="Times New Roman" w:hAnsi="Times New Roman" w:cs="Times New Roman"/>
          <w:b/>
          <w:sz w:val="28"/>
          <w:szCs w:val="40"/>
        </w:rPr>
        <w:t xml:space="preserve"> SESSION DU COMITE POUR L’ELIMINATION DE LA DISCRIMINATION A L’EGARD DES FEMMES  ( CEDAW</w:t>
      </w:r>
      <w:r w:rsidR="00C85000" w:rsidRPr="00111998">
        <w:rPr>
          <w:rFonts w:ascii="Times New Roman" w:hAnsi="Times New Roman" w:cs="Times New Roman"/>
          <w:b/>
          <w:sz w:val="28"/>
          <w:szCs w:val="40"/>
        </w:rPr>
        <w:t xml:space="preserve"> )</w:t>
      </w:r>
    </w:p>
    <w:p w:rsidR="00C85000" w:rsidRPr="003277C7" w:rsidRDefault="00111998" w:rsidP="00C85000">
      <w:pPr>
        <w:tabs>
          <w:tab w:val="left" w:pos="825"/>
          <w:tab w:val="left" w:pos="960"/>
          <w:tab w:val="left" w:pos="3300"/>
          <w:tab w:val="left" w:pos="4740"/>
          <w:tab w:val="left" w:pos="6630"/>
          <w:tab w:val="left" w:pos="7065"/>
        </w:tabs>
        <w:jc w:val="both"/>
        <w:rPr>
          <w:rFonts w:ascii="Times New Roman" w:hAnsi="Times New Roman" w:cs="Times New Roman"/>
          <w:sz w:val="24"/>
        </w:rPr>
      </w:pPr>
      <w:r w:rsidRPr="003277C7">
        <w:rPr>
          <w:rFonts w:ascii="Times New Roman" w:hAnsi="Times New Roman" w:cs="Times New Roman"/>
          <w:sz w:val="24"/>
        </w:rPr>
        <w:t xml:space="preserve">        </w:t>
      </w:r>
      <w:r w:rsidR="003277C7">
        <w:rPr>
          <w:rFonts w:ascii="Times New Roman" w:hAnsi="Times New Roman" w:cs="Times New Roman"/>
          <w:sz w:val="24"/>
        </w:rPr>
        <w:t xml:space="preserve">               </w:t>
      </w:r>
      <w:r w:rsidRPr="003277C7">
        <w:rPr>
          <w:rFonts w:ascii="Times New Roman" w:hAnsi="Times New Roman" w:cs="Times New Roman"/>
          <w:sz w:val="24"/>
        </w:rPr>
        <w:t xml:space="preserve">   </w:t>
      </w:r>
      <w:r w:rsidR="00C85000" w:rsidRPr="003277C7">
        <w:rPr>
          <w:rFonts w:ascii="Times New Roman" w:hAnsi="Times New Roman" w:cs="Times New Roman"/>
          <w:sz w:val="24"/>
        </w:rPr>
        <w:t xml:space="preserve"> </w:t>
      </w:r>
      <w:r w:rsidR="003277C7" w:rsidRPr="003277C7">
        <w:rPr>
          <w:rFonts w:ascii="Times New Roman" w:hAnsi="Times New Roman" w:cs="Times New Roman"/>
        </w:rPr>
        <w:t xml:space="preserve">6 au 24 Fevrier 2023 ,  au Palais des Nations </w:t>
      </w:r>
      <w:r w:rsidR="00C85000" w:rsidRPr="003277C7">
        <w:rPr>
          <w:rFonts w:ascii="Times New Roman" w:hAnsi="Times New Roman" w:cs="Times New Roman"/>
        </w:rPr>
        <w:t xml:space="preserve"> à Geneve </w:t>
      </w:r>
    </w:p>
    <w:p w:rsidR="00C85000" w:rsidRDefault="00C85000" w:rsidP="00C85000">
      <w:pPr>
        <w:tabs>
          <w:tab w:val="left" w:pos="4740"/>
        </w:tabs>
      </w:pPr>
      <w:r>
        <w:t xml:space="preserve">     </w:t>
      </w:r>
    </w:p>
    <w:p w:rsidR="003277C7" w:rsidRDefault="003277C7" w:rsidP="003277C7">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p>
    <w:p w:rsidR="003277C7" w:rsidRP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r w:rsidRPr="003277C7">
        <w:rPr>
          <w:rFonts w:ascii="Times New Roman" w:eastAsiaTheme="minorHAnsi" w:hAnsi="Times New Roman" w:cs="Times New Roman"/>
          <w:b/>
          <w:bCs/>
          <w:szCs w:val="32"/>
          <w:lang w:eastAsia="en-US"/>
        </w:rPr>
        <w:t>Rapport Alternatif au 4éme</w:t>
      </w:r>
      <w:r w:rsidR="007D063C">
        <w:rPr>
          <w:rFonts w:ascii="Times New Roman" w:eastAsiaTheme="minorHAnsi" w:hAnsi="Times New Roman" w:cs="Times New Roman"/>
          <w:b/>
          <w:bCs/>
          <w:szCs w:val="32"/>
          <w:lang w:eastAsia="en-US"/>
        </w:rPr>
        <w:t xml:space="preserve"> et cinquieme </w:t>
      </w:r>
      <w:r w:rsidRPr="003277C7">
        <w:rPr>
          <w:rFonts w:ascii="Times New Roman" w:eastAsiaTheme="minorHAnsi" w:hAnsi="Times New Roman" w:cs="Times New Roman"/>
          <w:b/>
          <w:bCs/>
          <w:szCs w:val="32"/>
          <w:lang w:eastAsia="en-US"/>
        </w:rPr>
        <w:t xml:space="preserve"> rapport Periodique  - Mauritanie</w:t>
      </w:r>
    </w:p>
    <w:p w:rsid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r w:rsidRPr="003277C7">
        <w:rPr>
          <w:rFonts w:ascii="Times New Roman" w:eastAsiaTheme="minorHAnsi" w:hAnsi="Times New Roman" w:cs="Times New Roman"/>
          <w:b/>
          <w:bCs/>
          <w:szCs w:val="32"/>
          <w:lang w:eastAsia="en-US"/>
        </w:rPr>
        <w:t xml:space="preserve">Sur la convention pour l’elimination de la discrimination à l’egard des femmes </w:t>
      </w:r>
    </w:p>
    <w:p w:rsid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p>
    <w:p w:rsid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p>
    <w:p w:rsid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p>
    <w:p w:rsidR="001E2044"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r>
        <w:rPr>
          <w:rFonts w:ascii="Times New Roman" w:eastAsiaTheme="minorHAnsi" w:hAnsi="Times New Roman" w:cs="Times New Roman"/>
          <w:b/>
          <w:bCs/>
          <w:szCs w:val="32"/>
          <w:lang w:eastAsia="en-US"/>
        </w:rPr>
        <w:t xml:space="preserve">                                                               </w:t>
      </w:r>
    </w:p>
    <w:p w:rsidR="001E2044" w:rsidRDefault="001E2044"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p>
    <w:p w:rsidR="003277C7" w:rsidRP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r>
        <w:rPr>
          <w:rFonts w:ascii="Times New Roman" w:eastAsiaTheme="minorHAnsi" w:hAnsi="Times New Roman" w:cs="Times New Roman"/>
          <w:b/>
          <w:bCs/>
          <w:szCs w:val="32"/>
          <w:lang w:eastAsia="en-US"/>
        </w:rPr>
        <w:t xml:space="preserve">     Edité par : </w:t>
      </w:r>
      <w:r w:rsidR="001E2044">
        <w:rPr>
          <w:rFonts w:ascii="Times New Roman" w:eastAsiaTheme="minorHAnsi" w:hAnsi="Times New Roman" w:cs="Times New Roman"/>
          <w:b/>
          <w:bCs/>
          <w:szCs w:val="32"/>
          <w:lang w:eastAsia="en-US"/>
        </w:rPr>
        <w:t xml:space="preserve">Halima Abdi </w:t>
      </w:r>
    </w:p>
    <w:p w:rsidR="00C85000" w:rsidRDefault="00C85000" w:rsidP="00C85000">
      <w:pPr>
        <w:tabs>
          <w:tab w:val="left" w:pos="4740"/>
        </w:tabs>
      </w:pPr>
    </w:p>
    <w:p w:rsidR="00C85000" w:rsidRDefault="003277C7" w:rsidP="00C85000">
      <w:pPr>
        <w:tabs>
          <w:tab w:val="left" w:pos="4740"/>
        </w:tabs>
      </w:pPr>
      <w:r>
        <w:t xml:space="preserve">                                                            </w:t>
      </w:r>
    </w:p>
    <w:p w:rsidR="00C85000" w:rsidRPr="00111998" w:rsidRDefault="00C85000" w:rsidP="00C85000">
      <w:pPr>
        <w:tabs>
          <w:tab w:val="left" w:pos="4740"/>
        </w:tabs>
        <w:rPr>
          <w:rFonts w:ascii="Times New Roman" w:hAnsi="Times New Roman" w:cs="Times New Roman"/>
          <w:sz w:val="28"/>
        </w:rPr>
      </w:pPr>
    </w:p>
    <w:p w:rsidR="00C85000" w:rsidRPr="00111998" w:rsidRDefault="001E2044" w:rsidP="00C85000">
      <w:pPr>
        <w:tabs>
          <w:tab w:val="left" w:pos="4740"/>
        </w:tabs>
        <w:spacing w:after="0"/>
        <w:rPr>
          <w:rFonts w:ascii="Times New Roman" w:hAnsi="Times New Roman" w:cs="Times New Roman"/>
          <w:b/>
          <w:sz w:val="28"/>
        </w:rPr>
      </w:pPr>
      <w:r>
        <w:rPr>
          <w:rFonts w:ascii="Times New Roman" w:hAnsi="Times New Roman" w:cs="Times New Roman"/>
          <w:b/>
          <w:sz w:val="28"/>
        </w:rPr>
        <w:t xml:space="preserve">Association pour l’Education et la Santé de la Femme et de l’Enfant </w:t>
      </w:r>
      <w:r w:rsidR="00C85000" w:rsidRPr="00111998">
        <w:rPr>
          <w:rFonts w:ascii="Times New Roman" w:hAnsi="Times New Roman" w:cs="Times New Roman"/>
          <w:b/>
          <w:sz w:val="28"/>
        </w:rPr>
        <w:t xml:space="preserve"> </w:t>
      </w:r>
    </w:p>
    <w:p w:rsidR="00C85000" w:rsidRPr="00111998" w:rsidRDefault="00C85000" w:rsidP="00C85000">
      <w:pPr>
        <w:tabs>
          <w:tab w:val="left" w:pos="4740"/>
        </w:tabs>
        <w:spacing w:after="0"/>
        <w:rPr>
          <w:rFonts w:ascii="Times New Roman" w:hAnsi="Times New Roman" w:cs="Times New Roman"/>
          <w:b/>
          <w:sz w:val="28"/>
        </w:rPr>
      </w:pPr>
      <w:r w:rsidRPr="00111998">
        <w:rPr>
          <w:rFonts w:ascii="Times New Roman" w:hAnsi="Times New Roman" w:cs="Times New Roman"/>
          <w:b/>
          <w:sz w:val="28"/>
        </w:rPr>
        <w:t>Dotee du statut ECOS</w:t>
      </w:r>
      <w:r w:rsidR="001E2044">
        <w:rPr>
          <w:rFonts w:ascii="Times New Roman" w:hAnsi="Times New Roman" w:cs="Times New Roman"/>
          <w:b/>
          <w:sz w:val="28"/>
        </w:rPr>
        <w:t>OC DES Nations Unies depuis 2017</w:t>
      </w:r>
    </w:p>
    <w:p w:rsidR="00C85000" w:rsidRDefault="00C85000" w:rsidP="00C85000">
      <w:pPr>
        <w:tabs>
          <w:tab w:val="left" w:pos="4740"/>
        </w:tabs>
      </w:pPr>
    </w:p>
    <w:p w:rsidR="00C85000" w:rsidRPr="009E04E2" w:rsidRDefault="00C85000" w:rsidP="00C85000">
      <w:pPr>
        <w:tabs>
          <w:tab w:val="left" w:pos="825"/>
          <w:tab w:val="left" w:pos="960"/>
          <w:tab w:val="left" w:pos="3300"/>
          <w:tab w:val="left" w:pos="4740"/>
          <w:tab w:val="left" w:pos="6630"/>
          <w:tab w:val="left" w:pos="7065"/>
        </w:tabs>
        <w:spacing w:after="0"/>
        <w:jc w:val="both"/>
        <w:rPr>
          <w:rFonts w:eastAsiaTheme="minorHAnsi"/>
          <w:lang w:eastAsia="en-US"/>
        </w:rPr>
      </w:pPr>
    </w:p>
    <w:p w:rsidR="00C85000" w:rsidRDefault="00C85000" w:rsidP="00C85000">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p>
    <w:p w:rsidR="00C85000" w:rsidRDefault="00C85000" w:rsidP="00C85000">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p>
    <w:p w:rsidR="0008686C" w:rsidRDefault="0008686C" w:rsidP="00115362">
      <w:pPr>
        <w:tabs>
          <w:tab w:val="left" w:pos="4470"/>
        </w:tabs>
        <w:jc w:val="both"/>
        <w:rPr>
          <w:b/>
          <w:bCs/>
          <w:sz w:val="44"/>
          <w:szCs w:val="44"/>
        </w:rPr>
      </w:pPr>
    </w:p>
    <w:p w:rsidR="00115362" w:rsidRDefault="00115362" w:rsidP="00115362">
      <w:pPr>
        <w:tabs>
          <w:tab w:val="left" w:pos="4470"/>
        </w:tabs>
        <w:jc w:val="both"/>
        <w:rPr>
          <w:b/>
          <w:bCs/>
          <w:sz w:val="44"/>
          <w:szCs w:val="44"/>
        </w:rPr>
      </w:pPr>
      <w:r>
        <w:rPr>
          <w:b/>
          <w:bCs/>
          <w:sz w:val="44"/>
          <w:szCs w:val="44"/>
        </w:rPr>
        <w:t xml:space="preserve">                          </w:t>
      </w:r>
    </w:p>
    <w:p w:rsidR="001E2044" w:rsidRDefault="00415DE3" w:rsidP="00415DE3">
      <w:pPr>
        <w:pStyle w:val="Titre2"/>
        <w:spacing w:before="0" w:beforeAutospacing="0" w:after="0" w:afterAutospacing="0"/>
        <w:rPr>
          <w:i/>
          <w:iCs/>
          <w:color w:val="000000" w:themeColor="text1"/>
          <w:sz w:val="24"/>
          <w:szCs w:val="24"/>
        </w:rPr>
      </w:pPr>
      <w:r>
        <w:rPr>
          <w:i/>
          <w:iCs/>
          <w:color w:val="000000" w:themeColor="text1"/>
          <w:sz w:val="24"/>
          <w:szCs w:val="24"/>
        </w:rPr>
        <w:t xml:space="preserve">                             </w:t>
      </w:r>
      <w:r w:rsidR="001E2044">
        <w:rPr>
          <w:i/>
          <w:iCs/>
          <w:color w:val="000000" w:themeColor="text1"/>
          <w:sz w:val="24"/>
          <w:szCs w:val="24"/>
        </w:rPr>
        <w:t xml:space="preserve">        </w:t>
      </w:r>
    </w:p>
    <w:p w:rsidR="001E2044" w:rsidRDefault="001E2044" w:rsidP="00415DE3">
      <w:pPr>
        <w:pStyle w:val="Titre2"/>
        <w:spacing w:before="0" w:beforeAutospacing="0" w:after="0" w:afterAutospacing="0"/>
        <w:rPr>
          <w:i/>
          <w:iCs/>
          <w:color w:val="000000" w:themeColor="text1"/>
          <w:sz w:val="24"/>
          <w:szCs w:val="24"/>
        </w:rPr>
      </w:pPr>
    </w:p>
    <w:p w:rsidR="001E2044" w:rsidRDefault="001E2044" w:rsidP="00415DE3">
      <w:pPr>
        <w:pStyle w:val="Titre2"/>
        <w:spacing w:before="0" w:beforeAutospacing="0" w:after="0" w:afterAutospacing="0"/>
        <w:rPr>
          <w:i/>
          <w:iCs/>
          <w:color w:val="000000" w:themeColor="text1"/>
          <w:sz w:val="24"/>
          <w:szCs w:val="24"/>
        </w:rPr>
      </w:pPr>
    </w:p>
    <w:p w:rsidR="001E2044" w:rsidRDefault="001E2044" w:rsidP="00415DE3">
      <w:pPr>
        <w:pStyle w:val="Titre2"/>
        <w:spacing w:before="0" w:beforeAutospacing="0" w:after="0" w:afterAutospacing="0"/>
        <w:rPr>
          <w:i/>
          <w:iCs/>
          <w:color w:val="000000" w:themeColor="text1"/>
          <w:sz w:val="24"/>
          <w:szCs w:val="24"/>
        </w:rPr>
      </w:pPr>
    </w:p>
    <w:p w:rsidR="001E2044" w:rsidRDefault="001E2044" w:rsidP="00415DE3">
      <w:pPr>
        <w:pStyle w:val="Titre2"/>
        <w:spacing w:before="0" w:beforeAutospacing="0" w:after="0" w:afterAutospacing="0"/>
        <w:rPr>
          <w:i/>
          <w:iCs/>
          <w:color w:val="000000" w:themeColor="text1"/>
          <w:sz w:val="24"/>
          <w:szCs w:val="24"/>
        </w:rPr>
      </w:pPr>
    </w:p>
    <w:p w:rsidR="001E2044" w:rsidRDefault="001E2044" w:rsidP="00415DE3">
      <w:pPr>
        <w:pStyle w:val="Titre2"/>
        <w:spacing w:before="0" w:beforeAutospacing="0" w:after="0" w:afterAutospacing="0"/>
        <w:rPr>
          <w:i/>
          <w:iCs/>
          <w:color w:val="000000" w:themeColor="text1"/>
          <w:sz w:val="24"/>
          <w:szCs w:val="24"/>
        </w:rPr>
      </w:pPr>
    </w:p>
    <w:p w:rsidR="001E2044" w:rsidRDefault="001E2044" w:rsidP="00415DE3">
      <w:pPr>
        <w:pStyle w:val="Titre2"/>
        <w:spacing w:before="0" w:beforeAutospacing="0" w:after="0" w:afterAutospacing="0"/>
        <w:rPr>
          <w:i/>
          <w:iCs/>
          <w:color w:val="000000" w:themeColor="text1"/>
          <w:sz w:val="24"/>
          <w:szCs w:val="24"/>
        </w:rPr>
      </w:pPr>
    </w:p>
    <w:p w:rsidR="00415DE3" w:rsidRPr="00912944" w:rsidRDefault="001E2044" w:rsidP="00415DE3">
      <w:pPr>
        <w:pStyle w:val="Titre2"/>
        <w:spacing w:before="0" w:beforeAutospacing="0" w:after="0" w:afterAutospacing="0"/>
        <w:rPr>
          <w:i/>
          <w:iCs/>
          <w:color w:val="000000" w:themeColor="text1"/>
          <w:sz w:val="24"/>
          <w:szCs w:val="24"/>
        </w:rPr>
      </w:pPr>
      <w:r>
        <w:rPr>
          <w:i/>
          <w:iCs/>
          <w:color w:val="000000" w:themeColor="text1"/>
          <w:sz w:val="24"/>
          <w:szCs w:val="24"/>
        </w:rPr>
        <w:t xml:space="preserve">     Tel : 0022246414506</w:t>
      </w:r>
      <w:r w:rsidR="00415DE3">
        <w:rPr>
          <w:i/>
          <w:iCs/>
          <w:color w:val="000000" w:themeColor="text1"/>
          <w:sz w:val="24"/>
          <w:szCs w:val="24"/>
        </w:rPr>
        <w:t> </w:t>
      </w:r>
      <w:r w:rsidR="00415DE3" w:rsidRPr="00912944">
        <w:rPr>
          <w:i/>
          <w:iCs/>
          <w:color w:val="000000" w:themeColor="text1"/>
          <w:sz w:val="24"/>
          <w:szCs w:val="24"/>
        </w:rPr>
        <w:t xml:space="preserve">– Nouakchott -  Mauritanie </w:t>
      </w:r>
    </w:p>
    <w:p w:rsidR="00415DE3" w:rsidRDefault="00415DE3" w:rsidP="00415DE3">
      <w:pPr>
        <w:pStyle w:val="Titre2"/>
        <w:spacing w:before="0" w:beforeAutospacing="0" w:after="0" w:afterAutospacing="0"/>
        <w:rPr>
          <w:b w:val="0"/>
          <w:bCs w:val="0"/>
          <w:i/>
          <w:iCs/>
          <w:color w:val="000000" w:themeColor="text1"/>
          <w:sz w:val="24"/>
          <w:szCs w:val="24"/>
        </w:rPr>
      </w:pPr>
      <w:r>
        <w:rPr>
          <w:i/>
          <w:iCs/>
          <w:color w:val="000000" w:themeColor="text1"/>
          <w:sz w:val="24"/>
          <w:szCs w:val="24"/>
        </w:rPr>
        <w:t xml:space="preserve">                                                     </w:t>
      </w:r>
      <w:r w:rsidRPr="00912944">
        <w:rPr>
          <w:i/>
          <w:iCs/>
          <w:color w:val="000000" w:themeColor="text1"/>
          <w:sz w:val="24"/>
          <w:szCs w:val="24"/>
        </w:rPr>
        <w:t xml:space="preserve">E- mail : </w:t>
      </w:r>
      <w:r w:rsidR="001E2044" w:rsidRPr="001E2044">
        <w:rPr>
          <w:b w:val="0"/>
          <w:bCs w:val="0"/>
          <w:i/>
          <w:iCs/>
          <w:sz w:val="24"/>
          <w:szCs w:val="24"/>
        </w:rPr>
        <w:t>aesfe@</w:t>
      </w:r>
      <w:r w:rsidR="001E2044">
        <w:rPr>
          <w:b w:val="0"/>
          <w:bCs w:val="0"/>
          <w:i/>
          <w:iCs/>
          <w:sz w:val="24"/>
          <w:szCs w:val="24"/>
        </w:rPr>
        <w:t>yahoo.fr</w:t>
      </w:r>
    </w:p>
    <w:p w:rsidR="00115362" w:rsidRDefault="00115362" w:rsidP="00F03FE6">
      <w:pPr>
        <w:tabs>
          <w:tab w:val="left" w:pos="4740"/>
        </w:tabs>
      </w:pPr>
    </w:p>
    <w:p w:rsidR="001E2044" w:rsidRDefault="001E2044" w:rsidP="00F03FE6">
      <w:pPr>
        <w:tabs>
          <w:tab w:val="left" w:pos="4740"/>
        </w:tabs>
      </w:pPr>
    </w:p>
    <w:p w:rsidR="001E2044" w:rsidRPr="001E2044" w:rsidRDefault="001E2044" w:rsidP="00F03FE6">
      <w:pPr>
        <w:tabs>
          <w:tab w:val="left" w:pos="4740"/>
        </w:tabs>
        <w:rPr>
          <w:rFonts w:ascii="Times New Roman" w:hAnsi="Times New Roman" w:cs="Times New Roman"/>
          <w:b/>
          <w:sz w:val="28"/>
        </w:rPr>
      </w:pPr>
      <w:r w:rsidRPr="001E2044">
        <w:rPr>
          <w:rFonts w:ascii="Times New Roman" w:hAnsi="Times New Roman" w:cs="Times New Roman"/>
          <w:b/>
          <w:sz w:val="28"/>
        </w:rPr>
        <w:lastRenderedPageBreak/>
        <w:t xml:space="preserve">Introduction </w:t>
      </w:r>
    </w:p>
    <w:p w:rsidR="001E2044" w:rsidRDefault="001E2044" w:rsidP="00F03FE6">
      <w:pPr>
        <w:tabs>
          <w:tab w:val="left" w:pos="4740"/>
        </w:tabs>
        <w:rPr>
          <w:rFonts w:ascii="Times New Roman" w:hAnsi="Times New Roman" w:cs="Times New Roman"/>
          <w:sz w:val="24"/>
        </w:rPr>
      </w:pPr>
      <w:r w:rsidRPr="001E2044">
        <w:rPr>
          <w:rFonts w:ascii="Times New Roman" w:hAnsi="Times New Roman" w:cs="Times New Roman"/>
          <w:sz w:val="24"/>
        </w:rPr>
        <w:t>L’Association pour l’Education et la Santé de la Femme et de l’Enfant est une organisation non gouvernementale , doteé du statut consultatif special des Nations Unies ( ECOSOC ) depuis 2017</w:t>
      </w:r>
      <w:r>
        <w:rPr>
          <w:rFonts w:ascii="Times New Roman" w:hAnsi="Times New Roman" w:cs="Times New Roman"/>
          <w:sz w:val="24"/>
        </w:rPr>
        <w:t xml:space="preserve">, elle œuvre dans le domaine de l’Education et la Santé de la femme et de l’Enfant </w:t>
      </w:r>
    </w:p>
    <w:p w:rsidR="001E2044" w:rsidRPr="001E2044" w:rsidRDefault="001E2044" w:rsidP="00F03FE6">
      <w:pPr>
        <w:tabs>
          <w:tab w:val="left" w:pos="4740"/>
        </w:tabs>
        <w:rPr>
          <w:rFonts w:ascii="Times New Roman" w:hAnsi="Times New Roman" w:cs="Times New Roman"/>
          <w:sz w:val="24"/>
        </w:rPr>
      </w:pPr>
      <w:r>
        <w:rPr>
          <w:rFonts w:ascii="Times New Roman" w:hAnsi="Times New Roman" w:cs="Times New Roman"/>
          <w:sz w:val="24"/>
        </w:rPr>
        <w:t>Ladite association profite cette opportunité de contribuer au quatrieme etcinquieme rapport periodique de la Mauritanie , afin de mettre en lumiere les realisations faites par l’etat partie mais souligne aussi des insuffisances qui seront recommendés par notre associatiion .</w:t>
      </w:r>
    </w:p>
    <w:p w:rsidR="003277C7" w:rsidRPr="007D063C" w:rsidRDefault="00115362" w:rsidP="007D063C">
      <w:pPr>
        <w:pStyle w:val="Titre2"/>
        <w:spacing w:before="0" w:beforeAutospacing="0" w:after="0" w:afterAutospacing="0"/>
        <w:rPr>
          <w:b w:val="0"/>
          <w:bCs w:val="0"/>
          <w:i/>
          <w:iCs/>
          <w:color w:val="000000" w:themeColor="text1"/>
          <w:sz w:val="24"/>
          <w:szCs w:val="24"/>
        </w:rPr>
      </w:pPr>
      <w:r>
        <w:rPr>
          <w:i/>
          <w:iCs/>
          <w:color w:val="000000" w:themeColor="text1"/>
          <w:sz w:val="20"/>
          <w:szCs w:val="20"/>
        </w:rPr>
        <w:t xml:space="preserve">                                                        </w:t>
      </w:r>
    </w:p>
    <w:p w:rsidR="001E2044" w:rsidRPr="00810B34" w:rsidRDefault="001E2044" w:rsidP="001E2044">
      <w:pPr>
        <w:pStyle w:val="SingleTxt"/>
        <w:spacing w:line="240" w:lineRule="exact"/>
        <w:ind w:left="0"/>
        <w:rPr>
          <w:sz w:val="28"/>
          <w:szCs w:val="28"/>
          <w:lang w:val="fr-FR"/>
        </w:rPr>
      </w:pPr>
      <w:r w:rsidRPr="00810B34">
        <w:rPr>
          <w:sz w:val="28"/>
          <w:szCs w:val="28"/>
          <w:lang w:val="fr-FR"/>
        </w:rPr>
        <w:t xml:space="preserve">1. </w:t>
      </w:r>
      <w:r w:rsidRPr="00861A88">
        <w:rPr>
          <w:b/>
          <w:sz w:val="28"/>
          <w:szCs w:val="28"/>
          <w:lang w:val="fr-FR"/>
        </w:rPr>
        <w:t>Cadre normatif et institutionnel</w:t>
      </w:r>
      <w:r w:rsidRPr="00810B34">
        <w:rPr>
          <w:sz w:val="28"/>
          <w:szCs w:val="28"/>
          <w:lang w:val="fr-FR"/>
        </w:rPr>
        <w:t xml:space="preserve"> </w:t>
      </w:r>
    </w:p>
    <w:p w:rsidR="001E2044" w:rsidRPr="00B3676B" w:rsidRDefault="001E2044" w:rsidP="001E2044">
      <w:pPr>
        <w:pStyle w:val="SingleTxt"/>
        <w:spacing w:after="0" w:line="120" w:lineRule="exact"/>
        <w:ind w:left="0"/>
        <w:rPr>
          <w:sz w:val="32"/>
          <w:szCs w:val="32"/>
          <w:lang w:val="fr-FR"/>
        </w:rPr>
      </w:pPr>
    </w:p>
    <w:p w:rsidR="001E2044" w:rsidRPr="00810B34" w:rsidRDefault="001E2044" w:rsidP="001E2044">
      <w:pPr>
        <w:pStyle w:val="SingleTxt"/>
        <w:spacing w:line="240" w:lineRule="exact"/>
        <w:ind w:left="0"/>
        <w:rPr>
          <w:sz w:val="24"/>
          <w:lang w:val="fr-FR"/>
        </w:rPr>
      </w:pPr>
      <w:r w:rsidRPr="00810B34">
        <w:rPr>
          <w:sz w:val="24"/>
          <w:lang w:val="fr-FR"/>
        </w:rPr>
        <w:t>La loi n</w:t>
      </w:r>
      <w:r w:rsidRPr="00810B34">
        <w:rPr>
          <w:sz w:val="24"/>
          <w:vertAlign w:val="superscript"/>
          <w:lang w:val="fr-FR"/>
        </w:rPr>
        <w:t>o</w:t>
      </w:r>
      <w:r w:rsidRPr="00810B34">
        <w:rPr>
          <w:sz w:val="24"/>
          <w:lang w:val="fr-FR"/>
        </w:rPr>
        <w:t xml:space="preserve"> 2018-023 portant incrimination de la discrimination, a prévu une définition de la discrimination dans toutes ses formes, comme étant toute distinction, exclusion, restriction ou préférence ayant ou pouvant avoir pour but ou pour effet de détruire, de compromettre ou de limiter la reconnaissance, la jouissance ou l’exercice dans des conditions d’égalité, des droits de l’homme et des libertés fondamentales sont confirmés par la convention de la CEDEF, ratifiée par la Mauritanie </w:t>
      </w:r>
    </w:p>
    <w:p w:rsidR="001E2044" w:rsidRPr="00810B34" w:rsidRDefault="001E2044" w:rsidP="001E2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lang w:val="fr-FR"/>
        </w:rPr>
      </w:pPr>
    </w:p>
    <w:p w:rsidR="001E2044" w:rsidRPr="00810B34" w:rsidRDefault="001E2044" w:rsidP="001E2044">
      <w:pPr>
        <w:pStyle w:val="SingleTxt"/>
        <w:spacing w:after="0" w:line="120" w:lineRule="exact"/>
        <w:rPr>
          <w:sz w:val="14"/>
          <w:lang w:val="fr-FR"/>
        </w:rPr>
      </w:pPr>
    </w:p>
    <w:p w:rsidR="001E2044" w:rsidRPr="00810B34" w:rsidRDefault="001E2044" w:rsidP="001E2044">
      <w:pPr>
        <w:pStyle w:val="SingleTxt"/>
        <w:tabs>
          <w:tab w:val="num" w:pos="2804"/>
        </w:tabs>
        <w:spacing w:line="240" w:lineRule="exact"/>
        <w:ind w:left="0"/>
        <w:rPr>
          <w:sz w:val="24"/>
          <w:lang w:val="fr-FR"/>
        </w:rPr>
      </w:pPr>
      <w:r w:rsidRPr="00810B34">
        <w:rPr>
          <w:sz w:val="24"/>
          <w:lang w:val="fr-FR"/>
        </w:rPr>
        <w:t xml:space="preserve">En ce qui concerne la mise en place d’un observatoire national des droits des femmes, deux consultants ont été recrutés avec l’appui du bureau du HCDH pour mener une étude sur le modèle d’observatoire national de promotion des droits de la femme et de lutte contre les VBG, analyser les dispositions législatives et réglementaires en matière de participation féminine, définir la mission, le fonctionnement et éventuellement la composition de l’observatoire, Élaborer un projet de décret de l’observatoire qui a eté adopté par le gouvernement de la République Islamique de Mauritanie en 2020 et sa composition mise en place , et une ligne budgétaire lui a été alloué  </w:t>
      </w:r>
    </w:p>
    <w:p w:rsidR="001E2044" w:rsidRPr="00810B34" w:rsidRDefault="001E2044" w:rsidP="001E2044">
      <w:pPr>
        <w:pStyle w:val="SingleTxt"/>
        <w:tabs>
          <w:tab w:val="num" w:pos="2804"/>
        </w:tabs>
        <w:spacing w:line="240" w:lineRule="exact"/>
        <w:ind w:left="0"/>
        <w:rPr>
          <w:b/>
          <w:sz w:val="28"/>
          <w:lang w:val="fr-FR"/>
        </w:rPr>
      </w:pPr>
    </w:p>
    <w:p w:rsidR="001E2044" w:rsidRPr="00810B34" w:rsidRDefault="001E2044" w:rsidP="001E2044">
      <w:pPr>
        <w:pStyle w:val="SingleTxt"/>
        <w:spacing w:line="240" w:lineRule="exact"/>
        <w:ind w:left="0"/>
        <w:rPr>
          <w:b/>
          <w:sz w:val="28"/>
          <w:lang w:val="fr-FR"/>
        </w:rPr>
      </w:pPr>
      <w:r w:rsidRPr="00810B34">
        <w:rPr>
          <w:b/>
          <w:sz w:val="28"/>
          <w:lang w:val="fr-FR"/>
        </w:rPr>
        <w:t xml:space="preserve">2. Accès à la justice </w:t>
      </w:r>
    </w:p>
    <w:p w:rsidR="001E2044" w:rsidRDefault="001E2044" w:rsidP="001E2044">
      <w:pPr>
        <w:pStyle w:val="SingleTxt"/>
        <w:spacing w:after="0" w:line="120" w:lineRule="exact"/>
        <w:rPr>
          <w:b/>
          <w:spacing w:val="2"/>
          <w:lang w:val="fr-FR"/>
        </w:rPr>
      </w:pPr>
    </w:p>
    <w:p w:rsidR="001E2044" w:rsidRPr="00F8666F" w:rsidRDefault="001E2044" w:rsidP="001E2044">
      <w:pPr>
        <w:pStyle w:val="SingleTxt"/>
        <w:spacing w:after="0" w:line="120" w:lineRule="exact"/>
        <w:rPr>
          <w:sz w:val="10"/>
          <w:lang w:val="fr-FR"/>
        </w:rPr>
      </w:pPr>
    </w:p>
    <w:p w:rsidR="001E2044" w:rsidRPr="00810B34" w:rsidRDefault="001E2044" w:rsidP="001E2044">
      <w:pPr>
        <w:pStyle w:val="SingleTxt"/>
        <w:spacing w:line="240" w:lineRule="exact"/>
        <w:ind w:left="0"/>
        <w:rPr>
          <w:sz w:val="24"/>
          <w:lang w:val="fr-FR"/>
        </w:rPr>
      </w:pPr>
      <w:r w:rsidRPr="00810B34">
        <w:rPr>
          <w:sz w:val="24"/>
          <w:lang w:val="fr-FR"/>
        </w:rPr>
        <w:t>L’accès à la justice est facile et accessible à toute personne qui prétend ou se sent lésée par un acte ou qui considère que ces droits sont violés à quelque titre injustifié. Les dispositions de la convention, qui engagent le pays, peuvent être invoquées à tous les niveaux et devant le juge en conséquence de toute violation, dans les conditions et formes prévues par la loi.</w:t>
      </w:r>
    </w:p>
    <w:p w:rsidR="001E2044" w:rsidRPr="00810B34" w:rsidRDefault="001E2044" w:rsidP="001E2044">
      <w:pPr>
        <w:pStyle w:val="SingleTxt"/>
        <w:spacing w:after="0" w:line="120" w:lineRule="exact"/>
        <w:rPr>
          <w:sz w:val="14"/>
          <w:lang w:val="fr-FR"/>
        </w:rPr>
      </w:pPr>
    </w:p>
    <w:p w:rsidR="001E2044" w:rsidRPr="00810B34" w:rsidRDefault="001E2044" w:rsidP="001E2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810B34">
        <w:rPr>
          <w:sz w:val="24"/>
          <w:lang w:val="fr-FR"/>
        </w:rPr>
        <w:tab/>
      </w:r>
      <w:r w:rsidRPr="00810B34">
        <w:rPr>
          <w:sz w:val="24"/>
          <w:lang w:val="fr-FR"/>
        </w:rPr>
        <w:tab/>
      </w:r>
    </w:p>
    <w:p w:rsidR="001E2044" w:rsidRPr="00810B34" w:rsidRDefault="001E2044" w:rsidP="001E2044">
      <w:pPr>
        <w:pStyle w:val="SingleTxt"/>
        <w:spacing w:after="0" w:line="120" w:lineRule="exact"/>
        <w:rPr>
          <w:sz w:val="14"/>
          <w:lang w:val="fr-FR"/>
        </w:rPr>
      </w:pPr>
    </w:p>
    <w:p w:rsidR="001E2044" w:rsidRPr="00810B34" w:rsidRDefault="001E2044" w:rsidP="001E2044">
      <w:pPr>
        <w:pStyle w:val="SingleTxt"/>
        <w:spacing w:line="240" w:lineRule="exact"/>
        <w:ind w:left="0"/>
        <w:rPr>
          <w:sz w:val="24"/>
          <w:lang w:val="fr-FR"/>
        </w:rPr>
      </w:pPr>
      <w:r w:rsidRPr="00810B34">
        <w:rPr>
          <w:sz w:val="24"/>
          <w:lang w:val="fr-FR"/>
        </w:rPr>
        <w:t xml:space="preserve">Dans ce cadre l’accès à la justice et l’enseignement des droits de l’homme, y compris les droits spécifiques aux femmes, font désormais partie intégrante des curricula de formation de l’École Nationale d’Administration, de Journalisme et de Magistrature qui est chargée de la formation initiale et continue des magistrats. Les droits de l’homme sont enseignés aux filières juridiques de la faculté des sciences juridiques et économiques des Universités. Un Master spécifique sur les Droits de l’Homme est ouvert à l’Université de Nouakchott. Un concours international de plaidoirie sur les questions des droits de l’homme est organisé chaque année à Nouakchott, par le Barreau de Mauritanie en partenariat avec le Ministère de la Justice et l’Ambassade de France en </w:t>
      </w:r>
      <w:r w:rsidRPr="00810B34">
        <w:rPr>
          <w:sz w:val="24"/>
          <w:lang w:val="fr-FR"/>
        </w:rPr>
        <w:lastRenderedPageBreak/>
        <w:t xml:space="preserve">Mauritanie, depuis 2013, en vue de promouvoir la culture des droits de l’homme. Certaines éditions de cette manifestation ont été diffusées en direct sur les ondes des organes libres de presse, ce qui explique que la dernière version de ce prix en  2022 a été décernée a une femme. </w:t>
      </w:r>
    </w:p>
    <w:p w:rsidR="001E2044" w:rsidRPr="00F8666F" w:rsidRDefault="001E2044" w:rsidP="001E2044">
      <w:pPr>
        <w:pStyle w:val="SingleTxt"/>
        <w:spacing w:after="0" w:line="120" w:lineRule="exact"/>
        <w:rPr>
          <w:sz w:val="10"/>
          <w:lang w:val="fr-FR"/>
        </w:rPr>
      </w:pPr>
    </w:p>
    <w:p w:rsidR="001E2044" w:rsidRPr="00810B34" w:rsidRDefault="001E2044" w:rsidP="001E2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center"/>
        <w:rPr>
          <w:sz w:val="28"/>
          <w:szCs w:val="28"/>
          <w:lang w:val="fr-FR"/>
        </w:rPr>
      </w:pPr>
    </w:p>
    <w:p w:rsidR="001E2044" w:rsidRPr="00810B34" w:rsidRDefault="001E2044" w:rsidP="001E2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szCs w:val="28"/>
          <w:lang w:val="fr-FR"/>
        </w:rPr>
      </w:pPr>
      <w:r w:rsidRPr="00810B34">
        <w:rPr>
          <w:sz w:val="28"/>
          <w:szCs w:val="28"/>
          <w:lang w:val="fr-FR"/>
        </w:rPr>
        <w:t xml:space="preserve">3. Droit économique des femmes </w:t>
      </w:r>
    </w:p>
    <w:p w:rsidR="001E2044" w:rsidRPr="00F8666F" w:rsidRDefault="001E2044" w:rsidP="001E2044">
      <w:pPr>
        <w:pStyle w:val="SingleTxt"/>
        <w:spacing w:after="0" w:line="120" w:lineRule="exact"/>
        <w:rPr>
          <w:sz w:val="10"/>
          <w:lang w:val="fr-FR"/>
        </w:rPr>
      </w:pPr>
    </w:p>
    <w:p w:rsidR="001E2044" w:rsidRPr="00810B34" w:rsidRDefault="001E2044" w:rsidP="001E2044">
      <w:pPr>
        <w:pStyle w:val="SingleTxt"/>
        <w:tabs>
          <w:tab w:val="num" w:pos="2804"/>
        </w:tabs>
        <w:spacing w:line="240" w:lineRule="exact"/>
        <w:ind w:left="0"/>
        <w:rPr>
          <w:sz w:val="24"/>
          <w:lang w:val="fr-FR"/>
        </w:rPr>
      </w:pPr>
    </w:p>
    <w:p w:rsidR="001E2044" w:rsidRPr="00810B34" w:rsidRDefault="001E2044" w:rsidP="001E2044">
      <w:pPr>
        <w:pStyle w:val="SingleTxt"/>
        <w:spacing w:line="240" w:lineRule="exact"/>
        <w:ind w:left="0"/>
        <w:rPr>
          <w:sz w:val="24"/>
          <w:lang w:val="fr-FR"/>
        </w:rPr>
      </w:pPr>
      <w:r w:rsidRPr="00810B34">
        <w:rPr>
          <w:sz w:val="24"/>
          <w:lang w:val="fr-FR"/>
        </w:rPr>
        <w:t xml:space="preserve">Une grande partie  du budget du Ministère des Affaires Sociales, de l’Enfance et de la Famille est allouée à la promotion féminine et au genre (le pilotage, le suivi/évaluation des politiques, à la mise en œuvre de programmes de renforcement des capacités et d’habilitation économique des femmes, à la lutte contre les VBG et au pilotage de l’institutionnalisation du genre dans les politiques de développement du pays. Plusieurs projets et programmes de développement en cours de mise en œuvre comportent des dimensions genre. Le processus de mobilisation du financement pour la mise en œuvre de la Stratégie de Croissance Accélérée et de Prospérité Partagée (SCAPP) considère la dimension genre. La définition en cours du Programme d’Investissement prioritaire (PIP) pour les 05 prochaines années intègre la dimension genre. </w:t>
      </w:r>
    </w:p>
    <w:p w:rsidR="001E2044" w:rsidRPr="00810B34" w:rsidRDefault="001E2044" w:rsidP="001E2044">
      <w:pPr>
        <w:pStyle w:val="SingleTxt"/>
        <w:spacing w:after="0" w:line="120" w:lineRule="exact"/>
        <w:rPr>
          <w:sz w:val="14"/>
          <w:lang w:val="fr-FR"/>
        </w:rPr>
      </w:pPr>
    </w:p>
    <w:p w:rsidR="001E2044" w:rsidRPr="00810B34" w:rsidRDefault="001E2044" w:rsidP="001E2044">
      <w:pPr>
        <w:pStyle w:val="SingleTxt"/>
        <w:tabs>
          <w:tab w:val="num" w:pos="2804"/>
        </w:tabs>
        <w:spacing w:line="240" w:lineRule="exact"/>
        <w:ind w:left="0"/>
        <w:rPr>
          <w:sz w:val="24"/>
          <w:lang w:val="fr-FR"/>
        </w:rPr>
      </w:pPr>
    </w:p>
    <w:p w:rsidR="001E2044" w:rsidRPr="00810B34" w:rsidRDefault="001E2044" w:rsidP="001E2044">
      <w:pPr>
        <w:pStyle w:val="SingleTxt"/>
        <w:spacing w:line="240" w:lineRule="exact"/>
        <w:ind w:left="0"/>
        <w:rPr>
          <w:sz w:val="24"/>
          <w:lang w:val="fr-FR"/>
        </w:rPr>
      </w:pPr>
      <w:r w:rsidRPr="00810B34">
        <w:rPr>
          <w:sz w:val="24"/>
          <w:lang w:val="fr-FR"/>
        </w:rPr>
        <w:t>Une Stratégie Nationale d’Institutionnalisation du genre a été adoptée par le Gouvernement le 05 mars 2015. Elle a permis la prise en compte de la dimension genre dans le cadre politique et programmatique national à savoir la Stratégie de Croissance Accélérée et de Partage de la Prospérité (2016-2030) dont le système de suivi évaluation est sensible aux questions du genre.</w:t>
      </w:r>
    </w:p>
    <w:p w:rsidR="001E2044" w:rsidRPr="00DE1431" w:rsidRDefault="001E2044" w:rsidP="001E2044">
      <w:pPr>
        <w:pStyle w:val="SingleTxt"/>
        <w:spacing w:line="240" w:lineRule="exact"/>
        <w:ind w:left="0"/>
        <w:rPr>
          <w:sz w:val="24"/>
          <w:lang w:val="fr-FR"/>
        </w:rPr>
      </w:pPr>
      <w:r w:rsidRPr="00DE1431">
        <w:rPr>
          <w:sz w:val="24"/>
          <w:lang w:val="fr-FR"/>
        </w:rPr>
        <w:t>Les mécanismes de pilotage et de suivi de la stratégie du genre ont été mis en place notamment le comité interministériel présidé par le Premier Ministre et des cellules sectorielles genre ont été instituées dans les départements ministériels. L’institutionnalisation du genre au niveau sectoriel permet d’avoir déjà des budgets sensibles qui prennent en compte la dimension genre. D’autres Ministères sont en phase de prise en compte du genre au niveau institutionnel en termes de participation des femmes aux dispositifs organisationnels, dans les programmes et projets.</w:t>
      </w:r>
    </w:p>
    <w:p w:rsidR="001E2044" w:rsidRPr="00F8666F" w:rsidRDefault="001E2044" w:rsidP="001E2044">
      <w:pPr>
        <w:pStyle w:val="SingleTxt"/>
        <w:spacing w:after="0" w:line="120" w:lineRule="exact"/>
        <w:rPr>
          <w:sz w:val="10"/>
          <w:lang w:val="fr-FR"/>
        </w:rPr>
      </w:pPr>
    </w:p>
    <w:p w:rsidR="001E2044" w:rsidRPr="00DE1431" w:rsidRDefault="001E2044" w:rsidP="001E2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DE1431">
        <w:rPr>
          <w:sz w:val="24"/>
          <w:lang w:val="fr-FR"/>
        </w:rPr>
        <w:tab/>
      </w:r>
    </w:p>
    <w:p w:rsidR="001E2044" w:rsidRPr="00DE1431" w:rsidRDefault="001E2044" w:rsidP="001E2044">
      <w:pPr>
        <w:pStyle w:val="SingleTxt"/>
        <w:spacing w:after="0" w:line="120" w:lineRule="exact"/>
        <w:rPr>
          <w:sz w:val="14"/>
          <w:lang w:val="fr-FR"/>
        </w:rPr>
      </w:pPr>
    </w:p>
    <w:p w:rsidR="001E2044" w:rsidRPr="00DE1431" w:rsidRDefault="001E2044" w:rsidP="001E2044">
      <w:pPr>
        <w:pStyle w:val="SingleTxt"/>
        <w:spacing w:line="240" w:lineRule="exact"/>
        <w:ind w:left="0"/>
        <w:rPr>
          <w:sz w:val="24"/>
          <w:lang w:val="fr-FR"/>
        </w:rPr>
      </w:pPr>
      <w:r w:rsidRPr="00DE1431">
        <w:rPr>
          <w:sz w:val="24"/>
          <w:lang w:val="fr-FR"/>
        </w:rPr>
        <w:t>Le département en charge de la promotion féminine et la télévision publique ont initié une émission spéciale hebdomadaire appelée « Voix de la famille », où tous les thèmes relatifs à la stabilité de la famille, au bien être de la femme et de l’enfant et à la protection de leurs droits, La CEDEF, la CDE et le Code du Statut Personnel, sont évoqués.</w:t>
      </w:r>
    </w:p>
    <w:p w:rsidR="001E2044" w:rsidRPr="00DE1431" w:rsidRDefault="001E2044" w:rsidP="001E2044">
      <w:pPr>
        <w:pStyle w:val="SingleTxt"/>
        <w:spacing w:line="240" w:lineRule="exact"/>
        <w:ind w:left="0"/>
        <w:rPr>
          <w:sz w:val="24"/>
          <w:szCs w:val="28"/>
          <w:lang w:val="fr-FR"/>
        </w:rPr>
      </w:pPr>
      <w:r w:rsidRPr="00DE1431">
        <w:rPr>
          <w:sz w:val="24"/>
          <w:szCs w:val="28"/>
          <w:lang w:val="fr-FR"/>
        </w:rPr>
        <w:t xml:space="preserve">On peut également citer, l’animation d’émissions à travers un vaste réseau national de radios locales sur les thèmes précités. Les associations locales et les organisations de base sont impliquées dans les campagnes de sensibilisation et dotées de supports appropriés. </w:t>
      </w:r>
    </w:p>
    <w:p w:rsidR="001E2044" w:rsidRPr="00DE1431" w:rsidRDefault="001E2044" w:rsidP="001E2044">
      <w:pPr>
        <w:pStyle w:val="SingleTxt"/>
        <w:spacing w:line="240" w:lineRule="exact"/>
        <w:ind w:left="0"/>
        <w:rPr>
          <w:sz w:val="24"/>
          <w:szCs w:val="28"/>
          <w:lang w:val="fr-FR"/>
        </w:rPr>
      </w:pPr>
      <w:r w:rsidRPr="00DE1431">
        <w:rPr>
          <w:sz w:val="24"/>
          <w:szCs w:val="28"/>
          <w:lang w:val="fr-FR"/>
        </w:rPr>
        <w:t>Au niveau local, des campagnes de sensibilisation des populations et des leaders communautaires ont été organisées sur des thèmes relatifs à la promotion de la participation des femmes en milieu rural et communautaire et l’implication des femmes dans les sphères de prise de décision au niveau local.</w:t>
      </w:r>
    </w:p>
    <w:p w:rsidR="001E2044" w:rsidRPr="00DE1431" w:rsidRDefault="001E2044" w:rsidP="001E2044">
      <w:pPr>
        <w:pStyle w:val="SingleTxt"/>
        <w:spacing w:line="240" w:lineRule="exact"/>
        <w:ind w:left="0"/>
        <w:rPr>
          <w:sz w:val="24"/>
          <w:szCs w:val="28"/>
          <w:lang w:val="fr-FR"/>
        </w:rPr>
      </w:pPr>
      <w:r w:rsidRPr="00DE1431">
        <w:rPr>
          <w:sz w:val="24"/>
          <w:szCs w:val="28"/>
          <w:lang w:val="fr-FR"/>
        </w:rPr>
        <w:t xml:space="preserve">La couverture médiatique des activités menées par les femmes handicapées durant les reportages sur les réalisations des départements à l’occasion de </w:t>
      </w:r>
      <w:r w:rsidRPr="00DE1431">
        <w:rPr>
          <w:sz w:val="24"/>
          <w:szCs w:val="28"/>
          <w:lang w:val="fr-FR"/>
        </w:rPr>
        <w:lastRenderedPageBreak/>
        <w:t>la célébration de l’indépendance nationale ainsi que les expositions et projection de films sur les produits de femmes handicapées ont contribué à renforcer le rôle et la place des femmes handicapées dans la société ; ce qui a permis de réduire les discriminations dont elles sont souvent victimes.</w:t>
      </w:r>
    </w:p>
    <w:p w:rsidR="001E2044" w:rsidRPr="00F8666F" w:rsidRDefault="001E2044" w:rsidP="001E2044">
      <w:pPr>
        <w:pStyle w:val="SingleTxt"/>
        <w:spacing w:after="0" w:line="120" w:lineRule="exact"/>
        <w:rPr>
          <w:sz w:val="10"/>
          <w:lang w:val="fr-FR"/>
        </w:rPr>
      </w:pPr>
    </w:p>
    <w:p w:rsidR="001E2044" w:rsidRDefault="001E2044" w:rsidP="001E2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r w:rsidRPr="00DE1431">
        <w:rPr>
          <w:sz w:val="28"/>
          <w:lang w:val="fr-FR"/>
        </w:rPr>
        <w:t xml:space="preserve">Santé et reproduction </w:t>
      </w:r>
    </w:p>
    <w:p w:rsidR="001E2044" w:rsidRPr="00F8666F" w:rsidRDefault="001E2044" w:rsidP="001E2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666F">
        <w:rPr>
          <w:lang w:val="fr-FR"/>
        </w:rPr>
        <w:tab/>
      </w:r>
    </w:p>
    <w:p w:rsidR="001E2044" w:rsidRPr="00F8666F" w:rsidRDefault="001E2044" w:rsidP="001E2044">
      <w:pPr>
        <w:pStyle w:val="SingleTxt"/>
        <w:spacing w:after="0" w:line="120" w:lineRule="exact"/>
        <w:rPr>
          <w:sz w:val="10"/>
          <w:lang w:val="fr-FR"/>
        </w:rPr>
      </w:pPr>
    </w:p>
    <w:p w:rsidR="001E2044" w:rsidRDefault="001E2044" w:rsidP="001E2044">
      <w:pPr>
        <w:pStyle w:val="SingleTxt"/>
        <w:spacing w:line="240" w:lineRule="exact"/>
        <w:ind w:left="0"/>
        <w:rPr>
          <w:sz w:val="24"/>
          <w:lang w:val="fr-FR"/>
        </w:rPr>
      </w:pPr>
      <w:r>
        <w:rPr>
          <w:sz w:val="24"/>
          <w:lang w:val="fr-FR"/>
        </w:rPr>
        <w:t>La loi</w:t>
      </w:r>
      <w:r w:rsidRPr="00DE1431">
        <w:rPr>
          <w:sz w:val="24"/>
          <w:lang w:val="fr-FR"/>
        </w:rPr>
        <w:t xml:space="preserve"> du 15 novembre 2017 relative à la santé de la reproduction incrimine les MGF a été promulguée et a fait l’objet d’une grande vulgarisati</w:t>
      </w:r>
      <w:r>
        <w:rPr>
          <w:sz w:val="24"/>
          <w:lang w:val="fr-FR"/>
        </w:rPr>
        <w:t>on auprès du personnel de santé et les organisations de défenses des droits des femmes. Ainsi que loi</w:t>
      </w:r>
      <w:r w:rsidRPr="00DE1431">
        <w:rPr>
          <w:sz w:val="24"/>
          <w:lang w:val="fr-FR"/>
        </w:rPr>
        <w:t xml:space="preserve"> du 21 juin 2018 portant Code Général de Protection de l’Enfant, qui réprime en son article 79 les MGF et les assimile aux traitements cruels, inhumains ou dégradants : « sont assimilés aux traitements cruels, inhumains ou dégradants, l’excision préjudiciable et toute autre pratique assimilée faite sur des enfants de sexe féminins, pratiques coutumières, culturelles et sociales négatives portant atteinte à l’intégrité physique, à la santé ou à la dignité de l’enfant ». Ce qui lève toute ambiguïté quant à l’interprétation de l’atteinte à l’organe génital ainsi que toutes les pratiques coutumières, culturelles ou sociales négatives portant atteinte à l’intégrité physique, à la santé ou à la dignité de l’enfant.</w:t>
      </w:r>
      <w:r>
        <w:rPr>
          <w:sz w:val="24"/>
          <w:lang w:val="fr-FR"/>
        </w:rPr>
        <w:t>*</w:t>
      </w:r>
    </w:p>
    <w:p w:rsidR="001E2044" w:rsidRDefault="001E2044" w:rsidP="001E2044">
      <w:pPr>
        <w:pStyle w:val="SingleTxt"/>
        <w:spacing w:line="240" w:lineRule="exact"/>
        <w:ind w:left="0"/>
        <w:rPr>
          <w:sz w:val="24"/>
          <w:lang w:val="fr-FR"/>
        </w:rPr>
      </w:pPr>
    </w:p>
    <w:p w:rsidR="001E2044" w:rsidRDefault="001E2044" w:rsidP="001E2044">
      <w:pPr>
        <w:pStyle w:val="SingleTxt"/>
        <w:spacing w:line="240" w:lineRule="exact"/>
        <w:ind w:left="0"/>
        <w:rPr>
          <w:b/>
          <w:sz w:val="24"/>
          <w:u w:val="single"/>
          <w:lang w:val="fr-FR"/>
        </w:rPr>
      </w:pPr>
      <w:r w:rsidRPr="001E2044">
        <w:rPr>
          <w:b/>
          <w:sz w:val="24"/>
          <w:u w:val="single"/>
          <w:lang w:val="fr-FR"/>
        </w:rPr>
        <w:t xml:space="preserve">Recommendations </w:t>
      </w:r>
    </w:p>
    <w:p w:rsidR="001E2044" w:rsidRPr="00861A88" w:rsidRDefault="001E2044" w:rsidP="001E2044">
      <w:pPr>
        <w:pStyle w:val="SingleTxt"/>
        <w:spacing w:line="240" w:lineRule="exact"/>
        <w:ind w:left="0"/>
        <w:rPr>
          <w:sz w:val="24"/>
          <w:lang w:val="fr-FR"/>
        </w:rPr>
      </w:pPr>
    </w:p>
    <w:p w:rsidR="00861A88" w:rsidRDefault="00861A88" w:rsidP="00861A88">
      <w:pPr>
        <w:pStyle w:val="SingleTxt"/>
        <w:numPr>
          <w:ilvl w:val="0"/>
          <w:numId w:val="38"/>
        </w:numPr>
        <w:spacing w:line="240" w:lineRule="exact"/>
        <w:rPr>
          <w:sz w:val="24"/>
          <w:lang w:val="fr-FR"/>
        </w:rPr>
      </w:pPr>
      <w:r>
        <w:rPr>
          <w:sz w:val="24"/>
          <w:lang w:val="fr-FR"/>
        </w:rPr>
        <w:t xml:space="preserve">Inserz </w:t>
      </w:r>
      <w:r w:rsidRPr="00861A88">
        <w:rPr>
          <w:sz w:val="24"/>
          <w:lang w:val="fr-FR"/>
        </w:rPr>
        <w:t xml:space="preserve"> </w:t>
      </w:r>
      <w:r>
        <w:rPr>
          <w:sz w:val="24"/>
          <w:lang w:val="fr-FR"/>
        </w:rPr>
        <w:t>d’aventage les femmes Mauritanienne dans tous les postes de décisions, y compris les associations feminines ;</w:t>
      </w:r>
    </w:p>
    <w:p w:rsidR="00861A88" w:rsidRDefault="00861A88" w:rsidP="00861A88">
      <w:pPr>
        <w:pStyle w:val="SingleTxt"/>
        <w:numPr>
          <w:ilvl w:val="0"/>
          <w:numId w:val="38"/>
        </w:numPr>
        <w:spacing w:line="240" w:lineRule="exact"/>
        <w:rPr>
          <w:sz w:val="24"/>
          <w:lang w:val="fr-FR"/>
        </w:rPr>
      </w:pPr>
      <w:r>
        <w:rPr>
          <w:sz w:val="24"/>
          <w:lang w:val="fr-FR"/>
        </w:rPr>
        <w:t>Recommender aupres des organisations internationales accredités en Mauritanie de doter les assocations des droits de l’homme et en particulier les defensurs des droits des femmes des moyens techniques et financiers.</w:t>
      </w:r>
    </w:p>
    <w:p w:rsidR="00861A88" w:rsidRPr="00861A88" w:rsidRDefault="00861A88" w:rsidP="00861A88">
      <w:pPr>
        <w:pStyle w:val="SingleTxt"/>
        <w:spacing w:line="240" w:lineRule="exact"/>
        <w:ind w:left="0"/>
        <w:rPr>
          <w:b/>
          <w:sz w:val="28"/>
          <w:lang w:val="fr-FR"/>
        </w:rPr>
      </w:pPr>
    </w:p>
    <w:p w:rsidR="00861A88" w:rsidRPr="00861A88" w:rsidRDefault="00861A88" w:rsidP="00861A88">
      <w:pPr>
        <w:pStyle w:val="SingleTxt"/>
        <w:spacing w:line="240" w:lineRule="exact"/>
        <w:ind w:left="0"/>
        <w:rPr>
          <w:b/>
          <w:sz w:val="24"/>
          <w:u w:val="single"/>
          <w:lang w:val="fr-FR"/>
        </w:rPr>
      </w:pPr>
      <w:r w:rsidRPr="00861A88">
        <w:rPr>
          <w:b/>
          <w:sz w:val="28"/>
          <w:u w:val="single"/>
          <w:lang w:val="fr-FR"/>
        </w:rPr>
        <w:t xml:space="preserve">Exhortons </w:t>
      </w:r>
      <w:r w:rsidRPr="00861A88">
        <w:rPr>
          <w:b/>
          <w:sz w:val="24"/>
          <w:u w:val="single"/>
          <w:lang w:val="fr-FR"/>
        </w:rPr>
        <w:t xml:space="preserve">     </w:t>
      </w:r>
    </w:p>
    <w:p w:rsidR="00861A88" w:rsidRPr="00861A88" w:rsidRDefault="00861A88" w:rsidP="00861A88">
      <w:pPr>
        <w:pStyle w:val="SingleTxt"/>
        <w:spacing w:line="240" w:lineRule="exact"/>
        <w:ind w:left="0"/>
        <w:rPr>
          <w:b/>
          <w:sz w:val="24"/>
          <w:lang w:val="fr-FR"/>
        </w:rPr>
      </w:pPr>
    </w:p>
    <w:p w:rsidR="00861A88" w:rsidRDefault="00861A88" w:rsidP="00861A88">
      <w:pPr>
        <w:pStyle w:val="SingleTxt"/>
        <w:spacing w:line="240" w:lineRule="exact"/>
        <w:ind w:left="0"/>
        <w:rPr>
          <w:sz w:val="24"/>
          <w:lang w:val="fr-FR"/>
        </w:rPr>
      </w:pPr>
      <w:r w:rsidRPr="00861A88">
        <w:rPr>
          <w:sz w:val="24"/>
          <w:lang w:val="fr-FR"/>
        </w:rPr>
        <w:t>Les partenaires techniques et financiers à appuiyer le gouverement de Mauritanie pour la realisation de ses programmes en general et ceux des droits des femmes en particulier</w:t>
      </w:r>
      <w:r>
        <w:rPr>
          <w:sz w:val="24"/>
          <w:lang w:val="fr-FR"/>
        </w:rPr>
        <w:t>.</w:t>
      </w:r>
    </w:p>
    <w:p w:rsidR="00861A88" w:rsidRDefault="00861A88" w:rsidP="00861A88">
      <w:pPr>
        <w:pStyle w:val="SingleTxt"/>
        <w:spacing w:line="240" w:lineRule="exact"/>
        <w:ind w:left="0"/>
        <w:rPr>
          <w:sz w:val="24"/>
          <w:lang w:val="fr-FR"/>
        </w:rPr>
      </w:pPr>
    </w:p>
    <w:p w:rsidR="00861A88" w:rsidRDefault="00861A88" w:rsidP="00861A88">
      <w:pPr>
        <w:pStyle w:val="SingleTxt"/>
        <w:spacing w:line="240" w:lineRule="exact"/>
        <w:ind w:left="0"/>
        <w:rPr>
          <w:sz w:val="24"/>
          <w:lang w:val="fr-FR"/>
        </w:rPr>
      </w:pPr>
    </w:p>
    <w:p w:rsidR="00861A88" w:rsidRPr="00861A88" w:rsidRDefault="00861A88" w:rsidP="00861A88">
      <w:pPr>
        <w:pStyle w:val="SingleTxt"/>
        <w:spacing w:line="240" w:lineRule="exact"/>
        <w:ind w:left="0"/>
        <w:rPr>
          <w:b/>
          <w:sz w:val="24"/>
          <w:lang w:val="fr-FR"/>
        </w:rPr>
      </w:pPr>
    </w:p>
    <w:p w:rsidR="00861A88" w:rsidRPr="00861A88" w:rsidRDefault="00861A88" w:rsidP="00861A88">
      <w:pPr>
        <w:pStyle w:val="SingleTxt"/>
        <w:spacing w:line="240" w:lineRule="exact"/>
        <w:ind w:left="0"/>
        <w:rPr>
          <w:b/>
          <w:sz w:val="24"/>
          <w:lang w:val="fr-FR"/>
        </w:rPr>
      </w:pPr>
      <w:r w:rsidRPr="00861A88">
        <w:rPr>
          <w:b/>
          <w:sz w:val="24"/>
          <w:lang w:val="fr-FR"/>
        </w:rPr>
        <w:t>Fait à Nouakchott le 3 Janvier 2023</w:t>
      </w:r>
    </w:p>
    <w:p w:rsidR="00DA03E9" w:rsidRPr="007D063C" w:rsidRDefault="00DA03E9" w:rsidP="00D9248D">
      <w:pPr>
        <w:pStyle w:val="Paragraphedeliste"/>
        <w:tabs>
          <w:tab w:val="left" w:pos="5385"/>
        </w:tabs>
        <w:jc w:val="both"/>
        <w:rPr>
          <w:rFonts w:ascii="Times New Roman" w:hAnsi="Times New Roman" w:cs="Times New Roman"/>
          <w:b/>
          <w:bCs/>
          <w:i/>
          <w:sz w:val="28"/>
          <w:szCs w:val="28"/>
        </w:rPr>
      </w:pPr>
    </w:p>
    <w:sectPr w:rsidR="00DA03E9" w:rsidRPr="007D063C" w:rsidSect="00E91C3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E36" w:rsidRDefault="005E3E36" w:rsidP="00471A58">
      <w:pPr>
        <w:spacing w:after="0" w:line="240" w:lineRule="auto"/>
      </w:pPr>
      <w:r>
        <w:separator/>
      </w:r>
    </w:p>
  </w:endnote>
  <w:endnote w:type="continuationSeparator" w:id="1">
    <w:p w:rsidR="005E3E36" w:rsidRDefault="005E3E36" w:rsidP="00471A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E36" w:rsidRDefault="005E3E36" w:rsidP="00471A58">
      <w:pPr>
        <w:spacing w:after="0" w:line="240" w:lineRule="auto"/>
      </w:pPr>
      <w:r>
        <w:separator/>
      </w:r>
    </w:p>
  </w:footnote>
  <w:footnote w:type="continuationSeparator" w:id="1">
    <w:p w:rsidR="005E3E36" w:rsidRDefault="005E3E36" w:rsidP="00471A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E6B6E"/>
    <w:multiLevelType w:val="hybridMultilevel"/>
    <w:tmpl w:val="73FAA6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CE4D29"/>
    <w:multiLevelType w:val="singleLevel"/>
    <w:tmpl w:val="34168086"/>
    <w:lvl w:ilvl="0">
      <w:start w:val="1"/>
      <w:numFmt w:val="decimal"/>
      <w:lvlRestart w:val="0"/>
      <w:lvlText w:val="%1."/>
      <w:lvlJc w:val="left"/>
      <w:pPr>
        <w:tabs>
          <w:tab w:val="num" w:pos="475"/>
        </w:tabs>
        <w:ind w:left="0" w:firstLine="0"/>
      </w:pPr>
      <w:rPr>
        <w:w w:val="100"/>
      </w:rPr>
    </w:lvl>
  </w:abstractNum>
  <w:abstractNum w:abstractNumId="2">
    <w:nsid w:val="113C5366"/>
    <w:multiLevelType w:val="hybridMultilevel"/>
    <w:tmpl w:val="751646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5A03CCF"/>
    <w:multiLevelType w:val="hybridMultilevel"/>
    <w:tmpl w:val="F07431E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8DE3F7A"/>
    <w:multiLevelType w:val="hybridMultilevel"/>
    <w:tmpl w:val="F2AC53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9DE1FAA"/>
    <w:multiLevelType w:val="hybridMultilevel"/>
    <w:tmpl w:val="4F84DF34"/>
    <w:lvl w:ilvl="0" w:tplc="040C0019">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6">
    <w:nsid w:val="1C8C5B62"/>
    <w:multiLevelType w:val="hybridMultilevel"/>
    <w:tmpl w:val="F9D4C7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0D55CD"/>
    <w:multiLevelType w:val="hybridMultilevel"/>
    <w:tmpl w:val="BD2E32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0E65611"/>
    <w:multiLevelType w:val="hybridMultilevel"/>
    <w:tmpl w:val="1D7CA3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387273C"/>
    <w:multiLevelType w:val="hybridMultilevel"/>
    <w:tmpl w:val="ACD04A4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423107C"/>
    <w:multiLevelType w:val="hybridMultilevel"/>
    <w:tmpl w:val="60C4A896"/>
    <w:lvl w:ilvl="0" w:tplc="3A7C33E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4447DD2"/>
    <w:multiLevelType w:val="hybridMultilevel"/>
    <w:tmpl w:val="6E3668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364405D"/>
    <w:multiLevelType w:val="hybridMultilevel"/>
    <w:tmpl w:val="649C2442"/>
    <w:lvl w:ilvl="0" w:tplc="80F8101E">
      <w:start w:val="1"/>
      <w:numFmt w:val="lowerLetter"/>
      <w:lvlText w:val="%1."/>
      <w:lvlJc w:val="left"/>
      <w:pPr>
        <w:ind w:left="780" w:hanging="360"/>
      </w:pPr>
      <w:rPr>
        <w:b/>
        <w:bCs/>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3">
    <w:nsid w:val="36E652A7"/>
    <w:multiLevelType w:val="hybridMultilevel"/>
    <w:tmpl w:val="31D0807E"/>
    <w:lvl w:ilvl="0" w:tplc="62E09BD8">
      <w:start w:val="5"/>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B310A83"/>
    <w:multiLevelType w:val="hybridMultilevel"/>
    <w:tmpl w:val="C3D2EB74"/>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5">
    <w:nsid w:val="3C7C32B0"/>
    <w:multiLevelType w:val="hybridMultilevel"/>
    <w:tmpl w:val="031A7CB2"/>
    <w:lvl w:ilvl="0" w:tplc="6610CAF8">
      <w:start w:val="2"/>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E923274"/>
    <w:multiLevelType w:val="hybridMultilevel"/>
    <w:tmpl w:val="04C42E50"/>
    <w:lvl w:ilvl="0" w:tplc="24C4F60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3F153B42"/>
    <w:multiLevelType w:val="hybridMultilevel"/>
    <w:tmpl w:val="49B07B24"/>
    <w:lvl w:ilvl="0" w:tplc="BC2EB4FA">
      <w:start w:val="12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FB71DD0"/>
    <w:multiLevelType w:val="hybridMultilevel"/>
    <w:tmpl w:val="269EEFC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41B754AA"/>
    <w:multiLevelType w:val="hybridMultilevel"/>
    <w:tmpl w:val="048E3E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A433AA0"/>
    <w:multiLevelType w:val="hybridMultilevel"/>
    <w:tmpl w:val="D39CC72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4C952787"/>
    <w:multiLevelType w:val="hybridMultilevel"/>
    <w:tmpl w:val="8A0C53BA"/>
    <w:lvl w:ilvl="0" w:tplc="6DB2A42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E90379A"/>
    <w:multiLevelType w:val="hybridMultilevel"/>
    <w:tmpl w:val="AA8C40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2C352FB"/>
    <w:multiLevelType w:val="hybridMultilevel"/>
    <w:tmpl w:val="4964F590"/>
    <w:lvl w:ilvl="0" w:tplc="3852FBA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52E15F2"/>
    <w:multiLevelType w:val="hybridMultilevel"/>
    <w:tmpl w:val="87F40C68"/>
    <w:lvl w:ilvl="0" w:tplc="040C0001">
      <w:start w:val="1"/>
      <w:numFmt w:val="bullet"/>
      <w:lvlText w:val=""/>
      <w:lvlJc w:val="left"/>
      <w:pPr>
        <w:ind w:left="820" w:hanging="360"/>
      </w:pPr>
      <w:rPr>
        <w:rFonts w:ascii="Symbol" w:hAnsi="Symbol" w:hint="default"/>
      </w:rPr>
    </w:lvl>
    <w:lvl w:ilvl="1" w:tplc="040C0003" w:tentative="1">
      <w:start w:val="1"/>
      <w:numFmt w:val="bullet"/>
      <w:lvlText w:val="o"/>
      <w:lvlJc w:val="left"/>
      <w:pPr>
        <w:ind w:left="1540" w:hanging="360"/>
      </w:pPr>
      <w:rPr>
        <w:rFonts w:ascii="Courier New" w:hAnsi="Courier New" w:cs="Courier New" w:hint="default"/>
      </w:rPr>
    </w:lvl>
    <w:lvl w:ilvl="2" w:tplc="040C0005" w:tentative="1">
      <w:start w:val="1"/>
      <w:numFmt w:val="bullet"/>
      <w:lvlText w:val=""/>
      <w:lvlJc w:val="left"/>
      <w:pPr>
        <w:ind w:left="2260" w:hanging="360"/>
      </w:pPr>
      <w:rPr>
        <w:rFonts w:ascii="Wingdings" w:hAnsi="Wingdings" w:hint="default"/>
      </w:rPr>
    </w:lvl>
    <w:lvl w:ilvl="3" w:tplc="040C0001" w:tentative="1">
      <w:start w:val="1"/>
      <w:numFmt w:val="bullet"/>
      <w:lvlText w:val=""/>
      <w:lvlJc w:val="left"/>
      <w:pPr>
        <w:ind w:left="2980" w:hanging="360"/>
      </w:pPr>
      <w:rPr>
        <w:rFonts w:ascii="Symbol" w:hAnsi="Symbol" w:hint="default"/>
      </w:rPr>
    </w:lvl>
    <w:lvl w:ilvl="4" w:tplc="040C0003" w:tentative="1">
      <w:start w:val="1"/>
      <w:numFmt w:val="bullet"/>
      <w:lvlText w:val="o"/>
      <w:lvlJc w:val="left"/>
      <w:pPr>
        <w:ind w:left="3700" w:hanging="360"/>
      </w:pPr>
      <w:rPr>
        <w:rFonts w:ascii="Courier New" w:hAnsi="Courier New" w:cs="Courier New" w:hint="default"/>
      </w:rPr>
    </w:lvl>
    <w:lvl w:ilvl="5" w:tplc="040C0005" w:tentative="1">
      <w:start w:val="1"/>
      <w:numFmt w:val="bullet"/>
      <w:lvlText w:val=""/>
      <w:lvlJc w:val="left"/>
      <w:pPr>
        <w:ind w:left="4420" w:hanging="360"/>
      </w:pPr>
      <w:rPr>
        <w:rFonts w:ascii="Wingdings" w:hAnsi="Wingdings" w:hint="default"/>
      </w:rPr>
    </w:lvl>
    <w:lvl w:ilvl="6" w:tplc="040C0001" w:tentative="1">
      <w:start w:val="1"/>
      <w:numFmt w:val="bullet"/>
      <w:lvlText w:val=""/>
      <w:lvlJc w:val="left"/>
      <w:pPr>
        <w:ind w:left="5140" w:hanging="360"/>
      </w:pPr>
      <w:rPr>
        <w:rFonts w:ascii="Symbol" w:hAnsi="Symbol" w:hint="default"/>
      </w:rPr>
    </w:lvl>
    <w:lvl w:ilvl="7" w:tplc="040C0003" w:tentative="1">
      <w:start w:val="1"/>
      <w:numFmt w:val="bullet"/>
      <w:lvlText w:val="o"/>
      <w:lvlJc w:val="left"/>
      <w:pPr>
        <w:ind w:left="5860" w:hanging="360"/>
      </w:pPr>
      <w:rPr>
        <w:rFonts w:ascii="Courier New" w:hAnsi="Courier New" w:cs="Courier New" w:hint="default"/>
      </w:rPr>
    </w:lvl>
    <w:lvl w:ilvl="8" w:tplc="040C0005" w:tentative="1">
      <w:start w:val="1"/>
      <w:numFmt w:val="bullet"/>
      <w:lvlText w:val=""/>
      <w:lvlJc w:val="left"/>
      <w:pPr>
        <w:ind w:left="6580" w:hanging="360"/>
      </w:pPr>
      <w:rPr>
        <w:rFonts w:ascii="Wingdings" w:hAnsi="Wingdings" w:hint="default"/>
      </w:rPr>
    </w:lvl>
  </w:abstractNum>
  <w:abstractNum w:abstractNumId="25">
    <w:nsid w:val="56BF1855"/>
    <w:multiLevelType w:val="hybridMultilevel"/>
    <w:tmpl w:val="4F84DF34"/>
    <w:lvl w:ilvl="0" w:tplc="040C0019">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26">
    <w:nsid w:val="5AF24042"/>
    <w:multiLevelType w:val="hybridMultilevel"/>
    <w:tmpl w:val="2C482358"/>
    <w:lvl w:ilvl="0" w:tplc="52063C78">
      <w:numFmt w:val="bullet"/>
      <w:lvlText w:val="-"/>
      <w:lvlJc w:val="left"/>
      <w:pPr>
        <w:ind w:left="720" w:hanging="360"/>
      </w:pPr>
      <w:rPr>
        <w:rFonts w:ascii="Calibri" w:eastAsiaTheme="minorEastAsia" w:hAnsi="Calibri" w:cs="Calibri"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7">
    <w:nsid w:val="5CBA06AE"/>
    <w:multiLevelType w:val="hybridMultilevel"/>
    <w:tmpl w:val="4A88994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6363260C"/>
    <w:multiLevelType w:val="hybridMultilevel"/>
    <w:tmpl w:val="81260B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68B292E"/>
    <w:multiLevelType w:val="hybridMultilevel"/>
    <w:tmpl w:val="4FB681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6DD26177"/>
    <w:multiLevelType w:val="hybridMultilevel"/>
    <w:tmpl w:val="8EB6607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6F3800C8"/>
    <w:multiLevelType w:val="hybridMultilevel"/>
    <w:tmpl w:val="342835F2"/>
    <w:lvl w:ilvl="0" w:tplc="040C0005">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2">
    <w:nsid w:val="76376527"/>
    <w:multiLevelType w:val="hybridMultilevel"/>
    <w:tmpl w:val="8FD8FA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AE91F94"/>
    <w:multiLevelType w:val="hybridMultilevel"/>
    <w:tmpl w:val="FAAC30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21"/>
  </w:num>
  <w:num w:numId="4">
    <w:abstractNumId w:val="17"/>
  </w:num>
  <w:num w:numId="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8"/>
  </w:num>
  <w:num w:numId="8">
    <w:abstractNumId w:val="2"/>
  </w:num>
  <w:num w:numId="9">
    <w:abstractNumId w:val="7"/>
  </w:num>
  <w:num w:numId="10">
    <w:abstractNumId w:val="22"/>
  </w:num>
  <w:num w:numId="11">
    <w:abstractNumId w:val="10"/>
  </w:num>
  <w:num w:numId="12">
    <w:abstractNumId w:val="18"/>
  </w:num>
  <w:num w:numId="13">
    <w:abstractNumId w:val="29"/>
  </w:num>
  <w:num w:numId="14">
    <w:abstractNumId w:val="12"/>
  </w:num>
  <w:num w:numId="15">
    <w:abstractNumId w:val="6"/>
  </w:num>
  <w:num w:numId="16">
    <w:abstractNumId w:val="28"/>
  </w:num>
  <w:num w:numId="17">
    <w:abstractNumId w:val="27"/>
  </w:num>
  <w:num w:numId="18">
    <w:abstractNumId w:val="25"/>
  </w:num>
  <w:num w:numId="19">
    <w:abstractNumId w:val="5"/>
  </w:num>
  <w:num w:numId="20">
    <w:abstractNumId w:val="9"/>
  </w:num>
  <w:num w:numId="21">
    <w:abstractNumId w:val="30"/>
  </w:num>
  <w:num w:numId="22">
    <w:abstractNumId w:val="24"/>
  </w:num>
  <w:num w:numId="23">
    <w:abstractNumId w:val="33"/>
  </w:num>
  <w:num w:numId="24">
    <w:abstractNumId w:val="20"/>
  </w:num>
  <w:num w:numId="25">
    <w:abstractNumId w:val="19"/>
  </w:num>
  <w:num w:numId="26">
    <w:abstractNumId w:val="23"/>
  </w:num>
  <w:num w:numId="27">
    <w:abstractNumId w:val="15"/>
  </w:num>
  <w:num w:numId="28">
    <w:abstractNumId w:val="0"/>
  </w:num>
  <w:num w:numId="29">
    <w:abstractNumId w:val="4"/>
  </w:num>
  <w:num w:numId="30">
    <w:abstractNumId w:val="11"/>
  </w:num>
  <w:num w:numId="31">
    <w:abstractNumId w:val="14"/>
  </w:num>
  <w:num w:numId="32">
    <w:abstractNumId w:val="1"/>
    <w:lvlOverride w:ilvl="0">
      <w:lvl w:ilvl="0">
        <w:start w:val="1"/>
        <w:numFmt w:val="decimal"/>
        <w:lvlRestart w:val="0"/>
        <w:lvlText w:val="%1."/>
        <w:lvlJc w:val="left"/>
        <w:pPr>
          <w:tabs>
            <w:tab w:val="num" w:pos="475"/>
          </w:tabs>
          <w:ind w:left="0" w:firstLine="0"/>
        </w:pPr>
        <w:rPr>
          <w:w w:val="100"/>
        </w:rPr>
      </w:lvl>
    </w:lvlOverride>
  </w:num>
  <w:num w:numId="33">
    <w:abstractNumId w:val="1"/>
    <w:lvlOverride w:ilvl="0">
      <w:lvl w:ilvl="0">
        <w:start w:val="1"/>
        <w:numFmt w:val="decimal"/>
        <w:lvlRestart w:val="0"/>
        <w:lvlText w:val="%1."/>
        <w:lvlJc w:val="left"/>
        <w:pPr>
          <w:tabs>
            <w:tab w:val="num" w:pos="475"/>
          </w:tabs>
          <w:ind w:left="0" w:firstLine="0"/>
        </w:pPr>
        <w:rPr>
          <w:w w:val="100"/>
        </w:rPr>
      </w:lvl>
    </w:lvlOverride>
  </w:num>
  <w:num w:numId="34">
    <w:abstractNumId w:val="1"/>
    <w:lvlOverride w:ilvl="0">
      <w:lvl w:ilvl="0">
        <w:start w:val="1"/>
        <w:numFmt w:val="decimal"/>
        <w:lvlRestart w:val="0"/>
        <w:lvlText w:val="%1."/>
        <w:lvlJc w:val="left"/>
        <w:pPr>
          <w:tabs>
            <w:tab w:val="num" w:pos="475"/>
          </w:tabs>
          <w:ind w:left="0" w:firstLine="0"/>
        </w:pPr>
        <w:rPr>
          <w:w w:val="100"/>
        </w:rPr>
      </w:lvl>
    </w:lvlOverride>
  </w:num>
  <w:num w:numId="35">
    <w:abstractNumId w:val="1"/>
    <w:lvlOverride w:ilvl="0">
      <w:lvl w:ilvl="0">
        <w:start w:val="1"/>
        <w:numFmt w:val="decimal"/>
        <w:lvlRestart w:val="0"/>
        <w:lvlText w:val="%1."/>
        <w:lvlJc w:val="left"/>
        <w:pPr>
          <w:tabs>
            <w:tab w:val="num" w:pos="475"/>
          </w:tabs>
          <w:ind w:left="0" w:firstLine="0"/>
        </w:pPr>
        <w:rPr>
          <w:w w:val="100"/>
        </w:rPr>
      </w:lvl>
    </w:lvlOverride>
  </w:num>
  <w:num w:numId="36">
    <w:abstractNumId w:val="1"/>
    <w:lvlOverride w:ilvl="0">
      <w:lvl w:ilvl="0">
        <w:start w:val="1"/>
        <w:numFmt w:val="decimal"/>
        <w:lvlRestart w:val="0"/>
        <w:lvlText w:val="%1."/>
        <w:lvlJc w:val="left"/>
        <w:pPr>
          <w:tabs>
            <w:tab w:val="num" w:pos="475"/>
          </w:tabs>
          <w:ind w:left="0" w:firstLine="0"/>
        </w:pPr>
        <w:rPr>
          <w:w w:val="100"/>
        </w:rPr>
      </w:lvl>
    </w:lvlOverride>
  </w:num>
  <w:num w:numId="37">
    <w:abstractNumId w:val="32"/>
  </w:num>
  <w:num w:numId="3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hideGrammaticalErrors/>
  <w:defaultTabStop w:val="708"/>
  <w:hyphenationZone w:val="425"/>
  <w:characterSpacingControl w:val="doNotCompress"/>
  <w:footnotePr>
    <w:footnote w:id="0"/>
    <w:footnote w:id="1"/>
  </w:footnotePr>
  <w:endnotePr>
    <w:endnote w:id="0"/>
    <w:endnote w:id="1"/>
  </w:endnotePr>
  <w:compat>
    <w:useFELayout/>
  </w:compat>
  <w:rsids>
    <w:rsidRoot w:val="00471A58"/>
    <w:rsid w:val="000037C5"/>
    <w:rsid w:val="00003A07"/>
    <w:rsid w:val="000247E3"/>
    <w:rsid w:val="00033F97"/>
    <w:rsid w:val="00041E7B"/>
    <w:rsid w:val="00053A69"/>
    <w:rsid w:val="000727F0"/>
    <w:rsid w:val="0008686C"/>
    <w:rsid w:val="000C316A"/>
    <w:rsid w:val="000E0FEB"/>
    <w:rsid w:val="000F1870"/>
    <w:rsid w:val="001033CC"/>
    <w:rsid w:val="00111998"/>
    <w:rsid w:val="00115362"/>
    <w:rsid w:val="001216D5"/>
    <w:rsid w:val="001311EC"/>
    <w:rsid w:val="00146959"/>
    <w:rsid w:val="001852B8"/>
    <w:rsid w:val="00185B90"/>
    <w:rsid w:val="00186640"/>
    <w:rsid w:val="001874CB"/>
    <w:rsid w:val="001968D9"/>
    <w:rsid w:val="001C6049"/>
    <w:rsid w:val="001E16C8"/>
    <w:rsid w:val="001E2044"/>
    <w:rsid w:val="00210C44"/>
    <w:rsid w:val="002610E6"/>
    <w:rsid w:val="00262EE1"/>
    <w:rsid w:val="0026493B"/>
    <w:rsid w:val="0027494D"/>
    <w:rsid w:val="00281BA7"/>
    <w:rsid w:val="002C51E7"/>
    <w:rsid w:val="002E42C4"/>
    <w:rsid w:val="002F2BBA"/>
    <w:rsid w:val="0031545E"/>
    <w:rsid w:val="003277C7"/>
    <w:rsid w:val="00343079"/>
    <w:rsid w:val="00360CAF"/>
    <w:rsid w:val="00372524"/>
    <w:rsid w:val="003B2143"/>
    <w:rsid w:val="003B6A5A"/>
    <w:rsid w:val="003D46BD"/>
    <w:rsid w:val="003D4CB9"/>
    <w:rsid w:val="003E36C5"/>
    <w:rsid w:val="003E67F3"/>
    <w:rsid w:val="004034EC"/>
    <w:rsid w:val="00404104"/>
    <w:rsid w:val="00415DE3"/>
    <w:rsid w:val="00441359"/>
    <w:rsid w:val="00460878"/>
    <w:rsid w:val="00471A58"/>
    <w:rsid w:val="004915FF"/>
    <w:rsid w:val="004E30AE"/>
    <w:rsid w:val="00500D90"/>
    <w:rsid w:val="005343AA"/>
    <w:rsid w:val="00535EF7"/>
    <w:rsid w:val="00542AFD"/>
    <w:rsid w:val="005624ED"/>
    <w:rsid w:val="005631D0"/>
    <w:rsid w:val="0059460A"/>
    <w:rsid w:val="00595D5B"/>
    <w:rsid w:val="00597E65"/>
    <w:rsid w:val="005B1628"/>
    <w:rsid w:val="005E3E36"/>
    <w:rsid w:val="005F4929"/>
    <w:rsid w:val="006167FB"/>
    <w:rsid w:val="006311DA"/>
    <w:rsid w:val="00637C35"/>
    <w:rsid w:val="00667BFB"/>
    <w:rsid w:val="006719CA"/>
    <w:rsid w:val="0068259E"/>
    <w:rsid w:val="00691A7D"/>
    <w:rsid w:val="006E13ED"/>
    <w:rsid w:val="006E44EE"/>
    <w:rsid w:val="00701E12"/>
    <w:rsid w:val="007036B5"/>
    <w:rsid w:val="00724919"/>
    <w:rsid w:val="00746765"/>
    <w:rsid w:val="0077731A"/>
    <w:rsid w:val="00796D18"/>
    <w:rsid w:val="0079709C"/>
    <w:rsid w:val="007A1BD2"/>
    <w:rsid w:val="007A2BBF"/>
    <w:rsid w:val="007D063C"/>
    <w:rsid w:val="007D54B7"/>
    <w:rsid w:val="007F3F1F"/>
    <w:rsid w:val="00816591"/>
    <w:rsid w:val="0082782E"/>
    <w:rsid w:val="008459FE"/>
    <w:rsid w:val="00850650"/>
    <w:rsid w:val="00861A88"/>
    <w:rsid w:val="00895B7B"/>
    <w:rsid w:val="008B1C95"/>
    <w:rsid w:val="008D4A6A"/>
    <w:rsid w:val="008D580C"/>
    <w:rsid w:val="008D7A13"/>
    <w:rsid w:val="008F40BC"/>
    <w:rsid w:val="00901C95"/>
    <w:rsid w:val="00903FCE"/>
    <w:rsid w:val="0090427E"/>
    <w:rsid w:val="00920B57"/>
    <w:rsid w:val="00936A8F"/>
    <w:rsid w:val="00963DD5"/>
    <w:rsid w:val="00966633"/>
    <w:rsid w:val="00994B79"/>
    <w:rsid w:val="0099618A"/>
    <w:rsid w:val="009C5C2F"/>
    <w:rsid w:val="00A41A64"/>
    <w:rsid w:val="00A53207"/>
    <w:rsid w:val="00A72F4E"/>
    <w:rsid w:val="00A93939"/>
    <w:rsid w:val="00AC212F"/>
    <w:rsid w:val="00AE2B5E"/>
    <w:rsid w:val="00AF023C"/>
    <w:rsid w:val="00AF5FA9"/>
    <w:rsid w:val="00B041AE"/>
    <w:rsid w:val="00B26448"/>
    <w:rsid w:val="00B45EF5"/>
    <w:rsid w:val="00BB229E"/>
    <w:rsid w:val="00BD1EFE"/>
    <w:rsid w:val="00BD7988"/>
    <w:rsid w:val="00BF3465"/>
    <w:rsid w:val="00BF7622"/>
    <w:rsid w:val="00C21FB0"/>
    <w:rsid w:val="00C323B7"/>
    <w:rsid w:val="00C330EE"/>
    <w:rsid w:val="00C41E86"/>
    <w:rsid w:val="00C47119"/>
    <w:rsid w:val="00C56338"/>
    <w:rsid w:val="00C60F76"/>
    <w:rsid w:val="00C710FF"/>
    <w:rsid w:val="00C85000"/>
    <w:rsid w:val="00C92F7D"/>
    <w:rsid w:val="00CD7382"/>
    <w:rsid w:val="00D3550F"/>
    <w:rsid w:val="00D524FB"/>
    <w:rsid w:val="00D712F0"/>
    <w:rsid w:val="00D779B0"/>
    <w:rsid w:val="00D9248D"/>
    <w:rsid w:val="00DA03E9"/>
    <w:rsid w:val="00DC2DA3"/>
    <w:rsid w:val="00DF3384"/>
    <w:rsid w:val="00DF46AE"/>
    <w:rsid w:val="00DF48A2"/>
    <w:rsid w:val="00DF59FB"/>
    <w:rsid w:val="00E13A0E"/>
    <w:rsid w:val="00E37D42"/>
    <w:rsid w:val="00E413B6"/>
    <w:rsid w:val="00E63AB0"/>
    <w:rsid w:val="00E91C37"/>
    <w:rsid w:val="00EA1B74"/>
    <w:rsid w:val="00EA52F0"/>
    <w:rsid w:val="00EB4C07"/>
    <w:rsid w:val="00EC2E21"/>
    <w:rsid w:val="00ED047F"/>
    <w:rsid w:val="00F03FE6"/>
    <w:rsid w:val="00F041D9"/>
    <w:rsid w:val="00F0614B"/>
    <w:rsid w:val="00F11C0D"/>
    <w:rsid w:val="00F12295"/>
    <w:rsid w:val="00F148B2"/>
    <w:rsid w:val="00F157D2"/>
    <w:rsid w:val="00F54362"/>
    <w:rsid w:val="00F559B2"/>
    <w:rsid w:val="00FB5646"/>
    <w:rsid w:val="00FF4B0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3ED"/>
  </w:style>
  <w:style w:type="paragraph" w:styleId="Titre2">
    <w:name w:val="heading 2"/>
    <w:basedOn w:val="Normal"/>
    <w:link w:val="Titre2Car"/>
    <w:uiPriority w:val="9"/>
    <w:unhideWhenUsed/>
    <w:qFormat/>
    <w:rsid w:val="00D779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471A5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71A58"/>
  </w:style>
  <w:style w:type="paragraph" w:styleId="Pieddepage">
    <w:name w:val="footer"/>
    <w:basedOn w:val="Normal"/>
    <w:link w:val="PieddepageCar"/>
    <w:uiPriority w:val="99"/>
    <w:semiHidden/>
    <w:unhideWhenUsed/>
    <w:rsid w:val="00471A58"/>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71A58"/>
  </w:style>
  <w:style w:type="character" w:customStyle="1" w:styleId="Titre2Car">
    <w:name w:val="Titre 2 Car"/>
    <w:basedOn w:val="Policepardfaut"/>
    <w:link w:val="Titre2"/>
    <w:uiPriority w:val="9"/>
    <w:rsid w:val="00D779B0"/>
    <w:rPr>
      <w:rFonts w:ascii="Times New Roman" w:eastAsia="Times New Roman" w:hAnsi="Times New Roman" w:cs="Times New Roman"/>
      <w:b/>
      <w:bCs/>
      <w:sz w:val="36"/>
      <w:szCs w:val="36"/>
      <w:lang w:eastAsia="fr-FR"/>
    </w:rPr>
  </w:style>
  <w:style w:type="character" w:styleId="Lienhypertexte">
    <w:name w:val="Hyperlink"/>
    <w:basedOn w:val="Policepardfaut"/>
    <w:uiPriority w:val="99"/>
    <w:unhideWhenUsed/>
    <w:rsid w:val="00D779B0"/>
    <w:rPr>
      <w:color w:val="0000FF" w:themeColor="hyperlink"/>
      <w:u w:val="single"/>
    </w:rPr>
  </w:style>
  <w:style w:type="paragraph" w:styleId="Paragraphedeliste">
    <w:name w:val="List Paragraph"/>
    <w:basedOn w:val="Normal"/>
    <w:uiPriority w:val="34"/>
    <w:qFormat/>
    <w:rsid w:val="00EA1B74"/>
    <w:pPr>
      <w:ind w:left="720"/>
      <w:contextualSpacing/>
    </w:pPr>
  </w:style>
  <w:style w:type="paragraph" w:styleId="Sansinterligne">
    <w:name w:val="No Spacing"/>
    <w:uiPriority w:val="1"/>
    <w:qFormat/>
    <w:rsid w:val="0027494D"/>
    <w:pPr>
      <w:bidi/>
      <w:spacing w:after="0" w:line="240" w:lineRule="auto"/>
    </w:pPr>
    <w:rPr>
      <w:lang w:val="en-US"/>
    </w:rPr>
  </w:style>
  <w:style w:type="paragraph" w:styleId="Textedebulles">
    <w:name w:val="Balloon Text"/>
    <w:basedOn w:val="Normal"/>
    <w:link w:val="TextedebullesCar"/>
    <w:uiPriority w:val="99"/>
    <w:semiHidden/>
    <w:unhideWhenUsed/>
    <w:rsid w:val="00500D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00D90"/>
    <w:rPr>
      <w:rFonts w:ascii="Tahoma" w:hAnsi="Tahoma" w:cs="Tahoma"/>
      <w:sz w:val="16"/>
      <w:szCs w:val="16"/>
    </w:rPr>
  </w:style>
  <w:style w:type="paragraph" w:customStyle="1" w:styleId="H23">
    <w:name w:val="_ H_2/3"/>
    <w:basedOn w:val="Normal"/>
    <w:next w:val="SingleTxt"/>
    <w:qFormat/>
    <w:rsid w:val="00262EE1"/>
    <w:pPr>
      <w:keepNext/>
      <w:keepLines/>
      <w:suppressAutoHyphens/>
      <w:spacing w:after="0" w:line="240" w:lineRule="exact"/>
      <w:outlineLvl w:val="1"/>
    </w:pPr>
    <w:rPr>
      <w:rFonts w:ascii="Times New Roman" w:eastAsiaTheme="minorHAnsi" w:hAnsi="Times New Roman" w:cs="Times New Roman"/>
      <w:b/>
      <w:spacing w:val="2"/>
      <w:w w:val="103"/>
      <w:kern w:val="14"/>
      <w:sz w:val="20"/>
      <w:lang w:val="fr-CA" w:eastAsia="en-US"/>
    </w:rPr>
  </w:style>
  <w:style w:type="paragraph" w:customStyle="1" w:styleId="SingleTxt">
    <w:name w:val="__Single Txt"/>
    <w:basedOn w:val="Normal"/>
    <w:qFormat/>
    <w:rsid w:val="00262EE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Theme="minorHAnsi" w:hAnsi="Times New Roman" w:cs="Times New Roman"/>
      <w:spacing w:val="4"/>
      <w:w w:val="103"/>
      <w:kern w:val="14"/>
      <w:sz w:val="20"/>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unhideWhenUsed/>
    <w:qFormat/>
    <w:rsid w:val="00D779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471A5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71A58"/>
  </w:style>
  <w:style w:type="paragraph" w:styleId="Pieddepage">
    <w:name w:val="footer"/>
    <w:basedOn w:val="Normal"/>
    <w:link w:val="PieddepageCar"/>
    <w:uiPriority w:val="99"/>
    <w:semiHidden/>
    <w:unhideWhenUsed/>
    <w:rsid w:val="00471A58"/>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71A58"/>
  </w:style>
  <w:style w:type="character" w:customStyle="1" w:styleId="Titre2Car">
    <w:name w:val="Titre 2 Car"/>
    <w:basedOn w:val="Policepardfaut"/>
    <w:link w:val="Titre2"/>
    <w:uiPriority w:val="9"/>
    <w:rsid w:val="00D779B0"/>
    <w:rPr>
      <w:rFonts w:ascii="Times New Roman" w:eastAsia="Times New Roman" w:hAnsi="Times New Roman" w:cs="Times New Roman"/>
      <w:b/>
      <w:bCs/>
      <w:sz w:val="36"/>
      <w:szCs w:val="36"/>
      <w:lang w:eastAsia="fr-FR"/>
    </w:rPr>
  </w:style>
  <w:style w:type="character" w:styleId="Lienhypertexte">
    <w:name w:val="Hyperlink"/>
    <w:basedOn w:val="Policepardfaut"/>
    <w:uiPriority w:val="99"/>
    <w:unhideWhenUsed/>
    <w:rsid w:val="00D779B0"/>
    <w:rPr>
      <w:color w:val="0000FF" w:themeColor="hyperlink"/>
      <w:u w:val="single"/>
    </w:rPr>
  </w:style>
  <w:style w:type="paragraph" w:styleId="Paragraphedeliste">
    <w:name w:val="List Paragraph"/>
    <w:basedOn w:val="Normal"/>
    <w:uiPriority w:val="34"/>
    <w:qFormat/>
    <w:rsid w:val="00EA1B74"/>
    <w:pPr>
      <w:ind w:left="720"/>
      <w:contextualSpacing/>
    </w:pPr>
  </w:style>
  <w:style w:type="paragraph" w:styleId="Sansinterligne">
    <w:name w:val="No Spacing"/>
    <w:uiPriority w:val="1"/>
    <w:qFormat/>
    <w:rsid w:val="0027494D"/>
    <w:pPr>
      <w:bidi/>
      <w:spacing w:after="0" w:line="240" w:lineRule="auto"/>
    </w:pPr>
    <w:rPr>
      <w:lang w:val="en-US"/>
    </w:rPr>
  </w:style>
  <w:style w:type="paragraph" w:styleId="Textedebulles">
    <w:name w:val="Balloon Text"/>
    <w:basedOn w:val="Normal"/>
    <w:link w:val="TextedebullesCar"/>
    <w:uiPriority w:val="99"/>
    <w:semiHidden/>
    <w:unhideWhenUsed/>
    <w:rsid w:val="00500D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00D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C8F64-6FBE-4DBC-A372-C8432CBE2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1409</Words>
  <Characters>7472</Characters>
  <Application>Microsoft Office Word</Application>
  <DocSecurity>0</DocSecurity>
  <Lines>162</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jjkk</dc:creator>
  <cp:lastModifiedBy>ioj</cp:lastModifiedBy>
  <cp:revision>2</cp:revision>
  <cp:lastPrinted>2020-03-18T13:47:00Z</cp:lastPrinted>
  <dcterms:created xsi:type="dcterms:W3CDTF">2023-01-03T21:05:00Z</dcterms:created>
  <dcterms:modified xsi:type="dcterms:W3CDTF">2023-01-03T21:05:00Z</dcterms:modified>
</cp:coreProperties>
</file>