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102D" w:rsidRPr="00DB102D" w:rsidRDefault="00DB102D" w:rsidP="00DB102D">
      <w:pPr>
        <w:jc w:val="both"/>
        <w:rPr>
          <w:rFonts w:ascii="Times New Roman" w:hAnsi="Times New Roman" w:cs="Times New Roman"/>
          <w:b/>
          <w:sz w:val="28"/>
          <w:szCs w:val="28"/>
        </w:rPr>
      </w:pPr>
      <w:r w:rsidRPr="00DB102D">
        <w:rPr>
          <w:rFonts w:ascii="Times New Roman" w:hAnsi="Times New Roman" w:cs="Times New Roman"/>
          <w:b/>
          <w:sz w:val="28"/>
          <w:szCs w:val="28"/>
        </w:rPr>
        <w:t>Informe ante el Comité para la Eliminación de la Discriminación Racial CERD en el marco de la revisión al Estado Plurinacional de Bolivia, en el 111° periodo de sesiones</w:t>
      </w:r>
    </w:p>
    <w:p w:rsidR="00DB102D" w:rsidRPr="00DB102D" w:rsidRDefault="00DB102D" w:rsidP="00DB102D">
      <w:pPr>
        <w:jc w:val="both"/>
        <w:rPr>
          <w:rFonts w:ascii="Times New Roman" w:hAnsi="Times New Roman" w:cs="Times New Roman"/>
        </w:rPr>
      </w:pPr>
    </w:p>
    <w:p w:rsidR="00DB102D" w:rsidRPr="00DB102D" w:rsidRDefault="00DB102D" w:rsidP="00DB102D">
      <w:pPr>
        <w:jc w:val="right"/>
        <w:rPr>
          <w:rFonts w:ascii="Times New Roman" w:hAnsi="Times New Roman" w:cs="Times New Roman"/>
          <w:sz w:val="24"/>
          <w:szCs w:val="24"/>
        </w:rPr>
      </w:pPr>
      <w:r w:rsidRPr="00DB102D">
        <w:rPr>
          <w:rFonts w:ascii="Times New Roman" w:hAnsi="Times New Roman" w:cs="Times New Roman"/>
          <w:sz w:val="24"/>
          <w:szCs w:val="24"/>
        </w:rPr>
        <w:t>Por J. Alex Bernabé Colque</w:t>
      </w:r>
    </w:p>
    <w:p w:rsidR="00DB102D" w:rsidRPr="00DB102D" w:rsidRDefault="00DB102D" w:rsidP="00DB102D">
      <w:pPr>
        <w:jc w:val="right"/>
        <w:rPr>
          <w:rFonts w:ascii="Times New Roman" w:hAnsi="Times New Roman" w:cs="Times New Roman"/>
          <w:sz w:val="24"/>
          <w:szCs w:val="24"/>
        </w:rPr>
      </w:pPr>
      <w:r w:rsidRPr="00DB102D">
        <w:rPr>
          <w:rFonts w:ascii="Times New Roman" w:hAnsi="Times New Roman" w:cs="Times New Roman"/>
          <w:sz w:val="24"/>
          <w:szCs w:val="24"/>
        </w:rPr>
        <w:t>Defensor de derechos humanos</w:t>
      </w:r>
    </w:p>
    <w:p w:rsidR="00DB102D" w:rsidRPr="00DB102D" w:rsidRDefault="00DB102D" w:rsidP="00DB102D">
      <w:pPr>
        <w:jc w:val="right"/>
        <w:rPr>
          <w:rFonts w:ascii="Times New Roman" w:hAnsi="Times New Roman" w:cs="Times New Roman"/>
          <w:sz w:val="24"/>
          <w:szCs w:val="24"/>
        </w:rPr>
      </w:pPr>
      <w:r w:rsidRPr="00DB102D">
        <w:rPr>
          <w:rFonts w:ascii="Times New Roman" w:hAnsi="Times New Roman" w:cs="Times New Roman"/>
          <w:sz w:val="24"/>
          <w:szCs w:val="24"/>
        </w:rPr>
        <w:t>Octubre 2023</w:t>
      </w:r>
    </w:p>
    <w:p w:rsidR="00DB102D" w:rsidRPr="00DB102D" w:rsidRDefault="00DB102D" w:rsidP="00DB102D">
      <w:pPr>
        <w:jc w:val="both"/>
        <w:rPr>
          <w:rFonts w:ascii="Times New Roman" w:hAnsi="Times New Roman" w:cs="Times New Roman"/>
          <w:sz w:val="24"/>
          <w:szCs w:val="24"/>
        </w:rPr>
      </w:pPr>
    </w:p>
    <w:p w:rsidR="00DB102D" w:rsidRPr="00DB102D" w:rsidRDefault="00DB102D" w:rsidP="00DB102D">
      <w:pPr>
        <w:jc w:val="both"/>
        <w:rPr>
          <w:rFonts w:ascii="Times New Roman" w:hAnsi="Times New Roman" w:cs="Times New Roman"/>
          <w:sz w:val="24"/>
          <w:szCs w:val="24"/>
        </w:rPr>
      </w:pP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 xml:space="preserve">Introducción </w:t>
      </w: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 xml:space="preserve">Si no se toma medidas concretas desde la sociedad civil, las empresas y el gobierno, en cuanto a la polarización cultural; el racismo y discriminación se mantendrán e incrementarán en Bolivia. Sin lugar a dudas los conflictos de 2019 contribuyeron a esta situación, a partir del capricho del gobierno de Evo Morales </w:t>
      </w:r>
      <w:proofErr w:type="spellStart"/>
      <w:r w:rsidRPr="00DB102D">
        <w:rPr>
          <w:rFonts w:ascii="Times New Roman" w:hAnsi="Times New Roman" w:cs="Times New Roman"/>
          <w:sz w:val="24"/>
          <w:szCs w:val="24"/>
        </w:rPr>
        <w:t>Ayma</w:t>
      </w:r>
      <w:proofErr w:type="spellEnd"/>
      <w:r w:rsidRPr="00DB102D">
        <w:rPr>
          <w:rFonts w:ascii="Times New Roman" w:hAnsi="Times New Roman" w:cs="Times New Roman"/>
          <w:sz w:val="24"/>
          <w:szCs w:val="24"/>
        </w:rPr>
        <w:t xml:space="preserve"> de no respetar los resultados del 2016 y posteriormente orquestar un fraude electoral 2019 para mantenerse en el gobierno, donde de forma violenta y ante un vacío de poder asumió mediante un golpe de Estado el gobierno de Jeanine Añez Chávez. </w:t>
      </w:r>
    </w:p>
    <w:p w:rsidR="00DB102D" w:rsidRPr="00DB102D" w:rsidRDefault="00DB102D" w:rsidP="00DB102D">
      <w:pPr>
        <w:jc w:val="both"/>
        <w:rPr>
          <w:rFonts w:ascii="Times New Roman" w:hAnsi="Times New Roman" w:cs="Times New Roman"/>
          <w:sz w:val="24"/>
          <w:szCs w:val="24"/>
        </w:rPr>
      </w:pP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 xml:space="preserve">Es así que el presente documento describe y recupera algunos aspectos pendientes para combatir la Discriminación Racial en el Estado Plurinacional de Bolivia. El documento </w:t>
      </w:r>
      <w:proofErr w:type="spellStart"/>
      <w:r w:rsidRPr="00DB102D">
        <w:rPr>
          <w:rFonts w:ascii="Times New Roman" w:hAnsi="Times New Roman" w:cs="Times New Roman"/>
          <w:sz w:val="24"/>
          <w:szCs w:val="24"/>
        </w:rPr>
        <w:t>esta</w:t>
      </w:r>
      <w:proofErr w:type="spellEnd"/>
      <w:r w:rsidRPr="00DB102D">
        <w:rPr>
          <w:rFonts w:ascii="Times New Roman" w:hAnsi="Times New Roman" w:cs="Times New Roman"/>
          <w:sz w:val="24"/>
          <w:szCs w:val="24"/>
        </w:rPr>
        <w:t xml:space="preserve"> organizado en base a la lista de temas propuestos por el CERD, así también su estructura contiene dos partes, por un lado: Análisis y Observaciones </w:t>
      </w:r>
      <w:proofErr w:type="gramStart"/>
      <w:r w:rsidRPr="00DB102D">
        <w:rPr>
          <w:rFonts w:ascii="Times New Roman" w:hAnsi="Times New Roman" w:cs="Times New Roman"/>
          <w:sz w:val="24"/>
          <w:szCs w:val="24"/>
        </w:rPr>
        <w:t>y</w:t>
      </w:r>
      <w:proofErr w:type="gramEnd"/>
      <w:r w:rsidRPr="00DB102D">
        <w:rPr>
          <w:rFonts w:ascii="Times New Roman" w:hAnsi="Times New Roman" w:cs="Times New Roman"/>
          <w:sz w:val="24"/>
          <w:szCs w:val="24"/>
        </w:rPr>
        <w:t xml:space="preserve"> por otra parte: Propuestas y Solicitud. </w:t>
      </w:r>
    </w:p>
    <w:p w:rsidR="00DB102D" w:rsidRPr="00DB102D" w:rsidRDefault="00DB102D" w:rsidP="00DB102D">
      <w:pPr>
        <w:jc w:val="both"/>
        <w:rPr>
          <w:rFonts w:ascii="Times New Roman" w:hAnsi="Times New Roman" w:cs="Times New Roman"/>
          <w:sz w:val="24"/>
          <w:szCs w:val="24"/>
        </w:rPr>
      </w:pP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 xml:space="preserve">Los temas en abordar serán: Marco legal, institucional y políticas públicas contra la discriminación racial; Situación de los pueblos indígenas y </w:t>
      </w:r>
      <w:proofErr w:type="spellStart"/>
      <w:r w:rsidRPr="00DB102D">
        <w:rPr>
          <w:rFonts w:ascii="Times New Roman" w:hAnsi="Times New Roman" w:cs="Times New Roman"/>
          <w:sz w:val="24"/>
          <w:szCs w:val="24"/>
        </w:rPr>
        <w:t>afrobolivianos</w:t>
      </w:r>
      <w:proofErr w:type="spellEnd"/>
      <w:r w:rsidRPr="00DB102D">
        <w:rPr>
          <w:rFonts w:ascii="Times New Roman" w:hAnsi="Times New Roman" w:cs="Times New Roman"/>
          <w:sz w:val="24"/>
          <w:szCs w:val="24"/>
        </w:rPr>
        <w:t xml:space="preserve">; Situación de las mujeres indígenas y </w:t>
      </w:r>
      <w:proofErr w:type="spellStart"/>
      <w:r w:rsidRPr="00DB102D">
        <w:rPr>
          <w:rFonts w:ascii="Times New Roman" w:hAnsi="Times New Roman" w:cs="Times New Roman"/>
          <w:sz w:val="24"/>
          <w:szCs w:val="24"/>
        </w:rPr>
        <w:t>afrobolivianas</w:t>
      </w:r>
      <w:proofErr w:type="spellEnd"/>
      <w:r w:rsidRPr="00DB102D">
        <w:rPr>
          <w:rFonts w:ascii="Times New Roman" w:hAnsi="Times New Roman" w:cs="Times New Roman"/>
          <w:sz w:val="24"/>
          <w:szCs w:val="24"/>
        </w:rPr>
        <w:t>; Situación de los migrantes; Combate de la discriminación racial.</w:t>
      </w:r>
    </w:p>
    <w:p w:rsid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 xml:space="preserve"> </w:t>
      </w:r>
    </w:p>
    <w:p w:rsidR="00DB102D" w:rsidRPr="00DB102D" w:rsidRDefault="00DB102D" w:rsidP="00DB102D">
      <w:pPr>
        <w:jc w:val="both"/>
        <w:rPr>
          <w:rFonts w:ascii="Times New Roman" w:hAnsi="Times New Roman" w:cs="Times New Roman"/>
          <w:b/>
          <w:sz w:val="24"/>
          <w:szCs w:val="24"/>
        </w:rPr>
      </w:pPr>
      <w:r w:rsidRPr="00DB102D">
        <w:rPr>
          <w:rFonts w:ascii="Times New Roman" w:hAnsi="Times New Roman" w:cs="Times New Roman"/>
          <w:b/>
          <w:sz w:val="24"/>
          <w:szCs w:val="24"/>
        </w:rPr>
        <w:t xml:space="preserve">Marco legal, institucional y políticas públicas contra la discriminación racial (arts. 1, 2, 4) </w:t>
      </w:r>
    </w:p>
    <w:p w:rsidR="00DB102D" w:rsidRPr="00DB102D" w:rsidRDefault="00DB102D" w:rsidP="00DB102D">
      <w:pPr>
        <w:jc w:val="both"/>
        <w:rPr>
          <w:rFonts w:ascii="Times New Roman" w:hAnsi="Times New Roman" w:cs="Times New Roman"/>
          <w:sz w:val="24"/>
          <w:szCs w:val="24"/>
        </w:rPr>
      </w:pPr>
    </w:p>
    <w:p w:rsidR="00DB102D" w:rsidRPr="00DB102D" w:rsidRDefault="00DB102D" w:rsidP="00DB102D">
      <w:pPr>
        <w:jc w:val="both"/>
        <w:rPr>
          <w:rFonts w:ascii="Times New Roman" w:hAnsi="Times New Roman" w:cs="Times New Roman"/>
          <w:i/>
          <w:sz w:val="24"/>
          <w:szCs w:val="24"/>
        </w:rPr>
      </w:pPr>
      <w:r w:rsidRPr="00DB102D">
        <w:rPr>
          <w:rFonts w:ascii="Times New Roman" w:hAnsi="Times New Roman" w:cs="Times New Roman"/>
          <w:i/>
          <w:sz w:val="24"/>
          <w:szCs w:val="24"/>
        </w:rPr>
        <w:t>3.</w:t>
      </w:r>
      <w:r w:rsidRPr="00DB102D">
        <w:rPr>
          <w:rFonts w:ascii="Times New Roman" w:hAnsi="Times New Roman" w:cs="Times New Roman"/>
          <w:i/>
          <w:sz w:val="24"/>
          <w:szCs w:val="24"/>
        </w:rPr>
        <w:tab/>
        <w:t xml:space="preserve">Fortalecimiento institucional, recursos humanos y técnicos del Comité Nacional de Lucha contra el Racismo y Toda Forma de Discriminación y el impacto de su trabajo por lo </w:t>
      </w:r>
      <w:r w:rsidRPr="00DB102D">
        <w:rPr>
          <w:rFonts w:ascii="Times New Roman" w:hAnsi="Times New Roman" w:cs="Times New Roman"/>
          <w:i/>
          <w:sz w:val="24"/>
          <w:szCs w:val="24"/>
        </w:rPr>
        <w:lastRenderedPageBreak/>
        <w:t>que se refiere a la promoción, el diseño y la implementación de normas y políticas públicas en contra del racismo y la discriminación.</w:t>
      </w:r>
    </w:p>
    <w:p w:rsidR="00DB102D" w:rsidRPr="00DB102D" w:rsidRDefault="00DB102D" w:rsidP="00DB102D">
      <w:pPr>
        <w:jc w:val="both"/>
        <w:rPr>
          <w:rFonts w:ascii="Times New Roman" w:hAnsi="Times New Roman" w:cs="Times New Roman"/>
          <w:sz w:val="24"/>
          <w:szCs w:val="24"/>
        </w:rPr>
      </w:pPr>
    </w:p>
    <w:p w:rsidR="00DB102D" w:rsidRPr="00DB102D" w:rsidRDefault="00DB102D" w:rsidP="00DB102D">
      <w:pPr>
        <w:jc w:val="both"/>
        <w:rPr>
          <w:rFonts w:ascii="Times New Roman" w:hAnsi="Times New Roman" w:cs="Times New Roman"/>
          <w:b/>
          <w:sz w:val="24"/>
          <w:szCs w:val="24"/>
        </w:rPr>
      </w:pPr>
      <w:r w:rsidRPr="00DB102D">
        <w:rPr>
          <w:rFonts w:ascii="Times New Roman" w:hAnsi="Times New Roman" w:cs="Times New Roman"/>
          <w:b/>
          <w:sz w:val="24"/>
          <w:szCs w:val="24"/>
        </w:rPr>
        <w:t xml:space="preserve">Análisis y observación </w:t>
      </w: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w:t>
      </w:r>
      <w:r w:rsidRPr="00DB102D">
        <w:rPr>
          <w:rFonts w:ascii="Times New Roman" w:hAnsi="Times New Roman" w:cs="Times New Roman"/>
          <w:sz w:val="24"/>
          <w:szCs w:val="24"/>
        </w:rPr>
        <w:tab/>
        <w:t xml:space="preserve">El Comité contra el racismo y toda forma de discriminación, bajo la presidencia nata del Vice Ministerio de Culturas, descolonización y </w:t>
      </w:r>
      <w:proofErr w:type="spellStart"/>
      <w:r w:rsidRPr="00DB102D">
        <w:rPr>
          <w:rFonts w:ascii="Times New Roman" w:hAnsi="Times New Roman" w:cs="Times New Roman"/>
          <w:sz w:val="24"/>
          <w:szCs w:val="24"/>
        </w:rPr>
        <w:t>despatriarcalización</w:t>
      </w:r>
      <w:proofErr w:type="spellEnd"/>
      <w:r w:rsidRPr="00DB102D">
        <w:rPr>
          <w:rFonts w:ascii="Times New Roman" w:hAnsi="Times New Roman" w:cs="Times New Roman"/>
          <w:sz w:val="24"/>
          <w:szCs w:val="24"/>
        </w:rPr>
        <w:t xml:space="preserve">, tiene un accionar centralista, en la sede de gobierno de La Paz y </w:t>
      </w:r>
      <w:proofErr w:type="spellStart"/>
      <w:r w:rsidRPr="00DB102D">
        <w:rPr>
          <w:rFonts w:ascii="Times New Roman" w:hAnsi="Times New Roman" w:cs="Times New Roman"/>
          <w:sz w:val="24"/>
          <w:szCs w:val="24"/>
        </w:rPr>
        <w:t>andinocéntrico</w:t>
      </w:r>
      <w:proofErr w:type="spellEnd"/>
      <w:r w:rsidRPr="00DB102D">
        <w:rPr>
          <w:rFonts w:ascii="Times New Roman" w:hAnsi="Times New Roman" w:cs="Times New Roman"/>
          <w:sz w:val="24"/>
          <w:szCs w:val="24"/>
        </w:rPr>
        <w:t xml:space="preserve">, donde sus labores no recuperan y en algunos casos desconocen la pluralidad de las naciones y pueblos indígenas originarios de las otras regiones en especial de tierras bajas, donde confluyen una diversidad cultural expresadas en el artículo 5 de la Constitución Política del Estado. </w:t>
      </w: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 xml:space="preserve">La visibilidad en muchos casos de los pueblos indígenas originarios se centra en aspectos sólo folclóricos. </w:t>
      </w:r>
    </w:p>
    <w:p w:rsidR="00DB102D" w:rsidRPr="00DB102D" w:rsidRDefault="00DB102D" w:rsidP="00DB102D">
      <w:pPr>
        <w:jc w:val="both"/>
        <w:rPr>
          <w:rFonts w:ascii="Times New Roman" w:hAnsi="Times New Roman" w:cs="Times New Roman"/>
          <w:sz w:val="24"/>
          <w:szCs w:val="24"/>
        </w:rPr>
      </w:pPr>
    </w:p>
    <w:p w:rsidR="00DB102D" w:rsidRPr="00DB102D" w:rsidRDefault="00DB102D" w:rsidP="00DB102D">
      <w:pPr>
        <w:jc w:val="both"/>
        <w:rPr>
          <w:rFonts w:ascii="Times New Roman" w:hAnsi="Times New Roman" w:cs="Times New Roman"/>
          <w:b/>
          <w:sz w:val="24"/>
          <w:szCs w:val="24"/>
        </w:rPr>
      </w:pPr>
      <w:r w:rsidRPr="00DB102D">
        <w:rPr>
          <w:rFonts w:ascii="Times New Roman" w:hAnsi="Times New Roman" w:cs="Times New Roman"/>
          <w:b/>
          <w:sz w:val="24"/>
          <w:szCs w:val="24"/>
        </w:rPr>
        <w:t xml:space="preserve">Propuesta y solicitud </w:t>
      </w: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w:t>
      </w:r>
      <w:r w:rsidRPr="00DB102D">
        <w:rPr>
          <w:rFonts w:ascii="Times New Roman" w:hAnsi="Times New Roman" w:cs="Times New Roman"/>
          <w:sz w:val="24"/>
          <w:szCs w:val="24"/>
        </w:rPr>
        <w:tab/>
        <w:t xml:space="preserve">El Vice Ministerio de Culturas, Descolonización y </w:t>
      </w:r>
      <w:proofErr w:type="spellStart"/>
      <w:r w:rsidRPr="00DB102D">
        <w:rPr>
          <w:rFonts w:ascii="Times New Roman" w:hAnsi="Times New Roman" w:cs="Times New Roman"/>
          <w:sz w:val="24"/>
          <w:szCs w:val="24"/>
        </w:rPr>
        <w:t>Despatriarcalización</w:t>
      </w:r>
      <w:proofErr w:type="spellEnd"/>
      <w:r w:rsidRPr="00DB102D">
        <w:rPr>
          <w:rFonts w:ascii="Times New Roman" w:hAnsi="Times New Roman" w:cs="Times New Roman"/>
          <w:sz w:val="24"/>
          <w:szCs w:val="24"/>
        </w:rPr>
        <w:t xml:space="preserve"> desarrolla actividades de recuperación amplia de saberes, modos y costumbres de los pueblos indígenas originarios desde el Ministerio de Culturas y en sus diferentes reparticiones e instituciones presentes en las diferentes regiones. Las actividades deben recuperar la mayor cantidad de pueblos y naciones indígenas y originarias de Bolivia. </w:t>
      </w:r>
    </w:p>
    <w:p w:rsidR="00DB102D" w:rsidRPr="00DB102D" w:rsidRDefault="00DB102D" w:rsidP="00DB102D">
      <w:pPr>
        <w:jc w:val="both"/>
        <w:rPr>
          <w:rFonts w:ascii="Times New Roman" w:hAnsi="Times New Roman" w:cs="Times New Roman"/>
          <w:sz w:val="24"/>
          <w:szCs w:val="24"/>
        </w:rPr>
      </w:pP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 xml:space="preserve"> </w:t>
      </w:r>
    </w:p>
    <w:p w:rsidR="00DB102D" w:rsidRPr="00DB102D" w:rsidRDefault="00DB102D" w:rsidP="00DB102D">
      <w:pPr>
        <w:jc w:val="both"/>
        <w:rPr>
          <w:rFonts w:ascii="Times New Roman" w:hAnsi="Times New Roman" w:cs="Times New Roman"/>
          <w:i/>
          <w:sz w:val="24"/>
          <w:szCs w:val="24"/>
        </w:rPr>
      </w:pPr>
      <w:r w:rsidRPr="00DB102D">
        <w:rPr>
          <w:rFonts w:ascii="Times New Roman" w:hAnsi="Times New Roman" w:cs="Times New Roman"/>
          <w:i/>
          <w:sz w:val="24"/>
          <w:szCs w:val="24"/>
        </w:rPr>
        <w:t>5.</w:t>
      </w:r>
      <w:r w:rsidRPr="00DB102D">
        <w:rPr>
          <w:rFonts w:ascii="Times New Roman" w:hAnsi="Times New Roman" w:cs="Times New Roman"/>
          <w:i/>
          <w:sz w:val="24"/>
          <w:szCs w:val="24"/>
        </w:rPr>
        <w:tab/>
        <w:t xml:space="preserve">Medidas concretas adoptadas para investigar, prevenir y sancionar los delitos relativos al discurso de odio e incitación a la discriminación racial en contra de pueblos indígenas y </w:t>
      </w:r>
      <w:proofErr w:type="spellStart"/>
      <w:r w:rsidRPr="00DB102D">
        <w:rPr>
          <w:rFonts w:ascii="Times New Roman" w:hAnsi="Times New Roman" w:cs="Times New Roman"/>
          <w:i/>
          <w:sz w:val="24"/>
          <w:szCs w:val="24"/>
        </w:rPr>
        <w:t>afrobolivianos</w:t>
      </w:r>
      <w:proofErr w:type="spellEnd"/>
      <w:r w:rsidRPr="00DB102D">
        <w:rPr>
          <w:rFonts w:ascii="Times New Roman" w:hAnsi="Times New Roman" w:cs="Times New Roman"/>
          <w:i/>
          <w:sz w:val="24"/>
          <w:szCs w:val="24"/>
        </w:rPr>
        <w:t>, así como migrantes, solicitantes de asilo y refugiados, incluidos aquellos cometidos o instigados por autoridades públicas y por agentes del orden. Datos estadísticos actualizados sobre el número y la naturaleza de los delitos de odio e incitación a la discriminación racial, las condenas y las penas impuestas a los autores, desglosados por edad, género y origen nacional o étnico de las víctimas, e indemnizaciones otorgadas.</w:t>
      </w:r>
    </w:p>
    <w:p w:rsidR="00DB102D" w:rsidRPr="00DB102D" w:rsidRDefault="00DB102D" w:rsidP="00DB102D">
      <w:pPr>
        <w:jc w:val="both"/>
        <w:rPr>
          <w:rFonts w:ascii="Times New Roman" w:hAnsi="Times New Roman" w:cs="Times New Roman"/>
          <w:sz w:val="24"/>
          <w:szCs w:val="24"/>
        </w:rPr>
      </w:pPr>
    </w:p>
    <w:p w:rsidR="00DB102D" w:rsidRPr="00DB102D" w:rsidRDefault="00DB102D" w:rsidP="00DB102D">
      <w:pPr>
        <w:jc w:val="both"/>
        <w:rPr>
          <w:rFonts w:ascii="Times New Roman" w:hAnsi="Times New Roman" w:cs="Times New Roman"/>
          <w:b/>
          <w:sz w:val="24"/>
          <w:szCs w:val="24"/>
        </w:rPr>
      </w:pPr>
      <w:r w:rsidRPr="00DB102D">
        <w:rPr>
          <w:rFonts w:ascii="Times New Roman" w:hAnsi="Times New Roman" w:cs="Times New Roman"/>
          <w:b/>
          <w:sz w:val="24"/>
          <w:szCs w:val="24"/>
        </w:rPr>
        <w:t xml:space="preserve">Análisis y observación </w:t>
      </w: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w:t>
      </w:r>
      <w:r w:rsidRPr="00DB102D">
        <w:rPr>
          <w:rFonts w:ascii="Times New Roman" w:hAnsi="Times New Roman" w:cs="Times New Roman"/>
          <w:sz w:val="24"/>
          <w:szCs w:val="24"/>
        </w:rPr>
        <w:tab/>
        <w:t>El Órgano Electoral en base a la Ley Nro. 026 del Régimen Electoral aprobó el reglamento de propaganda y campaña electoral bajo Resolución TSE-RSP-ADM Nro. 403/2020</w:t>
      </w:r>
      <w:r>
        <w:rPr>
          <w:rStyle w:val="Refdenotaalpie"/>
          <w:rFonts w:ascii="Times New Roman" w:hAnsi="Times New Roman" w:cs="Times New Roman"/>
          <w:sz w:val="24"/>
          <w:szCs w:val="24"/>
        </w:rPr>
        <w:footnoteReference w:id="1"/>
      </w:r>
      <w:r>
        <w:rPr>
          <w:rFonts w:ascii="Times New Roman" w:hAnsi="Times New Roman" w:cs="Times New Roman"/>
          <w:sz w:val="24"/>
          <w:szCs w:val="24"/>
        </w:rPr>
        <w:t xml:space="preserve"> </w:t>
      </w:r>
      <w:r w:rsidRPr="00DB102D">
        <w:rPr>
          <w:rFonts w:ascii="Times New Roman" w:hAnsi="Times New Roman" w:cs="Times New Roman"/>
          <w:sz w:val="24"/>
          <w:szCs w:val="24"/>
        </w:rPr>
        <w:t xml:space="preserve">en la que incorpora medidas contra los discursos de odio en los procesos electorales, así el artículo 5 de dicha Resolución define el discurso de odio y los contenidos </w:t>
      </w:r>
      <w:r w:rsidRPr="00DB102D">
        <w:rPr>
          <w:rFonts w:ascii="Times New Roman" w:hAnsi="Times New Roman" w:cs="Times New Roman"/>
          <w:sz w:val="24"/>
          <w:szCs w:val="24"/>
        </w:rPr>
        <w:lastRenderedPageBreak/>
        <w:t xml:space="preserve">misóginos y/o discriminatorios. Sin </w:t>
      </w:r>
      <w:proofErr w:type="gramStart"/>
      <w:r w:rsidRPr="00DB102D">
        <w:rPr>
          <w:rFonts w:ascii="Times New Roman" w:hAnsi="Times New Roman" w:cs="Times New Roman"/>
          <w:sz w:val="24"/>
          <w:szCs w:val="24"/>
        </w:rPr>
        <w:t>embargo</w:t>
      </w:r>
      <w:proofErr w:type="gramEnd"/>
      <w:r w:rsidRPr="00DB102D">
        <w:rPr>
          <w:rFonts w:ascii="Times New Roman" w:hAnsi="Times New Roman" w:cs="Times New Roman"/>
          <w:sz w:val="24"/>
          <w:szCs w:val="24"/>
        </w:rPr>
        <w:t xml:space="preserve"> estas medidas positivas para paliar el racismo y toda forma de discriminación son poco difundidas (al igual que muchas normas que tienen por objeto paliar el racismo y toda forma de discriminación), y por otra parte no son explicitas en cuanto a los procedimientos de faltas y sanciones en relación a los discursos de odio. </w:t>
      </w:r>
    </w:p>
    <w:p w:rsidR="00DB102D" w:rsidRPr="00DB102D" w:rsidRDefault="00DB102D" w:rsidP="00DB102D">
      <w:pPr>
        <w:jc w:val="both"/>
        <w:rPr>
          <w:rFonts w:ascii="Times New Roman" w:hAnsi="Times New Roman" w:cs="Times New Roman"/>
          <w:sz w:val="24"/>
          <w:szCs w:val="24"/>
        </w:rPr>
      </w:pPr>
    </w:p>
    <w:p w:rsidR="00DB102D" w:rsidRPr="00DB102D" w:rsidRDefault="00DB102D" w:rsidP="00DB102D">
      <w:pPr>
        <w:jc w:val="both"/>
        <w:rPr>
          <w:rFonts w:ascii="Times New Roman" w:hAnsi="Times New Roman" w:cs="Times New Roman"/>
          <w:b/>
          <w:sz w:val="24"/>
          <w:szCs w:val="24"/>
        </w:rPr>
      </w:pPr>
      <w:r w:rsidRPr="00DB102D">
        <w:rPr>
          <w:rFonts w:ascii="Times New Roman" w:hAnsi="Times New Roman" w:cs="Times New Roman"/>
          <w:b/>
          <w:sz w:val="24"/>
          <w:szCs w:val="24"/>
        </w:rPr>
        <w:t>Propuesta y solicitud</w:t>
      </w: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w:t>
      </w:r>
      <w:r w:rsidRPr="00DB102D">
        <w:rPr>
          <w:rFonts w:ascii="Times New Roman" w:hAnsi="Times New Roman" w:cs="Times New Roman"/>
          <w:sz w:val="24"/>
          <w:szCs w:val="24"/>
        </w:rPr>
        <w:tab/>
        <w:t xml:space="preserve">El Órgano Electoral debe confirmar esta normativa en todos los procesos electorales, realizando una pedagogía contra el racismo y toda discriminación al interior de las organizaciones políticas y en los procesos electorales. Por otra </w:t>
      </w:r>
      <w:proofErr w:type="gramStart"/>
      <w:r w:rsidRPr="00DB102D">
        <w:rPr>
          <w:rFonts w:ascii="Times New Roman" w:hAnsi="Times New Roman" w:cs="Times New Roman"/>
          <w:sz w:val="24"/>
          <w:szCs w:val="24"/>
        </w:rPr>
        <w:t>parte</w:t>
      </w:r>
      <w:proofErr w:type="gramEnd"/>
      <w:r w:rsidRPr="00DB102D">
        <w:rPr>
          <w:rFonts w:ascii="Times New Roman" w:hAnsi="Times New Roman" w:cs="Times New Roman"/>
          <w:sz w:val="24"/>
          <w:szCs w:val="24"/>
        </w:rPr>
        <w:t xml:space="preserve"> debe difundir habitual y ampliamente estos mensajes con la población boliviana. </w:t>
      </w: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w:t>
      </w:r>
      <w:r w:rsidRPr="00DB102D">
        <w:rPr>
          <w:rFonts w:ascii="Times New Roman" w:hAnsi="Times New Roman" w:cs="Times New Roman"/>
          <w:sz w:val="24"/>
          <w:szCs w:val="24"/>
        </w:rPr>
        <w:tab/>
        <w:t>Es importante sistematizar, publicar y difundir ampliamente informes tanto del Órgano Electoral</w:t>
      </w:r>
      <w:r>
        <w:rPr>
          <w:rFonts w:ascii="Times New Roman" w:hAnsi="Times New Roman" w:cs="Times New Roman"/>
          <w:sz w:val="24"/>
          <w:szCs w:val="24"/>
        </w:rPr>
        <w:t xml:space="preserve">, </w:t>
      </w:r>
      <w:r w:rsidRPr="00DB102D">
        <w:rPr>
          <w:rFonts w:ascii="Times New Roman" w:hAnsi="Times New Roman" w:cs="Times New Roman"/>
          <w:sz w:val="24"/>
          <w:szCs w:val="24"/>
        </w:rPr>
        <w:t>como del Comité Nacional contra el racismo y toda forma de discriminación en cuanto al compromiso de erradicar el racismo y toda forma de discriminación</w:t>
      </w:r>
      <w:r>
        <w:rPr>
          <w:rFonts w:ascii="Times New Roman" w:hAnsi="Times New Roman" w:cs="Times New Roman"/>
          <w:sz w:val="24"/>
          <w:szCs w:val="24"/>
        </w:rPr>
        <w:t xml:space="preserve"> en Bolivia. </w:t>
      </w:r>
    </w:p>
    <w:p w:rsidR="00DB102D" w:rsidRPr="00DB102D" w:rsidRDefault="00DB102D" w:rsidP="00DB102D">
      <w:pPr>
        <w:jc w:val="both"/>
        <w:rPr>
          <w:rFonts w:ascii="Times New Roman" w:hAnsi="Times New Roman" w:cs="Times New Roman"/>
          <w:sz w:val="24"/>
          <w:szCs w:val="24"/>
        </w:rPr>
      </w:pPr>
    </w:p>
    <w:p w:rsidR="00DB102D" w:rsidRPr="00DB102D" w:rsidRDefault="00DB102D" w:rsidP="00DB102D">
      <w:pPr>
        <w:jc w:val="both"/>
        <w:rPr>
          <w:rFonts w:ascii="Times New Roman" w:hAnsi="Times New Roman" w:cs="Times New Roman"/>
          <w:sz w:val="24"/>
          <w:szCs w:val="24"/>
        </w:rPr>
      </w:pPr>
    </w:p>
    <w:p w:rsidR="00DB102D" w:rsidRPr="00DB102D" w:rsidRDefault="00DB102D" w:rsidP="00DB102D">
      <w:pPr>
        <w:jc w:val="both"/>
        <w:rPr>
          <w:rFonts w:ascii="Times New Roman" w:hAnsi="Times New Roman" w:cs="Times New Roman"/>
          <w:b/>
          <w:sz w:val="24"/>
          <w:szCs w:val="24"/>
        </w:rPr>
      </w:pPr>
      <w:r w:rsidRPr="00DB102D">
        <w:rPr>
          <w:rFonts w:ascii="Times New Roman" w:hAnsi="Times New Roman" w:cs="Times New Roman"/>
          <w:b/>
          <w:sz w:val="24"/>
          <w:szCs w:val="24"/>
        </w:rPr>
        <w:t xml:space="preserve">Situación de los pueblos indígenas y </w:t>
      </w:r>
      <w:proofErr w:type="spellStart"/>
      <w:r w:rsidRPr="00DB102D">
        <w:rPr>
          <w:rFonts w:ascii="Times New Roman" w:hAnsi="Times New Roman" w:cs="Times New Roman"/>
          <w:b/>
          <w:sz w:val="24"/>
          <w:szCs w:val="24"/>
        </w:rPr>
        <w:t>afrobolivianos</w:t>
      </w:r>
      <w:proofErr w:type="spellEnd"/>
      <w:r w:rsidRPr="00DB102D">
        <w:rPr>
          <w:rFonts w:ascii="Times New Roman" w:hAnsi="Times New Roman" w:cs="Times New Roman"/>
          <w:b/>
          <w:sz w:val="24"/>
          <w:szCs w:val="24"/>
        </w:rPr>
        <w:t xml:space="preserve"> (arts. 2 y 5)</w:t>
      </w:r>
    </w:p>
    <w:p w:rsidR="00DB102D" w:rsidRPr="00DB102D" w:rsidRDefault="00DB102D" w:rsidP="00DB102D">
      <w:pPr>
        <w:jc w:val="both"/>
        <w:rPr>
          <w:rFonts w:ascii="Times New Roman" w:hAnsi="Times New Roman" w:cs="Times New Roman"/>
          <w:i/>
          <w:sz w:val="24"/>
          <w:szCs w:val="24"/>
        </w:rPr>
      </w:pPr>
      <w:r w:rsidRPr="00DB102D">
        <w:rPr>
          <w:rFonts w:ascii="Times New Roman" w:hAnsi="Times New Roman" w:cs="Times New Roman"/>
          <w:i/>
          <w:sz w:val="24"/>
          <w:szCs w:val="24"/>
        </w:rPr>
        <w:t>13.</w:t>
      </w:r>
      <w:r w:rsidRPr="00DB102D">
        <w:rPr>
          <w:rFonts w:ascii="Times New Roman" w:hAnsi="Times New Roman" w:cs="Times New Roman"/>
          <w:i/>
          <w:sz w:val="24"/>
          <w:szCs w:val="24"/>
        </w:rPr>
        <w:tab/>
        <w:t xml:space="preserve">Medidas adoptadas para la lucha contra la discriminación de </w:t>
      </w:r>
      <w:proofErr w:type="spellStart"/>
      <w:r w:rsidRPr="00DB102D">
        <w:rPr>
          <w:rFonts w:ascii="Times New Roman" w:hAnsi="Times New Roman" w:cs="Times New Roman"/>
          <w:i/>
          <w:sz w:val="24"/>
          <w:szCs w:val="24"/>
        </w:rPr>
        <w:t>afrobolivianos</w:t>
      </w:r>
      <w:proofErr w:type="spellEnd"/>
      <w:r w:rsidRPr="00DB102D">
        <w:rPr>
          <w:rFonts w:ascii="Times New Roman" w:hAnsi="Times New Roman" w:cs="Times New Roman"/>
          <w:i/>
          <w:sz w:val="24"/>
          <w:szCs w:val="24"/>
        </w:rPr>
        <w:t xml:space="preserve">, en particular la implementación y resultados concretos de las políticas públicas adoptadas en el marco del Plan de Implementación del Decenio del Pueblo </w:t>
      </w:r>
      <w:proofErr w:type="spellStart"/>
      <w:r w:rsidRPr="00DB102D">
        <w:rPr>
          <w:rFonts w:ascii="Times New Roman" w:hAnsi="Times New Roman" w:cs="Times New Roman"/>
          <w:i/>
          <w:sz w:val="24"/>
          <w:szCs w:val="24"/>
        </w:rPr>
        <w:t>Afroboliviano</w:t>
      </w:r>
      <w:proofErr w:type="spellEnd"/>
      <w:r w:rsidRPr="00DB102D">
        <w:rPr>
          <w:rFonts w:ascii="Times New Roman" w:hAnsi="Times New Roman" w:cs="Times New Roman"/>
          <w:i/>
          <w:sz w:val="24"/>
          <w:szCs w:val="24"/>
        </w:rPr>
        <w:t xml:space="preserve"> (2016-2024). Medidas concretas para asegurar la participación de las comunidades </w:t>
      </w:r>
      <w:proofErr w:type="spellStart"/>
      <w:r w:rsidRPr="00DB102D">
        <w:rPr>
          <w:rFonts w:ascii="Times New Roman" w:hAnsi="Times New Roman" w:cs="Times New Roman"/>
          <w:i/>
          <w:sz w:val="24"/>
          <w:szCs w:val="24"/>
        </w:rPr>
        <w:t>afrobolivianas</w:t>
      </w:r>
      <w:proofErr w:type="spellEnd"/>
      <w:r w:rsidRPr="00DB102D">
        <w:rPr>
          <w:rFonts w:ascii="Times New Roman" w:hAnsi="Times New Roman" w:cs="Times New Roman"/>
          <w:i/>
          <w:sz w:val="24"/>
          <w:szCs w:val="24"/>
        </w:rPr>
        <w:t xml:space="preserve"> en el diseño, elaboración e implementación de tales medidas. </w:t>
      </w:r>
    </w:p>
    <w:p w:rsidR="00DB102D" w:rsidRPr="00DB102D" w:rsidRDefault="00DB102D" w:rsidP="00DB102D">
      <w:pPr>
        <w:jc w:val="both"/>
        <w:rPr>
          <w:rFonts w:ascii="Times New Roman" w:hAnsi="Times New Roman" w:cs="Times New Roman"/>
          <w:sz w:val="24"/>
          <w:szCs w:val="24"/>
        </w:rPr>
      </w:pPr>
    </w:p>
    <w:p w:rsidR="00DB102D" w:rsidRPr="00DB102D" w:rsidRDefault="00DB102D" w:rsidP="00DB102D">
      <w:pPr>
        <w:jc w:val="both"/>
        <w:rPr>
          <w:rFonts w:ascii="Times New Roman" w:hAnsi="Times New Roman" w:cs="Times New Roman"/>
          <w:b/>
          <w:sz w:val="24"/>
          <w:szCs w:val="24"/>
        </w:rPr>
      </w:pPr>
      <w:r w:rsidRPr="00DB102D">
        <w:rPr>
          <w:rFonts w:ascii="Times New Roman" w:hAnsi="Times New Roman" w:cs="Times New Roman"/>
          <w:b/>
          <w:sz w:val="24"/>
          <w:szCs w:val="24"/>
        </w:rPr>
        <w:t xml:space="preserve">Análisis y observación </w:t>
      </w: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w:t>
      </w:r>
      <w:r w:rsidRPr="00DB102D">
        <w:rPr>
          <w:rFonts w:ascii="Times New Roman" w:hAnsi="Times New Roman" w:cs="Times New Roman"/>
          <w:sz w:val="24"/>
          <w:szCs w:val="24"/>
        </w:rPr>
        <w:tab/>
        <w:t>Si bien Bolivia, según el censo del 2012</w:t>
      </w:r>
      <w:r>
        <w:rPr>
          <w:rFonts w:ascii="Times New Roman" w:hAnsi="Times New Roman" w:cs="Times New Roman"/>
          <w:sz w:val="24"/>
          <w:szCs w:val="24"/>
        </w:rPr>
        <w:t>;</w:t>
      </w:r>
      <w:r w:rsidRPr="00DB102D">
        <w:rPr>
          <w:rFonts w:ascii="Times New Roman" w:hAnsi="Times New Roman" w:cs="Times New Roman"/>
          <w:sz w:val="24"/>
          <w:szCs w:val="24"/>
        </w:rPr>
        <w:t xml:space="preserve"> 23.330</w:t>
      </w:r>
      <w:r>
        <w:rPr>
          <w:rStyle w:val="Refdenotaalpie"/>
          <w:rFonts w:ascii="Times New Roman" w:hAnsi="Times New Roman" w:cs="Times New Roman"/>
          <w:sz w:val="24"/>
          <w:szCs w:val="24"/>
        </w:rPr>
        <w:footnoteReference w:id="2"/>
      </w:r>
      <w:r w:rsidRPr="00DB102D">
        <w:rPr>
          <w:rFonts w:ascii="Times New Roman" w:hAnsi="Times New Roman" w:cs="Times New Roman"/>
          <w:sz w:val="24"/>
          <w:szCs w:val="24"/>
        </w:rPr>
        <w:t xml:space="preserve"> </w:t>
      </w:r>
      <w:r>
        <w:rPr>
          <w:rFonts w:ascii="Times New Roman" w:hAnsi="Times New Roman" w:cs="Times New Roman"/>
          <w:sz w:val="24"/>
          <w:szCs w:val="24"/>
        </w:rPr>
        <w:t xml:space="preserve">personas </w:t>
      </w:r>
      <w:r w:rsidRPr="00DB102D">
        <w:rPr>
          <w:rFonts w:ascii="Times New Roman" w:hAnsi="Times New Roman" w:cs="Times New Roman"/>
          <w:sz w:val="24"/>
          <w:szCs w:val="24"/>
        </w:rPr>
        <w:t xml:space="preserve">se declararon pertenecer al </w:t>
      </w:r>
      <w:r w:rsidRPr="00DB102D">
        <w:rPr>
          <w:rFonts w:ascii="Times New Roman" w:hAnsi="Times New Roman" w:cs="Times New Roman"/>
          <w:sz w:val="24"/>
          <w:szCs w:val="24"/>
        </w:rPr>
        <w:t xml:space="preserve">pueblo </w:t>
      </w:r>
      <w:proofErr w:type="spellStart"/>
      <w:r w:rsidRPr="00DB102D">
        <w:rPr>
          <w:rFonts w:ascii="Times New Roman" w:hAnsi="Times New Roman" w:cs="Times New Roman"/>
          <w:sz w:val="24"/>
          <w:szCs w:val="24"/>
        </w:rPr>
        <w:t>afroboliviano</w:t>
      </w:r>
      <w:proofErr w:type="spellEnd"/>
      <w:r w:rsidRPr="00DB102D">
        <w:rPr>
          <w:rFonts w:ascii="Times New Roman" w:hAnsi="Times New Roman" w:cs="Times New Roman"/>
          <w:sz w:val="24"/>
          <w:szCs w:val="24"/>
        </w:rPr>
        <w:t>, aún la policía detiene para obtener</w:t>
      </w:r>
      <w:r>
        <w:rPr>
          <w:rFonts w:ascii="Times New Roman" w:hAnsi="Times New Roman" w:cs="Times New Roman"/>
          <w:sz w:val="24"/>
          <w:szCs w:val="24"/>
        </w:rPr>
        <w:t xml:space="preserve"> / verificar</w:t>
      </w:r>
      <w:r w:rsidRPr="00DB102D">
        <w:rPr>
          <w:rFonts w:ascii="Times New Roman" w:hAnsi="Times New Roman" w:cs="Times New Roman"/>
          <w:sz w:val="24"/>
          <w:szCs w:val="24"/>
        </w:rPr>
        <w:t xml:space="preserve"> documentos de identificación y en algunos casos arresta de forma arbitraria a la población </w:t>
      </w:r>
      <w:proofErr w:type="spellStart"/>
      <w:r w:rsidRPr="00DB102D">
        <w:rPr>
          <w:rFonts w:ascii="Times New Roman" w:hAnsi="Times New Roman" w:cs="Times New Roman"/>
          <w:sz w:val="24"/>
          <w:szCs w:val="24"/>
        </w:rPr>
        <w:t>afroboliviana</w:t>
      </w:r>
      <w:proofErr w:type="spellEnd"/>
      <w:r w:rsidRPr="00DB102D">
        <w:rPr>
          <w:rFonts w:ascii="Times New Roman" w:hAnsi="Times New Roman" w:cs="Times New Roman"/>
          <w:sz w:val="24"/>
          <w:szCs w:val="24"/>
        </w:rPr>
        <w:t xml:space="preserve"> prejuzgando que son extranjeros o que se encuentran en </w:t>
      </w:r>
      <w:r w:rsidRPr="00DB102D">
        <w:rPr>
          <w:rFonts w:ascii="Times New Roman" w:hAnsi="Times New Roman" w:cs="Times New Roman"/>
          <w:sz w:val="24"/>
          <w:szCs w:val="24"/>
        </w:rPr>
        <w:t>una actividad ilícita</w:t>
      </w:r>
      <w:r w:rsidRPr="00DB102D">
        <w:rPr>
          <w:rFonts w:ascii="Times New Roman" w:hAnsi="Times New Roman" w:cs="Times New Roman"/>
          <w:sz w:val="24"/>
          <w:szCs w:val="24"/>
        </w:rPr>
        <w:t xml:space="preserve">. </w:t>
      </w: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w:t>
      </w:r>
      <w:r w:rsidRPr="00DB102D">
        <w:rPr>
          <w:rFonts w:ascii="Times New Roman" w:hAnsi="Times New Roman" w:cs="Times New Roman"/>
          <w:sz w:val="24"/>
          <w:szCs w:val="24"/>
        </w:rPr>
        <w:tab/>
        <w:t xml:space="preserve">La mayor cantidad de las y los integrantes de la policía provienen de la parte andina </w:t>
      </w:r>
      <w:r>
        <w:rPr>
          <w:rFonts w:ascii="Times New Roman" w:hAnsi="Times New Roman" w:cs="Times New Roman"/>
          <w:sz w:val="24"/>
          <w:szCs w:val="24"/>
        </w:rPr>
        <w:t xml:space="preserve">quienes </w:t>
      </w:r>
      <w:r w:rsidRPr="00DB102D">
        <w:rPr>
          <w:rFonts w:ascii="Times New Roman" w:hAnsi="Times New Roman" w:cs="Times New Roman"/>
          <w:sz w:val="24"/>
          <w:szCs w:val="24"/>
        </w:rPr>
        <w:t xml:space="preserve">reproducen en muchos casos la marginación y discriminación, </w:t>
      </w:r>
      <w:r w:rsidRPr="00DB102D">
        <w:rPr>
          <w:rFonts w:ascii="Times New Roman" w:hAnsi="Times New Roman" w:cs="Times New Roman"/>
          <w:i/>
          <w:sz w:val="24"/>
          <w:szCs w:val="24"/>
        </w:rPr>
        <w:t xml:space="preserve">rechazan </w:t>
      </w:r>
      <w:r w:rsidRPr="00DB102D">
        <w:rPr>
          <w:rFonts w:ascii="Times New Roman" w:hAnsi="Times New Roman" w:cs="Times New Roman"/>
          <w:sz w:val="24"/>
          <w:szCs w:val="24"/>
        </w:rPr>
        <w:t xml:space="preserve">consciente e inconscientemente sus antepasados indígenas y afrodescendientes, una posición altamente colonial, en calidad de subalterno. </w:t>
      </w:r>
    </w:p>
    <w:p w:rsidR="00DB102D" w:rsidRPr="00DB102D" w:rsidRDefault="00DB102D" w:rsidP="00DB102D">
      <w:pPr>
        <w:jc w:val="both"/>
        <w:rPr>
          <w:rFonts w:ascii="Times New Roman" w:hAnsi="Times New Roman" w:cs="Times New Roman"/>
          <w:sz w:val="24"/>
          <w:szCs w:val="24"/>
        </w:rPr>
      </w:pPr>
    </w:p>
    <w:p w:rsidR="00DB102D" w:rsidRPr="00DB102D" w:rsidRDefault="00DB102D" w:rsidP="00DB102D">
      <w:pPr>
        <w:jc w:val="both"/>
        <w:rPr>
          <w:rFonts w:ascii="Times New Roman" w:hAnsi="Times New Roman" w:cs="Times New Roman"/>
          <w:b/>
          <w:sz w:val="24"/>
          <w:szCs w:val="24"/>
        </w:rPr>
      </w:pPr>
      <w:r w:rsidRPr="00DB102D">
        <w:rPr>
          <w:rFonts w:ascii="Times New Roman" w:hAnsi="Times New Roman" w:cs="Times New Roman"/>
          <w:b/>
          <w:sz w:val="24"/>
          <w:szCs w:val="24"/>
        </w:rPr>
        <w:t>Propuesta y solicitud</w:t>
      </w: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w:t>
      </w:r>
      <w:r w:rsidRPr="00DB102D">
        <w:rPr>
          <w:rFonts w:ascii="Times New Roman" w:hAnsi="Times New Roman" w:cs="Times New Roman"/>
          <w:sz w:val="24"/>
          <w:szCs w:val="24"/>
        </w:rPr>
        <w:tab/>
        <w:t xml:space="preserve">Capacitar a la policía sobre sobre derechos humanos y pueblos indígenas en especial sobre el pueblo </w:t>
      </w:r>
      <w:proofErr w:type="spellStart"/>
      <w:r w:rsidRPr="00DB102D">
        <w:rPr>
          <w:rFonts w:ascii="Times New Roman" w:hAnsi="Times New Roman" w:cs="Times New Roman"/>
          <w:sz w:val="24"/>
          <w:szCs w:val="24"/>
        </w:rPr>
        <w:t>afroboliviano</w:t>
      </w:r>
      <w:proofErr w:type="spellEnd"/>
      <w:r w:rsidRPr="00DB102D">
        <w:rPr>
          <w:rFonts w:ascii="Times New Roman" w:hAnsi="Times New Roman" w:cs="Times New Roman"/>
          <w:sz w:val="24"/>
          <w:szCs w:val="24"/>
        </w:rPr>
        <w:t xml:space="preserve">, transversalizando la descolonización. </w:t>
      </w: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w:t>
      </w:r>
      <w:r w:rsidRPr="00DB102D">
        <w:rPr>
          <w:rFonts w:ascii="Times New Roman" w:hAnsi="Times New Roman" w:cs="Times New Roman"/>
          <w:sz w:val="24"/>
          <w:szCs w:val="24"/>
        </w:rPr>
        <w:tab/>
        <w:t xml:space="preserve">Establecer desde el </w:t>
      </w:r>
      <w:r>
        <w:rPr>
          <w:rFonts w:ascii="Times New Roman" w:hAnsi="Times New Roman" w:cs="Times New Roman"/>
          <w:sz w:val="24"/>
          <w:szCs w:val="24"/>
        </w:rPr>
        <w:t>M</w:t>
      </w:r>
      <w:r w:rsidRPr="00DB102D">
        <w:rPr>
          <w:rFonts w:ascii="Times New Roman" w:hAnsi="Times New Roman" w:cs="Times New Roman"/>
          <w:sz w:val="24"/>
          <w:szCs w:val="24"/>
        </w:rPr>
        <w:t xml:space="preserve">inisterio de </w:t>
      </w:r>
      <w:r>
        <w:rPr>
          <w:rFonts w:ascii="Times New Roman" w:hAnsi="Times New Roman" w:cs="Times New Roman"/>
          <w:sz w:val="24"/>
          <w:szCs w:val="24"/>
        </w:rPr>
        <w:t>G</w:t>
      </w:r>
      <w:r w:rsidRPr="00DB102D">
        <w:rPr>
          <w:rFonts w:ascii="Times New Roman" w:hAnsi="Times New Roman" w:cs="Times New Roman"/>
          <w:sz w:val="24"/>
          <w:szCs w:val="24"/>
        </w:rPr>
        <w:t>obierno lineamientos comunicacionales de respeto a los pueblos indígenas y afrodescendientes, donde los resultados de estas acciones sean medibles</w:t>
      </w:r>
      <w:r>
        <w:rPr>
          <w:rFonts w:ascii="Times New Roman" w:hAnsi="Times New Roman" w:cs="Times New Roman"/>
          <w:sz w:val="24"/>
          <w:szCs w:val="24"/>
        </w:rPr>
        <w:t xml:space="preserve">, calificables y publicados. </w:t>
      </w:r>
    </w:p>
    <w:p w:rsidR="00DB102D" w:rsidRPr="00DB102D" w:rsidRDefault="00DB102D" w:rsidP="00DB102D">
      <w:pPr>
        <w:jc w:val="both"/>
        <w:rPr>
          <w:rFonts w:ascii="Times New Roman" w:hAnsi="Times New Roman" w:cs="Times New Roman"/>
          <w:sz w:val="24"/>
          <w:szCs w:val="24"/>
        </w:rPr>
      </w:pPr>
    </w:p>
    <w:p w:rsidR="00DB102D" w:rsidRPr="00DB102D" w:rsidRDefault="00DB102D" w:rsidP="00DB102D">
      <w:pPr>
        <w:jc w:val="both"/>
        <w:rPr>
          <w:rFonts w:ascii="Times New Roman" w:hAnsi="Times New Roman" w:cs="Times New Roman"/>
          <w:i/>
          <w:sz w:val="24"/>
          <w:szCs w:val="24"/>
        </w:rPr>
      </w:pPr>
      <w:r w:rsidRPr="00DB102D">
        <w:rPr>
          <w:rFonts w:ascii="Times New Roman" w:hAnsi="Times New Roman" w:cs="Times New Roman"/>
          <w:i/>
          <w:sz w:val="24"/>
          <w:szCs w:val="24"/>
        </w:rPr>
        <w:t>14.</w:t>
      </w:r>
      <w:r w:rsidRPr="00DB102D">
        <w:rPr>
          <w:rFonts w:ascii="Times New Roman" w:hAnsi="Times New Roman" w:cs="Times New Roman"/>
          <w:i/>
          <w:sz w:val="24"/>
          <w:szCs w:val="24"/>
        </w:rPr>
        <w:tab/>
        <w:t xml:space="preserve">Elaboración e implementación de currículos regionalizados intra e interculturales para las naciones y pueblos indígena originario campesinos. Medidas para la revitalización de lenguas indígenas, para fortalecer la calidad de la educación de las naciones y pueblos indígena originario campesinos y para disminuir las tasas de abandono escolar de sus miembros. </w:t>
      </w:r>
    </w:p>
    <w:p w:rsidR="00DB102D" w:rsidRPr="00DB102D" w:rsidRDefault="00DB102D" w:rsidP="00DB102D">
      <w:pPr>
        <w:jc w:val="both"/>
        <w:rPr>
          <w:rFonts w:ascii="Times New Roman" w:hAnsi="Times New Roman" w:cs="Times New Roman"/>
          <w:b/>
          <w:sz w:val="24"/>
          <w:szCs w:val="24"/>
        </w:rPr>
      </w:pPr>
      <w:r w:rsidRPr="00DB102D">
        <w:rPr>
          <w:rFonts w:ascii="Times New Roman" w:hAnsi="Times New Roman" w:cs="Times New Roman"/>
          <w:b/>
          <w:sz w:val="24"/>
          <w:szCs w:val="24"/>
        </w:rPr>
        <w:t xml:space="preserve">Análisis y observación </w:t>
      </w: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w:t>
      </w:r>
      <w:r w:rsidRPr="00DB102D">
        <w:rPr>
          <w:rFonts w:ascii="Times New Roman" w:hAnsi="Times New Roman" w:cs="Times New Roman"/>
          <w:sz w:val="24"/>
          <w:szCs w:val="24"/>
        </w:rPr>
        <w:tab/>
        <w:t xml:space="preserve">A principios de la gestión escolar 2023 el </w:t>
      </w:r>
      <w:r>
        <w:rPr>
          <w:rFonts w:ascii="Times New Roman" w:hAnsi="Times New Roman" w:cs="Times New Roman"/>
          <w:sz w:val="24"/>
          <w:szCs w:val="24"/>
        </w:rPr>
        <w:t>M</w:t>
      </w:r>
      <w:r w:rsidRPr="00DB102D">
        <w:rPr>
          <w:rFonts w:ascii="Times New Roman" w:hAnsi="Times New Roman" w:cs="Times New Roman"/>
          <w:sz w:val="24"/>
          <w:szCs w:val="24"/>
        </w:rPr>
        <w:t xml:space="preserve">inisterio de </w:t>
      </w:r>
      <w:r w:rsidR="00023982">
        <w:rPr>
          <w:rFonts w:ascii="Times New Roman" w:hAnsi="Times New Roman" w:cs="Times New Roman"/>
          <w:sz w:val="24"/>
          <w:szCs w:val="24"/>
        </w:rPr>
        <w:t>E</w:t>
      </w:r>
      <w:r w:rsidRPr="00DB102D">
        <w:rPr>
          <w:rFonts w:ascii="Times New Roman" w:hAnsi="Times New Roman" w:cs="Times New Roman"/>
          <w:sz w:val="24"/>
          <w:szCs w:val="24"/>
        </w:rPr>
        <w:t xml:space="preserve">ducación impulsó la modificación del currículo escolar en la que se incorporaba elementos para trabajar los derechos humanos y la educación para la sexualidad, el profesorado a través de su dirigencia se opuso en la implementación de este currículo, así también hicieron propaganda grupos conservadores centrados </w:t>
      </w:r>
      <w:r w:rsidR="00023982">
        <w:rPr>
          <w:rFonts w:ascii="Times New Roman" w:hAnsi="Times New Roman" w:cs="Times New Roman"/>
          <w:sz w:val="24"/>
          <w:szCs w:val="24"/>
        </w:rPr>
        <w:t xml:space="preserve">rechazando lo concerniente </w:t>
      </w:r>
      <w:r w:rsidRPr="00DB102D">
        <w:rPr>
          <w:rFonts w:ascii="Times New Roman" w:hAnsi="Times New Roman" w:cs="Times New Roman"/>
          <w:sz w:val="24"/>
          <w:szCs w:val="24"/>
        </w:rPr>
        <w:t xml:space="preserve">en el ámbito de la educación para la sexualidad. </w:t>
      </w: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 xml:space="preserve">Esta oportunidad fue desperdiciada </w:t>
      </w:r>
      <w:r w:rsidR="00023982">
        <w:rPr>
          <w:rFonts w:ascii="Times New Roman" w:hAnsi="Times New Roman" w:cs="Times New Roman"/>
          <w:sz w:val="24"/>
          <w:szCs w:val="24"/>
        </w:rPr>
        <w:t xml:space="preserve">por el Ministerio de Educación, </w:t>
      </w:r>
      <w:r w:rsidRPr="00DB102D">
        <w:rPr>
          <w:rFonts w:ascii="Times New Roman" w:hAnsi="Times New Roman" w:cs="Times New Roman"/>
          <w:sz w:val="24"/>
          <w:szCs w:val="24"/>
        </w:rPr>
        <w:t xml:space="preserve">puesto </w:t>
      </w:r>
      <w:r w:rsidR="00023982">
        <w:rPr>
          <w:rFonts w:ascii="Times New Roman" w:hAnsi="Times New Roman" w:cs="Times New Roman"/>
          <w:sz w:val="24"/>
          <w:szCs w:val="24"/>
        </w:rPr>
        <w:t>que no se tomó en cuenta el</w:t>
      </w:r>
      <w:r w:rsidRPr="00DB102D">
        <w:rPr>
          <w:rFonts w:ascii="Times New Roman" w:hAnsi="Times New Roman" w:cs="Times New Roman"/>
          <w:sz w:val="24"/>
          <w:szCs w:val="24"/>
        </w:rPr>
        <w:t xml:space="preserve"> ambiente polarizado regional, político y cultural</w:t>
      </w:r>
      <w:r w:rsidR="00023982">
        <w:rPr>
          <w:rFonts w:ascii="Times New Roman" w:hAnsi="Times New Roman" w:cs="Times New Roman"/>
          <w:sz w:val="24"/>
          <w:szCs w:val="24"/>
        </w:rPr>
        <w:t>. N</w:t>
      </w:r>
      <w:r w:rsidRPr="00DB102D">
        <w:rPr>
          <w:rFonts w:ascii="Times New Roman" w:hAnsi="Times New Roman" w:cs="Times New Roman"/>
          <w:sz w:val="24"/>
          <w:szCs w:val="24"/>
        </w:rPr>
        <w:t xml:space="preserve">o </w:t>
      </w:r>
      <w:r w:rsidR="00023982">
        <w:rPr>
          <w:rFonts w:ascii="Times New Roman" w:hAnsi="Times New Roman" w:cs="Times New Roman"/>
          <w:sz w:val="24"/>
          <w:szCs w:val="24"/>
        </w:rPr>
        <w:t xml:space="preserve">se permitió </w:t>
      </w:r>
      <w:r w:rsidRPr="00DB102D">
        <w:rPr>
          <w:rFonts w:ascii="Times New Roman" w:hAnsi="Times New Roman" w:cs="Times New Roman"/>
          <w:sz w:val="24"/>
          <w:szCs w:val="24"/>
        </w:rPr>
        <w:t>que se incorpore elementos para abordar el racismo, el colonialismo y la educación sexual</w:t>
      </w:r>
      <w:r w:rsidR="00023982">
        <w:rPr>
          <w:rFonts w:ascii="Times New Roman" w:hAnsi="Times New Roman" w:cs="Times New Roman"/>
          <w:sz w:val="24"/>
          <w:szCs w:val="24"/>
        </w:rPr>
        <w:t xml:space="preserve">, una tarea urgente y pendiente en las </w:t>
      </w:r>
      <w:r w:rsidRPr="00DB102D">
        <w:rPr>
          <w:rFonts w:ascii="Times New Roman" w:hAnsi="Times New Roman" w:cs="Times New Roman"/>
          <w:sz w:val="24"/>
          <w:szCs w:val="24"/>
        </w:rPr>
        <w:t xml:space="preserve">aulas escolares. </w:t>
      </w:r>
    </w:p>
    <w:p w:rsidR="00DB102D" w:rsidRPr="00DB102D" w:rsidRDefault="00DB102D" w:rsidP="00DB102D">
      <w:pPr>
        <w:jc w:val="both"/>
        <w:rPr>
          <w:rFonts w:ascii="Times New Roman" w:hAnsi="Times New Roman" w:cs="Times New Roman"/>
          <w:sz w:val="24"/>
          <w:szCs w:val="24"/>
        </w:rPr>
      </w:pPr>
    </w:p>
    <w:p w:rsidR="00DB102D" w:rsidRPr="00023982" w:rsidRDefault="00DB102D" w:rsidP="00DB102D">
      <w:pPr>
        <w:jc w:val="both"/>
        <w:rPr>
          <w:rFonts w:ascii="Times New Roman" w:hAnsi="Times New Roman" w:cs="Times New Roman"/>
          <w:b/>
          <w:sz w:val="24"/>
          <w:szCs w:val="24"/>
        </w:rPr>
      </w:pPr>
      <w:r w:rsidRPr="00023982">
        <w:rPr>
          <w:rFonts w:ascii="Times New Roman" w:hAnsi="Times New Roman" w:cs="Times New Roman"/>
          <w:b/>
          <w:sz w:val="24"/>
          <w:szCs w:val="24"/>
        </w:rPr>
        <w:t>Propuesta y solicitud</w:t>
      </w:r>
    </w:p>
    <w:p w:rsidR="00DB102D" w:rsidRPr="00DB102D" w:rsidRDefault="00023982" w:rsidP="00DB102D">
      <w:pPr>
        <w:jc w:val="both"/>
        <w:rPr>
          <w:rFonts w:ascii="Times New Roman" w:hAnsi="Times New Roman" w:cs="Times New Roman"/>
          <w:sz w:val="24"/>
          <w:szCs w:val="24"/>
        </w:rPr>
      </w:pPr>
      <w:r>
        <w:rPr>
          <w:rFonts w:ascii="Times New Roman" w:hAnsi="Times New Roman" w:cs="Times New Roman"/>
          <w:sz w:val="24"/>
          <w:szCs w:val="24"/>
        </w:rPr>
        <w:t xml:space="preserve">- </w:t>
      </w:r>
      <w:r w:rsidR="00DB102D" w:rsidRPr="00DB102D">
        <w:rPr>
          <w:rFonts w:ascii="Times New Roman" w:hAnsi="Times New Roman" w:cs="Times New Roman"/>
          <w:sz w:val="24"/>
          <w:szCs w:val="24"/>
        </w:rPr>
        <w:t xml:space="preserve">El gobierno a través del </w:t>
      </w:r>
      <w:r>
        <w:rPr>
          <w:rFonts w:ascii="Times New Roman" w:hAnsi="Times New Roman" w:cs="Times New Roman"/>
          <w:sz w:val="24"/>
          <w:szCs w:val="24"/>
        </w:rPr>
        <w:t>Mi</w:t>
      </w:r>
      <w:r w:rsidR="00DB102D" w:rsidRPr="00DB102D">
        <w:rPr>
          <w:rFonts w:ascii="Times New Roman" w:hAnsi="Times New Roman" w:cs="Times New Roman"/>
          <w:sz w:val="24"/>
          <w:szCs w:val="24"/>
        </w:rPr>
        <w:t xml:space="preserve">nisterio de </w:t>
      </w:r>
      <w:r>
        <w:rPr>
          <w:rFonts w:ascii="Times New Roman" w:hAnsi="Times New Roman" w:cs="Times New Roman"/>
          <w:sz w:val="24"/>
          <w:szCs w:val="24"/>
        </w:rPr>
        <w:t>E</w:t>
      </w:r>
      <w:r w:rsidR="00DB102D" w:rsidRPr="00DB102D">
        <w:rPr>
          <w:rFonts w:ascii="Times New Roman" w:hAnsi="Times New Roman" w:cs="Times New Roman"/>
          <w:sz w:val="24"/>
          <w:szCs w:val="24"/>
        </w:rPr>
        <w:t xml:space="preserve">ducación debe </w:t>
      </w:r>
      <w:r>
        <w:rPr>
          <w:rFonts w:ascii="Times New Roman" w:hAnsi="Times New Roman" w:cs="Times New Roman"/>
          <w:sz w:val="24"/>
          <w:szCs w:val="24"/>
        </w:rPr>
        <w:t xml:space="preserve">disminuir aspectos político partidarios en sus propuestas. </w:t>
      </w:r>
      <w:r w:rsidR="00DB102D" w:rsidRPr="00DB102D">
        <w:rPr>
          <w:rFonts w:ascii="Times New Roman" w:hAnsi="Times New Roman" w:cs="Times New Roman"/>
          <w:sz w:val="24"/>
          <w:szCs w:val="24"/>
        </w:rPr>
        <w:t>Se debe fundamenta</w:t>
      </w:r>
      <w:r>
        <w:rPr>
          <w:rFonts w:ascii="Times New Roman" w:hAnsi="Times New Roman" w:cs="Times New Roman"/>
          <w:sz w:val="24"/>
          <w:szCs w:val="24"/>
        </w:rPr>
        <w:t>r con</w:t>
      </w:r>
      <w:r w:rsidR="00DB102D" w:rsidRPr="00DB102D">
        <w:rPr>
          <w:rFonts w:ascii="Times New Roman" w:hAnsi="Times New Roman" w:cs="Times New Roman"/>
          <w:sz w:val="24"/>
          <w:szCs w:val="24"/>
        </w:rPr>
        <w:t xml:space="preserve"> un amplio reconocimiento de personalidades que aportaron a los derechos humanos a escala universal, nacional, enfatizando aspectos locales y culturales, no sólo de la parte occidental del país. Debe existir un diálogo continuo entre las autoridades educativas, las y los profesores – </w:t>
      </w:r>
      <w:proofErr w:type="gramStart"/>
      <w:r w:rsidR="00DB102D" w:rsidRPr="00DB102D">
        <w:rPr>
          <w:rFonts w:ascii="Times New Roman" w:hAnsi="Times New Roman" w:cs="Times New Roman"/>
          <w:sz w:val="24"/>
          <w:szCs w:val="24"/>
        </w:rPr>
        <w:t>sus dirigencia</w:t>
      </w:r>
      <w:proofErr w:type="gramEnd"/>
      <w:r w:rsidR="00DB102D" w:rsidRPr="00DB102D">
        <w:rPr>
          <w:rFonts w:ascii="Times New Roman" w:hAnsi="Times New Roman" w:cs="Times New Roman"/>
          <w:sz w:val="24"/>
          <w:szCs w:val="24"/>
        </w:rPr>
        <w:t xml:space="preserve"> – y las madres y padres de familia. </w:t>
      </w:r>
    </w:p>
    <w:p w:rsidR="00DB102D" w:rsidRPr="00DB102D" w:rsidRDefault="00DB102D" w:rsidP="00DB102D">
      <w:pPr>
        <w:jc w:val="both"/>
        <w:rPr>
          <w:rFonts w:ascii="Times New Roman" w:hAnsi="Times New Roman" w:cs="Times New Roman"/>
          <w:sz w:val="24"/>
          <w:szCs w:val="24"/>
        </w:rPr>
      </w:pPr>
    </w:p>
    <w:p w:rsidR="00DB102D" w:rsidRPr="00023982" w:rsidRDefault="00023982" w:rsidP="00023982">
      <w:pPr>
        <w:jc w:val="both"/>
        <w:rPr>
          <w:rFonts w:ascii="Times New Roman" w:hAnsi="Times New Roman" w:cs="Times New Roman"/>
          <w:sz w:val="24"/>
          <w:szCs w:val="24"/>
        </w:rPr>
      </w:pPr>
      <w:r w:rsidRPr="00023982">
        <w:rPr>
          <w:rFonts w:ascii="Times New Roman" w:hAnsi="Times New Roman" w:cs="Times New Roman"/>
          <w:sz w:val="24"/>
          <w:szCs w:val="24"/>
        </w:rPr>
        <w:t>-</w:t>
      </w:r>
      <w:r>
        <w:rPr>
          <w:rFonts w:ascii="Times New Roman" w:hAnsi="Times New Roman" w:cs="Times New Roman"/>
          <w:sz w:val="24"/>
          <w:szCs w:val="24"/>
        </w:rPr>
        <w:t xml:space="preserve"> </w:t>
      </w:r>
      <w:r w:rsidR="00DB102D" w:rsidRPr="00023982">
        <w:rPr>
          <w:rFonts w:ascii="Times New Roman" w:hAnsi="Times New Roman" w:cs="Times New Roman"/>
          <w:sz w:val="24"/>
          <w:szCs w:val="24"/>
        </w:rPr>
        <w:t xml:space="preserve">Realizar un informe sobre la situación de la educación boliviana en el marco de la Ley Nro. 045, donde se evidencia la cantidad de unidades educativas que modificaron sus reglamentos internos contra el racismo y toda forma de discriminación. Así también evidenciar valores y </w:t>
      </w:r>
      <w:r w:rsidR="00DB102D" w:rsidRPr="00023982">
        <w:rPr>
          <w:rFonts w:ascii="Times New Roman" w:hAnsi="Times New Roman" w:cs="Times New Roman"/>
          <w:sz w:val="24"/>
          <w:szCs w:val="24"/>
        </w:rPr>
        <w:lastRenderedPageBreak/>
        <w:t xml:space="preserve">prácticas en relación al racismo de los directivos, profesores y profesores en su práctica cotidiana. </w:t>
      </w:r>
    </w:p>
    <w:p w:rsidR="00DB102D" w:rsidRPr="00DB102D" w:rsidRDefault="00DB102D" w:rsidP="00DB102D">
      <w:pPr>
        <w:jc w:val="both"/>
        <w:rPr>
          <w:rFonts w:ascii="Times New Roman" w:hAnsi="Times New Roman" w:cs="Times New Roman"/>
          <w:sz w:val="24"/>
          <w:szCs w:val="24"/>
        </w:rPr>
      </w:pPr>
    </w:p>
    <w:p w:rsidR="00023982" w:rsidRDefault="00DB102D" w:rsidP="00023982">
      <w:pPr>
        <w:jc w:val="both"/>
        <w:rPr>
          <w:rFonts w:ascii="Times New Roman" w:hAnsi="Times New Roman" w:cs="Times New Roman"/>
          <w:sz w:val="24"/>
          <w:szCs w:val="24"/>
        </w:rPr>
      </w:pPr>
      <w:r w:rsidRPr="00DB102D">
        <w:rPr>
          <w:rFonts w:ascii="Times New Roman" w:hAnsi="Times New Roman" w:cs="Times New Roman"/>
          <w:sz w:val="24"/>
          <w:szCs w:val="24"/>
        </w:rPr>
        <w:t>Dar cumplimiento a la Sentencia Constitucional Plurinacional 0469/2019-S2 del 09 de julio de 2019</w:t>
      </w:r>
      <w:r w:rsidR="00023982">
        <w:rPr>
          <w:rStyle w:val="Refdenotaalpie"/>
          <w:rFonts w:ascii="Times New Roman" w:hAnsi="Times New Roman" w:cs="Times New Roman"/>
          <w:sz w:val="24"/>
          <w:szCs w:val="24"/>
        </w:rPr>
        <w:footnoteReference w:id="3"/>
      </w:r>
      <w:r w:rsidR="00023982">
        <w:rPr>
          <w:rFonts w:ascii="Times New Roman" w:hAnsi="Times New Roman" w:cs="Times New Roman"/>
          <w:sz w:val="24"/>
          <w:szCs w:val="24"/>
        </w:rPr>
        <w:t xml:space="preserve">, en la que indica: </w:t>
      </w:r>
    </w:p>
    <w:p w:rsidR="00023982" w:rsidRDefault="00023982" w:rsidP="00023982">
      <w:pPr>
        <w:jc w:val="both"/>
        <w:rPr>
          <w:rFonts w:ascii="Times New Roman" w:hAnsi="Times New Roman" w:cs="Times New Roman"/>
          <w:sz w:val="24"/>
          <w:szCs w:val="24"/>
        </w:rPr>
      </w:pPr>
      <w:r w:rsidRPr="00023982">
        <w:rPr>
          <w:rFonts w:ascii="Times New Roman" w:hAnsi="Times New Roman" w:cs="Times New Roman"/>
          <w:sz w:val="24"/>
          <w:szCs w:val="24"/>
        </w:rPr>
        <w:t>2º Exhortar al Ministerio de Educación, que en el marco de sus Planes y Políticas:</w:t>
      </w:r>
      <w:r>
        <w:rPr>
          <w:rFonts w:ascii="Times New Roman" w:hAnsi="Times New Roman" w:cs="Times New Roman"/>
          <w:sz w:val="24"/>
          <w:szCs w:val="24"/>
        </w:rPr>
        <w:t xml:space="preserve"> </w:t>
      </w:r>
    </w:p>
    <w:p w:rsidR="00023982" w:rsidRPr="00023982" w:rsidRDefault="00023982" w:rsidP="00023982">
      <w:pPr>
        <w:jc w:val="both"/>
        <w:rPr>
          <w:rFonts w:ascii="Times New Roman" w:hAnsi="Times New Roman" w:cs="Times New Roman"/>
          <w:i/>
          <w:sz w:val="24"/>
          <w:szCs w:val="24"/>
        </w:rPr>
      </w:pPr>
      <w:r w:rsidRPr="00023982">
        <w:rPr>
          <w:rFonts w:ascii="Times New Roman" w:hAnsi="Times New Roman" w:cs="Times New Roman"/>
          <w:i/>
          <w:sz w:val="24"/>
          <w:szCs w:val="24"/>
        </w:rPr>
        <w:t>1) Desarrolle e implemente programas de formación en el Sistema</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Educativo desde la gestión 2020, que involucre a las niñas, niños y</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adolescentes, sus padres y familiares, profesores y personal</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administrativo, sobre el tema estructural de la violencia a las niñas,</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niños y adolescentes, así como del acoso escolar, violencia entre pares</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o bullying en las principales situaciones sospechosas que</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generan violencia en centros de educación; esto es, en todos los</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supuestos de discriminación contenidos en el art. 14 de la CPE; a objeto</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de fortalecer la convivencia escolar en forma pacífica y en armonía, con</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la finalidad de encontrar soluciones estructurales, integrales y respetuosas</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de los derechos fundamentales en el contexto educativo, que redundará</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en la cultura de respeto de los derechos de la ciudadanía futura;</w:t>
      </w:r>
    </w:p>
    <w:p w:rsidR="00023982" w:rsidRPr="00023982" w:rsidRDefault="00023982" w:rsidP="00023982">
      <w:pPr>
        <w:jc w:val="both"/>
        <w:rPr>
          <w:rFonts w:ascii="Times New Roman" w:hAnsi="Times New Roman" w:cs="Times New Roman"/>
          <w:sz w:val="24"/>
          <w:szCs w:val="24"/>
        </w:rPr>
      </w:pPr>
    </w:p>
    <w:p w:rsidR="00023982" w:rsidRPr="00023982" w:rsidRDefault="00023982" w:rsidP="00023982">
      <w:pPr>
        <w:jc w:val="both"/>
        <w:rPr>
          <w:rFonts w:ascii="Times New Roman" w:hAnsi="Times New Roman" w:cs="Times New Roman"/>
          <w:i/>
          <w:sz w:val="24"/>
          <w:szCs w:val="24"/>
        </w:rPr>
      </w:pPr>
      <w:r w:rsidRPr="00023982">
        <w:rPr>
          <w:rFonts w:ascii="Times New Roman" w:hAnsi="Times New Roman" w:cs="Times New Roman"/>
          <w:i/>
          <w:sz w:val="24"/>
          <w:szCs w:val="24"/>
        </w:rPr>
        <w:t>2) Implemente en el currículo del Subsistema Educativo Regular primaria</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y secundaria privada, pública y de convenio, desde la gestión</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académica de 2020, el estudio de Derechos Humanos, conforme el</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entendimiento jurisprudencial asumido en el Fundamento Jurídico III.5</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del presente fallo constitucional; y,</w:t>
      </w:r>
    </w:p>
    <w:p w:rsidR="00DB102D" w:rsidRPr="00023982" w:rsidRDefault="00023982" w:rsidP="00023982">
      <w:pPr>
        <w:jc w:val="both"/>
        <w:rPr>
          <w:rFonts w:ascii="Times New Roman" w:hAnsi="Times New Roman" w:cs="Times New Roman"/>
          <w:i/>
          <w:sz w:val="24"/>
          <w:szCs w:val="24"/>
        </w:rPr>
      </w:pPr>
      <w:r w:rsidRPr="00023982">
        <w:rPr>
          <w:rFonts w:ascii="Times New Roman" w:hAnsi="Times New Roman" w:cs="Times New Roman"/>
          <w:i/>
          <w:sz w:val="24"/>
          <w:szCs w:val="24"/>
        </w:rPr>
        <w:t>3) Desarrolle un procedimiento disciplinario escolar marco y el protocolo</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necesario para que desde la gestión 2020, las instituciones educativas</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 xml:space="preserve">fiscales, privadas y de convenio, en el ámbito del </w:t>
      </w:r>
      <w:proofErr w:type="spellStart"/>
      <w:r w:rsidRPr="00023982">
        <w:rPr>
          <w:rFonts w:ascii="Times New Roman" w:hAnsi="Times New Roman" w:cs="Times New Roman"/>
          <w:i/>
          <w:sz w:val="24"/>
          <w:szCs w:val="24"/>
        </w:rPr>
        <w:t>Subs</w:t>
      </w:r>
      <w:proofErr w:type="spellEnd"/>
      <w:r w:rsidRPr="00023982">
        <w:rPr>
          <w:rFonts w:ascii="Times New Roman" w:hAnsi="Times New Roman" w:cs="Times New Roman"/>
          <w:i/>
          <w:sz w:val="24"/>
          <w:szCs w:val="24"/>
        </w:rPr>
        <w:t xml:space="preserve"> Regular, adopten</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y adapten en sus respectivos Reglamentos internos dicho procedimiento</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y respondan efectivamente cuando se presente un caso de violencia</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que involucra a sus estudiantes; pues, conforme se ha señalado en el</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Fundamento Jurídico III.3. de este fallo constitucional, si bien existen</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normas vinculadas a la disciplina escolar, las mismas no se encuentran</w:t>
      </w:r>
      <w:r w:rsidRPr="00023982">
        <w:rPr>
          <w:rFonts w:ascii="Times New Roman" w:hAnsi="Times New Roman" w:cs="Times New Roman"/>
          <w:i/>
          <w:sz w:val="24"/>
          <w:szCs w:val="24"/>
        </w:rPr>
        <w:t xml:space="preserve"> </w:t>
      </w:r>
      <w:r w:rsidRPr="00023982">
        <w:rPr>
          <w:rFonts w:ascii="Times New Roman" w:hAnsi="Times New Roman" w:cs="Times New Roman"/>
          <w:i/>
          <w:sz w:val="24"/>
          <w:szCs w:val="24"/>
        </w:rPr>
        <w:t>sistematizadas en un procedimiento claro y ordenado.</w:t>
      </w:r>
    </w:p>
    <w:p w:rsidR="00DB102D" w:rsidRPr="00DB102D" w:rsidRDefault="00DB102D" w:rsidP="00DB102D">
      <w:pPr>
        <w:jc w:val="both"/>
        <w:rPr>
          <w:rFonts w:ascii="Times New Roman" w:hAnsi="Times New Roman" w:cs="Times New Roman"/>
          <w:sz w:val="24"/>
          <w:szCs w:val="24"/>
        </w:rPr>
      </w:pPr>
    </w:p>
    <w:p w:rsidR="00DB102D" w:rsidRPr="00023982" w:rsidRDefault="00DB102D" w:rsidP="00DB102D">
      <w:pPr>
        <w:jc w:val="both"/>
        <w:rPr>
          <w:rFonts w:ascii="Times New Roman" w:hAnsi="Times New Roman" w:cs="Times New Roman"/>
          <w:b/>
          <w:sz w:val="24"/>
          <w:szCs w:val="24"/>
        </w:rPr>
      </w:pPr>
      <w:r w:rsidRPr="00023982">
        <w:rPr>
          <w:rFonts w:ascii="Times New Roman" w:hAnsi="Times New Roman" w:cs="Times New Roman"/>
          <w:b/>
          <w:sz w:val="24"/>
          <w:szCs w:val="24"/>
        </w:rPr>
        <w:t xml:space="preserve">Situación de las mujeres indígenas y </w:t>
      </w:r>
      <w:proofErr w:type="spellStart"/>
      <w:r w:rsidRPr="00023982">
        <w:rPr>
          <w:rFonts w:ascii="Times New Roman" w:hAnsi="Times New Roman" w:cs="Times New Roman"/>
          <w:b/>
          <w:sz w:val="24"/>
          <w:szCs w:val="24"/>
        </w:rPr>
        <w:t>afrobolivianas</w:t>
      </w:r>
      <w:proofErr w:type="spellEnd"/>
      <w:r w:rsidRPr="00023982">
        <w:rPr>
          <w:rFonts w:ascii="Times New Roman" w:hAnsi="Times New Roman" w:cs="Times New Roman"/>
          <w:b/>
          <w:sz w:val="24"/>
          <w:szCs w:val="24"/>
        </w:rPr>
        <w:t xml:space="preserve"> (arts. 2 y 5)</w:t>
      </w:r>
    </w:p>
    <w:p w:rsidR="00DB102D" w:rsidRPr="00DB102D" w:rsidRDefault="00DB102D" w:rsidP="00DB102D">
      <w:pPr>
        <w:jc w:val="both"/>
        <w:rPr>
          <w:rFonts w:ascii="Times New Roman" w:hAnsi="Times New Roman" w:cs="Times New Roman"/>
          <w:sz w:val="24"/>
          <w:szCs w:val="24"/>
        </w:rPr>
      </w:pPr>
      <w:r w:rsidRPr="00023982">
        <w:rPr>
          <w:rFonts w:ascii="Times New Roman" w:hAnsi="Times New Roman" w:cs="Times New Roman"/>
          <w:i/>
          <w:sz w:val="24"/>
          <w:szCs w:val="24"/>
        </w:rPr>
        <w:t>16.</w:t>
      </w:r>
      <w:r w:rsidRPr="00023982">
        <w:rPr>
          <w:rFonts w:ascii="Times New Roman" w:hAnsi="Times New Roman" w:cs="Times New Roman"/>
          <w:i/>
          <w:sz w:val="24"/>
          <w:szCs w:val="24"/>
        </w:rPr>
        <w:tab/>
        <w:t xml:space="preserve">Implementación y resultados de las medidas adoptadas para combatir la discriminación múltiple e intersectorial que afecta a las mujeres indígenas y </w:t>
      </w:r>
      <w:proofErr w:type="spellStart"/>
      <w:r w:rsidRPr="00023982">
        <w:rPr>
          <w:rFonts w:ascii="Times New Roman" w:hAnsi="Times New Roman" w:cs="Times New Roman"/>
          <w:i/>
          <w:sz w:val="24"/>
          <w:szCs w:val="24"/>
        </w:rPr>
        <w:t>afrobolivianas</w:t>
      </w:r>
      <w:proofErr w:type="spellEnd"/>
      <w:r w:rsidRPr="00023982">
        <w:rPr>
          <w:rFonts w:ascii="Times New Roman" w:hAnsi="Times New Roman" w:cs="Times New Roman"/>
          <w:i/>
          <w:sz w:val="24"/>
          <w:szCs w:val="24"/>
        </w:rPr>
        <w:t xml:space="preserve">. Participación de las mujeres indígenas y </w:t>
      </w:r>
      <w:proofErr w:type="spellStart"/>
      <w:r w:rsidRPr="00023982">
        <w:rPr>
          <w:rFonts w:ascii="Times New Roman" w:hAnsi="Times New Roman" w:cs="Times New Roman"/>
          <w:i/>
          <w:sz w:val="24"/>
          <w:szCs w:val="24"/>
        </w:rPr>
        <w:t>afrobolivianas</w:t>
      </w:r>
      <w:proofErr w:type="spellEnd"/>
      <w:r w:rsidRPr="00023982">
        <w:rPr>
          <w:rFonts w:ascii="Times New Roman" w:hAnsi="Times New Roman" w:cs="Times New Roman"/>
          <w:i/>
          <w:sz w:val="24"/>
          <w:szCs w:val="24"/>
        </w:rPr>
        <w:t xml:space="preserve"> en la vida política y pública; acceso por parte de las mujeres indígenas y </w:t>
      </w:r>
      <w:proofErr w:type="spellStart"/>
      <w:r w:rsidRPr="00023982">
        <w:rPr>
          <w:rFonts w:ascii="Times New Roman" w:hAnsi="Times New Roman" w:cs="Times New Roman"/>
          <w:i/>
          <w:sz w:val="24"/>
          <w:szCs w:val="24"/>
        </w:rPr>
        <w:t>afrobolivianas</w:t>
      </w:r>
      <w:proofErr w:type="spellEnd"/>
      <w:r w:rsidRPr="00023982">
        <w:rPr>
          <w:rFonts w:ascii="Times New Roman" w:hAnsi="Times New Roman" w:cs="Times New Roman"/>
          <w:i/>
          <w:sz w:val="24"/>
          <w:szCs w:val="24"/>
        </w:rPr>
        <w:t xml:space="preserve"> a la educación, el trabajo, la tierra,</w:t>
      </w:r>
      <w:r w:rsidRPr="00DB102D">
        <w:rPr>
          <w:rFonts w:ascii="Times New Roman" w:hAnsi="Times New Roman" w:cs="Times New Roman"/>
          <w:sz w:val="24"/>
          <w:szCs w:val="24"/>
        </w:rPr>
        <w:t xml:space="preserve"> </w:t>
      </w:r>
      <w:r w:rsidRPr="00023982">
        <w:rPr>
          <w:rFonts w:ascii="Times New Roman" w:hAnsi="Times New Roman" w:cs="Times New Roman"/>
          <w:i/>
          <w:sz w:val="24"/>
          <w:szCs w:val="24"/>
        </w:rPr>
        <w:lastRenderedPageBreak/>
        <w:t>proyectos productivos y servicios de salud, incluyendo servicios de salud sexual y reproductiva.</w:t>
      </w:r>
      <w:r w:rsidRPr="00DB102D">
        <w:rPr>
          <w:rFonts w:ascii="Times New Roman" w:hAnsi="Times New Roman" w:cs="Times New Roman"/>
          <w:sz w:val="24"/>
          <w:szCs w:val="24"/>
        </w:rPr>
        <w:t xml:space="preserve"> </w:t>
      </w:r>
    </w:p>
    <w:p w:rsidR="00DB102D" w:rsidRPr="00DB102D" w:rsidRDefault="00DB102D" w:rsidP="00DB102D">
      <w:pPr>
        <w:jc w:val="both"/>
        <w:rPr>
          <w:rFonts w:ascii="Times New Roman" w:hAnsi="Times New Roman" w:cs="Times New Roman"/>
          <w:sz w:val="24"/>
          <w:szCs w:val="24"/>
        </w:rPr>
      </w:pPr>
    </w:p>
    <w:p w:rsidR="00DB102D" w:rsidRPr="00023982" w:rsidRDefault="00DB102D" w:rsidP="00DB102D">
      <w:pPr>
        <w:jc w:val="both"/>
        <w:rPr>
          <w:rFonts w:ascii="Times New Roman" w:hAnsi="Times New Roman" w:cs="Times New Roman"/>
          <w:b/>
          <w:sz w:val="24"/>
          <w:szCs w:val="24"/>
        </w:rPr>
      </w:pPr>
      <w:r w:rsidRPr="00023982">
        <w:rPr>
          <w:rFonts w:ascii="Times New Roman" w:hAnsi="Times New Roman" w:cs="Times New Roman"/>
          <w:b/>
          <w:sz w:val="24"/>
          <w:szCs w:val="24"/>
        </w:rPr>
        <w:t xml:space="preserve">Análisis y observación </w:t>
      </w: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w:t>
      </w:r>
      <w:r w:rsidRPr="00DB102D">
        <w:rPr>
          <w:rFonts w:ascii="Times New Roman" w:hAnsi="Times New Roman" w:cs="Times New Roman"/>
          <w:sz w:val="24"/>
          <w:szCs w:val="24"/>
        </w:rPr>
        <w:tab/>
        <w:t>El año 2022 el gobierno nacional declaró bajo Decreto Supremo Nro. 4650 “</w:t>
      </w:r>
      <w:r w:rsidRPr="00023982">
        <w:rPr>
          <w:rFonts w:ascii="Times New Roman" w:hAnsi="Times New Roman" w:cs="Times New Roman"/>
          <w:i/>
          <w:sz w:val="24"/>
          <w:szCs w:val="24"/>
        </w:rPr>
        <w:t xml:space="preserve">2022 año de la Revolución Cultural para la </w:t>
      </w:r>
      <w:proofErr w:type="spellStart"/>
      <w:r w:rsidRPr="00023982">
        <w:rPr>
          <w:rFonts w:ascii="Times New Roman" w:hAnsi="Times New Roman" w:cs="Times New Roman"/>
          <w:i/>
          <w:sz w:val="24"/>
          <w:szCs w:val="24"/>
        </w:rPr>
        <w:t>Despatriarcalización</w:t>
      </w:r>
      <w:proofErr w:type="spellEnd"/>
      <w:r w:rsidRPr="00023982">
        <w:rPr>
          <w:rFonts w:ascii="Times New Roman" w:hAnsi="Times New Roman" w:cs="Times New Roman"/>
          <w:i/>
          <w:sz w:val="24"/>
          <w:szCs w:val="24"/>
        </w:rPr>
        <w:t>: por una vida libre de violencia contra las mujeres”</w:t>
      </w:r>
      <w:r w:rsidRPr="00DB102D">
        <w:rPr>
          <w:rFonts w:ascii="Times New Roman" w:hAnsi="Times New Roman" w:cs="Times New Roman"/>
          <w:sz w:val="24"/>
          <w:szCs w:val="24"/>
        </w:rPr>
        <w:t>, el contenido de dicho Decreto es eminentemente declarativo</w:t>
      </w:r>
      <w:r w:rsidR="00262911">
        <w:rPr>
          <w:rFonts w:ascii="Times New Roman" w:hAnsi="Times New Roman" w:cs="Times New Roman"/>
          <w:sz w:val="24"/>
          <w:szCs w:val="24"/>
        </w:rPr>
        <w:t>,</w:t>
      </w:r>
      <w:r w:rsidRPr="00DB102D">
        <w:rPr>
          <w:rFonts w:ascii="Times New Roman" w:hAnsi="Times New Roman" w:cs="Times New Roman"/>
          <w:sz w:val="24"/>
          <w:szCs w:val="24"/>
        </w:rPr>
        <w:t xml:space="preserve"> en términos concretos se </w:t>
      </w:r>
      <w:r w:rsidR="00262911">
        <w:rPr>
          <w:rFonts w:ascii="Times New Roman" w:hAnsi="Times New Roman" w:cs="Times New Roman"/>
          <w:sz w:val="24"/>
          <w:szCs w:val="24"/>
        </w:rPr>
        <w:t>difundió</w:t>
      </w:r>
      <w:r w:rsidRPr="00DB102D">
        <w:rPr>
          <w:rFonts w:ascii="Times New Roman" w:hAnsi="Times New Roman" w:cs="Times New Roman"/>
          <w:sz w:val="24"/>
          <w:szCs w:val="24"/>
        </w:rPr>
        <w:t xml:space="preserve"> una hoja membretada con dicha frase. En la disposición final única del Decreto </w:t>
      </w:r>
      <w:r w:rsidR="00262911">
        <w:rPr>
          <w:rFonts w:ascii="Times New Roman" w:hAnsi="Times New Roman" w:cs="Times New Roman"/>
          <w:sz w:val="24"/>
          <w:szCs w:val="24"/>
        </w:rPr>
        <w:t xml:space="preserve">indica la </w:t>
      </w:r>
      <w:r w:rsidRPr="00DB102D">
        <w:rPr>
          <w:rFonts w:ascii="Times New Roman" w:hAnsi="Times New Roman" w:cs="Times New Roman"/>
          <w:sz w:val="24"/>
          <w:szCs w:val="24"/>
        </w:rPr>
        <w:t xml:space="preserve">no </w:t>
      </w:r>
      <w:r w:rsidR="00262911">
        <w:rPr>
          <w:rFonts w:ascii="Times New Roman" w:hAnsi="Times New Roman" w:cs="Times New Roman"/>
          <w:sz w:val="24"/>
          <w:szCs w:val="24"/>
        </w:rPr>
        <w:t xml:space="preserve">otorgación de </w:t>
      </w:r>
      <w:r w:rsidRPr="00DB102D">
        <w:rPr>
          <w:rFonts w:ascii="Times New Roman" w:hAnsi="Times New Roman" w:cs="Times New Roman"/>
          <w:sz w:val="24"/>
          <w:szCs w:val="24"/>
        </w:rPr>
        <w:t>recursos adicionales del Tesoro General de la Nación – TGN</w:t>
      </w:r>
      <w:r w:rsidR="00262911">
        <w:rPr>
          <w:rFonts w:ascii="Times New Roman" w:hAnsi="Times New Roman" w:cs="Times New Roman"/>
          <w:sz w:val="24"/>
          <w:szCs w:val="24"/>
        </w:rPr>
        <w:t>, para el cumplimiento de esta normativa</w:t>
      </w:r>
      <w:r w:rsidRPr="00DB102D">
        <w:rPr>
          <w:rFonts w:ascii="Times New Roman" w:hAnsi="Times New Roman" w:cs="Times New Roman"/>
          <w:sz w:val="24"/>
          <w:szCs w:val="24"/>
        </w:rPr>
        <w:t>. Estas medidas declarativas n</w:t>
      </w:r>
      <w:r w:rsidR="00262911">
        <w:rPr>
          <w:rFonts w:ascii="Times New Roman" w:hAnsi="Times New Roman" w:cs="Times New Roman"/>
          <w:sz w:val="24"/>
          <w:szCs w:val="24"/>
        </w:rPr>
        <w:t xml:space="preserve">o van más allá de la </w:t>
      </w:r>
      <w:r w:rsidRPr="00DB102D">
        <w:rPr>
          <w:rFonts w:ascii="Times New Roman" w:hAnsi="Times New Roman" w:cs="Times New Roman"/>
          <w:sz w:val="24"/>
          <w:szCs w:val="24"/>
        </w:rPr>
        <w:t xml:space="preserve">propaganda política partidaria. Estas medidas pierden la oportunidad para compartir valores de respeto hacía la diversidad de mujeres. Estas medidas no son serias y sólo quedan para una portada publicitaria </w:t>
      </w:r>
      <w:r w:rsidR="00262911">
        <w:rPr>
          <w:rFonts w:ascii="Times New Roman" w:hAnsi="Times New Roman" w:cs="Times New Roman"/>
          <w:sz w:val="24"/>
          <w:szCs w:val="24"/>
        </w:rPr>
        <w:t xml:space="preserve">y evidencian el escaso compromiso serio </w:t>
      </w:r>
      <w:r w:rsidRPr="00DB102D">
        <w:rPr>
          <w:rFonts w:ascii="Times New Roman" w:hAnsi="Times New Roman" w:cs="Times New Roman"/>
          <w:sz w:val="24"/>
          <w:szCs w:val="24"/>
        </w:rPr>
        <w:t>de</w:t>
      </w:r>
      <w:r w:rsidR="00262911">
        <w:rPr>
          <w:rFonts w:ascii="Times New Roman" w:hAnsi="Times New Roman" w:cs="Times New Roman"/>
          <w:sz w:val="24"/>
          <w:szCs w:val="24"/>
        </w:rPr>
        <w:t>l</w:t>
      </w:r>
      <w:r w:rsidRPr="00DB102D">
        <w:rPr>
          <w:rFonts w:ascii="Times New Roman" w:hAnsi="Times New Roman" w:cs="Times New Roman"/>
          <w:sz w:val="24"/>
          <w:szCs w:val="24"/>
        </w:rPr>
        <w:t xml:space="preserve"> gobierno</w:t>
      </w:r>
      <w:r w:rsidR="00262911">
        <w:rPr>
          <w:rFonts w:ascii="Times New Roman" w:hAnsi="Times New Roman" w:cs="Times New Roman"/>
          <w:sz w:val="24"/>
          <w:szCs w:val="24"/>
        </w:rPr>
        <w:t xml:space="preserve"> para combatir el racismo y la discriminación. </w:t>
      </w:r>
    </w:p>
    <w:p w:rsidR="00DB102D" w:rsidRPr="00DB102D" w:rsidRDefault="00DB102D" w:rsidP="00DB102D">
      <w:pPr>
        <w:jc w:val="both"/>
        <w:rPr>
          <w:rFonts w:ascii="Times New Roman" w:hAnsi="Times New Roman" w:cs="Times New Roman"/>
          <w:sz w:val="24"/>
          <w:szCs w:val="24"/>
        </w:rPr>
      </w:pPr>
    </w:p>
    <w:p w:rsidR="00DB102D" w:rsidRPr="00262911" w:rsidRDefault="00DB102D" w:rsidP="00DB102D">
      <w:pPr>
        <w:jc w:val="both"/>
        <w:rPr>
          <w:rFonts w:ascii="Times New Roman" w:hAnsi="Times New Roman" w:cs="Times New Roman"/>
          <w:b/>
          <w:sz w:val="24"/>
          <w:szCs w:val="24"/>
        </w:rPr>
      </w:pPr>
      <w:r w:rsidRPr="00262911">
        <w:rPr>
          <w:rFonts w:ascii="Times New Roman" w:hAnsi="Times New Roman" w:cs="Times New Roman"/>
          <w:b/>
          <w:sz w:val="24"/>
          <w:szCs w:val="24"/>
        </w:rPr>
        <w:t>Propuesta y solicitud</w:t>
      </w: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w:t>
      </w:r>
      <w:r w:rsidRPr="00DB102D">
        <w:rPr>
          <w:rFonts w:ascii="Times New Roman" w:hAnsi="Times New Roman" w:cs="Times New Roman"/>
          <w:sz w:val="24"/>
          <w:szCs w:val="24"/>
        </w:rPr>
        <w:tab/>
        <w:t xml:space="preserve">Implementar políticas contra el </w:t>
      </w:r>
      <w:r w:rsidR="00262911" w:rsidRPr="00DB102D">
        <w:rPr>
          <w:rFonts w:ascii="Times New Roman" w:hAnsi="Times New Roman" w:cs="Times New Roman"/>
          <w:sz w:val="24"/>
          <w:szCs w:val="24"/>
        </w:rPr>
        <w:t>racismo centrada</w:t>
      </w:r>
      <w:r w:rsidRPr="00DB102D">
        <w:rPr>
          <w:rFonts w:ascii="Times New Roman" w:hAnsi="Times New Roman" w:cs="Times New Roman"/>
          <w:sz w:val="24"/>
          <w:szCs w:val="24"/>
        </w:rPr>
        <w:t xml:space="preserve"> en mujeres, de forma responsable, otorgando presupuesto, así también determinar resultados de proceso y finales de dicha política, iniciando desde el diagnóstico.  </w:t>
      </w:r>
    </w:p>
    <w:p w:rsidR="00DB102D" w:rsidRPr="00DB102D" w:rsidRDefault="00DB102D" w:rsidP="00DB102D">
      <w:pPr>
        <w:jc w:val="both"/>
        <w:rPr>
          <w:rFonts w:ascii="Times New Roman" w:hAnsi="Times New Roman" w:cs="Times New Roman"/>
          <w:sz w:val="24"/>
          <w:szCs w:val="24"/>
        </w:rPr>
      </w:pPr>
    </w:p>
    <w:p w:rsidR="00DB102D" w:rsidRPr="00262911" w:rsidRDefault="00DB102D" w:rsidP="00DB102D">
      <w:pPr>
        <w:jc w:val="both"/>
        <w:rPr>
          <w:rFonts w:ascii="Times New Roman" w:hAnsi="Times New Roman" w:cs="Times New Roman"/>
          <w:b/>
          <w:sz w:val="24"/>
          <w:szCs w:val="24"/>
        </w:rPr>
      </w:pPr>
      <w:r w:rsidRPr="00262911">
        <w:rPr>
          <w:rFonts w:ascii="Times New Roman" w:hAnsi="Times New Roman" w:cs="Times New Roman"/>
          <w:b/>
          <w:sz w:val="24"/>
          <w:szCs w:val="24"/>
        </w:rPr>
        <w:t>Situación de los migrantes (arts. 2 y 5)</w:t>
      </w:r>
    </w:p>
    <w:p w:rsidR="00DB102D" w:rsidRPr="00262911" w:rsidRDefault="00DB102D" w:rsidP="00DB102D">
      <w:pPr>
        <w:jc w:val="both"/>
        <w:rPr>
          <w:rFonts w:ascii="Times New Roman" w:hAnsi="Times New Roman" w:cs="Times New Roman"/>
          <w:i/>
          <w:sz w:val="24"/>
          <w:szCs w:val="24"/>
        </w:rPr>
      </w:pPr>
      <w:r w:rsidRPr="00262911">
        <w:rPr>
          <w:rFonts w:ascii="Times New Roman" w:hAnsi="Times New Roman" w:cs="Times New Roman"/>
          <w:i/>
          <w:sz w:val="24"/>
          <w:szCs w:val="24"/>
        </w:rPr>
        <w:t>21.</w:t>
      </w:r>
      <w:r w:rsidRPr="00262911">
        <w:rPr>
          <w:rFonts w:ascii="Times New Roman" w:hAnsi="Times New Roman" w:cs="Times New Roman"/>
          <w:i/>
          <w:sz w:val="24"/>
          <w:szCs w:val="24"/>
        </w:rPr>
        <w:tab/>
        <w:t>Lucha contra la discriminación y xenofobia contra personas migrantes y solicitantes de asilo, en particular contra personas de origen peruano, colombiano y venezolano y medidas concretas adoptadas para garantizar los derechos de los niños, niñas y adolescentes no acompañados, así como de personas víctimas de trata, en particular las mujeres.</w:t>
      </w:r>
    </w:p>
    <w:p w:rsidR="00DB102D" w:rsidRPr="00262911" w:rsidRDefault="00DB102D" w:rsidP="00DB102D">
      <w:pPr>
        <w:jc w:val="both"/>
        <w:rPr>
          <w:rFonts w:ascii="Times New Roman" w:hAnsi="Times New Roman" w:cs="Times New Roman"/>
          <w:b/>
          <w:sz w:val="24"/>
          <w:szCs w:val="24"/>
        </w:rPr>
      </w:pPr>
      <w:r w:rsidRPr="00262911">
        <w:rPr>
          <w:rFonts w:ascii="Times New Roman" w:hAnsi="Times New Roman" w:cs="Times New Roman"/>
          <w:b/>
          <w:sz w:val="24"/>
          <w:szCs w:val="24"/>
        </w:rPr>
        <w:t xml:space="preserve">Análisis y observación </w:t>
      </w: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w:t>
      </w:r>
      <w:r w:rsidRPr="00DB102D">
        <w:rPr>
          <w:rFonts w:ascii="Times New Roman" w:hAnsi="Times New Roman" w:cs="Times New Roman"/>
          <w:sz w:val="24"/>
          <w:szCs w:val="24"/>
        </w:rPr>
        <w:tab/>
        <w:t xml:space="preserve">El incremento de desplazamiento por la crisis humanitaria entre el paso fronterizo de </w:t>
      </w:r>
      <w:proofErr w:type="spellStart"/>
      <w:r w:rsidRPr="00DB102D">
        <w:rPr>
          <w:rFonts w:ascii="Times New Roman" w:hAnsi="Times New Roman" w:cs="Times New Roman"/>
          <w:sz w:val="24"/>
          <w:szCs w:val="24"/>
        </w:rPr>
        <w:t>Pisiga</w:t>
      </w:r>
      <w:proofErr w:type="spellEnd"/>
      <w:r w:rsidRPr="00DB102D">
        <w:rPr>
          <w:rFonts w:ascii="Times New Roman" w:hAnsi="Times New Roman" w:cs="Times New Roman"/>
          <w:sz w:val="24"/>
          <w:szCs w:val="24"/>
        </w:rPr>
        <w:t xml:space="preserve"> – Bolivia y </w:t>
      </w:r>
      <w:proofErr w:type="spellStart"/>
      <w:r w:rsidRPr="00DB102D">
        <w:rPr>
          <w:rFonts w:ascii="Times New Roman" w:hAnsi="Times New Roman" w:cs="Times New Roman"/>
          <w:sz w:val="24"/>
          <w:szCs w:val="24"/>
        </w:rPr>
        <w:t>Colchane</w:t>
      </w:r>
      <w:proofErr w:type="spellEnd"/>
      <w:r w:rsidRPr="00DB102D">
        <w:rPr>
          <w:rFonts w:ascii="Times New Roman" w:hAnsi="Times New Roman" w:cs="Times New Roman"/>
          <w:sz w:val="24"/>
          <w:szCs w:val="24"/>
        </w:rPr>
        <w:t xml:space="preserve"> – Chile ha acentuado abusos por parte de la misma población y también de parte de uniformados policiales y militares de Bolivia hacia la población venezolana que tiene como objetivo cruzar dicha frontera para llegar a territorio chileno a fin de encontrar mejores oportunidades.</w:t>
      </w:r>
    </w:p>
    <w:p w:rsidR="00262911" w:rsidRDefault="00262911" w:rsidP="00DB102D">
      <w:pPr>
        <w:jc w:val="both"/>
        <w:rPr>
          <w:rFonts w:ascii="Times New Roman" w:hAnsi="Times New Roman" w:cs="Times New Roman"/>
          <w:sz w:val="24"/>
          <w:szCs w:val="24"/>
        </w:rPr>
      </w:pPr>
    </w:p>
    <w:p w:rsidR="00DB102D" w:rsidRPr="00262911" w:rsidRDefault="00DB102D" w:rsidP="00DB102D">
      <w:pPr>
        <w:jc w:val="both"/>
        <w:rPr>
          <w:rFonts w:ascii="Times New Roman" w:hAnsi="Times New Roman" w:cs="Times New Roman"/>
          <w:b/>
          <w:sz w:val="24"/>
          <w:szCs w:val="24"/>
        </w:rPr>
      </w:pPr>
      <w:r w:rsidRPr="00262911">
        <w:rPr>
          <w:rFonts w:ascii="Times New Roman" w:hAnsi="Times New Roman" w:cs="Times New Roman"/>
          <w:b/>
          <w:sz w:val="24"/>
          <w:szCs w:val="24"/>
        </w:rPr>
        <w:t>Propuesta y solicitud</w:t>
      </w: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 xml:space="preserve">- Realizar un informe sobre la situación de las y los migrantes venezolanos de parte del Estado boliviano donde se incorporé aspectos en relación al racismo y la discriminación hacia la </w:t>
      </w:r>
      <w:r w:rsidRPr="00DB102D">
        <w:rPr>
          <w:rFonts w:ascii="Times New Roman" w:hAnsi="Times New Roman" w:cs="Times New Roman"/>
          <w:sz w:val="24"/>
          <w:szCs w:val="24"/>
        </w:rPr>
        <w:lastRenderedPageBreak/>
        <w:t xml:space="preserve">población venezolana y en base a los resultados diseñar políticas de atención urgente humanitaria para las migrantes que en su mayoría son haitianos, venezolanos y africanos.  </w:t>
      </w: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 xml:space="preserve">- Capacitar a la policía sobre derechos humanos y efectivizar </w:t>
      </w:r>
      <w:proofErr w:type="gramStart"/>
      <w:r w:rsidRPr="00DB102D">
        <w:rPr>
          <w:rFonts w:ascii="Times New Roman" w:hAnsi="Times New Roman" w:cs="Times New Roman"/>
          <w:sz w:val="24"/>
          <w:szCs w:val="24"/>
        </w:rPr>
        <w:t>los mecanismo</w:t>
      </w:r>
      <w:proofErr w:type="gramEnd"/>
      <w:r w:rsidRPr="00DB102D">
        <w:rPr>
          <w:rFonts w:ascii="Times New Roman" w:hAnsi="Times New Roman" w:cs="Times New Roman"/>
          <w:sz w:val="24"/>
          <w:szCs w:val="24"/>
        </w:rPr>
        <w:t xml:space="preserve"> de control a fin de evitar abusos de parte de la policía y los militares. </w:t>
      </w:r>
    </w:p>
    <w:p w:rsidR="00262911" w:rsidRDefault="00262911" w:rsidP="00DB102D">
      <w:pPr>
        <w:jc w:val="both"/>
        <w:rPr>
          <w:rFonts w:ascii="Times New Roman" w:hAnsi="Times New Roman" w:cs="Times New Roman"/>
          <w:sz w:val="24"/>
          <w:szCs w:val="24"/>
        </w:rPr>
      </w:pPr>
    </w:p>
    <w:p w:rsidR="00DB102D" w:rsidRPr="00262911" w:rsidRDefault="00DB102D" w:rsidP="00DB102D">
      <w:pPr>
        <w:jc w:val="both"/>
        <w:rPr>
          <w:rFonts w:ascii="Times New Roman" w:hAnsi="Times New Roman" w:cs="Times New Roman"/>
          <w:b/>
          <w:sz w:val="24"/>
          <w:szCs w:val="24"/>
        </w:rPr>
      </w:pPr>
      <w:r w:rsidRPr="00262911">
        <w:rPr>
          <w:rFonts w:ascii="Times New Roman" w:hAnsi="Times New Roman" w:cs="Times New Roman"/>
          <w:b/>
          <w:sz w:val="24"/>
          <w:szCs w:val="24"/>
        </w:rPr>
        <w:t>Combate de la discriminación racial (art. 7)</w:t>
      </w:r>
    </w:p>
    <w:p w:rsidR="00DB102D" w:rsidRPr="00262911" w:rsidRDefault="00DB102D" w:rsidP="00DB102D">
      <w:pPr>
        <w:jc w:val="both"/>
        <w:rPr>
          <w:rFonts w:ascii="Times New Roman" w:hAnsi="Times New Roman" w:cs="Times New Roman"/>
          <w:i/>
          <w:sz w:val="24"/>
          <w:szCs w:val="24"/>
        </w:rPr>
      </w:pPr>
      <w:r w:rsidRPr="00262911">
        <w:rPr>
          <w:rFonts w:ascii="Times New Roman" w:hAnsi="Times New Roman" w:cs="Times New Roman"/>
          <w:i/>
          <w:sz w:val="24"/>
          <w:szCs w:val="24"/>
        </w:rPr>
        <w:t>25.</w:t>
      </w:r>
      <w:r w:rsidRPr="00262911">
        <w:rPr>
          <w:rFonts w:ascii="Times New Roman" w:hAnsi="Times New Roman" w:cs="Times New Roman"/>
          <w:i/>
          <w:sz w:val="24"/>
          <w:szCs w:val="24"/>
        </w:rPr>
        <w:tab/>
        <w:t xml:space="preserve">Avances en la generación de espacios de consenso y diálogo y medidas para avanzar en la consolidación de la pluralidad e interculturalidad. </w:t>
      </w:r>
    </w:p>
    <w:p w:rsidR="00DB102D" w:rsidRPr="00262911" w:rsidRDefault="00DB102D" w:rsidP="00DB102D">
      <w:pPr>
        <w:jc w:val="both"/>
        <w:rPr>
          <w:rFonts w:ascii="Times New Roman" w:hAnsi="Times New Roman" w:cs="Times New Roman"/>
          <w:b/>
          <w:sz w:val="24"/>
          <w:szCs w:val="24"/>
        </w:rPr>
      </w:pPr>
      <w:r w:rsidRPr="00262911">
        <w:rPr>
          <w:rFonts w:ascii="Times New Roman" w:hAnsi="Times New Roman" w:cs="Times New Roman"/>
          <w:b/>
          <w:sz w:val="24"/>
          <w:szCs w:val="24"/>
        </w:rPr>
        <w:t xml:space="preserve">Análisis y observación </w:t>
      </w:r>
    </w:p>
    <w:p w:rsidR="00262911"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w:t>
      </w:r>
      <w:r w:rsidR="00262911">
        <w:rPr>
          <w:rFonts w:ascii="Times New Roman" w:hAnsi="Times New Roman" w:cs="Times New Roman"/>
          <w:sz w:val="24"/>
          <w:szCs w:val="24"/>
        </w:rPr>
        <w:t xml:space="preserve"> </w:t>
      </w:r>
      <w:r w:rsidRPr="00DB102D">
        <w:rPr>
          <w:rFonts w:ascii="Times New Roman" w:hAnsi="Times New Roman" w:cs="Times New Roman"/>
          <w:sz w:val="24"/>
          <w:szCs w:val="24"/>
        </w:rPr>
        <w:t xml:space="preserve">El racismo se acentuó luego de los conflictos sociales y políticos de las elecciones de 2019, </w:t>
      </w:r>
      <w:r w:rsidR="00262911">
        <w:rPr>
          <w:rFonts w:ascii="Times New Roman" w:hAnsi="Times New Roman" w:cs="Times New Roman"/>
          <w:sz w:val="24"/>
          <w:szCs w:val="24"/>
        </w:rPr>
        <w:t xml:space="preserve">profundizando </w:t>
      </w:r>
      <w:r w:rsidRPr="00DB102D">
        <w:rPr>
          <w:rFonts w:ascii="Times New Roman" w:hAnsi="Times New Roman" w:cs="Times New Roman"/>
          <w:sz w:val="24"/>
          <w:szCs w:val="24"/>
        </w:rPr>
        <w:t xml:space="preserve">la polarización. </w:t>
      </w:r>
      <w:r w:rsidR="00262911">
        <w:rPr>
          <w:rFonts w:ascii="Times New Roman" w:hAnsi="Times New Roman" w:cs="Times New Roman"/>
          <w:sz w:val="24"/>
          <w:szCs w:val="24"/>
        </w:rPr>
        <w:t>Esta situación coincide con e</w:t>
      </w:r>
      <w:r w:rsidRPr="00DB102D">
        <w:rPr>
          <w:rFonts w:ascii="Times New Roman" w:hAnsi="Times New Roman" w:cs="Times New Roman"/>
          <w:sz w:val="24"/>
          <w:szCs w:val="24"/>
        </w:rPr>
        <w:t xml:space="preserve">l interés político partidario </w:t>
      </w:r>
      <w:r w:rsidR="00262911">
        <w:rPr>
          <w:rFonts w:ascii="Times New Roman" w:hAnsi="Times New Roman" w:cs="Times New Roman"/>
          <w:sz w:val="24"/>
          <w:szCs w:val="24"/>
        </w:rPr>
        <w:t xml:space="preserve">para </w:t>
      </w:r>
      <w:r w:rsidRPr="00DB102D">
        <w:rPr>
          <w:rFonts w:ascii="Times New Roman" w:hAnsi="Times New Roman" w:cs="Times New Roman"/>
          <w:sz w:val="24"/>
          <w:szCs w:val="24"/>
        </w:rPr>
        <w:t xml:space="preserve">mantener una plataforma de electorado </w:t>
      </w:r>
      <w:r w:rsidR="00262911">
        <w:rPr>
          <w:rFonts w:ascii="Times New Roman" w:hAnsi="Times New Roman" w:cs="Times New Roman"/>
          <w:sz w:val="24"/>
          <w:szCs w:val="24"/>
        </w:rPr>
        <w:t xml:space="preserve">en favor de las organizaciones políticas. </w:t>
      </w:r>
    </w:p>
    <w:p w:rsidR="00DB102D" w:rsidRPr="00DB102D" w:rsidRDefault="00262911" w:rsidP="00DB102D">
      <w:pPr>
        <w:jc w:val="both"/>
        <w:rPr>
          <w:rFonts w:ascii="Times New Roman" w:hAnsi="Times New Roman" w:cs="Times New Roman"/>
          <w:sz w:val="24"/>
          <w:szCs w:val="24"/>
        </w:rPr>
      </w:pPr>
      <w:r>
        <w:rPr>
          <w:rFonts w:ascii="Times New Roman" w:hAnsi="Times New Roman" w:cs="Times New Roman"/>
          <w:sz w:val="24"/>
          <w:szCs w:val="24"/>
        </w:rPr>
        <w:t xml:space="preserve">- </w:t>
      </w:r>
      <w:r w:rsidR="00DB102D" w:rsidRPr="00DB102D">
        <w:rPr>
          <w:rFonts w:ascii="Times New Roman" w:hAnsi="Times New Roman" w:cs="Times New Roman"/>
          <w:sz w:val="24"/>
          <w:szCs w:val="24"/>
        </w:rPr>
        <w:t xml:space="preserve">En regiones como Santa Cruz, caracterizada por la significativa migración interna de zonas de los andes bolivianos, se acentuaron los adjetivos calificativos de ‘colla de mierda’, esta situación </w:t>
      </w:r>
      <w:r>
        <w:rPr>
          <w:rFonts w:ascii="Times New Roman" w:hAnsi="Times New Roman" w:cs="Times New Roman"/>
          <w:sz w:val="24"/>
          <w:szCs w:val="24"/>
        </w:rPr>
        <w:t xml:space="preserve">se sigue </w:t>
      </w:r>
      <w:r w:rsidR="00DB102D" w:rsidRPr="00DB102D">
        <w:rPr>
          <w:rFonts w:ascii="Times New Roman" w:hAnsi="Times New Roman" w:cs="Times New Roman"/>
          <w:sz w:val="24"/>
          <w:szCs w:val="24"/>
        </w:rPr>
        <w:t>naturaliza</w:t>
      </w:r>
      <w:r>
        <w:rPr>
          <w:rFonts w:ascii="Times New Roman" w:hAnsi="Times New Roman" w:cs="Times New Roman"/>
          <w:sz w:val="24"/>
          <w:szCs w:val="24"/>
        </w:rPr>
        <w:t>ndo</w:t>
      </w:r>
      <w:r w:rsidR="00DB102D" w:rsidRPr="00DB102D">
        <w:rPr>
          <w:rFonts w:ascii="Times New Roman" w:hAnsi="Times New Roman" w:cs="Times New Roman"/>
          <w:sz w:val="24"/>
          <w:szCs w:val="24"/>
        </w:rPr>
        <w:t xml:space="preserve"> como antivalores </w:t>
      </w:r>
      <w:r>
        <w:rPr>
          <w:rFonts w:ascii="Times New Roman" w:hAnsi="Times New Roman" w:cs="Times New Roman"/>
          <w:sz w:val="24"/>
          <w:szCs w:val="24"/>
        </w:rPr>
        <w:t xml:space="preserve">fundados en el </w:t>
      </w:r>
      <w:r w:rsidR="00DB102D" w:rsidRPr="00DB102D">
        <w:rPr>
          <w:rFonts w:ascii="Times New Roman" w:hAnsi="Times New Roman" w:cs="Times New Roman"/>
          <w:sz w:val="24"/>
          <w:szCs w:val="24"/>
        </w:rPr>
        <w:t xml:space="preserve">racismo y el desprecio </w:t>
      </w:r>
      <w:r>
        <w:rPr>
          <w:rFonts w:ascii="Times New Roman" w:hAnsi="Times New Roman" w:cs="Times New Roman"/>
          <w:sz w:val="24"/>
          <w:szCs w:val="24"/>
        </w:rPr>
        <w:t>del</w:t>
      </w:r>
      <w:r w:rsidR="00DB102D" w:rsidRPr="00DB102D">
        <w:rPr>
          <w:rFonts w:ascii="Times New Roman" w:hAnsi="Times New Roman" w:cs="Times New Roman"/>
          <w:sz w:val="24"/>
          <w:szCs w:val="24"/>
        </w:rPr>
        <w:t xml:space="preserve"> otro.</w:t>
      </w:r>
    </w:p>
    <w:p w:rsidR="00DB102D" w:rsidRPr="00DB102D" w:rsidRDefault="00DB102D" w:rsidP="00DB102D">
      <w:pPr>
        <w:jc w:val="both"/>
        <w:rPr>
          <w:rFonts w:ascii="Times New Roman" w:hAnsi="Times New Roman" w:cs="Times New Roman"/>
          <w:sz w:val="24"/>
          <w:szCs w:val="24"/>
        </w:rPr>
      </w:pPr>
    </w:p>
    <w:p w:rsidR="00DB102D" w:rsidRPr="00262911" w:rsidRDefault="00DB102D" w:rsidP="00DB102D">
      <w:pPr>
        <w:jc w:val="both"/>
        <w:rPr>
          <w:rFonts w:ascii="Times New Roman" w:hAnsi="Times New Roman" w:cs="Times New Roman"/>
          <w:b/>
          <w:sz w:val="24"/>
          <w:szCs w:val="24"/>
        </w:rPr>
      </w:pPr>
      <w:r w:rsidRPr="00262911">
        <w:rPr>
          <w:rFonts w:ascii="Times New Roman" w:hAnsi="Times New Roman" w:cs="Times New Roman"/>
          <w:b/>
          <w:sz w:val="24"/>
          <w:szCs w:val="24"/>
        </w:rPr>
        <w:t>Propuesta y solicitud</w:t>
      </w: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 xml:space="preserve">- </w:t>
      </w:r>
      <w:r w:rsidR="00040E73">
        <w:rPr>
          <w:rFonts w:ascii="Times New Roman" w:hAnsi="Times New Roman" w:cs="Times New Roman"/>
          <w:sz w:val="24"/>
          <w:szCs w:val="24"/>
        </w:rPr>
        <w:t xml:space="preserve">El pasado 24 de octubre del 2023 </w:t>
      </w:r>
      <w:r w:rsidRPr="00DB102D">
        <w:rPr>
          <w:rFonts w:ascii="Times New Roman" w:hAnsi="Times New Roman" w:cs="Times New Roman"/>
          <w:sz w:val="24"/>
          <w:szCs w:val="24"/>
        </w:rPr>
        <w:t>se llevó adelante el Consejo Nacional de Autonomías, en razón de la crisis hídrica y las quemas descontroladas</w:t>
      </w:r>
      <w:r w:rsidR="00262911">
        <w:rPr>
          <w:rFonts w:ascii="Times New Roman" w:hAnsi="Times New Roman" w:cs="Times New Roman"/>
          <w:sz w:val="24"/>
          <w:szCs w:val="24"/>
        </w:rPr>
        <w:t xml:space="preserve"> en </w:t>
      </w:r>
      <w:proofErr w:type="spellStart"/>
      <w:r w:rsidR="00262911">
        <w:rPr>
          <w:rFonts w:ascii="Times New Roman" w:hAnsi="Times New Roman" w:cs="Times New Roman"/>
          <w:sz w:val="24"/>
          <w:szCs w:val="24"/>
        </w:rPr>
        <w:t>el</w:t>
      </w:r>
      <w:proofErr w:type="spellEnd"/>
      <w:r w:rsidR="00262911">
        <w:rPr>
          <w:rFonts w:ascii="Times New Roman" w:hAnsi="Times New Roman" w:cs="Times New Roman"/>
          <w:sz w:val="24"/>
          <w:szCs w:val="24"/>
        </w:rPr>
        <w:t xml:space="preserve"> país</w:t>
      </w:r>
      <w:r w:rsidRPr="00DB102D">
        <w:rPr>
          <w:rFonts w:ascii="Times New Roman" w:hAnsi="Times New Roman" w:cs="Times New Roman"/>
          <w:sz w:val="24"/>
          <w:szCs w:val="24"/>
        </w:rPr>
        <w:t xml:space="preserve">, esta instancia debe abordar temas sociales como el racismo y la discriminación que retrasa el diálogo entre las y los bolivianos. </w:t>
      </w:r>
    </w:p>
    <w:p w:rsidR="00DB102D" w:rsidRDefault="00DB102D" w:rsidP="00DB102D">
      <w:pPr>
        <w:jc w:val="both"/>
        <w:rPr>
          <w:rFonts w:ascii="Times New Roman" w:hAnsi="Times New Roman" w:cs="Times New Roman"/>
          <w:sz w:val="24"/>
          <w:szCs w:val="24"/>
        </w:rPr>
      </w:pPr>
    </w:p>
    <w:p w:rsidR="00262911" w:rsidRPr="00DB102D" w:rsidRDefault="00262911" w:rsidP="00DB102D">
      <w:pPr>
        <w:jc w:val="both"/>
        <w:rPr>
          <w:rFonts w:ascii="Times New Roman" w:hAnsi="Times New Roman" w:cs="Times New Roman"/>
          <w:sz w:val="24"/>
          <w:szCs w:val="24"/>
        </w:rPr>
      </w:pPr>
      <w:r>
        <w:rPr>
          <w:rFonts w:ascii="Times New Roman" w:hAnsi="Times New Roman" w:cs="Times New Roman"/>
          <w:sz w:val="24"/>
          <w:szCs w:val="24"/>
        </w:rPr>
        <w:t xml:space="preserve">- Convocar a todas las entidades territoriales autónomas (ETAS), para cumplir desde sus normas locales actividades continuas contra el racismo y toda forma de discriminación. </w:t>
      </w:r>
    </w:p>
    <w:p w:rsidR="00DB102D" w:rsidRPr="00DB102D" w:rsidRDefault="00DB102D" w:rsidP="00DB102D">
      <w:pPr>
        <w:jc w:val="both"/>
        <w:rPr>
          <w:rFonts w:ascii="Times New Roman" w:hAnsi="Times New Roman" w:cs="Times New Roman"/>
          <w:sz w:val="24"/>
          <w:szCs w:val="24"/>
        </w:rPr>
      </w:pPr>
    </w:p>
    <w:p w:rsidR="00262911" w:rsidRDefault="00DB102D" w:rsidP="00DB102D">
      <w:pPr>
        <w:jc w:val="both"/>
        <w:rPr>
          <w:rFonts w:ascii="Times New Roman" w:hAnsi="Times New Roman" w:cs="Times New Roman"/>
          <w:i/>
          <w:sz w:val="24"/>
          <w:szCs w:val="24"/>
        </w:rPr>
      </w:pPr>
      <w:r w:rsidRPr="00262911">
        <w:rPr>
          <w:rFonts w:ascii="Times New Roman" w:hAnsi="Times New Roman" w:cs="Times New Roman"/>
          <w:i/>
          <w:sz w:val="24"/>
          <w:szCs w:val="24"/>
        </w:rPr>
        <w:t>26.</w:t>
      </w:r>
      <w:r w:rsidRPr="00262911">
        <w:rPr>
          <w:rFonts w:ascii="Times New Roman" w:hAnsi="Times New Roman" w:cs="Times New Roman"/>
          <w:i/>
          <w:sz w:val="24"/>
          <w:szCs w:val="24"/>
        </w:rPr>
        <w:tab/>
        <w:t xml:space="preserve">Medidas para la propagación de mensajes que promuevan la difusión de estereotipos y prejuicios raciales, particularmente en contra de naciones y pueblos indígenas y </w:t>
      </w:r>
      <w:proofErr w:type="spellStart"/>
      <w:r w:rsidRPr="00262911">
        <w:rPr>
          <w:rFonts w:ascii="Times New Roman" w:hAnsi="Times New Roman" w:cs="Times New Roman"/>
          <w:i/>
          <w:sz w:val="24"/>
          <w:szCs w:val="24"/>
        </w:rPr>
        <w:t>afrobolivianos</w:t>
      </w:r>
      <w:proofErr w:type="spellEnd"/>
      <w:r w:rsidRPr="00262911">
        <w:rPr>
          <w:rFonts w:ascii="Times New Roman" w:hAnsi="Times New Roman" w:cs="Times New Roman"/>
          <w:i/>
          <w:sz w:val="24"/>
          <w:szCs w:val="24"/>
        </w:rPr>
        <w:t>.</w:t>
      </w:r>
    </w:p>
    <w:p w:rsidR="00DB102D" w:rsidRPr="00262911" w:rsidRDefault="00DB102D" w:rsidP="00DB102D">
      <w:pPr>
        <w:jc w:val="both"/>
        <w:rPr>
          <w:rFonts w:ascii="Times New Roman" w:hAnsi="Times New Roman" w:cs="Times New Roman"/>
          <w:i/>
          <w:sz w:val="24"/>
          <w:szCs w:val="24"/>
        </w:rPr>
      </w:pPr>
      <w:r w:rsidRPr="00262911">
        <w:rPr>
          <w:rFonts w:ascii="Times New Roman" w:hAnsi="Times New Roman" w:cs="Times New Roman"/>
          <w:i/>
          <w:sz w:val="24"/>
          <w:szCs w:val="24"/>
        </w:rPr>
        <w:t xml:space="preserve"> </w:t>
      </w:r>
    </w:p>
    <w:p w:rsidR="00DB102D" w:rsidRPr="00262911" w:rsidRDefault="00DB102D" w:rsidP="00DB102D">
      <w:pPr>
        <w:jc w:val="both"/>
        <w:rPr>
          <w:rFonts w:ascii="Times New Roman" w:hAnsi="Times New Roman" w:cs="Times New Roman"/>
          <w:b/>
          <w:sz w:val="24"/>
          <w:szCs w:val="24"/>
        </w:rPr>
      </w:pPr>
      <w:r w:rsidRPr="00262911">
        <w:rPr>
          <w:rFonts w:ascii="Times New Roman" w:hAnsi="Times New Roman" w:cs="Times New Roman"/>
          <w:b/>
          <w:sz w:val="24"/>
          <w:szCs w:val="24"/>
        </w:rPr>
        <w:t xml:space="preserve">Análisis y observación </w:t>
      </w: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w:t>
      </w:r>
      <w:r w:rsidRPr="00DB102D">
        <w:rPr>
          <w:rFonts w:ascii="Times New Roman" w:hAnsi="Times New Roman" w:cs="Times New Roman"/>
          <w:sz w:val="24"/>
          <w:szCs w:val="24"/>
        </w:rPr>
        <w:tab/>
        <w:t xml:space="preserve">En abril de 2019 a meses de las elecciones nacionales presidenciales, el gobierno de turno bajo una estrategia política partidaria dejó sin efecto la obligatoriedad de parte de los medios de comunicación en difundir mensajes contra el racismo y toda forma de </w:t>
      </w:r>
      <w:r w:rsidRPr="00DB102D">
        <w:rPr>
          <w:rFonts w:ascii="Times New Roman" w:hAnsi="Times New Roman" w:cs="Times New Roman"/>
          <w:sz w:val="24"/>
          <w:szCs w:val="24"/>
        </w:rPr>
        <w:lastRenderedPageBreak/>
        <w:t>discriminación</w:t>
      </w:r>
      <w:r w:rsidR="00040E73">
        <w:rPr>
          <w:rStyle w:val="Refdenotaalpie"/>
          <w:rFonts w:ascii="Times New Roman" w:hAnsi="Times New Roman" w:cs="Times New Roman"/>
          <w:sz w:val="24"/>
          <w:szCs w:val="24"/>
        </w:rPr>
        <w:footnoteReference w:id="4"/>
      </w:r>
      <w:r w:rsidRPr="00DB102D">
        <w:rPr>
          <w:rFonts w:ascii="Times New Roman" w:hAnsi="Times New Roman" w:cs="Times New Roman"/>
          <w:sz w:val="24"/>
          <w:szCs w:val="24"/>
        </w:rPr>
        <w:t xml:space="preserve">, que se encuentra en términos de responsabilidad en la Constitución Política del Estado (Art. 107) y se efectiviza desde la Ley Nro. 045 contra el racismo y toda forma de discriminación y su respectivo reglamento Nro. 762 (Art. 13) y las otras leyes afirmativas en favor de poblaciones históricamente vulneradas en sus derechos, como  mujeres, personas con discapacidad, adultas mayores, juventudes (…). Dejando a voluntad de parte de los medios de comunicación la corresponsabilidad de difundir mensajes. </w:t>
      </w:r>
    </w:p>
    <w:p w:rsidR="00DB102D" w:rsidRPr="00DB102D"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 xml:space="preserve">Bolivia un país, con altos valores coloniales, racistas, discriminatorios, donde la polarización regional entre ‘cambas - collas’ se acentúo gracias a la clase política partidaria, necesita de manera sistemática acciones concretas, mensajes precisos y habituales para profundizar el respeto al otro.  </w:t>
      </w:r>
    </w:p>
    <w:p w:rsidR="00DB102D" w:rsidRPr="00DB102D" w:rsidRDefault="00DB102D" w:rsidP="00DB102D">
      <w:pPr>
        <w:jc w:val="both"/>
        <w:rPr>
          <w:rFonts w:ascii="Times New Roman" w:hAnsi="Times New Roman" w:cs="Times New Roman"/>
          <w:sz w:val="24"/>
          <w:szCs w:val="24"/>
        </w:rPr>
      </w:pPr>
    </w:p>
    <w:p w:rsidR="00DB102D" w:rsidRPr="00040E73" w:rsidRDefault="00DB102D" w:rsidP="00DB102D">
      <w:pPr>
        <w:jc w:val="both"/>
        <w:rPr>
          <w:rFonts w:ascii="Times New Roman" w:hAnsi="Times New Roman" w:cs="Times New Roman"/>
          <w:b/>
          <w:sz w:val="24"/>
          <w:szCs w:val="24"/>
        </w:rPr>
      </w:pPr>
      <w:r w:rsidRPr="00040E73">
        <w:rPr>
          <w:rFonts w:ascii="Times New Roman" w:hAnsi="Times New Roman" w:cs="Times New Roman"/>
          <w:b/>
          <w:sz w:val="24"/>
          <w:szCs w:val="24"/>
        </w:rPr>
        <w:t xml:space="preserve">Propuesta y solicitud </w:t>
      </w:r>
    </w:p>
    <w:p w:rsidR="00040E73" w:rsidRDefault="00DB102D" w:rsidP="00DB102D">
      <w:pPr>
        <w:jc w:val="both"/>
        <w:rPr>
          <w:rFonts w:ascii="Times New Roman" w:hAnsi="Times New Roman" w:cs="Times New Roman"/>
          <w:sz w:val="24"/>
          <w:szCs w:val="24"/>
        </w:rPr>
      </w:pPr>
      <w:r w:rsidRPr="00DB102D">
        <w:rPr>
          <w:rFonts w:ascii="Times New Roman" w:hAnsi="Times New Roman" w:cs="Times New Roman"/>
          <w:sz w:val="24"/>
          <w:szCs w:val="24"/>
        </w:rPr>
        <w:t>-</w:t>
      </w:r>
      <w:r w:rsidRPr="00DB102D">
        <w:rPr>
          <w:rFonts w:ascii="Times New Roman" w:hAnsi="Times New Roman" w:cs="Times New Roman"/>
          <w:sz w:val="24"/>
          <w:szCs w:val="24"/>
        </w:rPr>
        <w:tab/>
        <w:t>Impulsar y efectivar una mesa de diálogo entre el gobierno de turno y los medios de comunicación, así también incorporar políticas afirmativas para restituir y normar el compromiso efectivo de parte de los medios de comunicación en la difusión de mensajes para la erradicación del racismo y toda forma de discriminación. Este compromiso debe convertirse en una política de Estado</w:t>
      </w:r>
      <w:r w:rsidR="00040E73">
        <w:rPr>
          <w:rFonts w:ascii="Times New Roman" w:hAnsi="Times New Roman" w:cs="Times New Roman"/>
          <w:sz w:val="24"/>
          <w:szCs w:val="24"/>
        </w:rPr>
        <w:t>.</w:t>
      </w:r>
    </w:p>
    <w:p w:rsidR="0071053F" w:rsidRPr="00DB102D" w:rsidRDefault="0071053F" w:rsidP="00DB102D">
      <w:pPr>
        <w:jc w:val="both"/>
        <w:rPr>
          <w:rFonts w:ascii="Times New Roman" w:hAnsi="Times New Roman" w:cs="Times New Roman"/>
          <w:sz w:val="24"/>
          <w:szCs w:val="24"/>
        </w:rPr>
      </w:pPr>
      <w:bookmarkStart w:id="0" w:name="_GoBack"/>
      <w:bookmarkEnd w:id="0"/>
    </w:p>
    <w:sectPr w:rsidR="0071053F" w:rsidRPr="00DB102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6438" w:rsidRDefault="00016438" w:rsidP="00DB102D">
      <w:pPr>
        <w:spacing w:after="0" w:line="240" w:lineRule="auto"/>
      </w:pPr>
      <w:r>
        <w:separator/>
      </w:r>
    </w:p>
  </w:endnote>
  <w:endnote w:type="continuationSeparator" w:id="0">
    <w:p w:rsidR="00016438" w:rsidRDefault="00016438" w:rsidP="00DB1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6438" w:rsidRDefault="00016438" w:rsidP="00DB102D">
      <w:pPr>
        <w:spacing w:after="0" w:line="240" w:lineRule="auto"/>
      </w:pPr>
      <w:r>
        <w:separator/>
      </w:r>
    </w:p>
  </w:footnote>
  <w:footnote w:type="continuationSeparator" w:id="0">
    <w:p w:rsidR="00016438" w:rsidRDefault="00016438" w:rsidP="00DB102D">
      <w:pPr>
        <w:spacing w:after="0" w:line="240" w:lineRule="auto"/>
      </w:pPr>
      <w:r>
        <w:continuationSeparator/>
      </w:r>
    </w:p>
  </w:footnote>
  <w:footnote w:id="1">
    <w:p w:rsidR="00DB102D" w:rsidRDefault="00DB102D">
      <w:pPr>
        <w:pStyle w:val="Textonotapie"/>
      </w:pPr>
      <w:r>
        <w:rPr>
          <w:rStyle w:val="Refdenotaalpie"/>
        </w:rPr>
        <w:footnoteRef/>
      </w:r>
      <w:r>
        <w:t xml:space="preserve"> La Resolución se puede revisar con detalle en el siguiente enlace: </w:t>
      </w:r>
      <w:hyperlink r:id="rId1" w:history="1">
        <w:r w:rsidRPr="003769E6">
          <w:rPr>
            <w:rStyle w:val="Hipervnculo"/>
          </w:rPr>
          <w:t>https://www.oep.org.bo/wp-content/uploads/2022/02/RESOLUCION-ADM-403-21122020.pdf</w:t>
        </w:r>
      </w:hyperlink>
      <w:r>
        <w:t xml:space="preserve"> </w:t>
      </w:r>
    </w:p>
  </w:footnote>
  <w:footnote w:id="2">
    <w:p w:rsidR="00DB102D" w:rsidRDefault="00DB102D">
      <w:pPr>
        <w:pStyle w:val="Textonotapie"/>
      </w:pPr>
      <w:r>
        <w:rPr>
          <w:rStyle w:val="Refdenotaalpie"/>
        </w:rPr>
        <w:footnoteRef/>
      </w:r>
      <w:r>
        <w:t xml:space="preserve"> Esta cifra fue compartida en el “Informes periódicos 21° a 26° combinados que el Estado Plurinacional de Bolivia debía presentar en 2013 en virtud del artículo 9 de la Convención”: </w:t>
      </w:r>
      <w:hyperlink r:id="rId2" w:history="1">
        <w:r w:rsidRPr="003769E6">
          <w:rPr>
            <w:rStyle w:val="Hipervnculo"/>
          </w:rPr>
          <w:t>https://tbinternet.ohchr.org/_layouts/15/treatybodyexternal/Download.aspx?symbolno=CERD%2FC%2FBOL%2F21-26&amp;Lang=en</w:t>
        </w:r>
      </w:hyperlink>
      <w:r>
        <w:t xml:space="preserve"> </w:t>
      </w:r>
    </w:p>
  </w:footnote>
  <w:footnote w:id="3">
    <w:p w:rsidR="00023982" w:rsidRDefault="00023982">
      <w:pPr>
        <w:pStyle w:val="Textonotapie"/>
      </w:pPr>
      <w:r>
        <w:rPr>
          <w:rStyle w:val="Refdenotaalpie"/>
        </w:rPr>
        <w:footnoteRef/>
      </w:r>
      <w:r>
        <w:t xml:space="preserve"> Para revisar la Sentencia Constitucional:  </w:t>
      </w:r>
      <w:hyperlink r:id="rId3" w:history="1">
        <w:r w:rsidRPr="003769E6">
          <w:rPr>
            <w:rStyle w:val="Hipervnculo"/>
          </w:rPr>
          <w:t>https://jurisprudencia.tcpbolivia.bo/Fichas/ObtieneResolucion?idFicha=54980</w:t>
        </w:r>
      </w:hyperlink>
      <w:r>
        <w:t xml:space="preserve"> </w:t>
      </w:r>
    </w:p>
  </w:footnote>
  <w:footnote w:id="4">
    <w:p w:rsidR="00040E73" w:rsidRDefault="00040E73">
      <w:pPr>
        <w:pStyle w:val="Textonotapie"/>
      </w:pPr>
      <w:r>
        <w:rPr>
          <w:rStyle w:val="Refdenotaalpie"/>
        </w:rPr>
        <w:footnoteRef/>
      </w:r>
      <w:r>
        <w:t xml:space="preserve"> En el enlace se puede encontrar la nota completa de dicho acuerdo: </w:t>
      </w:r>
      <w:hyperlink r:id="rId4" w:history="1">
        <w:r w:rsidRPr="003769E6">
          <w:rPr>
            <w:rStyle w:val="Hipervnculo"/>
          </w:rPr>
          <w:t>https://comunicacion.gob.bo/?q=20190429/26944</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61609"/>
    <w:multiLevelType w:val="hybridMultilevel"/>
    <w:tmpl w:val="714045BE"/>
    <w:lvl w:ilvl="0" w:tplc="972ACD66">
      <w:start w:val="2"/>
      <w:numFmt w:val="bullet"/>
      <w:lvlText w:val="-"/>
      <w:lvlJc w:val="left"/>
      <w:pPr>
        <w:ind w:left="720" w:hanging="360"/>
      </w:pPr>
      <w:rPr>
        <w:rFonts w:ascii="Times New Roman" w:eastAsiaTheme="minorHAnsi"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EAA44E0"/>
    <w:multiLevelType w:val="hybridMultilevel"/>
    <w:tmpl w:val="C63A38C8"/>
    <w:lvl w:ilvl="0" w:tplc="86247B9E">
      <w:start w:val="2"/>
      <w:numFmt w:val="bullet"/>
      <w:lvlText w:val="-"/>
      <w:lvlJc w:val="left"/>
      <w:pPr>
        <w:ind w:left="720" w:hanging="360"/>
      </w:pPr>
      <w:rPr>
        <w:rFonts w:ascii="Times New Roman" w:eastAsiaTheme="minorHAnsi"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7A671E65"/>
    <w:multiLevelType w:val="hybridMultilevel"/>
    <w:tmpl w:val="AF68CFF6"/>
    <w:lvl w:ilvl="0" w:tplc="0A62AFFA">
      <w:start w:val="2"/>
      <w:numFmt w:val="bullet"/>
      <w:lvlText w:val="-"/>
      <w:lvlJc w:val="left"/>
      <w:pPr>
        <w:ind w:left="720" w:hanging="360"/>
      </w:pPr>
      <w:rPr>
        <w:rFonts w:ascii="Times New Roman" w:eastAsiaTheme="minorHAnsi"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02D"/>
    <w:rsid w:val="00016438"/>
    <w:rsid w:val="00023982"/>
    <w:rsid w:val="00040E73"/>
    <w:rsid w:val="00262911"/>
    <w:rsid w:val="0071053F"/>
    <w:rsid w:val="00DB102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929AF"/>
  <w15:chartTrackingRefBased/>
  <w15:docId w15:val="{51CB8407-8E49-41B3-A421-706639569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DB102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B102D"/>
    <w:rPr>
      <w:sz w:val="20"/>
      <w:szCs w:val="20"/>
    </w:rPr>
  </w:style>
  <w:style w:type="character" w:styleId="Refdenotaalpie">
    <w:name w:val="footnote reference"/>
    <w:basedOn w:val="Fuentedeprrafopredeter"/>
    <w:uiPriority w:val="99"/>
    <w:semiHidden/>
    <w:unhideWhenUsed/>
    <w:rsid w:val="00DB102D"/>
    <w:rPr>
      <w:vertAlign w:val="superscript"/>
    </w:rPr>
  </w:style>
  <w:style w:type="character" w:styleId="Hipervnculo">
    <w:name w:val="Hyperlink"/>
    <w:basedOn w:val="Fuentedeprrafopredeter"/>
    <w:uiPriority w:val="99"/>
    <w:unhideWhenUsed/>
    <w:rsid w:val="00DB102D"/>
    <w:rPr>
      <w:color w:val="0563C1" w:themeColor="hyperlink"/>
      <w:u w:val="single"/>
    </w:rPr>
  </w:style>
  <w:style w:type="character" w:styleId="Mencinsinresolver">
    <w:name w:val="Unresolved Mention"/>
    <w:basedOn w:val="Fuentedeprrafopredeter"/>
    <w:uiPriority w:val="99"/>
    <w:semiHidden/>
    <w:unhideWhenUsed/>
    <w:rsid w:val="00DB102D"/>
    <w:rPr>
      <w:color w:val="605E5C"/>
      <w:shd w:val="clear" w:color="auto" w:fill="E1DFDD"/>
    </w:rPr>
  </w:style>
  <w:style w:type="paragraph" w:styleId="Prrafodelista">
    <w:name w:val="List Paragraph"/>
    <w:basedOn w:val="Normal"/>
    <w:uiPriority w:val="34"/>
    <w:qFormat/>
    <w:rsid w:val="000239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jurisprudencia.tcpbolivia.bo/Fichas/ObtieneResolucion?idFicha=54980" TargetMode="External"/><Relationship Id="rId2" Type="http://schemas.openxmlformats.org/officeDocument/2006/relationships/hyperlink" Target="https://tbinternet.ohchr.org/_layouts/15/treatybodyexternal/Download.aspx?symbolno=CERD%2FC%2FBOL%2F21-26&amp;Lang=en" TargetMode="External"/><Relationship Id="rId1" Type="http://schemas.openxmlformats.org/officeDocument/2006/relationships/hyperlink" Target="https://www.oep.org.bo/wp-content/uploads/2022/02/RESOLUCION-ADM-403-21122020.pdf" TargetMode="External"/><Relationship Id="rId4" Type="http://schemas.openxmlformats.org/officeDocument/2006/relationships/hyperlink" Target="https://comunicacion.gob.bo/?q=20190429/2694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605DE-86A3-472C-A742-534B0D81F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2524</Words>
  <Characters>13888</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Alex Bernabe Colque</dc:creator>
  <cp:keywords/>
  <dc:description/>
  <cp:lastModifiedBy>Juan Alex Bernabe Colque</cp:lastModifiedBy>
  <cp:revision>1</cp:revision>
  <dcterms:created xsi:type="dcterms:W3CDTF">2023-10-28T01:47:00Z</dcterms:created>
  <dcterms:modified xsi:type="dcterms:W3CDTF">2023-10-28T02:30:00Z</dcterms:modified>
</cp:coreProperties>
</file>