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A1C445E" w14:textId="77777777" w:rsidR="003A7ACD" w:rsidRDefault="003A7ACD">
      <w:pPr>
        <w:ind w:left="0" w:right="-96" w:hanging="2"/>
        <w:jc w:val="both"/>
        <w:rPr>
          <w:rFonts w:ascii="Calibri" w:eastAsia="Calibri" w:hAnsi="Calibri" w:cs="Calibri"/>
          <w:sz w:val="22"/>
          <w:szCs w:val="22"/>
        </w:rPr>
      </w:pPr>
    </w:p>
    <w:p w14:paraId="69778DCE" w14:textId="77777777" w:rsidR="003A7ACD" w:rsidRDefault="003A7ACD">
      <w:pPr>
        <w:ind w:left="0" w:right="-96" w:hanging="2"/>
        <w:jc w:val="both"/>
        <w:rPr>
          <w:rFonts w:ascii="Calibri" w:eastAsia="Calibri" w:hAnsi="Calibri" w:cs="Calibri"/>
          <w:sz w:val="22"/>
          <w:szCs w:val="22"/>
        </w:rPr>
      </w:pPr>
    </w:p>
    <w:p w14:paraId="2A8818DD" w14:textId="77777777" w:rsidR="003A7ACD" w:rsidRDefault="00EA16A6">
      <w:pPr>
        <w:ind w:left="0" w:right="-96" w:hanging="2"/>
        <w:jc w:val="center"/>
        <w:rPr>
          <w:rFonts w:ascii="Calibri" w:eastAsia="Calibri" w:hAnsi="Calibri" w:cs="Calibri"/>
          <w:sz w:val="22"/>
          <w:szCs w:val="22"/>
        </w:rPr>
      </w:pPr>
      <w:r>
        <w:rPr>
          <w:rFonts w:ascii="Calibri" w:eastAsia="Calibri" w:hAnsi="Calibri" w:cs="Calibri"/>
          <w:b/>
          <w:sz w:val="22"/>
          <w:szCs w:val="22"/>
        </w:rPr>
        <w:t>The United Kingdom’s Compliance with the International Covenant on Economic, Social and Cultural Rights</w:t>
      </w:r>
    </w:p>
    <w:p w14:paraId="422EA7E2" w14:textId="77777777" w:rsidR="003A7ACD" w:rsidRDefault="003A7ACD">
      <w:pPr>
        <w:ind w:left="0" w:right="-96" w:hanging="2"/>
        <w:jc w:val="both"/>
        <w:rPr>
          <w:rFonts w:ascii="Calibri" w:eastAsia="Calibri" w:hAnsi="Calibri" w:cs="Calibri"/>
          <w:sz w:val="22"/>
          <w:szCs w:val="22"/>
        </w:rPr>
      </w:pPr>
    </w:p>
    <w:p w14:paraId="12EB5B87" w14:textId="77777777" w:rsidR="003A7ACD" w:rsidRDefault="00EA16A6">
      <w:pPr>
        <w:ind w:left="0" w:right="-96" w:hanging="2"/>
        <w:jc w:val="center"/>
        <w:rPr>
          <w:rFonts w:ascii="Calibri" w:eastAsia="Calibri" w:hAnsi="Calibri" w:cs="Calibri"/>
          <w:sz w:val="22"/>
          <w:szCs w:val="22"/>
        </w:rPr>
      </w:pPr>
      <w:r>
        <w:rPr>
          <w:rFonts w:ascii="Calibri" w:eastAsia="Calibri" w:hAnsi="Calibri" w:cs="Calibri"/>
          <w:b/>
          <w:sz w:val="22"/>
          <w:szCs w:val="22"/>
        </w:rPr>
        <w:t>Suggested List of Issues Prior to Reporting</w:t>
      </w:r>
    </w:p>
    <w:p w14:paraId="6A22F606" w14:textId="77777777" w:rsidR="003A7ACD" w:rsidRDefault="00EA16A6">
      <w:pPr>
        <w:ind w:left="0" w:right="-96" w:hanging="2"/>
        <w:jc w:val="center"/>
        <w:rPr>
          <w:rFonts w:ascii="Calibri" w:eastAsia="Calibri" w:hAnsi="Calibri" w:cs="Calibri"/>
          <w:sz w:val="22"/>
          <w:szCs w:val="22"/>
        </w:rPr>
      </w:pPr>
      <w:r>
        <w:rPr>
          <w:rFonts w:ascii="Calibri" w:eastAsia="Calibri" w:hAnsi="Calibri" w:cs="Calibri"/>
          <w:b/>
          <w:sz w:val="22"/>
          <w:szCs w:val="22"/>
        </w:rPr>
        <w:t>Submitted by Reprieve</w:t>
      </w:r>
      <w:sdt>
        <w:sdtPr>
          <w:tag w:val="goog_rdk_0"/>
          <w:id w:val="1924446513"/>
        </w:sdtPr>
        <w:sdtEndPr/>
        <w:sdtContent>
          <w:r>
            <w:rPr>
              <w:rFonts w:ascii="Calibri" w:eastAsia="Calibri" w:hAnsi="Calibri" w:cs="Calibri"/>
              <w:b/>
              <w:sz w:val="22"/>
              <w:szCs w:val="22"/>
            </w:rPr>
            <w:t xml:space="preserve"> (ECOSOC Special Consultative Status 2018)</w:t>
          </w:r>
        </w:sdtContent>
      </w:sdt>
    </w:p>
    <w:p w14:paraId="5A4535EB" w14:textId="73C12360" w:rsidR="003A7ACD" w:rsidRDefault="008A76BA">
      <w:pPr>
        <w:ind w:left="0" w:right="-96" w:hanging="2"/>
        <w:jc w:val="center"/>
        <w:rPr>
          <w:rFonts w:ascii="Calibri" w:eastAsia="Calibri" w:hAnsi="Calibri" w:cs="Calibri"/>
          <w:sz w:val="22"/>
          <w:szCs w:val="22"/>
        </w:rPr>
      </w:pPr>
      <w:r w:rsidRPr="008A76BA">
        <w:rPr>
          <w:rFonts w:ascii="Calibri" w:eastAsia="Calibri" w:hAnsi="Calibri" w:cs="Calibri"/>
          <w:b/>
          <w:sz w:val="22"/>
          <w:szCs w:val="22"/>
        </w:rPr>
        <w:t>16</w:t>
      </w:r>
      <w:r w:rsidR="002568E5" w:rsidRPr="008A76BA">
        <w:rPr>
          <w:rFonts w:ascii="Calibri" w:eastAsia="Calibri" w:hAnsi="Calibri" w:cs="Calibri"/>
          <w:b/>
          <w:sz w:val="22"/>
          <w:szCs w:val="22"/>
        </w:rPr>
        <w:t xml:space="preserve"> </w:t>
      </w:r>
      <w:r w:rsidR="00EA16A6" w:rsidRPr="008A76BA">
        <w:rPr>
          <w:rFonts w:ascii="Calibri" w:eastAsia="Calibri" w:hAnsi="Calibri" w:cs="Calibri"/>
          <w:b/>
          <w:sz w:val="22"/>
          <w:szCs w:val="22"/>
        </w:rPr>
        <w:t>January</w:t>
      </w:r>
      <w:r w:rsidR="00EA16A6">
        <w:rPr>
          <w:rFonts w:ascii="Calibri" w:eastAsia="Calibri" w:hAnsi="Calibri" w:cs="Calibri"/>
          <w:b/>
          <w:sz w:val="22"/>
          <w:szCs w:val="22"/>
        </w:rPr>
        <w:t xml:space="preserve"> 2023</w:t>
      </w:r>
    </w:p>
    <w:p w14:paraId="2C326E3C" w14:textId="77777777" w:rsidR="003A7ACD" w:rsidRDefault="003A7ACD">
      <w:pPr>
        <w:ind w:left="0" w:right="-96" w:hanging="2"/>
        <w:jc w:val="center"/>
        <w:rPr>
          <w:rFonts w:ascii="Calibri" w:eastAsia="Calibri" w:hAnsi="Calibri" w:cs="Calibri"/>
          <w:sz w:val="22"/>
          <w:szCs w:val="22"/>
        </w:rPr>
      </w:pPr>
    </w:p>
    <w:p w14:paraId="25BBC2EC" w14:textId="77777777" w:rsidR="003A7ACD" w:rsidRDefault="00EA16A6">
      <w:pPr>
        <w:ind w:left="0" w:right="-96" w:hanging="2"/>
        <w:jc w:val="center"/>
        <w:rPr>
          <w:rFonts w:ascii="Calibri" w:eastAsia="Calibri" w:hAnsi="Calibri" w:cs="Calibri"/>
          <w:sz w:val="22"/>
          <w:szCs w:val="22"/>
        </w:rPr>
      </w:pPr>
      <w:r>
        <w:rPr>
          <w:rFonts w:ascii="Calibri" w:eastAsia="Calibri" w:hAnsi="Calibri" w:cs="Calibri"/>
          <w:b/>
          <w:sz w:val="22"/>
          <w:szCs w:val="22"/>
        </w:rPr>
        <w:t>72</w:t>
      </w:r>
      <w:r>
        <w:rPr>
          <w:rFonts w:ascii="Calibri" w:eastAsia="Calibri" w:hAnsi="Calibri" w:cs="Calibri"/>
          <w:b/>
          <w:sz w:val="22"/>
          <w:szCs w:val="22"/>
          <w:vertAlign w:val="superscript"/>
        </w:rPr>
        <w:t>nd</w:t>
      </w:r>
      <w:r>
        <w:rPr>
          <w:rFonts w:ascii="Calibri" w:eastAsia="Calibri" w:hAnsi="Calibri" w:cs="Calibri"/>
          <w:b/>
          <w:sz w:val="22"/>
          <w:szCs w:val="22"/>
        </w:rPr>
        <w:t xml:space="preserve"> Pre-Sessional Working Group Session </w:t>
      </w:r>
    </w:p>
    <w:p w14:paraId="2F31AA62" w14:textId="77777777" w:rsidR="003A7ACD" w:rsidRDefault="00EA16A6">
      <w:pPr>
        <w:ind w:left="0" w:right="-96" w:hanging="2"/>
        <w:jc w:val="center"/>
        <w:rPr>
          <w:rFonts w:ascii="Calibri" w:eastAsia="Calibri" w:hAnsi="Calibri" w:cs="Calibri"/>
          <w:sz w:val="22"/>
          <w:szCs w:val="22"/>
        </w:rPr>
      </w:pPr>
      <w:r>
        <w:rPr>
          <w:rFonts w:ascii="Calibri" w:eastAsia="Calibri" w:hAnsi="Calibri" w:cs="Calibri"/>
          <w:b/>
          <w:sz w:val="22"/>
          <w:szCs w:val="22"/>
        </w:rPr>
        <w:t>6 March 2023 – 10 March 2023</w:t>
      </w:r>
    </w:p>
    <w:p w14:paraId="1F62327E" w14:textId="77777777" w:rsidR="003A7ACD" w:rsidRDefault="003A7ACD">
      <w:pPr>
        <w:ind w:left="0" w:right="-96" w:hanging="2"/>
        <w:rPr>
          <w:rFonts w:ascii="Calibri" w:eastAsia="Calibri" w:hAnsi="Calibri" w:cs="Calibri"/>
          <w:sz w:val="22"/>
          <w:szCs w:val="22"/>
        </w:rPr>
      </w:pPr>
    </w:p>
    <w:p w14:paraId="1537CACB" w14:textId="77777777" w:rsidR="003A7ACD" w:rsidRDefault="00EA16A6">
      <w:pPr>
        <w:ind w:left="0" w:hanging="2"/>
        <w:jc w:val="both"/>
        <w:rPr>
          <w:rFonts w:ascii="Calibri" w:eastAsia="Calibri" w:hAnsi="Calibri" w:cs="Calibri"/>
          <w:sz w:val="22"/>
          <w:szCs w:val="22"/>
        </w:rPr>
      </w:pPr>
      <w:r>
        <w:rPr>
          <w:rFonts w:ascii="Calibri" w:eastAsia="Calibri" w:hAnsi="Calibri" w:cs="Calibri"/>
          <w:b/>
          <w:sz w:val="22"/>
          <w:szCs w:val="22"/>
        </w:rPr>
        <w:t>ABOUT REPRIEVE</w:t>
      </w:r>
    </w:p>
    <w:p w14:paraId="186B7802" w14:textId="77777777" w:rsidR="003A7ACD" w:rsidRDefault="003A7ACD">
      <w:pPr>
        <w:ind w:left="0" w:hanging="2"/>
        <w:jc w:val="both"/>
        <w:rPr>
          <w:rFonts w:ascii="Calibri" w:eastAsia="Calibri" w:hAnsi="Calibri" w:cs="Calibri"/>
          <w:sz w:val="22"/>
          <w:szCs w:val="22"/>
        </w:rPr>
      </w:pPr>
    </w:p>
    <w:p w14:paraId="6DE7A949" w14:textId="77777777" w:rsidR="003A7ACD" w:rsidRDefault="00EA16A6">
      <w:pPr>
        <w:ind w:left="0" w:hanging="2"/>
        <w:jc w:val="both"/>
        <w:rPr>
          <w:rFonts w:ascii="Calibri" w:eastAsia="Calibri" w:hAnsi="Calibri" w:cs="Calibri"/>
          <w:sz w:val="22"/>
          <w:szCs w:val="22"/>
        </w:rPr>
      </w:pPr>
      <w:r>
        <w:rPr>
          <w:rFonts w:ascii="Calibri" w:eastAsia="Calibri" w:hAnsi="Calibri" w:cs="Calibri"/>
          <w:sz w:val="22"/>
          <w:szCs w:val="22"/>
        </w:rPr>
        <w:t>Reprieve is a charitable organisation registered in the United Kingdom (No. 1114900) in special consultative status with the United Nations Economic and Social Council (“</w:t>
      </w:r>
      <w:r>
        <w:rPr>
          <w:rFonts w:ascii="Calibri" w:eastAsia="Calibri" w:hAnsi="Calibri" w:cs="Calibri"/>
          <w:b/>
          <w:sz w:val="22"/>
          <w:szCs w:val="22"/>
        </w:rPr>
        <w:t>ECOSOC</w:t>
      </w:r>
      <w:r>
        <w:rPr>
          <w:rFonts w:ascii="Calibri" w:eastAsia="Calibri" w:hAnsi="Calibri" w:cs="Calibri"/>
          <w:sz w:val="22"/>
          <w:szCs w:val="22"/>
        </w:rPr>
        <w:t>”) that provides free legal and investigative support to those who have been subjected to state-sponsored human rights abuses. Our clients belong to some of the most vulnerable populations in the world. In particular, we protect the rights of those facing the death penalty and deliver justice to victims of arbitrary detention, torture, and extrajudicial execution.</w:t>
      </w:r>
    </w:p>
    <w:p w14:paraId="6B563713" w14:textId="77777777" w:rsidR="003A7ACD" w:rsidRDefault="003A7ACD">
      <w:pPr>
        <w:ind w:left="0" w:right="-96" w:hanging="2"/>
        <w:rPr>
          <w:rFonts w:ascii="Calibri" w:eastAsia="Calibri" w:hAnsi="Calibri" w:cs="Calibri"/>
          <w:sz w:val="22"/>
          <w:szCs w:val="22"/>
        </w:rPr>
      </w:pPr>
    </w:p>
    <w:p w14:paraId="658BC0EC" w14:textId="77777777" w:rsidR="003A7ACD" w:rsidRDefault="00EA16A6">
      <w:pPr>
        <w:ind w:left="0" w:right="-96" w:hanging="2"/>
        <w:rPr>
          <w:rFonts w:ascii="Calibri" w:eastAsia="Calibri" w:hAnsi="Calibri" w:cs="Calibri"/>
          <w:sz w:val="22"/>
          <w:szCs w:val="22"/>
        </w:rPr>
      </w:pPr>
      <w:r>
        <w:rPr>
          <w:rFonts w:ascii="Calibri" w:eastAsia="Calibri" w:hAnsi="Calibri" w:cs="Calibri"/>
          <w:b/>
          <w:sz w:val="22"/>
          <w:szCs w:val="22"/>
        </w:rPr>
        <w:t>INTRODUCTION</w:t>
      </w:r>
    </w:p>
    <w:p w14:paraId="3D7502AA" w14:textId="77777777" w:rsidR="003A7ACD" w:rsidRDefault="003A7ACD">
      <w:pPr>
        <w:ind w:left="0" w:right="-96" w:hanging="2"/>
        <w:rPr>
          <w:rFonts w:ascii="Calibri" w:eastAsia="Calibri" w:hAnsi="Calibri" w:cs="Calibri"/>
          <w:sz w:val="22"/>
          <w:szCs w:val="22"/>
        </w:rPr>
      </w:pPr>
    </w:p>
    <w:p w14:paraId="4CF400EF" w14:textId="77777777" w:rsidR="003A7ACD" w:rsidRDefault="00EA16A6">
      <w:pPr>
        <w:numPr>
          <w:ilvl w:val="0"/>
          <w:numId w:val="1"/>
        </w:numPr>
        <w:pBdr>
          <w:top w:val="nil"/>
          <w:left w:val="nil"/>
          <w:bottom w:val="nil"/>
          <w:right w:val="nil"/>
          <w:between w:val="nil"/>
        </w:pBdr>
        <w:spacing w:after="240" w:line="259" w:lineRule="auto"/>
        <w:ind w:left="0" w:hanging="2"/>
        <w:jc w:val="both"/>
        <w:rPr>
          <w:rFonts w:ascii="Calibri" w:eastAsia="Calibri" w:hAnsi="Calibri" w:cs="Calibri"/>
          <w:color w:val="000000"/>
          <w:sz w:val="22"/>
          <w:szCs w:val="22"/>
        </w:rPr>
      </w:pPr>
      <w:r>
        <w:rPr>
          <w:rFonts w:ascii="Calibri" w:eastAsia="Calibri" w:hAnsi="Calibri" w:cs="Calibri"/>
          <w:color w:val="000000"/>
          <w:sz w:val="22"/>
          <w:szCs w:val="22"/>
        </w:rPr>
        <w:t xml:space="preserve">This submission is made by Reprieve to the United Nations (UN) Committee on Economic, Social and Cultural Rights (CESCR) in related to the United Kingdom of Great Britain and Northern Ireland (the UK), in advance of its preparations to draw up a list of issues prior to reporting (LOIRP) at the 72nd Pre-Sessional Working Group. </w:t>
      </w:r>
    </w:p>
    <w:p w14:paraId="47D4AE1C" w14:textId="77777777" w:rsidR="003A7ACD" w:rsidRDefault="00EA16A6">
      <w:pPr>
        <w:numPr>
          <w:ilvl w:val="0"/>
          <w:numId w:val="1"/>
        </w:numPr>
        <w:pBdr>
          <w:top w:val="nil"/>
          <w:left w:val="nil"/>
          <w:bottom w:val="nil"/>
          <w:right w:val="nil"/>
          <w:between w:val="nil"/>
        </w:pBdr>
        <w:spacing w:after="240" w:line="259" w:lineRule="auto"/>
        <w:ind w:left="0" w:hanging="2"/>
        <w:jc w:val="both"/>
        <w:rPr>
          <w:rFonts w:ascii="Calibri" w:eastAsia="Calibri" w:hAnsi="Calibri" w:cs="Calibri"/>
          <w:color w:val="000000"/>
          <w:sz w:val="22"/>
          <w:szCs w:val="22"/>
        </w:rPr>
      </w:pPr>
      <w:r>
        <w:rPr>
          <w:rFonts w:ascii="Calibri" w:eastAsia="Calibri" w:hAnsi="Calibri" w:cs="Calibri"/>
          <w:color w:val="000000"/>
          <w:sz w:val="22"/>
          <w:szCs w:val="22"/>
        </w:rPr>
        <w:t>In this submission, Reprieve highlights a number of issues with the UK’s implementation of the International Covenant on Economic, Social and Cultural Rights (ICESCR) concerning British nationals held unlawfully in detention facilities in North East Syria (NES).</w:t>
      </w:r>
    </w:p>
    <w:p w14:paraId="4528477B" w14:textId="77777777" w:rsidR="003A7ACD" w:rsidRDefault="00EA16A6">
      <w:pPr>
        <w:pBdr>
          <w:top w:val="nil"/>
          <w:left w:val="nil"/>
          <w:bottom w:val="nil"/>
          <w:right w:val="nil"/>
          <w:between w:val="nil"/>
        </w:pBdr>
        <w:spacing w:after="240" w:line="259" w:lineRule="auto"/>
        <w:ind w:left="0" w:hanging="2"/>
        <w:jc w:val="both"/>
        <w:rPr>
          <w:rFonts w:ascii="Calibri" w:eastAsia="Calibri" w:hAnsi="Calibri" w:cs="Calibri"/>
          <w:color w:val="000000"/>
          <w:sz w:val="22"/>
          <w:szCs w:val="22"/>
        </w:rPr>
      </w:pPr>
      <w:r>
        <w:rPr>
          <w:rFonts w:ascii="Calibri" w:eastAsia="Calibri" w:hAnsi="Calibri" w:cs="Calibri"/>
          <w:b/>
          <w:color w:val="000000"/>
          <w:sz w:val="22"/>
          <w:szCs w:val="22"/>
        </w:rPr>
        <w:t>SITUATION OF DETAINEES IN NES</w:t>
      </w:r>
    </w:p>
    <w:p w14:paraId="354B1552" w14:textId="29C025BF" w:rsidR="008B3E17" w:rsidRDefault="00EA16A6">
      <w:pPr>
        <w:numPr>
          <w:ilvl w:val="0"/>
          <w:numId w:val="1"/>
        </w:numPr>
        <w:pBdr>
          <w:top w:val="nil"/>
          <w:left w:val="nil"/>
          <w:bottom w:val="nil"/>
          <w:right w:val="nil"/>
          <w:between w:val="nil"/>
        </w:pBdr>
        <w:spacing w:after="240" w:line="259" w:lineRule="auto"/>
        <w:ind w:left="0" w:hanging="2"/>
        <w:jc w:val="both"/>
        <w:rPr>
          <w:rFonts w:ascii="Calibri" w:eastAsia="Calibri" w:hAnsi="Calibri" w:cs="Calibri"/>
          <w:color w:val="000000"/>
          <w:sz w:val="22"/>
          <w:szCs w:val="22"/>
        </w:rPr>
      </w:pPr>
      <w:r>
        <w:rPr>
          <w:rFonts w:ascii="Calibri" w:eastAsia="Calibri" w:hAnsi="Calibri" w:cs="Calibri"/>
          <w:color w:val="000000"/>
          <w:sz w:val="22"/>
          <w:szCs w:val="22"/>
        </w:rPr>
        <w:t>Approximately 70,000 people are detained in NES for a presumed association with the Islamic State (“ISIS”). They are held by the Autonomous Administration of North and East Syria (“AANES”) (the Kurdish non-State group in de-facto control of NES) and the Syrian Democratic Forces (“SDF”) (AANES’ military arm).</w:t>
      </w:r>
      <w:r w:rsidR="008B3E17">
        <w:rPr>
          <w:rFonts w:ascii="Calibri" w:eastAsia="Calibri" w:hAnsi="Calibri" w:cs="Calibri"/>
          <w:color w:val="000000"/>
          <w:sz w:val="22"/>
          <w:szCs w:val="22"/>
          <w:vertAlign w:val="superscript"/>
        </w:rPr>
        <w:endnoteReference w:id="1"/>
      </w:r>
      <w:r w:rsidR="008B3E17">
        <w:rPr>
          <w:rFonts w:ascii="Calibri" w:eastAsia="Calibri" w:hAnsi="Calibri" w:cs="Calibri"/>
          <w:color w:val="000000"/>
          <w:sz w:val="22"/>
          <w:szCs w:val="22"/>
        </w:rPr>
        <w:t xml:space="preserve"> </w:t>
      </w:r>
    </w:p>
    <w:p w14:paraId="1C7DCA40" w14:textId="77777777" w:rsidR="008B3E17" w:rsidRDefault="008B3E17">
      <w:pPr>
        <w:numPr>
          <w:ilvl w:val="0"/>
          <w:numId w:val="1"/>
        </w:numPr>
        <w:pBdr>
          <w:top w:val="nil"/>
          <w:left w:val="nil"/>
          <w:bottom w:val="nil"/>
          <w:right w:val="nil"/>
          <w:between w:val="nil"/>
        </w:pBdr>
        <w:spacing w:after="240" w:line="259" w:lineRule="auto"/>
        <w:ind w:left="0" w:hanging="2"/>
        <w:jc w:val="both"/>
        <w:rPr>
          <w:rFonts w:ascii="Calibri" w:eastAsia="Calibri" w:hAnsi="Calibri" w:cs="Calibri"/>
          <w:color w:val="000000"/>
          <w:sz w:val="22"/>
          <w:szCs w:val="22"/>
        </w:rPr>
      </w:pPr>
      <w:bookmarkStart w:id="0" w:name="_heading=h.gjdgxs" w:colFirst="0" w:colLast="0"/>
      <w:bookmarkEnd w:id="0"/>
      <w:r>
        <w:rPr>
          <w:rFonts w:ascii="Calibri" w:eastAsia="Calibri" w:hAnsi="Calibri" w:cs="Calibri"/>
          <w:color w:val="000000"/>
          <w:sz w:val="22"/>
          <w:szCs w:val="22"/>
        </w:rPr>
        <w:t>Around 60,000 women and children are held in two open-air camps: Al Hol and Roj.</w:t>
      </w:r>
      <w:r>
        <w:rPr>
          <w:rFonts w:ascii="Calibri" w:eastAsia="Calibri" w:hAnsi="Calibri" w:cs="Calibri"/>
          <w:color w:val="000000"/>
          <w:sz w:val="22"/>
          <w:szCs w:val="22"/>
          <w:vertAlign w:val="superscript"/>
        </w:rPr>
        <w:endnoteReference w:id="2"/>
      </w:r>
      <w:r>
        <w:rPr>
          <w:rFonts w:ascii="Calibri" w:eastAsia="Calibri" w:hAnsi="Calibri" w:cs="Calibri"/>
          <w:color w:val="000000"/>
          <w:sz w:val="22"/>
          <w:szCs w:val="22"/>
        </w:rPr>
        <w:t xml:space="preserve"> These camps are detention facilities. Freedom of movement within the camp is limited, and there is an extensive security presence guarding the internal and external borders of the camps.</w:t>
      </w:r>
      <w:r>
        <w:rPr>
          <w:rFonts w:ascii="Calibri" w:eastAsia="Calibri" w:hAnsi="Calibri" w:cs="Calibri"/>
          <w:color w:val="000000"/>
          <w:sz w:val="22"/>
          <w:szCs w:val="22"/>
          <w:vertAlign w:val="superscript"/>
        </w:rPr>
        <w:endnoteReference w:id="3"/>
      </w:r>
      <w:r>
        <w:rPr>
          <w:rFonts w:ascii="Calibri" w:eastAsia="Calibri" w:hAnsi="Calibri" w:cs="Calibri"/>
          <w:color w:val="000000"/>
          <w:sz w:val="22"/>
          <w:szCs w:val="22"/>
        </w:rPr>
        <w:t xml:space="preserve"> Women and children cannot leave, and these restrictions significantly impact on detainees’ ability to access humanitarian services.</w:t>
      </w:r>
      <w:r>
        <w:rPr>
          <w:rFonts w:ascii="Calibri" w:eastAsia="Calibri" w:hAnsi="Calibri" w:cs="Calibri"/>
          <w:color w:val="000000"/>
          <w:sz w:val="22"/>
          <w:szCs w:val="22"/>
          <w:vertAlign w:val="superscript"/>
        </w:rPr>
        <w:endnoteReference w:id="4"/>
      </w:r>
    </w:p>
    <w:p w14:paraId="20C4BC77" w14:textId="77777777" w:rsidR="008B3E17" w:rsidRDefault="008B3E17">
      <w:pPr>
        <w:numPr>
          <w:ilvl w:val="0"/>
          <w:numId w:val="1"/>
        </w:numPr>
        <w:pBdr>
          <w:top w:val="nil"/>
          <w:left w:val="nil"/>
          <w:bottom w:val="nil"/>
          <w:right w:val="nil"/>
          <w:between w:val="nil"/>
        </w:pBdr>
        <w:spacing w:after="240" w:line="259" w:lineRule="auto"/>
        <w:ind w:left="0" w:hanging="2"/>
        <w:jc w:val="both"/>
        <w:rPr>
          <w:rFonts w:ascii="Calibri" w:eastAsia="Calibri" w:hAnsi="Calibri" w:cs="Calibri"/>
          <w:color w:val="000000"/>
          <w:sz w:val="22"/>
          <w:szCs w:val="22"/>
        </w:rPr>
      </w:pPr>
      <w:bookmarkStart w:id="2" w:name="_heading=h.30j0zll" w:colFirst="0" w:colLast="0"/>
      <w:bookmarkEnd w:id="2"/>
      <w:r>
        <w:rPr>
          <w:rFonts w:ascii="Calibri" w:eastAsia="Calibri" w:hAnsi="Calibri" w:cs="Calibri"/>
          <w:color w:val="000000"/>
          <w:sz w:val="22"/>
          <w:szCs w:val="22"/>
        </w:rPr>
        <w:t>A further 10,000 men and 750 boys are imprisoned in some 27 prisons.</w:t>
      </w:r>
      <w:r>
        <w:rPr>
          <w:rFonts w:ascii="Calibri" w:eastAsia="Calibri" w:hAnsi="Calibri" w:cs="Calibri"/>
          <w:color w:val="000000"/>
          <w:sz w:val="22"/>
          <w:szCs w:val="22"/>
          <w:vertAlign w:val="superscript"/>
        </w:rPr>
        <w:endnoteReference w:id="5"/>
      </w:r>
      <w:r>
        <w:rPr>
          <w:rFonts w:ascii="Calibri" w:eastAsia="Calibri" w:hAnsi="Calibri" w:cs="Calibri"/>
          <w:color w:val="000000"/>
          <w:sz w:val="22"/>
          <w:szCs w:val="22"/>
        </w:rPr>
        <w:t xml:space="preserve"> Almost all of these facilities have been repurposed – converted schools, hospitals, or warehouses not meant to hold prisoners indefinitely.</w:t>
      </w:r>
      <w:r>
        <w:rPr>
          <w:rFonts w:ascii="Calibri" w:eastAsia="Calibri" w:hAnsi="Calibri" w:cs="Calibri"/>
          <w:color w:val="000000"/>
          <w:sz w:val="22"/>
          <w:szCs w:val="22"/>
          <w:vertAlign w:val="superscript"/>
        </w:rPr>
        <w:endnoteReference w:id="6"/>
      </w:r>
    </w:p>
    <w:p w14:paraId="367ED216" w14:textId="77777777" w:rsidR="008B3E17" w:rsidRDefault="008B3E17">
      <w:pPr>
        <w:numPr>
          <w:ilvl w:val="0"/>
          <w:numId w:val="1"/>
        </w:numPr>
        <w:pBdr>
          <w:top w:val="nil"/>
          <w:left w:val="nil"/>
          <w:bottom w:val="nil"/>
          <w:right w:val="nil"/>
          <w:between w:val="nil"/>
        </w:pBdr>
        <w:spacing w:after="240" w:line="259" w:lineRule="auto"/>
        <w:ind w:left="0" w:hanging="2"/>
        <w:jc w:val="both"/>
        <w:rPr>
          <w:rFonts w:ascii="Calibri" w:eastAsia="Calibri" w:hAnsi="Calibri" w:cs="Calibri"/>
          <w:color w:val="000000"/>
          <w:sz w:val="22"/>
          <w:szCs w:val="22"/>
        </w:rPr>
      </w:pPr>
      <w:r>
        <w:rPr>
          <w:rFonts w:ascii="Calibri" w:eastAsia="Calibri" w:hAnsi="Calibri" w:cs="Calibri"/>
          <w:color w:val="000000"/>
          <w:sz w:val="22"/>
          <w:szCs w:val="22"/>
        </w:rPr>
        <w:lastRenderedPageBreak/>
        <w:t>Information suggests that there are more than 10,000 non-Syrian and non-Iraqi nationals (“Third Country Nationals”) in detention in NES.</w:t>
      </w:r>
      <w:r>
        <w:rPr>
          <w:rFonts w:ascii="Calibri" w:eastAsia="Calibri" w:hAnsi="Calibri" w:cs="Calibri"/>
          <w:color w:val="000000"/>
          <w:sz w:val="22"/>
          <w:szCs w:val="22"/>
          <w:vertAlign w:val="superscript"/>
        </w:rPr>
        <w:endnoteReference w:id="7"/>
      </w:r>
      <w:r>
        <w:rPr>
          <w:rFonts w:ascii="Calibri" w:eastAsia="Calibri" w:hAnsi="Calibri" w:cs="Calibri"/>
          <w:color w:val="000000"/>
          <w:sz w:val="22"/>
          <w:szCs w:val="22"/>
        </w:rPr>
        <w:t xml:space="preserve"> No Third Country National has been charged with a crime by the detaining authorities.</w:t>
      </w:r>
      <w:r>
        <w:rPr>
          <w:rFonts w:ascii="Calibri" w:eastAsia="Calibri" w:hAnsi="Calibri" w:cs="Calibri"/>
          <w:color w:val="000000"/>
          <w:sz w:val="22"/>
          <w:szCs w:val="22"/>
          <w:vertAlign w:val="superscript"/>
        </w:rPr>
        <w:endnoteReference w:id="8"/>
      </w:r>
      <w:r>
        <w:rPr>
          <w:rFonts w:ascii="Calibri" w:eastAsia="Calibri" w:hAnsi="Calibri" w:cs="Calibri"/>
          <w:color w:val="000000"/>
          <w:sz w:val="22"/>
          <w:szCs w:val="22"/>
        </w:rPr>
        <w:t xml:space="preserve"> Their detention has repeatedly been found to be arbitrary and unlawful.</w:t>
      </w:r>
      <w:r>
        <w:rPr>
          <w:rFonts w:ascii="Calibri" w:eastAsia="Calibri" w:hAnsi="Calibri" w:cs="Calibri"/>
          <w:color w:val="000000"/>
          <w:sz w:val="22"/>
          <w:szCs w:val="22"/>
          <w:vertAlign w:val="superscript"/>
        </w:rPr>
        <w:endnoteReference w:id="9"/>
      </w:r>
    </w:p>
    <w:p w14:paraId="3A4E59F4" w14:textId="77777777" w:rsidR="008B3E17" w:rsidRDefault="008B3E17">
      <w:pPr>
        <w:numPr>
          <w:ilvl w:val="0"/>
          <w:numId w:val="1"/>
        </w:numPr>
        <w:pBdr>
          <w:top w:val="nil"/>
          <w:left w:val="nil"/>
          <w:bottom w:val="nil"/>
          <w:right w:val="nil"/>
          <w:between w:val="nil"/>
        </w:pBdr>
        <w:spacing w:after="240" w:line="259" w:lineRule="auto"/>
        <w:ind w:left="0" w:hanging="2"/>
        <w:jc w:val="both"/>
        <w:rPr>
          <w:rFonts w:ascii="Calibri" w:eastAsia="Calibri" w:hAnsi="Calibri" w:cs="Calibri"/>
          <w:color w:val="000000"/>
          <w:sz w:val="22"/>
          <w:szCs w:val="22"/>
        </w:rPr>
      </w:pPr>
      <w:r>
        <w:rPr>
          <w:rFonts w:ascii="Calibri" w:eastAsia="Calibri" w:hAnsi="Calibri" w:cs="Calibri"/>
          <w:color w:val="000000"/>
          <w:sz w:val="22"/>
          <w:szCs w:val="22"/>
        </w:rPr>
        <w:t xml:space="preserve">While there is no publicly available information about the nationalities of those detained, Reprieve’s investigations suggest that there are only about 25 British families detained in NES. More than half of British detainees are children, and the vast majority of those children are under 10 years old.  </w:t>
      </w:r>
    </w:p>
    <w:p w14:paraId="6ADDB5D0" w14:textId="77777777" w:rsidR="008B3E17" w:rsidRDefault="008B3E17">
      <w:pPr>
        <w:pBdr>
          <w:top w:val="nil"/>
          <w:left w:val="nil"/>
          <w:bottom w:val="nil"/>
          <w:right w:val="nil"/>
          <w:between w:val="nil"/>
        </w:pBdr>
        <w:spacing w:after="240" w:line="259" w:lineRule="auto"/>
        <w:ind w:left="0" w:hanging="2"/>
        <w:jc w:val="both"/>
        <w:rPr>
          <w:rFonts w:ascii="Calibri" w:eastAsia="Calibri" w:hAnsi="Calibri" w:cs="Calibri"/>
          <w:color w:val="000000"/>
          <w:sz w:val="22"/>
          <w:szCs w:val="22"/>
        </w:rPr>
      </w:pPr>
      <w:r>
        <w:rPr>
          <w:rFonts w:ascii="Calibri" w:eastAsia="Calibri" w:hAnsi="Calibri" w:cs="Calibri"/>
          <w:b/>
          <w:color w:val="000000"/>
          <w:sz w:val="22"/>
          <w:szCs w:val="22"/>
        </w:rPr>
        <w:t>THE UK’S POLICY</w:t>
      </w:r>
    </w:p>
    <w:p w14:paraId="5694D40A" w14:textId="77777777" w:rsidR="008B3E17" w:rsidRDefault="008B3E17">
      <w:pPr>
        <w:numPr>
          <w:ilvl w:val="0"/>
          <w:numId w:val="1"/>
        </w:numPr>
        <w:pBdr>
          <w:top w:val="nil"/>
          <w:left w:val="nil"/>
          <w:bottom w:val="nil"/>
          <w:right w:val="nil"/>
          <w:between w:val="nil"/>
        </w:pBdr>
        <w:spacing w:after="240" w:line="259" w:lineRule="auto"/>
        <w:ind w:left="0" w:hanging="2"/>
        <w:jc w:val="both"/>
        <w:rPr>
          <w:rFonts w:ascii="Calibri" w:eastAsia="Calibri" w:hAnsi="Calibri" w:cs="Calibri"/>
          <w:color w:val="000000"/>
          <w:sz w:val="22"/>
          <w:szCs w:val="22"/>
        </w:rPr>
      </w:pPr>
      <w:r>
        <w:rPr>
          <w:rFonts w:ascii="Calibri" w:eastAsia="Calibri" w:hAnsi="Calibri" w:cs="Calibri"/>
          <w:color w:val="000000"/>
          <w:sz w:val="22"/>
          <w:szCs w:val="22"/>
        </w:rPr>
        <w:t>The AANES has expressed its readiness “</w:t>
      </w:r>
      <w:r>
        <w:rPr>
          <w:rFonts w:ascii="Calibri" w:eastAsia="Calibri" w:hAnsi="Calibri" w:cs="Calibri"/>
          <w:i/>
          <w:color w:val="000000"/>
          <w:sz w:val="22"/>
          <w:szCs w:val="22"/>
        </w:rPr>
        <w:t>to provide unconditional assistance and cooperation with the UK to hand over its citizens</w:t>
      </w:r>
      <w:r>
        <w:rPr>
          <w:rFonts w:ascii="Calibri" w:eastAsia="Calibri" w:hAnsi="Calibri" w:cs="Calibri"/>
          <w:color w:val="000000"/>
          <w:sz w:val="22"/>
          <w:szCs w:val="22"/>
        </w:rPr>
        <w:t>” if it receives an official request.</w:t>
      </w:r>
      <w:r>
        <w:rPr>
          <w:rFonts w:ascii="Calibri" w:eastAsia="Calibri" w:hAnsi="Calibri" w:cs="Calibri"/>
          <w:color w:val="000000"/>
          <w:sz w:val="22"/>
          <w:szCs w:val="22"/>
          <w:vertAlign w:val="superscript"/>
        </w:rPr>
        <w:endnoteReference w:id="10"/>
      </w:r>
      <w:r>
        <w:rPr>
          <w:rFonts w:ascii="Calibri" w:eastAsia="Calibri" w:hAnsi="Calibri" w:cs="Calibri"/>
          <w:color w:val="000000"/>
          <w:sz w:val="22"/>
          <w:szCs w:val="22"/>
        </w:rPr>
        <w:t xml:space="preserve"> Conducting repatriations is within the UK’s practical capacity,</w:t>
      </w:r>
      <w:r>
        <w:rPr>
          <w:rFonts w:ascii="Calibri" w:eastAsia="Calibri" w:hAnsi="Calibri" w:cs="Calibri"/>
          <w:color w:val="000000"/>
          <w:sz w:val="22"/>
          <w:szCs w:val="22"/>
          <w:vertAlign w:val="superscript"/>
        </w:rPr>
        <w:endnoteReference w:id="11"/>
      </w:r>
      <w:r>
        <w:rPr>
          <w:rFonts w:ascii="Calibri" w:eastAsia="Calibri" w:hAnsi="Calibri" w:cs="Calibri"/>
          <w:color w:val="000000"/>
          <w:sz w:val="22"/>
          <w:szCs w:val="22"/>
        </w:rPr>
        <w:t xml:space="preserve"> just as other states have repatriated their nationals from NES.</w:t>
      </w:r>
      <w:r>
        <w:rPr>
          <w:rFonts w:ascii="Calibri" w:eastAsia="Calibri" w:hAnsi="Calibri" w:cs="Calibri"/>
          <w:color w:val="000000"/>
          <w:sz w:val="22"/>
          <w:szCs w:val="22"/>
          <w:vertAlign w:val="superscript"/>
        </w:rPr>
        <w:endnoteReference w:id="12"/>
      </w:r>
      <w:r>
        <w:rPr>
          <w:rFonts w:ascii="Calibri" w:eastAsia="Calibri" w:hAnsi="Calibri" w:cs="Calibri"/>
          <w:color w:val="000000"/>
          <w:sz w:val="22"/>
          <w:szCs w:val="22"/>
        </w:rPr>
        <w:t xml:space="preserve"> The UK claims to consider requests for repatriation “</w:t>
      </w:r>
      <w:r>
        <w:rPr>
          <w:rFonts w:ascii="Calibri" w:eastAsia="Calibri" w:hAnsi="Calibri" w:cs="Calibri"/>
          <w:i/>
          <w:color w:val="000000"/>
          <w:sz w:val="22"/>
          <w:szCs w:val="22"/>
        </w:rPr>
        <w:t>on a case by case basis</w:t>
      </w:r>
      <w:r>
        <w:rPr>
          <w:rFonts w:ascii="Calibri" w:eastAsia="Calibri" w:hAnsi="Calibri" w:cs="Calibri"/>
          <w:color w:val="000000"/>
          <w:sz w:val="22"/>
          <w:szCs w:val="22"/>
        </w:rPr>
        <w:t>”</w:t>
      </w:r>
      <w:sdt>
        <w:sdtPr>
          <w:tag w:val="goog_rdk_2"/>
          <w:id w:val="-674266618"/>
        </w:sdtPr>
        <w:sdtEndPr/>
        <w:sdtContent>
          <w:r>
            <w:rPr>
              <w:rFonts w:ascii="Calibri" w:eastAsia="Calibri" w:hAnsi="Calibri" w:cs="Calibri"/>
              <w:color w:val="000000"/>
              <w:sz w:val="22"/>
              <w:szCs w:val="22"/>
            </w:rPr>
            <w:t>.</w:t>
          </w:r>
        </w:sdtContent>
      </w:sdt>
      <w:r>
        <w:rPr>
          <w:rFonts w:ascii="Calibri" w:eastAsia="Calibri" w:hAnsi="Calibri" w:cs="Calibri"/>
          <w:color w:val="000000"/>
          <w:sz w:val="22"/>
          <w:szCs w:val="22"/>
          <w:vertAlign w:val="superscript"/>
        </w:rPr>
        <w:endnoteReference w:id="13"/>
      </w:r>
    </w:p>
    <w:p w14:paraId="269757A1" w14:textId="77777777" w:rsidR="008B3E17" w:rsidRDefault="008B3E17">
      <w:pPr>
        <w:numPr>
          <w:ilvl w:val="0"/>
          <w:numId w:val="1"/>
        </w:numPr>
        <w:pBdr>
          <w:top w:val="nil"/>
          <w:left w:val="nil"/>
          <w:bottom w:val="nil"/>
          <w:right w:val="nil"/>
          <w:between w:val="nil"/>
        </w:pBdr>
        <w:spacing w:after="240" w:line="259" w:lineRule="auto"/>
        <w:ind w:left="0" w:hanging="2"/>
        <w:jc w:val="both"/>
        <w:rPr>
          <w:rFonts w:ascii="Calibri" w:eastAsia="Calibri" w:hAnsi="Calibri" w:cs="Calibri"/>
          <w:color w:val="000000"/>
          <w:sz w:val="22"/>
          <w:szCs w:val="22"/>
        </w:rPr>
      </w:pPr>
      <w:r>
        <w:rPr>
          <w:rFonts w:ascii="Calibri" w:eastAsia="Calibri" w:hAnsi="Calibri" w:cs="Calibri"/>
          <w:color w:val="000000"/>
          <w:sz w:val="22"/>
          <w:szCs w:val="22"/>
        </w:rPr>
        <w:t>Repatriations of women and children from NES have been conducted by Australia, Belgium, Denmark, Finland, Germany, Kazakhstan, Maldives, Netherlands, North Macedonia, Norway, Russia, Sweden, Uzbekistan, Sudan, Ukraine, and the United States of America among others.</w:t>
      </w:r>
      <w:r>
        <w:rPr>
          <w:rFonts w:ascii="Calibri" w:eastAsia="Calibri" w:hAnsi="Calibri" w:cs="Calibri"/>
          <w:color w:val="000000"/>
          <w:sz w:val="22"/>
          <w:szCs w:val="22"/>
          <w:vertAlign w:val="superscript"/>
        </w:rPr>
        <w:endnoteReference w:id="14"/>
      </w:r>
      <w:r>
        <w:rPr>
          <w:rFonts w:ascii="Calibri" w:eastAsia="Calibri" w:hAnsi="Calibri" w:cs="Calibri"/>
          <w:color w:val="000000"/>
          <w:sz w:val="22"/>
          <w:szCs w:val="22"/>
        </w:rPr>
        <w:t xml:space="preserve"> By contrast, the UK has left the vast majority of British families in NES for upwards of three years.</w:t>
      </w:r>
    </w:p>
    <w:p w14:paraId="170986B8" w14:textId="7E38FE22" w:rsidR="008B3E17" w:rsidRDefault="008B3E17">
      <w:pPr>
        <w:numPr>
          <w:ilvl w:val="0"/>
          <w:numId w:val="1"/>
        </w:numPr>
        <w:pBdr>
          <w:top w:val="nil"/>
          <w:left w:val="nil"/>
          <w:bottom w:val="nil"/>
          <w:right w:val="nil"/>
          <w:between w:val="nil"/>
        </w:pBdr>
        <w:spacing w:after="240" w:line="259" w:lineRule="auto"/>
        <w:ind w:left="0" w:hanging="2"/>
        <w:jc w:val="both"/>
        <w:rPr>
          <w:rFonts w:ascii="Calibri" w:eastAsia="Calibri" w:hAnsi="Calibri" w:cs="Calibri"/>
          <w:color w:val="000000"/>
          <w:sz w:val="22"/>
          <w:szCs w:val="22"/>
        </w:rPr>
      </w:pPr>
      <w:r>
        <w:rPr>
          <w:rFonts w:ascii="Calibri" w:eastAsia="Calibri" w:hAnsi="Calibri" w:cs="Calibri"/>
          <w:color w:val="000000"/>
          <w:sz w:val="22"/>
          <w:szCs w:val="22"/>
        </w:rPr>
        <w:t>The UK Government maintains an apparent general policy of refusing to repatriate British children with their families.</w:t>
      </w:r>
      <w:r>
        <w:rPr>
          <w:rFonts w:ascii="Calibri" w:eastAsia="Calibri" w:hAnsi="Calibri" w:cs="Calibri"/>
          <w:color w:val="000000"/>
          <w:sz w:val="22"/>
          <w:szCs w:val="22"/>
          <w:vertAlign w:val="superscript"/>
        </w:rPr>
        <w:endnoteReference w:id="15"/>
      </w:r>
      <w:r>
        <w:rPr>
          <w:rFonts w:ascii="Calibri" w:eastAsia="Calibri" w:hAnsi="Calibri" w:cs="Calibri"/>
          <w:color w:val="000000"/>
          <w:sz w:val="22"/>
          <w:szCs w:val="22"/>
        </w:rPr>
        <w:t xml:space="preserve"> It states that it is open to repatriating “</w:t>
      </w:r>
      <w:r w:rsidRPr="002568E5">
        <w:rPr>
          <w:rFonts w:ascii="Calibri" w:eastAsia="Calibri" w:hAnsi="Calibri" w:cs="Calibri"/>
          <w:i/>
          <w:color w:val="000000"/>
          <w:sz w:val="22"/>
          <w:szCs w:val="22"/>
        </w:rPr>
        <w:t>unaccompanied</w:t>
      </w:r>
      <w:r>
        <w:rPr>
          <w:rFonts w:ascii="Calibri" w:eastAsia="Calibri" w:hAnsi="Calibri" w:cs="Calibri"/>
          <w:color w:val="000000"/>
          <w:sz w:val="22"/>
          <w:szCs w:val="22"/>
        </w:rPr>
        <w:t>” or “</w:t>
      </w:r>
      <w:r w:rsidRPr="002568E5">
        <w:rPr>
          <w:rFonts w:ascii="Calibri" w:eastAsia="Calibri" w:hAnsi="Calibri" w:cs="Calibri"/>
          <w:i/>
          <w:color w:val="000000"/>
          <w:sz w:val="22"/>
          <w:szCs w:val="22"/>
        </w:rPr>
        <w:t>orphaned</w:t>
      </w:r>
      <w:r>
        <w:rPr>
          <w:rFonts w:ascii="Calibri" w:eastAsia="Calibri" w:hAnsi="Calibri" w:cs="Calibri"/>
          <w:color w:val="000000"/>
          <w:sz w:val="22"/>
          <w:szCs w:val="22"/>
        </w:rPr>
        <w:t>” children, but overwhelmingly refuses to repatriate full family units.</w:t>
      </w:r>
      <w:r>
        <w:rPr>
          <w:rFonts w:ascii="Calibri" w:eastAsia="Calibri" w:hAnsi="Calibri" w:cs="Calibri"/>
          <w:color w:val="000000"/>
          <w:sz w:val="22"/>
          <w:szCs w:val="22"/>
          <w:vertAlign w:val="superscript"/>
        </w:rPr>
        <w:endnoteReference w:id="16"/>
      </w:r>
      <w:r>
        <w:rPr>
          <w:rFonts w:ascii="Calibri" w:eastAsia="Calibri" w:hAnsi="Calibri" w:cs="Calibri"/>
          <w:color w:val="000000"/>
          <w:sz w:val="22"/>
          <w:szCs w:val="22"/>
        </w:rPr>
        <w:t xml:space="preserve"> In fact, the UK has repatriated just one child with their mother, in October 2022.</w:t>
      </w:r>
      <w:r>
        <w:rPr>
          <w:rFonts w:ascii="Calibri" w:eastAsia="Calibri" w:hAnsi="Calibri" w:cs="Calibri"/>
          <w:color w:val="000000"/>
          <w:sz w:val="22"/>
          <w:szCs w:val="22"/>
          <w:vertAlign w:val="superscript"/>
        </w:rPr>
        <w:endnoteReference w:id="17"/>
      </w:r>
      <w:r>
        <w:rPr>
          <w:rFonts w:ascii="Calibri" w:eastAsia="Calibri" w:hAnsi="Calibri" w:cs="Calibri"/>
          <w:color w:val="000000"/>
          <w:sz w:val="22"/>
          <w:szCs w:val="22"/>
        </w:rPr>
        <w:t xml:space="preserve"> Following this repatriation, the UK Government confirmed that its policy to repatriate "</w:t>
      </w:r>
      <w:r w:rsidRPr="004A7C9E">
        <w:rPr>
          <w:rFonts w:ascii="Calibri" w:eastAsia="Calibri" w:hAnsi="Calibri" w:cs="Calibri"/>
          <w:i/>
          <w:iCs/>
          <w:color w:val="000000"/>
          <w:sz w:val="22"/>
          <w:szCs w:val="22"/>
        </w:rPr>
        <w:t>unaccompanied</w:t>
      </w:r>
      <w:r>
        <w:rPr>
          <w:rFonts w:ascii="Calibri" w:eastAsia="Calibri" w:hAnsi="Calibri" w:cs="Calibri"/>
          <w:color w:val="000000"/>
          <w:sz w:val="22"/>
          <w:szCs w:val="22"/>
        </w:rPr>
        <w:t>" or "</w:t>
      </w:r>
      <w:r w:rsidRPr="004A7C9E">
        <w:rPr>
          <w:rFonts w:ascii="Calibri" w:eastAsia="Calibri" w:hAnsi="Calibri" w:cs="Calibri"/>
          <w:i/>
          <w:iCs/>
          <w:color w:val="000000"/>
          <w:sz w:val="22"/>
          <w:szCs w:val="22"/>
        </w:rPr>
        <w:t>orphaned</w:t>
      </w:r>
      <w:r>
        <w:rPr>
          <w:rFonts w:ascii="Calibri" w:eastAsia="Calibri" w:hAnsi="Calibri" w:cs="Calibri"/>
          <w:color w:val="000000"/>
          <w:sz w:val="22"/>
          <w:szCs w:val="22"/>
        </w:rPr>
        <w:t>" children from NES remains unchanged.</w:t>
      </w:r>
      <w:r>
        <w:rPr>
          <w:rFonts w:ascii="Calibri" w:eastAsia="Calibri" w:hAnsi="Calibri" w:cs="Calibri"/>
          <w:color w:val="000000"/>
          <w:sz w:val="22"/>
          <w:szCs w:val="22"/>
          <w:vertAlign w:val="superscript"/>
        </w:rPr>
        <w:endnoteReference w:id="18"/>
      </w:r>
    </w:p>
    <w:p w14:paraId="63820267" w14:textId="77777777" w:rsidR="008B3E17" w:rsidRDefault="008B3E17">
      <w:pPr>
        <w:numPr>
          <w:ilvl w:val="0"/>
          <w:numId w:val="1"/>
        </w:numPr>
        <w:pBdr>
          <w:top w:val="nil"/>
          <w:left w:val="nil"/>
          <w:bottom w:val="nil"/>
          <w:right w:val="nil"/>
          <w:between w:val="nil"/>
        </w:pBdr>
        <w:spacing w:after="240" w:line="259" w:lineRule="auto"/>
        <w:ind w:left="0" w:hanging="2"/>
        <w:jc w:val="both"/>
        <w:rPr>
          <w:rFonts w:ascii="Calibri" w:eastAsia="Calibri" w:hAnsi="Calibri" w:cs="Calibri"/>
          <w:color w:val="000000"/>
          <w:sz w:val="22"/>
          <w:szCs w:val="22"/>
        </w:rPr>
      </w:pPr>
      <w:r>
        <w:rPr>
          <w:rFonts w:ascii="Calibri" w:eastAsia="Calibri" w:hAnsi="Calibri" w:cs="Calibri"/>
          <w:color w:val="000000"/>
          <w:sz w:val="22"/>
          <w:szCs w:val="22"/>
        </w:rPr>
        <w:t>The UK has pursued a policy of stripping British adults in NES of their British citizenship, having done so in respect of at least 19 people.</w:t>
      </w:r>
      <w:r>
        <w:rPr>
          <w:rFonts w:ascii="Calibri" w:eastAsia="Calibri" w:hAnsi="Calibri" w:cs="Calibri"/>
          <w:color w:val="000000"/>
          <w:sz w:val="22"/>
          <w:szCs w:val="22"/>
          <w:vertAlign w:val="superscript"/>
        </w:rPr>
        <w:endnoteReference w:id="19"/>
      </w:r>
      <w:r>
        <w:rPr>
          <w:rFonts w:ascii="Calibri" w:eastAsia="Calibri" w:hAnsi="Calibri" w:cs="Calibri"/>
          <w:color w:val="000000"/>
          <w:sz w:val="22"/>
          <w:szCs w:val="22"/>
        </w:rPr>
        <w:t xml:space="preserve"> The real number “</w:t>
      </w:r>
      <w:r>
        <w:rPr>
          <w:rFonts w:ascii="Calibri" w:eastAsia="Calibri" w:hAnsi="Calibri" w:cs="Calibri"/>
          <w:i/>
          <w:color w:val="000000"/>
          <w:sz w:val="22"/>
          <w:szCs w:val="22"/>
        </w:rPr>
        <w:t>is</w:t>
      </w:r>
      <w:r>
        <w:rPr>
          <w:rFonts w:ascii="Calibri" w:eastAsia="Calibri" w:hAnsi="Calibri" w:cs="Calibri"/>
          <w:color w:val="000000"/>
          <w:sz w:val="22"/>
          <w:szCs w:val="22"/>
        </w:rPr>
        <w:t xml:space="preserve"> </w:t>
      </w:r>
      <w:r>
        <w:rPr>
          <w:rFonts w:ascii="Calibri" w:eastAsia="Calibri" w:hAnsi="Calibri" w:cs="Calibri"/>
          <w:i/>
          <w:color w:val="000000"/>
          <w:sz w:val="22"/>
          <w:szCs w:val="22"/>
        </w:rPr>
        <w:t>likely to be higher due to the Government’s failure to provide transparent public reporting about this practice and because […] it has failed to tell some UK nationals that they have been deprived of citizenship</w:t>
      </w:r>
      <w:r>
        <w:rPr>
          <w:rFonts w:ascii="Calibri" w:eastAsia="Calibri" w:hAnsi="Calibri" w:cs="Calibri"/>
          <w:color w:val="000000"/>
          <w:sz w:val="22"/>
          <w:szCs w:val="22"/>
        </w:rPr>
        <w:t>”</w:t>
      </w:r>
      <w:sdt>
        <w:sdtPr>
          <w:tag w:val="goog_rdk_4"/>
          <w:id w:val="466709296"/>
        </w:sdtPr>
        <w:sdtEndPr/>
        <w:sdtContent>
          <w:r>
            <w:rPr>
              <w:rFonts w:ascii="Calibri" w:eastAsia="Calibri" w:hAnsi="Calibri" w:cs="Calibri"/>
              <w:color w:val="000000"/>
              <w:sz w:val="22"/>
              <w:szCs w:val="22"/>
            </w:rPr>
            <w:t>.</w:t>
          </w:r>
        </w:sdtContent>
      </w:sdt>
      <w:r>
        <w:rPr>
          <w:rFonts w:ascii="Calibri" w:eastAsia="Calibri" w:hAnsi="Calibri" w:cs="Calibri"/>
          <w:color w:val="000000"/>
          <w:sz w:val="22"/>
          <w:szCs w:val="22"/>
          <w:vertAlign w:val="superscript"/>
        </w:rPr>
        <w:endnoteReference w:id="20"/>
      </w:r>
      <w:r>
        <w:rPr>
          <w:rFonts w:ascii="Calibri" w:eastAsia="Calibri" w:hAnsi="Calibri" w:cs="Calibri"/>
          <w:color w:val="000000"/>
          <w:sz w:val="22"/>
          <w:szCs w:val="22"/>
        </w:rPr>
        <w:t xml:space="preserve"> The policy appears to be carried out on a blanket basis relying on theoretical entitlement to alternative citizenship, without regard to whether the individual is a victim of trafficking or whether the individual or their children would be left stateless in practice by the deprivation.</w:t>
      </w:r>
      <w:r>
        <w:rPr>
          <w:rFonts w:ascii="Calibri" w:eastAsia="Calibri" w:hAnsi="Calibri" w:cs="Calibri"/>
          <w:color w:val="000000"/>
          <w:sz w:val="22"/>
          <w:szCs w:val="22"/>
          <w:vertAlign w:val="superscript"/>
        </w:rPr>
        <w:endnoteReference w:id="21"/>
      </w:r>
    </w:p>
    <w:p w14:paraId="0DA32727" w14:textId="77777777" w:rsidR="008B3E17" w:rsidRDefault="008B3E17">
      <w:pPr>
        <w:numPr>
          <w:ilvl w:val="0"/>
          <w:numId w:val="1"/>
        </w:numPr>
        <w:pBdr>
          <w:top w:val="nil"/>
          <w:left w:val="nil"/>
          <w:bottom w:val="nil"/>
          <w:right w:val="nil"/>
          <w:between w:val="nil"/>
        </w:pBdr>
        <w:spacing w:after="240" w:line="259" w:lineRule="auto"/>
        <w:ind w:left="0" w:hanging="2"/>
        <w:jc w:val="both"/>
        <w:rPr>
          <w:rFonts w:ascii="Calibri" w:eastAsia="Calibri" w:hAnsi="Calibri" w:cs="Calibri"/>
          <w:color w:val="000000"/>
          <w:sz w:val="22"/>
          <w:szCs w:val="22"/>
        </w:rPr>
      </w:pPr>
      <w:r>
        <w:rPr>
          <w:rFonts w:ascii="Calibri" w:eastAsia="Calibri" w:hAnsi="Calibri" w:cs="Calibri"/>
          <w:color w:val="000000"/>
          <w:sz w:val="22"/>
          <w:szCs w:val="22"/>
        </w:rPr>
        <w:t>Finally, the UK Government “</w:t>
      </w:r>
      <w:r>
        <w:rPr>
          <w:rFonts w:ascii="Calibri" w:eastAsia="Calibri" w:hAnsi="Calibri" w:cs="Calibri"/>
          <w:i/>
          <w:color w:val="000000"/>
          <w:sz w:val="22"/>
          <w:szCs w:val="22"/>
        </w:rPr>
        <w:t>is</w:t>
      </w:r>
      <w:r>
        <w:rPr>
          <w:rFonts w:ascii="Calibri" w:eastAsia="Calibri" w:hAnsi="Calibri" w:cs="Calibri"/>
          <w:color w:val="000000"/>
          <w:sz w:val="22"/>
          <w:szCs w:val="22"/>
        </w:rPr>
        <w:t xml:space="preserve"> </w:t>
      </w:r>
      <w:r>
        <w:rPr>
          <w:rFonts w:ascii="Calibri" w:eastAsia="Calibri" w:hAnsi="Calibri" w:cs="Calibri"/>
          <w:i/>
          <w:color w:val="000000"/>
          <w:sz w:val="22"/>
          <w:szCs w:val="22"/>
        </w:rPr>
        <w:t>providing direct funding and assistance for the expansion of prison facilities currently holding British nationals</w:t>
      </w:r>
      <w:r>
        <w:rPr>
          <w:rFonts w:ascii="Calibri" w:eastAsia="Calibri" w:hAnsi="Calibri" w:cs="Calibri"/>
          <w:color w:val="000000"/>
          <w:sz w:val="22"/>
          <w:szCs w:val="22"/>
        </w:rPr>
        <w:t>”,</w:t>
      </w:r>
      <w:r>
        <w:rPr>
          <w:rFonts w:ascii="Calibri" w:eastAsia="Calibri" w:hAnsi="Calibri" w:cs="Calibri"/>
          <w:color w:val="000000"/>
          <w:sz w:val="22"/>
          <w:szCs w:val="22"/>
          <w:vertAlign w:val="superscript"/>
        </w:rPr>
        <w:endnoteReference w:id="22"/>
      </w:r>
      <w:r>
        <w:rPr>
          <w:rFonts w:ascii="Calibri" w:eastAsia="Calibri" w:hAnsi="Calibri" w:cs="Calibri"/>
          <w:color w:val="000000"/>
          <w:sz w:val="22"/>
          <w:szCs w:val="22"/>
        </w:rPr>
        <w:t xml:space="preserve"> having reportedly invested USD $20 million in expanding a particular prison holding men and boys in NES.</w:t>
      </w:r>
      <w:r>
        <w:rPr>
          <w:rFonts w:ascii="Calibri" w:eastAsia="Calibri" w:hAnsi="Calibri" w:cs="Calibri"/>
          <w:color w:val="000000"/>
          <w:sz w:val="22"/>
          <w:szCs w:val="22"/>
          <w:vertAlign w:val="superscript"/>
        </w:rPr>
        <w:endnoteReference w:id="23"/>
      </w:r>
      <w:r>
        <w:rPr>
          <w:rFonts w:ascii="Calibri" w:eastAsia="Calibri" w:hAnsi="Calibri" w:cs="Calibri"/>
          <w:color w:val="000000"/>
          <w:sz w:val="22"/>
          <w:szCs w:val="22"/>
        </w:rPr>
        <w:t xml:space="preserve"> Despite the UN having expressed concern over the UK’s “</w:t>
      </w:r>
      <w:r>
        <w:rPr>
          <w:rFonts w:ascii="Calibri" w:eastAsia="Calibri" w:hAnsi="Calibri" w:cs="Calibri"/>
          <w:i/>
          <w:color w:val="000000"/>
          <w:sz w:val="22"/>
          <w:szCs w:val="22"/>
        </w:rPr>
        <w:t>facilitation</w:t>
      </w:r>
      <w:r>
        <w:rPr>
          <w:rFonts w:ascii="Calibri" w:eastAsia="Calibri" w:hAnsi="Calibri" w:cs="Calibri"/>
          <w:color w:val="000000"/>
          <w:sz w:val="22"/>
          <w:szCs w:val="22"/>
        </w:rPr>
        <w:t>” of mass arbitrary detention as a likely violation of international law,</w:t>
      </w:r>
      <w:r>
        <w:rPr>
          <w:rFonts w:ascii="Calibri" w:eastAsia="Calibri" w:hAnsi="Calibri" w:cs="Calibri"/>
          <w:color w:val="000000"/>
          <w:sz w:val="22"/>
          <w:szCs w:val="22"/>
          <w:vertAlign w:val="superscript"/>
        </w:rPr>
        <w:endnoteReference w:id="24"/>
      </w:r>
      <w:r>
        <w:rPr>
          <w:rFonts w:ascii="Calibri" w:eastAsia="Calibri" w:hAnsi="Calibri" w:cs="Calibri"/>
          <w:color w:val="000000"/>
          <w:sz w:val="22"/>
          <w:szCs w:val="22"/>
        </w:rPr>
        <w:t xml:space="preserve"> the UK has confirmed that it is planning “</w:t>
      </w:r>
      <w:r>
        <w:rPr>
          <w:rFonts w:ascii="Calibri" w:eastAsia="Calibri" w:hAnsi="Calibri" w:cs="Calibri"/>
          <w:i/>
          <w:color w:val="000000"/>
          <w:sz w:val="22"/>
          <w:szCs w:val="22"/>
        </w:rPr>
        <w:t>to scale up assistance for minors in detention</w:t>
      </w:r>
      <w:r>
        <w:rPr>
          <w:rFonts w:ascii="Calibri" w:eastAsia="Calibri" w:hAnsi="Calibri" w:cs="Calibri"/>
          <w:color w:val="000000"/>
          <w:sz w:val="22"/>
          <w:szCs w:val="22"/>
        </w:rPr>
        <w:t>” in NES in response to a request for information on actions taken to protect the rights of men and boys in detention centres in NES.</w:t>
      </w:r>
      <w:r>
        <w:rPr>
          <w:rFonts w:ascii="Calibri" w:eastAsia="Calibri" w:hAnsi="Calibri" w:cs="Calibri"/>
          <w:color w:val="000000"/>
          <w:sz w:val="22"/>
          <w:szCs w:val="22"/>
          <w:vertAlign w:val="superscript"/>
        </w:rPr>
        <w:endnoteReference w:id="25"/>
      </w:r>
      <w:r>
        <w:rPr>
          <w:rFonts w:ascii="Calibri" w:eastAsia="Calibri" w:hAnsi="Calibri" w:cs="Calibri"/>
          <w:color w:val="000000"/>
          <w:sz w:val="22"/>
          <w:szCs w:val="22"/>
        </w:rPr>
        <w:t xml:space="preserve"> </w:t>
      </w:r>
    </w:p>
    <w:p w14:paraId="28D84B77" w14:textId="77777777" w:rsidR="008B3E17" w:rsidRDefault="008B3E17">
      <w:pPr>
        <w:pBdr>
          <w:top w:val="nil"/>
          <w:left w:val="nil"/>
          <w:bottom w:val="nil"/>
          <w:right w:val="nil"/>
          <w:between w:val="nil"/>
        </w:pBdr>
        <w:spacing w:after="240" w:line="259" w:lineRule="auto"/>
        <w:ind w:left="0" w:hanging="2"/>
        <w:jc w:val="both"/>
        <w:rPr>
          <w:rFonts w:ascii="Calibri" w:eastAsia="Calibri" w:hAnsi="Calibri" w:cs="Calibri"/>
          <w:b/>
          <w:color w:val="000000"/>
          <w:sz w:val="22"/>
          <w:szCs w:val="22"/>
        </w:rPr>
      </w:pPr>
    </w:p>
    <w:p w14:paraId="1BCC8F86" w14:textId="77777777" w:rsidR="008B3E17" w:rsidRDefault="008B3E17">
      <w:pPr>
        <w:pBdr>
          <w:top w:val="nil"/>
          <w:left w:val="nil"/>
          <w:bottom w:val="nil"/>
          <w:right w:val="nil"/>
          <w:between w:val="nil"/>
        </w:pBdr>
        <w:spacing w:after="240" w:line="259" w:lineRule="auto"/>
        <w:ind w:left="0" w:hanging="2"/>
        <w:jc w:val="both"/>
        <w:rPr>
          <w:rFonts w:ascii="Calibri" w:eastAsia="Calibri" w:hAnsi="Calibri" w:cs="Calibri"/>
          <w:b/>
          <w:color w:val="000000"/>
          <w:sz w:val="22"/>
          <w:szCs w:val="22"/>
        </w:rPr>
      </w:pPr>
    </w:p>
    <w:p w14:paraId="4721AEB4" w14:textId="28E95E1F" w:rsidR="008B3E17" w:rsidRDefault="008B3E17">
      <w:pPr>
        <w:pBdr>
          <w:top w:val="nil"/>
          <w:left w:val="nil"/>
          <w:bottom w:val="nil"/>
          <w:right w:val="nil"/>
          <w:between w:val="nil"/>
        </w:pBdr>
        <w:spacing w:after="240" w:line="259" w:lineRule="auto"/>
        <w:ind w:left="0" w:hanging="2"/>
        <w:jc w:val="both"/>
        <w:rPr>
          <w:rFonts w:ascii="Calibri" w:eastAsia="Calibri" w:hAnsi="Calibri" w:cs="Calibri"/>
          <w:color w:val="000000"/>
          <w:sz w:val="22"/>
          <w:szCs w:val="22"/>
        </w:rPr>
      </w:pPr>
      <w:r>
        <w:rPr>
          <w:rFonts w:ascii="Calibri" w:eastAsia="Calibri" w:hAnsi="Calibri" w:cs="Calibri"/>
          <w:b/>
          <w:color w:val="000000"/>
          <w:sz w:val="22"/>
          <w:szCs w:val="22"/>
        </w:rPr>
        <w:lastRenderedPageBreak/>
        <w:t>CONDITIONS OF DETENTION VIOLATE THE RIGHT TO HEALTH</w:t>
      </w:r>
    </w:p>
    <w:p w14:paraId="7237F752" w14:textId="57E74641" w:rsidR="008B3E17" w:rsidRDefault="008B3E17">
      <w:pPr>
        <w:numPr>
          <w:ilvl w:val="0"/>
          <w:numId w:val="1"/>
        </w:numPr>
        <w:pBdr>
          <w:top w:val="nil"/>
          <w:left w:val="nil"/>
          <w:bottom w:val="nil"/>
          <w:right w:val="nil"/>
          <w:between w:val="nil"/>
        </w:pBdr>
        <w:spacing w:after="240" w:line="259" w:lineRule="auto"/>
        <w:ind w:left="0" w:hanging="2"/>
        <w:jc w:val="both"/>
        <w:rPr>
          <w:rFonts w:ascii="Calibri" w:eastAsia="Calibri" w:hAnsi="Calibri" w:cs="Calibri"/>
          <w:color w:val="000000"/>
          <w:sz w:val="22"/>
          <w:szCs w:val="22"/>
        </w:rPr>
      </w:pPr>
      <w:bookmarkStart w:id="4" w:name="_heading=h.1fob9te" w:colFirst="0" w:colLast="0"/>
      <w:bookmarkEnd w:id="4"/>
      <w:r>
        <w:rPr>
          <w:rFonts w:ascii="Calibri" w:eastAsia="Calibri" w:hAnsi="Calibri" w:cs="Calibri"/>
          <w:color w:val="000000"/>
          <w:sz w:val="22"/>
          <w:szCs w:val="22"/>
        </w:rPr>
        <w:t>The grave conditions in the detention camps in NES are well documented.</w:t>
      </w:r>
      <w:r>
        <w:rPr>
          <w:rFonts w:ascii="Calibri" w:eastAsia="Calibri" w:hAnsi="Calibri" w:cs="Calibri"/>
          <w:color w:val="000000"/>
          <w:sz w:val="22"/>
          <w:szCs w:val="22"/>
          <w:vertAlign w:val="superscript"/>
        </w:rPr>
        <w:endnoteReference w:id="26"/>
      </w:r>
      <w:r>
        <w:rPr>
          <w:rFonts w:ascii="Calibri" w:eastAsia="Calibri" w:hAnsi="Calibri" w:cs="Calibri"/>
          <w:color w:val="000000"/>
          <w:sz w:val="22"/>
          <w:szCs w:val="22"/>
        </w:rPr>
        <w:t xml:space="preserve"> The Independent International Commission of Inquiry on the Syrian Arab Republic (UN Syria CoI) recently found that “</w:t>
      </w:r>
      <w:r>
        <w:rPr>
          <w:rFonts w:ascii="Calibri" w:eastAsia="Calibri" w:hAnsi="Calibri" w:cs="Calibri"/>
          <w:i/>
          <w:color w:val="000000"/>
          <w:sz w:val="22"/>
          <w:szCs w:val="22"/>
        </w:rPr>
        <w:t>humanitarian conditions in the camps have plummeted</w:t>
      </w:r>
      <w:r>
        <w:rPr>
          <w:rFonts w:ascii="Calibri" w:eastAsia="Calibri" w:hAnsi="Calibri" w:cs="Calibri"/>
          <w:color w:val="000000"/>
          <w:sz w:val="22"/>
          <w:szCs w:val="22"/>
        </w:rPr>
        <w:t>”, noting that there is “</w:t>
      </w:r>
      <w:r>
        <w:rPr>
          <w:rFonts w:ascii="Calibri" w:eastAsia="Calibri" w:hAnsi="Calibri" w:cs="Calibri"/>
          <w:i/>
          <w:color w:val="000000"/>
          <w:sz w:val="22"/>
          <w:szCs w:val="22"/>
        </w:rPr>
        <w:t>no regular water supply; insufficient sanitation; lack of adequate nutrition, health care and housing</w:t>
      </w:r>
      <w:r>
        <w:rPr>
          <w:rFonts w:ascii="Calibri" w:eastAsia="Calibri" w:hAnsi="Calibri" w:cs="Calibri"/>
          <w:color w:val="000000"/>
          <w:sz w:val="22"/>
          <w:szCs w:val="22"/>
        </w:rPr>
        <w:t>”</w:t>
      </w:r>
      <w:sdt>
        <w:sdtPr>
          <w:tag w:val="goog_rdk_6"/>
          <w:id w:val="7335346"/>
        </w:sdtPr>
        <w:sdtEndPr/>
        <w:sdtContent>
          <w:r>
            <w:rPr>
              <w:rFonts w:ascii="Calibri" w:eastAsia="Calibri" w:hAnsi="Calibri" w:cs="Calibri"/>
              <w:color w:val="000000"/>
              <w:sz w:val="22"/>
              <w:szCs w:val="22"/>
            </w:rPr>
            <w:t>.</w:t>
          </w:r>
        </w:sdtContent>
      </w:sdt>
      <w:r>
        <w:rPr>
          <w:rFonts w:ascii="Calibri" w:eastAsia="Calibri" w:hAnsi="Calibri" w:cs="Calibri"/>
          <w:color w:val="000000"/>
          <w:sz w:val="22"/>
          <w:szCs w:val="22"/>
          <w:vertAlign w:val="superscript"/>
        </w:rPr>
        <w:endnoteReference w:id="27"/>
      </w:r>
    </w:p>
    <w:p w14:paraId="6817ED03" w14:textId="77777777" w:rsidR="008B3E17" w:rsidRDefault="000B215C">
      <w:pPr>
        <w:numPr>
          <w:ilvl w:val="0"/>
          <w:numId w:val="1"/>
        </w:numPr>
        <w:pBdr>
          <w:top w:val="nil"/>
          <w:left w:val="nil"/>
          <w:bottom w:val="nil"/>
          <w:right w:val="nil"/>
          <w:between w:val="nil"/>
        </w:pBdr>
        <w:spacing w:after="240" w:line="259" w:lineRule="auto"/>
        <w:ind w:left="0" w:hanging="2"/>
        <w:jc w:val="both"/>
        <w:rPr>
          <w:rFonts w:ascii="Calibri" w:eastAsia="Calibri" w:hAnsi="Calibri" w:cs="Calibri"/>
          <w:color w:val="000000"/>
          <w:sz w:val="22"/>
          <w:szCs w:val="22"/>
        </w:rPr>
      </w:pPr>
      <w:sdt>
        <w:sdtPr>
          <w:tag w:val="goog_rdk_8"/>
          <w:id w:val="1503318329"/>
          <w:showingPlcHdr/>
        </w:sdtPr>
        <w:sdtEndPr/>
        <w:sdtContent>
          <w:r w:rsidR="008B3E17">
            <w:t xml:space="preserve">     </w:t>
          </w:r>
        </w:sdtContent>
      </w:sdt>
      <w:r w:rsidR="008B3E17">
        <w:rPr>
          <w:rFonts w:ascii="Calibri" w:eastAsia="Calibri" w:hAnsi="Calibri" w:cs="Calibri"/>
          <w:color w:val="000000"/>
          <w:sz w:val="22"/>
          <w:szCs w:val="22"/>
        </w:rPr>
        <w:t>Living conditions are precarious and dangerous. Detainees live in tarpaulin tents, often accommodating families of five or six people. These are unsuited to the harsh weather which “</w:t>
      </w:r>
      <w:r w:rsidR="008B3E17">
        <w:rPr>
          <w:rFonts w:ascii="Calibri" w:eastAsia="Calibri" w:hAnsi="Calibri" w:cs="Calibri"/>
          <w:i/>
          <w:color w:val="000000"/>
          <w:sz w:val="22"/>
          <w:szCs w:val="22"/>
        </w:rPr>
        <w:t>oscillates from sub-zero in the winter to extreme heat in the summer</w:t>
      </w:r>
      <w:r w:rsidR="008B3E17" w:rsidRPr="002A612C">
        <w:rPr>
          <w:rFonts w:ascii="Calibri" w:eastAsia="Calibri" w:hAnsi="Calibri" w:cs="Calibri"/>
          <w:sz w:val="22"/>
          <w:szCs w:val="22"/>
        </w:rPr>
        <w:t>”.</w:t>
      </w:r>
      <w:r w:rsidR="008B3E17" w:rsidRPr="002A612C">
        <w:rPr>
          <w:rFonts w:ascii="Calibri" w:eastAsia="Calibri" w:hAnsi="Calibri" w:cs="Calibri"/>
          <w:sz w:val="22"/>
          <w:szCs w:val="22"/>
          <w:vertAlign w:val="superscript"/>
        </w:rPr>
        <w:endnoteReference w:id="28"/>
      </w:r>
      <w:r w:rsidR="008B3E17" w:rsidRPr="002A612C">
        <w:rPr>
          <w:rFonts w:ascii="Calibri" w:eastAsia="Calibri" w:hAnsi="Calibri" w:cs="Calibri"/>
          <w:sz w:val="22"/>
          <w:szCs w:val="22"/>
        </w:rPr>
        <w:t xml:space="preserve"> The risk of tents catching fire poses a constant threat, and is the most common cause of child mortality.</w:t>
      </w:r>
      <w:r w:rsidR="008B3E17" w:rsidRPr="002A612C">
        <w:rPr>
          <w:rFonts w:ascii="Calibri" w:eastAsia="Calibri" w:hAnsi="Calibri" w:cs="Calibri"/>
          <w:sz w:val="22"/>
          <w:szCs w:val="22"/>
          <w:vertAlign w:val="superscript"/>
        </w:rPr>
        <w:endnoteReference w:id="29"/>
      </w:r>
      <w:r w:rsidR="008B3E17" w:rsidRPr="002A612C">
        <w:rPr>
          <w:rFonts w:ascii="Calibri" w:eastAsia="Calibri" w:hAnsi="Calibri" w:cs="Calibri"/>
          <w:sz w:val="22"/>
          <w:szCs w:val="22"/>
        </w:rPr>
        <w:t xml:space="preserve"> In November 2021, a disabled British </w:t>
      </w:r>
      <w:sdt>
        <w:sdtPr>
          <w:tag w:val="goog_rdk_9"/>
          <w:id w:val="141930756"/>
        </w:sdtPr>
        <w:sdtEndPr/>
        <w:sdtContent>
          <w:r w:rsidR="008B3E17" w:rsidRPr="002A612C">
            <w:rPr>
              <w:rFonts w:ascii="Calibri" w:eastAsia="Calibri" w:hAnsi="Calibri" w:cs="Calibri"/>
              <w:sz w:val="22"/>
              <w:szCs w:val="22"/>
            </w:rPr>
            <w:t>woman</w:t>
          </w:r>
        </w:sdtContent>
      </w:sdt>
      <w:r w:rsidR="008B3E17" w:rsidRPr="002A612C">
        <w:rPr>
          <w:rFonts w:ascii="Calibri" w:eastAsia="Calibri" w:hAnsi="Calibri" w:cs="Calibri"/>
          <w:sz w:val="22"/>
          <w:szCs w:val="22"/>
        </w:rPr>
        <w:t xml:space="preserve"> and her young son were nearly killed when their tent was set on fire.</w:t>
      </w:r>
      <w:r w:rsidR="008B3E17" w:rsidRPr="002A612C">
        <w:rPr>
          <w:rFonts w:ascii="Calibri" w:eastAsia="Calibri" w:hAnsi="Calibri" w:cs="Calibri"/>
          <w:sz w:val="22"/>
          <w:szCs w:val="22"/>
          <w:vertAlign w:val="superscript"/>
        </w:rPr>
        <w:endnoteReference w:id="30"/>
      </w:r>
    </w:p>
    <w:p w14:paraId="78EC7F67" w14:textId="77777777" w:rsidR="008B3E17" w:rsidRDefault="008B3E17">
      <w:pPr>
        <w:numPr>
          <w:ilvl w:val="0"/>
          <w:numId w:val="1"/>
        </w:numPr>
        <w:pBdr>
          <w:top w:val="nil"/>
          <w:left w:val="nil"/>
          <w:bottom w:val="nil"/>
          <w:right w:val="nil"/>
          <w:between w:val="nil"/>
        </w:pBdr>
        <w:spacing w:after="240" w:line="259" w:lineRule="auto"/>
        <w:ind w:left="0" w:hanging="2"/>
        <w:jc w:val="both"/>
        <w:rPr>
          <w:rFonts w:ascii="Calibri" w:eastAsia="Calibri" w:hAnsi="Calibri" w:cs="Calibri"/>
          <w:color w:val="000000"/>
          <w:sz w:val="22"/>
          <w:szCs w:val="22"/>
        </w:rPr>
      </w:pPr>
      <w:r>
        <w:rPr>
          <w:rFonts w:ascii="Calibri" w:eastAsia="Calibri" w:hAnsi="Calibri" w:cs="Calibri"/>
          <w:color w:val="000000"/>
          <w:sz w:val="22"/>
          <w:szCs w:val="22"/>
        </w:rPr>
        <w:t xml:space="preserve">Medical care in the camps is basic, and </w:t>
      </w:r>
      <w:r w:rsidRPr="001220D4">
        <w:rPr>
          <w:rFonts w:ascii="Calibri" w:eastAsia="Calibri" w:hAnsi="Calibri" w:cs="Calibri"/>
          <w:color w:val="000000"/>
          <w:sz w:val="22"/>
          <w:szCs w:val="22"/>
        </w:rPr>
        <w:t>hundreds</w:t>
      </w:r>
      <w:r>
        <w:rPr>
          <w:rFonts w:ascii="Calibri" w:eastAsia="Calibri" w:hAnsi="Calibri" w:cs="Calibri"/>
          <w:color w:val="000000"/>
          <w:sz w:val="22"/>
          <w:szCs w:val="22"/>
        </w:rPr>
        <w:t xml:space="preserve"> of children have died from treatable illnesses.</w:t>
      </w:r>
      <w:r>
        <w:rPr>
          <w:rFonts w:ascii="Calibri" w:eastAsia="Calibri" w:hAnsi="Calibri" w:cs="Calibri"/>
          <w:color w:val="000000"/>
          <w:sz w:val="22"/>
          <w:szCs w:val="22"/>
          <w:vertAlign w:val="superscript"/>
        </w:rPr>
        <w:endnoteReference w:id="31"/>
      </w:r>
      <w:r>
        <w:rPr>
          <w:rFonts w:ascii="Calibri" w:eastAsia="Calibri" w:hAnsi="Calibri" w:cs="Calibri"/>
          <w:color w:val="000000"/>
          <w:sz w:val="22"/>
          <w:szCs w:val="22"/>
        </w:rPr>
        <w:t xml:space="preserve"> Detainees are only able to access emergency treatment outside the camp with authorisation, which is difficult and time-consuming to obtain. Médecins Sans Frontières (MSF), which provides health services in Al Hol camp, reported that in 2021, only lifesaving cases were referred externally and that many of the patients they had referred did not receive treatment.</w:t>
      </w:r>
      <w:r>
        <w:rPr>
          <w:rFonts w:ascii="Calibri" w:eastAsia="Calibri" w:hAnsi="Calibri" w:cs="Calibri"/>
          <w:color w:val="000000"/>
          <w:sz w:val="22"/>
          <w:szCs w:val="22"/>
          <w:vertAlign w:val="superscript"/>
        </w:rPr>
        <w:endnoteReference w:id="32"/>
      </w:r>
    </w:p>
    <w:p w14:paraId="23E0812A" w14:textId="77777777" w:rsidR="008B3E17" w:rsidRDefault="008B3E17">
      <w:pPr>
        <w:numPr>
          <w:ilvl w:val="0"/>
          <w:numId w:val="1"/>
        </w:numPr>
        <w:pBdr>
          <w:top w:val="nil"/>
          <w:left w:val="nil"/>
          <w:bottom w:val="nil"/>
          <w:right w:val="nil"/>
          <w:between w:val="nil"/>
        </w:pBdr>
        <w:spacing w:after="240" w:line="259" w:lineRule="auto"/>
        <w:ind w:left="0" w:hanging="2"/>
        <w:jc w:val="both"/>
        <w:rPr>
          <w:rFonts w:ascii="Calibri" w:eastAsia="Calibri" w:hAnsi="Calibri" w:cs="Calibri"/>
          <w:color w:val="000000"/>
          <w:sz w:val="22"/>
          <w:szCs w:val="22"/>
        </w:rPr>
      </w:pPr>
      <w:r>
        <w:rPr>
          <w:rFonts w:ascii="Calibri" w:eastAsia="Calibri" w:hAnsi="Calibri" w:cs="Calibri"/>
          <w:color w:val="000000"/>
          <w:sz w:val="22"/>
          <w:szCs w:val="22"/>
        </w:rPr>
        <w:t>Health care is particularly restricted in the area of Al Hol where Third Country Nationals are held, known as the Annex. Patients referred from the Annex to outside care are not allowed to be accompanied by a caregiver, including children as young as two years old. MSF reports that children have died alone in health facilities after being referred out of the camps.</w:t>
      </w:r>
      <w:r>
        <w:rPr>
          <w:rFonts w:ascii="Calibri" w:eastAsia="Calibri" w:hAnsi="Calibri" w:cs="Calibri"/>
          <w:color w:val="000000"/>
          <w:sz w:val="22"/>
          <w:szCs w:val="22"/>
          <w:vertAlign w:val="superscript"/>
        </w:rPr>
        <w:endnoteReference w:id="33"/>
      </w:r>
    </w:p>
    <w:p w14:paraId="76C7EDB7" w14:textId="77777777" w:rsidR="008B3E17" w:rsidRDefault="008B3E17">
      <w:pPr>
        <w:numPr>
          <w:ilvl w:val="0"/>
          <w:numId w:val="1"/>
        </w:numPr>
        <w:pBdr>
          <w:top w:val="nil"/>
          <w:left w:val="nil"/>
          <w:bottom w:val="nil"/>
          <w:right w:val="nil"/>
          <w:between w:val="nil"/>
        </w:pBdr>
        <w:spacing w:after="240" w:line="259" w:lineRule="auto"/>
        <w:ind w:left="0" w:hanging="2"/>
        <w:jc w:val="both"/>
        <w:rPr>
          <w:rFonts w:ascii="Calibri" w:eastAsia="Calibri" w:hAnsi="Calibri" w:cs="Calibri"/>
          <w:color w:val="000000"/>
          <w:sz w:val="22"/>
          <w:szCs w:val="22"/>
        </w:rPr>
      </w:pPr>
      <w:r>
        <w:rPr>
          <w:rFonts w:ascii="Calibri" w:eastAsia="Calibri" w:hAnsi="Calibri" w:cs="Calibri"/>
          <w:color w:val="000000"/>
          <w:sz w:val="22"/>
          <w:szCs w:val="22"/>
        </w:rPr>
        <w:t>The UN Syria CoI has found that, as a result of conditions in the detention camps, a number of individuals have died.</w:t>
      </w:r>
      <w:r>
        <w:rPr>
          <w:rFonts w:ascii="Calibri" w:eastAsia="Calibri" w:hAnsi="Calibri" w:cs="Calibri"/>
          <w:color w:val="000000"/>
          <w:sz w:val="22"/>
          <w:szCs w:val="22"/>
          <w:vertAlign w:val="superscript"/>
        </w:rPr>
        <w:endnoteReference w:id="34"/>
      </w:r>
      <w:r>
        <w:rPr>
          <w:rFonts w:ascii="Calibri" w:eastAsia="Calibri" w:hAnsi="Calibri" w:cs="Calibri"/>
          <w:color w:val="000000"/>
          <w:sz w:val="22"/>
          <w:szCs w:val="22"/>
        </w:rPr>
        <w:t xml:space="preserve"> It concluded “</w:t>
      </w:r>
      <w:r>
        <w:rPr>
          <w:rFonts w:ascii="Calibri" w:eastAsia="Calibri" w:hAnsi="Calibri" w:cs="Calibri"/>
          <w:i/>
          <w:color w:val="000000"/>
          <w:sz w:val="22"/>
          <w:szCs w:val="22"/>
        </w:rPr>
        <w:t>conditions in both camps may amount to cruel or inhuman treatment</w:t>
      </w:r>
      <w:r>
        <w:rPr>
          <w:rFonts w:ascii="Calibri" w:eastAsia="Calibri" w:hAnsi="Calibri" w:cs="Calibri"/>
          <w:color w:val="000000"/>
          <w:sz w:val="22"/>
          <w:szCs w:val="22"/>
        </w:rPr>
        <w:t>”</w:t>
      </w:r>
      <w:sdt>
        <w:sdtPr>
          <w:tag w:val="goog_rdk_13"/>
          <w:id w:val="-631555073"/>
        </w:sdtPr>
        <w:sdtEndPr/>
        <w:sdtContent>
          <w:r>
            <w:rPr>
              <w:rFonts w:ascii="Calibri" w:eastAsia="Calibri" w:hAnsi="Calibri" w:cs="Calibri"/>
              <w:color w:val="000000"/>
              <w:sz w:val="22"/>
              <w:szCs w:val="22"/>
            </w:rPr>
            <w:t>.</w:t>
          </w:r>
        </w:sdtContent>
      </w:sdt>
      <w:r>
        <w:rPr>
          <w:rFonts w:ascii="Calibri" w:eastAsia="Calibri" w:hAnsi="Calibri" w:cs="Calibri"/>
          <w:color w:val="000000"/>
          <w:sz w:val="22"/>
          <w:szCs w:val="22"/>
          <w:vertAlign w:val="superscript"/>
        </w:rPr>
        <w:endnoteReference w:id="35"/>
      </w:r>
      <w:r>
        <w:rPr>
          <w:rFonts w:ascii="Calibri" w:eastAsia="Calibri" w:hAnsi="Calibri" w:cs="Calibri"/>
          <w:color w:val="000000"/>
          <w:sz w:val="22"/>
          <w:szCs w:val="22"/>
        </w:rPr>
        <w:t xml:space="preserve"> Further, “</w:t>
      </w:r>
      <w:r>
        <w:rPr>
          <w:rFonts w:ascii="Calibri" w:eastAsia="Calibri" w:hAnsi="Calibri" w:cs="Calibri"/>
          <w:i/>
          <w:color w:val="000000"/>
          <w:sz w:val="22"/>
          <w:szCs w:val="22"/>
        </w:rPr>
        <w:t>in some cases, particularly where there is a lack of access to adequate health care, this may not only amount to a violation of the right to health, but – given the reported imminent risk to the life of some interned women – also of the right to physical integrity and to life</w:t>
      </w:r>
      <w:r>
        <w:rPr>
          <w:rFonts w:ascii="Calibri" w:eastAsia="Calibri" w:hAnsi="Calibri" w:cs="Calibri"/>
          <w:color w:val="000000"/>
          <w:sz w:val="22"/>
          <w:szCs w:val="22"/>
        </w:rPr>
        <w:t>.”</w:t>
      </w:r>
      <w:r>
        <w:rPr>
          <w:rFonts w:ascii="Calibri" w:eastAsia="Calibri" w:hAnsi="Calibri" w:cs="Calibri"/>
          <w:color w:val="000000"/>
          <w:sz w:val="22"/>
          <w:szCs w:val="22"/>
          <w:vertAlign w:val="superscript"/>
        </w:rPr>
        <w:endnoteReference w:id="36"/>
      </w:r>
    </w:p>
    <w:p w14:paraId="6EF76DEE" w14:textId="77777777" w:rsidR="008B3E17" w:rsidRDefault="008B3E17">
      <w:pPr>
        <w:numPr>
          <w:ilvl w:val="0"/>
          <w:numId w:val="1"/>
        </w:numPr>
        <w:pBdr>
          <w:top w:val="nil"/>
          <w:left w:val="nil"/>
          <w:bottom w:val="nil"/>
          <w:right w:val="nil"/>
          <w:between w:val="nil"/>
        </w:pBdr>
        <w:spacing w:after="240" w:line="259" w:lineRule="auto"/>
        <w:ind w:left="0" w:hanging="2"/>
        <w:jc w:val="both"/>
        <w:rPr>
          <w:rFonts w:ascii="Calibri" w:eastAsia="Calibri" w:hAnsi="Calibri" w:cs="Calibri"/>
          <w:color w:val="000000"/>
          <w:sz w:val="22"/>
          <w:szCs w:val="22"/>
        </w:rPr>
      </w:pPr>
      <w:r>
        <w:rPr>
          <w:rFonts w:ascii="Calibri" w:eastAsia="Calibri" w:hAnsi="Calibri" w:cs="Calibri"/>
          <w:color w:val="000000"/>
          <w:sz w:val="22"/>
          <w:szCs w:val="22"/>
        </w:rPr>
        <w:t>The European Court of Human Rights has made a similar finding with respect to the conditions in the camps. It held that these constituted “</w:t>
      </w:r>
      <w:r>
        <w:rPr>
          <w:rFonts w:ascii="Calibri" w:eastAsia="Calibri" w:hAnsi="Calibri" w:cs="Calibri"/>
          <w:i/>
          <w:color w:val="000000"/>
          <w:sz w:val="22"/>
          <w:szCs w:val="22"/>
        </w:rPr>
        <w:t>a real and immediate threat to [detainees] lives</w:t>
      </w:r>
      <w:r>
        <w:rPr>
          <w:rFonts w:ascii="Calibri" w:eastAsia="Calibri" w:hAnsi="Calibri" w:cs="Calibri"/>
          <w:i/>
          <w:color w:val="000000"/>
          <w:sz w:val="22"/>
          <w:szCs w:val="22"/>
        </w:rPr>
        <w:br/>
        <w:t>and physical well-being, on account both of the living conditions and safety concerns</w:t>
      </w:r>
      <w:r>
        <w:rPr>
          <w:rFonts w:ascii="Calibri" w:eastAsia="Calibri" w:hAnsi="Calibri" w:cs="Calibri"/>
          <w:i/>
          <w:color w:val="000000"/>
          <w:sz w:val="22"/>
          <w:szCs w:val="22"/>
        </w:rPr>
        <w:br/>
        <w:t>in the camps, which are regarded as incompatible with respect for human dignity,</w:t>
      </w:r>
      <w:r>
        <w:rPr>
          <w:rFonts w:ascii="Calibri" w:eastAsia="Calibri" w:hAnsi="Calibri" w:cs="Calibri"/>
          <w:i/>
          <w:color w:val="000000"/>
          <w:sz w:val="22"/>
          <w:szCs w:val="22"/>
        </w:rPr>
        <w:br/>
        <w:t>and of the health of [the applicants’] family members and the extreme vulnerability of the</w:t>
      </w:r>
      <w:r>
        <w:rPr>
          <w:rFonts w:ascii="Calibri" w:eastAsia="Calibri" w:hAnsi="Calibri" w:cs="Calibri"/>
          <w:i/>
          <w:color w:val="000000"/>
          <w:sz w:val="22"/>
          <w:szCs w:val="22"/>
        </w:rPr>
        <w:br/>
        <w:t>children, in particular, in view of their age</w:t>
      </w:r>
      <w:sdt>
        <w:sdtPr>
          <w:tag w:val="goog_rdk_14"/>
          <w:id w:val="-18004783"/>
        </w:sdtPr>
        <w:sdtEndPr/>
        <w:sdtContent>
          <w:r>
            <w:rPr>
              <w:rFonts w:ascii="Calibri" w:eastAsia="Calibri" w:hAnsi="Calibri" w:cs="Calibri"/>
              <w:i/>
              <w:color w:val="000000"/>
              <w:sz w:val="22"/>
              <w:szCs w:val="22"/>
            </w:rPr>
            <w:t>.</w:t>
          </w:r>
        </w:sdtContent>
      </w:sdt>
      <w:r>
        <w:rPr>
          <w:rFonts w:ascii="Calibri" w:eastAsia="Calibri" w:hAnsi="Calibri" w:cs="Calibri"/>
          <w:color w:val="000000"/>
          <w:sz w:val="22"/>
          <w:szCs w:val="22"/>
        </w:rPr>
        <w:t>”</w:t>
      </w:r>
      <w:r>
        <w:rPr>
          <w:rFonts w:ascii="Calibri" w:eastAsia="Calibri" w:hAnsi="Calibri" w:cs="Calibri"/>
          <w:color w:val="000000"/>
          <w:sz w:val="22"/>
          <w:szCs w:val="22"/>
          <w:vertAlign w:val="superscript"/>
        </w:rPr>
        <w:endnoteReference w:id="37"/>
      </w:r>
    </w:p>
    <w:p w14:paraId="25412565" w14:textId="77777777" w:rsidR="008B3E17" w:rsidRPr="002A612C" w:rsidRDefault="008B3E17" w:rsidP="002A612C">
      <w:pPr>
        <w:numPr>
          <w:ilvl w:val="0"/>
          <w:numId w:val="1"/>
        </w:numPr>
        <w:pBdr>
          <w:top w:val="nil"/>
          <w:left w:val="nil"/>
          <w:bottom w:val="nil"/>
          <w:right w:val="nil"/>
          <w:between w:val="nil"/>
        </w:pBdr>
        <w:spacing w:after="240" w:line="259" w:lineRule="auto"/>
        <w:ind w:left="0" w:hanging="2"/>
        <w:jc w:val="both"/>
        <w:rPr>
          <w:rFonts w:ascii="Calibri" w:eastAsia="Calibri" w:hAnsi="Calibri" w:cs="Calibri"/>
          <w:color w:val="000000"/>
          <w:sz w:val="22"/>
          <w:szCs w:val="22"/>
        </w:rPr>
      </w:pPr>
      <w:r>
        <w:rPr>
          <w:rFonts w:ascii="Calibri" w:eastAsia="Calibri" w:hAnsi="Calibri" w:cs="Calibri"/>
          <w:color w:val="000000"/>
          <w:sz w:val="22"/>
          <w:szCs w:val="22"/>
        </w:rPr>
        <w:t xml:space="preserve">Conditions in the prisons are particularly catastrophic. The UN Special Rapporteur on the promotion and protection of human rights and fundamental freedoms while countering terrorism </w:t>
      </w:r>
      <w:r w:rsidRPr="002A612C">
        <w:rPr>
          <w:rFonts w:ascii="Calibri" w:eastAsia="Calibri" w:hAnsi="Calibri" w:cs="Calibri"/>
          <w:color w:val="000000"/>
          <w:sz w:val="22"/>
          <w:szCs w:val="22"/>
        </w:rPr>
        <w:t>has reported that boys in these prison facilities are held in “</w:t>
      </w:r>
      <w:r w:rsidRPr="002A612C">
        <w:rPr>
          <w:rFonts w:ascii="Calibri" w:eastAsia="Calibri" w:hAnsi="Calibri" w:cs="Calibri"/>
          <w:i/>
          <w:color w:val="000000"/>
          <w:sz w:val="22"/>
          <w:szCs w:val="22"/>
        </w:rPr>
        <w:t>abhorrent conditions</w:t>
      </w:r>
      <w:r w:rsidRPr="002A612C">
        <w:rPr>
          <w:rFonts w:ascii="Calibri" w:eastAsia="Calibri" w:hAnsi="Calibri" w:cs="Calibri"/>
          <w:color w:val="000000"/>
          <w:sz w:val="22"/>
          <w:szCs w:val="22"/>
        </w:rPr>
        <w:t>”, which include “</w:t>
      </w:r>
      <w:r w:rsidRPr="002A612C">
        <w:rPr>
          <w:rFonts w:ascii="Calibri" w:eastAsia="Calibri" w:hAnsi="Calibri" w:cs="Calibri"/>
          <w:i/>
          <w:color w:val="000000"/>
          <w:sz w:val="22"/>
          <w:szCs w:val="22"/>
        </w:rPr>
        <w:t>inadequate shelter, no bedding provision, unmanaged overcrowding, no access to sunlight, insufficient latrine access and virtually no shower access</w:t>
      </w:r>
      <w:sdt>
        <w:sdtPr>
          <w:tag w:val="goog_rdk_16"/>
          <w:id w:val="1417436348"/>
        </w:sdtPr>
        <w:sdtEndPr/>
        <w:sdtContent>
          <w:r w:rsidRPr="002A612C">
            <w:rPr>
              <w:rFonts w:ascii="Calibri" w:eastAsia="Calibri" w:hAnsi="Calibri" w:cs="Calibri"/>
              <w:i/>
              <w:color w:val="000000"/>
              <w:sz w:val="22"/>
              <w:szCs w:val="22"/>
            </w:rPr>
            <w:t>.</w:t>
          </w:r>
        </w:sdtContent>
      </w:sdt>
      <w:r w:rsidRPr="002A612C">
        <w:rPr>
          <w:rFonts w:ascii="Calibri" w:eastAsia="Calibri" w:hAnsi="Calibri" w:cs="Calibri"/>
          <w:color w:val="000000"/>
          <w:sz w:val="22"/>
          <w:szCs w:val="22"/>
        </w:rPr>
        <w:t>”</w:t>
      </w:r>
      <w:r>
        <w:rPr>
          <w:rFonts w:ascii="Calibri" w:eastAsia="Calibri" w:hAnsi="Calibri" w:cs="Calibri"/>
          <w:color w:val="000000"/>
          <w:sz w:val="22"/>
          <w:szCs w:val="22"/>
          <w:vertAlign w:val="superscript"/>
        </w:rPr>
        <w:endnoteReference w:id="38"/>
      </w:r>
      <w:r w:rsidRPr="002A612C">
        <w:rPr>
          <w:rFonts w:ascii="Calibri" w:eastAsia="Calibri" w:hAnsi="Calibri" w:cs="Calibri"/>
          <w:color w:val="000000"/>
          <w:sz w:val="22"/>
          <w:szCs w:val="22"/>
        </w:rPr>
        <w:t xml:space="preserve"> Malnourishment is widespread, and boys suffer from skin conditions and exposure to tuberculosis,</w:t>
      </w:r>
      <w:r>
        <w:rPr>
          <w:rFonts w:ascii="Calibri" w:eastAsia="Calibri" w:hAnsi="Calibri" w:cs="Calibri"/>
          <w:color w:val="000000"/>
          <w:sz w:val="22"/>
          <w:szCs w:val="22"/>
          <w:vertAlign w:val="superscript"/>
        </w:rPr>
        <w:endnoteReference w:id="39"/>
      </w:r>
      <w:r w:rsidRPr="002A612C">
        <w:rPr>
          <w:rFonts w:ascii="Calibri" w:eastAsia="Calibri" w:hAnsi="Calibri" w:cs="Calibri"/>
          <w:color w:val="000000"/>
          <w:sz w:val="22"/>
          <w:szCs w:val="22"/>
        </w:rPr>
        <w:t xml:space="preserve"> compounded by a lack of access to medical care.</w:t>
      </w:r>
      <w:r>
        <w:rPr>
          <w:rFonts w:ascii="Calibri" w:eastAsia="Calibri" w:hAnsi="Calibri" w:cs="Calibri"/>
          <w:color w:val="000000"/>
          <w:sz w:val="22"/>
          <w:szCs w:val="22"/>
          <w:vertAlign w:val="superscript"/>
        </w:rPr>
        <w:endnoteReference w:id="40"/>
      </w:r>
      <w:r w:rsidRPr="002A612C">
        <w:rPr>
          <w:rFonts w:ascii="Calibri" w:eastAsia="Calibri" w:hAnsi="Calibri" w:cs="Calibri"/>
          <w:color w:val="000000"/>
          <w:sz w:val="22"/>
          <w:szCs w:val="22"/>
        </w:rPr>
        <w:t xml:space="preserve"> Boys have reportedly died from untreated illness and injuries.</w:t>
      </w:r>
      <w:r>
        <w:rPr>
          <w:rFonts w:ascii="Calibri" w:eastAsia="Calibri" w:hAnsi="Calibri" w:cs="Calibri"/>
          <w:color w:val="000000"/>
          <w:sz w:val="22"/>
          <w:szCs w:val="22"/>
          <w:vertAlign w:val="superscript"/>
        </w:rPr>
        <w:endnoteReference w:id="41"/>
      </w:r>
    </w:p>
    <w:p w14:paraId="4F4456C0" w14:textId="6CE2AB9F" w:rsidR="008B3E17" w:rsidRDefault="008B3E17">
      <w:pPr>
        <w:numPr>
          <w:ilvl w:val="0"/>
          <w:numId w:val="1"/>
        </w:numPr>
        <w:pBdr>
          <w:top w:val="nil"/>
          <w:left w:val="nil"/>
          <w:bottom w:val="nil"/>
          <w:right w:val="nil"/>
          <w:between w:val="nil"/>
        </w:pBdr>
        <w:spacing w:after="240" w:line="259" w:lineRule="auto"/>
        <w:ind w:left="0" w:hanging="2"/>
        <w:jc w:val="both"/>
        <w:rPr>
          <w:rFonts w:ascii="Calibri" w:eastAsia="Calibri" w:hAnsi="Calibri" w:cs="Calibri"/>
          <w:color w:val="000000"/>
          <w:sz w:val="22"/>
          <w:szCs w:val="22"/>
        </w:rPr>
      </w:pPr>
      <w:r>
        <w:rPr>
          <w:rFonts w:ascii="Calibri" w:eastAsia="Calibri" w:hAnsi="Calibri" w:cs="Calibri"/>
          <w:color w:val="000000"/>
          <w:sz w:val="22"/>
          <w:szCs w:val="22"/>
        </w:rPr>
        <w:t>Detainees in these prisons are held incommunicado, with no external contact with legal counsel or family members. The UN Syria CoI has found that the SDF “</w:t>
      </w:r>
      <w:r w:rsidRPr="00FD088E">
        <w:rPr>
          <w:rFonts w:ascii="Calibri" w:eastAsia="Calibri" w:hAnsi="Calibri" w:cs="Calibri"/>
          <w:i/>
          <w:color w:val="000000"/>
          <w:sz w:val="22"/>
          <w:szCs w:val="22"/>
        </w:rPr>
        <w:t xml:space="preserve">may have perpetrated acts </w:t>
      </w:r>
      <w:r w:rsidRPr="00FD088E">
        <w:rPr>
          <w:rFonts w:ascii="Calibri" w:eastAsia="Calibri" w:hAnsi="Calibri" w:cs="Calibri"/>
          <w:i/>
          <w:color w:val="000000"/>
          <w:sz w:val="22"/>
          <w:szCs w:val="22"/>
        </w:rPr>
        <w:lastRenderedPageBreak/>
        <w:t>tantamount to enforced disappearances</w:t>
      </w:r>
      <w:r>
        <w:rPr>
          <w:rFonts w:ascii="Calibri" w:eastAsia="Calibri" w:hAnsi="Calibri" w:cs="Calibri"/>
          <w:color w:val="000000"/>
          <w:sz w:val="22"/>
          <w:szCs w:val="22"/>
        </w:rPr>
        <w:t>.”</w:t>
      </w:r>
      <w:r>
        <w:rPr>
          <w:rFonts w:ascii="Calibri" w:eastAsia="Calibri" w:hAnsi="Calibri" w:cs="Calibri"/>
          <w:color w:val="000000"/>
          <w:sz w:val="22"/>
          <w:szCs w:val="22"/>
          <w:vertAlign w:val="superscript"/>
        </w:rPr>
        <w:endnoteReference w:id="42"/>
      </w:r>
      <w:r>
        <w:rPr>
          <w:rFonts w:ascii="Calibri" w:eastAsia="Calibri" w:hAnsi="Calibri" w:cs="Calibri"/>
          <w:color w:val="000000"/>
          <w:sz w:val="22"/>
          <w:szCs w:val="22"/>
        </w:rPr>
        <w:t xml:space="preserve"> Reporting on the conditions of their detention is therefore extremely limited, but there is good reason to believe that humanitarian conditions are devastating. </w:t>
      </w:r>
    </w:p>
    <w:p w14:paraId="0BC0F366" w14:textId="438D3AF7" w:rsidR="008B3E17" w:rsidRDefault="008B3E17">
      <w:pPr>
        <w:numPr>
          <w:ilvl w:val="0"/>
          <w:numId w:val="1"/>
        </w:numPr>
        <w:pBdr>
          <w:top w:val="nil"/>
          <w:left w:val="nil"/>
          <w:bottom w:val="nil"/>
          <w:right w:val="nil"/>
          <w:between w:val="nil"/>
        </w:pBdr>
        <w:spacing w:after="240" w:line="259" w:lineRule="auto"/>
        <w:ind w:left="0" w:hanging="2"/>
        <w:jc w:val="both"/>
        <w:rPr>
          <w:rFonts w:ascii="Calibri" w:eastAsia="Calibri" w:hAnsi="Calibri" w:cs="Calibri"/>
          <w:color w:val="000000"/>
          <w:sz w:val="22"/>
          <w:szCs w:val="22"/>
        </w:rPr>
      </w:pPr>
      <w:r>
        <w:rPr>
          <w:rFonts w:ascii="Calibri" w:eastAsia="Calibri" w:hAnsi="Calibri" w:cs="Calibri"/>
          <w:color w:val="000000"/>
          <w:sz w:val="22"/>
          <w:szCs w:val="22"/>
        </w:rPr>
        <w:t>UN experts have said that at least one British boy is held in these prisons or prison-like “</w:t>
      </w:r>
      <w:r w:rsidRPr="002A612C">
        <w:rPr>
          <w:rFonts w:ascii="Calibri" w:eastAsia="Calibri" w:hAnsi="Calibri" w:cs="Calibri"/>
          <w:i/>
          <w:color w:val="000000"/>
          <w:sz w:val="22"/>
          <w:szCs w:val="22"/>
        </w:rPr>
        <w:t>rehabilitation</w:t>
      </w:r>
      <w:r>
        <w:rPr>
          <w:rFonts w:ascii="Calibri" w:eastAsia="Calibri" w:hAnsi="Calibri" w:cs="Calibri"/>
          <w:color w:val="000000"/>
          <w:sz w:val="22"/>
          <w:szCs w:val="22"/>
        </w:rPr>
        <w:t>” centres.</w:t>
      </w:r>
      <w:r>
        <w:rPr>
          <w:rFonts w:ascii="Calibri" w:eastAsia="Calibri" w:hAnsi="Calibri" w:cs="Calibri"/>
          <w:color w:val="000000"/>
          <w:sz w:val="22"/>
          <w:szCs w:val="22"/>
          <w:vertAlign w:val="superscript"/>
        </w:rPr>
        <w:endnoteReference w:id="43"/>
      </w:r>
      <w:r>
        <w:rPr>
          <w:rFonts w:ascii="Calibri" w:eastAsia="Calibri" w:hAnsi="Calibri" w:cs="Calibri"/>
          <w:color w:val="000000"/>
          <w:sz w:val="22"/>
          <w:szCs w:val="22"/>
        </w:rPr>
        <w:t xml:space="preserve"> The UN Committee on the Rights of the Child has found that the conditions of detention “</w:t>
      </w:r>
      <w:r>
        <w:rPr>
          <w:rFonts w:ascii="Calibri" w:eastAsia="Calibri" w:hAnsi="Calibri" w:cs="Calibri"/>
          <w:i/>
          <w:color w:val="000000"/>
          <w:sz w:val="22"/>
          <w:szCs w:val="22"/>
        </w:rPr>
        <w:t>pose an imminent risk of irreparable harm to the children’s lives, their physical and mental integrity and their development</w:t>
      </w:r>
      <w:r>
        <w:rPr>
          <w:rFonts w:ascii="Calibri" w:eastAsia="Calibri" w:hAnsi="Calibri" w:cs="Calibri"/>
          <w:color w:val="000000"/>
          <w:sz w:val="22"/>
          <w:szCs w:val="22"/>
        </w:rPr>
        <w:t>.”</w:t>
      </w:r>
      <w:r>
        <w:rPr>
          <w:rFonts w:ascii="Calibri" w:eastAsia="Calibri" w:hAnsi="Calibri" w:cs="Calibri"/>
          <w:color w:val="000000"/>
          <w:sz w:val="22"/>
          <w:szCs w:val="22"/>
          <w:vertAlign w:val="superscript"/>
        </w:rPr>
        <w:endnoteReference w:id="44"/>
      </w:r>
    </w:p>
    <w:p w14:paraId="6BC15BEA" w14:textId="3EBFB473" w:rsidR="008B3E17" w:rsidRPr="00670C99" w:rsidRDefault="008B3E17" w:rsidP="00703C3C">
      <w:pPr>
        <w:numPr>
          <w:ilvl w:val="0"/>
          <w:numId w:val="1"/>
        </w:numPr>
        <w:pBdr>
          <w:top w:val="nil"/>
          <w:left w:val="nil"/>
          <w:bottom w:val="nil"/>
          <w:right w:val="nil"/>
          <w:between w:val="nil"/>
        </w:pBdr>
        <w:spacing w:after="240" w:line="259" w:lineRule="auto"/>
        <w:ind w:left="0" w:hanging="2"/>
        <w:jc w:val="both"/>
        <w:rPr>
          <w:rFonts w:ascii="Calibri" w:eastAsia="Calibri" w:hAnsi="Calibri" w:cs="Calibri"/>
          <w:color w:val="000000"/>
          <w:sz w:val="22"/>
          <w:szCs w:val="22"/>
        </w:rPr>
      </w:pPr>
      <w:r w:rsidRPr="00670C99">
        <w:rPr>
          <w:rFonts w:ascii="Calibri" w:eastAsia="Calibri" w:hAnsi="Calibri" w:cs="Calibri"/>
          <w:color w:val="000000"/>
          <w:sz w:val="22"/>
          <w:szCs w:val="22"/>
        </w:rPr>
        <w:t>Finally, strict counter-terrorism legislation prevents family members based in the UK from assisting detainees to access health care. The UK’s Terrorism Act 2000 prohibits the provision of funding for terrorism which, given its broad application, has created a chilling effect on families, preventing them from sending money to their detained relatives, even in limited amounts for humanitarian purposes.</w:t>
      </w:r>
      <w:r>
        <w:rPr>
          <w:rStyle w:val="EndnoteReference"/>
          <w:rFonts w:ascii="Calibri" w:eastAsia="Calibri" w:hAnsi="Calibri" w:cs="Calibri"/>
          <w:color w:val="000000"/>
          <w:sz w:val="22"/>
          <w:szCs w:val="22"/>
        </w:rPr>
        <w:endnoteReference w:id="45"/>
      </w:r>
      <w:r w:rsidRPr="00670C99">
        <w:rPr>
          <w:rFonts w:ascii="Calibri" w:eastAsia="Calibri" w:hAnsi="Calibri" w:cs="Calibri"/>
          <w:color w:val="000000"/>
          <w:sz w:val="22"/>
          <w:szCs w:val="22"/>
        </w:rPr>
        <w:t xml:space="preserve"> Beyond extremely basic humanitarian services, detainees require money to pay for medical care and medications, as well as food and other necessities such as clothing. The UK’s failure to provide a humanitarian exemption to the provisions of the Terrorism Act 2000 f</w:t>
      </w:r>
      <w:r>
        <w:rPr>
          <w:rFonts w:ascii="Calibri" w:eastAsia="Calibri" w:hAnsi="Calibri" w:cs="Calibri"/>
          <w:color w:val="000000"/>
          <w:sz w:val="22"/>
          <w:szCs w:val="22"/>
        </w:rPr>
        <w:t>urther imperils British detainees’</w:t>
      </w:r>
      <w:r w:rsidRPr="00670C99">
        <w:rPr>
          <w:rFonts w:ascii="Calibri" w:eastAsia="Calibri" w:hAnsi="Calibri" w:cs="Calibri"/>
          <w:color w:val="000000"/>
          <w:sz w:val="22"/>
          <w:szCs w:val="22"/>
        </w:rPr>
        <w:t xml:space="preserve"> right to health. </w:t>
      </w:r>
    </w:p>
    <w:p w14:paraId="044635E6" w14:textId="77777777" w:rsidR="008B3E17" w:rsidRDefault="008B3E17">
      <w:pPr>
        <w:pBdr>
          <w:top w:val="nil"/>
          <w:left w:val="nil"/>
          <w:bottom w:val="nil"/>
          <w:right w:val="nil"/>
          <w:between w:val="nil"/>
        </w:pBdr>
        <w:spacing w:after="240" w:line="259" w:lineRule="auto"/>
        <w:ind w:left="0" w:hanging="2"/>
        <w:jc w:val="both"/>
        <w:rPr>
          <w:rFonts w:ascii="Calibri" w:eastAsia="Calibri" w:hAnsi="Calibri" w:cs="Calibri"/>
          <w:color w:val="000000"/>
          <w:sz w:val="22"/>
          <w:szCs w:val="22"/>
        </w:rPr>
      </w:pPr>
      <w:r>
        <w:rPr>
          <w:rFonts w:ascii="Calibri" w:eastAsia="Calibri" w:hAnsi="Calibri" w:cs="Calibri"/>
          <w:b/>
          <w:color w:val="000000"/>
          <w:sz w:val="22"/>
          <w:szCs w:val="22"/>
        </w:rPr>
        <w:t>CONDITIONS OF DETENTION VIOLATE THE RIGHT TO EDUCATION</w:t>
      </w:r>
    </w:p>
    <w:p w14:paraId="148E619E" w14:textId="618717DF" w:rsidR="008B3E17" w:rsidRPr="00AE530E" w:rsidRDefault="008B3E17">
      <w:pPr>
        <w:numPr>
          <w:ilvl w:val="0"/>
          <w:numId w:val="1"/>
        </w:numPr>
        <w:pBdr>
          <w:top w:val="nil"/>
          <w:left w:val="nil"/>
          <w:bottom w:val="nil"/>
          <w:right w:val="nil"/>
          <w:between w:val="nil"/>
        </w:pBdr>
        <w:spacing w:after="240" w:line="259" w:lineRule="auto"/>
        <w:ind w:left="0" w:hanging="2"/>
        <w:jc w:val="both"/>
        <w:rPr>
          <w:rFonts w:ascii="Calibri" w:eastAsia="Calibri" w:hAnsi="Calibri" w:cs="Calibri"/>
          <w:color w:val="000000"/>
          <w:sz w:val="22"/>
          <w:szCs w:val="22"/>
        </w:rPr>
      </w:pPr>
      <w:r>
        <w:rPr>
          <w:rFonts w:ascii="Calibri" w:eastAsia="Calibri" w:hAnsi="Calibri" w:cs="Calibri"/>
          <w:color w:val="000000"/>
          <w:sz w:val="22"/>
          <w:szCs w:val="22"/>
        </w:rPr>
        <w:t>The vast majority of detainees in NES, including British detainees, are children. Nearly 50 percent of the detainees in the camps are under 12 years old and a quarter are under five years old.</w:t>
      </w:r>
      <w:r>
        <w:rPr>
          <w:rFonts w:ascii="Calibri" w:eastAsia="Calibri" w:hAnsi="Calibri" w:cs="Calibri"/>
          <w:color w:val="000000"/>
          <w:sz w:val="22"/>
          <w:szCs w:val="22"/>
          <w:vertAlign w:val="superscript"/>
        </w:rPr>
        <w:endnoteReference w:id="46"/>
      </w:r>
      <w:r>
        <w:rPr>
          <w:rFonts w:ascii="Calibri" w:eastAsia="Calibri" w:hAnsi="Calibri" w:cs="Calibri"/>
          <w:color w:val="000000"/>
          <w:sz w:val="22"/>
          <w:szCs w:val="22"/>
        </w:rPr>
        <w:t xml:space="preserve"> There is no legal basis to justify the detention of these children. Most appear </w:t>
      </w:r>
      <w:sdt>
        <w:sdtPr>
          <w:tag w:val="goog_rdk_18"/>
          <w:id w:val="702057721"/>
        </w:sdtPr>
        <w:sdtEndPr/>
        <w:sdtContent>
          <w:r>
            <w:rPr>
              <w:rFonts w:ascii="Calibri" w:eastAsia="Calibri" w:hAnsi="Calibri" w:cs="Calibri"/>
              <w:color w:val="000000"/>
              <w:sz w:val="22"/>
              <w:szCs w:val="22"/>
            </w:rPr>
            <w:t>to be</w:t>
          </w:r>
        </w:sdtContent>
      </w:sdt>
      <w:r>
        <w:rPr>
          <w:rFonts w:ascii="Calibri" w:eastAsia="Calibri" w:hAnsi="Calibri" w:cs="Calibri"/>
          <w:color w:val="000000"/>
          <w:sz w:val="22"/>
          <w:szCs w:val="22"/>
        </w:rPr>
        <w:t xml:space="preserve"> detained based on a presumption that their</w:t>
      </w:r>
      <w:r>
        <w:rPr>
          <w:rFonts w:ascii="Calibri" w:eastAsia="Calibri" w:hAnsi="Calibri" w:cs="Calibri"/>
          <w:b/>
          <w:color w:val="000000"/>
          <w:sz w:val="22"/>
          <w:szCs w:val="22"/>
        </w:rPr>
        <w:t xml:space="preserve"> </w:t>
      </w:r>
      <w:r>
        <w:rPr>
          <w:rFonts w:ascii="Calibri" w:eastAsia="Calibri" w:hAnsi="Calibri" w:cs="Calibri"/>
          <w:color w:val="000000"/>
          <w:sz w:val="22"/>
          <w:szCs w:val="22"/>
        </w:rPr>
        <w:t xml:space="preserve">parents or </w:t>
      </w:r>
      <w:r w:rsidRPr="00AE530E">
        <w:rPr>
          <w:rFonts w:ascii="Calibri" w:eastAsia="Calibri" w:hAnsi="Calibri" w:cs="Calibri"/>
          <w:color w:val="000000"/>
          <w:sz w:val="22"/>
          <w:szCs w:val="22"/>
        </w:rPr>
        <w:t>caregivers are affiliated with ISIS. This is an egregious form of arbitrary detention</w:t>
      </w:r>
      <w:r w:rsidRPr="00AE530E">
        <w:rPr>
          <w:rFonts w:ascii="Calibri" w:eastAsia="Calibri" w:hAnsi="Calibri" w:cs="Calibri"/>
          <w:color w:val="000000"/>
          <w:sz w:val="22"/>
          <w:szCs w:val="22"/>
          <w:vertAlign w:val="superscript"/>
        </w:rPr>
        <w:endnoteReference w:id="47"/>
      </w:r>
      <w:r w:rsidRPr="00AE530E">
        <w:rPr>
          <w:rFonts w:ascii="Calibri" w:eastAsia="Calibri" w:hAnsi="Calibri" w:cs="Calibri"/>
          <w:color w:val="000000"/>
          <w:sz w:val="22"/>
          <w:szCs w:val="22"/>
        </w:rPr>
        <w:t xml:space="preserve"> and constitutes collective punishment,</w:t>
      </w:r>
      <w:r w:rsidRPr="00AE530E">
        <w:rPr>
          <w:rFonts w:ascii="Calibri" w:eastAsia="Calibri" w:hAnsi="Calibri" w:cs="Calibri"/>
          <w:color w:val="000000"/>
          <w:sz w:val="22"/>
          <w:szCs w:val="22"/>
          <w:vertAlign w:val="superscript"/>
        </w:rPr>
        <w:endnoteReference w:id="48"/>
      </w:r>
      <w:r w:rsidRPr="00AE530E">
        <w:rPr>
          <w:rFonts w:ascii="Calibri" w:eastAsia="Calibri" w:hAnsi="Calibri" w:cs="Calibri"/>
          <w:color w:val="000000"/>
          <w:sz w:val="22"/>
          <w:szCs w:val="22"/>
        </w:rPr>
        <w:t xml:space="preserve"> a “</w:t>
      </w:r>
      <w:r w:rsidRPr="00AE530E">
        <w:rPr>
          <w:rFonts w:ascii="Calibri" w:eastAsia="Calibri" w:hAnsi="Calibri" w:cs="Calibri"/>
          <w:i/>
          <w:color w:val="000000"/>
          <w:sz w:val="22"/>
          <w:szCs w:val="22"/>
        </w:rPr>
        <w:t>clear breach</w:t>
      </w:r>
      <w:r w:rsidRPr="00AE530E">
        <w:rPr>
          <w:rFonts w:ascii="Calibri" w:eastAsia="Calibri" w:hAnsi="Calibri" w:cs="Calibri"/>
          <w:color w:val="000000"/>
          <w:sz w:val="22"/>
          <w:szCs w:val="22"/>
        </w:rPr>
        <w:t>” of international law.</w:t>
      </w:r>
      <w:r w:rsidRPr="00AE530E">
        <w:rPr>
          <w:rFonts w:ascii="Calibri" w:eastAsia="Calibri" w:hAnsi="Calibri" w:cs="Calibri"/>
          <w:color w:val="000000"/>
          <w:sz w:val="22"/>
          <w:szCs w:val="22"/>
          <w:vertAlign w:val="superscript"/>
        </w:rPr>
        <w:endnoteReference w:id="49"/>
      </w:r>
    </w:p>
    <w:p w14:paraId="3543B28E" w14:textId="77777777" w:rsidR="008B3E17" w:rsidRPr="00AE530E" w:rsidRDefault="008B3E17">
      <w:pPr>
        <w:numPr>
          <w:ilvl w:val="0"/>
          <w:numId w:val="1"/>
        </w:numPr>
        <w:pBdr>
          <w:top w:val="nil"/>
          <w:left w:val="nil"/>
          <w:bottom w:val="nil"/>
          <w:right w:val="nil"/>
          <w:between w:val="nil"/>
        </w:pBdr>
        <w:spacing w:after="240" w:line="259" w:lineRule="auto"/>
        <w:ind w:left="0" w:hanging="2"/>
        <w:jc w:val="both"/>
        <w:rPr>
          <w:rFonts w:ascii="Calibri" w:eastAsia="Calibri" w:hAnsi="Calibri" w:cs="Calibri"/>
          <w:color w:val="000000"/>
          <w:sz w:val="22"/>
          <w:szCs w:val="22"/>
        </w:rPr>
      </w:pPr>
      <w:r w:rsidRPr="00AE530E">
        <w:rPr>
          <w:rFonts w:ascii="Calibri" w:eastAsia="Calibri" w:hAnsi="Calibri" w:cs="Calibri"/>
          <w:color w:val="000000"/>
          <w:sz w:val="22"/>
          <w:szCs w:val="22"/>
        </w:rPr>
        <w:t xml:space="preserve">Among the myriad violations these children endure, their access to education is extremely limited. Education in the camps is rudimentary. A prohibition on formal education means that children </w:t>
      </w:r>
      <w:sdt>
        <w:sdtPr>
          <w:rPr>
            <w:sz w:val="22"/>
            <w:szCs w:val="22"/>
          </w:rPr>
          <w:tag w:val="goog_rdk_20"/>
          <w:id w:val="-1396423724"/>
        </w:sdtPr>
        <w:sdtEndPr/>
        <w:sdtContent>
          <w:r w:rsidRPr="00AE530E">
            <w:rPr>
              <w:rFonts w:ascii="Calibri" w:eastAsia="Calibri" w:hAnsi="Calibri" w:cs="Calibri"/>
              <w:color w:val="000000"/>
              <w:sz w:val="22"/>
              <w:szCs w:val="22"/>
            </w:rPr>
            <w:t xml:space="preserve">are </w:t>
          </w:r>
        </w:sdtContent>
      </w:sdt>
      <w:r w:rsidRPr="00AE530E">
        <w:rPr>
          <w:rFonts w:ascii="Calibri" w:eastAsia="Calibri" w:hAnsi="Calibri" w:cs="Calibri"/>
          <w:color w:val="000000"/>
          <w:sz w:val="22"/>
          <w:szCs w:val="22"/>
        </w:rPr>
        <w:t>only taught a limited number of subjects.</w:t>
      </w:r>
      <w:r w:rsidRPr="00AE530E">
        <w:rPr>
          <w:rFonts w:ascii="Calibri" w:eastAsia="Calibri" w:hAnsi="Calibri" w:cs="Calibri"/>
          <w:color w:val="000000"/>
          <w:sz w:val="22"/>
          <w:szCs w:val="22"/>
          <w:vertAlign w:val="superscript"/>
        </w:rPr>
        <w:endnoteReference w:id="50"/>
      </w:r>
      <w:r w:rsidRPr="00AE530E">
        <w:rPr>
          <w:rFonts w:ascii="Calibri" w:eastAsia="Calibri" w:hAnsi="Calibri" w:cs="Calibri"/>
          <w:color w:val="000000"/>
          <w:sz w:val="22"/>
          <w:szCs w:val="22"/>
        </w:rPr>
        <w:t xml:space="preserve"> There are too few spaces for children given the population size. Only 40 percent of children in Al Hol, and 60 percent of children in Roj, receive an education.</w:t>
      </w:r>
      <w:r w:rsidRPr="00AE530E">
        <w:rPr>
          <w:rFonts w:ascii="Calibri" w:eastAsia="Calibri" w:hAnsi="Calibri" w:cs="Calibri"/>
          <w:color w:val="000000"/>
          <w:sz w:val="22"/>
          <w:szCs w:val="22"/>
          <w:vertAlign w:val="superscript"/>
        </w:rPr>
        <w:endnoteReference w:id="51"/>
      </w:r>
      <w:r w:rsidRPr="00AE530E">
        <w:rPr>
          <w:rFonts w:ascii="Calibri" w:eastAsia="Calibri" w:hAnsi="Calibri" w:cs="Calibri"/>
          <w:color w:val="000000"/>
          <w:sz w:val="22"/>
          <w:szCs w:val="22"/>
        </w:rPr>
        <w:t xml:space="preserve"> Language can also be a barrier to education, as many children do not speak Arabic, the main language of instruction.</w:t>
      </w:r>
      <w:r w:rsidRPr="00AE530E">
        <w:rPr>
          <w:rFonts w:ascii="Calibri" w:eastAsia="Calibri" w:hAnsi="Calibri" w:cs="Calibri"/>
          <w:color w:val="000000"/>
          <w:sz w:val="22"/>
          <w:szCs w:val="22"/>
          <w:vertAlign w:val="superscript"/>
        </w:rPr>
        <w:endnoteReference w:id="52"/>
      </w:r>
    </w:p>
    <w:p w14:paraId="0125C85B" w14:textId="39D0FE12" w:rsidR="008B3E17" w:rsidRDefault="008B3E17">
      <w:pPr>
        <w:numPr>
          <w:ilvl w:val="0"/>
          <w:numId w:val="1"/>
        </w:numPr>
        <w:pBdr>
          <w:top w:val="nil"/>
          <w:left w:val="nil"/>
          <w:bottom w:val="nil"/>
          <w:right w:val="nil"/>
          <w:between w:val="nil"/>
        </w:pBdr>
        <w:spacing w:after="240" w:line="259" w:lineRule="auto"/>
        <w:ind w:left="0" w:hanging="2"/>
        <w:jc w:val="both"/>
        <w:rPr>
          <w:rFonts w:asciiTheme="majorHAnsi" w:eastAsia="Calibri" w:hAnsiTheme="majorHAnsi" w:cs="Calibri"/>
          <w:color w:val="000000"/>
          <w:sz w:val="22"/>
          <w:szCs w:val="22"/>
        </w:rPr>
      </w:pPr>
      <w:r w:rsidRPr="00AE530E">
        <w:rPr>
          <w:rFonts w:ascii="Calibri" w:eastAsia="Calibri" w:hAnsi="Calibri" w:cs="Calibri"/>
          <w:color w:val="000000"/>
          <w:sz w:val="22"/>
          <w:szCs w:val="22"/>
        </w:rPr>
        <w:t>Moreover, insecurity and women’s fear for their children’s safety also affects their decisions around education and health.</w:t>
      </w:r>
      <w:r w:rsidRPr="00AE530E">
        <w:rPr>
          <w:rFonts w:ascii="Calibri" w:eastAsia="Calibri" w:hAnsi="Calibri" w:cs="Calibri"/>
          <w:color w:val="000000"/>
          <w:sz w:val="22"/>
          <w:szCs w:val="22"/>
          <w:vertAlign w:val="superscript"/>
        </w:rPr>
        <w:endnoteReference w:id="53"/>
      </w:r>
      <w:r w:rsidRPr="00AE530E">
        <w:rPr>
          <w:rFonts w:ascii="Calibri" w:eastAsia="Calibri" w:hAnsi="Calibri" w:cs="Calibri"/>
          <w:color w:val="000000"/>
          <w:sz w:val="22"/>
          <w:szCs w:val="22"/>
        </w:rPr>
        <w:t xml:space="preserve"> A ten-year-old boy, Ashraf, told the Sunday Times that he would like to go </w:t>
      </w:r>
      <w:r w:rsidRPr="00AE530E">
        <w:rPr>
          <w:rFonts w:asciiTheme="majorHAnsi" w:eastAsia="Calibri" w:hAnsiTheme="majorHAnsi" w:cs="Calibri"/>
          <w:color w:val="000000"/>
          <w:sz w:val="22"/>
          <w:szCs w:val="22"/>
        </w:rPr>
        <w:t>to school but his mother will not let him because it is too dangerous.</w:t>
      </w:r>
      <w:r w:rsidRPr="00AE530E">
        <w:rPr>
          <w:rFonts w:asciiTheme="majorHAnsi" w:eastAsia="Calibri" w:hAnsiTheme="majorHAnsi" w:cs="Calibri"/>
          <w:color w:val="000000"/>
          <w:sz w:val="22"/>
          <w:szCs w:val="22"/>
          <w:vertAlign w:val="superscript"/>
        </w:rPr>
        <w:endnoteReference w:id="54"/>
      </w:r>
    </w:p>
    <w:p w14:paraId="21AFDA3F" w14:textId="7B59DC93" w:rsidR="008B3E17" w:rsidRDefault="008B3E17">
      <w:pPr>
        <w:numPr>
          <w:ilvl w:val="0"/>
          <w:numId w:val="1"/>
        </w:numPr>
        <w:pBdr>
          <w:top w:val="nil"/>
          <w:left w:val="nil"/>
          <w:bottom w:val="nil"/>
          <w:right w:val="nil"/>
          <w:between w:val="nil"/>
        </w:pBdr>
        <w:spacing w:after="240" w:line="259" w:lineRule="auto"/>
        <w:ind w:left="0" w:hanging="2"/>
        <w:jc w:val="both"/>
        <w:rPr>
          <w:rFonts w:asciiTheme="majorHAnsi" w:eastAsia="Calibri" w:hAnsiTheme="majorHAnsi" w:cs="Calibri"/>
          <w:color w:val="000000"/>
          <w:sz w:val="22"/>
          <w:szCs w:val="22"/>
        </w:rPr>
      </w:pPr>
      <w:r>
        <w:rPr>
          <w:rFonts w:asciiTheme="majorHAnsi" w:eastAsia="Calibri" w:hAnsiTheme="majorHAnsi" w:cs="Calibri"/>
          <w:color w:val="000000"/>
          <w:sz w:val="22"/>
          <w:szCs w:val="22"/>
        </w:rPr>
        <w:t>As far as Reprieve is aware, the hundreds of children held in the adult prison facilities have no access to education whatsoever. As noted above, this may include British boys.</w:t>
      </w:r>
    </w:p>
    <w:p w14:paraId="21840B93" w14:textId="77777777" w:rsidR="008B3E17" w:rsidRPr="00AE530E" w:rsidRDefault="008B3E17" w:rsidP="00692D0A">
      <w:pPr>
        <w:pBdr>
          <w:top w:val="nil"/>
          <w:left w:val="nil"/>
          <w:bottom w:val="nil"/>
          <w:right w:val="nil"/>
          <w:between w:val="nil"/>
        </w:pBdr>
        <w:spacing w:after="240" w:line="259" w:lineRule="auto"/>
        <w:ind w:leftChars="0" w:left="0" w:firstLineChars="0" w:firstLine="0"/>
        <w:jc w:val="both"/>
        <w:rPr>
          <w:rFonts w:asciiTheme="majorHAnsi" w:eastAsia="Calibri" w:hAnsiTheme="majorHAnsi" w:cs="Calibri"/>
          <w:b/>
          <w:color w:val="000000"/>
          <w:sz w:val="22"/>
          <w:szCs w:val="22"/>
        </w:rPr>
      </w:pPr>
      <w:r w:rsidRPr="00AE530E">
        <w:rPr>
          <w:rFonts w:asciiTheme="majorHAnsi" w:eastAsia="Calibri" w:hAnsiTheme="majorHAnsi" w:cs="Calibri"/>
          <w:b/>
          <w:color w:val="000000"/>
          <w:sz w:val="22"/>
          <w:szCs w:val="22"/>
        </w:rPr>
        <w:t xml:space="preserve">UK POLICY VIOLATES </w:t>
      </w:r>
      <w:r>
        <w:rPr>
          <w:rFonts w:asciiTheme="majorHAnsi" w:eastAsia="Calibri" w:hAnsiTheme="majorHAnsi" w:cs="Calibri"/>
          <w:b/>
          <w:color w:val="000000"/>
          <w:sz w:val="22"/>
          <w:szCs w:val="22"/>
        </w:rPr>
        <w:t xml:space="preserve">THE RIGHT TO </w:t>
      </w:r>
      <w:r w:rsidRPr="00AE530E">
        <w:rPr>
          <w:rFonts w:asciiTheme="majorHAnsi" w:eastAsia="Calibri" w:hAnsiTheme="majorHAnsi" w:cs="Calibri"/>
          <w:b/>
          <w:color w:val="000000"/>
          <w:sz w:val="22"/>
          <w:szCs w:val="22"/>
        </w:rPr>
        <w:t>FAMILY UNITY</w:t>
      </w:r>
    </w:p>
    <w:p w14:paraId="61BCC8F0" w14:textId="77777777" w:rsidR="008B3E17" w:rsidRPr="00AE530E" w:rsidRDefault="008B3E17" w:rsidP="00961288">
      <w:pPr>
        <w:numPr>
          <w:ilvl w:val="0"/>
          <w:numId w:val="1"/>
        </w:numPr>
        <w:pBdr>
          <w:top w:val="nil"/>
          <w:left w:val="nil"/>
          <w:bottom w:val="nil"/>
          <w:right w:val="nil"/>
          <w:between w:val="nil"/>
        </w:pBdr>
        <w:spacing w:after="240" w:line="259" w:lineRule="auto"/>
        <w:ind w:left="0" w:hanging="2"/>
        <w:jc w:val="both"/>
        <w:textDirection w:val="lrTb"/>
        <w:rPr>
          <w:rFonts w:asciiTheme="majorHAnsi" w:hAnsiTheme="majorHAnsi"/>
          <w:sz w:val="22"/>
          <w:szCs w:val="22"/>
        </w:rPr>
      </w:pPr>
      <w:r w:rsidRPr="00AE530E">
        <w:rPr>
          <w:rFonts w:asciiTheme="majorHAnsi" w:hAnsiTheme="majorHAnsi"/>
          <w:sz w:val="22"/>
          <w:szCs w:val="22"/>
        </w:rPr>
        <w:t xml:space="preserve">As noted above, the UK has an apparent policy of encouraging separation or making repatriations of </w:t>
      </w:r>
      <w:r w:rsidRPr="00AE530E">
        <w:rPr>
          <w:rFonts w:asciiTheme="majorHAnsi" w:eastAsia="Calibri" w:hAnsiTheme="majorHAnsi" w:cs="Calibri"/>
          <w:color w:val="000000"/>
          <w:sz w:val="22"/>
          <w:szCs w:val="22"/>
        </w:rPr>
        <w:t>British</w:t>
      </w:r>
      <w:r w:rsidRPr="00AE530E">
        <w:rPr>
          <w:rFonts w:asciiTheme="majorHAnsi" w:hAnsiTheme="majorHAnsi"/>
          <w:sz w:val="22"/>
          <w:szCs w:val="22"/>
        </w:rPr>
        <w:t xml:space="preserve"> children from NES conditional on their separation from their family. Under international human rights standards, family separation should only be a last resort, following an appropriate assessment of the child’s best interests.</w:t>
      </w:r>
      <w:r w:rsidRPr="00AE530E">
        <w:rPr>
          <w:rStyle w:val="EndnoteReference"/>
          <w:rFonts w:asciiTheme="majorHAnsi" w:hAnsiTheme="majorHAnsi"/>
          <w:sz w:val="22"/>
          <w:szCs w:val="22"/>
        </w:rPr>
        <w:endnoteReference w:id="55"/>
      </w:r>
      <w:r w:rsidRPr="00AE530E">
        <w:rPr>
          <w:rFonts w:asciiTheme="majorHAnsi" w:hAnsiTheme="majorHAnsi"/>
          <w:sz w:val="22"/>
          <w:szCs w:val="22"/>
        </w:rPr>
        <w:t xml:space="preserve"> The </w:t>
      </w:r>
      <w:r w:rsidRPr="00AE530E">
        <w:rPr>
          <w:rFonts w:asciiTheme="majorHAnsi" w:eastAsia="Calibri" w:hAnsiTheme="majorHAnsi" w:cs="Calibri"/>
          <w:color w:val="000000"/>
          <w:sz w:val="22"/>
          <w:szCs w:val="22"/>
        </w:rPr>
        <w:t>UK’s</w:t>
      </w:r>
      <w:r w:rsidRPr="00AE530E">
        <w:rPr>
          <w:rFonts w:asciiTheme="majorHAnsi" w:hAnsiTheme="majorHAnsi"/>
          <w:sz w:val="22"/>
          <w:szCs w:val="22"/>
        </w:rPr>
        <w:t xml:space="preserve"> APPG found that “</w:t>
      </w:r>
      <w:r w:rsidRPr="00AE530E">
        <w:rPr>
          <w:rFonts w:asciiTheme="majorHAnsi" w:hAnsiTheme="majorHAnsi"/>
          <w:i/>
          <w:sz w:val="22"/>
          <w:szCs w:val="22"/>
        </w:rPr>
        <w:t>[t]he UK is simply not in a position to conduct these assessments while children and their primary caregivers are in detention camps</w:t>
      </w:r>
      <w:r w:rsidRPr="00AE530E">
        <w:rPr>
          <w:rFonts w:asciiTheme="majorHAnsi" w:hAnsiTheme="majorHAnsi"/>
          <w:sz w:val="22"/>
          <w:szCs w:val="22"/>
        </w:rPr>
        <w:t>”.</w:t>
      </w:r>
      <w:r w:rsidRPr="00AE530E">
        <w:rPr>
          <w:rStyle w:val="EndnoteReference"/>
          <w:rFonts w:asciiTheme="majorHAnsi" w:hAnsiTheme="majorHAnsi"/>
          <w:sz w:val="22"/>
          <w:szCs w:val="22"/>
        </w:rPr>
        <w:endnoteReference w:id="56"/>
      </w:r>
      <w:r w:rsidRPr="00AE530E">
        <w:rPr>
          <w:rFonts w:asciiTheme="majorHAnsi" w:hAnsiTheme="majorHAnsi"/>
          <w:sz w:val="22"/>
          <w:szCs w:val="22"/>
        </w:rPr>
        <w:t xml:space="preserve"> Instead, such an assessment may only be undertaken following a child’s repatriation with</w:t>
      </w:r>
      <w:r w:rsidRPr="00AE530E">
        <w:rPr>
          <w:rFonts w:asciiTheme="majorHAnsi" w:hAnsiTheme="majorHAnsi"/>
          <w:b/>
          <w:sz w:val="22"/>
          <w:szCs w:val="22"/>
        </w:rPr>
        <w:t xml:space="preserve"> </w:t>
      </w:r>
      <w:r w:rsidRPr="00AE530E">
        <w:rPr>
          <w:rFonts w:asciiTheme="majorHAnsi" w:hAnsiTheme="majorHAnsi"/>
          <w:sz w:val="22"/>
          <w:szCs w:val="22"/>
        </w:rPr>
        <w:t>their caregiver.</w:t>
      </w:r>
      <w:r w:rsidRPr="00AE530E">
        <w:rPr>
          <w:rStyle w:val="EndnoteReference"/>
          <w:rFonts w:asciiTheme="majorHAnsi" w:hAnsiTheme="majorHAnsi"/>
          <w:sz w:val="22"/>
          <w:szCs w:val="22"/>
        </w:rPr>
        <w:endnoteReference w:id="57"/>
      </w:r>
      <w:r w:rsidRPr="00AE530E">
        <w:rPr>
          <w:rFonts w:asciiTheme="majorHAnsi" w:hAnsiTheme="majorHAnsi"/>
          <w:sz w:val="22"/>
          <w:szCs w:val="22"/>
        </w:rPr>
        <w:t xml:space="preserve"> </w:t>
      </w:r>
    </w:p>
    <w:p w14:paraId="22758FEB" w14:textId="39CB13F4" w:rsidR="008B3E17" w:rsidRDefault="008B3E17" w:rsidP="00961288">
      <w:pPr>
        <w:numPr>
          <w:ilvl w:val="0"/>
          <w:numId w:val="1"/>
        </w:numPr>
        <w:pBdr>
          <w:top w:val="nil"/>
          <w:left w:val="nil"/>
          <w:bottom w:val="nil"/>
          <w:right w:val="nil"/>
          <w:between w:val="nil"/>
        </w:pBdr>
        <w:spacing w:after="240" w:line="259" w:lineRule="auto"/>
        <w:ind w:left="0" w:hanging="2"/>
        <w:jc w:val="both"/>
        <w:textDirection w:val="lrTb"/>
        <w:rPr>
          <w:rFonts w:asciiTheme="majorHAnsi" w:hAnsiTheme="majorHAnsi"/>
          <w:sz w:val="22"/>
          <w:szCs w:val="22"/>
        </w:rPr>
      </w:pPr>
      <w:r w:rsidRPr="00AE530E">
        <w:rPr>
          <w:rFonts w:asciiTheme="majorHAnsi" w:hAnsiTheme="majorHAnsi"/>
          <w:sz w:val="22"/>
          <w:szCs w:val="22"/>
        </w:rPr>
        <w:lastRenderedPageBreak/>
        <w:t xml:space="preserve">By offering repatriations which require or encourage arbitrary separation of children from their mothers or primary caregivers, the UK is failing to respect the status of the family as the natural and fundamental </w:t>
      </w:r>
      <w:r w:rsidRPr="00AE530E">
        <w:rPr>
          <w:rFonts w:asciiTheme="majorHAnsi" w:eastAsia="Calibri" w:hAnsiTheme="majorHAnsi" w:cs="Calibri"/>
          <w:color w:val="000000"/>
          <w:sz w:val="22"/>
          <w:szCs w:val="22"/>
        </w:rPr>
        <w:t>group</w:t>
      </w:r>
      <w:r w:rsidRPr="00AE530E">
        <w:rPr>
          <w:rFonts w:asciiTheme="majorHAnsi" w:hAnsiTheme="majorHAnsi"/>
          <w:sz w:val="22"/>
          <w:szCs w:val="22"/>
        </w:rPr>
        <w:t xml:space="preserve"> unit of society and deprives children of its protection. The only way the UK can meet the obligations of ICESCR to British families is to repatriate them as a unit. </w:t>
      </w:r>
    </w:p>
    <w:p w14:paraId="131EFBBF" w14:textId="73F8C5BB" w:rsidR="008B3E17" w:rsidRPr="00AE530E" w:rsidRDefault="008B3E17" w:rsidP="005F4DFD">
      <w:pPr>
        <w:numPr>
          <w:ilvl w:val="0"/>
          <w:numId w:val="1"/>
        </w:numPr>
        <w:pBdr>
          <w:top w:val="nil"/>
          <w:left w:val="nil"/>
          <w:bottom w:val="nil"/>
          <w:right w:val="nil"/>
          <w:between w:val="nil"/>
        </w:pBdr>
        <w:spacing w:after="240" w:line="259" w:lineRule="auto"/>
        <w:ind w:left="0" w:hanging="2"/>
        <w:jc w:val="both"/>
        <w:textDirection w:val="lrTb"/>
        <w:rPr>
          <w:rFonts w:asciiTheme="majorHAnsi" w:hAnsiTheme="majorHAnsi"/>
          <w:sz w:val="22"/>
          <w:szCs w:val="22"/>
        </w:rPr>
      </w:pPr>
      <w:r>
        <w:rPr>
          <w:rFonts w:asciiTheme="majorHAnsi" w:hAnsiTheme="majorHAnsi"/>
          <w:sz w:val="22"/>
          <w:szCs w:val="22"/>
        </w:rPr>
        <w:t>In addition, t</w:t>
      </w:r>
      <w:r w:rsidRPr="00AE530E">
        <w:rPr>
          <w:rFonts w:asciiTheme="majorHAnsi" w:hAnsiTheme="majorHAnsi"/>
          <w:sz w:val="22"/>
          <w:szCs w:val="22"/>
        </w:rPr>
        <w:t>he UK’s practice of stripping Brit</w:t>
      </w:r>
      <w:r>
        <w:rPr>
          <w:rFonts w:asciiTheme="majorHAnsi" w:hAnsiTheme="majorHAnsi"/>
          <w:sz w:val="22"/>
          <w:szCs w:val="22"/>
        </w:rPr>
        <w:t>ish adults of their citizenship</w:t>
      </w:r>
      <w:r w:rsidRPr="00AE530E">
        <w:rPr>
          <w:rFonts w:asciiTheme="majorHAnsi" w:hAnsiTheme="majorHAnsi"/>
          <w:sz w:val="22"/>
          <w:szCs w:val="22"/>
        </w:rPr>
        <w:t xml:space="preserve"> similarly presents a serious risk of the arbitrary separation of British families. As the UN Special Rapporteur on </w:t>
      </w:r>
      <w:r w:rsidRPr="00AE530E">
        <w:rPr>
          <w:rFonts w:asciiTheme="majorHAnsi" w:eastAsia="Calibri" w:hAnsiTheme="majorHAnsi" w:cs="Calibri"/>
          <w:color w:val="000000"/>
          <w:sz w:val="22"/>
          <w:szCs w:val="22"/>
        </w:rPr>
        <w:t>the promotion and protection of human rights and fundamental freedoms while countering terrorism has found, t</w:t>
      </w:r>
      <w:r w:rsidRPr="00AE530E">
        <w:rPr>
          <w:rFonts w:asciiTheme="majorHAnsi" w:hAnsiTheme="majorHAnsi"/>
          <w:bCs/>
          <w:sz w:val="22"/>
          <w:szCs w:val="22"/>
        </w:rPr>
        <w:t>he act of depriving a parent of citizenship constitutes a “</w:t>
      </w:r>
      <w:r w:rsidRPr="00AE530E">
        <w:rPr>
          <w:rFonts w:asciiTheme="majorHAnsi" w:hAnsiTheme="majorHAnsi"/>
          <w:bCs/>
          <w:i/>
          <w:sz w:val="22"/>
          <w:szCs w:val="22"/>
        </w:rPr>
        <w:t>de facto deprivation of citizenship</w:t>
      </w:r>
      <w:r w:rsidRPr="00AE530E">
        <w:rPr>
          <w:rFonts w:asciiTheme="majorHAnsi" w:hAnsiTheme="majorHAnsi"/>
          <w:bCs/>
          <w:sz w:val="22"/>
          <w:szCs w:val="22"/>
        </w:rPr>
        <w:t xml:space="preserve"> </w:t>
      </w:r>
      <w:r w:rsidRPr="00AE530E">
        <w:rPr>
          <w:rFonts w:asciiTheme="majorHAnsi" w:hAnsiTheme="majorHAnsi"/>
          <w:bCs/>
          <w:i/>
          <w:sz w:val="22"/>
          <w:szCs w:val="22"/>
        </w:rPr>
        <w:t>for children</w:t>
      </w:r>
      <w:r w:rsidRPr="00AE530E">
        <w:rPr>
          <w:rFonts w:asciiTheme="majorHAnsi" w:hAnsiTheme="majorHAnsi"/>
          <w:bCs/>
          <w:sz w:val="22"/>
          <w:szCs w:val="22"/>
        </w:rPr>
        <w:t>”.</w:t>
      </w:r>
      <w:r w:rsidRPr="00AE530E">
        <w:rPr>
          <w:rStyle w:val="EndnoteReference"/>
          <w:rFonts w:asciiTheme="majorHAnsi" w:hAnsiTheme="majorHAnsi"/>
          <w:bCs/>
          <w:sz w:val="22"/>
          <w:szCs w:val="22"/>
        </w:rPr>
        <w:t xml:space="preserve"> </w:t>
      </w:r>
      <w:r w:rsidRPr="00AE530E">
        <w:rPr>
          <w:rStyle w:val="EndnoteReference"/>
          <w:rFonts w:asciiTheme="majorHAnsi" w:hAnsiTheme="majorHAnsi"/>
          <w:bCs/>
          <w:sz w:val="22"/>
          <w:szCs w:val="22"/>
        </w:rPr>
        <w:endnoteReference w:id="58"/>
      </w:r>
      <w:r w:rsidRPr="00AE530E">
        <w:rPr>
          <w:rFonts w:asciiTheme="majorHAnsi" w:hAnsiTheme="majorHAnsi"/>
          <w:bCs/>
          <w:sz w:val="22"/>
          <w:szCs w:val="22"/>
        </w:rPr>
        <w:t xml:space="preserve"> The Special Rapporteur explained that “</w:t>
      </w:r>
      <w:r w:rsidRPr="00AE530E">
        <w:rPr>
          <w:rFonts w:asciiTheme="majorHAnsi" w:hAnsiTheme="majorHAnsi"/>
          <w:i/>
          <w:sz w:val="22"/>
          <w:szCs w:val="22"/>
        </w:rPr>
        <w:t>a mother’s loss of citizenship fundamentally affects her child’s subsequent ability to access her citizenship and return to the country of the parent’s nationality</w:t>
      </w:r>
      <w:r w:rsidRPr="00AE530E">
        <w:rPr>
          <w:rFonts w:asciiTheme="majorHAnsi" w:hAnsiTheme="majorHAnsi"/>
          <w:sz w:val="22"/>
          <w:szCs w:val="22"/>
        </w:rPr>
        <w:t>.</w:t>
      </w:r>
      <w:r w:rsidRPr="00AE530E">
        <w:rPr>
          <w:rStyle w:val="EndnoteReference"/>
          <w:rFonts w:asciiTheme="majorHAnsi" w:hAnsiTheme="majorHAnsi"/>
          <w:sz w:val="22"/>
          <w:szCs w:val="22"/>
        </w:rPr>
        <w:endnoteReference w:id="59"/>
      </w:r>
    </w:p>
    <w:p w14:paraId="26AC8BE8" w14:textId="77777777" w:rsidR="008B3E17" w:rsidRPr="00AE530E" w:rsidRDefault="008B3E17" w:rsidP="005F4DFD">
      <w:pPr>
        <w:numPr>
          <w:ilvl w:val="0"/>
          <w:numId w:val="1"/>
        </w:numPr>
        <w:pBdr>
          <w:top w:val="nil"/>
          <w:left w:val="nil"/>
          <w:bottom w:val="nil"/>
          <w:right w:val="nil"/>
          <w:between w:val="nil"/>
        </w:pBdr>
        <w:spacing w:after="240" w:line="259" w:lineRule="auto"/>
        <w:ind w:left="0" w:hanging="2"/>
        <w:jc w:val="both"/>
        <w:textDirection w:val="lrTb"/>
        <w:rPr>
          <w:rFonts w:asciiTheme="majorHAnsi" w:hAnsiTheme="majorHAnsi"/>
          <w:sz w:val="22"/>
          <w:szCs w:val="22"/>
        </w:rPr>
      </w:pPr>
      <w:r w:rsidRPr="00AE530E">
        <w:rPr>
          <w:rFonts w:asciiTheme="majorHAnsi" w:hAnsiTheme="majorHAnsi"/>
          <w:bCs/>
          <w:sz w:val="22"/>
          <w:szCs w:val="22"/>
        </w:rPr>
        <w:t>Even where a child is not rendered stateless, the stripping of their mother’s citizenship risks leaving that child with a different nationality to the rest of their family. Consider a British mother with two children, born to different non-British fathers either side of her citizenship deprivation. The effect of stripping the mother is to leave the elder child as the sole British citizen of his immediate family, while the younger child, potentially unable to derive citizenship via her mother’s alternative nationality, is left sharing citizenship only with her estranged father. The result is that the family are left without the right to live together anywhere in the world.</w:t>
      </w:r>
      <w:r w:rsidRPr="00AE530E">
        <w:rPr>
          <w:rStyle w:val="EndnoteReference"/>
          <w:rFonts w:asciiTheme="majorHAnsi" w:hAnsiTheme="majorHAnsi"/>
          <w:bCs/>
          <w:sz w:val="22"/>
          <w:szCs w:val="22"/>
        </w:rPr>
        <w:endnoteReference w:id="60"/>
      </w:r>
      <w:r w:rsidRPr="00AE530E">
        <w:rPr>
          <w:rFonts w:asciiTheme="majorHAnsi" w:hAnsiTheme="majorHAnsi"/>
          <w:bCs/>
          <w:sz w:val="22"/>
          <w:szCs w:val="22"/>
        </w:rPr>
        <w:t xml:space="preserve"> </w:t>
      </w:r>
    </w:p>
    <w:p w14:paraId="447FFBA1" w14:textId="77777777" w:rsidR="008B3E17" w:rsidRPr="00AE530E" w:rsidRDefault="008B3E17" w:rsidP="005F4DFD">
      <w:pPr>
        <w:numPr>
          <w:ilvl w:val="0"/>
          <w:numId w:val="1"/>
        </w:numPr>
        <w:pBdr>
          <w:top w:val="nil"/>
          <w:left w:val="nil"/>
          <w:bottom w:val="nil"/>
          <w:right w:val="nil"/>
          <w:between w:val="nil"/>
        </w:pBdr>
        <w:spacing w:after="240" w:line="259" w:lineRule="auto"/>
        <w:ind w:left="0" w:hanging="2"/>
        <w:jc w:val="both"/>
        <w:textDirection w:val="lrTb"/>
        <w:rPr>
          <w:rFonts w:asciiTheme="majorHAnsi" w:hAnsiTheme="majorHAnsi"/>
          <w:sz w:val="22"/>
          <w:szCs w:val="22"/>
        </w:rPr>
      </w:pPr>
      <w:r w:rsidRPr="00AE530E">
        <w:rPr>
          <w:rFonts w:asciiTheme="majorHAnsi" w:hAnsiTheme="majorHAnsi"/>
          <w:bCs/>
          <w:sz w:val="22"/>
          <w:szCs w:val="22"/>
        </w:rPr>
        <w:t>The UK’s APPG concluded that “</w:t>
      </w:r>
      <w:r w:rsidRPr="00AE530E">
        <w:rPr>
          <w:rFonts w:asciiTheme="majorHAnsi" w:hAnsiTheme="majorHAnsi"/>
          <w:bCs/>
          <w:i/>
          <w:sz w:val="22"/>
          <w:szCs w:val="22"/>
        </w:rPr>
        <w:t>it appears that the UK Government’s practice of citizenship deprivation has significantly detrimentally affected the rights of British children, including by creating a less secure legal status and a higher risk of statelessness</w:t>
      </w:r>
      <w:r w:rsidRPr="00AE530E">
        <w:rPr>
          <w:rFonts w:asciiTheme="majorHAnsi" w:hAnsiTheme="majorHAnsi"/>
          <w:bCs/>
          <w:sz w:val="22"/>
          <w:szCs w:val="22"/>
        </w:rPr>
        <w:t>”.</w:t>
      </w:r>
      <w:r w:rsidRPr="00AE530E">
        <w:rPr>
          <w:rStyle w:val="EndnoteReference"/>
          <w:rFonts w:asciiTheme="majorHAnsi" w:hAnsiTheme="majorHAnsi"/>
          <w:bCs/>
          <w:sz w:val="22"/>
          <w:szCs w:val="22"/>
        </w:rPr>
        <w:endnoteReference w:id="61"/>
      </w:r>
      <w:r w:rsidRPr="00AE530E">
        <w:rPr>
          <w:rFonts w:asciiTheme="majorHAnsi" w:hAnsiTheme="majorHAnsi"/>
          <w:bCs/>
          <w:sz w:val="22"/>
          <w:szCs w:val="22"/>
        </w:rPr>
        <w:t xml:space="preserve"> It goes on to explain that “</w:t>
      </w:r>
      <w:r w:rsidRPr="00AE530E">
        <w:rPr>
          <w:rFonts w:asciiTheme="majorHAnsi" w:hAnsiTheme="majorHAnsi"/>
          <w:bCs/>
          <w:i/>
          <w:sz w:val="22"/>
          <w:szCs w:val="22"/>
        </w:rPr>
        <w:t>the Home Secretary may have rendered children effectively stateless, by stripping British citizenship from women while pregnant</w:t>
      </w:r>
      <w:r w:rsidRPr="00AE530E">
        <w:rPr>
          <w:rFonts w:asciiTheme="majorHAnsi" w:hAnsiTheme="majorHAnsi"/>
          <w:bCs/>
          <w:sz w:val="22"/>
          <w:szCs w:val="22"/>
        </w:rPr>
        <w:t>”.</w:t>
      </w:r>
      <w:r w:rsidRPr="00AE530E">
        <w:rPr>
          <w:rStyle w:val="EndnoteReference"/>
          <w:rFonts w:asciiTheme="majorHAnsi" w:hAnsiTheme="majorHAnsi"/>
          <w:bCs/>
          <w:sz w:val="22"/>
          <w:szCs w:val="22"/>
        </w:rPr>
        <w:endnoteReference w:id="62"/>
      </w:r>
    </w:p>
    <w:p w14:paraId="7CE519BD" w14:textId="01398456" w:rsidR="008B3E17" w:rsidRPr="0080108F" w:rsidRDefault="008B3E17" w:rsidP="005F4DFD">
      <w:pPr>
        <w:numPr>
          <w:ilvl w:val="0"/>
          <w:numId w:val="1"/>
        </w:numPr>
        <w:pBdr>
          <w:top w:val="nil"/>
          <w:left w:val="nil"/>
          <w:bottom w:val="nil"/>
          <w:right w:val="nil"/>
          <w:between w:val="nil"/>
        </w:pBdr>
        <w:spacing w:after="240" w:line="259" w:lineRule="auto"/>
        <w:ind w:left="0" w:hanging="2"/>
        <w:jc w:val="both"/>
        <w:textDirection w:val="lrTb"/>
        <w:rPr>
          <w:rFonts w:asciiTheme="majorHAnsi" w:hAnsiTheme="majorHAnsi"/>
          <w:sz w:val="22"/>
          <w:szCs w:val="22"/>
        </w:rPr>
      </w:pPr>
      <w:r w:rsidRPr="00AE530E">
        <w:rPr>
          <w:rFonts w:asciiTheme="majorHAnsi" w:hAnsiTheme="majorHAnsi"/>
          <w:bCs/>
          <w:sz w:val="22"/>
          <w:szCs w:val="22"/>
        </w:rPr>
        <w:t xml:space="preserve">By leaving children stateless, whether </w:t>
      </w:r>
      <w:r w:rsidRPr="008A580E">
        <w:rPr>
          <w:rFonts w:asciiTheme="majorHAnsi" w:hAnsiTheme="majorHAnsi"/>
          <w:bCs/>
          <w:i/>
          <w:sz w:val="22"/>
          <w:szCs w:val="22"/>
        </w:rPr>
        <w:t>de facto</w:t>
      </w:r>
      <w:r w:rsidRPr="00AE530E">
        <w:rPr>
          <w:rFonts w:asciiTheme="majorHAnsi" w:hAnsiTheme="majorHAnsi"/>
          <w:bCs/>
          <w:sz w:val="22"/>
          <w:szCs w:val="22"/>
        </w:rPr>
        <w:t xml:space="preserve"> or </w:t>
      </w:r>
      <w:r w:rsidRPr="008A580E">
        <w:rPr>
          <w:rFonts w:asciiTheme="majorHAnsi" w:hAnsiTheme="majorHAnsi"/>
          <w:bCs/>
          <w:i/>
          <w:sz w:val="22"/>
          <w:szCs w:val="22"/>
        </w:rPr>
        <w:t>de jure</w:t>
      </w:r>
      <w:r w:rsidRPr="00AE530E">
        <w:rPr>
          <w:rFonts w:asciiTheme="majorHAnsi" w:hAnsiTheme="majorHAnsi"/>
          <w:bCs/>
          <w:sz w:val="22"/>
          <w:szCs w:val="22"/>
        </w:rPr>
        <w:t xml:space="preserve">, and creating conditions where family units cannot legally remain together, the British policy of citizenship deprivations of detainees in NES utterly fails to provide the widest possible protection and assistance to the family. </w:t>
      </w:r>
    </w:p>
    <w:p w14:paraId="39CB5A17" w14:textId="5CD2110F" w:rsidR="008B3E17" w:rsidRDefault="008B3E17" w:rsidP="00D85AFE">
      <w:pPr>
        <w:numPr>
          <w:ilvl w:val="0"/>
          <w:numId w:val="1"/>
        </w:numPr>
        <w:pBdr>
          <w:top w:val="nil"/>
          <w:left w:val="nil"/>
          <w:bottom w:val="nil"/>
          <w:right w:val="nil"/>
          <w:between w:val="nil"/>
        </w:pBdr>
        <w:spacing w:after="240" w:line="259" w:lineRule="auto"/>
        <w:ind w:left="0" w:hanging="2"/>
        <w:jc w:val="both"/>
        <w:textDirection w:val="lrTb"/>
        <w:rPr>
          <w:rFonts w:asciiTheme="majorHAnsi" w:hAnsiTheme="majorHAnsi"/>
          <w:sz w:val="22"/>
          <w:szCs w:val="22"/>
        </w:rPr>
      </w:pPr>
      <w:r>
        <w:rPr>
          <w:rFonts w:asciiTheme="majorHAnsi" w:hAnsiTheme="majorHAnsi"/>
          <w:bCs/>
          <w:sz w:val="22"/>
          <w:szCs w:val="22"/>
        </w:rPr>
        <w:t xml:space="preserve">Finally, the Kurdish authorities have a practice of separating boys once they reach around 13 years </w:t>
      </w:r>
      <w:r w:rsidRPr="0056069F">
        <w:rPr>
          <w:rFonts w:asciiTheme="majorHAnsi" w:hAnsiTheme="majorHAnsi"/>
          <w:bCs/>
          <w:sz w:val="22"/>
          <w:szCs w:val="22"/>
        </w:rPr>
        <w:t>of age from their families in the detention camps and moving them to other detention facilities, either so-called rehabilitation centres or adult prisons.</w:t>
      </w:r>
      <w:r w:rsidRPr="0056069F">
        <w:rPr>
          <w:rStyle w:val="EndnoteReference"/>
          <w:rFonts w:asciiTheme="majorHAnsi" w:hAnsiTheme="majorHAnsi"/>
          <w:bCs/>
          <w:sz w:val="22"/>
          <w:szCs w:val="22"/>
        </w:rPr>
        <w:endnoteReference w:id="63"/>
      </w:r>
      <w:r w:rsidRPr="0056069F">
        <w:rPr>
          <w:rFonts w:asciiTheme="majorHAnsi" w:hAnsiTheme="majorHAnsi"/>
          <w:bCs/>
          <w:sz w:val="22"/>
          <w:szCs w:val="22"/>
        </w:rPr>
        <w:t xml:space="preserve"> The boys are taken “</w:t>
      </w:r>
      <w:r w:rsidRPr="0056069F">
        <w:rPr>
          <w:rFonts w:asciiTheme="majorHAnsi" w:hAnsiTheme="majorHAnsi"/>
          <w:bCs/>
          <w:i/>
          <w:sz w:val="22"/>
          <w:szCs w:val="22"/>
        </w:rPr>
        <w:t>violently</w:t>
      </w:r>
      <w:r w:rsidRPr="0056069F">
        <w:rPr>
          <w:rFonts w:asciiTheme="majorHAnsi" w:hAnsiTheme="majorHAnsi"/>
          <w:bCs/>
          <w:sz w:val="22"/>
          <w:szCs w:val="22"/>
        </w:rPr>
        <w:t>” and “</w:t>
      </w:r>
      <w:r w:rsidRPr="0022531E">
        <w:rPr>
          <w:rFonts w:asciiTheme="majorHAnsi" w:hAnsiTheme="majorHAnsi"/>
          <w:bCs/>
          <w:i/>
          <w:sz w:val="22"/>
          <w:szCs w:val="22"/>
        </w:rPr>
        <w:t>there is little to no transparency about where minors are being taken or what will happen to them in the long term</w:t>
      </w:r>
      <w:r w:rsidRPr="0056069F">
        <w:rPr>
          <w:rFonts w:asciiTheme="majorHAnsi" w:hAnsiTheme="majorHAnsi"/>
          <w:bCs/>
          <w:sz w:val="22"/>
          <w:szCs w:val="22"/>
        </w:rPr>
        <w:t>.</w:t>
      </w:r>
      <w:r w:rsidRPr="00D85AFE">
        <w:rPr>
          <w:rFonts w:asciiTheme="majorHAnsi" w:hAnsiTheme="majorHAnsi"/>
          <w:bCs/>
          <w:sz w:val="22"/>
          <w:szCs w:val="22"/>
        </w:rPr>
        <w:t>”</w:t>
      </w:r>
      <w:r w:rsidRPr="0056069F">
        <w:rPr>
          <w:rStyle w:val="EndnoteReference"/>
          <w:rFonts w:asciiTheme="majorHAnsi" w:hAnsiTheme="majorHAnsi"/>
          <w:bCs/>
          <w:sz w:val="22"/>
          <w:szCs w:val="22"/>
        </w:rPr>
        <w:endnoteReference w:id="64"/>
      </w:r>
      <w:r w:rsidRPr="0056069F">
        <w:rPr>
          <w:rFonts w:asciiTheme="majorHAnsi" w:hAnsiTheme="majorHAnsi"/>
          <w:bCs/>
          <w:sz w:val="22"/>
          <w:szCs w:val="22"/>
        </w:rPr>
        <w:t xml:space="preserve"> </w:t>
      </w:r>
      <w:r w:rsidRPr="0056069F">
        <w:rPr>
          <w:rFonts w:asciiTheme="majorHAnsi" w:hAnsiTheme="majorHAnsi"/>
          <w:sz w:val="22"/>
          <w:szCs w:val="22"/>
        </w:rPr>
        <w:t xml:space="preserve">The UN Special Rapporteur on counter-terrorism and human rights has described the practice </w:t>
      </w:r>
      <w:r w:rsidRPr="00D85AFE">
        <w:rPr>
          <w:rFonts w:asciiTheme="majorHAnsi" w:hAnsiTheme="majorHAnsi"/>
          <w:sz w:val="22"/>
          <w:szCs w:val="22"/>
        </w:rPr>
        <w:t>of “</w:t>
      </w:r>
      <w:r w:rsidRPr="00D85AFE">
        <w:rPr>
          <w:rFonts w:asciiTheme="majorHAnsi" w:hAnsiTheme="majorHAnsi"/>
          <w:i/>
          <w:sz w:val="22"/>
          <w:szCs w:val="22"/>
        </w:rPr>
        <w:t>culling, separation and warehousing of adolescent boys from their mothers</w:t>
      </w:r>
      <w:r w:rsidRPr="00D85AFE">
        <w:rPr>
          <w:rFonts w:asciiTheme="majorHAnsi" w:hAnsiTheme="majorHAnsi"/>
          <w:sz w:val="22"/>
          <w:szCs w:val="22"/>
        </w:rPr>
        <w:t>” as “</w:t>
      </w:r>
      <w:r w:rsidRPr="00D85AFE">
        <w:rPr>
          <w:rFonts w:asciiTheme="majorHAnsi" w:hAnsiTheme="majorHAnsi"/>
          <w:i/>
          <w:sz w:val="22"/>
          <w:szCs w:val="22"/>
        </w:rPr>
        <w:t>abhorrent</w:t>
      </w:r>
      <w:r w:rsidRPr="00D85AFE">
        <w:rPr>
          <w:rFonts w:asciiTheme="majorHAnsi" w:hAnsiTheme="majorHAnsi"/>
          <w:sz w:val="22"/>
          <w:szCs w:val="22"/>
        </w:rPr>
        <w:t>”.</w:t>
      </w:r>
      <w:r w:rsidRPr="00D85AFE">
        <w:rPr>
          <w:rFonts w:asciiTheme="majorHAnsi" w:hAnsiTheme="majorHAnsi"/>
          <w:sz w:val="22"/>
          <w:szCs w:val="22"/>
          <w:vertAlign w:val="superscript"/>
        </w:rPr>
        <w:endnoteReference w:id="65"/>
      </w:r>
    </w:p>
    <w:p w14:paraId="01E544A5" w14:textId="3D1EBEFB" w:rsidR="008B3E17" w:rsidRDefault="008B3E17" w:rsidP="00D85AFE">
      <w:pPr>
        <w:numPr>
          <w:ilvl w:val="0"/>
          <w:numId w:val="1"/>
        </w:numPr>
        <w:pBdr>
          <w:top w:val="nil"/>
          <w:left w:val="nil"/>
          <w:bottom w:val="nil"/>
          <w:right w:val="nil"/>
          <w:between w:val="nil"/>
        </w:pBdr>
        <w:spacing w:after="240" w:line="259" w:lineRule="auto"/>
        <w:ind w:left="0" w:hanging="2"/>
        <w:jc w:val="both"/>
        <w:textDirection w:val="lrTb"/>
        <w:rPr>
          <w:rFonts w:asciiTheme="majorHAnsi" w:hAnsiTheme="majorHAnsi"/>
          <w:sz w:val="22"/>
          <w:szCs w:val="22"/>
        </w:rPr>
      </w:pPr>
      <w:r>
        <w:rPr>
          <w:rFonts w:asciiTheme="majorHAnsi" w:hAnsiTheme="majorHAnsi"/>
          <w:sz w:val="22"/>
          <w:szCs w:val="22"/>
        </w:rPr>
        <w:t xml:space="preserve">By failing to repatriate British families from NES, the UK Government is putting British children at acute risk of forcible separation from their families and transfer into adult prisons where they face conditions of detention in violation of their rights to health and education, as well as potential disappearance. </w:t>
      </w:r>
    </w:p>
    <w:p w14:paraId="3FAF42B7" w14:textId="4C764458" w:rsidR="008B3E17" w:rsidRDefault="008B3E17" w:rsidP="00D85AFE">
      <w:pPr>
        <w:numPr>
          <w:ilvl w:val="0"/>
          <w:numId w:val="1"/>
        </w:numPr>
        <w:pBdr>
          <w:top w:val="nil"/>
          <w:left w:val="nil"/>
          <w:bottom w:val="nil"/>
          <w:right w:val="nil"/>
          <w:between w:val="nil"/>
        </w:pBdr>
        <w:spacing w:after="240" w:line="259" w:lineRule="auto"/>
        <w:ind w:left="0" w:hanging="2"/>
        <w:jc w:val="both"/>
        <w:textDirection w:val="lrTb"/>
        <w:rPr>
          <w:rFonts w:asciiTheme="majorHAnsi" w:hAnsiTheme="majorHAnsi"/>
          <w:sz w:val="22"/>
          <w:szCs w:val="22"/>
        </w:rPr>
      </w:pPr>
      <w:r>
        <w:rPr>
          <w:rFonts w:asciiTheme="majorHAnsi" w:hAnsiTheme="majorHAnsi"/>
          <w:sz w:val="22"/>
          <w:szCs w:val="22"/>
        </w:rPr>
        <w:t>Moreover, s</w:t>
      </w:r>
      <w:r w:rsidRPr="00D85AFE">
        <w:rPr>
          <w:rFonts w:asciiTheme="majorHAnsi" w:hAnsiTheme="majorHAnsi"/>
          <w:sz w:val="22"/>
          <w:szCs w:val="22"/>
        </w:rPr>
        <w:t>everal UN Special Procedures have attributed responsibility to the UK for the detention of boys in prisons in NES on the basis of the financial support which it has provided to the detention centres. In a letter addressed to the UK Government, the Special Procedures noted that “</w:t>
      </w:r>
      <w:r w:rsidRPr="00D85AFE">
        <w:rPr>
          <w:rFonts w:asciiTheme="majorHAnsi" w:hAnsiTheme="majorHAnsi"/>
          <w:i/>
          <w:sz w:val="22"/>
          <w:szCs w:val="22"/>
        </w:rPr>
        <w:t>the technical and capacity building support to enable [the detaining authorities] to continue to secure and extend [the children’s] detention,</w:t>
      </w:r>
      <w:r w:rsidRPr="00D85AFE" w:rsidDel="00604872">
        <w:rPr>
          <w:rFonts w:asciiTheme="majorHAnsi" w:hAnsiTheme="majorHAnsi"/>
          <w:i/>
          <w:sz w:val="22"/>
          <w:szCs w:val="22"/>
        </w:rPr>
        <w:t xml:space="preserve"> </w:t>
      </w:r>
      <w:r w:rsidRPr="00D85AFE">
        <w:rPr>
          <w:rFonts w:asciiTheme="majorHAnsi" w:hAnsiTheme="majorHAnsi"/>
          <w:i/>
          <w:sz w:val="22"/>
          <w:szCs w:val="22"/>
        </w:rPr>
        <w:t>directly implicates [the UK] government in the process of and responsibility for their continued detention</w:t>
      </w:r>
      <w:r w:rsidRPr="00D85AFE">
        <w:rPr>
          <w:rFonts w:asciiTheme="majorHAnsi" w:hAnsiTheme="majorHAnsi"/>
          <w:sz w:val="22"/>
          <w:szCs w:val="22"/>
        </w:rPr>
        <w:t>”.</w:t>
      </w:r>
      <w:r w:rsidRPr="00D85AFE">
        <w:rPr>
          <w:rStyle w:val="EndnoteReference"/>
          <w:rFonts w:asciiTheme="majorHAnsi" w:hAnsiTheme="majorHAnsi"/>
          <w:sz w:val="22"/>
          <w:szCs w:val="22"/>
        </w:rPr>
        <w:endnoteReference w:id="66"/>
      </w:r>
      <w:r w:rsidRPr="00D85AFE">
        <w:rPr>
          <w:rFonts w:asciiTheme="majorHAnsi" w:hAnsiTheme="majorHAnsi"/>
          <w:sz w:val="22"/>
          <w:szCs w:val="22"/>
        </w:rPr>
        <w:t xml:space="preserve"> They reasoned that international human rights law prohibits States from “</w:t>
      </w:r>
      <w:r w:rsidRPr="00D85AFE">
        <w:rPr>
          <w:rFonts w:asciiTheme="majorHAnsi" w:hAnsiTheme="majorHAnsi"/>
          <w:i/>
          <w:sz w:val="22"/>
          <w:szCs w:val="22"/>
        </w:rPr>
        <w:t>perpetuat[ing] violations on foreign territory which would not be permitted on its own territory</w:t>
      </w:r>
      <w:r w:rsidRPr="00D85AFE">
        <w:rPr>
          <w:rFonts w:asciiTheme="majorHAnsi" w:hAnsiTheme="majorHAnsi"/>
          <w:sz w:val="22"/>
          <w:szCs w:val="22"/>
        </w:rPr>
        <w:t>”.</w:t>
      </w:r>
      <w:r w:rsidRPr="00D85AFE">
        <w:rPr>
          <w:rStyle w:val="EndnoteReference"/>
          <w:rFonts w:asciiTheme="majorHAnsi" w:hAnsiTheme="majorHAnsi"/>
          <w:sz w:val="22"/>
          <w:szCs w:val="22"/>
        </w:rPr>
        <w:endnoteReference w:id="67"/>
      </w:r>
      <w:r w:rsidRPr="00D85AFE">
        <w:rPr>
          <w:rFonts w:asciiTheme="majorHAnsi" w:hAnsiTheme="majorHAnsi"/>
          <w:sz w:val="22"/>
          <w:szCs w:val="22"/>
        </w:rPr>
        <w:t xml:space="preserve"> Therefore, by funding the prisons, “</w:t>
      </w:r>
      <w:r w:rsidRPr="00D85AFE">
        <w:rPr>
          <w:rFonts w:asciiTheme="majorHAnsi" w:hAnsiTheme="majorHAnsi"/>
          <w:i/>
          <w:sz w:val="22"/>
          <w:szCs w:val="22"/>
        </w:rPr>
        <w:t>the ‘authority and control’ exercised by [the UK] government engages international legal responsibility</w:t>
      </w:r>
      <w:r w:rsidRPr="00D85AFE">
        <w:rPr>
          <w:rFonts w:asciiTheme="majorHAnsi" w:hAnsiTheme="majorHAnsi"/>
          <w:sz w:val="22"/>
          <w:szCs w:val="22"/>
        </w:rPr>
        <w:t>”.</w:t>
      </w:r>
      <w:r w:rsidRPr="00D85AFE">
        <w:rPr>
          <w:rStyle w:val="EndnoteReference"/>
          <w:rFonts w:asciiTheme="majorHAnsi" w:hAnsiTheme="majorHAnsi"/>
          <w:sz w:val="22"/>
          <w:szCs w:val="22"/>
        </w:rPr>
        <w:endnoteReference w:id="68"/>
      </w:r>
    </w:p>
    <w:p w14:paraId="135FB4DA" w14:textId="04B72553" w:rsidR="008B3E17" w:rsidRPr="00D85AFE" w:rsidRDefault="008B3E17" w:rsidP="00D85AFE">
      <w:pPr>
        <w:numPr>
          <w:ilvl w:val="0"/>
          <w:numId w:val="1"/>
        </w:numPr>
        <w:pBdr>
          <w:top w:val="nil"/>
          <w:left w:val="nil"/>
          <w:bottom w:val="nil"/>
          <w:right w:val="nil"/>
          <w:between w:val="nil"/>
        </w:pBdr>
        <w:spacing w:after="240" w:line="259" w:lineRule="auto"/>
        <w:ind w:left="0" w:hanging="2"/>
        <w:jc w:val="both"/>
        <w:textDirection w:val="lrTb"/>
        <w:rPr>
          <w:rFonts w:asciiTheme="majorHAnsi" w:hAnsiTheme="majorHAnsi"/>
          <w:sz w:val="22"/>
          <w:szCs w:val="22"/>
        </w:rPr>
      </w:pPr>
      <w:r w:rsidRPr="00D85AFE">
        <w:rPr>
          <w:rFonts w:asciiTheme="majorHAnsi" w:hAnsiTheme="majorHAnsi"/>
          <w:sz w:val="22"/>
          <w:szCs w:val="22"/>
        </w:rPr>
        <w:t>It follows from the UK’s responsibility for the continued imprisonment of boys in NES that the UK is similarly responsible for facilitating the arbitrary separation of boys from their mothers which ac</w:t>
      </w:r>
      <w:r>
        <w:rPr>
          <w:rFonts w:asciiTheme="majorHAnsi" w:hAnsiTheme="majorHAnsi"/>
          <w:sz w:val="22"/>
          <w:szCs w:val="22"/>
        </w:rPr>
        <w:t>companies that imprisonment.</w:t>
      </w:r>
    </w:p>
    <w:p w14:paraId="7C196815" w14:textId="77777777" w:rsidR="008B3E17" w:rsidRPr="00AE530E" w:rsidRDefault="008B3E17">
      <w:pPr>
        <w:pBdr>
          <w:top w:val="nil"/>
          <w:left w:val="nil"/>
          <w:bottom w:val="nil"/>
          <w:right w:val="nil"/>
          <w:between w:val="nil"/>
        </w:pBdr>
        <w:spacing w:after="240" w:line="259" w:lineRule="auto"/>
        <w:ind w:left="0" w:hanging="2"/>
        <w:jc w:val="both"/>
        <w:rPr>
          <w:rFonts w:ascii="Calibri" w:eastAsia="Calibri" w:hAnsi="Calibri" w:cs="Calibri"/>
          <w:color w:val="000000"/>
          <w:sz w:val="22"/>
          <w:szCs w:val="22"/>
        </w:rPr>
      </w:pPr>
      <w:r w:rsidRPr="00AE530E">
        <w:rPr>
          <w:rFonts w:ascii="Calibri" w:eastAsia="Calibri" w:hAnsi="Calibri" w:cs="Calibri"/>
          <w:b/>
          <w:color w:val="000000"/>
          <w:sz w:val="22"/>
          <w:szCs w:val="22"/>
        </w:rPr>
        <w:t>RESPONSIBILITY OF THE UK</w:t>
      </w:r>
    </w:p>
    <w:p w14:paraId="75BAFAB7" w14:textId="77777777" w:rsidR="008B3E17" w:rsidRDefault="008B3E17" w:rsidP="00AE530E">
      <w:pPr>
        <w:numPr>
          <w:ilvl w:val="0"/>
          <w:numId w:val="1"/>
        </w:numPr>
        <w:pBdr>
          <w:top w:val="nil"/>
          <w:left w:val="nil"/>
          <w:bottom w:val="nil"/>
          <w:right w:val="nil"/>
          <w:between w:val="nil"/>
        </w:pBdr>
        <w:spacing w:after="240" w:line="259" w:lineRule="auto"/>
        <w:ind w:left="0" w:hanging="2"/>
        <w:jc w:val="both"/>
        <w:rPr>
          <w:rFonts w:ascii="Calibri" w:eastAsia="Calibri" w:hAnsi="Calibri" w:cs="Calibri"/>
          <w:color w:val="000000"/>
          <w:sz w:val="22"/>
          <w:szCs w:val="22"/>
        </w:rPr>
      </w:pPr>
      <w:r w:rsidRPr="00AE530E">
        <w:rPr>
          <w:rFonts w:ascii="Calibri" w:eastAsia="Calibri" w:hAnsi="Calibri" w:cs="Calibri"/>
          <w:color w:val="000000"/>
          <w:sz w:val="22"/>
          <w:szCs w:val="22"/>
        </w:rPr>
        <w:t xml:space="preserve">By </w:t>
      </w:r>
      <w:r w:rsidRPr="00AE530E">
        <w:rPr>
          <w:rFonts w:asciiTheme="majorHAnsi" w:hAnsiTheme="majorHAnsi"/>
          <w:bCs/>
          <w:sz w:val="22"/>
          <w:szCs w:val="22"/>
        </w:rPr>
        <w:t>failing</w:t>
      </w:r>
      <w:r w:rsidRPr="00AE530E">
        <w:rPr>
          <w:rFonts w:ascii="Calibri" w:eastAsia="Calibri" w:hAnsi="Calibri" w:cs="Calibri"/>
          <w:color w:val="000000"/>
          <w:sz w:val="22"/>
          <w:szCs w:val="22"/>
        </w:rPr>
        <w:t xml:space="preserve"> to repatriate British</w:t>
      </w:r>
      <w:r>
        <w:rPr>
          <w:rFonts w:ascii="Calibri" w:eastAsia="Calibri" w:hAnsi="Calibri" w:cs="Calibri"/>
          <w:color w:val="000000"/>
          <w:sz w:val="22"/>
          <w:szCs w:val="22"/>
        </w:rPr>
        <w:t xml:space="preserve"> families from NES for over three years, the UK is knowingly perpetuating these violations. Article 2 of the ICESCR imposes a positive obligation on each State Party to take steps to progressively achieve the full realization of rights contained in the Covenant. While jurisdiction is primarily territorial,</w:t>
      </w:r>
      <w:r>
        <w:rPr>
          <w:rFonts w:ascii="Calibri" w:eastAsia="Calibri" w:hAnsi="Calibri" w:cs="Calibri"/>
          <w:color w:val="000000"/>
          <w:sz w:val="22"/>
          <w:szCs w:val="22"/>
          <w:vertAlign w:val="superscript"/>
        </w:rPr>
        <w:endnoteReference w:id="69"/>
      </w:r>
      <w:r>
        <w:rPr>
          <w:rFonts w:ascii="Calibri" w:eastAsia="Calibri" w:hAnsi="Calibri" w:cs="Calibri"/>
          <w:color w:val="000000"/>
          <w:sz w:val="22"/>
          <w:szCs w:val="22"/>
        </w:rPr>
        <w:t xml:space="preserve"> it may also be established where the relevant State exercises effective control outside of its territory.</w:t>
      </w:r>
      <w:r>
        <w:rPr>
          <w:rFonts w:ascii="Calibri" w:eastAsia="Calibri" w:hAnsi="Calibri" w:cs="Calibri"/>
          <w:color w:val="000000"/>
          <w:sz w:val="22"/>
          <w:szCs w:val="22"/>
          <w:vertAlign w:val="superscript"/>
        </w:rPr>
        <w:endnoteReference w:id="70"/>
      </w:r>
      <w:r>
        <w:rPr>
          <w:rFonts w:ascii="Calibri" w:eastAsia="Calibri" w:hAnsi="Calibri" w:cs="Calibri"/>
          <w:color w:val="000000"/>
          <w:sz w:val="22"/>
          <w:szCs w:val="22"/>
        </w:rPr>
        <w:t xml:space="preserve"> </w:t>
      </w:r>
    </w:p>
    <w:p w14:paraId="21313FE2" w14:textId="77777777" w:rsidR="008B3E17" w:rsidRDefault="008B3E17" w:rsidP="00AE530E">
      <w:pPr>
        <w:numPr>
          <w:ilvl w:val="0"/>
          <w:numId w:val="1"/>
        </w:numPr>
        <w:pBdr>
          <w:top w:val="nil"/>
          <w:left w:val="nil"/>
          <w:bottom w:val="nil"/>
          <w:right w:val="nil"/>
          <w:between w:val="nil"/>
        </w:pBdr>
        <w:spacing w:after="240" w:line="259" w:lineRule="auto"/>
        <w:ind w:left="0" w:hanging="2"/>
        <w:jc w:val="both"/>
        <w:rPr>
          <w:rFonts w:ascii="Calibri" w:eastAsia="Calibri" w:hAnsi="Calibri" w:cs="Calibri"/>
          <w:color w:val="000000"/>
          <w:sz w:val="22"/>
          <w:szCs w:val="22"/>
        </w:rPr>
      </w:pPr>
      <w:r>
        <w:rPr>
          <w:rFonts w:ascii="Calibri" w:eastAsia="Calibri" w:hAnsi="Calibri" w:cs="Calibri"/>
          <w:color w:val="000000"/>
          <w:sz w:val="22"/>
          <w:szCs w:val="22"/>
        </w:rPr>
        <w:t>UN Special Procedures have held on multiple occasions that States have legal obligations with respect to their nationals detained in NES. For instance, in a letter to the UK, six Special Rapporteurs and two Working Groups stated:</w:t>
      </w:r>
    </w:p>
    <w:p w14:paraId="796C8F40" w14:textId="77777777" w:rsidR="008B3E17" w:rsidRDefault="008B3E17" w:rsidP="00CA09B2">
      <w:pPr>
        <w:pBdr>
          <w:top w:val="nil"/>
          <w:left w:val="nil"/>
          <w:bottom w:val="nil"/>
          <w:right w:val="nil"/>
          <w:between w:val="nil"/>
        </w:pBdr>
        <w:spacing w:after="240" w:line="259" w:lineRule="auto"/>
        <w:ind w:leftChars="100" w:left="240" w:right="567" w:firstLineChars="0" w:firstLine="0"/>
        <w:jc w:val="both"/>
        <w:rPr>
          <w:rFonts w:ascii="Calibri" w:eastAsia="Calibri" w:hAnsi="Calibri" w:cs="Calibri"/>
          <w:color w:val="000000"/>
          <w:sz w:val="22"/>
          <w:szCs w:val="22"/>
        </w:rPr>
      </w:pPr>
      <w:r>
        <w:rPr>
          <w:rFonts w:ascii="Calibri" w:eastAsia="Calibri" w:hAnsi="Calibri" w:cs="Calibri"/>
          <w:i/>
          <w:color w:val="000000"/>
          <w:sz w:val="22"/>
          <w:szCs w:val="22"/>
        </w:rPr>
        <w:t>“It is our view that States, including your Excellency’s Government have positive obligations to take necessary and reasonable steps to intervene in favour of their nationals abroad, in particular where there are reasonable grounds to believe that they face treatment in serious violation of fundamental international human rights law and amounting to jus cogens or non-derogable customary law norms. This duty to act with due diligence to ensure that the lives of your nationals are protected from irreparable harm to their life or to their physical integrity also applies where acts of violence and ill-treatment are committed by state actors or armed groups, and in our view apply in this extreme context.”</w:t>
      </w:r>
      <w:r>
        <w:rPr>
          <w:rFonts w:ascii="Calibri" w:eastAsia="Calibri" w:hAnsi="Calibri" w:cs="Calibri"/>
          <w:i/>
          <w:color w:val="000000"/>
          <w:sz w:val="22"/>
          <w:szCs w:val="22"/>
          <w:vertAlign w:val="superscript"/>
        </w:rPr>
        <w:endnoteReference w:id="71"/>
      </w:r>
    </w:p>
    <w:p w14:paraId="54C07566" w14:textId="77777777" w:rsidR="008B3E17" w:rsidRDefault="008B3E17" w:rsidP="00AE530E">
      <w:pPr>
        <w:numPr>
          <w:ilvl w:val="0"/>
          <w:numId w:val="1"/>
        </w:numPr>
        <w:pBdr>
          <w:top w:val="nil"/>
          <w:left w:val="nil"/>
          <w:bottom w:val="nil"/>
          <w:right w:val="nil"/>
          <w:between w:val="nil"/>
        </w:pBdr>
        <w:spacing w:after="240" w:line="259" w:lineRule="auto"/>
        <w:ind w:left="0" w:hanging="2"/>
        <w:jc w:val="both"/>
        <w:rPr>
          <w:rFonts w:ascii="Calibri" w:eastAsia="Calibri" w:hAnsi="Calibri" w:cs="Calibri"/>
          <w:color w:val="000000"/>
          <w:sz w:val="22"/>
          <w:szCs w:val="22"/>
        </w:rPr>
      </w:pPr>
      <w:r>
        <w:rPr>
          <w:rFonts w:ascii="Calibri" w:eastAsia="Calibri" w:hAnsi="Calibri" w:cs="Calibri"/>
          <w:color w:val="000000"/>
          <w:sz w:val="22"/>
          <w:szCs w:val="22"/>
        </w:rPr>
        <w:t>In two separate decisions, the UN Committee on the Rights of the Child has found that France and Finland violated their child nationals’ rights under Convention on the Rights of the Child. In each of those cases, the Committee held that the relevant State’s awareness of the “</w:t>
      </w:r>
      <w:r>
        <w:rPr>
          <w:rFonts w:ascii="Calibri" w:eastAsia="Calibri" w:hAnsi="Calibri" w:cs="Calibri"/>
          <w:i/>
          <w:color w:val="000000"/>
          <w:sz w:val="22"/>
          <w:szCs w:val="22"/>
        </w:rPr>
        <w:t xml:space="preserve">life-threatening” </w:t>
      </w:r>
      <w:r>
        <w:rPr>
          <w:rFonts w:ascii="Calibri" w:eastAsia="Calibri" w:hAnsi="Calibri" w:cs="Calibri"/>
          <w:color w:val="000000"/>
          <w:sz w:val="22"/>
          <w:szCs w:val="22"/>
        </w:rPr>
        <w:t>conditions in which their nationals were being held, combined with its “</w:t>
      </w:r>
      <w:r>
        <w:rPr>
          <w:rFonts w:ascii="Calibri" w:eastAsia="Calibri" w:hAnsi="Calibri" w:cs="Calibri"/>
          <w:i/>
          <w:color w:val="000000"/>
          <w:sz w:val="22"/>
          <w:szCs w:val="22"/>
        </w:rPr>
        <w:t>capab[ility] of taking action</w:t>
      </w:r>
      <w:r>
        <w:rPr>
          <w:rFonts w:ascii="Calibri" w:eastAsia="Calibri" w:hAnsi="Calibri" w:cs="Calibri"/>
          <w:color w:val="000000"/>
          <w:sz w:val="22"/>
          <w:szCs w:val="22"/>
        </w:rPr>
        <w:t>”, imposed on that State “</w:t>
      </w:r>
      <w:r>
        <w:rPr>
          <w:rFonts w:ascii="Calibri" w:eastAsia="Calibri" w:hAnsi="Calibri" w:cs="Calibri"/>
          <w:i/>
          <w:color w:val="000000"/>
          <w:sz w:val="22"/>
          <w:szCs w:val="22"/>
        </w:rPr>
        <w:t>a positive obligation to protect the children from an imminent risk of violation of their right to life and an actual violation of their right not to be subjected to cruel, inhuman or degrading treatment.</w:t>
      </w:r>
      <w:r>
        <w:rPr>
          <w:rFonts w:ascii="Calibri" w:eastAsia="Calibri" w:hAnsi="Calibri" w:cs="Calibri"/>
          <w:color w:val="000000"/>
          <w:sz w:val="22"/>
          <w:szCs w:val="22"/>
        </w:rPr>
        <w:t>”</w:t>
      </w:r>
      <w:r>
        <w:rPr>
          <w:rFonts w:ascii="Calibri" w:eastAsia="Calibri" w:hAnsi="Calibri" w:cs="Calibri"/>
          <w:color w:val="000000"/>
          <w:sz w:val="22"/>
          <w:szCs w:val="22"/>
          <w:vertAlign w:val="superscript"/>
        </w:rPr>
        <w:endnoteReference w:id="72"/>
      </w:r>
      <w:r>
        <w:rPr>
          <w:rFonts w:ascii="Calibri" w:eastAsia="Calibri" w:hAnsi="Calibri" w:cs="Calibri"/>
          <w:color w:val="000000"/>
          <w:sz w:val="22"/>
          <w:szCs w:val="22"/>
        </w:rPr>
        <w:t xml:space="preserve"> </w:t>
      </w:r>
    </w:p>
    <w:p w14:paraId="76649A4D" w14:textId="77777777" w:rsidR="008B3E17" w:rsidRDefault="008B3E17" w:rsidP="00AE530E">
      <w:pPr>
        <w:numPr>
          <w:ilvl w:val="0"/>
          <w:numId w:val="1"/>
        </w:numPr>
        <w:pBdr>
          <w:top w:val="nil"/>
          <w:left w:val="nil"/>
          <w:bottom w:val="nil"/>
          <w:right w:val="nil"/>
          <w:between w:val="nil"/>
        </w:pBdr>
        <w:spacing w:after="240" w:line="259" w:lineRule="auto"/>
        <w:ind w:left="0" w:hanging="2"/>
        <w:jc w:val="both"/>
        <w:rPr>
          <w:rFonts w:ascii="Calibri" w:eastAsia="Calibri" w:hAnsi="Calibri" w:cs="Calibri"/>
          <w:color w:val="000000"/>
          <w:sz w:val="22"/>
          <w:szCs w:val="22"/>
        </w:rPr>
      </w:pPr>
      <w:r>
        <w:rPr>
          <w:rFonts w:ascii="Calibri" w:eastAsia="Calibri" w:hAnsi="Calibri" w:cs="Calibri"/>
          <w:color w:val="000000"/>
          <w:sz w:val="22"/>
          <w:szCs w:val="22"/>
        </w:rPr>
        <w:t>In relation to the right to life in particular, the UN Human Rights Committee has expressed that a State’s obligations extend to “</w:t>
      </w:r>
      <w:r>
        <w:rPr>
          <w:rFonts w:ascii="Calibri" w:eastAsia="Calibri" w:hAnsi="Calibri" w:cs="Calibri"/>
          <w:i/>
          <w:color w:val="000000"/>
          <w:sz w:val="22"/>
          <w:szCs w:val="22"/>
        </w:rPr>
        <w:t>persons located outside any territory effectively controlled by the State whose right to life is nonetheless affected by its military or other activities in a direct and reasonably foreseeable manner”.</w:t>
      </w:r>
      <w:r>
        <w:rPr>
          <w:rFonts w:ascii="Calibri" w:eastAsia="Calibri" w:hAnsi="Calibri" w:cs="Calibri"/>
          <w:i/>
          <w:color w:val="000000"/>
          <w:sz w:val="22"/>
          <w:szCs w:val="22"/>
          <w:vertAlign w:val="superscript"/>
        </w:rPr>
        <w:endnoteReference w:id="73"/>
      </w:r>
      <w:r>
        <w:rPr>
          <w:rFonts w:ascii="Calibri" w:eastAsia="Calibri" w:hAnsi="Calibri" w:cs="Calibri"/>
          <w:i/>
          <w:color w:val="000000"/>
          <w:sz w:val="22"/>
          <w:szCs w:val="22"/>
        </w:rPr>
        <w:t xml:space="preserve"> </w:t>
      </w:r>
      <w:r>
        <w:rPr>
          <w:rFonts w:ascii="Calibri" w:eastAsia="Calibri" w:hAnsi="Calibri" w:cs="Calibri"/>
          <w:color w:val="000000"/>
          <w:sz w:val="22"/>
          <w:szCs w:val="22"/>
        </w:rPr>
        <w:t xml:space="preserve">The right to life is engaged in the circumstances in NES due to the egregious violations of the right to health, as detailed above. </w:t>
      </w:r>
    </w:p>
    <w:p w14:paraId="0C806A6C" w14:textId="77777777" w:rsidR="003A7ACD" w:rsidRDefault="008B3E17" w:rsidP="00AE530E">
      <w:pPr>
        <w:numPr>
          <w:ilvl w:val="0"/>
          <w:numId w:val="1"/>
        </w:numPr>
        <w:pBdr>
          <w:top w:val="nil"/>
          <w:left w:val="nil"/>
          <w:bottom w:val="nil"/>
          <w:right w:val="nil"/>
          <w:between w:val="nil"/>
        </w:pBdr>
        <w:spacing w:after="240" w:line="259" w:lineRule="auto"/>
        <w:ind w:left="0" w:hanging="2"/>
        <w:jc w:val="both"/>
        <w:rPr>
          <w:rFonts w:ascii="Calibri" w:eastAsia="Calibri" w:hAnsi="Calibri" w:cs="Calibri"/>
          <w:color w:val="000000"/>
          <w:sz w:val="22"/>
          <w:szCs w:val="22"/>
        </w:rPr>
      </w:pPr>
      <w:r>
        <w:rPr>
          <w:rFonts w:ascii="Calibri" w:eastAsia="Calibri" w:hAnsi="Calibri" w:cs="Calibri"/>
          <w:color w:val="000000"/>
          <w:sz w:val="22"/>
          <w:szCs w:val="22"/>
        </w:rPr>
        <w:t>The UK’s provision of funding towards the detention facilities also “</w:t>
      </w:r>
      <w:r>
        <w:rPr>
          <w:rFonts w:ascii="Calibri" w:eastAsia="Calibri" w:hAnsi="Calibri" w:cs="Calibri"/>
          <w:i/>
          <w:color w:val="000000"/>
          <w:sz w:val="22"/>
          <w:szCs w:val="22"/>
        </w:rPr>
        <w:t>directly implicates</w:t>
      </w:r>
      <w:r>
        <w:rPr>
          <w:rFonts w:ascii="Calibri" w:eastAsia="Calibri" w:hAnsi="Calibri" w:cs="Calibri"/>
          <w:color w:val="000000"/>
          <w:sz w:val="22"/>
          <w:szCs w:val="22"/>
        </w:rPr>
        <w:t>” it in the detention which it perpetuates.</w:t>
      </w:r>
      <w:r>
        <w:rPr>
          <w:rFonts w:ascii="Calibri" w:eastAsia="Calibri" w:hAnsi="Calibri" w:cs="Calibri"/>
          <w:color w:val="000000"/>
          <w:sz w:val="22"/>
          <w:szCs w:val="22"/>
          <w:vertAlign w:val="superscript"/>
        </w:rPr>
        <w:endnoteReference w:id="74"/>
      </w:r>
      <w:r>
        <w:rPr>
          <w:rFonts w:ascii="Calibri" w:eastAsia="Calibri" w:hAnsi="Calibri" w:cs="Calibri"/>
          <w:color w:val="000000"/>
          <w:sz w:val="22"/>
          <w:szCs w:val="22"/>
        </w:rPr>
        <w:t xml:space="preserve"> T</w:t>
      </w:r>
      <w:r w:rsidR="00EA16A6">
        <w:rPr>
          <w:rFonts w:ascii="Calibri" w:eastAsia="Calibri" w:hAnsi="Calibri" w:cs="Calibri"/>
          <w:color w:val="000000"/>
          <w:sz w:val="22"/>
          <w:szCs w:val="22"/>
        </w:rPr>
        <w:t>his further underscores the UK’s responsibility for the British families who are unlawfully and indefinitely detained in NES.</w:t>
      </w:r>
    </w:p>
    <w:p w14:paraId="357F5AD2" w14:textId="77777777" w:rsidR="003A7ACD" w:rsidRDefault="00EA16A6">
      <w:pPr>
        <w:pBdr>
          <w:top w:val="nil"/>
          <w:left w:val="nil"/>
          <w:bottom w:val="nil"/>
          <w:right w:val="nil"/>
          <w:between w:val="nil"/>
        </w:pBdr>
        <w:spacing w:after="240" w:line="259" w:lineRule="auto"/>
        <w:ind w:left="0" w:hanging="2"/>
        <w:jc w:val="both"/>
        <w:rPr>
          <w:rFonts w:ascii="Calibri" w:eastAsia="Calibri" w:hAnsi="Calibri" w:cs="Calibri"/>
          <w:color w:val="000000"/>
          <w:sz w:val="22"/>
          <w:szCs w:val="22"/>
        </w:rPr>
      </w:pPr>
      <w:r>
        <w:rPr>
          <w:rFonts w:ascii="Calibri" w:eastAsia="Calibri" w:hAnsi="Calibri" w:cs="Calibri"/>
          <w:b/>
          <w:color w:val="000000"/>
          <w:sz w:val="22"/>
          <w:szCs w:val="22"/>
        </w:rPr>
        <w:t>SUGGESTED QUESTIONS FOR THE GOVERNMENT OF THE UK</w:t>
      </w:r>
    </w:p>
    <w:p w14:paraId="71CBFCDB" w14:textId="39E42CFF" w:rsidR="008A580E" w:rsidRPr="008A580E" w:rsidRDefault="00EA16A6" w:rsidP="008A580E">
      <w:pPr>
        <w:pStyle w:val="ListParagraph"/>
        <w:numPr>
          <w:ilvl w:val="0"/>
          <w:numId w:val="5"/>
        </w:numPr>
        <w:pBdr>
          <w:top w:val="nil"/>
          <w:left w:val="nil"/>
          <w:bottom w:val="nil"/>
          <w:right w:val="nil"/>
          <w:between w:val="nil"/>
        </w:pBdr>
        <w:spacing w:after="240" w:line="259" w:lineRule="auto"/>
        <w:ind w:leftChars="0" w:firstLineChars="0"/>
        <w:jc w:val="both"/>
        <w:rPr>
          <w:rFonts w:ascii="Calibri" w:eastAsia="Calibri" w:hAnsi="Calibri" w:cs="Calibri"/>
          <w:color w:val="000000"/>
          <w:sz w:val="22"/>
          <w:szCs w:val="22"/>
        </w:rPr>
      </w:pPr>
      <w:r w:rsidRPr="008A580E">
        <w:rPr>
          <w:rFonts w:ascii="Calibri" w:eastAsia="Calibri" w:hAnsi="Calibri" w:cs="Calibri"/>
          <w:color w:val="000000"/>
          <w:sz w:val="22"/>
          <w:szCs w:val="22"/>
        </w:rPr>
        <w:t xml:space="preserve">Please explain how the failure to repatriate British nationals </w:t>
      </w:r>
      <w:r w:rsidR="001E37E3" w:rsidRPr="008A580E">
        <w:rPr>
          <w:rFonts w:ascii="Calibri" w:eastAsia="Calibri" w:hAnsi="Calibri" w:cs="Calibri"/>
          <w:color w:val="000000"/>
          <w:sz w:val="22"/>
          <w:szCs w:val="22"/>
        </w:rPr>
        <w:t xml:space="preserve">(or individuals who have been deprived of their British citizenship) </w:t>
      </w:r>
      <w:r w:rsidRPr="008A580E">
        <w:rPr>
          <w:rFonts w:ascii="Calibri" w:eastAsia="Calibri" w:hAnsi="Calibri" w:cs="Calibri"/>
          <w:color w:val="000000"/>
          <w:sz w:val="22"/>
          <w:szCs w:val="22"/>
        </w:rPr>
        <w:t xml:space="preserve">from detention facilities in NES is compatible with the UK’s obligations under the ICESCR? </w:t>
      </w:r>
    </w:p>
    <w:p w14:paraId="39B06435" w14:textId="77777777" w:rsidR="003A7ACD" w:rsidRPr="008A580E" w:rsidRDefault="00EA16A6" w:rsidP="008A580E">
      <w:pPr>
        <w:pStyle w:val="ListParagraph"/>
        <w:numPr>
          <w:ilvl w:val="0"/>
          <w:numId w:val="5"/>
        </w:numPr>
        <w:pBdr>
          <w:top w:val="nil"/>
          <w:left w:val="nil"/>
          <w:bottom w:val="nil"/>
          <w:right w:val="nil"/>
          <w:between w:val="nil"/>
        </w:pBdr>
        <w:spacing w:after="240" w:line="259" w:lineRule="auto"/>
        <w:ind w:leftChars="0" w:firstLineChars="0"/>
        <w:jc w:val="both"/>
        <w:rPr>
          <w:rFonts w:ascii="Calibri" w:eastAsia="Calibri" w:hAnsi="Calibri" w:cs="Calibri"/>
          <w:color w:val="000000"/>
          <w:sz w:val="22"/>
          <w:szCs w:val="22"/>
        </w:rPr>
      </w:pPr>
      <w:r w:rsidRPr="008A580E">
        <w:rPr>
          <w:rFonts w:ascii="Calibri" w:eastAsia="Calibri" w:hAnsi="Calibri" w:cs="Calibri"/>
          <w:color w:val="000000"/>
          <w:sz w:val="22"/>
          <w:szCs w:val="22"/>
        </w:rPr>
        <w:t>Please explain how the UK’s refusal to provide consular assistance to British nationals (or individuals who have been deprived of their British citizenship) detained in NES complies with the ICESCR?</w:t>
      </w:r>
    </w:p>
    <w:p w14:paraId="3F010877" w14:textId="77777777" w:rsidR="003A7ACD" w:rsidRPr="008A580E" w:rsidRDefault="00EA16A6" w:rsidP="008A580E">
      <w:pPr>
        <w:pStyle w:val="ListParagraph"/>
        <w:numPr>
          <w:ilvl w:val="0"/>
          <w:numId w:val="5"/>
        </w:numPr>
        <w:pBdr>
          <w:top w:val="nil"/>
          <w:left w:val="nil"/>
          <w:bottom w:val="nil"/>
          <w:right w:val="nil"/>
          <w:between w:val="nil"/>
        </w:pBdr>
        <w:spacing w:after="240" w:line="259" w:lineRule="auto"/>
        <w:ind w:leftChars="0" w:firstLineChars="0"/>
        <w:jc w:val="both"/>
        <w:rPr>
          <w:rFonts w:ascii="Calibri" w:eastAsia="Calibri" w:hAnsi="Calibri" w:cs="Calibri"/>
          <w:color w:val="000000"/>
          <w:sz w:val="22"/>
          <w:szCs w:val="22"/>
        </w:rPr>
      </w:pPr>
      <w:r w:rsidRPr="008A580E">
        <w:rPr>
          <w:rFonts w:ascii="Calibri" w:eastAsia="Calibri" w:hAnsi="Calibri" w:cs="Calibri"/>
          <w:color w:val="000000"/>
          <w:sz w:val="22"/>
          <w:szCs w:val="22"/>
        </w:rPr>
        <w:t>What steps has the Government of the UK taken to ascertain the current health and well-being of British nationals (or individuals who have been deprived of their British citizenship) detained in NES?</w:t>
      </w:r>
    </w:p>
    <w:p w14:paraId="25AE9473" w14:textId="4E541ABB" w:rsidR="003A7ACD" w:rsidRDefault="00EA16A6" w:rsidP="008A580E">
      <w:pPr>
        <w:pStyle w:val="ListParagraph"/>
        <w:numPr>
          <w:ilvl w:val="0"/>
          <w:numId w:val="5"/>
        </w:numPr>
        <w:pBdr>
          <w:top w:val="nil"/>
          <w:left w:val="nil"/>
          <w:bottom w:val="nil"/>
          <w:right w:val="nil"/>
          <w:between w:val="nil"/>
        </w:pBdr>
        <w:spacing w:after="240" w:line="259" w:lineRule="auto"/>
        <w:ind w:leftChars="0" w:firstLineChars="0"/>
        <w:jc w:val="both"/>
        <w:rPr>
          <w:rFonts w:ascii="Calibri" w:eastAsia="Calibri" w:hAnsi="Calibri" w:cs="Calibri"/>
          <w:color w:val="000000"/>
          <w:sz w:val="22"/>
          <w:szCs w:val="22"/>
        </w:rPr>
      </w:pPr>
      <w:r w:rsidRPr="008A580E">
        <w:rPr>
          <w:rFonts w:ascii="Calibri" w:eastAsia="Calibri" w:hAnsi="Calibri" w:cs="Calibri"/>
          <w:color w:val="000000"/>
          <w:sz w:val="22"/>
          <w:szCs w:val="22"/>
        </w:rPr>
        <w:t xml:space="preserve">What steps has the Government of the UK taken to ensure that British nationals (or individuals who have been deprived of their British citizenship) are not held in NES in conditions that breach the rights to health and education?  </w:t>
      </w:r>
    </w:p>
    <w:p w14:paraId="0B9257FF" w14:textId="55B324A1" w:rsidR="00D435B4" w:rsidRPr="008A580E" w:rsidRDefault="00D435B4" w:rsidP="008A580E">
      <w:pPr>
        <w:pStyle w:val="ListParagraph"/>
        <w:numPr>
          <w:ilvl w:val="0"/>
          <w:numId w:val="5"/>
        </w:numPr>
        <w:pBdr>
          <w:top w:val="nil"/>
          <w:left w:val="nil"/>
          <w:bottom w:val="nil"/>
          <w:right w:val="nil"/>
          <w:between w:val="nil"/>
        </w:pBdr>
        <w:spacing w:after="240" w:line="259" w:lineRule="auto"/>
        <w:ind w:leftChars="0" w:firstLineChars="0"/>
        <w:jc w:val="both"/>
        <w:rPr>
          <w:rFonts w:ascii="Calibri" w:eastAsia="Calibri" w:hAnsi="Calibri" w:cs="Calibri"/>
          <w:color w:val="000000"/>
          <w:sz w:val="22"/>
          <w:szCs w:val="22"/>
        </w:rPr>
      </w:pPr>
      <w:r>
        <w:rPr>
          <w:rFonts w:ascii="Calibri" w:eastAsia="Calibri" w:hAnsi="Calibri" w:cs="Calibri"/>
          <w:color w:val="000000"/>
          <w:sz w:val="22"/>
          <w:szCs w:val="22"/>
        </w:rPr>
        <w:t>What steps has the Government of the UK taken to assess the impact that counter-terrorism legislation has had on the right to health of British detainees in NES?</w:t>
      </w:r>
    </w:p>
    <w:p w14:paraId="63D96522" w14:textId="651DDBAF" w:rsidR="00043EBB" w:rsidRPr="0022531E" w:rsidRDefault="00043EBB" w:rsidP="00043EBB">
      <w:pPr>
        <w:pStyle w:val="ListParagraph"/>
        <w:numPr>
          <w:ilvl w:val="0"/>
          <w:numId w:val="5"/>
        </w:numPr>
        <w:pBdr>
          <w:top w:val="nil"/>
          <w:left w:val="nil"/>
          <w:bottom w:val="nil"/>
          <w:right w:val="nil"/>
          <w:between w:val="nil"/>
        </w:pBdr>
        <w:spacing w:after="240" w:line="259" w:lineRule="auto"/>
        <w:ind w:leftChars="0" w:firstLineChars="0"/>
        <w:jc w:val="both"/>
        <w:rPr>
          <w:rFonts w:ascii="Calibri" w:eastAsia="Calibri" w:hAnsi="Calibri" w:cs="Calibri"/>
          <w:color w:val="000000"/>
          <w:sz w:val="22"/>
          <w:szCs w:val="22"/>
        </w:rPr>
      </w:pPr>
      <w:r w:rsidRPr="0022531E">
        <w:rPr>
          <w:rFonts w:ascii="Calibri" w:eastAsia="Calibri" w:hAnsi="Calibri" w:cs="Calibri"/>
          <w:color w:val="000000"/>
          <w:sz w:val="22"/>
          <w:szCs w:val="22"/>
        </w:rPr>
        <w:t>What steps has the Government of the UK taken to ensure that British boys are not separated from their families and transferred</w:t>
      </w:r>
      <w:r w:rsidR="0022531E" w:rsidRPr="0022531E">
        <w:rPr>
          <w:rFonts w:ascii="Calibri" w:eastAsia="Calibri" w:hAnsi="Calibri" w:cs="Calibri"/>
          <w:color w:val="000000"/>
          <w:sz w:val="22"/>
          <w:szCs w:val="22"/>
        </w:rPr>
        <w:t xml:space="preserve"> to</w:t>
      </w:r>
      <w:r w:rsidRPr="0022531E">
        <w:rPr>
          <w:rFonts w:ascii="Calibri" w:eastAsia="Calibri" w:hAnsi="Calibri" w:cs="Calibri"/>
          <w:color w:val="000000"/>
          <w:sz w:val="22"/>
          <w:szCs w:val="22"/>
        </w:rPr>
        <w:t xml:space="preserve"> child detention sites or to adult prisons? </w:t>
      </w:r>
    </w:p>
    <w:p w14:paraId="06221E4F" w14:textId="2D3DFF43" w:rsidR="00043EBB" w:rsidRPr="00043EBB" w:rsidRDefault="00EA16A6" w:rsidP="00043EBB">
      <w:pPr>
        <w:pStyle w:val="ListParagraph"/>
        <w:numPr>
          <w:ilvl w:val="0"/>
          <w:numId w:val="5"/>
        </w:numPr>
        <w:pBdr>
          <w:top w:val="nil"/>
          <w:left w:val="nil"/>
          <w:bottom w:val="nil"/>
          <w:right w:val="nil"/>
          <w:between w:val="nil"/>
        </w:pBdr>
        <w:spacing w:after="240" w:line="259" w:lineRule="auto"/>
        <w:ind w:leftChars="0" w:firstLineChars="0"/>
        <w:jc w:val="both"/>
        <w:rPr>
          <w:rFonts w:ascii="Calibri" w:eastAsia="Calibri" w:hAnsi="Calibri" w:cs="Calibri"/>
          <w:color w:val="000000"/>
          <w:sz w:val="22"/>
          <w:szCs w:val="22"/>
        </w:rPr>
      </w:pPr>
      <w:r w:rsidRPr="008A580E">
        <w:rPr>
          <w:rFonts w:ascii="Calibri" w:eastAsia="Calibri" w:hAnsi="Calibri" w:cs="Calibri"/>
          <w:color w:val="000000"/>
          <w:sz w:val="22"/>
          <w:szCs w:val="22"/>
        </w:rPr>
        <w:t>Please explain how the UK’s apparent policy of making repatriations of British children from NES conditional on their separation from their family is compatible with the UK’s obligations under the ICESCR?</w:t>
      </w:r>
    </w:p>
    <w:p w14:paraId="610347DA" w14:textId="77777777" w:rsidR="009C7953" w:rsidRPr="009C7953" w:rsidRDefault="009C7953" w:rsidP="00A529AA">
      <w:pPr>
        <w:pStyle w:val="ListParagraph"/>
        <w:numPr>
          <w:ilvl w:val="0"/>
          <w:numId w:val="5"/>
        </w:numPr>
        <w:pBdr>
          <w:top w:val="nil"/>
          <w:left w:val="nil"/>
          <w:bottom w:val="nil"/>
          <w:right w:val="nil"/>
          <w:between w:val="nil"/>
        </w:pBdr>
        <w:spacing w:after="240" w:line="259" w:lineRule="auto"/>
        <w:ind w:leftChars="0" w:firstLineChars="0"/>
        <w:jc w:val="both"/>
        <w:rPr>
          <w:rFonts w:ascii="Calibri" w:eastAsia="Calibri" w:hAnsi="Calibri" w:cs="Calibri"/>
          <w:color w:val="000000"/>
          <w:sz w:val="22"/>
          <w:szCs w:val="22"/>
        </w:rPr>
      </w:pPr>
      <w:r w:rsidRPr="009C7953">
        <w:rPr>
          <w:rFonts w:ascii="Calibri" w:eastAsia="Calibri" w:hAnsi="Calibri" w:cs="Calibri"/>
          <w:color w:val="000000"/>
          <w:sz w:val="22"/>
          <w:szCs w:val="22"/>
        </w:rPr>
        <w:t>Please explain how the UK’s blanket policy of policy of stripping British adults in NES of their British citizenship</w:t>
      </w:r>
      <w:r>
        <w:rPr>
          <w:rFonts w:ascii="Calibri" w:eastAsia="Calibri" w:hAnsi="Calibri" w:cs="Calibri"/>
          <w:color w:val="000000"/>
          <w:sz w:val="22"/>
          <w:szCs w:val="22"/>
        </w:rPr>
        <w:t xml:space="preserve"> is compatible with the UK’s obligations under the ICESCR?</w:t>
      </w:r>
    </w:p>
    <w:p w14:paraId="55E8707A" w14:textId="77777777" w:rsidR="003A7ACD" w:rsidRPr="008A580E" w:rsidRDefault="00EA16A6" w:rsidP="008A580E">
      <w:pPr>
        <w:pStyle w:val="ListParagraph"/>
        <w:numPr>
          <w:ilvl w:val="0"/>
          <w:numId w:val="5"/>
        </w:numPr>
        <w:pBdr>
          <w:top w:val="nil"/>
          <w:left w:val="nil"/>
          <w:bottom w:val="nil"/>
          <w:right w:val="nil"/>
          <w:between w:val="nil"/>
        </w:pBdr>
        <w:spacing w:after="240" w:line="259" w:lineRule="auto"/>
        <w:ind w:leftChars="0" w:firstLineChars="0"/>
        <w:jc w:val="both"/>
        <w:rPr>
          <w:rFonts w:ascii="Calibri" w:eastAsia="Calibri" w:hAnsi="Calibri" w:cs="Calibri"/>
          <w:color w:val="000000"/>
          <w:sz w:val="22"/>
          <w:szCs w:val="22"/>
        </w:rPr>
      </w:pPr>
      <w:r w:rsidRPr="008A580E">
        <w:rPr>
          <w:rFonts w:ascii="Calibri" w:eastAsia="Calibri" w:hAnsi="Calibri" w:cs="Calibri"/>
          <w:color w:val="000000"/>
          <w:sz w:val="22"/>
          <w:szCs w:val="22"/>
        </w:rPr>
        <w:t xml:space="preserve">Please provide disaggregated data broken down by age, gender, race, ethnicity, and location of detention, relating to each British national (or individual who has been deprived of his or her British citizenship) who the UK Government is aware is being detained in NES. </w:t>
      </w:r>
    </w:p>
    <w:p w14:paraId="512FE2F1" w14:textId="77777777" w:rsidR="003A7ACD" w:rsidRDefault="003A7ACD">
      <w:pPr>
        <w:pBdr>
          <w:top w:val="nil"/>
          <w:left w:val="nil"/>
          <w:bottom w:val="nil"/>
          <w:right w:val="nil"/>
          <w:between w:val="nil"/>
        </w:pBdr>
        <w:spacing w:after="240" w:line="259" w:lineRule="auto"/>
        <w:ind w:left="0" w:hanging="2"/>
        <w:jc w:val="both"/>
        <w:rPr>
          <w:rFonts w:ascii="Calibri" w:eastAsia="Calibri" w:hAnsi="Calibri" w:cs="Calibri"/>
          <w:color w:val="000000"/>
          <w:sz w:val="22"/>
          <w:szCs w:val="22"/>
        </w:rPr>
      </w:pPr>
    </w:p>
    <w:sectPr w:rsidR="003A7ACD">
      <w:headerReference w:type="default" r:id="rId9"/>
      <w:footerReference w:type="default" r:id="rId10"/>
      <w:endnotePr>
        <w:numFmt w:val="decimal"/>
      </w:endnotePr>
      <w:pgSz w:w="11906" w:h="16838"/>
      <w:pgMar w:top="1440" w:right="1440" w:bottom="1440" w:left="1440" w:header="680" w:footer="709"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727D4A8" w14:textId="77777777" w:rsidR="007652DB" w:rsidRDefault="007652DB">
      <w:pPr>
        <w:spacing w:line="240" w:lineRule="auto"/>
        <w:ind w:left="0" w:hanging="2"/>
      </w:pPr>
      <w:r>
        <w:separator/>
      </w:r>
    </w:p>
  </w:endnote>
  <w:endnote w:type="continuationSeparator" w:id="0">
    <w:p w14:paraId="6BEB9E5E" w14:textId="77777777" w:rsidR="007652DB" w:rsidRDefault="007652DB">
      <w:pPr>
        <w:spacing w:line="240" w:lineRule="auto"/>
        <w:ind w:left="0" w:hanging="2"/>
      </w:pPr>
      <w:r>
        <w:continuationSeparator/>
      </w:r>
    </w:p>
  </w:endnote>
  <w:endnote w:id="1">
    <w:p w14:paraId="28F0AD40" w14:textId="77777777" w:rsidR="008B3E17" w:rsidRPr="00FD088E" w:rsidRDefault="008B3E17" w:rsidP="00FE1E4C">
      <w:pPr>
        <w:pBdr>
          <w:top w:val="nil"/>
          <w:left w:val="nil"/>
          <w:bottom w:val="nil"/>
          <w:right w:val="nil"/>
          <w:between w:val="nil"/>
        </w:pBdr>
        <w:spacing w:line="240" w:lineRule="auto"/>
        <w:ind w:left="0" w:hanging="2"/>
        <w:rPr>
          <w:rFonts w:asciiTheme="majorHAnsi" w:eastAsia="Calibri" w:hAnsiTheme="majorHAnsi" w:cs="Calibri"/>
          <w:color w:val="000000"/>
          <w:sz w:val="20"/>
          <w:szCs w:val="20"/>
        </w:rPr>
      </w:pPr>
      <w:r w:rsidRPr="00FD088E">
        <w:rPr>
          <w:rStyle w:val="EndnoteReference"/>
          <w:rFonts w:asciiTheme="majorHAnsi" w:hAnsiTheme="majorHAnsi"/>
          <w:sz w:val="20"/>
          <w:szCs w:val="20"/>
        </w:rPr>
        <w:endnoteRef/>
      </w:r>
      <w:r w:rsidRPr="00FD088E">
        <w:rPr>
          <w:rFonts w:asciiTheme="majorHAnsi" w:eastAsia="Calibri" w:hAnsiTheme="majorHAnsi" w:cs="Calibri"/>
          <w:color w:val="000000"/>
          <w:sz w:val="20"/>
          <w:szCs w:val="20"/>
        </w:rPr>
        <w:t xml:space="preserve"> </w:t>
      </w:r>
      <w:r w:rsidRPr="00FD088E">
        <w:rPr>
          <w:rFonts w:asciiTheme="majorHAnsi" w:eastAsia="Calibri" w:hAnsiTheme="majorHAnsi" w:cs="Calibri"/>
          <w:i/>
          <w:color w:val="000000"/>
          <w:sz w:val="20"/>
          <w:szCs w:val="20"/>
        </w:rPr>
        <w:t xml:space="preserve">Report of the Inquiry by the All-Party Parliamentary Group on Trafficked Britons in Syria, </w:t>
      </w:r>
      <w:r w:rsidRPr="00FD088E">
        <w:rPr>
          <w:rFonts w:asciiTheme="majorHAnsi" w:eastAsia="Calibri" w:hAnsiTheme="majorHAnsi" w:cs="Calibri"/>
          <w:color w:val="000000"/>
          <w:sz w:val="20"/>
          <w:szCs w:val="20"/>
        </w:rPr>
        <w:t xml:space="preserve">February 2022, pp. 10, 13, available at: </w:t>
      </w:r>
      <w:hyperlink r:id="rId1">
        <w:r w:rsidRPr="00FD088E">
          <w:rPr>
            <w:rFonts w:asciiTheme="majorHAnsi" w:eastAsia="Calibri" w:hAnsiTheme="majorHAnsi" w:cs="Calibri"/>
            <w:color w:val="0000FF"/>
            <w:sz w:val="20"/>
            <w:szCs w:val="20"/>
            <w:u w:val="single"/>
          </w:rPr>
          <w:t>https://appgtraffickedbritons.org/wp-content/uploads/2022/03/Report-of-the-Inquiry-by-the-APPG-on-Trafficked-Britons-in-Syria.pdf</w:t>
        </w:r>
      </w:hyperlink>
    </w:p>
  </w:endnote>
  <w:endnote w:id="2">
    <w:p w14:paraId="34332EF7" w14:textId="77777777" w:rsidR="008B3E17" w:rsidRPr="00FD088E" w:rsidRDefault="008B3E17" w:rsidP="00FE1E4C">
      <w:pPr>
        <w:pBdr>
          <w:top w:val="nil"/>
          <w:left w:val="nil"/>
          <w:bottom w:val="nil"/>
          <w:right w:val="nil"/>
          <w:between w:val="nil"/>
        </w:pBdr>
        <w:spacing w:line="240" w:lineRule="auto"/>
        <w:ind w:left="0" w:hanging="2"/>
        <w:rPr>
          <w:rFonts w:asciiTheme="majorHAnsi" w:eastAsia="Calibri" w:hAnsiTheme="majorHAnsi" w:cs="Calibri"/>
          <w:color w:val="000000"/>
          <w:sz w:val="20"/>
          <w:szCs w:val="20"/>
        </w:rPr>
      </w:pPr>
      <w:r w:rsidRPr="00FD088E">
        <w:rPr>
          <w:rStyle w:val="EndnoteReference"/>
          <w:rFonts w:asciiTheme="majorHAnsi" w:hAnsiTheme="majorHAnsi"/>
          <w:sz w:val="20"/>
          <w:szCs w:val="20"/>
        </w:rPr>
        <w:endnoteRef/>
      </w:r>
      <w:r w:rsidRPr="00FD088E">
        <w:rPr>
          <w:rFonts w:asciiTheme="majorHAnsi" w:eastAsia="Calibri" w:hAnsiTheme="majorHAnsi" w:cs="Calibri"/>
          <w:color w:val="000000"/>
          <w:sz w:val="20"/>
          <w:szCs w:val="20"/>
        </w:rPr>
        <w:t xml:space="preserve"> </w:t>
      </w:r>
      <w:r w:rsidRPr="00FD088E">
        <w:rPr>
          <w:rFonts w:asciiTheme="majorHAnsi" w:eastAsia="Calibri" w:hAnsiTheme="majorHAnsi" w:cs="Calibri"/>
          <w:i/>
          <w:color w:val="000000"/>
          <w:sz w:val="20"/>
          <w:szCs w:val="20"/>
        </w:rPr>
        <w:t xml:space="preserve">Report of the Inquiry by the All-Party Parliamentary </w:t>
      </w:r>
      <w:r w:rsidRPr="00FD088E">
        <w:rPr>
          <w:rFonts w:asciiTheme="majorHAnsi" w:eastAsia="Calibri" w:hAnsiTheme="majorHAnsi" w:cs="Calibri"/>
          <w:i/>
          <w:sz w:val="20"/>
          <w:szCs w:val="20"/>
        </w:rPr>
        <w:t>Group</w:t>
      </w:r>
      <w:r w:rsidRPr="00FD088E">
        <w:rPr>
          <w:rFonts w:asciiTheme="majorHAnsi" w:eastAsia="Calibri" w:hAnsiTheme="majorHAnsi" w:cs="Calibri"/>
          <w:i/>
          <w:color w:val="000000"/>
          <w:sz w:val="20"/>
          <w:szCs w:val="20"/>
        </w:rPr>
        <w:t xml:space="preserve"> on Trafficked Britons in Syria. </w:t>
      </w:r>
      <w:r w:rsidRPr="00FD088E">
        <w:rPr>
          <w:rFonts w:asciiTheme="majorHAnsi" w:eastAsia="Calibri" w:hAnsiTheme="majorHAnsi" w:cs="Calibri"/>
          <w:color w:val="000000"/>
          <w:sz w:val="20"/>
          <w:szCs w:val="20"/>
        </w:rPr>
        <w:t xml:space="preserve">February 2022, p. 13, available at: </w:t>
      </w:r>
      <w:hyperlink r:id="rId2">
        <w:r w:rsidRPr="00FD088E">
          <w:rPr>
            <w:rFonts w:asciiTheme="majorHAnsi" w:eastAsia="Calibri" w:hAnsiTheme="majorHAnsi" w:cs="Calibri"/>
            <w:color w:val="0000FF"/>
            <w:sz w:val="20"/>
            <w:szCs w:val="20"/>
            <w:u w:val="single"/>
          </w:rPr>
          <w:t>https://appgtraffickedbritons.org/wp-content/uploads/2022/03/Report-of-the-Inquiry-by-the-APPG-on-Trafficked-Britons-in-Syria.pdf</w:t>
        </w:r>
      </w:hyperlink>
    </w:p>
  </w:endnote>
  <w:endnote w:id="3">
    <w:p w14:paraId="2A9D94D8" w14:textId="45B1BA4D" w:rsidR="008B3E17" w:rsidRPr="00FD088E" w:rsidRDefault="008B3E17" w:rsidP="00FE1E4C">
      <w:pPr>
        <w:pBdr>
          <w:top w:val="nil"/>
          <w:left w:val="nil"/>
          <w:bottom w:val="nil"/>
          <w:right w:val="nil"/>
          <w:between w:val="nil"/>
        </w:pBdr>
        <w:spacing w:line="240" w:lineRule="auto"/>
        <w:ind w:left="0" w:hanging="2"/>
        <w:rPr>
          <w:rFonts w:asciiTheme="majorHAnsi" w:eastAsia="Calibri" w:hAnsiTheme="majorHAnsi" w:cs="Calibri"/>
          <w:color w:val="000000"/>
          <w:sz w:val="20"/>
          <w:szCs w:val="20"/>
        </w:rPr>
      </w:pPr>
      <w:r w:rsidRPr="00FD088E">
        <w:rPr>
          <w:rStyle w:val="EndnoteReference"/>
          <w:rFonts w:asciiTheme="majorHAnsi" w:hAnsiTheme="majorHAnsi"/>
          <w:sz w:val="20"/>
          <w:szCs w:val="20"/>
        </w:rPr>
        <w:endnoteRef/>
      </w:r>
      <w:r w:rsidRPr="00FD088E">
        <w:rPr>
          <w:rFonts w:asciiTheme="majorHAnsi" w:eastAsia="Calibri" w:hAnsiTheme="majorHAnsi" w:cs="Calibri"/>
          <w:color w:val="000000"/>
          <w:sz w:val="20"/>
          <w:szCs w:val="20"/>
        </w:rPr>
        <w:t xml:space="preserve"> </w:t>
      </w:r>
      <w:r w:rsidRPr="00FD088E">
        <w:rPr>
          <w:rFonts w:asciiTheme="majorHAnsi" w:eastAsia="Calibri" w:hAnsiTheme="majorHAnsi" w:cs="Calibri"/>
          <w:i/>
          <w:color w:val="000000"/>
          <w:sz w:val="20"/>
          <w:szCs w:val="20"/>
        </w:rPr>
        <w:t>Report of the Inquiry by the All-Party Parliamentary Group on Trafficked Britons in Syria</w:t>
      </w:r>
      <w:r w:rsidRPr="00FD088E">
        <w:rPr>
          <w:rFonts w:asciiTheme="majorHAnsi" w:eastAsia="Calibri" w:hAnsiTheme="majorHAnsi" w:cs="Calibri"/>
          <w:color w:val="000000"/>
          <w:sz w:val="20"/>
          <w:szCs w:val="20"/>
        </w:rPr>
        <w:t xml:space="preserve">, February 2022, p. 13, available at: </w:t>
      </w:r>
      <w:hyperlink r:id="rId3">
        <w:r w:rsidRPr="00FD088E">
          <w:rPr>
            <w:rFonts w:asciiTheme="majorHAnsi" w:eastAsia="Calibri" w:hAnsiTheme="majorHAnsi" w:cs="Calibri"/>
            <w:color w:val="0000FF"/>
            <w:sz w:val="20"/>
            <w:szCs w:val="20"/>
            <w:u w:val="single"/>
          </w:rPr>
          <w:t>https://appgtraffickedbritons.org/wp-content/uploads/2022/03/Report-of-the-Inquiry-by-the-APPG-on-Trafficked-Britons-in-Syria.pdf</w:t>
        </w:r>
      </w:hyperlink>
      <w:r w:rsidRPr="00FD088E">
        <w:rPr>
          <w:rFonts w:asciiTheme="majorHAnsi" w:eastAsia="Calibri" w:hAnsiTheme="majorHAnsi" w:cs="Calibri"/>
          <w:color w:val="000000"/>
          <w:sz w:val="20"/>
          <w:szCs w:val="20"/>
        </w:rPr>
        <w:t xml:space="preserve">; MSF, </w:t>
      </w:r>
      <w:r w:rsidRPr="00FD088E">
        <w:rPr>
          <w:rFonts w:asciiTheme="majorHAnsi" w:eastAsia="Calibri" w:hAnsiTheme="majorHAnsi" w:cs="Calibri"/>
          <w:i/>
          <w:color w:val="000000"/>
          <w:sz w:val="20"/>
          <w:szCs w:val="20"/>
        </w:rPr>
        <w:t>Between Two Fires: Danger and Desperation in Syria’s Al-Hol Camp</w:t>
      </w:r>
      <w:r w:rsidRPr="00FD088E">
        <w:rPr>
          <w:rFonts w:asciiTheme="majorHAnsi" w:eastAsia="Calibri" w:hAnsiTheme="majorHAnsi" w:cs="Calibri"/>
          <w:color w:val="000000"/>
          <w:sz w:val="20"/>
          <w:szCs w:val="20"/>
        </w:rPr>
        <w:t xml:space="preserve">, November 2022, p. 17, available at: </w:t>
      </w:r>
      <w:hyperlink r:id="rId4">
        <w:r w:rsidRPr="00FD088E">
          <w:rPr>
            <w:rFonts w:asciiTheme="majorHAnsi" w:eastAsia="Calibri" w:hAnsiTheme="majorHAnsi" w:cs="Calibri"/>
            <w:color w:val="0000FF"/>
            <w:sz w:val="20"/>
            <w:szCs w:val="20"/>
            <w:u w:val="single"/>
          </w:rPr>
          <w:t>https://www.msf.fr/sites/default/files/2022-11/Between-Two-Fires.pdf</w:t>
        </w:r>
      </w:hyperlink>
      <w:r w:rsidRPr="00FD088E">
        <w:rPr>
          <w:rFonts w:asciiTheme="majorHAnsi" w:eastAsia="Calibri" w:hAnsiTheme="majorHAnsi" w:cs="Calibri"/>
          <w:color w:val="000000"/>
          <w:sz w:val="20"/>
          <w:szCs w:val="20"/>
        </w:rPr>
        <w:t xml:space="preserve"> </w:t>
      </w:r>
    </w:p>
  </w:endnote>
  <w:endnote w:id="4">
    <w:p w14:paraId="7A63F782" w14:textId="77777777" w:rsidR="008B3E17" w:rsidRPr="00FD088E" w:rsidRDefault="008B3E17" w:rsidP="00FE1E4C">
      <w:pPr>
        <w:pBdr>
          <w:top w:val="nil"/>
          <w:left w:val="nil"/>
          <w:bottom w:val="nil"/>
          <w:right w:val="nil"/>
          <w:between w:val="nil"/>
        </w:pBdr>
        <w:spacing w:line="240" w:lineRule="auto"/>
        <w:ind w:left="0" w:hanging="2"/>
        <w:rPr>
          <w:rFonts w:asciiTheme="majorHAnsi" w:eastAsia="Calibri" w:hAnsiTheme="majorHAnsi" w:cs="Calibri"/>
          <w:color w:val="000000"/>
          <w:sz w:val="20"/>
          <w:szCs w:val="20"/>
        </w:rPr>
      </w:pPr>
      <w:r w:rsidRPr="00FD088E">
        <w:rPr>
          <w:rStyle w:val="EndnoteReference"/>
          <w:rFonts w:asciiTheme="majorHAnsi" w:hAnsiTheme="majorHAnsi"/>
          <w:sz w:val="20"/>
          <w:szCs w:val="20"/>
        </w:rPr>
        <w:endnoteRef/>
      </w:r>
      <w:r w:rsidRPr="00FD088E">
        <w:rPr>
          <w:rFonts w:asciiTheme="majorHAnsi" w:eastAsia="Calibri" w:hAnsiTheme="majorHAnsi" w:cs="Calibri"/>
          <w:color w:val="000000"/>
          <w:sz w:val="20"/>
          <w:szCs w:val="20"/>
        </w:rPr>
        <w:t xml:space="preserve"> Save the Children, </w:t>
      </w:r>
      <w:r w:rsidRPr="00FD088E">
        <w:rPr>
          <w:rFonts w:asciiTheme="majorHAnsi" w:eastAsia="Calibri" w:hAnsiTheme="majorHAnsi" w:cs="Calibri"/>
          <w:i/>
          <w:color w:val="000000"/>
          <w:sz w:val="20"/>
          <w:szCs w:val="20"/>
        </w:rPr>
        <w:t xml:space="preserve">When am I going to start to live?, </w:t>
      </w:r>
      <w:r w:rsidRPr="00FD088E">
        <w:rPr>
          <w:rFonts w:asciiTheme="majorHAnsi" w:eastAsia="Calibri" w:hAnsiTheme="majorHAnsi" w:cs="Calibri"/>
          <w:color w:val="000000"/>
          <w:sz w:val="20"/>
          <w:szCs w:val="20"/>
        </w:rPr>
        <w:t xml:space="preserve">September 2021, p. 13, available at: </w:t>
      </w:r>
      <w:hyperlink r:id="rId5">
        <w:r w:rsidRPr="00FD088E">
          <w:rPr>
            <w:rFonts w:asciiTheme="majorHAnsi" w:eastAsia="Calibri" w:hAnsiTheme="majorHAnsi" w:cs="Calibri"/>
            <w:color w:val="0000FF"/>
            <w:sz w:val="20"/>
            <w:szCs w:val="20"/>
            <w:u w:val="single"/>
          </w:rPr>
          <w:t>https://resourcecentre.savethechildren.net/pdf/when_am_i_going_to_start_to_live_final_0.pdf/</w:t>
        </w:r>
      </w:hyperlink>
    </w:p>
    <w:bookmarkStart w:id="1" w:name="_heading=h.3znysh7" w:colFirst="0" w:colLast="0"/>
    <w:bookmarkEnd w:id="1"/>
  </w:endnote>
  <w:endnote w:id="5">
    <w:p w14:paraId="681B3CA5" w14:textId="77777777" w:rsidR="008B3E17" w:rsidRPr="00FD088E" w:rsidRDefault="008B3E17" w:rsidP="00FE1E4C">
      <w:pPr>
        <w:pBdr>
          <w:top w:val="nil"/>
          <w:left w:val="nil"/>
          <w:bottom w:val="nil"/>
          <w:right w:val="nil"/>
          <w:between w:val="nil"/>
        </w:pBdr>
        <w:spacing w:line="240" w:lineRule="auto"/>
        <w:ind w:left="0" w:hanging="2"/>
        <w:rPr>
          <w:rFonts w:asciiTheme="majorHAnsi" w:eastAsia="Calibri" w:hAnsiTheme="majorHAnsi" w:cs="Calibri"/>
          <w:color w:val="000000"/>
          <w:sz w:val="20"/>
          <w:szCs w:val="20"/>
        </w:rPr>
      </w:pPr>
      <w:bookmarkStart w:id="3" w:name="_heading=h.3znysh7" w:colFirst="0" w:colLast="0"/>
      <w:bookmarkEnd w:id="3"/>
      <w:r w:rsidRPr="00FD088E">
        <w:rPr>
          <w:rStyle w:val="EndnoteReference"/>
          <w:rFonts w:asciiTheme="majorHAnsi" w:hAnsiTheme="majorHAnsi"/>
          <w:sz w:val="20"/>
          <w:szCs w:val="20"/>
        </w:rPr>
        <w:endnoteRef/>
      </w:r>
      <w:r w:rsidRPr="00FD088E">
        <w:rPr>
          <w:rFonts w:asciiTheme="majorHAnsi" w:eastAsia="Calibri" w:hAnsiTheme="majorHAnsi" w:cs="Calibri"/>
          <w:color w:val="000000"/>
          <w:sz w:val="20"/>
          <w:szCs w:val="20"/>
        </w:rPr>
        <w:t xml:space="preserve"> Mandates of the Special Rapporteur on the promotion and protection of human rights and fundamental freedoms while countering terrorism and others, </w:t>
      </w:r>
      <w:r w:rsidRPr="00FD088E">
        <w:rPr>
          <w:rFonts w:asciiTheme="majorHAnsi" w:eastAsia="Calibri" w:hAnsiTheme="majorHAnsi" w:cs="Calibri"/>
          <w:i/>
          <w:color w:val="000000"/>
          <w:sz w:val="20"/>
          <w:szCs w:val="20"/>
        </w:rPr>
        <w:t>Letter to the UK Government regarding the detention of men and boys in northeast Syria</w:t>
      </w:r>
      <w:r w:rsidRPr="00FD088E">
        <w:rPr>
          <w:rFonts w:asciiTheme="majorHAnsi" w:eastAsia="Calibri" w:hAnsiTheme="majorHAnsi" w:cs="Calibri"/>
          <w:color w:val="000000"/>
          <w:sz w:val="20"/>
          <w:szCs w:val="20"/>
        </w:rPr>
        <w:t>,</w:t>
      </w:r>
      <w:r w:rsidRPr="00FD088E">
        <w:rPr>
          <w:rFonts w:asciiTheme="majorHAnsi" w:eastAsia="Calibri" w:hAnsiTheme="majorHAnsi" w:cs="Calibri"/>
          <w:i/>
          <w:color w:val="000000"/>
          <w:sz w:val="20"/>
          <w:szCs w:val="20"/>
        </w:rPr>
        <w:t xml:space="preserve"> </w:t>
      </w:r>
      <w:r w:rsidRPr="00FD088E">
        <w:rPr>
          <w:rFonts w:asciiTheme="majorHAnsi" w:eastAsia="Calibri" w:hAnsiTheme="majorHAnsi" w:cs="Calibri"/>
          <w:color w:val="000000"/>
          <w:sz w:val="20"/>
          <w:szCs w:val="20"/>
        </w:rPr>
        <w:t xml:space="preserve">AL GBR 1/2022, February 2022, p. 1, available at: </w:t>
      </w:r>
      <w:hyperlink r:id="rId6">
        <w:r w:rsidRPr="00FD088E">
          <w:rPr>
            <w:rFonts w:asciiTheme="majorHAnsi" w:eastAsia="Calibri" w:hAnsiTheme="majorHAnsi" w:cs="Calibri"/>
            <w:color w:val="0000FF"/>
            <w:sz w:val="20"/>
            <w:szCs w:val="20"/>
            <w:u w:val="single"/>
          </w:rPr>
          <w:t>https://spcommreports.ohchr.org/TMResultsBase/DownLoadPublicCommunicationFile?gId=27029</w:t>
        </w:r>
      </w:hyperlink>
      <w:r w:rsidRPr="00FD088E">
        <w:rPr>
          <w:rFonts w:asciiTheme="majorHAnsi" w:eastAsia="Calibri" w:hAnsiTheme="majorHAnsi" w:cs="Calibri"/>
          <w:color w:val="000000"/>
          <w:sz w:val="20"/>
          <w:szCs w:val="20"/>
        </w:rPr>
        <w:t xml:space="preserve">; International Crisis Group, </w:t>
      </w:r>
      <w:r w:rsidRPr="00FD088E">
        <w:rPr>
          <w:rFonts w:asciiTheme="majorHAnsi" w:eastAsia="Calibri" w:hAnsiTheme="majorHAnsi" w:cs="Calibri"/>
          <w:i/>
          <w:color w:val="000000"/>
          <w:sz w:val="20"/>
          <w:szCs w:val="20"/>
        </w:rPr>
        <w:t>Containing a Resilient ISIS in Central and North-eastern Syria</w:t>
      </w:r>
      <w:r w:rsidRPr="00FD088E">
        <w:rPr>
          <w:rFonts w:asciiTheme="majorHAnsi" w:eastAsia="Calibri" w:hAnsiTheme="majorHAnsi" w:cs="Calibri"/>
          <w:color w:val="000000"/>
          <w:sz w:val="20"/>
          <w:szCs w:val="20"/>
        </w:rPr>
        <w:t>, p.</w:t>
      </w:r>
      <w:r w:rsidRPr="00FD088E">
        <w:rPr>
          <w:rFonts w:asciiTheme="majorHAnsi" w:eastAsia="Calibri" w:hAnsiTheme="majorHAnsi" w:cs="Calibri"/>
          <w:i/>
          <w:color w:val="000000"/>
          <w:sz w:val="20"/>
          <w:szCs w:val="20"/>
        </w:rPr>
        <w:t xml:space="preserve"> </w:t>
      </w:r>
      <w:r w:rsidRPr="00FD088E">
        <w:rPr>
          <w:rFonts w:asciiTheme="majorHAnsi" w:eastAsia="Calibri" w:hAnsiTheme="majorHAnsi" w:cs="Calibri"/>
          <w:color w:val="000000"/>
          <w:sz w:val="20"/>
          <w:szCs w:val="20"/>
        </w:rPr>
        <w:t xml:space="preserve">26, fn 130, available at: </w:t>
      </w:r>
      <w:hyperlink r:id="rId7">
        <w:r w:rsidRPr="00FD088E">
          <w:rPr>
            <w:rFonts w:asciiTheme="majorHAnsi" w:eastAsia="Calibri" w:hAnsiTheme="majorHAnsi" w:cs="Calibri"/>
            <w:color w:val="0000FF"/>
            <w:sz w:val="20"/>
            <w:szCs w:val="20"/>
            <w:u w:val="single"/>
          </w:rPr>
          <w:t>https://www.crisisgroup.org/middle-east-north-africa/east-mediterranean-mena/syria/236-containing-resilient-isis-central-and-north-eastern-syria</w:t>
        </w:r>
      </w:hyperlink>
    </w:p>
  </w:endnote>
  <w:endnote w:id="6">
    <w:p w14:paraId="77F2810C" w14:textId="77777777" w:rsidR="008B3E17" w:rsidRPr="00FD088E" w:rsidRDefault="008B3E17" w:rsidP="00FE1E4C">
      <w:pPr>
        <w:pBdr>
          <w:top w:val="nil"/>
          <w:left w:val="nil"/>
          <w:bottom w:val="nil"/>
          <w:right w:val="nil"/>
          <w:between w:val="nil"/>
        </w:pBdr>
        <w:spacing w:line="240" w:lineRule="auto"/>
        <w:ind w:left="0" w:hanging="2"/>
        <w:rPr>
          <w:rFonts w:asciiTheme="majorHAnsi" w:eastAsia="Calibri" w:hAnsiTheme="majorHAnsi" w:cs="Calibri"/>
          <w:color w:val="000000"/>
          <w:sz w:val="20"/>
          <w:szCs w:val="20"/>
        </w:rPr>
      </w:pPr>
      <w:r w:rsidRPr="00FD088E">
        <w:rPr>
          <w:rStyle w:val="EndnoteReference"/>
          <w:rFonts w:asciiTheme="majorHAnsi" w:hAnsiTheme="majorHAnsi"/>
          <w:sz w:val="20"/>
          <w:szCs w:val="20"/>
        </w:rPr>
        <w:endnoteRef/>
      </w:r>
      <w:r w:rsidRPr="00FD088E">
        <w:rPr>
          <w:rFonts w:asciiTheme="majorHAnsi" w:eastAsia="Calibri" w:hAnsiTheme="majorHAnsi" w:cs="Calibri"/>
          <w:color w:val="000000"/>
          <w:sz w:val="20"/>
          <w:szCs w:val="20"/>
        </w:rPr>
        <w:t xml:space="preserve"> International Crisis Group, </w:t>
      </w:r>
      <w:r w:rsidRPr="00FD088E">
        <w:rPr>
          <w:rFonts w:asciiTheme="majorHAnsi" w:eastAsia="Calibri" w:hAnsiTheme="majorHAnsi" w:cs="Calibri"/>
          <w:i/>
          <w:color w:val="000000"/>
          <w:sz w:val="20"/>
          <w:szCs w:val="20"/>
        </w:rPr>
        <w:t>Containing a Resilient ISIS in Central and North-eastern Syria</w:t>
      </w:r>
      <w:r w:rsidRPr="00FD088E">
        <w:rPr>
          <w:rFonts w:asciiTheme="majorHAnsi" w:eastAsia="Calibri" w:hAnsiTheme="majorHAnsi" w:cs="Calibri"/>
          <w:color w:val="000000"/>
          <w:sz w:val="20"/>
          <w:szCs w:val="20"/>
        </w:rPr>
        <w:t xml:space="preserve">, 18 July 2022, p. 26, available at: </w:t>
      </w:r>
      <w:hyperlink r:id="rId8">
        <w:r w:rsidRPr="00FD088E">
          <w:rPr>
            <w:rFonts w:asciiTheme="majorHAnsi" w:eastAsia="Calibri" w:hAnsiTheme="majorHAnsi" w:cs="Calibri"/>
            <w:color w:val="0000FF"/>
            <w:sz w:val="20"/>
            <w:szCs w:val="20"/>
            <w:u w:val="single"/>
          </w:rPr>
          <w:t>https://www.crisisgroup.org/middle-east-north-africa/east-mediterranean-mena/syria/236-containing-resilient-isis-central-and-north-eastern-syria</w:t>
        </w:r>
      </w:hyperlink>
      <w:r w:rsidRPr="00FD088E">
        <w:rPr>
          <w:rFonts w:asciiTheme="majorHAnsi" w:eastAsia="Calibri" w:hAnsiTheme="majorHAnsi" w:cs="Calibri"/>
          <w:color w:val="000000"/>
          <w:sz w:val="20"/>
          <w:szCs w:val="20"/>
        </w:rPr>
        <w:t>.</w:t>
      </w:r>
    </w:p>
  </w:endnote>
  <w:endnote w:id="7">
    <w:p w14:paraId="2D4D93E9" w14:textId="4A510566" w:rsidR="008B3E17" w:rsidRPr="00FD088E" w:rsidRDefault="008B3E17" w:rsidP="00FE1E4C">
      <w:pPr>
        <w:pBdr>
          <w:top w:val="nil"/>
          <w:left w:val="nil"/>
          <w:bottom w:val="nil"/>
          <w:right w:val="nil"/>
          <w:between w:val="nil"/>
        </w:pBdr>
        <w:spacing w:line="240" w:lineRule="auto"/>
        <w:ind w:left="0" w:hanging="2"/>
        <w:rPr>
          <w:rFonts w:asciiTheme="majorHAnsi" w:eastAsia="Calibri" w:hAnsiTheme="majorHAnsi" w:cs="Calibri"/>
          <w:color w:val="000000"/>
          <w:sz w:val="20"/>
          <w:szCs w:val="20"/>
        </w:rPr>
      </w:pPr>
      <w:r w:rsidRPr="00FD088E">
        <w:rPr>
          <w:rStyle w:val="EndnoteReference"/>
          <w:rFonts w:asciiTheme="majorHAnsi" w:hAnsiTheme="majorHAnsi"/>
          <w:sz w:val="20"/>
          <w:szCs w:val="20"/>
        </w:rPr>
        <w:endnoteRef/>
      </w:r>
      <w:r w:rsidRPr="00FD088E">
        <w:rPr>
          <w:rFonts w:asciiTheme="majorHAnsi" w:eastAsia="Calibri" w:hAnsiTheme="majorHAnsi" w:cs="Calibri"/>
          <w:color w:val="000000"/>
          <w:sz w:val="20"/>
          <w:szCs w:val="20"/>
        </w:rPr>
        <w:t xml:space="preserve"> Human Rights Watch, </w:t>
      </w:r>
      <w:r w:rsidRPr="00FD088E">
        <w:rPr>
          <w:rFonts w:asciiTheme="majorHAnsi" w:eastAsia="Calibri" w:hAnsiTheme="majorHAnsi" w:cs="Calibri"/>
          <w:i/>
          <w:color w:val="000000"/>
          <w:sz w:val="20"/>
          <w:szCs w:val="20"/>
        </w:rPr>
        <w:t>Many Children Returned from Syria Detention Doing Well</w:t>
      </w:r>
      <w:r w:rsidRPr="00FD088E">
        <w:rPr>
          <w:rFonts w:asciiTheme="majorHAnsi" w:eastAsia="Calibri" w:hAnsiTheme="majorHAnsi" w:cs="Calibri"/>
          <w:color w:val="000000"/>
          <w:sz w:val="20"/>
          <w:szCs w:val="20"/>
        </w:rPr>
        <w:t xml:space="preserve">, 21 November 2022, p. 15, available at </w:t>
      </w:r>
      <w:hyperlink r:id="rId9">
        <w:r w:rsidRPr="00FD088E">
          <w:rPr>
            <w:rFonts w:asciiTheme="majorHAnsi" w:eastAsia="Calibri" w:hAnsiTheme="majorHAnsi" w:cs="Calibri"/>
            <w:color w:val="0000FF"/>
            <w:sz w:val="20"/>
            <w:szCs w:val="20"/>
            <w:u w:val="single"/>
          </w:rPr>
          <w:t>https://www.hrw.org/news/2022/11/21/many-children-returned-syria-detention-doing-well</w:t>
        </w:r>
      </w:hyperlink>
    </w:p>
  </w:endnote>
  <w:endnote w:id="8">
    <w:p w14:paraId="14301083" w14:textId="77777777" w:rsidR="008B3E17" w:rsidRPr="00FD088E" w:rsidRDefault="008B3E17" w:rsidP="00FE1E4C">
      <w:pPr>
        <w:pBdr>
          <w:top w:val="nil"/>
          <w:left w:val="nil"/>
          <w:bottom w:val="nil"/>
          <w:right w:val="nil"/>
          <w:between w:val="nil"/>
        </w:pBdr>
        <w:spacing w:line="240" w:lineRule="auto"/>
        <w:ind w:left="0" w:hanging="2"/>
        <w:rPr>
          <w:rFonts w:asciiTheme="majorHAnsi" w:eastAsia="Calibri" w:hAnsiTheme="majorHAnsi" w:cs="Calibri"/>
          <w:color w:val="000000"/>
          <w:sz w:val="20"/>
          <w:szCs w:val="20"/>
        </w:rPr>
      </w:pPr>
      <w:r w:rsidRPr="00FD088E">
        <w:rPr>
          <w:rStyle w:val="EndnoteReference"/>
          <w:rFonts w:asciiTheme="majorHAnsi" w:hAnsiTheme="majorHAnsi"/>
          <w:sz w:val="20"/>
          <w:szCs w:val="20"/>
        </w:rPr>
        <w:endnoteRef/>
      </w:r>
      <w:r w:rsidRPr="00FD088E">
        <w:rPr>
          <w:rFonts w:asciiTheme="majorHAnsi" w:eastAsia="Calibri" w:hAnsiTheme="majorHAnsi" w:cs="Calibri"/>
          <w:color w:val="000000"/>
          <w:sz w:val="20"/>
          <w:szCs w:val="20"/>
        </w:rPr>
        <w:t xml:space="preserve"> UN General Assembly, Human Rights Council, </w:t>
      </w:r>
      <w:r w:rsidRPr="00FD088E">
        <w:rPr>
          <w:rFonts w:asciiTheme="majorHAnsi" w:eastAsia="Calibri" w:hAnsiTheme="majorHAnsi" w:cs="Calibri"/>
          <w:i/>
          <w:color w:val="000000"/>
          <w:sz w:val="20"/>
          <w:szCs w:val="20"/>
        </w:rPr>
        <w:t>Report of the Independent International Commission of Inquiry on the Syrian Arab Republic</w:t>
      </w:r>
      <w:r w:rsidRPr="00FD088E">
        <w:rPr>
          <w:rFonts w:asciiTheme="majorHAnsi" w:eastAsia="Calibri" w:hAnsiTheme="majorHAnsi" w:cs="Calibri"/>
          <w:color w:val="000000"/>
          <w:sz w:val="20"/>
          <w:szCs w:val="20"/>
        </w:rPr>
        <w:t xml:space="preserve">, 8 February 2022, A/HRC.49/77, para. 108, available at: </w:t>
      </w:r>
      <w:hyperlink r:id="rId10">
        <w:r w:rsidRPr="00FD088E">
          <w:rPr>
            <w:rFonts w:asciiTheme="majorHAnsi" w:eastAsia="Calibri" w:hAnsiTheme="majorHAnsi" w:cs="Calibri"/>
            <w:color w:val="0000FF"/>
            <w:sz w:val="20"/>
            <w:szCs w:val="20"/>
            <w:u w:val="single"/>
          </w:rPr>
          <w:t>https://www.ohchr.org/en/hr-bodies/hrc/iici-syria/report-coi-syria-march2022</w:t>
        </w:r>
      </w:hyperlink>
      <w:r w:rsidRPr="00FD088E">
        <w:rPr>
          <w:rFonts w:asciiTheme="majorHAnsi" w:eastAsia="Calibri" w:hAnsiTheme="majorHAnsi" w:cs="Calibri"/>
          <w:color w:val="000000"/>
          <w:sz w:val="20"/>
          <w:szCs w:val="20"/>
        </w:rPr>
        <w:t xml:space="preserve">; </w:t>
      </w:r>
    </w:p>
  </w:endnote>
  <w:endnote w:id="9">
    <w:p w14:paraId="12F63447" w14:textId="5D4221D2" w:rsidR="008B3E17" w:rsidRPr="00FD088E" w:rsidRDefault="008B3E17" w:rsidP="00FE1E4C">
      <w:pPr>
        <w:pBdr>
          <w:top w:val="nil"/>
          <w:left w:val="nil"/>
          <w:bottom w:val="nil"/>
          <w:right w:val="nil"/>
          <w:between w:val="nil"/>
        </w:pBdr>
        <w:spacing w:line="240" w:lineRule="auto"/>
        <w:ind w:left="0" w:hanging="2"/>
        <w:rPr>
          <w:rFonts w:asciiTheme="majorHAnsi" w:eastAsia="Calibri" w:hAnsiTheme="majorHAnsi" w:cs="Calibri"/>
          <w:color w:val="000000"/>
          <w:sz w:val="20"/>
          <w:szCs w:val="20"/>
        </w:rPr>
      </w:pPr>
      <w:r w:rsidRPr="00FD088E">
        <w:rPr>
          <w:rStyle w:val="EndnoteReference"/>
          <w:rFonts w:asciiTheme="majorHAnsi" w:hAnsiTheme="majorHAnsi"/>
          <w:sz w:val="20"/>
          <w:szCs w:val="20"/>
        </w:rPr>
        <w:endnoteRef/>
      </w:r>
      <w:r w:rsidRPr="00FD088E">
        <w:rPr>
          <w:rFonts w:asciiTheme="majorHAnsi" w:eastAsia="Calibri" w:hAnsiTheme="majorHAnsi" w:cs="Calibri"/>
          <w:color w:val="000000"/>
          <w:sz w:val="20"/>
          <w:szCs w:val="20"/>
        </w:rPr>
        <w:t xml:space="preserve"> UN General Assembly, Human Rights Council, </w:t>
      </w:r>
      <w:r w:rsidRPr="00FD088E">
        <w:rPr>
          <w:rFonts w:asciiTheme="majorHAnsi" w:eastAsia="Calibri" w:hAnsiTheme="majorHAnsi" w:cs="Calibri"/>
          <w:i/>
          <w:color w:val="000000"/>
          <w:sz w:val="20"/>
          <w:szCs w:val="20"/>
        </w:rPr>
        <w:t>Report of the Independent International Commission of Inquiry on the Syrian Arab Republic</w:t>
      </w:r>
      <w:r w:rsidRPr="00FD088E">
        <w:rPr>
          <w:rFonts w:asciiTheme="majorHAnsi" w:eastAsia="Calibri" w:hAnsiTheme="majorHAnsi" w:cs="Calibri"/>
          <w:color w:val="000000"/>
          <w:sz w:val="20"/>
          <w:szCs w:val="20"/>
        </w:rPr>
        <w:t xml:space="preserve">, 11 March 2021, A/HRC/46/55, para. 96, available at: </w:t>
      </w:r>
      <w:hyperlink r:id="rId11">
        <w:r w:rsidRPr="00FD088E">
          <w:rPr>
            <w:rFonts w:asciiTheme="majorHAnsi" w:eastAsia="Calibri" w:hAnsiTheme="majorHAnsi" w:cs="Calibri"/>
            <w:color w:val="0000FF"/>
            <w:sz w:val="20"/>
            <w:szCs w:val="20"/>
            <w:u w:val="single"/>
          </w:rPr>
          <w:t>https://www.ohchr.org/en/hr-bodies/hrc/iici-syria/reportofthe-commissionof-inquiry-syria</w:t>
        </w:r>
      </w:hyperlink>
      <w:r w:rsidRPr="00FD088E">
        <w:rPr>
          <w:rFonts w:asciiTheme="majorHAnsi" w:eastAsia="Calibri" w:hAnsiTheme="majorHAnsi" w:cs="Calibri"/>
          <w:color w:val="000000"/>
          <w:sz w:val="20"/>
          <w:szCs w:val="20"/>
        </w:rPr>
        <w:t xml:space="preserve">; UN General Assembly, Human Rights Council, </w:t>
      </w:r>
      <w:r w:rsidRPr="00FD088E">
        <w:rPr>
          <w:rFonts w:asciiTheme="majorHAnsi" w:eastAsia="Calibri" w:hAnsiTheme="majorHAnsi" w:cs="Calibri"/>
          <w:i/>
          <w:color w:val="000000"/>
          <w:sz w:val="20"/>
          <w:szCs w:val="20"/>
        </w:rPr>
        <w:t>Report of the Independent International Commission of Inquiry on the Syrian Arab Republic</w:t>
      </w:r>
      <w:r w:rsidRPr="00FD088E">
        <w:rPr>
          <w:rFonts w:asciiTheme="majorHAnsi" w:eastAsia="Calibri" w:hAnsiTheme="majorHAnsi" w:cs="Calibri"/>
          <w:color w:val="000000"/>
          <w:sz w:val="20"/>
          <w:szCs w:val="20"/>
        </w:rPr>
        <w:t>,</w:t>
      </w:r>
      <w:r w:rsidRPr="00FD088E">
        <w:rPr>
          <w:rFonts w:asciiTheme="majorHAnsi" w:eastAsia="Calibri" w:hAnsiTheme="majorHAnsi" w:cs="Calibri"/>
          <w:i/>
          <w:color w:val="000000"/>
          <w:sz w:val="20"/>
          <w:szCs w:val="20"/>
        </w:rPr>
        <w:t xml:space="preserve"> </w:t>
      </w:r>
      <w:r w:rsidRPr="00FD088E">
        <w:rPr>
          <w:rFonts w:asciiTheme="majorHAnsi" w:eastAsia="Calibri" w:hAnsiTheme="majorHAnsi" w:cs="Calibri"/>
          <w:color w:val="000000"/>
          <w:sz w:val="20"/>
          <w:szCs w:val="20"/>
        </w:rPr>
        <w:t xml:space="preserve">8 February 2022, para. 112, available at: </w:t>
      </w:r>
      <w:hyperlink r:id="rId12">
        <w:r w:rsidRPr="00FD088E">
          <w:rPr>
            <w:rFonts w:asciiTheme="majorHAnsi" w:eastAsia="Calibri" w:hAnsiTheme="majorHAnsi" w:cs="Calibri"/>
            <w:color w:val="0000FF"/>
            <w:sz w:val="20"/>
            <w:szCs w:val="20"/>
            <w:u w:val="single"/>
          </w:rPr>
          <w:t>https://documents-dds-ny.un.org/doc/UNDOC/GEN/G22/251/52/PDF/G2225152.pdf?OpenElement</w:t>
        </w:r>
      </w:hyperlink>
      <w:r w:rsidRPr="00FD088E">
        <w:rPr>
          <w:rFonts w:asciiTheme="majorHAnsi" w:eastAsia="Calibri" w:hAnsiTheme="majorHAnsi" w:cs="Calibri"/>
          <w:color w:val="000000"/>
          <w:sz w:val="20"/>
          <w:szCs w:val="20"/>
        </w:rPr>
        <w:t xml:space="preserve">; UN General Assembly, Human Rights Council, </w:t>
      </w:r>
      <w:r w:rsidRPr="00FD088E">
        <w:rPr>
          <w:rFonts w:asciiTheme="majorHAnsi" w:eastAsia="Calibri" w:hAnsiTheme="majorHAnsi" w:cs="Calibri"/>
          <w:i/>
          <w:color w:val="000000"/>
          <w:sz w:val="20"/>
          <w:szCs w:val="20"/>
        </w:rPr>
        <w:t>Report of the Independent International Commission of Inquiry on the Syrian Arab Republic</w:t>
      </w:r>
      <w:r w:rsidRPr="00FD088E">
        <w:rPr>
          <w:rFonts w:asciiTheme="majorHAnsi" w:eastAsia="Calibri" w:hAnsiTheme="majorHAnsi" w:cs="Calibri"/>
          <w:color w:val="000000"/>
          <w:sz w:val="20"/>
          <w:szCs w:val="20"/>
        </w:rPr>
        <w:t xml:space="preserve">, A/HRC/51/45/, 17 August 2022, para. 103, available at: </w:t>
      </w:r>
      <w:hyperlink r:id="rId13">
        <w:r w:rsidRPr="00FD088E">
          <w:rPr>
            <w:rFonts w:asciiTheme="majorHAnsi" w:eastAsia="Calibri" w:hAnsiTheme="majorHAnsi" w:cs="Calibri"/>
            <w:color w:val="0000FF"/>
            <w:sz w:val="20"/>
            <w:szCs w:val="20"/>
            <w:u w:val="single"/>
          </w:rPr>
          <w:t>https://www.ohchr.org/en/hr-bodies/hrc/iici-syria/report-coi-syria-september2022</w:t>
        </w:r>
      </w:hyperlink>
      <w:r w:rsidRPr="00FD088E">
        <w:rPr>
          <w:rFonts w:asciiTheme="majorHAnsi" w:eastAsia="Calibri" w:hAnsiTheme="majorHAnsi" w:cs="Calibri"/>
          <w:color w:val="0000FF"/>
          <w:sz w:val="20"/>
          <w:szCs w:val="20"/>
          <w:u w:val="single"/>
        </w:rPr>
        <w:t xml:space="preserve">; </w:t>
      </w:r>
      <w:r w:rsidRPr="00FD088E">
        <w:rPr>
          <w:rFonts w:asciiTheme="majorHAnsi" w:eastAsia="Calibri" w:hAnsiTheme="majorHAnsi" w:cs="Calibri"/>
          <w:color w:val="000000"/>
          <w:sz w:val="20"/>
          <w:szCs w:val="20"/>
        </w:rPr>
        <w:t xml:space="preserve">Human Rights Watch, </w:t>
      </w:r>
      <w:r w:rsidRPr="00FD088E">
        <w:rPr>
          <w:rFonts w:asciiTheme="majorHAnsi" w:eastAsia="Calibri" w:hAnsiTheme="majorHAnsi" w:cs="Calibri"/>
          <w:i/>
          <w:color w:val="000000"/>
          <w:sz w:val="20"/>
          <w:szCs w:val="20"/>
        </w:rPr>
        <w:t>Many Children Returned from Syria Detention Doing Well</w:t>
      </w:r>
      <w:r w:rsidRPr="00FD088E">
        <w:rPr>
          <w:rFonts w:asciiTheme="majorHAnsi" w:eastAsia="Calibri" w:hAnsiTheme="majorHAnsi" w:cs="Calibri"/>
          <w:color w:val="000000"/>
          <w:sz w:val="20"/>
          <w:szCs w:val="20"/>
        </w:rPr>
        <w:t xml:space="preserve">, 21 November 2022, p. 15, available at </w:t>
      </w:r>
      <w:hyperlink r:id="rId14">
        <w:r w:rsidRPr="00FD088E">
          <w:rPr>
            <w:rFonts w:asciiTheme="majorHAnsi" w:eastAsia="Calibri" w:hAnsiTheme="majorHAnsi" w:cs="Calibri"/>
            <w:color w:val="0000FF"/>
            <w:sz w:val="20"/>
            <w:szCs w:val="20"/>
            <w:u w:val="single"/>
          </w:rPr>
          <w:t>https://www.hrw.org/news/2022/11/21/many-children-returned-syria-detention-doing-well</w:t>
        </w:r>
      </w:hyperlink>
    </w:p>
  </w:endnote>
  <w:endnote w:id="10">
    <w:p w14:paraId="0A405499" w14:textId="77777777" w:rsidR="008B3E17" w:rsidRPr="00FD088E" w:rsidRDefault="008B3E17" w:rsidP="00FE1E4C">
      <w:pPr>
        <w:pBdr>
          <w:top w:val="nil"/>
          <w:left w:val="nil"/>
          <w:bottom w:val="nil"/>
          <w:right w:val="nil"/>
          <w:between w:val="nil"/>
        </w:pBdr>
        <w:spacing w:line="240" w:lineRule="auto"/>
        <w:ind w:left="0" w:hanging="2"/>
        <w:rPr>
          <w:rFonts w:asciiTheme="majorHAnsi" w:eastAsia="Calibri" w:hAnsiTheme="majorHAnsi" w:cs="Calibri"/>
          <w:color w:val="000000"/>
          <w:sz w:val="20"/>
          <w:szCs w:val="20"/>
        </w:rPr>
      </w:pPr>
      <w:r w:rsidRPr="00FD088E">
        <w:rPr>
          <w:rStyle w:val="EndnoteReference"/>
          <w:rFonts w:asciiTheme="majorHAnsi" w:hAnsiTheme="majorHAnsi"/>
          <w:sz w:val="20"/>
          <w:szCs w:val="20"/>
        </w:rPr>
        <w:endnoteRef/>
      </w:r>
      <w:r w:rsidRPr="00FD088E">
        <w:rPr>
          <w:rFonts w:asciiTheme="majorHAnsi" w:eastAsia="Calibri" w:hAnsiTheme="majorHAnsi" w:cs="Calibri"/>
          <w:color w:val="000000"/>
          <w:sz w:val="20"/>
          <w:szCs w:val="20"/>
        </w:rPr>
        <w:t xml:space="preserve"> </w:t>
      </w:r>
      <w:r w:rsidRPr="00FD088E">
        <w:rPr>
          <w:rFonts w:asciiTheme="majorHAnsi" w:eastAsia="Calibri" w:hAnsiTheme="majorHAnsi" w:cs="Calibri"/>
          <w:i/>
          <w:color w:val="000000"/>
          <w:sz w:val="20"/>
          <w:szCs w:val="20"/>
        </w:rPr>
        <w:t xml:space="preserve">Report of the Inquiry by the All-Party Parliamentary Group on Trafficked Britons in Syria, </w:t>
      </w:r>
      <w:r w:rsidRPr="00FD088E">
        <w:rPr>
          <w:rFonts w:asciiTheme="majorHAnsi" w:eastAsia="Calibri" w:hAnsiTheme="majorHAnsi" w:cs="Calibri"/>
          <w:color w:val="000000"/>
          <w:sz w:val="20"/>
          <w:szCs w:val="20"/>
        </w:rPr>
        <w:t xml:space="preserve">February 2022, p. 6, available at: </w:t>
      </w:r>
      <w:hyperlink r:id="rId15">
        <w:r w:rsidRPr="00FD088E">
          <w:rPr>
            <w:rFonts w:asciiTheme="majorHAnsi" w:eastAsia="Calibri" w:hAnsiTheme="majorHAnsi" w:cs="Calibri"/>
            <w:color w:val="0000FF"/>
            <w:sz w:val="20"/>
            <w:szCs w:val="20"/>
            <w:u w:val="single"/>
          </w:rPr>
          <w:t>https://appgtraffickedbritons.org/wp-content/uploads/2022/03/Report-of-the-Inquiry-by-the-APPG-on-Trafficked-Britons-in-Syria.pdf</w:t>
        </w:r>
      </w:hyperlink>
    </w:p>
  </w:endnote>
  <w:endnote w:id="11">
    <w:p w14:paraId="60FA2C06" w14:textId="77777777" w:rsidR="008B3E17" w:rsidRPr="00FD088E" w:rsidRDefault="008B3E17" w:rsidP="00FE1E4C">
      <w:pPr>
        <w:pBdr>
          <w:top w:val="nil"/>
          <w:left w:val="nil"/>
          <w:bottom w:val="nil"/>
          <w:right w:val="nil"/>
          <w:between w:val="nil"/>
        </w:pBdr>
        <w:spacing w:line="240" w:lineRule="auto"/>
        <w:ind w:left="0" w:hanging="2"/>
        <w:rPr>
          <w:rFonts w:asciiTheme="majorHAnsi" w:eastAsia="Calibri" w:hAnsiTheme="majorHAnsi" w:cs="Calibri"/>
          <w:color w:val="000000"/>
          <w:sz w:val="20"/>
          <w:szCs w:val="20"/>
        </w:rPr>
      </w:pPr>
      <w:r w:rsidRPr="00FD088E">
        <w:rPr>
          <w:rStyle w:val="EndnoteReference"/>
          <w:rFonts w:asciiTheme="majorHAnsi" w:hAnsiTheme="majorHAnsi"/>
          <w:sz w:val="20"/>
          <w:szCs w:val="20"/>
        </w:rPr>
        <w:endnoteRef/>
      </w:r>
      <w:r w:rsidRPr="00FD088E">
        <w:rPr>
          <w:rFonts w:asciiTheme="majorHAnsi" w:eastAsia="Calibri" w:hAnsiTheme="majorHAnsi" w:cs="Calibri"/>
          <w:color w:val="000000"/>
          <w:sz w:val="20"/>
          <w:szCs w:val="20"/>
        </w:rPr>
        <w:t xml:space="preserve"> </w:t>
      </w:r>
      <w:r w:rsidRPr="00FD088E">
        <w:rPr>
          <w:rFonts w:asciiTheme="majorHAnsi" w:eastAsia="Calibri" w:hAnsiTheme="majorHAnsi" w:cs="Calibri"/>
          <w:i/>
          <w:color w:val="000000"/>
          <w:sz w:val="20"/>
          <w:szCs w:val="20"/>
        </w:rPr>
        <w:t xml:space="preserve">Report of the Inquiry by the All-Party Parliamentary Group on Trafficked Britons in Syria, </w:t>
      </w:r>
      <w:r w:rsidRPr="00FD088E">
        <w:rPr>
          <w:rFonts w:asciiTheme="majorHAnsi" w:eastAsia="Calibri" w:hAnsiTheme="majorHAnsi" w:cs="Calibri"/>
          <w:color w:val="000000"/>
          <w:sz w:val="20"/>
          <w:szCs w:val="20"/>
        </w:rPr>
        <w:t xml:space="preserve">February 2022, p. 22, available at: </w:t>
      </w:r>
      <w:hyperlink r:id="rId16">
        <w:r w:rsidRPr="00FD088E">
          <w:rPr>
            <w:rFonts w:asciiTheme="majorHAnsi" w:eastAsia="Calibri" w:hAnsiTheme="majorHAnsi" w:cs="Calibri"/>
            <w:color w:val="0000FF"/>
            <w:sz w:val="20"/>
            <w:szCs w:val="20"/>
            <w:u w:val="single"/>
          </w:rPr>
          <w:t>https://appgtraffickedbritons.org/wp-content/uploads/2022/03/Report-of-the-Inquiry-by-the-APPG-on-Trafficked-Britons-in-Syria.pdf</w:t>
        </w:r>
      </w:hyperlink>
    </w:p>
  </w:endnote>
  <w:endnote w:id="12">
    <w:p w14:paraId="7877D617" w14:textId="77777777" w:rsidR="008B3E17" w:rsidRPr="00FD088E" w:rsidRDefault="008B3E17" w:rsidP="00FE1E4C">
      <w:pPr>
        <w:pBdr>
          <w:top w:val="nil"/>
          <w:left w:val="nil"/>
          <w:bottom w:val="nil"/>
          <w:right w:val="nil"/>
          <w:between w:val="nil"/>
        </w:pBdr>
        <w:spacing w:line="240" w:lineRule="auto"/>
        <w:ind w:left="0" w:hanging="2"/>
        <w:rPr>
          <w:rFonts w:asciiTheme="majorHAnsi" w:eastAsia="Calibri" w:hAnsiTheme="majorHAnsi" w:cs="Calibri"/>
          <w:color w:val="000000"/>
          <w:sz w:val="20"/>
          <w:szCs w:val="20"/>
        </w:rPr>
      </w:pPr>
      <w:r w:rsidRPr="00FD088E">
        <w:rPr>
          <w:rStyle w:val="EndnoteReference"/>
          <w:rFonts w:asciiTheme="majorHAnsi" w:hAnsiTheme="majorHAnsi"/>
          <w:sz w:val="20"/>
          <w:szCs w:val="20"/>
        </w:rPr>
        <w:endnoteRef/>
      </w:r>
      <w:r w:rsidRPr="00FD088E">
        <w:rPr>
          <w:rFonts w:asciiTheme="majorHAnsi" w:eastAsia="Calibri" w:hAnsiTheme="majorHAnsi" w:cs="Calibri"/>
          <w:color w:val="000000"/>
          <w:sz w:val="20"/>
          <w:szCs w:val="20"/>
        </w:rPr>
        <w:t xml:space="preserve"> See </w:t>
      </w:r>
      <w:r w:rsidRPr="00FD088E">
        <w:rPr>
          <w:rFonts w:asciiTheme="majorHAnsi" w:eastAsia="Calibri" w:hAnsiTheme="majorHAnsi" w:cs="Calibri"/>
          <w:i/>
          <w:color w:val="000000"/>
          <w:sz w:val="20"/>
          <w:szCs w:val="20"/>
        </w:rPr>
        <w:t xml:space="preserve">Report of the Inquiry by the All-Party Parliamentary Group on Trafficked Britons in Syria, </w:t>
      </w:r>
      <w:r w:rsidRPr="00FD088E">
        <w:rPr>
          <w:rFonts w:asciiTheme="majorHAnsi" w:eastAsia="Calibri" w:hAnsiTheme="majorHAnsi" w:cs="Calibri"/>
          <w:color w:val="000000"/>
          <w:sz w:val="20"/>
          <w:szCs w:val="20"/>
        </w:rPr>
        <w:t xml:space="preserve">February 2022, Annex II, available at: </w:t>
      </w:r>
      <w:hyperlink r:id="rId17">
        <w:r w:rsidRPr="00FD088E">
          <w:rPr>
            <w:rFonts w:asciiTheme="majorHAnsi" w:eastAsia="Calibri" w:hAnsiTheme="majorHAnsi" w:cs="Calibri"/>
            <w:color w:val="0000FF"/>
            <w:sz w:val="20"/>
            <w:szCs w:val="20"/>
            <w:u w:val="single"/>
          </w:rPr>
          <w:t>https://appgtraffickedbritons.org/wp-content/uploads/2022/03/Report-of-the-Inquiry-by-the-APPG-on-Trafficked-Britons-in-Syria.pdf</w:t>
        </w:r>
      </w:hyperlink>
      <w:r w:rsidRPr="00FD088E">
        <w:rPr>
          <w:rFonts w:asciiTheme="majorHAnsi" w:eastAsia="Calibri" w:hAnsiTheme="majorHAnsi" w:cs="Calibri"/>
          <w:color w:val="000000"/>
          <w:sz w:val="20"/>
          <w:szCs w:val="20"/>
        </w:rPr>
        <w:t xml:space="preserve">; UN General Assembly, Human Rights Council, </w:t>
      </w:r>
      <w:r w:rsidRPr="00FD088E">
        <w:rPr>
          <w:rFonts w:asciiTheme="majorHAnsi" w:eastAsia="Calibri" w:hAnsiTheme="majorHAnsi" w:cs="Calibri"/>
          <w:i/>
          <w:color w:val="000000"/>
          <w:sz w:val="20"/>
          <w:szCs w:val="20"/>
        </w:rPr>
        <w:t>Report of the Independent International Commission of Inquiry on the Syrian Arab Republic</w:t>
      </w:r>
      <w:r w:rsidRPr="00FD088E">
        <w:rPr>
          <w:rFonts w:asciiTheme="majorHAnsi" w:eastAsia="Calibri" w:hAnsiTheme="majorHAnsi" w:cs="Calibri"/>
          <w:color w:val="000000"/>
          <w:sz w:val="20"/>
          <w:szCs w:val="20"/>
        </w:rPr>
        <w:t xml:space="preserve">, 17 August 2022, A/HRC/51/45/, Annex VII, available at: </w:t>
      </w:r>
      <w:hyperlink r:id="rId18">
        <w:r w:rsidRPr="00FD088E">
          <w:rPr>
            <w:rFonts w:asciiTheme="majorHAnsi" w:eastAsia="Calibri" w:hAnsiTheme="majorHAnsi" w:cs="Calibri"/>
            <w:color w:val="0000FF"/>
            <w:sz w:val="20"/>
            <w:szCs w:val="20"/>
            <w:u w:val="single"/>
          </w:rPr>
          <w:t>https://www.ohchr.org/en/hr-bodies/hrc/iici-syria/report-coi-syria-september2022</w:t>
        </w:r>
      </w:hyperlink>
      <w:r w:rsidRPr="00FD088E">
        <w:rPr>
          <w:rFonts w:asciiTheme="majorHAnsi" w:eastAsia="Calibri" w:hAnsiTheme="majorHAnsi" w:cs="Calibri"/>
          <w:color w:val="000000"/>
          <w:sz w:val="20"/>
          <w:szCs w:val="20"/>
        </w:rPr>
        <w:t xml:space="preserve">  </w:t>
      </w:r>
    </w:p>
  </w:endnote>
  <w:endnote w:id="13">
    <w:p w14:paraId="285D307C" w14:textId="77777777" w:rsidR="008B3E17" w:rsidRPr="00FD088E" w:rsidRDefault="008B3E17" w:rsidP="00FE1E4C">
      <w:pPr>
        <w:pBdr>
          <w:top w:val="nil"/>
          <w:left w:val="nil"/>
          <w:bottom w:val="nil"/>
          <w:right w:val="nil"/>
          <w:between w:val="nil"/>
        </w:pBdr>
        <w:spacing w:line="240" w:lineRule="auto"/>
        <w:ind w:left="0" w:hanging="2"/>
        <w:rPr>
          <w:rFonts w:asciiTheme="majorHAnsi" w:eastAsia="Calibri" w:hAnsiTheme="majorHAnsi" w:cs="Calibri"/>
          <w:color w:val="000000"/>
          <w:sz w:val="20"/>
          <w:szCs w:val="20"/>
        </w:rPr>
      </w:pPr>
      <w:r w:rsidRPr="00FD088E">
        <w:rPr>
          <w:rStyle w:val="EndnoteReference"/>
          <w:rFonts w:asciiTheme="majorHAnsi" w:hAnsiTheme="majorHAnsi"/>
          <w:sz w:val="20"/>
          <w:szCs w:val="20"/>
        </w:rPr>
        <w:endnoteRef/>
      </w:r>
      <w:r w:rsidRPr="00FD088E">
        <w:rPr>
          <w:rFonts w:asciiTheme="majorHAnsi" w:eastAsia="Calibri" w:hAnsiTheme="majorHAnsi" w:cs="Calibri"/>
          <w:color w:val="000000"/>
          <w:sz w:val="20"/>
          <w:szCs w:val="20"/>
        </w:rPr>
        <w:t xml:space="preserve"> Dan Sabbagh, ‘First British woman and her child repatriated to UK from Syrian camp’, </w:t>
      </w:r>
      <w:r w:rsidRPr="00FD088E">
        <w:rPr>
          <w:rFonts w:asciiTheme="majorHAnsi" w:eastAsia="Calibri" w:hAnsiTheme="majorHAnsi" w:cs="Calibri"/>
          <w:i/>
          <w:color w:val="000000"/>
          <w:sz w:val="20"/>
          <w:szCs w:val="20"/>
        </w:rPr>
        <w:t xml:space="preserve">The Guardian, </w:t>
      </w:r>
      <w:r w:rsidRPr="00FD088E">
        <w:rPr>
          <w:rFonts w:asciiTheme="majorHAnsi" w:eastAsia="Calibri" w:hAnsiTheme="majorHAnsi" w:cs="Calibri"/>
          <w:color w:val="000000"/>
          <w:sz w:val="20"/>
          <w:szCs w:val="20"/>
        </w:rPr>
        <w:t xml:space="preserve">13 October 2022, available at: </w:t>
      </w:r>
      <w:hyperlink r:id="rId19">
        <w:r w:rsidRPr="00FD088E">
          <w:rPr>
            <w:rFonts w:asciiTheme="majorHAnsi" w:eastAsia="Calibri" w:hAnsiTheme="majorHAnsi" w:cs="Calibri"/>
            <w:color w:val="0000FF"/>
            <w:sz w:val="20"/>
            <w:szCs w:val="20"/>
            <w:u w:val="single"/>
          </w:rPr>
          <w:t>https://www.theguardian.com/politics/2022/oct/13/british-woman-and-her-child-repatriated-from-syrian-detention-camp-in-uk-first</w:t>
        </w:r>
      </w:hyperlink>
    </w:p>
  </w:endnote>
  <w:endnote w:id="14">
    <w:p w14:paraId="1A19CFE7" w14:textId="77777777" w:rsidR="008B3E17" w:rsidRPr="00FD088E" w:rsidRDefault="008B3E17" w:rsidP="00FE1E4C">
      <w:pPr>
        <w:pBdr>
          <w:top w:val="nil"/>
          <w:left w:val="nil"/>
          <w:bottom w:val="nil"/>
          <w:right w:val="nil"/>
          <w:between w:val="nil"/>
        </w:pBdr>
        <w:spacing w:line="240" w:lineRule="auto"/>
        <w:ind w:left="0" w:hanging="2"/>
        <w:rPr>
          <w:rFonts w:asciiTheme="majorHAnsi" w:eastAsia="Calibri" w:hAnsiTheme="majorHAnsi" w:cs="Calibri"/>
          <w:color w:val="000000"/>
          <w:sz w:val="20"/>
          <w:szCs w:val="20"/>
        </w:rPr>
      </w:pPr>
      <w:r w:rsidRPr="00FD088E">
        <w:rPr>
          <w:rStyle w:val="EndnoteReference"/>
          <w:rFonts w:asciiTheme="majorHAnsi" w:hAnsiTheme="majorHAnsi"/>
          <w:sz w:val="20"/>
          <w:szCs w:val="20"/>
        </w:rPr>
        <w:endnoteRef/>
      </w:r>
      <w:r w:rsidRPr="00FD088E">
        <w:rPr>
          <w:rFonts w:asciiTheme="majorHAnsi" w:eastAsia="Calibri" w:hAnsiTheme="majorHAnsi" w:cs="Calibri"/>
          <w:color w:val="000000"/>
          <w:sz w:val="20"/>
          <w:szCs w:val="20"/>
        </w:rPr>
        <w:t xml:space="preserve"> UN General Assembly, Human Rights Council, </w:t>
      </w:r>
      <w:r w:rsidRPr="00FD088E">
        <w:rPr>
          <w:rFonts w:asciiTheme="majorHAnsi" w:eastAsia="Calibri" w:hAnsiTheme="majorHAnsi" w:cs="Calibri"/>
          <w:i/>
          <w:color w:val="000000"/>
          <w:sz w:val="20"/>
          <w:szCs w:val="20"/>
        </w:rPr>
        <w:t>Report of the Independent International Commission of Inquiry on the Syrian Arab Republic</w:t>
      </w:r>
      <w:r w:rsidRPr="00FD088E">
        <w:rPr>
          <w:rFonts w:asciiTheme="majorHAnsi" w:eastAsia="Calibri" w:hAnsiTheme="majorHAnsi" w:cs="Calibri"/>
          <w:color w:val="000000"/>
          <w:sz w:val="20"/>
          <w:szCs w:val="20"/>
        </w:rPr>
        <w:t xml:space="preserve">, A/HRC/51/45/, 17 August 2022, Annex VII, available at: </w:t>
      </w:r>
      <w:hyperlink r:id="rId20">
        <w:r w:rsidRPr="00FD088E">
          <w:rPr>
            <w:rFonts w:asciiTheme="majorHAnsi" w:eastAsia="Calibri" w:hAnsiTheme="majorHAnsi" w:cs="Calibri"/>
            <w:color w:val="0000FF"/>
            <w:sz w:val="20"/>
            <w:szCs w:val="20"/>
            <w:u w:val="single"/>
          </w:rPr>
          <w:t>https://www.ohchr.org/en/hr-bodies/hrc/iici-syria/report-coi-syria-september2022</w:t>
        </w:r>
      </w:hyperlink>
      <w:r w:rsidRPr="00FD088E">
        <w:rPr>
          <w:rFonts w:asciiTheme="majorHAnsi" w:eastAsia="Calibri" w:hAnsiTheme="majorHAnsi" w:cs="Calibri"/>
          <w:color w:val="000000"/>
          <w:sz w:val="20"/>
          <w:szCs w:val="20"/>
        </w:rPr>
        <w:t xml:space="preserve">; Nino Bucci, ‘Lawyer for Australian families repatriated from Syria says focus should be on their recovery’, </w:t>
      </w:r>
      <w:r w:rsidRPr="00FD088E">
        <w:rPr>
          <w:rFonts w:asciiTheme="majorHAnsi" w:eastAsia="Calibri" w:hAnsiTheme="majorHAnsi" w:cs="Calibri"/>
          <w:i/>
          <w:color w:val="000000"/>
          <w:sz w:val="20"/>
          <w:szCs w:val="20"/>
        </w:rPr>
        <w:t xml:space="preserve">The Guardian, </w:t>
      </w:r>
      <w:r w:rsidRPr="00FD088E">
        <w:rPr>
          <w:rFonts w:asciiTheme="majorHAnsi" w:eastAsia="Calibri" w:hAnsiTheme="majorHAnsi" w:cs="Calibri"/>
          <w:color w:val="000000"/>
          <w:sz w:val="20"/>
          <w:szCs w:val="20"/>
        </w:rPr>
        <w:t xml:space="preserve">1 November 2022, available at: </w:t>
      </w:r>
      <w:hyperlink r:id="rId21">
        <w:r w:rsidRPr="00FD088E">
          <w:rPr>
            <w:rFonts w:asciiTheme="majorHAnsi" w:eastAsia="Calibri" w:hAnsiTheme="majorHAnsi" w:cs="Calibri"/>
            <w:color w:val="0000FF"/>
            <w:sz w:val="20"/>
            <w:szCs w:val="20"/>
            <w:u w:val="single"/>
          </w:rPr>
          <w:t>https://tinyurl.com/4nhbykff</w:t>
        </w:r>
      </w:hyperlink>
    </w:p>
  </w:endnote>
  <w:endnote w:id="15">
    <w:p w14:paraId="6B499600" w14:textId="77777777" w:rsidR="008B3E17" w:rsidRPr="00FD088E" w:rsidRDefault="008B3E17" w:rsidP="00FE1E4C">
      <w:pPr>
        <w:pBdr>
          <w:top w:val="nil"/>
          <w:left w:val="nil"/>
          <w:bottom w:val="nil"/>
          <w:right w:val="nil"/>
          <w:between w:val="nil"/>
        </w:pBdr>
        <w:spacing w:line="240" w:lineRule="auto"/>
        <w:ind w:left="0" w:hanging="2"/>
        <w:rPr>
          <w:rFonts w:asciiTheme="majorHAnsi" w:eastAsia="Calibri" w:hAnsiTheme="majorHAnsi" w:cs="Calibri"/>
          <w:color w:val="000000"/>
          <w:sz w:val="20"/>
          <w:szCs w:val="20"/>
        </w:rPr>
      </w:pPr>
      <w:r w:rsidRPr="00FD088E">
        <w:rPr>
          <w:rStyle w:val="EndnoteReference"/>
          <w:rFonts w:asciiTheme="majorHAnsi" w:hAnsiTheme="majorHAnsi"/>
          <w:sz w:val="20"/>
          <w:szCs w:val="20"/>
        </w:rPr>
        <w:endnoteRef/>
      </w:r>
      <w:r w:rsidRPr="00FD088E">
        <w:rPr>
          <w:rFonts w:asciiTheme="majorHAnsi" w:eastAsia="Calibri" w:hAnsiTheme="majorHAnsi" w:cs="Calibri"/>
          <w:color w:val="000000"/>
          <w:sz w:val="20"/>
          <w:szCs w:val="20"/>
        </w:rPr>
        <w:t xml:space="preserve"> </w:t>
      </w:r>
      <w:r w:rsidRPr="00FD088E">
        <w:rPr>
          <w:rFonts w:asciiTheme="majorHAnsi" w:eastAsia="Calibri" w:hAnsiTheme="majorHAnsi" w:cs="Calibri"/>
          <w:i/>
          <w:color w:val="000000"/>
          <w:sz w:val="20"/>
          <w:szCs w:val="20"/>
        </w:rPr>
        <w:t xml:space="preserve">Report of the Inquiry by the All-Party Parliamentary Group on Trafficked Britons in Syria, </w:t>
      </w:r>
      <w:r w:rsidRPr="00FD088E">
        <w:rPr>
          <w:rFonts w:asciiTheme="majorHAnsi" w:eastAsia="Calibri" w:hAnsiTheme="majorHAnsi" w:cs="Calibri"/>
          <w:color w:val="000000"/>
          <w:sz w:val="20"/>
          <w:szCs w:val="20"/>
        </w:rPr>
        <w:t xml:space="preserve">February 2022, p. 36, available at: </w:t>
      </w:r>
      <w:hyperlink r:id="rId22">
        <w:r w:rsidRPr="00FD088E">
          <w:rPr>
            <w:rFonts w:asciiTheme="majorHAnsi" w:eastAsia="Calibri" w:hAnsiTheme="majorHAnsi" w:cs="Calibri"/>
            <w:color w:val="0000FF"/>
            <w:sz w:val="20"/>
            <w:szCs w:val="20"/>
            <w:u w:val="single"/>
          </w:rPr>
          <w:t>https://appgtraffickedbritons.org/wp-content/uploads/2022/03/Report-of-the-Inquiry-by-the-APPG-on-Trafficked-Britons-in-Syria.pdf</w:t>
        </w:r>
      </w:hyperlink>
    </w:p>
  </w:endnote>
  <w:endnote w:id="16">
    <w:p w14:paraId="010C69FA" w14:textId="77777777" w:rsidR="008B3E17" w:rsidRPr="00FD088E" w:rsidRDefault="008B3E17" w:rsidP="00FE1E4C">
      <w:pPr>
        <w:pBdr>
          <w:top w:val="nil"/>
          <w:left w:val="nil"/>
          <w:bottom w:val="nil"/>
          <w:right w:val="nil"/>
          <w:between w:val="nil"/>
        </w:pBdr>
        <w:spacing w:line="240" w:lineRule="auto"/>
        <w:ind w:left="0" w:hanging="2"/>
        <w:rPr>
          <w:rFonts w:asciiTheme="majorHAnsi" w:eastAsia="Calibri" w:hAnsiTheme="majorHAnsi" w:cs="Calibri"/>
          <w:color w:val="000000"/>
          <w:sz w:val="20"/>
          <w:szCs w:val="20"/>
        </w:rPr>
      </w:pPr>
      <w:r w:rsidRPr="00FD088E">
        <w:rPr>
          <w:rStyle w:val="EndnoteReference"/>
          <w:rFonts w:asciiTheme="majorHAnsi" w:hAnsiTheme="majorHAnsi"/>
          <w:sz w:val="20"/>
          <w:szCs w:val="20"/>
        </w:rPr>
        <w:endnoteRef/>
      </w:r>
      <w:r w:rsidRPr="00FD088E">
        <w:rPr>
          <w:rFonts w:asciiTheme="majorHAnsi" w:eastAsia="Calibri" w:hAnsiTheme="majorHAnsi" w:cs="Calibri"/>
          <w:color w:val="000000"/>
          <w:sz w:val="20"/>
          <w:szCs w:val="20"/>
        </w:rPr>
        <w:t xml:space="preserve"> Reprieve, </w:t>
      </w:r>
      <w:r w:rsidRPr="00FD088E">
        <w:rPr>
          <w:rFonts w:asciiTheme="majorHAnsi" w:eastAsia="Calibri" w:hAnsiTheme="majorHAnsi" w:cs="Calibri"/>
          <w:i/>
          <w:color w:val="000000"/>
          <w:sz w:val="20"/>
          <w:szCs w:val="20"/>
        </w:rPr>
        <w:t>Trafficked to ISIS: British families detained in Syria after being trafficked to Islamic State</w:t>
      </w:r>
      <w:r w:rsidRPr="00FD088E">
        <w:rPr>
          <w:rFonts w:asciiTheme="majorHAnsi" w:eastAsia="Calibri" w:hAnsiTheme="majorHAnsi" w:cs="Calibri"/>
          <w:color w:val="000000"/>
          <w:sz w:val="20"/>
          <w:szCs w:val="20"/>
        </w:rPr>
        <w:t xml:space="preserve">, 2021, p. 41, available at: </w:t>
      </w:r>
      <w:hyperlink r:id="rId23">
        <w:r w:rsidRPr="00FD088E">
          <w:rPr>
            <w:rFonts w:asciiTheme="majorHAnsi" w:eastAsia="Calibri" w:hAnsiTheme="majorHAnsi" w:cs="Calibri"/>
            <w:color w:val="0000FF"/>
            <w:sz w:val="20"/>
            <w:szCs w:val="20"/>
            <w:u w:val="single"/>
          </w:rPr>
          <w:t>https://reprieve.org/uk/2021/04/30/trafficked-to-syria/</w:t>
        </w:r>
      </w:hyperlink>
      <w:r w:rsidRPr="00FD088E">
        <w:rPr>
          <w:rFonts w:asciiTheme="majorHAnsi" w:eastAsia="Calibri" w:hAnsiTheme="majorHAnsi" w:cs="Calibri"/>
          <w:color w:val="000000"/>
          <w:sz w:val="20"/>
          <w:szCs w:val="20"/>
        </w:rPr>
        <w:t xml:space="preserve">; </w:t>
      </w:r>
      <w:r w:rsidRPr="00FD088E">
        <w:rPr>
          <w:rFonts w:asciiTheme="majorHAnsi" w:eastAsia="Calibri" w:hAnsiTheme="majorHAnsi" w:cs="Calibri"/>
          <w:i/>
          <w:color w:val="000000"/>
          <w:sz w:val="20"/>
          <w:szCs w:val="20"/>
        </w:rPr>
        <w:t xml:space="preserve">Report of the Inquiry by the All-Party Parliamentary Group on Trafficked Britons in Syria, </w:t>
      </w:r>
      <w:r w:rsidRPr="00FD088E">
        <w:rPr>
          <w:rFonts w:asciiTheme="majorHAnsi" w:eastAsia="Calibri" w:hAnsiTheme="majorHAnsi" w:cs="Calibri"/>
          <w:color w:val="000000"/>
          <w:sz w:val="20"/>
          <w:szCs w:val="20"/>
        </w:rPr>
        <w:t xml:space="preserve">February 2022, p. 22, available at: </w:t>
      </w:r>
      <w:hyperlink r:id="rId24">
        <w:r w:rsidRPr="00FD088E">
          <w:rPr>
            <w:rFonts w:asciiTheme="majorHAnsi" w:eastAsia="Calibri" w:hAnsiTheme="majorHAnsi" w:cs="Calibri"/>
            <w:color w:val="0000FF"/>
            <w:sz w:val="20"/>
            <w:szCs w:val="20"/>
            <w:u w:val="single"/>
          </w:rPr>
          <w:t>https://appgtraffickedbritons.org/wp-content/uploads/2022/03/Report-of-the-Inquiry-by-the-APPG-on-Trafficked-Britons-in-Syria.pdf</w:t>
        </w:r>
      </w:hyperlink>
    </w:p>
  </w:endnote>
  <w:endnote w:id="17">
    <w:p w14:paraId="544A458E" w14:textId="77777777" w:rsidR="008B3E17" w:rsidRPr="00FD088E" w:rsidRDefault="008B3E17" w:rsidP="00FE1E4C">
      <w:pPr>
        <w:pBdr>
          <w:top w:val="nil"/>
          <w:left w:val="nil"/>
          <w:bottom w:val="nil"/>
          <w:right w:val="nil"/>
          <w:between w:val="nil"/>
        </w:pBdr>
        <w:spacing w:line="240" w:lineRule="auto"/>
        <w:ind w:left="0" w:hanging="2"/>
        <w:rPr>
          <w:rFonts w:asciiTheme="majorHAnsi" w:eastAsia="Calibri" w:hAnsiTheme="majorHAnsi" w:cs="Calibri"/>
          <w:color w:val="000000"/>
          <w:sz w:val="20"/>
          <w:szCs w:val="20"/>
        </w:rPr>
      </w:pPr>
      <w:r w:rsidRPr="00FD088E">
        <w:rPr>
          <w:rStyle w:val="EndnoteReference"/>
          <w:rFonts w:asciiTheme="majorHAnsi" w:hAnsiTheme="majorHAnsi"/>
          <w:sz w:val="20"/>
          <w:szCs w:val="20"/>
        </w:rPr>
        <w:endnoteRef/>
      </w:r>
      <w:r w:rsidRPr="00FD088E">
        <w:rPr>
          <w:rFonts w:asciiTheme="majorHAnsi" w:eastAsia="Calibri" w:hAnsiTheme="majorHAnsi" w:cs="Calibri"/>
          <w:color w:val="000000"/>
          <w:sz w:val="20"/>
          <w:szCs w:val="20"/>
        </w:rPr>
        <w:t xml:space="preserve"> Dan Sabbagh, ‘First British woman and her child repatriated to UK from Syrian camp’, </w:t>
      </w:r>
      <w:r w:rsidRPr="00FD088E">
        <w:rPr>
          <w:rFonts w:asciiTheme="majorHAnsi" w:eastAsia="Calibri" w:hAnsiTheme="majorHAnsi" w:cs="Calibri"/>
          <w:i/>
          <w:color w:val="000000"/>
          <w:sz w:val="20"/>
          <w:szCs w:val="20"/>
        </w:rPr>
        <w:t xml:space="preserve">The Guardian, </w:t>
      </w:r>
      <w:r w:rsidRPr="00FD088E">
        <w:rPr>
          <w:rFonts w:asciiTheme="majorHAnsi" w:eastAsia="Calibri" w:hAnsiTheme="majorHAnsi" w:cs="Calibri"/>
          <w:color w:val="000000"/>
          <w:sz w:val="20"/>
          <w:szCs w:val="20"/>
        </w:rPr>
        <w:t xml:space="preserve">13 October 2022, available at: </w:t>
      </w:r>
      <w:hyperlink r:id="rId25">
        <w:r w:rsidRPr="00FD088E">
          <w:rPr>
            <w:rFonts w:asciiTheme="majorHAnsi" w:eastAsia="Calibri" w:hAnsiTheme="majorHAnsi" w:cs="Calibri"/>
            <w:color w:val="0000FF"/>
            <w:sz w:val="20"/>
            <w:szCs w:val="20"/>
            <w:u w:val="single"/>
          </w:rPr>
          <w:t>https://www.theguardian.com/politics/2022/oct/13/british-woman-and-her-child-repatriated-from-syrian-detention-camp-in-uk-first</w:t>
        </w:r>
      </w:hyperlink>
    </w:p>
  </w:endnote>
  <w:endnote w:id="18">
    <w:p w14:paraId="405B3918" w14:textId="77777777" w:rsidR="008B3E17" w:rsidRPr="00FD088E" w:rsidRDefault="008B3E17" w:rsidP="00FE1E4C">
      <w:pPr>
        <w:pBdr>
          <w:top w:val="nil"/>
          <w:left w:val="nil"/>
          <w:bottom w:val="nil"/>
          <w:right w:val="nil"/>
          <w:between w:val="nil"/>
        </w:pBdr>
        <w:spacing w:line="240" w:lineRule="auto"/>
        <w:ind w:left="0" w:hanging="2"/>
        <w:rPr>
          <w:rFonts w:asciiTheme="majorHAnsi" w:eastAsia="Calibri" w:hAnsiTheme="majorHAnsi" w:cs="Calibri"/>
          <w:color w:val="000000"/>
          <w:sz w:val="20"/>
          <w:szCs w:val="20"/>
        </w:rPr>
      </w:pPr>
      <w:r w:rsidRPr="00FD088E">
        <w:rPr>
          <w:rStyle w:val="EndnoteReference"/>
          <w:rFonts w:asciiTheme="majorHAnsi" w:hAnsiTheme="majorHAnsi"/>
          <w:sz w:val="20"/>
          <w:szCs w:val="20"/>
        </w:rPr>
        <w:endnoteRef/>
      </w:r>
      <w:r w:rsidRPr="00FD088E">
        <w:rPr>
          <w:rFonts w:asciiTheme="majorHAnsi" w:eastAsia="Calibri" w:hAnsiTheme="majorHAnsi" w:cs="Calibri"/>
          <w:color w:val="000000"/>
          <w:sz w:val="20"/>
          <w:szCs w:val="20"/>
        </w:rPr>
        <w:t xml:space="preserve"> Dan Sabbagh, ‘First British woman and her child repatriated to UK from Syrian camp’, </w:t>
      </w:r>
      <w:r w:rsidRPr="00FD088E">
        <w:rPr>
          <w:rFonts w:asciiTheme="majorHAnsi" w:eastAsia="Calibri" w:hAnsiTheme="majorHAnsi" w:cs="Calibri"/>
          <w:i/>
          <w:color w:val="000000"/>
          <w:sz w:val="20"/>
          <w:szCs w:val="20"/>
        </w:rPr>
        <w:t xml:space="preserve">The Guardian, </w:t>
      </w:r>
      <w:r w:rsidRPr="00FD088E">
        <w:rPr>
          <w:rFonts w:asciiTheme="majorHAnsi" w:eastAsia="Calibri" w:hAnsiTheme="majorHAnsi" w:cs="Calibri"/>
          <w:color w:val="000000"/>
          <w:sz w:val="20"/>
          <w:szCs w:val="20"/>
        </w:rPr>
        <w:t xml:space="preserve">13 October 2022, available at: </w:t>
      </w:r>
      <w:hyperlink r:id="rId26">
        <w:r w:rsidRPr="00FD088E">
          <w:rPr>
            <w:rFonts w:asciiTheme="majorHAnsi" w:eastAsia="Calibri" w:hAnsiTheme="majorHAnsi" w:cs="Calibri"/>
            <w:color w:val="0000FF"/>
            <w:sz w:val="20"/>
            <w:szCs w:val="20"/>
            <w:u w:val="single"/>
          </w:rPr>
          <w:t>https://www.theguardian.com/politics/2022/oct/13/british-woman-and-her-child-repatriated-from-syrian-detention-camp-in-uk-first</w:t>
        </w:r>
      </w:hyperlink>
    </w:p>
  </w:endnote>
  <w:endnote w:id="19">
    <w:p w14:paraId="06AA313A" w14:textId="77777777" w:rsidR="008B3E17" w:rsidRPr="00FD088E" w:rsidRDefault="008B3E17" w:rsidP="00FE1E4C">
      <w:pPr>
        <w:pBdr>
          <w:top w:val="nil"/>
          <w:left w:val="nil"/>
          <w:bottom w:val="nil"/>
          <w:right w:val="nil"/>
          <w:between w:val="nil"/>
        </w:pBdr>
        <w:spacing w:line="240" w:lineRule="auto"/>
        <w:ind w:left="0" w:hanging="2"/>
        <w:rPr>
          <w:rFonts w:asciiTheme="majorHAnsi" w:eastAsia="Calibri" w:hAnsiTheme="majorHAnsi" w:cs="Calibri"/>
          <w:color w:val="000000"/>
          <w:sz w:val="20"/>
          <w:szCs w:val="20"/>
        </w:rPr>
      </w:pPr>
      <w:r w:rsidRPr="00FD088E">
        <w:rPr>
          <w:rStyle w:val="EndnoteReference"/>
          <w:rFonts w:asciiTheme="majorHAnsi" w:hAnsiTheme="majorHAnsi"/>
          <w:sz w:val="20"/>
          <w:szCs w:val="20"/>
        </w:rPr>
        <w:endnoteRef/>
      </w:r>
      <w:r w:rsidRPr="00FD088E">
        <w:rPr>
          <w:rFonts w:asciiTheme="majorHAnsi" w:eastAsia="Calibri" w:hAnsiTheme="majorHAnsi" w:cs="Calibri"/>
          <w:color w:val="000000"/>
          <w:sz w:val="20"/>
          <w:szCs w:val="20"/>
        </w:rPr>
        <w:t xml:space="preserve"> </w:t>
      </w:r>
      <w:r w:rsidRPr="00FD088E">
        <w:rPr>
          <w:rFonts w:asciiTheme="majorHAnsi" w:eastAsia="Calibri" w:hAnsiTheme="majorHAnsi" w:cs="Calibri"/>
          <w:i/>
          <w:color w:val="000000"/>
          <w:sz w:val="20"/>
          <w:szCs w:val="20"/>
        </w:rPr>
        <w:t xml:space="preserve">Report of the Inquiry by the All-Party Parliamentary Group on Trafficked Britons in Syria, </w:t>
      </w:r>
      <w:r w:rsidRPr="00FD088E">
        <w:rPr>
          <w:rFonts w:asciiTheme="majorHAnsi" w:eastAsia="Calibri" w:hAnsiTheme="majorHAnsi" w:cs="Calibri"/>
          <w:color w:val="000000"/>
          <w:sz w:val="20"/>
          <w:szCs w:val="20"/>
        </w:rPr>
        <w:t xml:space="preserve">February 2022, p. 23, available at: </w:t>
      </w:r>
      <w:hyperlink r:id="rId27">
        <w:r w:rsidRPr="00FD088E">
          <w:rPr>
            <w:rFonts w:asciiTheme="majorHAnsi" w:eastAsia="Calibri" w:hAnsiTheme="majorHAnsi" w:cs="Calibri"/>
            <w:color w:val="0000FF"/>
            <w:sz w:val="20"/>
            <w:szCs w:val="20"/>
            <w:u w:val="single"/>
          </w:rPr>
          <w:t>https://appgtraffickedbritons.org/wp-content/uploads/2022/03/Report-of-the-Inquiry-by-the-APPG-on-Trafficked-Britons-in-Syria.pdf</w:t>
        </w:r>
      </w:hyperlink>
    </w:p>
  </w:endnote>
  <w:endnote w:id="20">
    <w:p w14:paraId="4A2F39F0" w14:textId="77777777" w:rsidR="008B3E17" w:rsidRPr="00FD088E" w:rsidRDefault="008B3E17" w:rsidP="00FE1E4C">
      <w:pPr>
        <w:pBdr>
          <w:top w:val="nil"/>
          <w:left w:val="nil"/>
          <w:bottom w:val="nil"/>
          <w:right w:val="nil"/>
          <w:between w:val="nil"/>
        </w:pBdr>
        <w:spacing w:line="240" w:lineRule="auto"/>
        <w:ind w:left="0" w:hanging="2"/>
        <w:rPr>
          <w:rFonts w:asciiTheme="majorHAnsi" w:eastAsia="Calibri" w:hAnsiTheme="majorHAnsi" w:cs="Calibri"/>
          <w:color w:val="000000"/>
          <w:sz w:val="20"/>
          <w:szCs w:val="20"/>
        </w:rPr>
      </w:pPr>
      <w:r w:rsidRPr="00FD088E">
        <w:rPr>
          <w:rStyle w:val="EndnoteReference"/>
          <w:rFonts w:asciiTheme="majorHAnsi" w:hAnsiTheme="majorHAnsi"/>
          <w:sz w:val="20"/>
          <w:szCs w:val="20"/>
        </w:rPr>
        <w:endnoteRef/>
      </w:r>
      <w:r w:rsidRPr="00FD088E">
        <w:rPr>
          <w:rFonts w:asciiTheme="majorHAnsi" w:eastAsia="Calibri" w:hAnsiTheme="majorHAnsi" w:cs="Calibri"/>
          <w:color w:val="000000"/>
          <w:sz w:val="20"/>
          <w:szCs w:val="20"/>
        </w:rPr>
        <w:t xml:space="preserve"> </w:t>
      </w:r>
      <w:r w:rsidRPr="00FD088E">
        <w:rPr>
          <w:rFonts w:asciiTheme="majorHAnsi" w:eastAsia="Calibri" w:hAnsiTheme="majorHAnsi" w:cs="Calibri"/>
          <w:i/>
          <w:color w:val="000000"/>
          <w:sz w:val="20"/>
          <w:szCs w:val="20"/>
        </w:rPr>
        <w:t xml:space="preserve">Report of the Inquiry by the All-Party Parliamentary Group on Trafficked Britons in Syria, </w:t>
      </w:r>
      <w:r w:rsidRPr="00FD088E">
        <w:rPr>
          <w:rFonts w:asciiTheme="majorHAnsi" w:eastAsia="Calibri" w:hAnsiTheme="majorHAnsi" w:cs="Calibri"/>
          <w:color w:val="000000"/>
          <w:sz w:val="20"/>
          <w:szCs w:val="20"/>
        </w:rPr>
        <w:t xml:space="preserve">February 2022, p. 23 </w:t>
      </w:r>
      <w:hyperlink r:id="rId28">
        <w:r w:rsidRPr="00FD088E">
          <w:rPr>
            <w:rFonts w:asciiTheme="majorHAnsi" w:eastAsia="Calibri" w:hAnsiTheme="majorHAnsi" w:cs="Calibri"/>
            <w:color w:val="0000FF"/>
            <w:sz w:val="20"/>
            <w:szCs w:val="20"/>
            <w:u w:val="single"/>
          </w:rPr>
          <w:t>https://appgtraffickedbritons.org/wp-content/uploads/2022/03/Report-of-the-Inquiry-by-the-APPG-on-Trafficked-Britons-in-Syria.pdf</w:t>
        </w:r>
      </w:hyperlink>
    </w:p>
  </w:endnote>
  <w:endnote w:id="21">
    <w:p w14:paraId="10CE8B0D" w14:textId="77777777" w:rsidR="008B3E17" w:rsidRPr="00FD088E" w:rsidRDefault="008B3E17" w:rsidP="00FE1E4C">
      <w:pPr>
        <w:pBdr>
          <w:top w:val="nil"/>
          <w:left w:val="nil"/>
          <w:bottom w:val="nil"/>
          <w:right w:val="nil"/>
          <w:between w:val="nil"/>
        </w:pBdr>
        <w:spacing w:line="240" w:lineRule="auto"/>
        <w:ind w:left="0" w:hanging="2"/>
        <w:rPr>
          <w:rFonts w:asciiTheme="majorHAnsi" w:eastAsia="Calibri" w:hAnsiTheme="majorHAnsi" w:cs="Calibri"/>
          <w:color w:val="000000"/>
          <w:sz w:val="20"/>
          <w:szCs w:val="20"/>
        </w:rPr>
      </w:pPr>
      <w:r w:rsidRPr="00FD088E">
        <w:rPr>
          <w:rStyle w:val="EndnoteReference"/>
          <w:rFonts w:asciiTheme="majorHAnsi" w:hAnsiTheme="majorHAnsi"/>
          <w:sz w:val="20"/>
          <w:szCs w:val="20"/>
        </w:rPr>
        <w:endnoteRef/>
      </w:r>
      <w:r w:rsidRPr="00FD088E">
        <w:rPr>
          <w:rFonts w:asciiTheme="majorHAnsi" w:eastAsia="Calibri" w:hAnsiTheme="majorHAnsi" w:cs="Calibri"/>
          <w:color w:val="000000"/>
          <w:sz w:val="20"/>
          <w:szCs w:val="20"/>
        </w:rPr>
        <w:t xml:space="preserve"> Rights &amp; Security International, </w:t>
      </w:r>
      <w:r w:rsidRPr="00FD088E">
        <w:rPr>
          <w:rFonts w:asciiTheme="majorHAnsi" w:eastAsia="Calibri" w:hAnsiTheme="majorHAnsi" w:cs="Calibri"/>
          <w:i/>
          <w:color w:val="000000"/>
          <w:sz w:val="20"/>
          <w:szCs w:val="20"/>
        </w:rPr>
        <w:t>Written Comments to the All-Party Parliamentary Group (‘APPG’) on Trafficked Britons in Syria</w:t>
      </w:r>
      <w:r w:rsidRPr="00FD088E">
        <w:rPr>
          <w:rFonts w:asciiTheme="majorHAnsi" w:eastAsia="Calibri" w:hAnsiTheme="majorHAnsi" w:cs="Calibri"/>
          <w:color w:val="000000"/>
          <w:sz w:val="20"/>
          <w:szCs w:val="20"/>
        </w:rPr>
        <w:t xml:space="preserve">, para. 28, available at: </w:t>
      </w:r>
      <w:hyperlink r:id="rId29">
        <w:r w:rsidRPr="00FD088E">
          <w:rPr>
            <w:rFonts w:asciiTheme="majorHAnsi" w:eastAsia="Calibri" w:hAnsiTheme="majorHAnsi" w:cs="Calibri"/>
            <w:color w:val="0000FF"/>
            <w:sz w:val="20"/>
            <w:szCs w:val="20"/>
            <w:u w:val="single"/>
          </w:rPr>
          <w:t>https://www.rightsandsecurity.org/assets/downloads/RSI_written_comments_to_APPG_Trafficked_Britons_in_Syria_FINAL.pdf</w:t>
        </w:r>
      </w:hyperlink>
      <w:r w:rsidRPr="00FD088E">
        <w:rPr>
          <w:rFonts w:asciiTheme="majorHAnsi" w:eastAsia="Calibri" w:hAnsiTheme="majorHAnsi" w:cs="Calibri"/>
          <w:color w:val="000000"/>
          <w:sz w:val="20"/>
          <w:szCs w:val="20"/>
        </w:rPr>
        <w:t xml:space="preserve">; </w:t>
      </w:r>
      <w:r w:rsidRPr="00FD088E">
        <w:rPr>
          <w:rFonts w:asciiTheme="majorHAnsi" w:eastAsia="Calibri" w:hAnsiTheme="majorHAnsi" w:cs="Calibri"/>
          <w:i/>
          <w:color w:val="000000"/>
          <w:sz w:val="20"/>
          <w:szCs w:val="20"/>
        </w:rPr>
        <w:t xml:space="preserve">Report of the Inquiry by the All-Party Parliamentary Group on Trafficked Britons in Syria, </w:t>
      </w:r>
      <w:r w:rsidRPr="00FD088E">
        <w:rPr>
          <w:rFonts w:asciiTheme="majorHAnsi" w:eastAsia="Calibri" w:hAnsiTheme="majorHAnsi" w:cs="Calibri"/>
          <w:color w:val="000000"/>
          <w:sz w:val="20"/>
          <w:szCs w:val="20"/>
        </w:rPr>
        <w:t xml:space="preserve">February 2022, p. 23, available at: </w:t>
      </w:r>
      <w:hyperlink r:id="rId30">
        <w:r w:rsidRPr="00FD088E">
          <w:rPr>
            <w:rFonts w:asciiTheme="majorHAnsi" w:eastAsia="Calibri" w:hAnsiTheme="majorHAnsi" w:cs="Calibri"/>
            <w:color w:val="0000FF"/>
            <w:sz w:val="20"/>
            <w:szCs w:val="20"/>
            <w:u w:val="single"/>
          </w:rPr>
          <w:t>https://appgtraffickedbritons.org/wp-content/uploads/2022/03/Report-of-the-Inquiry-by-the-APPG-on-Trafficked-Britons-in-Syria.pdf</w:t>
        </w:r>
      </w:hyperlink>
    </w:p>
  </w:endnote>
  <w:endnote w:id="22">
    <w:p w14:paraId="5EB9238C" w14:textId="77777777" w:rsidR="008B3E17" w:rsidRPr="00FD088E" w:rsidRDefault="008B3E17" w:rsidP="00FE1E4C">
      <w:pPr>
        <w:pBdr>
          <w:top w:val="nil"/>
          <w:left w:val="nil"/>
          <w:bottom w:val="nil"/>
          <w:right w:val="nil"/>
          <w:between w:val="nil"/>
        </w:pBdr>
        <w:spacing w:line="240" w:lineRule="auto"/>
        <w:ind w:left="0" w:hanging="2"/>
        <w:rPr>
          <w:rFonts w:asciiTheme="majorHAnsi" w:eastAsia="Calibri" w:hAnsiTheme="majorHAnsi" w:cs="Calibri"/>
          <w:color w:val="000000"/>
          <w:sz w:val="20"/>
          <w:szCs w:val="20"/>
        </w:rPr>
      </w:pPr>
      <w:r w:rsidRPr="00FD088E">
        <w:rPr>
          <w:rStyle w:val="EndnoteReference"/>
          <w:rFonts w:asciiTheme="majorHAnsi" w:hAnsiTheme="majorHAnsi"/>
          <w:sz w:val="20"/>
          <w:szCs w:val="20"/>
        </w:rPr>
        <w:endnoteRef/>
      </w:r>
      <w:r w:rsidRPr="00FD088E">
        <w:rPr>
          <w:rFonts w:asciiTheme="majorHAnsi" w:eastAsia="Calibri" w:hAnsiTheme="majorHAnsi" w:cs="Calibri"/>
          <w:color w:val="000000"/>
          <w:sz w:val="20"/>
          <w:szCs w:val="20"/>
        </w:rPr>
        <w:t xml:space="preserve"> </w:t>
      </w:r>
      <w:r w:rsidRPr="00FD088E">
        <w:rPr>
          <w:rFonts w:asciiTheme="majorHAnsi" w:eastAsia="Calibri" w:hAnsiTheme="majorHAnsi" w:cs="Calibri"/>
          <w:i/>
          <w:color w:val="000000"/>
          <w:sz w:val="20"/>
          <w:szCs w:val="20"/>
        </w:rPr>
        <w:t xml:space="preserve">Report of the Inquiry by the All-Party Parliamentary Group on Trafficked Britons in Syria, </w:t>
      </w:r>
      <w:r w:rsidRPr="00FD088E">
        <w:rPr>
          <w:rFonts w:asciiTheme="majorHAnsi" w:eastAsia="Calibri" w:hAnsiTheme="majorHAnsi" w:cs="Calibri"/>
          <w:color w:val="000000"/>
          <w:sz w:val="20"/>
          <w:szCs w:val="20"/>
        </w:rPr>
        <w:t xml:space="preserve">February 2022, p. 33 </w:t>
      </w:r>
      <w:hyperlink r:id="rId31">
        <w:r w:rsidRPr="00FD088E">
          <w:rPr>
            <w:rFonts w:asciiTheme="majorHAnsi" w:eastAsia="Calibri" w:hAnsiTheme="majorHAnsi" w:cs="Calibri"/>
            <w:color w:val="0000FF"/>
            <w:sz w:val="20"/>
            <w:szCs w:val="20"/>
            <w:u w:val="single"/>
          </w:rPr>
          <w:t>https://appgtraffickedbritons.org/wp-content/uploads/2022/03/Report-of-the-Inquiry-by-the-APPG-on-Trafficked-Britons-in-Syria.pdf</w:t>
        </w:r>
      </w:hyperlink>
    </w:p>
  </w:endnote>
  <w:endnote w:id="23">
    <w:p w14:paraId="7F95AA0A" w14:textId="77777777" w:rsidR="008B3E17" w:rsidRPr="00FD088E" w:rsidRDefault="008B3E17" w:rsidP="00FE1E4C">
      <w:pPr>
        <w:pBdr>
          <w:top w:val="nil"/>
          <w:left w:val="nil"/>
          <w:bottom w:val="nil"/>
          <w:right w:val="nil"/>
          <w:between w:val="nil"/>
        </w:pBdr>
        <w:spacing w:line="240" w:lineRule="auto"/>
        <w:ind w:left="0" w:hanging="2"/>
        <w:rPr>
          <w:rFonts w:asciiTheme="majorHAnsi" w:eastAsia="Calibri" w:hAnsiTheme="majorHAnsi" w:cs="Calibri"/>
          <w:color w:val="000000"/>
          <w:sz w:val="20"/>
          <w:szCs w:val="20"/>
        </w:rPr>
      </w:pPr>
      <w:r w:rsidRPr="00FD088E">
        <w:rPr>
          <w:rStyle w:val="EndnoteReference"/>
          <w:rFonts w:asciiTheme="majorHAnsi" w:hAnsiTheme="majorHAnsi"/>
          <w:sz w:val="20"/>
          <w:szCs w:val="20"/>
        </w:rPr>
        <w:endnoteRef/>
      </w:r>
      <w:r w:rsidRPr="00FD088E">
        <w:rPr>
          <w:rFonts w:asciiTheme="majorHAnsi" w:eastAsia="Calibri" w:hAnsiTheme="majorHAnsi" w:cs="Calibri"/>
          <w:color w:val="000000"/>
          <w:sz w:val="20"/>
          <w:szCs w:val="20"/>
        </w:rPr>
        <w:t xml:space="preserve"> Mandates of the Special Rapporteur on the promotion and protection of human rights and fundamental freedoms while countering terrorism and others, </w:t>
      </w:r>
      <w:r w:rsidRPr="00FD088E">
        <w:rPr>
          <w:rFonts w:asciiTheme="majorHAnsi" w:eastAsia="Calibri" w:hAnsiTheme="majorHAnsi" w:cs="Calibri"/>
          <w:i/>
          <w:color w:val="000000"/>
          <w:sz w:val="20"/>
          <w:szCs w:val="20"/>
        </w:rPr>
        <w:t>Letter to the UK Government regarding the detention of men and boys in northeast Syria</w:t>
      </w:r>
      <w:r w:rsidRPr="00FD088E">
        <w:rPr>
          <w:rFonts w:asciiTheme="majorHAnsi" w:eastAsia="Calibri" w:hAnsiTheme="majorHAnsi" w:cs="Calibri"/>
          <w:color w:val="000000"/>
          <w:sz w:val="20"/>
          <w:szCs w:val="20"/>
        </w:rPr>
        <w:t>,</w:t>
      </w:r>
      <w:r w:rsidRPr="00FD088E">
        <w:rPr>
          <w:rFonts w:asciiTheme="majorHAnsi" w:eastAsia="Calibri" w:hAnsiTheme="majorHAnsi" w:cs="Calibri"/>
          <w:i/>
          <w:color w:val="000000"/>
          <w:sz w:val="20"/>
          <w:szCs w:val="20"/>
        </w:rPr>
        <w:t xml:space="preserve"> </w:t>
      </w:r>
      <w:r w:rsidRPr="00FD088E">
        <w:rPr>
          <w:rFonts w:asciiTheme="majorHAnsi" w:eastAsia="Calibri" w:hAnsiTheme="majorHAnsi" w:cs="Calibri"/>
          <w:color w:val="000000"/>
          <w:sz w:val="20"/>
          <w:szCs w:val="20"/>
        </w:rPr>
        <w:t xml:space="preserve">AL GBR 1/2022, February 2022, p. 2, available at: </w:t>
      </w:r>
      <w:hyperlink r:id="rId32">
        <w:r w:rsidRPr="00FD088E">
          <w:rPr>
            <w:rFonts w:asciiTheme="majorHAnsi" w:eastAsia="Calibri" w:hAnsiTheme="majorHAnsi" w:cs="Calibri"/>
            <w:color w:val="0000FF"/>
            <w:sz w:val="20"/>
            <w:szCs w:val="20"/>
            <w:u w:val="single"/>
          </w:rPr>
          <w:t>https://spcommreports.ohchr.org/TMResultsBase/DownLoadPublicCommunicationFile?gId=27029</w:t>
        </w:r>
      </w:hyperlink>
    </w:p>
  </w:endnote>
  <w:endnote w:id="24">
    <w:p w14:paraId="2BA94F53" w14:textId="77777777" w:rsidR="008B3E17" w:rsidRPr="00FD088E" w:rsidRDefault="008B3E17" w:rsidP="00FE1E4C">
      <w:pPr>
        <w:pBdr>
          <w:top w:val="nil"/>
          <w:left w:val="nil"/>
          <w:bottom w:val="nil"/>
          <w:right w:val="nil"/>
          <w:between w:val="nil"/>
        </w:pBdr>
        <w:spacing w:line="240" w:lineRule="auto"/>
        <w:ind w:left="0" w:hanging="2"/>
        <w:rPr>
          <w:rFonts w:asciiTheme="majorHAnsi" w:eastAsia="Calibri" w:hAnsiTheme="majorHAnsi" w:cs="Calibri"/>
          <w:color w:val="000000"/>
          <w:sz w:val="20"/>
          <w:szCs w:val="20"/>
        </w:rPr>
      </w:pPr>
      <w:r w:rsidRPr="00FD088E">
        <w:rPr>
          <w:rStyle w:val="EndnoteReference"/>
          <w:rFonts w:asciiTheme="majorHAnsi" w:hAnsiTheme="majorHAnsi"/>
          <w:sz w:val="20"/>
          <w:szCs w:val="20"/>
        </w:rPr>
        <w:endnoteRef/>
      </w:r>
      <w:r w:rsidRPr="00FD088E">
        <w:rPr>
          <w:rFonts w:asciiTheme="majorHAnsi" w:eastAsia="Calibri" w:hAnsiTheme="majorHAnsi" w:cs="Calibri"/>
          <w:color w:val="000000"/>
          <w:sz w:val="20"/>
          <w:szCs w:val="20"/>
        </w:rPr>
        <w:t xml:space="preserve"> Mandates of the Special Rapporteur on the promotion and protection of human rights and fundamental freedoms while countering terrorism and others, </w:t>
      </w:r>
      <w:r w:rsidRPr="00FD088E">
        <w:rPr>
          <w:rFonts w:asciiTheme="majorHAnsi" w:eastAsia="Calibri" w:hAnsiTheme="majorHAnsi" w:cs="Calibri"/>
          <w:i/>
          <w:color w:val="000000"/>
          <w:sz w:val="20"/>
          <w:szCs w:val="20"/>
        </w:rPr>
        <w:t>Letter to the UK Government regarding the detention of men and boys in northeast Syria</w:t>
      </w:r>
      <w:r w:rsidRPr="00FD088E">
        <w:rPr>
          <w:rFonts w:asciiTheme="majorHAnsi" w:eastAsia="Calibri" w:hAnsiTheme="majorHAnsi" w:cs="Calibri"/>
          <w:color w:val="000000"/>
          <w:sz w:val="20"/>
          <w:szCs w:val="20"/>
        </w:rPr>
        <w:t>,</w:t>
      </w:r>
      <w:r w:rsidRPr="00FD088E">
        <w:rPr>
          <w:rFonts w:asciiTheme="majorHAnsi" w:eastAsia="Calibri" w:hAnsiTheme="majorHAnsi" w:cs="Calibri"/>
          <w:i/>
          <w:color w:val="000000"/>
          <w:sz w:val="20"/>
          <w:szCs w:val="20"/>
        </w:rPr>
        <w:t xml:space="preserve"> </w:t>
      </w:r>
      <w:r w:rsidRPr="00FD088E">
        <w:rPr>
          <w:rFonts w:asciiTheme="majorHAnsi" w:eastAsia="Calibri" w:hAnsiTheme="majorHAnsi" w:cs="Calibri"/>
          <w:color w:val="000000"/>
          <w:sz w:val="20"/>
          <w:szCs w:val="20"/>
        </w:rPr>
        <w:t xml:space="preserve">AL GBR 1/2022, February 2022, pp. 3, 6, available at: </w:t>
      </w:r>
      <w:hyperlink r:id="rId33">
        <w:r w:rsidRPr="00FD088E">
          <w:rPr>
            <w:rFonts w:asciiTheme="majorHAnsi" w:eastAsia="Calibri" w:hAnsiTheme="majorHAnsi" w:cs="Calibri"/>
            <w:color w:val="0000FF"/>
            <w:sz w:val="20"/>
            <w:szCs w:val="20"/>
            <w:u w:val="single"/>
          </w:rPr>
          <w:t>https://spcommreports.ohchr.org/TMResultsBase/DownLoadPublicCommunicationFile?gId=27029</w:t>
        </w:r>
      </w:hyperlink>
      <w:r w:rsidRPr="00FD088E">
        <w:rPr>
          <w:rFonts w:asciiTheme="majorHAnsi" w:eastAsia="Calibri" w:hAnsiTheme="majorHAnsi" w:cs="Calibri"/>
          <w:color w:val="000000"/>
          <w:sz w:val="20"/>
          <w:szCs w:val="20"/>
        </w:rPr>
        <w:t>;</w:t>
      </w:r>
    </w:p>
  </w:endnote>
  <w:endnote w:id="25">
    <w:p w14:paraId="1954E937" w14:textId="77777777" w:rsidR="008B3E17" w:rsidRPr="00FD088E" w:rsidRDefault="008B3E17" w:rsidP="00FE1E4C">
      <w:pPr>
        <w:pBdr>
          <w:top w:val="nil"/>
          <w:left w:val="nil"/>
          <w:bottom w:val="nil"/>
          <w:right w:val="nil"/>
          <w:between w:val="nil"/>
        </w:pBdr>
        <w:spacing w:line="240" w:lineRule="auto"/>
        <w:ind w:left="0" w:hanging="2"/>
        <w:rPr>
          <w:rFonts w:asciiTheme="majorHAnsi" w:eastAsia="Calibri" w:hAnsiTheme="majorHAnsi" w:cs="Calibri"/>
          <w:color w:val="000000"/>
          <w:sz w:val="20"/>
          <w:szCs w:val="20"/>
        </w:rPr>
      </w:pPr>
      <w:r w:rsidRPr="00FD088E">
        <w:rPr>
          <w:rStyle w:val="EndnoteReference"/>
          <w:rFonts w:asciiTheme="majorHAnsi" w:hAnsiTheme="majorHAnsi"/>
          <w:sz w:val="20"/>
          <w:szCs w:val="20"/>
        </w:rPr>
        <w:endnoteRef/>
      </w:r>
      <w:r w:rsidRPr="00FD088E">
        <w:rPr>
          <w:rFonts w:asciiTheme="majorHAnsi" w:eastAsia="Calibri" w:hAnsiTheme="majorHAnsi" w:cs="Calibri"/>
          <w:color w:val="000000"/>
          <w:sz w:val="20"/>
          <w:szCs w:val="20"/>
        </w:rPr>
        <w:t xml:space="preserve"> UK Government, </w:t>
      </w:r>
      <w:r w:rsidRPr="00FD088E">
        <w:rPr>
          <w:rFonts w:asciiTheme="majorHAnsi" w:eastAsia="Calibri" w:hAnsiTheme="majorHAnsi" w:cs="Calibri"/>
          <w:i/>
          <w:color w:val="000000"/>
          <w:sz w:val="20"/>
          <w:szCs w:val="20"/>
        </w:rPr>
        <w:t>Response from the Government of the United Kingdom of Great Britain and Northern Ireland</w:t>
      </w:r>
      <w:r w:rsidRPr="00FD088E">
        <w:rPr>
          <w:rFonts w:asciiTheme="majorHAnsi" w:eastAsia="Calibri" w:hAnsiTheme="majorHAnsi" w:cs="Calibri"/>
          <w:color w:val="000000"/>
          <w:sz w:val="20"/>
          <w:szCs w:val="20"/>
        </w:rPr>
        <w:t xml:space="preserve">, 27 April 2022, p. 4, available at: </w:t>
      </w:r>
      <w:hyperlink r:id="rId34">
        <w:r w:rsidRPr="00FD088E">
          <w:rPr>
            <w:rFonts w:asciiTheme="majorHAnsi" w:eastAsia="Calibri" w:hAnsiTheme="majorHAnsi" w:cs="Calibri"/>
            <w:color w:val="0000FF"/>
            <w:sz w:val="20"/>
            <w:szCs w:val="20"/>
            <w:u w:val="single"/>
          </w:rPr>
          <w:t>https://spcommreports.ohchr.org/TMResultsBase/DownLoadFile?gId=36916</w:t>
        </w:r>
      </w:hyperlink>
    </w:p>
  </w:endnote>
  <w:endnote w:id="26">
    <w:p w14:paraId="69839016" w14:textId="77777777" w:rsidR="008B3E17" w:rsidRPr="00FD088E" w:rsidRDefault="008B3E17" w:rsidP="00FE1E4C">
      <w:pPr>
        <w:pBdr>
          <w:top w:val="nil"/>
          <w:left w:val="nil"/>
          <w:bottom w:val="nil"/>
          <w:right w:val="nil"/>
          <w:between w:val="nil"/>
        </w:pBdr>
        <w:spacing w:line="240" w:lineRule="auto"/>
        <w:ind w:left="0" w:hanging="2"/>
        <w:rPr>
          <w:rFonts w:asciiTheme="majorHAnsi" w:eastAsia="Calibri" w:hAnsiTheme="majorHAnsi" w:cs="Calibri"/>
          <w:color w:val="000000"/>
          <w:sz w:val="20"/>
          <w:szCs w:val="20"/>
        </w:rPr>
      </w:pPr>
      <w:r w:rsidRPr="00FD088E">
        <w:rPr>
          <w:rStyle w:val="EndnoteReference"/>
          <w:rFonts w:asciiTheme="majorHAnsi" w:hAnsiTheme="majorHAnsi"/>
          <w:sz w:val="20"/>
          <w:szCs w:val="20"/>
        </w:rPr>
        <w:endnoteRef/>
      </w:r>
      <w:r w:rsidRPr="00FD088E">
        <w:rPr>
          <w:rFonts w:asciiTheme="majorHAnsi" w:eastAsia="Calibri" w:hAnsiTheme="majorHAnsi" w:cs="Calibri"/>
          <w:color w:val="000000"/>
          <w:sz w:val="20"/>
          <w:szCs w:val="20"/>
        </w:rPr>
        <w:t xml:space="preserve"> See generally: Save the Children, </w:t>
      </w:r>
      <w:r w:rsidRPr="00FD088E">
        <w:rPr>
          <w:rFonts w:asciiTheme="majorHAnsi" w:eastAsia="Calibri" w:hAnsiTheme="majorHAnsi" w:cs="Calibri"/>
          <w:i/>
          <w:color w:val="000000"/>
          <w:sz w:val="20"/>
          <w:szCs w:val="20"/>
        </w:rPr>
        <w:t xml:space="preserve">When am I going to start to live?, </w:t>
      </w:r>
      <w:r w:rsidRPr="00FD088E">
        <w:rPr>
          <w:rFonts w:asciiTheme="majorHAnsi" w:eastAsia="Calibri" w:hAnsiTheme="majorHAnsi" w:cs="Calibri"/>
          <w:color w:val="000000"/>
          <w:sz w:val="20"/>
          <w:szCs w:val="20"/>
        </w:rPr>
        <w:t xml:space="preserve">September 2021, available at: </w:t>
      </w:r>
      <w:hyperlink r:id="rId35">
        <w:r w:rsidRPr="00FD088E">
          <w:rPr>
            <w:rFonts w:asciiTheme="majorHAnsi" w:eastAsia="Calibri" w:hAnsiTheme="majorHAnsi" w:cs="Calibri"/>
            <w:color w:val="0000FF"/>
            <w:sz w:val="20"/>
            <w:szCs w:val="20"/>
            <w:u w:val="single"/>
          </w:rPr>
          <w:t>https://resourcecentre.savethechildren.net/pdf/when_am_i_going_to_start_to_live_final_0.pdf/</w:t>
        </w:r>
      </w:hyperlink>
      <w:r w:rsidRPr="00FD088E">
        <w:rPr>
          <w:rFonts w:asciiTheme="majorHAnsi" w:eastAsia="Calibri" w:hAnsiTheme="majorHAnsi" w:cs="Calibri"/>
          <w:color w:val="000000"/>
          <w:sz w:val="20"/>
          <w:szCs w:val="20"/>
        </w:rPr>
        <w:t xml:space="preserve">; Rights &amp; Security International, </w:t>
      </w:r>
      <w:r w:rsidRPr="00FD088E">
        <w:rPr>
          <w:rFonts w:asciiTheme="majorHAnsi" w:eastAsia="Calibri" w:hAnsiTheme="majorHAnsi" w:cs="Calibri"/>
          <w:i/>
          <w:color w:val="000000"/>
          <w:sz w:val="20"/>
          <w:szCs w:val="20"/>
        </w:rPr>
        <w:t xml:space="preserve">Abandoned to Torture: Dehumanising rights violations against children and women in northeast Syria, </w:t>
      </w:r>
      <w:r w:rsidRPr="00FD088E">
        <w:rPr>
          <w:rFonts w:asciiTheme="majorHAnsi" w:eastAsia="Calibri" w:hAnsiTheme="majorHAnsi" w:cs="Calibri"/>
          <w:color w:val="000000"/>
          <w:sz w:val="20"/>
          <w:szCs w:val="20"/>
        </w:rPr>
        <w:t>available at:</w:t>
      </w:r>
      <w:r w:rsidRPr="00FD088E">
        <w:rPr>
          <w:rFonts w:asciiTheme="majorHAnsi" w:eastAsia="Calibri" w:hAnsiTheme="majorHAnsi" w:cs="Calibri"/>
          <w:i/>
          <w:color w:val="000000"/>
          <w:sz w:val="20"/>
          <w:szCs w:val="20"/>
        </w:rPr>
        <w:t xml:space="preserve"> </w:t>
      </w:r>
      <w:hyperlink r:id="rId36">
        <w:r w:rsidRPr="00FD088E">
          <w:rPr>
            <w:rFonts w:asciiTheme="majorHAnsi" w:eastAsia="Calibri" w:hAnsiTheme="majorHAnsi" w:cs="Calibri"/>
            <w:color w:val="0000FF"/>
            <w:sz w:val="20"/>
            <w:szCs w:val="20"/>
            <w:u w:val="single"/>
          </w:rPr>
          <w:t>https://www.rightsandsecurity.org/assets/downloads/Abandoned_to_Torture_-_Final_Report.pdf</w:t>
        </w:r>
      </w:hyperlink>
      <w:r w:rsidRPr="00FD088E">
        <w:rPr>
          <w:rFonts w:asciiTheme="majorHAnsi" w:eastAsia="Calibri" w:hAnsiTheme="majorHAnsi" w:cs="Calibri"/>
          <w:color w:val="000000"/>
          <w:sz w:val="20"/>
          <w:szCs w:val="20"/>
        </w:rPr>
        <w:t xml:space="preserve">; </w:t>
      </w:r>
      <w:r w:rsidRPr="00FD088E">
        <w:rPr>
          <w:rFonts w:asciiTheme="majorHAnsi" w:eastAsia="Calibri" w:hAnsiTheme="majorHAnsi" w:cs="Calibri"/>
          <w:i/>
          <w:color w:val="000000"/>
          <w:sz w:val="20"/>
          <w:szCs w:val="20"/>
        </w:rPr>
        <w:t>Report of the Inquiry by the All-Party Parliamentary Group on Trafficked Britons in Syria</w:t>
      </w:r>
      <w:r w:rsidRPr="00FD088E">
        <w:rPr>
          <w:rFonts w:asciiTheme="majorHAnsi" w:eastAsia="Calibri" w:hAnsiTheme="majorHAnsi" w:cs="Calibri"/>
          <w:color w:val="000000"/>
          <w:sz w:val="20"/>
          <w:szCs w:val="20"/>
        </w:rPr>
        <w:t xml:space="preserve">, February 2022, available at: </w:t>
      </w:r>
      <w:hyperlink r:id="rId37">
        <w:r w:rsidRPr="00FD088E">
          <w:rPr>
            <w:rFonts w:asciiTheme="majorHAnsi" w:eastAsia="Calibri" w:hAnsiTheme="majorHAnsi" w:cs="Calibri"/>
            <w:color w:val="0000FF"/>
            <w:sz w:val="20"/>
            <w:szCs w:val="20"/>
            <w:u w:val="single"/>
          </w:rPr>
          <w:t>https://appgtraffickedbritons.org/wp-content/uploads/2022/03/Report-of-the-Inquiry-by-the-APPG-on-Trafficked-Britons-in-Syria.pdf</w:t>
        </w:r>
      </w:hyperlink>
      <w:r w:rsidRPr="00FD088E">
        <w:rPr>
          <w:rFonts w:asciiTheme="majorHAnsi" w:eastAsia="Calibri" w:hAnsiTheme="majorHAnsi" w:cs="Calibri"/>
          <w:color w:val="000000"/>
          <w:sz w:val="20"/>
          <w:szCs w:val="20"/>
        </w:rPr>
        <w:t xml:space="preserve">; MSF, </w:t>
      </w:r>
      <w:r w:rsidRPr="00FD088E">
        <w:rPr>
          <w:rFonts w:asciiTheme="majorHAnsi" w:eastAsia="Calibri" w:hAnsiTheme="majorHAnsi" w:cs="Calibri"/>
          <w:i/>
          <w:color w:val="000000"/>
          <w:sz w:val="20"/>
          <w:szCs w:val="20"/>
        </w:rPr>
        <w:t>Between Two Fires: Danger and Desperation in Syria’s Al-Hol Camp</w:t>
      </w:r>
      <w:r w:rsidRPr="00FD088E">
        <w:rPr>
          <w:rFonts w:asciiTheme="majorHAnsi" w:eastAsia="Calibri" w:hAnsiTheme="majorHAnsi" w:cs="Calibri"/>
          <w:color w:val="000000"/>
          <w:sz w:val="20"/>
          <w:szCs w:val="20"/>
        </w:rPr>
        <w:t xml:space="preserve">, November 2022, available at: </w:t>
      </w:r>
      <w:hyperlink r:id="rId38">
        <w:r w:rsidRPr="00FD088E">
          <w:rPr>
            <w:rFonts w:asciiTheme="majorHAnsi" w:eastAsia="Calibri" w:hAnsiTheme="majorHAnsi" w:cs="Calibri"/>
            <w:color w:val="0000FF"/>
            <w:sz w:val="20"/>
            <w:szCs w:val="20"/>
            <w:u w:val="single"/>
          </w:rPr>
          <w:t>https://www.msf.fr/sites/default/files/2022-11/Between-Two-Fires.pdf</w:t>
        </w:r>
      </w:hyperlink>
      <w:r w:rsidRPr="00FD088E">
        <w:rPr>
          <w:rFonts w:asciiTheme="majorHAnsi" w:eastAsia="Calibri" w:hAnsiTheme="majorHAnsi" w:cs="Calibri"/>
          <w:color w:val="000000"/>
          <w:sz w:val="20"/>
          <w:szCs w:val="20"/>
        </w:rPr>
        <w:t xml:space="preserve">; Human Rights Watch, </w:t>
      </w:r>
      <w:r w:rsidRPr="00FD088E">
        <w:rPr>
          <w:rFonts w:asciiTheme="majorHAnsi" w:eastAsia="Calibri" w:hAnsiTheme="majorHAnsi" w:cs="Calibri"/>
          <w:i/>
          <w:color w:val="000000"/>
          <w:sz w:val="20"/>
          <w:szCs w:val="20"/>
        </w:rPr>
        <w:t>Syria: Repatriations Lag for Foreigners with Alleged ISIS Ties</w:t>
      </w:r>
      <w:r w:rsidRPr="00FD088E">
        <w:rPr>
          <w:rFonts w:asciiTheme="majorHAnsi" w:eastAsia="Calibri" w:hAnsiTheme="majorHAnsi" w:cs="Calibri"/>
          <w:color w:val="000000"/>
          <w:sz w:val="20"/>
          <w:szCs w:val="20"/>
        </w:rPr>
        <w:t xml:space="preserve">, 15 December 2022, available at: </w:t>
      </w:r>
      <w:hyperlink r:id="rId39">
        <w:r w:rsidRPr="00FD088E">
          <w:rPr>
            <w:rFonts w:asciiTheme="majorHAnsi" w:eastAsia="Calibri" w:hAnsiTheme="majorHAnsi" w:cs="Calibri"/>
            <w:color w:val="0000FF"/>
            <w:sz w:val="20"/>
            <w:szCs w:val="20"/>
            <w:u w:val="single"/>
          </w:rPr>
          <w:t>https://www.hrw.org/news/2022/12/15/syria-repatriations-lag-foreigners-alleged-isis-ties</w:t>
        </w:r>
      </w:hyperlink>
      <w:r w:rsidRPr="00FD088E">
        <w:rPr>
          <w:rFonts w:asciiTheme="majorHAnsi" w:eastAsia="Calibri" w:hAnsiTheme="majorHAnsi" w:cs="Calibri"/>
          <w:color w:val="000000"/>
          <w:sz w:val="20"/>
          <w:szCs w:val="20"/>
        </w:rPr>
        <w:t xml:space="preserve"> </w:t>
      </w:r>
    </w:p>
  </w:endnote>
  <w:endnote w:id="27">
    <w:p w14:paraId="773B832A" w14:textId="77777777" w:rsidR="008B3E17" w:rsidRPr="00FD088E" w:rsidRDefault="008B3E17" w:rsidP="00FE1E4C">
      <w:pPr>
        <w:pBdr>
          <w:top w:val="nil"/>
          <w:left w:val="nil"/>
          <w:bottom w:val="nil"/>
          <w:right w:val="nil"/>
          <w:between w:val="nil"/>
        </w:pBdr>
        <w:spacing w:line="240" w:lineRule="auto"/>
        <w:ind w:left="0" w:hanging="2"/>
        <w:rPr>
          <w:rFonts w:asciiTheme="majorHAnsi" w:eastAsia="Calibri" w:hAnsiTheme="majorHAnsi" w:cs="Calibri"/>
          <w:color w:val="000000"/>
          <w:sz w:val="20"/>
          <w:szCs w:val="20"/>
        </w:rPr>
      </w:pPr>
      <w:r w:rsidRPr="00FD088E">
        <w:rPr>
          <w:rStyle w:val="EndnoteReference"/>
          <w:rFonts w:asciiTheme="majorHAnsi" w:hAnsiTheme="majorHAnsi"/>
          <w:sz w:val="20"/>
          <w:szCs w:val="20"/>
        </w:rPr>
        <w:endnoteRef/>
      </w:r>
      <w:r w:rsidRPr="00FD088E">
        <w:rPr>
          <w:rFonts w:asciiTheme="majorHAnsi" w:eastAsia="Calibri" w:hAnsiTheme="majorHAnsi" w:cs="Calibri"/>
          <w:color w:val="000000"/>
          <w:sz w:val="20"/>
          <w:szCs w:val="20"/>
        </w:rPr>
        <w:t xml:space="preserve"> UN General Assembly, Human Rights Council, </w:t>
      </w:r>
      <w:r w:rsidRPr="00FD088E">
        <w:rPr>
          <w:rFonts w:asciiTheme="majorHAnsi" w:eastAsia="Calibri" w:hAnsiTheme="majorHAnsi" w:cs="Calibri"/>
          <w:i/>
          <w:color w:val="000000"/>
          <w:sz w:val="20"/>
          <w:szCs w:val="20"/>
        </w:rPr>
        <w:t>Report of the Independent International Commission of Inquiry on the Syrian Arab Republic</w:t>
      </w:r>
      <w:r w:rsidRPr="00FD088E">
        <w:rPr>
          <w:rFonts w:asciiTheme="majorHAnsi" w:eastAsia="Calibri" w:hAnsiTheme="majorHAnsi" w:cs="Calibri"/>
          <w:color w:val="000000"/>
          <w:sz w:val="20"/>
          <w:szCs w:val="20"/>
        </w:rPr>
        <w:t xml:space="preserve">, A/HRC/51/45, 17 August 2022, para. 97, available at: </w:t>
      </w:r>
      <w:hyperlink r:id="rId40">
        <w:r w:rsidRPr="00FD088E">
          <w:rPr>
            <w:rFonts w:asciiTheme="majorHAnsi" w:eastAsia="Calibri" w:hAnsiTheme="majorHAnsi" w:cs="Calibri"/>
            <w:color w:val="0000FF"/>
            <w:sz w:val="20"/>
            <w:szCs w:val="20"/>
            <w:u w:val="single"/>
          </w:rPr>
          <w:t>https://www.ohchr.org/en/hr-bodies/hrc/iici-syria/report-coi-syria-september2022</w:t>
        </w:r>
      </w:hyperlink>
      <w:r w:rsidRPr="00FD088E">
        <w:rPr>
          <w:rFonts w:asciiTheme="majorHAnsi" w:eastAsia="Calibri" w:hAnsiTheme="majorHAnsi" w:cs="Calibri"/>
          <w:color w:val="000000"/>
          <w:sz w:val="20"/>
          <w:szCs w:val="20"/>
        </w:rPr>
        <w:t xml:space="preserve"> </w:t>
      </w:r>
    </w:p>
  </w:endnote>
  <w:endnote w:id="28">
    <w:p w14:paraId="4123E708" w14:textId="77777777" w:rsidR="008B3E17" w:rsidRPr="00FD088E" w:rsidRDefault="008B3E17" w:rsidP="00FE1E4C">
      <w:pPr>
        <w:pBdr>
          <w:top w:val="nil"/>
          <w:left w:val="nil"/>
          <w:bottom w:val="nil"/>
          <w:right w:val="nil"/>
          <w:between w:val="nil"/>
        </w:pBdr>
        <w:spacing w:line="240" w:lineRule="auto"/>
        <w:ind w:left="0" w:hanging="2"/>
        <w:rPr>
          <w:rFonts w:asciiTheme="majorHAnsi" w:eastAsia="Calibri" w:hAnsiTheme="majorHAnsi" w:cs="Calibri"/>
          <w:color w:val="000000"/>
          <w:sz w:val="20"/>
          <w:szCs w:val="20"/>
        </w:rPr>
      </w:pPr>
      <w:r w:rsidRPr="00FD088E">
        <w:rPr>
          <w:rStyle w:val="EndnoteReference"/>
          <w:rFonts w:asciiTheme="majorHAnsi" w:hAnsiTheme="majorHAnsi"/>
          <w:sz w:val="20"/>
          <w:szCs w:val="20"/>
        </w:rPr>
        <w:endnoteRef/>
      </w:r>
      <w:r w:rsidRPr="00FD088E">
        <w:rPr>
          <w:rFonts w:asciiTheme="majorHAnsi" w:eastAsia="Calibri" w:hAnsiTheme="majorHAnsi" w:cs="Calibri"/>
          <w:color w:val="000000"/>
          <w:sz w:val="20"/>
          <w:szCs w:val="20"/>
        </w:rPr>
        <w:t xml:space="preserve"> </w:t>
      </w:r>
      <w:r w:rsidRPr="00FD088E">
        <w:rPr>
          <w:rFonts w:asciiTheme="majorHAnsi" w:eastAsia="Calibri" w:hAnsiTheme="majorHAnsi" w:cs="Calibri"/>
          <w:i/>
          <w:color w:val="000000"/>
          <w:sz w:val="20"/>
          <w:szCs w:val="20"/>
        </w:rPr>
        <w:t xml:space="preserve">Report of the Inquiry by the All-Party Parliamentary Group on Trafficked Britons in Syria, </w:t>
      </w:r>
      <w:r w:rsidRPr="00FD088E">
        <w:rPr>
          <w:rFonts w:asciiTheme="majorHAnsi" w:eastAsia="Calibri" w:hAnsiTheme="majorHAnsi" w:cs="Calibri"/>
          <w:color w:val="000000"/>
          <w:sz w:val="20"/>
          <w:szCs w:val="20"/>
        </w:rPr>
        <w:t xml:space="preserve">February 2022, p. 14, available at: </w:t>
      </w:r>
      <w:hyperlink r:id="rId41">
        <w:r w:rsidRPr="00FD088E">
          <w:rPr>
            <w:rFonts w:asciiTheme="majorHAnsi" w:eastAsia="Calibri" w:hAnsiTheme="majorHAnsi" w:cs="Calibri"/>
            <w:color w:val="0000FF"/>
            <w:sz w:val="20"/>
            <w:szCs w:val="20"/>
            <w:u w:val="single"/>
          </w:rPr>
          <w:t>https://appgtraffickedbritons.org/wp-content/uploads/2022/03/Report-of-the-Inquiry-by-the-APPG-on-Trafficked-Britons-in-Syria.pdf</w:t>
        </w:r>
      </w:hyperlink>
    </w:p>
  </w:endnote>
  <w:endnote w:id="29">
    <w:p w14:paraId="1962F2A7" w14:textId="77777777" w:rsidR="008B3E17" w:rsidRPr="00FD088E" w:rsidRDefault="008B3E17" w:rsidP="00FE1E4C">
      <w:pPr>
        <w:pBdr>
          <w:top w:val="nil"/>
          <w:left w:val="nil"/>
          <w:bottom w:val="nil"/>
          <w:right w:val="nil"/>
          <w:between w:val="nil"/>
        </w:pBdr>
        <w:spacing w:line="240" w:lineRule="auto"/>
        <w:ind w:left="0" w:hanging="2"/>
        <w:rPr>
          <w:rFonts w:asciiTheme="majorHAnsi" w:eastAsia="Calibri" w:hAnsiTheme="majorHAnsi" w:cs="Calibri"/>
          <w:color w:val="000000"/>
          <w:sz w:val="20"/>
          <w:szCs w:val="20"/>
        </w:rPr>
      </w:pPr>
      <w:r w:rsidRPr="00FD088E">
        <w:rPr>
          <w:rStyle w:val="EndnoteReference"/>
          <w:rFonts w:asciiTheme="majorHAnsi" w:hAnsiTheme="majorHAnsi"/>
          <w:sz w:val="20"/>
          <w:szCs w:val="20"/>
        </w:rPr>
        <w:endnoteRef/>
      </w:r>
      <w:r w:rsidRPr="00FD088E">
        <w:rPr>
          <w:rFonts w:asciiTheme="majorHAnsi" w:eastAsia="Calibri" w:hAnsiTheme="majorHAnsi" w:cs="Calibri"/>
          <w:color w:val="000000"/>
          <w:sz w:val="20"/>
          <w:szCs w:val="20"/>
        </w:rPr>
        <w:t xml:space="preserve"> Save the Children UK, </w:t>
      </w:r>
      <w:r w:rsidRPr="00FD088E">
        <w:rPr>
          <w:rFonts w:asciiTheme="majorHAnsi" w:eastAsia="Calibri" w:hAnsiTheme="majorHAnsi" w:cs="Calibri"/>
          <w:i/>
          <w:color w:val="000000"/>
          <w:sz w:val="20"/>
          <w:szCs w:val="20"/>
        </w:rPr>
        <w:t>All-Party Parliamentary Group on Trafficked Britons in Syria Inquiry: Submission of Written Evidence by Save the Children UK</w:t>
      </w:r>
      <w:r w:rsidRPr="00FD088E">
        <w:rPr>
          <w:rFonts w:asciiTheme="majorHAnsi" w:eastAsia="Calibri" w:hAnsiTheme="majorHAnsi" w:cs="Calibri"/>
          <w:color w:val="000000"/>
          <w:sz w:val="20"/>
          <w:szCs w:val="20"/>
        </w:rPr>
        <w:t xml:space="preserve">, para. 1.5, available at: </w:t>
      </w:r>
      <w:hyperlink r:id="rId42">
        <w:r w:rsidRPr="00FD088E">
          <w:rPr>
            <w:rFonts w:asciiTheme="majorHAnsi" w:eastAsia="Calibri" w:hAnsiTheme="majorHAnsi" w:cs="Calibri"/>
            <w:color w:val="0000FF"/>
            <w:sz w:val="20"/>
            <w:szCs w:val="20"/>
            <w:u w:val="single"/>
          </w:rPr>
          <w:t>https://appgtraffickedbritons.org/wp-content/uploads/2022/02/2021_11_01_SPS-Save-The-Children-Submission.pdf</w:t>
        </w:r>
      </w:hyperlink>
    </w:p>
  </w:endnote>
  <w:endnote w:id="30">
    <w:p w14:paraId="0403B4DB" w14:textId="77777777" w:rsidR="008B3E17" w:rsidRPr="00FD088E" w:rsidRDefault="008B3E17" w:rsidP="00FE1E4C">
      <w:pPr>
        <w:pBdr>
          <w:top w:val="nil"/>
          <w:left w:val="nil"/>
          <w:bottom w:val="nil"/>
          <w:right w:val="nil"/>
          <w:between w:val="nil"/>
        </w:pBdr>
        <w:spacing w:line="240" w:lineRule="auto"/>
        <w:ind w:left="0" w:hanging="2"/>
        <w:rPr>
          <w:rFonts w:asciiTheme="majorHAnsi" w:eastAsia="Calibri" w:hAnsiTheme="majorHAnsi" w:cs="Calibri"/>
          <w:color w:val="000000"/>
          <w:sz w:val="20"/>
          <w:szCs w:val="20"/>
        </w:rPr>
      </w:pPr>
      <w:r w:rsidRPr="00FD088E">
        <w:rPr>
          <w:rStyle w:val="EndnoteReference"/>
          <w:rFonts w:asciiTheme="majorHAnsi" w:hAnsiTheme="majorHAnsi"/>
          <w:sz w:val="20"/>
          <w:szCs w:val="20"/>
        </w:rPr>
        <w:endnoteRef/>
      </w:r>
      <w:r w:rsidRPr="00FD088E">
        <w:rPr>
          <w:rFonts w:asciiTheme="majorHAnsi" w:eastAsia="Calibri" w:hAnsiTheme="majorHAnsi" w:cs="Calibri"/>
          <w:color w:val="000000"/>
          <w:sz w:val="20"/>
          <w:szCs w:val="20"/>
        </w:rPr>
        <w:t xml:space="preserve"> </w:t>
      </w:r>
      <w:r w:rsidRPr="00FD088E">
        <w:rPr>
          <w:rFonts w:asciiTheme="majorHAnsi" w:eastAsia="Calibri" w:hAnsiTheme="majorHAnsi" w:cs="Calibri"/>
          <w:i/>
          <w:color w:val="000000"/>
          <w:sz w:val="20"/>
          <w:szCs w:val="20"/>
        </w:rPr>
        <w:t xml:space="preserve">Report of the Inquiry by the All-Party Parliamentary Group on Trafficked Britons in Syria, </w:t>
      </w:r>
      <w:r w:rsidRPr="00FD088E">
        <w:rPr>
          <w:rFonts w:asciiTheme="majorHAnsi" w:eastAsia="Calibri" w:hAnsiTheme="majorHAnsi" w:cs="Calibri"/>
          <w:color w:val="000000"/>
          <w:sz w:val="20"/>
          <w:szCs w:val="20"/>
        </w:rPr>
        <w:t xml:space="preserve">February 2022, p. 14, available at: </w:t>
      </w:r>
      <w:hyperlink r:id="rId43">
        <w:r w:rsidRPr="00FD088E">
          <w:rPr>
            <w:rFonts w:asciiTheme="majorHAnsi" w:eastAsia="Calibri" w:hAnsiTheme="majorHAnsi" w:cs="Calibri"/>
            <w:color w:val="0000FF"/>
            <w:sz w:val="20"/>
            <w:szCs w:val="20"/>
            <w:u w:val="single"/>
          </w:rPr>
          <w:t>https://appgtraffickedbritons.org/wp-content/uploads/2022/03/Report-of-the-Inquiry-by-the-APPG-on-Trafficked-Britons-in-Syria.pdf</w:t>
        </w:r>
      </w:hyperlink>
      <w:r w:rsidRPr="00FD088E">
        <w:rPr>
          <w:rFonts w:asciiTheme="majorHAnsi" w:eastAsia="Calibri" w:hAnsiTheme="majorHAnsi" w:cs="Calibri"/>
          <w:color w:val="000000"/>
          <w:sz w:val="20"/>
          <w:szCs w:val="20"/>
        </w:rPr>
        <w:t xml:space="preserve">; Christina Lamb, </w:t>
      </w:r>
      <w:r w:rsidRPr="00FD088E">
        <w:rPr>
          <w:rFonts w:asciiTheme="majorHAnsi" w:eastAsia="Calibri" w:hAnsiTheme="majorHAnsi" w:cs="Calibri"/>
          <w:i/>
          <w:color w:val="000000"/>
          <w:sz w:val="20"/>
          <w:szCs w:val="20"/>
        </w:rPr>
        <w:t>Is it time to bring home Britain’s ISIS brides and their children,</w:t>
      </w:r>
      <w:r w:rsidRPr="00FD088E">
        <w:rPr>
          <w:rFonts w:asciiTheme="majorHAnsi" w:eastAsia="Calibri" w:hAnsiTheme="majorHAnsi" w:cs="Calibri"/>
          <w:color w:val="000000"/>
          <w:sz w:val="20"/>
          <w:szCs w:val="20"/>
        </w:rPr>
        <w:t xml:space="preserve"> The Sunday Times Magazine, August 2022, available at: </w:t>
      </w:r>
      <w:hyperlink r:id="rId44">
        <w:r w:rsidRPr="00FD088E">
          <w:rPr>
            <w:rFonts w:asciiTheme="majorHAnsi" w:eastAsia="Calibri" w:hAnsiTheme="majorHAnsi" w:cs="Calibri"/>
            <w:color w:val="0000FF"/>
            <w:sz w:val="20"/>
            <w:szCs w:val="20"/>
            <w:u w:val="single"/>
          </w:rPr>
          <w:t>https://www.thetimes.co.uk/article/is-it-time-to-bring-home-britains-isis-brides-and-their-children-gw678jg8c</w:t>
        </w:r>
      </w:hyperlink>
      <w:r w:rsidRPr="00FD088E">
        <w:rPr>
          <w:rFonts w:asciiTheme="majorHAnsi" w:eastAsia="Calibri" w:hAnsiTheme="majorHAnsi" w:cs="Calibri"/>
          <w:color w:val="000000"/>
          <w:sz w:val="20"/>
          <w:szCs w:val="20"/>
        </w:rPr>
        <w:t xml:space="preserve"> </w:t>
      </w:r>
    </w:p>
  </w:endnote>
  <w:endnote w:id="31">
    <w:p w14:paraId="1D3DF447" w14:textId="77777777" w:rsidR="008B3E17" w:rsidRPr="00FD088E" w:rsidRDefault="008B3E17" w:rsidP="00FE1E4C">
      <w:pPr>
        <w:pBdr>
          <w:top w:val="nil"/>
          <w:left w:val="nil"/>
          <w:bottom w:val="nil"/>
          <w:right w:val="nil"/>
          <w:between w:val="nil"/>
        </w:pBdr>
        <w:spacing w:line="240" w:lineRule="auto"/>
        <w:ind w:left="0" w:hanging="2"/>
        <w:rPr>
          <w:rFonts w:asciiTheme="majorHAnsi" w:eastAsia="Calibri" w:hAnsiTheme="majorHAnsi" w:cs="Calibri"/>
          <w:color w:val="000000"/>
          <w:sz w:val="20"/>
          <w:szCs w:val="20"/>
        </w:rPr>
      </w:pPr>
      <w:r w:rsidRPr="00FD088E">
        <w:rPr>
          <w:rStyle w:val="EndnoteReference"/>
          <w:rFonts w:asciiTheme="majorHAnsi" w:hAnsiTheme="majorHAnsi"/>
          <w:sz w:val="20"/>
          <w:szCs w:val="20"/>
        </w:rPr>
        <w:endnoteRef/>
      </w:r>
      <w:r w:rsidRPr="00FD088E">
        <w:rPr>
          <w:rFonts w:asciiTheme="majorHAnsi" w:eastAsia="Calibri" w:hAnsiTheme="majorHAnsi" w:cs="Calibri"/>
          <w:color w:val="000000"/>
          <w:sz w:val="20"/>
          <w:szCs w:val="20"/>
        </w:rPr>
        <w:t xml:space="preserve"> Human Rights Watch, </w:t>
      </w:r>
      <w:r w:rsidRPr="00FD088E">
        <w:rPr>
          <w:rFonts w:asciiTheme="majorHAnsi" w:eastAsia="Calibri" w:hAnsiTheme="majorHAnsi" w:cs="Calibri"/>
          <w:i/>
          <w:color w:val="000000"/>
          <w:sz w:val="20"/>
          <w:szCs w:val="20"/>
        </w:rPr>
        <w:t>Syria: Repatriations Lag for Foreigners with Alleged ISIS Ties</w:t>
      </w:r>
      <w:r w:rsidRPr="00FD088E">
        <w:rPr>
          <w:rFonts w:asciiTheme="majorHAnsi" w:eastAsia="Calibri" w:hAnsiTheme="majorHAnsi" w:cs="Calibri"/>
          <w:color w:val="000000"/>
          <w:sz w:val="20"/>
          <w:szCs w:val="20"/>
        </w:rPr>
        <w:t xml:space="preserve">, 15 December 2022, p. 1, available at: </w:t>
      </w:r>
      <w:hyperlink r:id="rId45">
        <w:r w:rsidRPr="00FD088E">
          <w:rPr>
            <w:rFonts w:asciiTheme="majorHAnsi" w:eastAsia="Calibri" w:hAnsiTheme="majorHAnsi" w:cs="Calibri"/>
            <w:color w:val="0000FF"/>
            <w:sz w:val="20"/>
            <w:szCs w:val="20"/>
            <w:u w:val="single"/>
          </w:rPr>
          <w:t>https://www.hrw.org/news/2022/12/15/syria-repatriations-lag-foreigners-alleged-isis-ties</w:t>
        </w:r>
      </w:hyperlink>
      <w:r w:rsidRPr="00FD088E">
        <w:rPr>
          <w:rFonts w:asciiTheme="majorHAnsi" w:eastAsia="Calibri" w:hAnsiTheme="majorHAnsi" w:cs="Calibri"/>
          <w:color w:val="000000"/>
          <w:sz w:val="20"/>
          <w:szCs w:val="20"/>
        </w:rPr>
        <w:t xml:space="preserve">. See also, Save the Children, </w:t>
      </w:r>
      <w:r w:rsidRPr="00FD088E">
        <w:rPr>
          <w:rFonts w:asciiTheme="majorHAnsi" w:eastAsia="Calibri" w:hAnsiTheme="majorHAnsi" w:cs="Calibri"/>
          <w:i/>
          <w:color w:val="000000"/>
          <w:sz w:val="20"/>
          <w:szCs w:val="20"/>
        </w:rPr>
        <w:t>When am I going to start to live</w:t>
      </w:r>
      <w:r w:rsidRPr="00FD088E">
        <w:rPr>
          <w:rFonts w:asciiTheme="majorHAnsi" w:eastAsia="Calibri" w:hAnsiTheme="majorHAnsi" w:cs="Calibri"/>
          <w:color w:val="000000"/>
          <w:sz w:val="20"/>
          <w:szCs w:val="20"/>
        </w:rPr>
        <w:t>?, September 2021, p. 17,</w:t>
      </w:r>
      <w:r w:rsidRPr="00FD088E">
        <w:rPr>
          <w:rFonts w:asciiTheme="majorHAnsi" w:eastAsia="Calibri" w:hAnsiTheme="majorHAnsi" w:cs="Calibri"/>
          <w:i/>
          <w:color w:val="000000"/>
          <w:sz w:val="20"/>
          <w:szCs w:val="20"/>
        </w:rPr>
        <w:t xml:space="preserve"> </w:t>
      </w:r>
      <w:r w:rsidRPr="00FD088E">
        <w:rPr>
          <w:rFonts w:asciiTheme="majorHAnsi" w:eastAsia="Calibri" w:hAnsiTheme="majorHAnsi" w:cs="Calibri"/>
          <w:color w:val="000000"/>
          <w:sz w:val="20"/>
          <w:szCs w:val="20"/>
        </w:rPr>
        <w:t xml:space="preserve">available at: </w:t>
      </w:r>
      <w:hyperlink r:id="rId46">
        <w:r w:rsidRPr="00FD088E">
          <w:rPr>
            <w:rFonts w:asciiTheme="majorHAnsi" w:eastAsia="Calibri" w:hAnsiTheme="majorHAnsi" w:cs="Calibri"/>
            <w:color w:val="0000FF"/>
            <w:sz w:val="20"/>
            <w:szCs w:val="20"/>
            <w:u w:val="single"/>
          </w:rPr>
          <w:t>https://resourcecentre.savethechildren.net/pdf/when_am_i_going_to_start_to_live_final_0.pdf/</w:t>
        </w:r>
      </w:hyperlink>
    </w:p>
  </w:endnote>
  <w:endnote w:id="32">
    <w:p w14:paraId="6CD0FC8A" w14:textId="77777777" w:rsidR="008B3E17" w:rsidRPr="00FD088E" w:rsidRDefault="008B3E17" w:rsidP="00FE1E4C">
      <w:pPr>
        <w:pBdr>
          <w:top w:val="nil"/>
          <w:left w:val="nil"/>
          <w:bottom w:val="nil"/>
          <w:right w:val="nil"/>
          <w:between w:val="nil"/>
        </w:pBdr>
        <w:spacing w:line="240" w:lineRule="auto"/>
        <w:ind w:left="0" w:hanging="2"/>
        <w:rPr>
          <w:rFonts w:asciiTheme="majorHAnsi" w:eastAsia="Calibri" w:hAnsiTheme="majorHAnsi" w:cs="Calibri"/>
          <w:color w:val="000000"/>
          <w:sz w:val="20"/>
          <w:szCs w:val="20"/>
        </w:rPr>
      </w:pPr>
      <w:r w:rsidRPr="00FD088E">
        <w:rPr>
          <w:rStyle w:val="EndnoteReference"/>
          <w:rFonts w:asciiTheme="majorHAnsi" w:hAnsiTheme="majorHAnsi"/>
          <w:sz w:val="20"/>
          <w:szCs w:val="20"/>
        </w:rPr>
        <w:endnoteRef/>
      </w:r>
      <w:r w:rsidRPr="00FD088E">
        <w:rPr>
          <w:rFonts w:asciiTheme="majorHAnsi" w:eastAsia="Calibri" w:hAnsiTheme="majorHAnsi" w:cs="Calibri"/>
          <w:color w:val="000000"/>
          <w:sz w:val="20"/>
          <w:szCs w:val="20"/>
        </w:rPr>
        <w:t xml:space="preserve"> MSF, </w:t>
      </w:r>
      <w:r w:rsidRPr="00FD088E">
        <w:rPr>
          <w:rFonts w:asciiTheme="majorHAnsi" w:eastAsia="Calibri" w:hAnsiTheme="majorHAnsi" w:cs="Calibri"/>
          <w:i/>
          <w:color w:val="000000"/>
          <w:sz w:val="20"/>
          <w:szCs w:val="20"/>
        </w:rPr>
        <w:t>Between Two Fires: Danger and Desperation in Syria’s Al-Hol Camp</w:t>
      </w:r>
      <w:r w:rsidRPr="00FD088E">
        <w:rPr>
          <w:rFonts w:asciiTheme="majorHAnsi" w:eastAsia="Calibri" w:hAnsiTheme="majorHAnsi" w:cs="Calibri"/>
          <w:color w:val="000000"/>
          <w:sz w:val="20"/>
          <w:szCs w:val="20"/>
        </w:rPr>
        <w:t xml:space="preserve">, November 2022, p. 31, available at: </w:t>
      </w:r>
      <w:hyperlink r:id="rId47">
        <w:r w:rsidRPr="00FD088E">
          <w:rPr>
            <w:rFonts w:asciiTheme="majorHAnsi" w:eastAsia="Calibri" w:hAnsiTheme="majorHAnsi" w:cs="Calibri"/>
            <w:color w:val="0000FF"/>
            <w:sz w:val="20"/>
            <w:szCs w:val="20"/>
            <w:u w:val="single"/>
          </w:rPr>
          <w:t>https://www.msf.fr/sites/default/files/2022-11/Between-Two-Fires.pdf</w:t>
        </w:r>
      </w:hyperlink>
      <w:r w:rsidRPr="00FD088E">
        <w:rPr>
          <w:rFonts w:asciiTheme="majorHAnsi" w:eastAsia="Calibri" w:hAnsiTheme="majorHAnsi" w:cs="Calibri"/>
          <w:color w:val="000000"/>
          <w:sz w:val="20"/>
          <w:szCs w:val="20"/>
        </w:rPr>
        <w:t xml:space="preserve"> </w:t>
      </w:r>
    </w:p>
  </w:endnote>
  <w:endnote w:id="33">
    <w:p w14:paraId="2875358B" w14:textId="77777777" w:rsidR="008B3E17" w:rsidRPr="00FD088E" w:rsidRDefault="008B3E17" w:rsidP="00FE1E4C">
      <w:pPr>
        <w:pBdr>
          <w:top w:val="nil"/>
          <w:left w:val="nil"/>
          <w:bottom w:val="nil"/>
          <w:right w:val="nil"/>
          <w:between w:val="nil"/>
        </w:pBdr>
        <w:spacing w:line="240" w:lineRule="auto"/>
        <w:ind w:left="0" w:hanging="2"/>
        <w:rPr>
          <w:rFonts w:asciiTheme="majorHAnsi" w:eastAsia="Calibri" w:hAnsiTheme="majorHAnsi" w:cs="Calibri"/>
          <w:color w:val="000000"/>
          <w:sz w:val="20"/>
          <w:szCs w:val="20"/>
        </w:rPr>
      </w:pPr>
      <w:r w:rsidRPr="00FD088E">
        <w:rPr>
          <w:rStyle w:val="EndnoteReference"/>
          <w:rFonts w:asciiTheme="majorHAnsi" w:hAnsiTheme="majorHAnsi"/>
          <w:sz w:val="20"/>
          <w:szCs w:val="20"/>
        </w:rPr>
        <w:endnoteRef/>
      </w:r>
      <w:r w:rsidRPr="00FD088E">
        <w:rPr>
          <w:rFonts w:asciiTheme="majorHAnsi" w:eastAsia="Calibri" w:hAnsiTheme="majorHAnsi" w:cs="Calibri"/>
          <w:color w:val="000000"/>
          <w:sz w:val="20"/>
          <w:szCs w:val="20"/>
        </w:rPr>
        <w:t xml:space="preserve"> MSF, </w:t>
      </w:r>
      <w:r w:rsidRPr="00FD088E">
        <w:rPr>
          <w:rFonts w:asciiTheme="majorHAnsi" w:eastAsia="Calibri" w:hAnsiTheme="majorHAnsi" w:cs="Calibri"/>
          <w:i/>
          <w:color w:val="000000"/>
          <w:sz w:val="20"/>
          <w:szCs w:val="20"/>
        </w:rPr>
        <w:t>Between Two Fires: Danger and Desperation in Syria’s Al-Hol Camp</w:t>
      </w:r>
      <w:r w:rsidRPr="00FD088E">
        <w:rPr>
          <w:rFonts w:asciiTheme="majorHAnsi" w:eastAsia="Calibri" w:hAnsiTheme="majorHAnsi" w:cs="Calibri"/>
          <w:color w:val="000000"/>
          <w:sz w:val="20"/>
          <w:szCs w:val="20"/>
        </w:rPr>
        <w:t xml:space="preserve">, November 2022, pp. 32, 33, available at: </w:t>
      </w:r>
      <w:hyperlink r:id="rId48">
        <w:r w:rsidRPr="00FD088E">
          <w:rPr>
            <w:rFonts w:asciiTheme="majorHAnsi" w:eastAsia="Calibri" w:hAnsiTheme="majorHAnsi" w:cs="Calibri"/>
            <w:color w:val="0000FF"/>
            <w:sz w:val="20"/>
            <w:szCs w:val="20"/>
            <w:u w:val="single"/>
          </w:rPr>
          <w:t>https://www.msf.fr/sites/default/files/2022-11/Between-Two-Fires.pdf</w:t>
        </w:r>
      </w:hyperlink>
      <w:r w:rsidRPr="00FD088E">
        <w:rPr>
          <w:rFonts w:asciiTheme="majorHAnsi" w:eastAsia="Calibri" w:hAnsiTheme="majorHAnsi" w:cs="Calibri"/>
          <w:color w:val="000000"/>
          <w:sz w:val="20"/>
          <w:szCs w:val="20"/>
        </w:rPr>
        <w:t xml:space="preserve">. See also Save the Children, </w:t>
      </w:r>
      <w:r w:rsidRPr="00FD088E">
        <w:rPr>
          <w:rFonts w:asciiTheme="majorHAnsi" w:eastAsia="Calibri" w:hAnsiTheme="majorHAnsi" w:cs="Calibri"/>
          <w:i/>
          <w:color w:val="000000"/>
          <w:sz w:val="20"/>
          <w:szCs w:val="20"/>
        </w:rPr>
        <w:t>When am I Going to Start to Live?,</w:t>
      </w:r>
      <w:r w:rsidRPr="00FD088E">
        <w:rPr>
          <w:rFonts w:asciiTheme="majorHAnsi" w:eastAsia="Calibri" w:hAnsiTheme="majorHAnsi" w:cs="Calibri"/>
          <w:color w:val="000000"/>
          <w:sz w:val="20"/>
          <w:szCs w:val="20"/>
        </w:rPr>
        <w:t xml:space="preserve"> September 2021, p. 14, available at: </w:t>
      </w:r>
      <w:hyperlink r:id="rId49">
        <w:r w:rsidRPr="00FD088E">
          <w:rPr>
            <w:rFonts w:asciiTheme="majorHAnsi" w:eastAsia="Calibri" w:hAnsiTheme="majorHAnsi" w:cs="Calibri"/>
            <w:color w:val="0000FF"/>
            <w:sz w:val="20"/>
            <w:szCs w:val="20"/>
            <w:u w:val="single"/>
          </w:rPr>
          <w:t>https://resourcecentre.savethechildren.net/pdf/when_am_i_going_to_start_to_live_final_0.pdf/</w:t>
        </w:r>
      </w:hyperlink>
    </w:p>
  </w:endnote>
  <w:endnote w:id="34">
    <w:p w14:paraId="3393CF44" w14:textId="77777777" w:rsidR="008B3E17" w:rsidRPr="00FD088E" w:rsidRDefault="008B3E17" w:rsidP="00FE1E4C">
      <w:pPr>
        <w:pBdr>
          <w:top w:val="nil"/>
          <w:left w:val="nil"/>
          <w:bottom w:val="nil"/>
          <w:right w:val="nil"/>
          <w:between w:val="nil"/>
        </w:pBdr>
        <w:spacing w:line="240" w:lineRule="auto"/>
        <w:ind w:left="0" w:hanging="2"/>
        <w:rPr>
          <w:rFonts w:asciiTheme="majorHAnsi" w:eastAsia="Calibri" w:hAnsiTheme="majorHAnsi" w:cs="Calibri"/>
          <w:color w:val="000000"/>
          <w:sz w:val="20"/>
          <w:szCs w:val="20"/>
        </w:rPr>
      </w:pPr>
      <w:r w:rsidRPr="00FD088E">
        <w:rPr>
          <w:rStyle w:val="EndnoteReference"/>
          <w:rFonts w:asciiTheme="majorHAnsi" w:hAnsiTheme="majorHAnsi"/>
          <w:sz w:val="20"/>
          <w:szCs w:val="20"/>
        </w:rPr>
        <w:endnoteRef/>
      </w:r>
      <w:r w:rsidRPr="00FD088E">
        <w:rPr>
          <w:rFonts w:asciiTheme="majorHAnsi" w:eastAsia="Calibri" w:hAnsiTheme="majorHAnsi" w:cs="Calibri"/>
          <w:color w:val="000000"/>
          <w:sz w:val="20"/>
          <w:szCs w:val="20"/>
        </w:rPr>
        <w:t xml:space="preserve"> UN General Assembly, Human Rights Council, </w:t>
      </w:r>
      <w:r w:rsidRPr="00FD088E">
        <w:rPr>
          <w:rFonts w:asciiTheme="majorHAnsi" w:eastAsia="Calibri" w:hAnsiTheme="majorHAnsi" w:cs="Calibri"/>
          <w:i/>
          <w:color w:val="000000"/>
          <w:sz w:val="20"/>
          <w:szCs w:val="20"/>
        </w:rPr>
        <w:t>Report of the Independent International Commission of Inquiry on the Syrian Arab Republic</w:t>
      </w:r>
      <w:r w:rsidRPr="00FD088E">
        <w:rPr>
          <w:rFonts w:asciiTheme="majorHAnsi" w:eastAsia="Calibri" w:hAnsiTheme="majorHAnsi" w:cs="Calibri"/>
          <w:color w:val="000000"/>
          <w:sz w:val="20"/>
          <w:szCs w:val="20"/>
        </w:rPr>
        <w:t xml:space="preserve">, A/HRC/51/45, 17 August 2022, para. 99, available at: </w:t>
      </w:r>
      <w:hyperlink r:id="rId50">
        <w:r w:rsidRPr="00FD088E">
          <w:rPr>
            <w:rFonts w:asciiTheme="majorHAnsi" w:eastAsia="Calibri" w:hAnsiTheme="majorHAnsi" w:cs="Calibri"/>
            <w:color w:val="0000FF"/>
            <w:sz w:val="20"/>
            <w:szCs w:val="20"/>
            <w:u w:val="single"/>
          </w:rPr>
          <w:t>https://www.ohchr.org/en/hr-bodies/hrc/iici-syria/report-coi-syria-september2022</w:t>
        </w:r>
      </w:hyperlink>
    </w:p>
  </w:endnote>
  <w:endnote w:id="35">
    <w:p w14:paraId="48833F44" w14:textId="77777777" w:rsidR="008B3E17" w:rsidRPr="00FD088E" w:rsidRDefault="008B3E17" w:rsidP="00FE1E4C">
      <w:pPr>
        <w:pBdr>
          <w:top w:val="nil"/>
          <w:left w:val="nil"/>
          <w:bottom w:val="nil"/>
          <w:right w:val="nil"/>
          <w:between w:val="nil"/>
        </w:pBdr>
        <w:spacing w:line="240" w:lineRule="auto"/>
        <w:ind w:left="0" w:hanging="2"/>
        <w:rPr>
          <w:rFonts w:asciiTheme="majorHAnsi" w:eastAsia="Calibri" w:hAnsiTheme="majorHAnsi" w:cs="Calibri"/>
          <w:color w:val="000000"/>
          <w:sz w:val="20"/>
          <w:szCs w:val="20"/>
        </w:rPr>
      </w:pPr>
      <w:r w:rsidRPr="00FD088E">
        <w:rPr>
          <w:rStyle w:val="EndnoteReference"/>
          <w:rFonts w:asciiTheme="majorHAnsi" w:hAnsiTheme="majorHAnsi"/>
          <w:sz w:val="20"/>
          <w:szCs w:val="20"/>
        </w:rPr>
        <w:endnoteRef/>
      </w:r>
      <w:r w:rsidRPr="00FD088E">
        <w:rPr>
          <w:rFonts w:asciiTheme="majorHAnsi" w:eastAsia="Calibri" w:hAnsiTheme="majorHAnsi" w:cs="Calibri"/>
          <w:color w:val="000000"/>
          <w:sz w:val="20"/>
          <w:szCs w:val="20"/>
        </w:rPr>
        <w:t xml:space="preserve"> UN General Assembly, Human Rights Council, </w:t>
      </w:r>
      <w:r w:rsidRPr="00FD088E">
        <w:rPr>
          <w:rFonts w:asciiTheme="majorHAnsi" w:eastAsia="Calibri" w:hAnsiTheme="majorHAnsi" w:cs="Calibri"/>
          <w:i/>
          <w:color w:val="000000"/>
          <w:sz w:val="20"/>
          <w:szCs w:val="20"/>
        </w:rPr>
        <w:t>Report of the Independent International Commission of Inquiry on the Syrian Arab Republic</w:t>
      </w:r>
      <w:r w:rsidRPr="00FD088E">
        <w:rPr>
          <w:rFonts w:asciiTheme="majorHAnsi" w:eastAsia="Calibri" w:hAnsiTheme="majorHAnsi" w:cs="Calibri"/>
          <w:color w:val="000000"/>
          <w:sz w:val="20"/>
          <w:szCs w:val="20"/>
        </w:rPr>
        <w:t xml:space="preserve">, A/HRC/51/45, 17 August 2022, para. 103, available at: </w:t>
      </w:r>
      <w:hyperlink r:id="rId51">
        <w:r w:rsidRPr="00FD088E">
          <w:rPr>
            <w:rFonts w:asciiTheme="majorHAnsi" w:eastAsia="Calibri" w:hAnsiTheme="majorHAnsi" w:cs="Calibri"/>
            <w:color w:val="0000FF"/>
            <w:sz w:val="20"/>
            <w:szCs w:val="20"/>
            <w:u w:val="single"/>
          </w:rPr>
          <w:t>https://www.ohchr.org/en/hr-bodies/hrc/iici-syria/report-coi-syria-september2022</w:t>
        </w:r>
      </w:hyperlink>
    </w:p>
  </w:endnote>
  <w:endnote w:id="36">
    <w:p w14:paraId="6E1EEC31" w14:textId="77777777" w:rsidR="008B3E17" w:rsidRPr="00FD088E" w:rsidRDefault="008B3E17" w:rsidP="00FE1E4C">
      <w:pPr>
        <w:pBdr>
          <w:top w:val="nil"/>
          <w:left w:val="nil"/>
          <w:bottom w:val="nil"/>
          <w:right w:val="nil"/>
          <w:between w:val="nil"/>
        </w:pBdr>
        <w:spacing w:line="240" w:lineRule="auto"/>
        <w:ind w:left="0" w:hanging="2"/>
        <w:rPr>
          <w:rFonts w:asciiTheme="majorHAnsi" w:eastAsia="Calibri" w:hAnsiTheme="majorHAnsi" w:cs="Calibri"/>
          <w:color w:val="000000"/>
          <w:sz w:val="20"/>
          <w:szCs w:val="20"/>
        </w:rPr>
      </w:pPr>
      <w:r w:rsidRPr="00FD088E">
        <w:rPr>
          <w:rStyle w:val="EndnoteReference"/>
          <w:rFonts w:asciiTheme="majorHAnsi" w:hAnsiTheme="majorHAnsi"/>
          <w:sz w:val="20"/>
          <w:szCs w:val="20"/>
        </w:rPr>
        <w:endnoteRef/>
      </w:r>
      <w:r w:rsidRPr="00FD088E">
        <w:rPr>
          <w:rFonts w:asciiTheme="majorHAnsi" w:eastAsia="Calibri" w:hAnsiTheme="majorHAnsi" w:cs="Calibri"/>
          <w:color w:val="000000"/>
          <w:sz w:val="20"/>
          <w:szCs w:val="20"/>
        </w:rPr>
        <w:t xml:space="preserve"> UN General Assembly, Human Rights Council, </w:t>
      </w:r>
      <w:r w:rsidRPr="00FD088E">
        <w:rPr>
          <w:rFonts w:asciiTheme="majorHAnsi" w:eastAsia="Calibri" w:hAnsiTheme="majorHAnsi" w:cs="Calibri"/>
          <w:i/>
          <w:color w:val="000000"/>
          <w:sz w:val="20"/>
          <w:szCs w:val="20"/>
        </w:rPr>
        <w:t>Report of the Independent International Commission of Inquiry on the Syrian Arab Republic</w:t>
      </w:r>
      <w:r w:rsidRPr="00FD088E">
        <w:rPr>
          <w:rFonts w:asciiTheme="majorHAnsi" w:eastAsia="Calibri" w:hAnsiTheme="majorHAnsi" w:cs="Calibri"/>
          <w:color w:val="000000"/>
          <w:sz w:val="20"/>
          <w:szCs w:val="20"/>
        </w:rPr>
        <w:t xml:space="preserve">, A/HRC/51/45, 17 August 2022, para. 103, available at: </w:t>
      </w:r>
      <w:hyperlink r:id="rId52">
        <w:r w:rsidRPr="00FD088E">
          <w:rPr>
            <w:rFonts w:asciiTheme="majorHAnsi" w:eastAsia="Calibri" w:hAnsiTheme="majorHAnsi" w:cs="Calibri"/>
            <w:color w:val="0000FF"/>
            <w:sz w:val="20"/>
            <w:szCs w:val="20"/>
            <w:u w:val="single"/>
          </w:rPr>
          <w:t>https://www.ohchr.org/en/hr-bodies/hrc/iici-syria/report-coi-syria-september2022</w:t>
        </w:r>
      </w:hyperlink>
    </w:p>
  </w:endnote>
  <w:endnote w:id="37">
    <w:p w14:paraId="3358017F" w14:textId="77777777" w:rsidR="008B3E17" w:rsidRPr="00FD088E" w:rsidRDefault="008B3E17" w:rsidP="00FE1E4C">
      <w:pPr>
        <w:pBdr>
          <w:top w:val="nil"/>
          <w:left w:val="nil"/>
          <w:bottom w:val="nil"/>
          <w:right w:val="nil"/>
          <w:between w:val="nil"/>
        </w:pBdr>
        <w:spacing w:line="240" w:lineRule="auto"/>
        <w:ind w:left="0" w:hanging="2"/>
        <w:rPr>
          <w:rFonts w:asciiTheme="majorHAnsi" w:eastAsia="Calibri" w:hAnsiTheme="majorHAnsi" w:cs="Calibri"/>
          <w:color w:val="000000"/>
          <w:sz w:val="20"/>
          <w:szCs w:val="20"/>
        </w:rPr>
      </w:pPr>
      <w:r w:rsidRPr="00FD088E">
        <w:rPr>
          <w:rStyle w:val="EndnoteReference"/>
          <w:rFonts w:asciiTheme="majorHAnsi" w:hAnsiTheme="majorHAnsi"/>
          <w:sz w:val="20"/>
          <w:szCs w:val="20"/>
        </w:rPr>
        <w:endnoteRef/>
      </w:r>
      <w:r w:rsidRPr="00FD088E">
        <w:rPr>
          <w:rFonts w:asciiTheme="majorHAnsi" w:eastAsia="Calibri" w:hAnsiTheme="majorHAnsi" w:cs="Calibri"/>
          <w:color w:val="000000"/>
          <w:sz w:val="20"/>
          <w:szCs w:val="20"/>
        </w:rPr>
        <w:t xml:space="preserve"> European Court of Human Rights, </w:t>
      </w:r>
      <w:r w:rsidRPr="00FD088E">
        <w:rPr>
          <w:rFonts w:asciiTheme="majorHAnsi" w:eastAsia="Calibri" w:hAnsiTheme="majorHAnsi" w:cs="Calibri"/>
          <w:i/>
          <w:color w:val="000000"/>
          <w:sz w:val="20"/>
          <w:szCs w:val="20"/>
        </w:rPr>
        <w:t>Case of H.F. and Other v. France</w:t>
      </w:r>
      <w:r w:rsidRPr="00FD088E">
        <w:rPr>
          <w:rFonts w:asciiTheme="majorHAnsi" w:eastAsia="Calibri" w:hAnsiTheme="majorHAnsi" w:cs="Calibri"/>
          <w:color w:val="000000"/>
          <w:sz w:val="20"/>
          <w:szCs w:val="20"/>
        </w:rPr>
        <w:t xml:space="preserve">, Applications nos. 24384/19 and 44234/20, Judgment, Grand Chamber, 14 September 2022, para. 213, available at: </w:t>
      </w:r>
      <w:hyperlink r:id="rId53" w:anchor="%7B%22itemid%22:%5B%22001-219333%22%5D%7D">
        <w:r w:rsidRPr="00FD088E">
          <w:rPr>
            <w:rFonts w:asciiTheme="majorHAnsi" w:eastAsia="Calibri" w:hAnsiTheme="majorHAnsi" w:cs="Calibri"/>
            <w:color w:val="0000FF"/>
            <w:sz w:val="20"/>
            <w:szCs w:val="20"/>
            <w:u w:val="single"/>
          </w:rPr>
          <w:t>https://hudoc.echr.coe.int/eng#{%22itemid%22:[%22001-219333%22]}</w:t>
        </w:r>
      </w:hyperlink>
      <w:r w:rsidRPr="00FD088E">
        <w:rPr>
          <w:rFonts w:asciiTheme="majorHAnsi" w:eastAsia="Calibri" w:hAnsiTheme="majorHAnsi" w:cs="Calibri"/>
          <w:color w:val="000000"/>
          <w:sz w:val="20"/>
          <w:szCs w:val="20"/>
        </w:rPr>
        <w:t xml:space="preserve"> </w:t>
      </w:r>
    </w:p>
  </w:endnote>
  <w:endnote w:id="38">
    <w:p w14:paraId="523E3BFA" w14:textId="77777777" w:rsidR="008B3E17" w:rsidRPr="00FD088E" w:rsidRDefault="008B3E17" w:rsidP="00FE1E4C">
      <w:pPr>
        <w:pBdr>
          <w:top w:val="nil"/>
          <w:left w:val="nil"/>
          <w:bottom w:val="nil"/>
          <w:right w:val="nil"/>
          <w:between w:val="nil"/>
        </w:pBdr>
        <w:spacing w:line="240" w:lineRule="auto"/>
        <w:ind w:left="0" w:hanging="2"/>
        <w:rPr>
          <w:rFonts w:asciiTheme="majorHAnsi" w:eastAsia="Calibri" w:hAnsiTheme="majorHAnsi" w:cs="Calibri"/>
          <w:color w:val="000000"/>
          <w:sz w:val="20"/>
          <w:szCs w:val="20"/>
        </w:rPr>
      </w:pPr>
      <w:r w:rsidRPr="00FD088E">
        <w:rPr>
          <w:rStyle w:val="EndnoteReference"/>
          <w:rFonts w:asciiTheme="majorHAnsi" w:hAnsiTheme="majorHAnsi"/>
          <w:sz w:val="20"/>
          <w:szCs w:val="20"/>
        </w:rPr>
        <w:endnoteRef/>
      </w:r>
      <w:r w:rsidRPr="00FD088E">
        <w:rPr>
          <w:rFonts w:asciiTheme="majorHAnsi" w:eastAsia="Calibri" w:hAnsiTheme="majorHAnsi" w:cs="Calibri"/>
          <w:color w:val="000000"/>
          <w:sz w:val="20"/>
          <w:szCs w:val="20"/>
        </w:rPr>
        <w:t xml:space="preserve"> UN Human Rights Special Procedures, </w:t>
      </w:r>
      <w:r w:rsidRPr="00FD088E">
        <w:rPr>
          <w:rFonts w:asciiTheme="majorHAnsi" w:eastAsia="Calibri" w:hAnsiTheme="majorHAnsi" w:cs="Calibri"/>
          <w:i/>
          <w:color w:val="000000"/>
          <w:sz w:val="20"/>
          <w:szCs w:val="20"/>
        </w:rPr>
        <w:t>Position of the United Nations Special Rapporteur on the promotion and protection of human rights and fundamental freedoms while countering terrorism on the human rights of adolescents/juveniles being detained in North-East Syria</w:t>
      </w:r>
      <w:r w:rsidRPr="00FD088E">
        <w:rPr>
          <w:rFonts w:asciiTheme="majorHAnsi" w:eastAsia="Calibri" w:hAnsiTheme="majorHAnsi" w:cs="Calibri"/>
          <w:color w:val="000000"/>
          <w:sz w:val="20"/>
          <w:szCs w:val="20"/>
        </w:rPr>
        <w:t xml:space="preserve">, May 2021, p. 3, available at: </w:t>
      </w:r>
      <w:hyperlink r:id="rId54">
        <w:r w:rsidRPr="00FD088E">
          <w:rPr>
            <w:rFonts w:asciiTheme="majorHAnsi" w:eastAsia="Calibri" w:hAnsiTheme="majorHAnsi" w:cs="Calibri"/>
            <w:color w:val="0000FF"/>
            <w:sz w:val="20"/>
            <w:szCs w:val="20"/>
            <w:u w:val="single"/>
          </w:rPr>
          <w:t>https://www.ohchr.org/sites/default/files/Documents/Issues/Terrorism/SR/UNSRCT_Position_human-rights-of-boys-adolescents-2021_final.pdf</w:t>
        </w:r>
      </w:hyperlink>
      <w:r w:rsidRPr="00FD088E">
        <w:rPr>
          <w:rFonts w:asciiTheme="majorHAnsi" w:eastAsia="Calibri" w:hAnsiTheme="majorHAnsi" w:cs="Calibri"/>
          <w:color w:val="000000"/>
          <w:sz w:val="20"/>
          <w:szCs w:val="20"/>
        </w:rPr>
        <w:t xml:space="preserve">  </w:t>
      </w:r>
    </w:p>
  </w:endnote>
  <w:endnote w:id="39">
    <w:p w14:paraId="388FD3AA" w14:textId="77777777" w:rsidR="008B3E17" w:rsidRPr="00FD088E" w:rsidRDefault="008B3E17" w:rsidP="00FE1E4C">
      <w:pPr>
        <w:pBdr>
          <w:top w:val="nil"/>
          <w:left w:val="nil"/>
          <w:bottom w:val="nil"/>
          <w:right w:val="nil"/>
          <w:between w:val="nil"/>
        </w:pBdr>
        <w:spacing w:line="240" w:lineRule="auto"/>
        <w:ind w:left="0" w:hanging="2"/>
        <w:rPr>
          <w:rFonts w:asciiTheme="majorHAnsi" w:eastAsia="Calibri" w:hAnsiTheme="majorHAnsi" w:cs="Calibri"/>
          <w:color w:val="000000"/>
          <w:sz w:val="20"/>
          <w:szCs w:val="20"/>
        </w:rPr>
      </w:pPr>
      <w:r w:rsidRPr="00FD088E">
        <w:rPr>
          <w:rStyle w:val="EndnoteReference"/>
          <w:rFonts w:asciiTheme="majorHAnsi" w:hAnsiTheme="majorHAnsi"/>
          <w:sz w:val="20"/>
          <w:szCs w:val="20"/>
        </w:rPr>
        <w:endnoteRef/>
      </w:r>
      <w:r w:rsidRPr="00FD088E">
        <w:rPr>
          <w:rFonts w:asciiTheme="majorHAnsi" w:eastAsia="Calibri" w:hAnsiTheme="majorHAnsi" w:cs="Calibri"/>
          <w:color w:val="000000"/>
          <w:sz w:val="20"/>
          <w:szCs w:val="20"/>
        </w:rPr>
        <w:t xml:space="preserve"> UN Human Rights Special Procedures, </w:t>
      </w:r>
      <w:r w:rsidRPr="00FD088E">
        <w:rPr>
          <w:rFonts w:asciiTheme="majorHAnsi" w:eastAsia="Calibri" w:hAnsiTheme="majorHAnsi" w:cs="Calibri"/>
          <w:i/>
          <w:color w:val="000000"/>
          <w:sz w:val="20"/>
          <w:szCs w:val="20"/>
        </w:rPr>
        <w:t>Position of the United Nations Special Rapporteur on the promotion and protection of human rights and fundamental freedoms while countering terrorism on the human rights of adolescents/juveniles being detained in North-East Syria</w:t>
      </w:r>
      <w:r w:rsidRPr="00FD088E">
        <w:rPr>
          <w:rFonts w:asciiTheme="majorHAnsi" w:eastAsia="Calibri" w:hAnsiTheme="majorHAnsi" w:cs="Calibri"/>
          <w:color w:val="000000"/>
          <w:sz w:val="20"/>
          <w:szCs w:val="20"/>
        </w:rPr>
        <w:t xml:space="preserve">, May 2021, p. 3, available at: </w:t>
      </w:r>
      <w:hyperlink r:id="rId55">
        <w:r w:rsidRPr="00FD088E">
          <w:rPr>
            <w:rFonts w:asciiTheme="majorHAnsi" w:eastAsia="Calibri" w:hAnsiTheme="majorHAnsi" w:cs="Calibri"/>
            <w:color w:val="0000FF"/>
            <w:sz w:val="20"/>
            <w:szCs w:val="20"/>
            <w:u w:val="single"/>
          </w:rPr>
          <w:t>https://www.ohchr.org/sites/default/files/Documents/Issues/Terrorism/SR/UNSRCT_Position_human-rights-of-boys-adolescents-2021_final.pdf</w:t>
        </w:r>
      </w:hyperlink>
      <w:r w:rsidRPr="00FD088E">
        <w:rPr>
          <w:rFonts w:asciiTheme="majorHAnsi" w:eastAsia="Calibri" w:hAnsiTheme="majorHAnsi" w:cs="Calibri"/>
          <w:color w:val="000000"/>
          <w:sz w:val="20"/>
          <w:szCs w:val="20"/>
        </w:rPr>
        <w:t xml:space="preserve">  </w:t>
      </w:r>
    </w:p>
  </w:endnote>
  <w:endnote w:id="40">
    <w:p w14:paraId="00B8058A" w14:textId="77777777" w:rsidR="008B3E17" w:rsidRPr="00FD088E" w:rsidRDefault="008B3E17" w:rsidP="00FE1E4C">
      <w:pPr>
        <w:pBdr>
          <w:top w:val="nil"/>
          <w:left w:val="nil"/>
          <w:bottom w:val="nil"/>
          <w:right w:val="nil"/>
          <w:between w:val="nil"/>
        </w:pBdr>
        <w:spacing w:line="240" w:lineRule="auto"/>
        <w:ind w:left="0" w:hanging="2"/>
        <w:rPr>
          <w:rFonts w:asciiTheme="majorHAnsi" w:eastAsia="Calibri" w:hAnsiTheme="majorHAnsi" w:cs="Calibri"/>
          <w:color w:val="000000"/>
          <w:sz w:val="20"/>
          <w:szCs w:val="20"/>
        </w:rPr>
      </w:pPr>
      <w:r w:rsidRPr="00FD088E">
        <w:rPr>
          <w:rStyle w:val="EndnoteReference"/>
          <w:rFonts w:asciiTheme="majorHAnsi" w:hAnsiTheme="majorHAnsi"/>
          <w:sz w:val="20"/>
          <w:szCs w:val="20"/>
        </w:rPr>
        <w:endnoteRef/>
      </w:r>
      <w:r w:rsidRPr="00FD088E">
        <w:rPr>
          <w:rFonts w:asciiTheme="majorHAnsi" w:eastAsia="Calibri" w:hAnsiTheme="majorHAnsi" w:cs="Calibri"/>
          <w:color w:val="000000"/>
          <w:sz w:val="20"/>
          <w:szCs w:val="20"/>
        </w:rPr>
        <w:t xml:space="preserve"> UN Human Rights Special Procedures, </w:t>
      </w:r>
      <w:r w:rsidRPr="00FD088E">
        <w:rPr>
          <w:rFonts w:asciiTheme="majorHAnsi" w:eastAsia="Calibri" w:hAnsiTheme="majorHAnsi" w:cs="Calibri"/>
          <w:i/>
          <w:color w:val="000000"/>
          <w:sz w:val="20"/>
          <w:szCs w:val="20"/>
        </w:rPr>
        <w:t>Position of the United Nations Special Rapporteur on the promotion and protection of human rights and fundamental freedoms while countering terrorism on the human rights of adolescents/juveniles being detained in North-East Syria</w:t>
      </w:r>
      <w:r w:rsidRPr="00FD088E">
        <w:rPr>
          <w:rFonts w:asciiTheme="majorHAnsi" w:eastAsia="Calibri" w:hAnsiTheme="majorHAnsi" w:cs="Calibri"/>
          <w:color w:val="000000"/>
          <w:sz w:val="20"/>
          <w:szCs w:val="20"/>
        </w:rPr>
        <w:t xml:space="preserve">, May 2021, p. 9, available at: </w:t>
      </w:r>
      <w:hyperlink r:id="rId56">
        <w:r w:rsidRPr="00FD088E">
          <w:rPr>
            <w:rFonts w:asciiTheme="majorHAnsi" w:eastAsia="Calibri" w:hAnsiTheme="majorHAnsi" w:cs="Calibri"/>
            <w:color w:val="0000FF"/>
            <w:sz w:val="20"/>
            <w:szCs w:val="20"/>
            <w:u w:val="single"/>
          </w:rPr>
          <w:t>https://www.ohchr.org/sites/default/files/Documents/Issues/Terrorism/SR/UNSRCT_Position_human-rights-of-boys-adolescents-2021_final.pdf</w:t>
        </w:r>
      </w:hyperlink>
      <w:r w:rsidRPr="00FD088E">
        <w:rPr>
          <w:rFonts w:asciiTheme="majorHAnsi" w:eastAsia="Calibri" w:hAnsiTheme="majorHAnsi" w:cs="Calibri"/>
          <w:color w:val="000000"/>
          <w:sz w:val="20"/>
          <w:szCs w:val="20"/>
        </w:rPr>
        <w:t xml:space="preserve"> </w:t>
      </w:r>
    </w:p>
  </w:endnote>
  <w:endnote w:id="41">
    <w:p w14:paraId="2EB93E60" w14:textId="77777777" w:rsidR="008B3E17" w:rsidRPr="00FD088E" w:rsidRDefault="008B3E17" w:rsidP="00FE1E4C">
      <w:pPr>
        <w:pBdr>
          <w:top w:val="nil"/>
          <w:left w:val="nil"/>
          <w:bottom w:val="nil"/>
          <w:right w:val="nil"/>
          <w:between w:val="nil"/>
        </w:pBdr>
        <w:spacing w:line="240" w:lineRule="auto"/>
        <w:ind w:left="0" w:hanging="2"/>
        <w:rPr>
          <w:rFonts w:asciiTheme="majorHAnsi" w:eastAsia="Calibri" w:hAnsiTheme="majorHAnsi" w:cs="Calibri"/>
          <w:color w:val="000000"/>
          <w:sz w:val="20"/>
          <w:szCs w:val="20"/>
        </w:rPr>
      </w:pPr>
      <w:r w:rsidRPr="00FD088E">
        <w:rPr>
          <w:rStyle w:val="EndnoteReference"/>
          <w:rFonts w:asciiTheme="majorHAnsi" w:hAnsiTheme="majorHAnsi"/>
          <w:sz w:val="20"/>
          <w:szCs w:val="20"/>
        </w:rPr>
        <w:endnoteRef/>
      </w:r>
      <w:r w:rsidRPr="00FD088E">
        <w:rPr>
          <w:rFonts w:asciiTheme="majorHAnsi" w:eastAsia="Calibri" w:hAnsiTheme="majorHAnsi" w:cs="Calibri"/>
          <w:color w:val="000000"/>
          <w:sz w:val="20"/>
          <w:szCs w:val="20"/>
        </w:rPr>
        <w:t xml:space="preserve"> UN General Assembly, Human Rights Council, </w:t>
      </w:r>
      <w:r w:rsidRPr="00FD088E">
        <w:rPr>
          <w:rFonts w:asciiTheme="majorHAnsi" w:eastAsia="Calibri" w:hAnsiTheme="majorHAnsi" w:cs="Calibri"/>
          <w:i/>
          <w:color w:val="000000"/>
          <w:sz w:val="20"/>
          <w:szCs w:val="20"/>
        </w:rPr>
        <w:t>Report of the Independent International Commission of Inquiry on the Syrian Arab Republic</w:t>
      </w:r>
      <w:r w:rsidRPr="00FD088E">
        <w:rPr>
          <w:rFonts w:asciiTheme="majorHAnsi" w:eastAsia="Calibri" w:hAnsiTheme="majorHAnsi" w:cs="Calibri"/>
          <w:color w:val="000000"/>
          <w:sz w:val="20"/>
          <w:szCs w:val="20"/>
        </w:rPr>
        <w:t xml:space="preserve">, A/HRC/51/45, 17 August 2022, para. 96, available at: </w:t>
      </w:r>
      <w:hyperlink r:id="rId57">
        <w:r w:rsidRPr="00FD088E">
          <w:rPr>
            <w:rFonts w:asciiTheme="majorHAnsi" w:eastAsia="Calibri" w:hAnsiTheme="majorHAnsi" w:cs="Calibri"/>
            <w:color w:val="0000FF"/>
            <w:sz w:val="20"/>
            <w:szCs w:val="20"/>
            <w:u w:val="single"/>
          </w:rPr>
          <w:t>https://www.ohchr.org/en/hr-bodies/hrc/iici-syria/report-coi-syria-september2022</w:t>
        </w:r>
      </w:hyperlink>
    </w:p>
  </w:endnote>
  <w:endnote w:id="42">
    <w:p w14:paraId="139AA80B" w14:textId="77777777" w:rsidR="008B3E17" w:rsidRPr="00FD088E" w:rsidRDefault="008B3E17" w:rsidP="00FE1E4C">
      <w:pPr>
        <w:pBdr>
          <w:top w:val="nil"/>
          <w:left w:val="nil"/>
          <w:bottom w:val="nil"/>
          <w:right w:val="nil"/>
          <w:between w:val="nil"/>
        </w:pBdr>
        <w:spacing w:line="240" w:lineRule="auto"/>
        <w:ind w:left="0" w:hanging="2"/>
        <w:rPr>
          <w:rFonts w:asciiTheme="majorHAnsi" w:eastAsia="Calibri" w:hAnsiTheme="majorHAnsi" w:cs="Calibri"/>
          <w:color w:val="000000"/>
          <w:sz w:val="20"/>
          <w:szCs w:val="20"/>
        </w:rPr>
      </w:pPr>
      <w:r w:rsidRPr="00FD088E">
        <w:rPr>
          <w:rStyle w:val="EndnoteReference"/>
          <w:rFonts w:asciiTheme="majorHAnsi" w:hAnsiTheme="majorHAnsi"/>
          <w:sz w:val="20"/>
          <w:szCs w:val="20"/>
        </w:rPr>
        <w:endnoteRef/>
      </w:r>
      <w:r w:rsidRPr="00FD088E">
        <w:rPr>
          <w:rFonts w:asciiTheme="majorHAnsi" w:eastAsia="Calibri" w:hAnsiTheme="majorHAnsi" w:cs="Calibri"/>
          <w:color w:val="000000"/>
          <w:sz w:val="20"/>
          <w:szCs w:val="20"/>
        </w:rPr>
        <w:t xml:space="preserve"> UN General Assembly, Human Rights Council, </w:t>
      </w:r>
      <w:r w:rsidRPr="00FD088E">
        <w:rPr>
          <w:rFonts w:asciiTheme="majorHAnsi" w:eastAsia="Calibri" w:hAnsiTheme="majorHAnsi" w:cs="Calibri"/>
          <w:i/>
          <w:color w:val="000000"/>
          <w:sz w:val="20"/>
          <w:szCs w:val="20"/>
        </w:rPr>
        <w:t>Report of the Independent International Commission of Inquiry on the Syrian Arab Republic</w:t>
      </w:r>
      <w:r w:rsidRPr="00FD088E">
        <w:rPr>
          <w:rFonts w:asciiTheme="majorHAnsi" w:eastAsia="Calibri" w:hAnsiTheme="majorHAnsi" w:cs="Calibri"/>
          <w:color w:val="000000"/>
          <w:sz w:val="20"/>
          <w:szCs w:val="20"/>
        </w:rPr>
        <w:t xml:space="preserve">, A/HRC/51/45, 17 August 2022, para. 101, available at: </w:t>
      </w:r>
      <w:hyperlink r:id="rId58">
        <w:r w:rsidRPr="00FD088E">
          <w:rPr>
            <w:rFonts w:asciiTheme="majorHAnsi" w:eastAsia="Calibri" w:hAnsiTheme="majorHAnsi" w:cs="Calibri"/>
            <w:color w:val="0000FF"/>
            <w:sz w:val="20"/>
            <w:szCs w:val="20"/>
            <w:u w:val="single"/>
          </w:rPr>
          <w:t>https://www.ohchr.org/en/hr-bodies/hrc/iici-syria/report-coi-syria-september2022</w:t>
        </w:r>
      </w:hyperlink>
    </w:p>
  </w:endnote>
  <w:endnote w:id="43">
    <w:p w14:paraId="2F2D71B2" w14:textId="77777777" w:rsidR="008B3E17" w:rsidRPr="00FD088E" w:rsidRDefault="008B3E17" w:rsidP="00FE1E4C">
      <w:pPr>
        <w:pBdr>
          <w:top w:val="nil"/>
          <w:left w:val="nil"/>
          <w:bottom w:val="nil"/>
          <w:right w:val="nil"/>
          <w:between w:val="nil"/>
        </w:pBdr>
        <w:spacing w:line="240" w:lineRule="auto"/>
        <w:ind w:left="0" w:hanging="2"/>
        <w:rPr>
          <w:rFonts w:asciiTheme="majorHAnsi" w:eastAsia="Calibri" w:hAnsiTheme="majorHAnsi" w:cs="Calibri"/>
          <w:color w:val="000000"/>
          <w:sz w:val="20"/>
          <w:szCs w:val="20"/>
        </w:rPr>
      </w:pPr>
      <w:r w:rsidRPr="00FD088E">
        <w:rPr>
          <w:rStyle w:val="EndnoteReference"/>
          <w:rFonts w:asciiTheme="majorHAnsi" w:hAnsiTheme="majorHAnsi"/>
          <w:sz w:val="20"/>
          <w:szCs w:val="20"/>
        </w:rPr>
        <w:endnoteRef/>
      </w:r>
      <w:r w:rsidRPr="00FD088E">
        <w:rPr>
          <w:rFonts w:asciiTheme="majorHAnsi" w:eastAsia="Calibri" w:hAnsiTheme="majorHAnsi" w:cs="Calibri"/>
          <w:color w:val="000000"/>
          <w:sz w:val="20"/>
          <w:szCs w:val="20"/>
        </w:rPr>
        <w:t xml:space="preserve"> Mandates of the Special Rapporteur on the promotion and protection of human rights and fundamental freedoms while countering terrorism and others, </w:t>
      </w:r>
      <w:r w:rsidRPr="00FD088E">
        <w:rPr>
          <w:rFonts w:asciiTheme="majorHAnsi" w:eastAsia="Calibri" w:hAnsiTheme="majorHAnsi" w:cs="Calibri"/>
          <w:i/>
          <w:color w:val="000000"/>
          <w:sz w:val="20"/>
          <w:szCs w:val="20"/>
        </w:rPr>
        <w:t>Letter to the UK Government regarding the detention of men and boys in northeast Syria</w:t>
      </w:r>
      <w:r w:rsidRPr="00FD088E">
        <w:rPr>
          <w:rFonts w:asciiTheme="majorHAnsi" w:eastAsia="Calibri" w:hAnsiTheme="majorHAnsi" w:cs="Calibri"/>
          <w:color w:val="000000"/>
          <w:sz w:val="20"/>
          <w:szCs w:val="20"/>
        </w:rPr>
        <w:t>,</w:t>
      </w:r>
      <w:r w:rsidRPr="00FD088E">
        <w:rPr>
          <w:rFonts w:asciiTheme="majorHAnsi" w:eastAsia="Calibri" w:hAnsiTheme="majorHAnsi" w:cs="Calibri"/>
          <w:i/>
          <w:color w:val="000000"/>
          <w:sz w:val="20"/>
          <w:szCs w:val="20"/>
        </w:rPr>
        <w:t xml:space="preserve"> </w:t>
      </w:r>
      <w:r w:rsidRPr="00FD088E">
        <w:rPr>
          <w:rFonts w:asciiTheme="majorHAnsi" w:eastAsia="Calibri" w:hAnsiTheme="majorHAnsi" w:cs="Calibri"/>
          <w:color w:val="000000"/>
          <w:sz w:val="20"/>
          <w:szCs w:val="20"/>
        </w:rPr>
        <w:t xml:space="preserve">AL GBR 1/2022, February 2022, p. 4, available at: </w:t>
      </w:r>
      <w:hyperlink r:id="rId59">
        <w:r w:rsidRPr="00FD088E">
          <w:rPr>
            <w:rFonts w:asciiTheme="majorHAnsi" w:eastAsia="Calibri" w:hAnsiTheme="majorHAnsi" w:cs="Calibri"/>
            <w:color w:val="0000FF"/>
            <w:sz w:val="20"/>
            <w:szCs w:val="20"/>
            <w:u w:val="single"/>
          </w:rPr>
          <w:t>https://spcommreports.ohchr.org/TMResultsBase/DownLoadPublicCommunicationFile?gId=27029</w:t>
        </w:r>
      </w:hyperlink>
    </w:p>
    <w:bookmarkStart w:id="5" w:name="_heading=h.2et92p0" w:colFirst="0" w:colLast="0"/>
    <w:bookmarkEnd w:id="5"/>
  </w:endnote>
  <w:endnote w:id="44">
    <w:p w14:paraId="7D6F84A0" w14:textId="77777777" w:rsidR="008B3E17" w:rsidRPr="00FD088E" w:rsidRDefault="008B3E17" w:rsidP="00FE1E4C">
      <w:pPr>
        <w:pBdr>
          <w:top w:val="nil"/>
          <w:left w:val="nil"/>
          <w:bottom w:val="nil"/>
          <w:right w:val="nil"/>
          <w:between w:val="nil"/>
        </w:pBdr>
        <w:spacing w:line="240" w:lineRule="auto"/>
        <w:ind w:left="0" w:hanging="2"/>
        <w:rPr>
          <w:rFonts w:asciiTheme="majorHAnsi" w:eastAsia="Calibri" w:hAnsiTheme="majorHAnsi" w:cs="Calibri"/>
          <w:color w:val="000000"/>
          <w:sz w:val="20"/>
          <w:szCs w:val="20"/>
        </w:rPr>
      </w:pPr>
      <w:bookmarkStart w:id="6" w:name="_heading=h.2et92p0" w:colFirst="0" w:colLast="0"/>
      <w:bookmarkEnd w:id="6"/>
      <w:r w:rsidRPr="00FD088E">
        <w:rPr>
          <w:rStyle w:val="EndnoteReference"/>
          <w:rFonts w:asciiTheme="majorHAnsi" w:hAnsiTheme="majorHAnsi"/>
          <w:sz w:val="20"/>
          <w:szCs w:val="20"/>
        </w:rPr>
        <w:endnoteRef/>
      </w:r>
      <w:r w:rsidRPr="00FD088E">
        <w:rPr>
          <w:rFonts w:asciiTheme="majorHAnsi" w:eastAsia="Calibri" w:hAnsiTheme="majorHAnsi" w:cs="Calibri"/>
          <w:color w:val="000000"/>
          <w:sz w:val="20"/>
          <w:szCs w:val="20"/>
        </w:rPr>
        <w:t xml:space="preserve"> UN Committee on the Rights of the Child, Decision adopted by the Committee under the Optional Protocol to the Convention on the Rights of the Chid on a communications procedures, concerning communications No. 79/2019 and No. 109/2019, </w:t>
      </w:r>
      <w:r w:rsidRPr="00FD088E">
        <w:rPr>
          <w:rFonts w:asciiTheme="majorHAnsi" w:eastAsia="Calibri" w:hAnsiTheme="majorHAnsi" w:cs="Calibri"/>
          <w:i/>
          <w:color w:val="000000"/>
          <w:sz w:val="20"/>
          <w:szCs w:val="20"/>
        </w:rPr>
        <w:t>L.H. et al v. France</w:t>
      </w:r>
      <w:r w:rsidRPr="00FD088E">
        <w:rPr>
          <w:rFonts w:asciiTheme="majorHAnsi" w:eastAsia="Calibri" w:hAnsiTheme="majorHAnsi" w:cs="Calibri"/>
          <w:color w:val="000000"/>
          <w:sz w:val="20"/>
          <w:szCs w:val="20"/>
        </w:rPr>
        <w:t xml:space="preserve">, CRC/C/85/D/79/2019-CRC/C/85/D/109/2019, 2 November 2020, para. 9.7, available at: </w:t>
      </w:r>
      <w:hyperlink r:id="rId60">
        <w:r w:rsidRPr="00FD088E">
          <w:rPr>
            <w:rFonts w:asciiTheme="majorHAnsi" w:eastAsia="Calibri" w:hAnsiTheme="majorHAnsi" w:cs="Calibri"/>
            <w:color w:val="0000FF"/>
            <w:sz w:val="20"/>
            <w:szCs w:val="20"/>
            <w:u w:val="single"/>
          </w:rPr>
          <w:t>https://www.ejiltalk.org/wp-content/uploads/2020/12/CRC_C_85_D_79_2019_E-1.pdf</w:t>
        </w:r>
      </w:hyperlink>
      <w:r w:rsidRPr="00FD088E">
        <w:rPr>
          <w:rFonts w:asciiTheme="majorHAnsi" w:eastAsia="Calibri" w:hAnsiTheme="majorHAnsi" w:cs="Calibri"/>
          <w:color w:val="000000"/>
          <w:sz w:val="20"/>
          <w:szCs w:val="20"/>
        </w:rPr>
        <w:t xml:space="preserve"> </w:t>
      </w:r>
      <w:r w:rsidRPr="00FD088E">
        <w:rPr>
          <w:rFonts w:asciiTheme="majorHAnsi" w:eastAsia="Calibri" w:hAnsiTheme="majorHAnsi" w:cs="Calibri"/>
          <w:color w:val="000000"/>
          <w:sz w:val="20"/>
          <w:szCs w:val="20"/>
          <w:u w:val="single"/>
        </w:rPr>
        <w:t xml:space="preserve"> </w:t>
      </w:r>
    </w:p>
  </w:endnote>
  <w:endnote w:id="45">
    <w:p w14:paraId="785470DA" w14:textId="54A8114E" w:rsidR="008B3E17" w:rsidRPr="00FD088E" w:rsidRDefault="008B3E17">
      <w:pPr>
        <w:pStyle w:val="EndnoteText"/>
        <w:ind w:left="0" w:hanging="2"/>
        <w:rPr>
          <w:rFonts w:asciiTheme="majorHAnsi" w:hAnsiTheme="majorHAnsi"/>
        </w:rPr>
      </w:pPr>
      <w:r w:rsidRPr="00FD088E">
        <w:rPr>
          <w:rStyle w:val="EndnoteReference"/>
          <w:rFonts w:asciiTheme="majorHAnsi" w:hAnsiTheme="majorHAnsi"/>
        </w:rPr>
        <w:endnoteRef/>
      </w:r>
      <w:r w:rsidRPr="00FD088E">
        <w:rPr>
          <w:rFonts w:asciiTheme="majorHAnsi" w:hAnsiTheme="majorHAnsi"/>
        </w:rPr>
        <w:t xml:space="preserve"> See, for instance, BBC News, </w:t>
      </w:r>
      <w:r w:rsidRPr="00FD088E">
        <w:rPr>
          <w:rFonts w:asciiTheme="majorHAnsi" w:hAnsiTheme="majorHAnsi"/>
          <w:i/>
        </w:rPr>
        <w:t>Jack Letts: Why jihadi’s parents are guilty of funding terrorism</w:t>
      </w:r>
      <w:r w:rsidRPr="00FD088E">
        <w:rPr>
          <w:rFonts w:asciiTheme="majorHAnsi" w:hAnsiTheme="majorHAnsi"/>
        </w:rPr>
        <w:t xml:space="preserve">, 20 August 2019, available at: </w:t>
      </w:r>
      <w:hyperlink r:id="rId61" w:history="1">
        <w:r w:rsidRPr="00FD088E">
          <w:rPr>
            <w:rStyle w:val="Hyperlink"/>
            <w:rFonts w:asciiTheme="majorHAnsi" w:hAnsiTheme="majorHAnsi"/>
          </w:rPr>
          <w:t>https://www.bbc.co.uk/news/uk-48662853</w:t>
        </w:r>
      </w:hyperlink>
    </w:p>
  </w:endnote>
  <w:endnote w:id="46">
    <w:p w14:paraId="3A3FF735" w14:textId="77777777" w:rsidR="008B3E17" w:rsidRPr="00FD088E" w:rsidRDefault="008B3E17" w:rsidP="00FE1E4C">
      <w:pPr>
        <w:pBdr>
          <w:top w:val="nil"/>
          <w:left w:val="nil"/>
          <w:bottom w:val="nil"/>
          <w:right w:val="nil"/>
          <w:between w:val="nil"/>
        </w:pBdr>
        <w:spacing w:line="240" w:lineRule="auto"/>
        <w:ind w:left="0" w:hanging="2"/>
        <w:rPr>
          <w:rFonts w:asciiTheme="majorHAnsi" w:eastAsia="Calibri" w:hAnsiTheme="majorHAnsi" w:cs="Calibri"/>
          <w:color w:val="000000"/>
          <w:sz w:val="20"/>
          <w:szCs w:val="20"/>
        </w:rPr>
      </w:pPr>
      <w:r w:rsidRPr="00FD088E">
        <w:rPr>
          <w:rStyle w:val="EndnoteReference"/>
          <w:rFonts w:asciiTheme="majorHAnsi" w:hAnsiTheme="majorHAnsi"/>
          <w:sz w:val="20"/>
          <w:szCs w:val="20"/>
        </w:rPr>
        <w:endnoteRef/>
      </w:r>
      <w:r w:rsidRPr="00FD088E">
        <w:rPr>
          <w:rFonts w:asciiTheme="majorHAnsi" w:eastAsia="Calibri" w:hAnsiTheme="majorHAnsi" w:cs="Calibri"/>
          <w:color w:val="000000"/>
          <w:sz w:val="20"/>
          <w:szCs w:val="20"/>
        </w:rPr>
        <w:t xml:space="preserve"> UN Human Rights Special Procedures, </w:t>
      </w:r>
      <w:r w:rsidRPr="00FD088E">
        <w:rPr>
          <w:rFonts w:asciiTheme="majorHAnsi" w:eastAsia="Calibri" w:hAnsiTheme="majorHAnsi" w:cs="Calibri"/>
          <w:i/>
          <w:color w:val="000000"/>
          <w:sz w:val="20"/>
          <w:szCs w:val="20"/>
        </w:rPr>
        <w:t>Position of the United Nations Special Rapporteur on the promotion and protection of human rights and fundamental freedoms while countering terrorism on:  The human rights consequence of citizenship stripping in the context of counter-terrorism with a particular application to North East Syria</w:t>
      </w:r>
      <w:r w:rsidRPr="00FD088E">
        <w:rPr>
          <w:rFonts w:asciiTheme="majorHAnsi" w:eastAsia="Calibri" w:hAnsiTheme="majorHAnsi" w:cs="Calibri"/>
          <w:color w:val="000000"/>
          <w:sz w:val="20"/>
          <w:szCs w:val="20"/>
        </w:rPr>
        <w:t xml:space="preserve">, February 2022, p. 3, available at: </w:t>
      </w:r>
      <w:hyperlink r:id="rId62">
        <w:r w:rsidRPr="00FD088E">
          <w:rPr>
            <w:rFonts w:asciiTheme="majorHAnsi" w:eastAsia="Calibri" w:hAnsiTheme="majorHAnsi" w:cs="Calibri"/>
            <w:color w:val="0000FF"/>
            <w:sz w:val="20"/>
            <w:szCs w:val="20"/>
            <w:u w:val="single"/>
          </w:rPr>
          <w:t>https://www.ohchr.org/en/special-procedures/sr-terrorism/return-and-repatriation-foreign-fighters-and-their-families</w:t>
        </w:r>
      </w:hyperlink>
      <w:r w:rsidRPr="00FD088E">
        <w:rPr>
          <w:rFonts w:asciiTheme="majorHAnsi" w:eastAsia="Calibri" w:hAnsiTheme="majorHAnsi" w:cs="Calibri"/>
          <w:color w:val="000000"/>
          <w:sz w:val="20"/>
          <w:szCs w:val="20"/>
        </w:rPr>
        <w:t xml:space="preserve"> </w:t>
      </w:r>
    </w:p>
  </w:endnote>
  <w:endnote w:id="47">
    <w:p w14:paraId="42FB7EE6" w14:textId="77777777" w:rsidR="008B3E17" w:rsidRPr="00FD088E" w:rsidRDefault="008B3E17" w:rsidP="00FE1E4C">
      <w:pPr>
        <w:pBdr>
          <w:top w:val="nil"/>
          <w:left w:val="nil"/>
          <w:bottom w:val="nil"/>
          <w:right w:val="nil"/>
          <w:between w:val="nil"/>
        </w:pBdr>
        <w:spacing w:line="240" w:lineRule="auto"/>
        <w:ind w:left="0" w:hanging="2"/>
        <w:rPr>
          <w:rFonts w:asciiTheme="majorHAnsi" w:eastAsia="Calibri" w:hAnsiTheme="majorHAnsi" w:cs="Calibri"/>
          <w:color w:val="000000"/>
          <w:sz w:val="20"/>
          <w:szCs w:val="20"/>
        </w:rPr>
      </w:pPr>
      <w:r w:rsidRPr="00FD088E">
        <w:rPr>
          <w:rStyle w:val="EndnoteReference"/>
          <w:rFonts w:asciiTheme="majorHAnsi" w:hAnsiTheme="majorHAnsi"/>
          <w:sz w:val="20"/>
          <w:szCs w:val="20"/>
        </w:rPr>
        <w:endnoteRef/>
      </w:r>
      <w:r w:rsidRPr="00FD088E">
        <w:rPr>
          <w:rFonts w:asciiTheme="majorHAnsi" w:eastAsia="Calibri" w:hAnsiTheme="majorHAnsi" w:cs="Calibri"/>
          <w:color w:val="000000"/>
          <w:sz w:val="20"/>
          <w:szCs w:val="20"/>
        </w:rPr>
        <w:t xml:space="preserve"> UN Human Rights Committee, </w:t>
      </w:r>
      <w:r w:rsidRPr="00FD088E">
        <w:rPr>
          <w:rFonts w:asciiTheme="majorHAnsi" w:eastAsia="Calibri" w:hAnsiTheme="majorHAnsi" w:cs="Calibri"/>
          <w:i/>
          <w:color w:val="000000"/>
          <w:sz w:val="20"/>
          <w:szCs w:val="20"/>
        </w:rPr>
        <w:t>General Comment No. 35on Article 9 (Liberty and security of person)</w:t>
      </w:r>
      <w:r w:rsidRPr="00FD088E">
        <w:rPr>
          <w:rFonts w:asciiTheme="majorHAnsi" w:eastAsia="Calibri" w:hAnsiTheme="majorHAnsi" w:cs="Calibri"/>
          <w:color w:val="000000"/>
          <w:sz w:val="20"/>
          <w:szCs w:val="20"/>
        </w:rPr>
        <w:t xml:space="preserve">, 16 December 2014, CCRP/C/GC/35, para. 16, available at: </w:t>
      </w:r>
      <w:hyperlink r:id="rId63">
        <w:r w:rsidRPr="00FD088E">
          <w:rPr>
            <w:rFonts w:asciiTheme="majorHAnsi" w:eastAsia="Calibri" w:hAnsiTheme="majorHAnsi" w:cs="Calibri"/>
            <w:color w:val="0000FF"/>
            <w:sz w:val="20"/>
            <w:szCs w:val="20"/>
            <w:u w:val="single"/>
          </w:rPr>
          <w:t>https://documents-dds-ny.un.org/doc/UNDOC/GEN/G14/244/51/PDF/G1424451.pdf?OpenElement</w:t>
        </w:r>
      </w:hyperlink>
      <w:r w:rsidRPr="00FD088E">
        <w:rPr>
          <w:rFonts w:asciiTheme="majorHAnsi" w:eastAsia="Calibri" w:hAnsiTheme="majorHAnsi" w:cs="Calibri"/>
          <w:color w:val="000000"/>
          <w:sz w:val="20"/>
          <w:szCs w:val="20"/>
        </w:rPr>
        <w:t xml:space="preserve"> </w:t>
      </w:r>
    </w:p>
  </w:endnote>
  <w:endnote w:id="48">
    <w:p w14:paraId="454024CE" w14:textId="77777777" w:rsidR="008B3E17" w:rsidRPr="00FD088E" w:rsidRDefault="008B3E17" w:rsidP="00FE1E4C">
      <w:pPr>
        <w:pBdr>
          <w:top w:val="nil"/>
          <w:left w:val="nil"/>
          <w:bottom w:val="nil"/>
          <w:right w:val="nil"/>
          <w:between w:val="nil"/>
        </w:pBdr>
        <w:spacing w:line="240" w:lineRule="auto"/>
        <w:ind w:left="0" w:hanging="2"/>
        <w:rPr>
          <w:rFonts w:asciiTheme="majorHAnsi" w:eastAsia="Calibri" w:hAnsiTheme="majorHAnsi" w:cs="Calibri"/>
          <w:color w:val="000000"/>
          <w:sz w:val="20"/>
          <w:szCs w:val="20"/>
        </w:rPr>
      </w:pPr>
      <w:r w:rsidRPr="00FD088E">
        <w:rPr>
          <w:rStyle w:val="EndnoteReference"/>
          <w:rFonts w:asciiTheme="majorHAnsi" w:hAnsiTheme="majorHAnsi"/>
          <w:sz w:val="20"/>
          <w:szCs w:val="20"/>
        </w:rPr>
        <w:endnoteRef/>
      </w:r>
      <w:r w:rsidRPr="00FD088E">
        <w:rPr>
          <w:rFonts w:asciiTheme="majorHAnsi" w:eastAsia="Calibri" w:hAnsiTheme="majorHAnsi" w:cs="Calibri"/>
          <w:color w:val="000000"/>
          <w:sz w:val="20"/>
          <w:szCs w:val="20"/>
        </w:rPr>
        <w:t xml:space="preserve"> UN Office of Counter-Terrorism, </w:t>
      </w:r>
      <w:r w:rsidRPr="00FD088E">
        <w:rPr>
          <w:rFonts w:asciiTheme="majorHAnsi" w:eastAsia="Calibri" w:hAnsiTheme="majorHAnsi" w:cs="Calibri"/>
          <w:i/>
          <w:color w:val="000000"/>
          <w:sz w:val="20"/>
          <w:szCs w:val="20"/>
        </w:rPr>
        <w:t>Children Affected by the Foreign-Fighter Phenomenon: Ensuring a Child Rights Based Approach</w:t>
      </w:r>
      <w:r w:rsidRPr="00FD088E">
        <w:rPr>
          <w:rFonts w:asciiTheme="majorHAnsi" w:eastAsia="Calibri" w:hAnsiTheme="majorHAnsi" w:cs="Calibri"/>
          <w:color w:val="000000"/>
          <w:sz w:val="20"/>
          <w:szCs w:val="20"/>
        </w:rPr>
        <w:t xml:space="preserve">, para. 52, available at: </w:t>
      </w:r>
      <w:hyperlink r:id="rId64">
        <w:r w:rsidRPr="00FD088E">
          <w:rPr>
            <w:rFonts w:asciiTheme="majorHAnsi" w:eastAsia="Calibri" w:hAnsiTheme="majorHAnsi" w:cs="Calibri"/>
            <w:color w:val="0000FF"/>
            <w:sz w:val="20"/>
            <w:szCs w:val="20"/>
            <w:u w:val="single"/>
          </w:rPr>
          <w:t>https://www.un.org/counterterrorism/handbook-children-affected-foreign-fighter-phenomenon-ensuring-child-rights-based-approach</w:t>
        </w:r>
      </w:hyperlink>
      <w:r w:rsidRPr="00FD088E">
        <w:rPr>
          <w:rFonts w:asciiTheme="majorHAnsi" w:eastAsia="Calibri" w:hAnsiTheme="majorHAnsi" w:cs="Calibri"/>
          <w:color w:val="000000"/>
          <w:sz w:val="20"/>
          <w:szCs w:val="20"/>
        </w:rPr>
        <w:t xml:space="preserve">; Human Rights Watch, </w:t>
      </w:r>
      <w:r w:rsidRPr="00FD088E">
        <w:rPr>
          <w:rFonts w:asciiTheme="majorHAnsi" w:eastAsia="Calibri" w:hAnsiTheme="majorHAnsi" w:cs="Calibri"/>
          <w:i/>
          <w:color w:val="000000"/>
          <w:sz w:val="20"/>
          <w:szCs w:val="20"/>
        </w:rPr>
        <w:t>Syria: Repatriations Lag for Foreigners with Alleged ISIS Ties</w:t>
      </w:r>
      <w:r w:rsidRPr="00FD088E">
        <w:rPr>
          <w:rFonts w:asciiTheme="majorHAnsi" w:eastAsia="Calibri" w:hAnsiTheme="majorHAnsi" w:cs="Calibri"/>
          <w:color w:val="000000"/>
          <w:sz w:val="20"/>
          <w:szCs w:val="20"/>
        </w:rPr>
        <w:t xml:space="preserve">, 15 December 2022, p. 2, available at: </w:t>
      </w:r>
      <w:hyperlink r:id="rId65">
        <w:r w:rsidRPr="00FD088E">
          <w:rPr>
            <w:rFonts w:asciiTheme="majorHAnsi" w:eastAsia="Calibri" w:hAnsiTheme="majorHAnsi" w:cs="Calibri"/>
            <w:color w:val="0000FF"/>
            <w:sz w:val="20"/>
            <w:szCs w:val="20"/>
            <w:u w:val="single"/>
          </w:rPr>
          <w:t>https://www.hrw.org/news/2022/12/15/syria-repatriations-lag-foreigners-alleged-isis-ties</w:t>
        </w:r>
      </w:hyperlink>
      <w:r w:rsidRPr="00FD088E">
        <w:rPr>
          <w:rFonts w:asciiTheme="majorHAnsi" w:eastAsia="Calibri" w:hAnsiTheme="majorHAnsi" w:cs="Calibri"/>
          <w:color w:val="000000"/>
          <w:sz w:val="20"/>
          <w:szCs w:val="20"/>
        </w:rPr>
        <w:t xml:space="preserve"> </w:t>
      </w:r>
    </w:p>
  </w:endnote>
  <w:endnote w:id="49">
    <w:p w14:paraId="48D0D837" w14:textId="77777777" w:rsidR="008B3E17" w:rsidRPr="00FD088E" w:rsidRDefault="008B3E17" w:rsidP="00FE1E4C">
      <w:pPr>
        <w:pBdr>
          <w:top w:val="nil"/>
          <w:left w:val="nil"/>
          <w:bottom w:val="nil"/>
          <w:right w:val="nil"/>
          <w:between w:val="nil"/>
        </w:pBdr>
        <w:spacing w:line="240" w:lineRule="auto"/>
        <w:ind w:left="0" w:hanging="2"/>
        <w:rPr>
          <w:rFonts w:asciiTheme="majorHAnsi" w:eastAsia="Calibri" w:hAnsiTheme="majorHAnsi" w:cs="Calibri"/>
          <w:color w:val="000000"/>
          <w:sz w:val="20"/>
          <w:szCs w:val="20"/>
        </w:rPr>
      </w:pPr>
      <w:r w:rsidRPr="00FD088E">
        <w:rPr>
          <w:rStyle w:val="EndnoteReference"/>
          <w:rFonts w:asciiTheme="majorHAnsi" w:hAnsiTheme="majorHAnsi"/>
          <w:sz w:val="20"/>
          <w:szCs w:val="20"/>
        </w:rPr>
        <w:endnoteRef/>
      </w:r>
      <w:r w:rsidRPr="00FD088E">
        <w:rPr>
          <w:rFonts w:asciiTheme="majorHAnsi" w:eastAsia="Calibri" w:hAnsiTheme="majorHAnsi" w:cs="Calibri"/>
          <w:color w:val="000000"/>
          <w:sz w:val="20"/>
          <w:szCs w:val="20"/>
        </w:rPr>
        <w:t xml:space="preserve"> UN Human Rights Special Procedures, </w:t>
      </w:r>
      <w:r w:rsidRPr="00FD088E">
        <w:rPr>
          <w:rFonts w:asciiTheme="majorHAnsi" w:eastAsia="Calibri" w:hAnsiTheme="majorHAnsi" w:cs="Calibri"/>
          <w:i/>
          <w:color w:val="000000"/>
          <w:sz w:val="20"/>
          <w:szCs w:val="20"/>
        </w:rPr>
        <w:t>Position of the United Nations Special Rapporteur on the promotion and protection of human rights and fundamental freedoms while countering terrorism on the human rights of adolescents/juveniles being detained in North-East Syria</w:t>
      </w:r>
      <w:r w:rsidRPr="00FD088E">
        <w:rPr>
          <w:rFonts w:asciiTheme="majorHAnsi" w:eastAsia="Calibri" w:hAnsiTheme="majorHAnsi" w:cs="Calibri"/>
          <w:color w:val="000000"/>
          <w:sz w:val="20"/>
          <w:szCs w:val="20"/>
        </w:rPr>
        <w:t xml:space="preserve">, May 2021, p. 9, available at: </w:t>
      </w:r>
      <w:hyperlink r:id="rId66">
        <w:r w:rsidRPr="00FD088E">
          <w:rPr>
            <w:rFonts w:asciiTheme="majorHAnsi" w:eastAsia="Calibri" w:hAnsiTheme="majorHAnsi" w:cs="Calibri"/>
            <w:color w:val="0000FF"/>
            <w:sz w:val="20"/>
            <w:szCs w:val="20"/>
            <w:u w:val="single"/>
          </w:rPr>
          <w:t>https://www.ohchr.org/sites/default/files/Documents/Issues/Terrorism/SR/UNSRCT_Position_human-rights-of-boys-adolescents-2021_final.pdf</w:t>
        </w:r>
      </w:hyperlink>
    </w:p>
  </w:endnote>
  <w:endnote w:id="50">
    <w:p w14:paraId="0F03869B" w14:textId="77777777" w:rsidR="008B3E17" w:rsidRPr="00FD088E" w:rsidRDefault="008B3E17" w:rsidP="00FE1E4C">
      <w:pPr>
        <w:pBdr>
          <w:top w:val="nil"/>
          <w:left w:val="nil"/>
          <w:bottom w:val="nil"/>
          <w:right w:val="nil"/>
          <w:between w:val="nil"/>
        </w:pBdr>
        <w:spacing w:line="240" w:lineRule="auto"/>
        <w:ind w:left="0" w:hanging="2"/>
        <w:rPr>
          <w:rFonts w:asciiTheme="majorHAnsi" w:eastAsia="Calibri" w:hAnsiTheme="majorHAnsi" w:cs="Calibri"/>
          <w:color w:val="000000"/>
          <w:sz w:val="20"/>
          <w:szCs w:val="20"/>
        </w:rPr>
      </w:pPr>
      <w:r w:rsidRPr="00FD088E">
        <w:rPr>
          <w:rStyle w:val="EndnoteReference"/>
          <w:rFonts w:asciiTheme="majorHAnsi" w:hAnsiTheme="majorHAnsi"/>
          <w:sz w:val="20"/>
          <w:szCs w:val="20"/>
        </w:rPr>
        <w:endnoteRef/>
      </w:r>
      <w:r w:rsidRPr="00FD088E">
        <w:rPr>
          <w:rFonts w:asciiTheme="majorHAnsi" w:eastAsia="Calibri" w:hAnsiTheme="majorHAnsi" w:cs="Calibri"/>
          <w:color w:val="000000"/>
          <w:sz w:val="20"/>
          <w:szCs w:val="20"/>
        </w:rPr>
        <w:t xml:space="preserve"> Save the Children, </w:t>
      </w:r>
      <w:r w:rsidRPr="00FD088E">
        <w:rPr>
          <w:rFonts w:asciiTheme="majorHAnsi" w:eastAsia="Calibri" w:hAnsiTheme="majorHAnsi" w:cs="Calibri"/>
          <w:i/>
          <w:color w:val="000000"/>
          <w:sz w:val="20"/>
          <w:szCs w:val="20"/>
        </w:rPr>
        <w:t xml:space="preserve">When am I going to start to live?, </w:t>
      </w:r>
      <w:r w:rsidRPr="00FD088E">
        <w:rPr>
          <w:rFonts w:asciiTheme="majorHAnsi" w:eastAsia="Calibri" w:hAnsiTheme="majorHAnsi" w:cs="Calibri"/>
          <w:color w:val="000000"/>
          <w:sz w:val="20"/>
          <w:szCs w:val="20"/>
        </w:rPr>
        <w:t xml:space="preserve">September 2021, p. 14, available at: </w:t>
      </w:r>
      <w:hyperlink r:id="rId67">
        <w:r w:rsidRPr="00FD088E">
          <w:rPr>
            <w:rFonts w:asciiTheme="majorHAnsi" w:eastAsia="Calibri" w:hAnsiTheme="majorHAnsi" w:cs="Calibri"/>
            <w:color w:val="0000FF"/>
            <w:sz w:val="20"/>
            <w:szCs w:val="20"/>
            <w:u w:val="single"/>
          </w:rPr>
          <w:t>https://resourcecentre.savethechildren.net/pdf/when_am_i_going_to_start_to_live_final_0.pdf/</w:t>
        </w:r>
      </w:hyperlink>
    </w:p>
  </w:endnote>
  <w:endnote w:id="51">
    <w:p w14:paraId="154FACDF" w14:textId="77777777" w:rsidR="008B3E17" w:rsidRPr="00FD088E" w:rsidRDefault="008B3E17" w:rsidP="00FE1E4C">
      <w:pPr>
        <w:pBdr>
          <w:top w:val="nil"/>
          <w:left w:val="nil"/>
          <w:bottom w:val="nil"/>
          <w:right w:val="nil"/>
          <w:between w:val="nil"/>
        </w:pBdr>
        <w:spacing w:line="240" w:lineRule="auto"/>
        <w:ind w:left="0" w:hanging="2"/>
        <w:rPr>
          <w:rFonts w:asciiTheme="majorHAnsi" w:eastAsia="Calibri" w:hAnsiTheme="majorHAnsi" w:cs="Calibri"/>
          <w:color w:val="000000"/>
          <w:sz w:val="20"/>
          <w:szCs w:val="20"/>
        </w:rPr>
      </w:pPr>
      <w:r w:rsidRPr="00FD088E">
        <w:rPr>
          <w:rStyle w:val="EndnoteReference"/>
          <w:rFonts w:asciiTheme="majorHAnsi" w:hAnsiTheme="majorHAnsi"/>
          <w:sz w:val="20"/>
          <w:szCs w:val="20"/>
        </w:rPr>
        <w:endnoteRef/>
      </w:r>
      <w:r w:rsidRPr="00FD088E">
        <w:rPr>
          <w:rFonts w:asciiTheme="majorHAnsi" w:eastAsia="Calibri" w:hAnsiTheme="majorHAnsi" w:cs="Calibri"/>
          <w:color w:val="000000"/>
          <w:sz w:val="20"/>
          <w:szCs w:val="20"/>
        </w:rPr>
        <w:t xml:space="preserve"> Save the Children, </w:t>
      </w:r>
      <w:r w:rsidRPr="00FD088E">
        <w:rPr>
          <w:rFonts w:asciiTheme="majorHAnsi" w:eastAsia="Calibri" w:hAnsiTheme="majorHAnsi" w:cs="Calibri"/>
          <w:i/>
          <w:color w:val="000000"/>
          <w:sz w:val="20"/>
          <w:szCs w:val="20"/>
        </w:rPr>
        <w:t xml:space="preserve">When am I going to start to live?, </w:t>
      </w:r>
      <w:r w:rsidRPr="00FD088E">
        <w:rPr>
          <w:rFonts w:asciiTheme="majorHAnsi" w:eastAsia="Calibri" w:hAnsiTheme="majorHAnsi" w:cs="Calibri"/>
          <w:color w:val="000000"/>
          <w:sz w:val="20"/>
          <w:szCs w:val="20"/>
        </w:rPr>
        <w:t xml:space="preserve">September 2021, p. 14, available at: </w:t>
      </w:r>
      <w:hyperlink r:id="rId68">
        <w:r w:rsidRPr="00FD088E">
          <w:rPr>
            <w:rFonts w:asciiTheme="majorHAnsi" w:eastAsia="Calibri" w:hAnsiTheme="majorHAnsi" w:cs="Calibri"/>
            <w:color w:val="0000FF"/>
            <w:sz w:val="20"/>
            <w:szCs w:val="20"/>
            <w:u w:val="single"/>
          </w:rPr>
          <w:t>https://resourcecentre.savethechildren.net/pdf/when_am_i_going_to_start_to_live_final_0.pdf/</w:t>
        </w:r>
      </w:hyperlink>
    </w:p>
  </w:endnote>
  <w:endnote w:id="52">
    <w:p w14:paraId="2CA7A235" w14:textId="77777777" w:rsidR="008B3E17" w:rsidRPr="00FD088E" w:rsidRDefault="008B3E17" w:rsidP="00FE1E4C">
      <w:pPr>
        <w:pBdr>
          <w:top w:val="nil"/>
          <w:left w:val="nil"/>
          <w:bottom w:val="nil"/>
          <w:right w:val="nil"/>
          <w:between w:val="nil"/>
        </w:pBdr>
        <w:spacing w:line="240" w:lineRule="auto"/>
        <w:ind w:left="0" w:hanging="2"/>
        <w:rPr>
          <w:rFonts w:asciiTheme="majorHAnsi" w:hAnsiTheme="majorHAnsi"/>
          <w:color w:val="000000"/>
          <w:sz w:val="20"/>
          <w:szCs w:val="20"/>
        </w:rPr>
      </w:pPr>
      <w:r w:rsidRPr="00FD088E">
        <w:rPr>
          <w:rStyle w:val="EndnoteReference"/>
          <w:rFonts w:asciiTheme="majorHAnsi" w:hAnsiTheme="majorHAnsi"/>
          <w:sz w:val="20"/>
          <w:szCs w:val="20"/>
        </w:rPr>
        <w:endnoteRef/>
      </w:r>
      <w:r w:rsidRPr="00FD088E">
        <w:rPr>
          <w:rFonts w:asciiTheme="majorHAnsi" w:hAnsiTheme="majorHAnsi"/>
          <w:color w:val="000000"/>
          <w:sz w:val="20"/>
          <w:szCs w:val="20"/>
        </w:rPr>
        <w:t xml:space="preserve"> </w:t>
      </w:r>
      <w:r w:rsidRPr="00FD088E">
        <w:rPr>
          <w:rFonts w:asciiTheme="majorHAnsi" w:eastAsia="Calibri" w:hAnsiTheme="majorHAnsi" w:cs="Calibri"/>
          <w:color w:val="000000"/>
          <w:sz w:val="20"/>
          <w:szCs w:val="20"/>
        </w:rPr>
        <w:t xml:space="preserve">Save the Children, </w:t>
      </w:r>
      <w:r w:rsidRPr="00FD088E">
        <w:rPr>
          <w:rFonts w:asciiTheme="majorHAnsi" w:eastAsia="Calibri" w:hAnsiTheme="majorHAnsi" w:cs="Calibri"/>
          <w:i/>
          <w:color w:val="000000"/>
          <w:sz w:val="20"/>
          <w:szCs w:val="20"/>
        </w:rPr>
        <w:t xml:space="preserve">When am I going to start to live?, </w:t>
      </w:r>
      <w:r w:rsidRPr="00FD088E">
        <w:rPr>
          <w:rFonts w:asciiTheme="majorHAnsi" w:eastAsia="Calibri" w:hAnsiTheme="majorHAnsi" w:cs="Calibri"/>
          <w:color w:val="000000"/>
          <w:sz w:val="20"/>
          <w:szCs w:val="20"/>
        </w:rPr>
        <w:t xml:space="preserve">September 2021, p. 14, available at: </w:t>
      </w:r>
      <w:hyperlink r:id="rId69">
        <w:r w:rsidRPr="00FD088E">
          <w:rPr>
            <w:rFonts w:asciiTheme="majorHAnsi" w:eastAsia="Calibri" w:hAnsiTheme="majorHAnsi" w:cs="Calibri"/>
            <w:color w:val="0000FF"/>
            <w:sz w:val="20"/>
            <w:szCs w:val="20"/>
            <w:u w:val="single"/>
          </w:rPr>
          <w:t>https://resourcecentre.savethechildren.net/pdf/when_am_i_going_to_start_to_live_final_0.pdf/</w:t>
        </w:r>
      </w:hyperlink>
    </w:p>
  </w:endnote>
  <w:endnote w:id="53">
    <w:p w14:paraId="360691C3" w14:textId="77777777" w:rsidR="008B3E17" w:rsidRPr="00FD088E" w:rsidRDefault="008B3E17" w:rsidP="00FE1E4C">
      <w:pPr>
        <w:pBdr>
          <w:top w:val="nil"/>
          <w:left w:val="nil"/>
          <w:bottom w:val="nil"/>
          <w:right w:val="nil"/>
          <w:between w:val="nil"/>
        </w:pBdr>
        <w:spacing w:line="240" w:lineRule="auto"/>
        <w:ind w:left="0" w:hanging="2"/>
        <w:rPr>
          <w:rFonts w:asciiTheme="majorHAnsi" w:eastAsia="Calibri" w:hAnsiTheme="majorHAnsi" w:cs="Calibri"/>
          <w:color w:val="0000FF"/>
          <w:sz w:val="20"/>
          <w:szCs w:val="20"/>
          <w:u w:val="single"/>
        </w:rPr>
      </w:pPr>
      <w:r w:rsidRPr="00FD088E">
        <w:rPr>
          <w:rStyle w:val="EndnoteReference"/>
          <w:rFonts w:asciiTheme="majorHAnsi" w:hAnsiTheme="majorHAnsi"/>
          <w:sz w:val="20"/>
          <w:szCs w:val="20"/>
        </w:rPr>
        <w:endnoteRef/>
      </w:r>
      <w:r w:rsidRPr="00FD088E">
        <w:rPr>
          <w:rFonts w:asciiTheme="majorHAnsi" w:eastAsia="Calibri" w:hAnsiTheme="majorHAnsi" w:cs="Calibri"/>
          <w:color w:val="000000"/>
          <w:sz w:val="20"/>
          <w:szCs w:val="20"/>
        </w:rPr>
        <w:t xml:space="preserve"> Save the Children, </w:t>
      </w:r>
      <w:r w:rsidRPr="00FD088E">
        <w:rPr>
          <w:rFonts w:asciiTheme="majorHAnsi" w:eastAsia="Calibri" w:hAnsiTheme="majorHAnsi" w:cs="Calibri"/>
          <w:i/>
          <w:color w:val="000000"/>
          <w:sz w:val="20"/>
          <w:szCs w:val="20"/>
        </w:rPr>
        <w:t xml:space="preserve">When am I going to start to live?, </w:t>
      </w:r>
      <w:r w:rsidRPr="00FD088E">
        <w:rPr>
          <w:rFonts w:asciiTheme="majorHAnsi" w:eastAsia="Calibri" w:hAnsiTheme="majorHAnsi" w:cs="Calibri"/>
          <w:color w:val="000000"/>
          <w:sz w:val="20"/>
          <w:szCs w:val="20"/>
        </w:rPr>
        <w:t xml:space="preserve">September 2021, p. 13, available at: </w:t>
      </w:r>
      <w:hyperlink r:id="rId70">
        <w:r w:rsidRPr="00FD088E">
          <w:rPr>
            <w:rFonts w:asciiTheme="majorHAnsi" w:eastAsia="Calibri" w:hAnsiTheme="majorHAnsi" w:cs="Calibri"/>
            <w:color w:val="0000FF"/>
            <w:sz w:val="20"/>
            <w:szCs w:val="20"/>
            <w:u w:val="single"/>
          </w:rPr>
          <w:t>https://resourcecentre.savethechildren.net/pdf/when_am_i_going_to_start_to_live_final_0.pdf/</w:t>
        </w:r>
      </w:hyperlink>
    </w:p>
  </w:endnote>
  <w:endnote w:id="54">
    <w:p w14:paraId="3512BCC2" w14:textId="77777777" w:rsidR="008B3E17" w:rsidRPr="00FD088E" w:rsidRDefault="008B3E17" w:rsidP="00FE1E4C">
      <w:pPr>
        <w:pBdr>
          <w:top w:val="nil"/>
          <w:left w:val="nil"/>
          <w:bottom w:val="nil"/>
          <w:right w:val="nil"/>
          <w:between w:val="nil"/>
        </w:pBdr>
        <w:spacing w:line="240" w:lineRule="auto"/>
        <w:ind w:left="0" w:hanging="2"/>
        <w:rPr>
          <w:rFonts w:asciiTheme="majorHAnsi" w:eastAsia="Calibri" w:hAnsiTheme="majorHAnsi" w:cs="Calibri"/>
          <w:color w:val="000000"/>
          <w:sz w:val="20"/>
          <w:szCs w:val="20"/>
        </w:rPr>
      </w:pPr>
      <w:r w:rsidRPr="00FD088E">
        <w:rPr>
          <w:rStyle w:val="EndnoteReference"/>
          <w:rFonts w:asciiTheme="majorHAnsi" w:hAnsiTheme="majorHAnsi"/>
          <w:sz w:val="20"/>
          <w:szCs w:val="20"/>
        </w:rPr>
        <w:endnoteRef/>
      </w:r>
      <w:r w:rsidRPr="00FD088E">
        <w:rPr>
          <w:rFonts w:asciiTheme="majorHAnsi" w:eastAsia="Calibri" w:hAnsiTheme="majorHAnsi" w:cs="Calibri"/>
          <w:color w:val="000000"/>
          <w:sz w:val="20"/>
          <w:szCs w:val="20"/>
        </w:rPr>
        <w:t xml:space="preserve"> Christina Lamb, </w:t>
      </w:r>
      <w:r w:rsidRPr="00FD088E">
        <w:rPr>
          <w:rFonts w:asciiTheme="majorHAnsi" w:eastAsia="Calibri" w:hAnsiTheme="majorHAnsi" w:cs="Calibri"/>
          <w:i/>
          <w:color w:val="000000"/>
          <w:sz w:val="20"/>
          <w:szCs w:val="20"/>
        </w:rPr>
        <w:t>Is it time to bring home Britain’s ISIS brides and their children,</w:t>
      </w:r>
      <w:r w:rsidRPr="00FD088E">
        <w:rPr>
          <w:rFonts w:asciiTheme="majorHAnsi" w:eastAsia="Calibri" w:hAnsiTheme="majorHAnsi" w:cs="Calibri"/>
          <w:color w:val="000000"/>
          <w:sz w:val="20"/>
          <w:szCs w:val="20"/>
        </w:rPr>
        <w:t xml:space="preserve"> The Sunday Times Magazine, August 2022, available at: </w:t>
      </w:r>
      <w:hyperlink r:id="rId71">
        <w:r w:rsidRPr="00FD088E">
          <w:rPr>
            <w:rFonts w:asciiTheme="majorHAnsi" w:eastAsia="Calibri" w:hAnsiTheme="majorHAnsi" w:cs="Calibri"/>
            <w:color w:val="0000FF"/>
            <w:sz w:val="20"/>
            <w:szCs w:val="20"/>
            <w:u w:val="single"/>
          </w:rPr>
          <w:t>https://www.thetimes.co.uk/article/is-it-time-to-bring-home-britains-isis-brides-and-their-children-gw678jg8c</w:t>
        </w:r>
      </w:hyperlink>
      <w:r w:rsidRPr="00FD088E">
        <w:rPr>
          <w:rFonts w:asciiTheme="majorHAnsi" w:eastAsia="Calibri" w:hAnsiTheme="majorHAnsi" w:cs="Calibri"/>
          <w:color w:val="000000"/>
          <w:sz w:val="20"/>
          <w:szCs w:val="20"/>
        </w:rPr>
        <w:t xml:space="preserve"> </w:t>
      </w:r>
    </w:p>
  </w:endnote>
  <w:endnote w:id="55">
    <w:p w14:paraId="2AE02CEE" w14:textId="77777777" w:rsidR="008B3E17" w:rsidRPr="00FD088E" w:rsidRDefault="008B3E17" w:rsidP="00FE1E4C">
      <w:pPr>
        <w:pStyle w:val="EndnoteText"/>
        <w:spacing w:line="240" w:lineRule="auto"/>
        <w:ind w:left="0" w:hanging="2"/>
        <w:rPr>
          <w:rFonts w:asciiTheme="majorHAnsi" w:hAnsiTheme="majorHAnsi"/>
          <w:lang w:val="en-US"/>
        </w:rPr>
      </w:pPr>
      <w:r w:rsidRPr="00FD088E">
        <w:rPr>
          <w:rStyle w:val="EndnoteReference"/>
          <w:rFonts w:asciiTheme="majorHAnsi" w:hAnsiTheme="majorHAnsi"/>
        </w:rPr>
        <w:endnoteRef/>
      </w:r>
      <w:r w:rsidRPr="00FD088E">
        <w:rPr>
          <w:rFonts w:asciiTheme="majorHAnsi" w:hAnsiTheme="majorHAnsi"/>
        </w:rPr>
        <w:t xml:space="preserve"> </w:t>
      </w:r>
      <w:r w:rsidRPr="00FD088E">
        <w:rPr>
          <w:rFonts w:asciiTheme="majorHAnsi" w:hAnsiTheme="majorHAnsi"/>
          <w:lang w:val="en-US"/>
        </w:rPr>
        <w:t xml:space="preserve">See, Article 9, Convention on the Rights of the Child. </w:t>
      </w:r>
    </w:p>
  </w:endnote>
  <w:endnote w:id="56">
    <w:p w14:paraId="752860C1" w14:textId="77777777" w:rsidR="008B3E17" w:rsidRPr="00FD088E" w:rsidRDefault="008B3E17" w:rsidP="00FE1E4C">
      <w:pPr>
        <w:pStyle w:val="EndnoteText"/>
        <w:spacing w:line="240" w:lineRule="auto"/>
        <w:ind w:left="0" w:hanging="2"/>
        <w:rPr>
          <w:rFonts w:asciiTheme="majorHAnsi" w:hAnsiTheme="majorHAnsi"/>
        </w:rPr>
      </w:pPr>
      <w:r w:rsidRPr="00FD088E">
        <w:rPr>
          <w:rStyle w:val="EndnoteReference"/>
          <w:rFonts w:asciiTheme="majorHAnsi" w:hAnsiTheme="majorHAnsi"/>
        </w:rPr>
        <w:endnoteRef/>
      </w:r>
      <w:r w:rsidRPr="00FD088E">
        <w:rPr>
          <w:rFonts w:asciiTheme="majorHAnsi" w:hAnsiTheme="majorHAnsi"/>
        </w:rPr>
        <w:t xml:space="preserve"> </w:t>
      </w:r>
      <w:r w:rsidRPr="00FD088E">
        <w:rPr>
          <w:rFonts w:asciiTheme="majorHAnsi" w:eastAsia="Calibri" w:hAnsiTheme="majorHAnsi" w:cs="Calibri"/>
          <w:i/>
          <w:color w:val="000000"/>
        </w:rPr>
        <w:t xml:space="preserve">Report of the Inquiry by the All-Party Parliamentary Group on Trafficked Britons in Syria, </w:t>
      </w:r>
      <w:r w:rsidRPr="00FD088E">
        <w:rPr>
          <w:rFonts w:asciiTheme="majorHAnsi" w:eastAsia="Calibri" w:hAnsiTheme="majorHAnsi" w:cs="Calibri"/>
          <w:color w:val="000000"/>
        </w:rPr>
        <w:t xml:space="preserve">February 2022, p. 26, available at: </w:t>
      </w:r>
      <w:hyperlink r:id="rId72">
        <w:r w:rsidRPr="00FD088E">
          <w:rPr>
            <w:rFonts w:asciiTheme="majorHAnsi" w:eastAsia="Calibri" w:hAnsiTheme="majorHAnsi" w:cs="Calibri"/>
            <w:color w:val="0000FF"/>
            <w:u w:val="single"/>
          </w:rPr>
          <w:t>https://appgtraffickedbritons.org/wp-content/uploads/2022/03/Report-of-the-Inquiry-by-the-APPG-on-Trafficked-Britons-in-Syria.pdf</w:t>
        </w:r>
      </w:hyperlink>
    </w:p>
  </w:endnote>
  <w:endnote w:id="57">
    <w:p w14:paraId="2914B218" w14:textId="77777777" w:rsidR="008B3E17" w:rsidRPr="00FD088E" w:rsidRDefault="008B3E17" w:rsidP="00FE1E4C">
      <w:pPr>
        <w:pStyle w:val="EndnoteText"/>
        <w:spacing w:line="240" w:lineRule="auto"/>
        <w:ind w:left="0" w:hanging="2"/>
        <w:jc w:val="both"/>
        <w:rPr>
          <w:rFonts w:asciiTheme="majorHAnsi" w:hAnsiTheme="majorHAnsi"/>
          <w:i/>
        </w:rPr>
      </w:pPr>
      <w:r w:rsidRPr="00FD088E">
        <w:rPr>
          <w:rStyle w:val="EndnoteReference"/>
          <w:rFonts w:asciiTheme="majorHAnsi" w:hAnsiTheme="majorHAnsi"/>
        </w:rPr>
        <w:endnoteRef/>
      </w:r>
      <w:r w:rsidRPr="00FD088E">
        <w:rPr>
          <w:rFonts w:asciiTheme="majorHAnsi" w:hAnsiTheme="majorHAnsi"/>
        </w:rPr>
        <w:t xml:space="preserve"> Child Rights International Network (CRIN), </w:t>
      </w:r>
      <w:r w:rsidRPr="00FD088E">
        <w:rPr>
          <w:rFonts w:asciiTheme="majorHAnsi" w:hAnsiTheme="majorHAnsi"/>
          <w:i/>
        </w:rPr>
        <w:t>Written evidence to the APPG’s inquiry into trafficked Britons in Syria</w:t>
      </w:r>
      <w:r w:rsidRPr="00FD088E">
        <w:rPr>
          <w:rFonts w:asciiTheme="majorHAnsi" w:hAnsiTheme="majorHAnsi"/>
        </w:rPr>
        <w:t xml:space="preserve">, para 32, available at: </w:t>
      </w:r>
      <w:hyperlink r:id="rId73" w:history="1">
        <w:r w:rsidRPr="00FD088E">
          <w:rPr>
            <w:rStyle w:val="Hyperlink"/>
            <w:rFonts w:asciiTheme="majorHAnsi" w:hAnsiTheme="majorHAnsi"/>
          </w:rPr>
          <w:t>https://tinyurl.com/ysah7zs3</w:t>
        </w:r>
      </w:hyperlink>
      <w:r w:rsidRPr="00FD088E">
        <w:rPr>
          <w:rFonts w:asciiTheme="majorHAnsi" w:hAnsiTheme="majorHAnsi"/>
        </w:rPr>
        <w:t>.</w:t>
      </w:r>
    </w:p>
  </w:endnote>
  <w:endnote w:id="58">
    <w:p w14:paraId="1A00FE70" w14:textId="77777777" w:rsidR="008B3E17" w:rsidRPr="00FD088E" w:rsidRDefault="008B3E17" w:rsidP="00FE1E4C">
      <w:pPr>
        <w:pStyle w:val="EndnoteText"/>
        <w:spacing w:line="240" w:lineRule="auto"/>
        <w:ind w:left="0" w:hanging="2"/>
        <w:jc w:val="both"/>
        <w:rPr>
          <w:rFonts w:asciiTheme="majorHAnsi" w:hAnsiTheme="majorHAnsi"/>
          <w:lang w:val="en-US"/>
        </w:rPr>
      </w:pPr>
      <w:r w:rsidRPr="00FD088E">
        <w:rPr>
          <w:rStyle w:val="EndnoteReference"/>
          <w:rFonts w:asciiTheme="majorHAnsi" w:hAnsiTheme="majorHAnsi"/>
        </w:rPr>
        <w:endnoteRef/>
      </w:r>
      <w:r w:rsidRPr="00FD088E">
        <w:rPr>
          <w:rFonts w:asciiTheme="majorHAnsi" w:hAnsiTheme="majorHAnsi"/>
        </w:rPr>
        <w:t xml:space="preserve"> </w:t>
      </w:r>
      <w:r w:rsidRPr="00FD088E">
        <w:rPr>
          <w:rFonts w:asciiTheme="majorHAnsi" w:hAnsiTheme="majorHAnsi"/>
          <w:lang w:val="en-US"/>
        </w:rPr>
        <w:t xml:space="preserve">UN </w:t>
      </w:r>
      <w:r w:rsidRPr="00FD088E">
        <w:rPr>
          <w:rFonts w:asciiTheme="majorHAnsi" w:eastAsia="Calibri" w:hAnsiTheme="majorHAnsi" w:cs="Calibri"/>
          <w:color w:val="000000"/>
        </w:rPr>
        <w:t xml:space="preserve">Human Rights Special Procedures, </w:t>
      </w:r>
      <w:r w:rsidRPr="00FD088E">
        <w:rPr>
          <w:rFonts w:asciiTheme="majorHAnsi" w:eastAsia="Calibri" w:hAnsiTheme="majorHAnsi" w:cs="Calibri"/>
          <w:i/>
          <w:color w:val="000000"/>
        </w:rPr>
        <w:t xml:space="preserve">Position of the </w:t>
      </w:r>
      <w:r w:rsidRPr="00FD088E">
        <w:rPr>
          <w:rFonts w:asciiTheme="majorHAnsi" w:hAnsiTheme="majorHAnsi"/>
          <w:i/>
          <w:lang w:val="en-US"/>
        </w:rPr>
        <w:t xml:space="preserve">Special Rapporteur on </w:t>
      </w:r>
      <w:r w:rsidRPr="00FD088E">
        <w:rPr>
          <w:rFonts w:asciiTheme="majorHAnsi" w:eastAsia="Calibri" w:hAnsiTheme="majorHAnsi" w:cs="Calibri"/>
          <w:i/>
          <w:color w:val="000000"/>
        </w:rPr>
        <w:t>Special Rapporteur on the promotion and protection of human rights and fundamental freedoms while countering terrorism on:</w:t>
      </w:r>
      <w:r w:rsidRPr="00FD088E">
        <w:rPr>
          <w:rFonts w:asciiTheme="majorHAnsi" w:eastAsia="Calibri" w:hAnsiTheme="majorHAnsi" w:cs="Calibri"/>
          <w:color w:val="000000"/>
        </w:rPr>
        <w:t xml:space="preserve"> </w:t>
      </w:r>
      <w:r w:rsidRPr="00FD088E">
        <w:rPr>
          <w:rFonts w:asciiTheme="majorHAnsi" w:hAnsiTheme="majorHAnsi"/>
          <w:i/>
          <w:lang w:val="en-US"/>
        </w:rPr>
        <w:t>The human rights consequence of citizenship stripping in the context of counter-terrorism with a particular application to North East Syria</w:t>
      </w:r>
      <w:r w:rsidRPr="00FD088E">
        <w:rPr>
          <w:rFonts w:asciiTheme="majorHAnsi" w:hAnsiTheme="majorHAnsi"/>
          <w:lang w:val="en-US"/>
        </w:rPr>
        <w:t xml:space="preserve">. February 2022, p. 17, available at: </w:t>
      </w:r>
      <w:hyperlink r:id="rId74" w:history="1">
        <w:r w:rsidRPr="00FD088E">
          <w:rPr>
            <w:rStyle w:val="Hyperlink"/>
            <w:rFonts w:asciiTheme="majorHAnsi" w:hAnsiTheme="majorHAnsi"/>
            <w:lang w:val="en-US"/>
          </w:rPr>
          <w:t>https://www.ohchr.org/en/special-procedures/sr-terrorism/return-and-repatriation-foreign-fighters-and-their-families</w:t>
        </w:r>
      </w:hyperlink>
      <w:r w:rsidRPr="00FD088E">
        <w:rPr>
          <w:rFonts w:asciiTheme="majorHAnsi" w:hAnsiTheme="majorHAnsi"/>
          <w:lang w:val="en-US"/>
        </w:rPr>
        <w:t xml:space="preserve"> </w:t>
      </w:r>
    </w:p>
  </w:endnote>
  <w:endnote w:id="59">
    <w:p w14:paraId="332DDF9C" w14:textId="77777777" w:rsidR="008B3E17" w:rsidRPr="00FD088E" w:rsidRDefault="008B3E17" w:rsidP="00FE1E4C">
      <w:pPr>
        <w:pStyle w:val="EndnoteText"/>
        <w:spacing w:line="240" w:lineRule="auto"/>
        <w:ind w:left="0" w:hanging="2"/>
        <w:rPr>
          <w:rFonts w:asciiTheme="majorHAnsi" w:hAnsiTheme="majorHAnsi"/>
          <w:lang w:val="en-US"/>
        </w:rPr>
      </w:pPr>
      <w:r w:rsidRPr="00FD088E">
        <w:rPr>
          <w:rStyle w:val="EndnoteReference"/>
          <w:rFonts w:asciiTheme="majorHAnsi" w:hAnsiTheme="majorHAnsi"/>
        </w:rPr>
        <w:endnoteRef/>
      </w:r>
      <w:r w:rsidRPr="00FD088E">
        <w:rPr>
          <w:rFonts w:asciiTheme="majorHAnsi" w:hAnsiTheme="majorHAnsi"/>
        </w:rPr>
        <w:t xml:space="preserve"> </w:t>
      </w:r>
      <w:r w:rsidRPr="00FD088E">
        <w:rPr>
          <w:rFonts w:asciiTheme="majorHAnsi" w:hAnsiTheme="majorHAnsi"/>
          <w:lang w:val="en-US"/>
        </w:rPr>
        <w:t xml:space="preserve">UN </w:t>
      </w:r>
      <w:r w:rsidRPr="00FD088E">
        <w:rPr>
          <w:rFonts w:asciiTheme="majorHAnsi" w:eastAsia="Calibri" w:hAnsiTheme="majorHAnsi" w:cs="Calibri"/>
          <w:color w:val="000000"/>
        </w:rPr>
        <w:t xml:space="preserve">Human Rights Special Procedures, </w:t>
      </w:r>
      <w:r w:rsidRPr="00FD088E">
        <w:rPr>
          <w:rFonts w:asciiTheme="majorHAnsi" w:eastAsia="Calibri" w:hAnsiTheme="majorHAnsi" w:cs="Calibri"/>
          <w:i/>
          <w:color w:val="000000"/>
        </w:rPr>
        <w:t xml:space="preserve">Position of the </w:t>
      </w:r>
      <w:r w:rsidRPr="00FD088E">
        <w:rPr>
          <w:rFonts w:asciiTheme="majorHAnsi" w:hAnsiTheme="majorHAnsi"/>
          <w:i/>
          <w:lang w:val="en-US"/>
        </w:rPr>
        <w:t xml:space="preserve">Special Rapporteur on </w:t>
      </w:r>
      <w:r w:rsidRPr="00FD088E">
        <w:rPr>
          <w:rFonts w:asciiTheme="majorHAnsi" w:eastAsia="Calibri" w:hAnsiTheme="majorHAnsi" w:cs="Calibri"/>
          <w:i/>
          <w:color w:val="000000"/>
        </w:rPr>
        <w:t>Special Rapporteur on the promotion and protection of human rights and fundamental freedoms while countering terrorism on:</w:t>
      </w:r>
      <w:r w:rsidRPr="00FD088E">
        <w:rPr>
          <w:rFonts w:asciiTheme="majorHAnsi" w:eastAsia="Calibri" w:hAnsiTheme="majorHAnsi" w:cs="Calibri"/>
          <w:color w:val="000000"/>
        </w:rPr>
        <w:t xml:space="preserve"> </w:t>
      </w:r>
      <w:r w:rsidRPr="00FD088E">
        <w:rPr>
          <w:rFonts w:asciiTheme="majorHAnsi" w:hAnsiTheme="majorHAnsi"/>
          <w:i/>
          <w:lang w:val="en-US"/>
        </w:rPr>
        <w:t>The human rights consequence of citizenship stripping in the context of counter-terrorism with a particular application to North East Syria</w:t>
      </w:r>
      <w:r w:rsidRPr="00FD088E">
        <w:rPr>
          <w:rFonts w:asciiTheme="majorHAnsi" w:hAnsiTheme="majorHAnsi"/>
          <w:lang w:val="en-US"/>
        </w:rPr>
        <w:t xml:space="preserve">. February 2022, p. 17, available at: </w:t>
      </w:r>
      <w:hyperlink r:id="rId75" w:history="1">
        <w:r w:rsidRPr="00FD088E">
          <w:rPr>
            <w:rStyle w:val="Hyperlink"/>
            <w:rFonts w:asciiTheme="majorHAnsi" w:hAnsiTheme="majorHAnsi"/>
            <w:lang w:val="en-US"/>
          </w:rPr>
          <w:t>https://www.ohchr.org/en/special-procedures/sr-terrorism/return-and-repatriation-foreign-fighters-and-their-families</w:t>
        </w:r>
      </w:hyperlink>
    </w:p>
  </w:endnote>
  <w:endnote w:id="60">
    <w:p w14:paraId="01E8441C" w14:textId="77777777" w:rsidR="008B3E17" w:rsidRPr="00FD088E" w:rsidRDefault="008B3E17" w:rsidP="00FE1E4C">
      <w:pPr>
        <w:pStyle w:val="EndnoteText"/>
        <w:spacing w:line="240" w:lineRule="auto"/>
        <w:ind w:left="0" w:hanging="2"/>
        <w:rPr>
          <w:rFonts w:asciiTheme="majorHAnsi" w:hAnsiTheme="majorHAnsi"/>
          <w:lang w:val="en-US"/>
        </w:rPr>
      </w:pPr>
      <w:r w:rsidRPr="00FD088E">
        <w:rPr>
          <w:rStyle w:val="EndnoteReference"/>
          <w:rFonts w:asciiTheme="majorHAnsi" w:hAnsiTheme="majorHAnsi"/>
        </w:rPr>
        <w:endnoteRef/>
      </w:r>
      <w:r w:rsidRPr="00FD088E">
        <w:rPr>
          <w:rFonts w:asciiTheme="majorHAnsi" w:hAnsiTheme="majorHAnsi"/>
        </w:rPr>
        <w:t xml:space="preserve"> </w:t>
      </w:r>
      <w:r w:rsidRPr="00FD088E">
        <w:rPr>
          <w:rFonts w:asciiTheme="majorHAnsi" w:hAnsiTheme="majorHAnsi"/>
          <w:lang w:val="en-US"/>
        </w:rPr>
        <w:t xml:space="preserve">See </w:t>
      </w:r>
      <w:r w:rsidRPr="00FD088E">
        <w:rPr>
          <w:rFonts w:asciiTheme="majorHAnsi" w:hAnsiTheme="majorHAnsi"/>
        </w:rPr>
        <w:t xml:space="preserve">Reprieve, </w:t>
      </w:r>
      <w:r w:rsidRPr="00FD088E">
        <w:rPr>
          <w:rFonts w:asciiTheme="majorHAnsi" w:hAnsiTheme="majorHAnsi"/>
          <w:i/>
        </w:rPr>
        <w:t>Trafficked to ISIS: British families detained in Syria after being trafficked to Islamic State</w:t>
      </w:r>
      <w:r w:rsidRPr="00FD088E">
        <w:rPr>
          <w:rFonts w:asciiTheme="majorHAnsi" w:hAnsiTheme="majorHAnsi"/>
        </w:rPr>
        <w:t xml:space="preserve">,  2021, p. 52, available at: </w:t>
      </w:r>
      <w:hyperlink r:id="rId76" w:history="1">
        <w:r w:rsidRPr="00FD088E">
          <w:rPr>
            <w:rStyle w:val="Hyperlink"/>
            <w:rFonts w:asciiTheme="majorHAnsi" w:hAnsiTheme="majorHAnsi"/>
          </w:rPr>
          <w:t>https://reprieve.org/uk/2021/04/30/trafficked-to-syria/</w:t>
        </w:r>
      </w:hyperlink>
    </w:p>
  </w:endnote>
  <w:endnote w:id="61">
    <w:p w14:paraId="468990E2" w14:textId="77777777" w:rsidR="008B3E17" w:rsidRPr="00FD088E" w:rsidRDefault="008B3E17" w:rsidP="00FE1E4C">
      <w:pPr>
        <w:pStyle w:val="EndnoteText"/>
        <w:spacing w:line="240" w:lineRule="auto"/>
        <w:ind w:left="0" w:hanging="2"/>
        <w:jc w:val="both"/>
        <w:rPr>
          <w:rFonts w:asciiTheme="majorHAnsi" w:hAnsiTheme="majorHAnsi"/>
        </w:rPr>
      </w:pPr>
      <w:r w:rsidRPr="00FD088E">
        <w:rPr>
          <w:rStyle w:val="EndnoteReference"/>
          <w:rFonts w:asciiTheme="majorHAnsi" w:hAnsiTheme="majorHAnsi"/>
        </w:rPr>
        <w:endnoteRef/>
      </w:r>
      <w:r w:rsidRPr="00FD088E">
        <w:rPr>
          <w:rFonts w:asciiTheme="majorHAnsi" w:hAnsiTheme="majorHAnsi"/>
        </w:rPr>
        <w:t xml:space="preserve"> </w:t>
      </w:r>
      <w:r w:rsidRPr="00FD088E">
        <w:rPr>
          <w:rFonts w:asciiTheme="majorHAnsi" w:hAnsiTheme="majorHAnsi"/>
          <w:i/>
        </w:rPr>
        <w:t>Report of the Inquiry by the All-Party Parliamentary Group on Trafficked Britons in Syria</w:t>
      </w:r>
      <w:r w:rsidRPr="00FD088E">
        <w:rPr>
          <w:rFonts w:asciiTheme="majorHAnsi" w:hAnsiTheme="majorHAnsi"/>
        </w:rPr>
        <w:t xml:space="preserve"> (February 2022) 37 &lt;</w:t>
      </w:r>
      <w:hyperlink r:id="rId77" w:history="1">
        <w:r w:rsidRPr="00FD088E">
          <w:rPr>
            <w:rStyle w:val="Hyperlink"/>
            <w:rFonts w:asciiTheme="majorHAnsi" w:hAnsiTheme="majorHAnsi"/>
          </w:rPr>
          <w:t>https://appgtraffickedbritons.org/wp-content/uploads/2022/03/Report-of-the-Inquiry-by-the-APPG-on-Trafficked-Britons-in-Syria.pdf</w:t>
        </w:r>
      </w:hyperlink>
      <w:r w:rsidRPr="00FD088E">
        <w:rPr>
          <w:rFonts w:asciiTheme="majorHAnsi" w:hAnsiTheme="majorHAnsi"/>
        </w:rPr>
        <w:t>&gt; accessed 14 November 2022.</w:t>
      </w:r>
    </w:p>
  </w:endnote>
  <w:endnote w:id="62">
    <w:p w14:paraId="2687F61D" w14:textId="77777777" w:rsidR="008B3E17" w:rsidRPr="00FD088E" w:rsidRDefault="008B3E17" w:rsidP="00FE1E4C">
      <w:pPr>
        <w:pStyle w:val="EndnoteText"/>
        <w:spacing w:line="240" w:lineRule="auto"/>
        <w:ind w:left="0" w:hanging="2"/>
        <w:jc w:val="both"/>
        <w:rPr>
          <w:rFonts w:asciiTheme="majorHAnsi" w:hAnsiTheme="majorHAnsi"/>
        </w:rPr>
      </w:pPr>
      <w:r w:rsidRPr="00FD088E">
        <w:rPr>
          <w:rStyle w:val="EndnoteReference"/>
          <w:rFonts w:asciiTheme="majorHAnsi" w:hAnsiTheme="majorHAnsi"/>
        </w:rPr>
        <w:endnoteRef/>
      </w:r>
      <w:r w:rsidRPr="00FD088E">
        <w:rPr>
          <w:rFonts w:asciiTheme="majorHAnsi" w:hAnsiTheme="majorHAnsi"/>
        </w:rPr>
        <w:t xml:space="preserve"> </w:t>
      </w:r>
      <w:r w:rsidRPr="00FD088E">
        <w:rPr>
          <w:rFonts w:asciiTheme="majorHAnsi" w:hAnsiTheme="majorHAnsi"/>
          <w:i/>
        </w:rPr>
        <w:t xml:space="preserve">Report of the Inquiry by the All-Party Parliamentary Group on Trafficked Britons in Syria </w:t>
      </w:r>
      <w:r w:rsidRPr="00FD088E">
        <w:rPr>
          <w:rFonts w:asciiTheme="majorHAnsi" w:hAnsiTheme="majorHAnsi"/>
        </w:rPr>
        <w:t>(February 2022) 37 &lt;</w:t>
      </w:r>
      <w:hyperlink r:id="rId78" w:history="1">
        <w:r w:rsidRPr="00FD088E">
          <w:rPr>
            <w:rStyle w:val="Hyperlink"/>
            <w:rFonts w:asciiTheme="majorHAnsi" w:hAnsiTheme="majorHAnsi"/>
          </w:rPr>
          <w:t>https://appgtraffickedbritons.org/wp-content/uploads/2022/03/Report-of-the-Inquiry-by-the-APPG-on-Trafficked-Britons-in-Syria.pdf</w:t>
        </w:r>
      </w:hyperlink>
      <w:r w:rsidRPr="00FD088E">
        <w:rPr>
          <w:rFonts w:asciiTheme="majorHAnsi" w:hAnsiTheme="majorHAnsi"/>
        </w:rPr>
        <w:t>&gt; accessed 14 November 2022.</w:t>
      </w:r>
    </w:p>
  </w:endnote>
  <w:endnote w:id="63">
    <w:p w14:paraId="25CFB36D" w14:textId="20B33BD3" w:rsidR="008B3E17" w:rsidRPr="001E37E3" w:rsidRDefault="008B3E17" w:rsidP="001E37E3">
      <w:pPr>
        <w:pBdr>
          <w:top w:val="nil"/>
          <w:left w:val="nil"/>
          <w:bottom w:val="nil"/>
          <w:right w:val="nil"/>
          <w:between w:val="nil"/>
        </w:pBdr>
        <w:spacing w:line="240" w:lineRule="auto"/>
        <w:ind w:left="0" w:hanging="2"/>
        <w:rPr>
          <w:rFonts w:asciiTheme="majorHAnsi" w:eastAsia="Calibri" w:hAnsiTheme="majorHAnsi" w:cs="Calibri"/>
          <w:color w:val="000000"/>
          <w:sz w:val="20"/>
          <w:szCs w:val="20"/>
        </w:rPr>
      </w:pPr>
      <w:r w:rsidRPr="00FD088E">
        <w:rPr>
          <w:rStyle w:val="EndnoteReference"/>
          <w:rFonts w:asciiTheme="majorHAnsi" w:hAnsiTheme="majorHAnsi"/>
          <w:sz w:val="20"/>
          <w:szCs w:val="20"/>
        </w:rPr>
        <w:endnoteRef/>
      </w:r>
      <w:r w:rsidRPr="00FD088E">
        <w:rPr>
          <w:rFonts w:asciiTheme="majorHAnsi" w:hAnsiTheme="majorHAnsi"/>
          <w:sz w:val="20"/>
          <w:szCs w:val="20"/>
        </w:rPr>
        <w:t xml:space="preserve"> </w:t>
      </w:r>
      <w:r w:rsidRPr="00FD088E">
        <w:rPr>
          <w:rFonts w:asciiTheme="majorHAnsi" w:eastAsia="Calibri" w:hAnsiTheme="majorHAnsi" w:cs="Calibri"/>
          <w:color w:val="000000"/>
          <w:sz w:val="20"/>
          <w:szCs w:val="20"/>
        </w:rPr>
        <w:t xml:space="preserve">MSF, </w:t>
      </w:r>
      <w:r w:rsidRPr="00FD088E">
        <w:rPr>
          <w:rFonts w:asciiTheme="majorHAnsi" w:eastAsia="Calibri" w:hAnsiTheme="majorHAnsi" w:cs="Calibri"/>
          <w:i/>
          <w:color w:val="000000"/>
          <w:sz w:val="20"/>
          <w:szCs w:val="20"/>
        </w:rPr>
        <w:t>Between Two Fires: Danger and Desperation in Syria’s Al-Hol Camp</w:t>
      </w:r>
      <w:r w:rsidRPr="00FD088E">
        <w:rPr>
          <w:rFonts w:asciiTheme="majorHAnsi" w:eastAsia="Calibri" w:hAnsiTheme="majorHAnsi" w:cs="Calibri"/>
          <w:color w:val="000000"/>
          <w:sz w:val="20"/>
          <w:szCs w:val="20"/>
        </w:rPr>
        <w:t xml:space="preserve">, November 2022, p. 27, available at: </w:t>
      </w:r>
      <w:hyperlink r:id="rId79">
        <w:r w:rsidRPr="00FD088E">
          <w:rPr>
            <w:rFonts w:asciiTheme="majorHAnsi" w:eastAsia="Calibri" w:hAnsiTheme="majorHAnsi" w:cs="Calibri"/>
            <w:color w:val="0000FF"/>
            <w:sz w:val="20"/>
            <w:szCs w:val="20"/>
            <w:u w:val="single"/>
          </w:rPr>
          <w:t>https://www.msf.fr/sites/default/files/2022-11/Between-Two-Fires.pdf</w:t>
        </w:r>
      </w:hyperlink>
      <w:r w:rsidRPr="00FD088E">
        <w:rPr>
          <w:rFonts w:asciiTheme="majorHAnsi" w:eastAsia="Calibri" w:hAnsiTheme="majorHAnsi" w:cs="Calibri"/>
          <w:color w:val="0000FF"/>
          <w:sz w:val="20"/>
          <w:szCs w:val="20"/>
          <w:u w:val="single"/>
        </w:rPr>
        <w:t xml:space="preserve">; </w:t>
      </w:r>
      <w:r w:rsidRPr="00FD088E">
        <w:rPr>
          <w:rFonts w:asciiTheme="majorHAnsi" w:eastAsia="Calibri" w:hAnsiTheme="majorHAnsi" w:cs="Calibri"/>
          <w:color w:val="000000"/>
          <w:sz w:val="20"/>
          <w:szCs w:val="20"/>
        </w:rPr>
        <w:t xml:space="preserve">Save the Children, </w:t>
      </w:r>
      <w:r w:rsidRPr="00FD088E">
        <w:rPr>
          <w:rFonts w:asciiTheme="majorHAnsi" w:eastAsia="Calibri" w:hAnsiTheme="majorHAnsi" w:cs="Calibri"/>
          <w:i/>
          <w:color w:val="000000"/>
          <w:sz w:val="20"/>
          <w:szCs w:val="20"/>
        </w:rPr>
        <w:t xml:space="preserve">When am I going to start to live?, </w:t>
      </w:r>
      <w:r w:rsidRPr="00FD088E">
        <w:rPr>
          <w:rFonts w:asciiTheme="majorHAnsi" w:eastAsia="Calibri" w:hAnsiTheme="majorHAnsi" w:cs="Calibri"/>
          <w:color w:val="000000"/>
          <w:sz w:val="20"/>
          <w:szCs w:val="20"/>
        </w:rPr>
        <w:t xml:space="preserve">September 2021, p. 20, available at: </w:t>
      </w:r>
      <w:hyperlink r:id="rId80">
        <w:r w:rsidRPr="00FD088E">
          <w:rPr>
            <w:rFonts w:asciiTheme="majorHAnsi" w:eastAsia="Calibri" w:hAnsiTheme="majorHAnsi" w:cs="Calibri"/>
            <w:color w:val="0000FF"/>
            <w:sz w:val="20"/>
            <w:szCs w:val="20"/>
            <w:u w:val="single"/>
          </w:rPr>
          <w:t>https://resourcecentre.savethechildren.net/pdf/when_am_i_going_to_start_to_live_final_0.pdf/</w:t>
        </w:r>
      </w:hyperlink>
      <w:r w:rsidRPr="00FD088E">
        <w:rPr>
          <w:rFonts w:asciiTheme="majorHAnsi" w:eastAsia="Calibri" w:hAnsiTheme="majorHAnsi" w:cs="Calibri"/>
          <w:color w:val="0000FF"/>
          <w:sz w:val="20"/>
          <w:szCs w:val="20"/>
          <w:u w:val="single"/>
        </w:rPr>
        <w:t xml:space="preserve">; </w:t>
      </w:r>
      <w:r w:rsidRPr="00FD088E">
        <w:rPr>
          <w:rFonts w:asciiTheme="majorHAnsi" w:eastAsia="Calibri" w:hAnsiTheme="majorHAnsi" w:cs="Calibri"/>
          <w:color w:val="000000"/>
          <w:sz w:val="20"/>
          <w:szCs w:val="20"/>
        </w:rPr>
        <w:t xml:space="preserve">UN General Assembly, Human Rights Council, </w:t>
      </w:r>
      <w:r w:rsidRPr="00FD088E">
        <w:rPr>
          <w:rFonts w:asciiTheme="majorHAnsi" w:eastAsia="Calibri" w:hAnsiTheme="majorHAnsi" w:cs="Calibri"/>
          <w:i/>
          <w:color w:val="000000"/>
          <w:sz w:val="20"/>
          <w:szCs w:val="20"/>
        </w:rPr>
        <w:t>Report of the Independent International Commission of Inquiry on the Syrian Arab Republic</w:t>
      </w:r>
      <w:r w:rsidRPr="00FD088E">
        <w:rPr>
          <w:rFonts w:asciiTheme="majorHAnsi" w:eastAsia="Calibri" w:hAnsiTheme="majorHAnsi" w:cs="Calibri"/>
          <w:color w:val="000000"/>
          <w:sz w:val="20"/>
          <w:szCs w:val="20"/>
        </w:rPr>
        <w:t xml:space="preserve">, A/HRC/51/45, 17 August 2022, para. 98, available at: </w:t>
      </w:r>
      <w:hyperlink r:id="rId81">
        <w:r w:rsidRPr="00FD088E">
          <w:rPr>
            <w:rFonts w:asciiTheme="majorHAnsi" w:eastAsia="Calibri" w:hAnsiTheme="majorHAnsi" w:cs="Calibri"/>
            <w:color w:val="0000FF"/>
            <w:sz w:val="20"/>
            <w:szCs w:val="20"/>
            <w:u w:val="single"/>
          </w:rPr>
          <w:t>https://www.ohchr.org/en/hr-bodies/hrc/iici-syria/report-coi-syria-september2022</w:t>
        </w:r>
      </w:hyperlink>
    </w:p>
  </w:endnote>
  <w:endnote w:id="64">
    <w:p w14:paraId="605EA0B4" w14:textId="33D8348B" w:rsidR="008B3E17" w:rsidRPr="00FD088E" w:rsidRDefault="008B3E17">
      <w:pPr>
        <w:pStyle w:val="EndnoteText"/>
        <w:ind w:left="0" w:hanging="2"/>
        <w:rPr>
          <w:rFonts w:asciiTheme="majorHAnsi" w:hAnsiTheme="majorHAnsi"/>
        </w:rPr>
      </w:pPr>
      <w:r w:rsidRPr="00FD088E">
        <w:rPr>
          <w:rStyle w:val="EndnoteReference"/>
          <w:rFonts w:asciiTheme="majorHAnsi" w:hAnsiTheme="majorHAnsi"/>
        </w:rPr>
        <w:endnoteRef/>
      </w:r>
      <w:r w:rsidRPr="00FD088E">
        <w:rPr>
          <w:rFonts w:asciiTheme="majorHAnsi" w:hAnsiTheme="majorHAnsi"/>
        </w:rPr>
        <w:t xml:space="preserve"> </w:t>
      </w:r>
      <w:r w:rsidRPr="00FD088E">
        <w:rPr>
          <w:rFonts w:asciiTheme="majorHAnsi" w:eastAsia="Calibri" w:hAnsiTheme="majorHAnsi" w:cs="Calibri"/>
          <w:color w:val="000000"/>
        </w:rPr>
        <w:t xml:space="preserve">MSF, </w:t>
      </w:r>
      <w:r w:rsidRPr="00FD088E">
        <w:rPr>
          <w:rFonts w:asciiTheme="majorHAnsi" w:eastAsia="Calibri" w:hAnsiTheme="majorHAnsi" w:cs="Calibri"/>
          <w:i/>
          <w:color w:val="000000"/>
        </w:rPr>
        <w:t>Between Two Fires: Danger and Desperation in Syria’s Al-Hol Camp</w:t>
      </w:r>
      <w:r w:rsidRPr="00FD088E">
        <w:rPr>
          <w:rFonts w:asciiTheme="majorHAnsi" w:eastAsia="Calibri" w:hAnsiTheme="majorHAnsi" w:cs="Calibri"/>
          <w:color w:val="000000"/>
        </w:rPr>
        <w:t xml:space="preserve">, November 2022, p. 27, available at: </w:t>
      </w:r>
      <w:hyperlink r:id="rId82">
        <w:r w:rsidRPr="00FD088E">
          <w:rPr>
            <w:rFonts w:asciiTheme="majorHAnsi" w:eastAsia="Calibri" w:hAnsiTheme="majorHAnsi" w:cs="Calibri"/>
            <w:color w:val="0000FF"/>
            <w:u w:val="single"/>
          </w:rPr>
          <w:t>https://www.msf.fr/sites/default/files/2022-11/Between-Two-Fires.pdf</w:t>
        </w:r>
      </w:hyperlink>
    </w:p>
  </w:endnote>
  <w:endnote w:id="65">
    <w:p w14:paraId="3A168049" w14:textId="1A457DFD" w:rsidR="008B3E17" w:rsidRPr="00FD088E" w:rsidRDefault="008B3E17" w:rsidP="00D85AFE">
      <w:pPr>
        <w:pStyle w:val="EndnoteText"/>
        <w:ind w:left="0" w:hanging="2"/>
        <w:rPr>
          <w:rFonts w:asciiTheme="majorHAnsi" w:hAnsiTheme="majorHAnsi"/>
        </w:rPr>
      </w:pPr>
      <w:r w:rsidRPr="00FD088E">
        <w:rPr>
          <w:rStyle w:val="EndnoteReference"/>
          <w:rFonts w:asciiTheme="majorHAnsi" w:hAnsiTheme="majorHAnsi"/>
        </w:rPr>
        <w:endnoteRef/>
      </w:r>
      <w:r w:rsidRPr="00FD088E">
        <w:rPr>
          <w:rFonts w:asciiTheme="majorHAnsi" w:hAnsiTheme="majorHAnsi"/>
        </w:rPr>
        <w:t xml:space="preserve"> </w:t>
      </w:r>
      <w:r w:rsidRPr="00FD088E">
        <w:rPr>
          <w:rFonts w:asciiTheme="majorHAnsi" w:eastAsia="Calibri" w:hAnsiTheme="majorHAnsi" w:cs="Calibri"/>
          <w:color w:val="000000"/>
        </w:rPr>
        <w:t xml:space="preserve">UN Human Rights Special Procedures, </w:t>
      </w:r>
      <w:r w:rsidRPr="00FD088E">
        <w:rPr>
          <w:rFonts w:asciiTheme="majorHAnsi" w:eastAsia="Calibri" w:hAnsiTheme="majorHAnsi" w:cs="Calibri"/>
          <w:i/>
          <w:color w:val="000000"/>
        </w:rPr>
        <w:t>Position of the United Nations Special Rapporteur on the promotion and protection of human rights and fundamental freedoms while countering terrorism on the human rights of adolescents/juveniles being detained in North-East Syria</w:t>
      </w:r>
      <w:r w:rsidRPr="00FD088E">
        <w:rPr>
          <w:rFonts w:asciiTheme="majorHAnsi" w:eastAsia="Calibri" w:hAnsiTheme="majorHAnsi" w:cs="Calibri"/>
          <w:color w:val="000000"/>
        </w:rPr>
        <w:t xml:space="preserve">, May 2021, p. 3, available at: </w:t>
      </w:r>
      <w:hyperlink r:id="rId83">
        <w:r w:rsidRPr="00FD088E">
          <w:rPr>
            <w:rFonts w:asciiTheme="majorHAnsi" w:eastAsia="Calibri" w:hAnsiTheme="majorHAnsi" w:cs="Calibri"/>
            <w:color w:val="0000FF"/>
            <w:u w:val="single"/>
          </w:rPr>
          <w:t>https://www.ohchr.org/sites/default/files/Documents/Issues/Terrorism/SR/UNSRCT_Position_human-rights-of-boys-adolescents-2021_final.pdf</w:t>
        </w:r>
      </w:hyperlink>
    </w:p>
  </w:endnote>
  <w:endnote w:id="66">
    <w:p w14:paraId="5BCE9DFC" w14:textId="77777777" w:rsidR="008B3E17" w:rsidRPr="00FD088E" w:rsidRDefault="008B3E17" w:rsidP="00D85AFE">
      <w:pPr>
        <w:pStyle w:val="EndnoteText"/>
        <w:ind w:left="0" w:hanging="2"/>
        <w:jc w:val="both"/>
        <w:rPr>
          <w:rFonts w:asciiTheme="majorHAnsi" w:hAnsiTheme="majorHAnsi"/>
        </w:rPr>
      </w:pPr>
      <w:r w:rsidRPr="00FD088E">
        <w:rPr>
          <w:rStyle w:val="EndnoteReference"/>
          <w:rFonts w:asciiTheme="majorHAnsi" w:hAnsiTheme="majorHAnsi"/>
        </w:rPr>
        <w:endnoteRef/>
      </w:r>
      <w:r w:rsidRPr="00FD088E">
        <w:rPr>
          <w:rFonts w:asciiTheme="majorHAnsi" w:hAnsiTheme="majorHAnsi"/>
        </w:rPr>
        <w:t xml:space="preserve"> United Nations Special Rapporteur on counter-terrorism and human rights and others, </w:t>
      </w:r>
      <w:r w:rsidRPr="00FD088E">
        <w:rPr>
          <w:rFonts w:asciiTheme="majorHAnsi" w:hAnsiTheme="majorHAnsi"/>
          <w:i/>
        </w:rPr>
        <w:t xml:space="preserve">Letter to the UK Government regarding the detention of men and boys in northeast Syria </w:t>
      </w:r>
      <w:r w:rsidRPr="00FD088E">
        <w:rPr>
          <w:rFonts w:asciiTheme="majorHAnsi" w:hAnsiTheme="majorHAnsi"/>
        </w:rPr>
        <w:t>AL GBR 1/2022 (1 February 2022) 5 &lt;</w:t>
      </w:r>
      <w:hyperlink r:id="rId84" w:history="1">
        <w:r w:rsidRPr="00FD088E">
          <w:rPr>
            <w:rStyle w:val="Hyperlink"/>
            <w:rFonts w:asciiTheme="majorHAnsi" w:hAnsiTheme="majorHAnsi"/>
          </w:rPr>
          <w:t>https://spcommreports.ohchr.org/TMResultsBase/DownLoadPublicCommunicationFile?gId=27029</w:t>
        </w:r>
      </w:hyperlink>
      <w:r w:rsidRPr="00FD088E">
        <w:rPr>
          <w:rFonts w:asciiTheme="majorHAnsi" w:hAnsiTheme="majorHAnsi"/>
        </w:rPr>
        <w:t>&gt; accessed 14 November 2022.</w:t>
      </w:r>
    </w:p>
  </w:endnote>
  <w:endnote w:id="67">
    <w:p w14:paraId="208FBD9E" w14:textId="77777777" w:rsidR="008B3E17" w:rsidRPr="00FD088E" w:rsidRDefault="008B3E17" w:rsidP="00D85AFE">
      <w:pPr>
        <w:pStyle w:val="EndnoteText"/>
        <w:ind w:left="0" w:hanging="2"/>
        <w:jc w:val="both"/>
        <w:rPr>
          <w:rFonts w:asciiTheme="majorHAnsi" w:hAnsiTheme="majorHAnsi"/>
        </w:rPr>
      </w:pPr>
      <w:r w:rsidRPr="00FD088E">
        <w:rPr>
          <w:rStyle w:val="EndnoteReference"/>
          <w:rFonts w:asciiTheme="majorHAnsi" w:hAnsiTheme="majorHAnsi"/>
        </w:rPr>
        <w:endnoteRef/>
      </w:r>
      <w:r w:rsidRPr="00FD088E">
        <w:rPr>
          <w:rFonts w:asciiTheme="majorHAnsi" w:hAnsiTheme="majorHAnsi"/>
        </w:rPr>
        <w:t xml:space="preserve"> United Nations Special Rapporteur on counter-terrorism and human rights and others, </w:t>
      </w:r>
      <w:r w:rsidRPr="00FD088E">
        <w:rPr>
          <w:rFonts w:asciiTheme="majorHAnsi" w:hAnsiTheme="majorHAnsi"/>
          <w:i/>
        </w:rPr>
        <w:t xml:space="preserve">Letter to the UK Government regarding the detention of men and boys in northeast Syria </w:t>
      </w:r>
      <w:r w:rsidRPr="00FD088E">
        <w:rPr>
          <w:rFonts w:asciiTheme="majorHAnsi" w:hAnsiTheme="majorHAnsi"/>
        </w:rPr>
        <w:t>AL GBR 1/2022 (1 February 2022) 7 &lt;</w:t>
      </w:r>
      <w:hyperlink r:id="rId85" w:history="1">
        <w:r w:rsidRPr="00FD088E">
          <w:rPr>
            <w:rStyle w:val="Hyperlink"/>
            <w:rFonts w:asciiTheme="majorHAnsi" w:hAnsiTheme="majorHAnsi"/>
          </w:rPr>
          <w:t>https://spcommreports.ohchr.org/TMResultsBase/DownLoadPublicCommunicationFile?gId=27029</w:t>
        </w:r>
      </w:hyperlink>
      <w:r w:rsidRPr="00FD088E">
        <w:rPr>
          <w:rFonts w:asciiTheme="majorHAnsi" w:hAnsiTheme="majorHAnsi"/>
        </w:rPr>
        <w:t>&gt; accessed 14 November 2022.</w:t>
      </w:r>
    </w:p>
  </w:endnote>
  <w:endnote w:id="68">
    <w:p w14:paraId="456A0D8C" w14:textId="77777777" w:rsidR="008B3E17" w:rsidRPr="00FD088E" w:rsidRDefault="008B3E17" w:rsidP="00D85AFE">
      <w:pPr>
        <w:pStyle w:val="EndnoteText"/>
        <w:ind w:left="0" w:hanging="2"/>
        <w:jc w:val="both"/>
        <w:rPr>
          <w:rFonts w:asciiTheme="majorHAnsi" w:hAnsiTheme="majorHAnsi"/>
        </w:rPr>
      </w:pPr>
      <w:r w:rsidRPr="00FD088E">
        <w:rPr>
          <w:rStyle w:val="EndnoteReference"/>
          <w:rFonts w:asciiTheme="majorHAnsi" w:hAnsiTheme="majorHAnsi"/>
        </w:rPr>
        <w:endnoteRef/>
      </w:r>
      <w:r w:rsidRPr="00FD088E">
        <w:rPr>
          <w:rFonts w:asciiTheme="majorHAnsi" w:hAnsiTheme="majorHAnsi"/>
        </w:rPr>
        <w:t xml:space="preserve"> United Nations Special Rapporteur on counter-terrorism and human rights and others, </w:t>
      </w:r>
      <w:r w:rsidRPr="00FD088E">
        <w:rPr>
          <w:rFonts w:asciiTheme="majorHAnsi" w:hAnsiTheme="majorHAnsi"/>
          <w:i/>
        </w:rPr>
        <w:t xml:space="preserve">Letter to the UK Government regarding the detention of men and boys in northeast Syria </w:t>
      </w:r>
      <w:r w:rsidRPr="00FD088E">
        <w:rPr>
          <w:rFonts w:asciiTheme="majorHAnsi" w:hAnsiTheme="majorHAnsi"/>
        </w:rPr>
        <w:t>AL GBR 1/2022 (1 February 2022) 7 &lt;</w:t>
      </w:r>
      <w:hyperlink r:id="rId86" w:history="1">
        <w:r w:rsidRPr="00FD088E">
          <w:rPr>
            <w:rStyle w:val="Hyperlink"/>
            <w:rFonts w:asciiTheme="majorHAnsi" w:hAnsiTheme="majorHAnsi"/>
          </w:rPr>
          <w:t>https://spcommreports.ohchr.org/TMResultsBase/DownLoadPublicCommunicationFile?gId=27029</w:t>
        </w:r>
      </w:hyperlink>
      <w:r w:rsidRPr="00FD088E">
        <w:rPr>
          <w:rFonts w:asciiTheme="majorHAnsi" w:hAnsiTheme="majorHAnsi"/>
        </w:rPr>
        <w:t>&gt; accessed 14 November 2022.</w:t>
      </w:r>
    </w:p>
  </w:endnote>
  <w:endnote w:id="69">
    <w:p w14:paraId="48F97001" w14:textId="77777777" w:rsidR="008B3E17" w:rsidRPr="00FD088E" w:rsidRDefault="008B3E17" w:rsidP="00FE1E4C">
      <w:pPr>
        <w:pBdr>
          <w:top w:val="nil"/>
          <w:left w:val="nil"/>
          <w:bottom w:val="nil"/>
          <w:right w:val="nil"/>
          <w:between w:val="nil"/>
        </w:pBdr>
        <w:spacing w:line="240" w:lineRule="auto"/>
        <w:ind w:left="0" w:hanging="2"/>
        <w:jc w:val="both"/>
        <w:rPr>
          <w:rFonts w:asciiTheme="majorHAnsi" w:eastAsia="Calibri" w:hAnsiTheme="majorHAnsi" w:cs="Calibri"/>
          <w:color w:val="000000"/>
          <w:sz w:val="20"/>
          <w:szCs w:val="20"/>
        </w:rPr>
      </w:pPr>
      <w:r w:rsidRPr="00FD088E">
        <w:rPr>
          <w:rStyle w:val="EndnoteReference"/>
          <w:rFonts w:asciiTheme="majorHAnsi" w:hAnsiTheme="majorHAnsi"/>
          <w:sz w:val="20"/>
          <w:szCs w:val="20"/>
        </w:rPr>
        <w:endnoteRef/>
      </w:r>
      <w:r w:rsidRPr="00FD088E">
        <w:rPr>
          <w:rFonts w:asciiTheme="majorHAnsi" w:eastAsia="Calibri" w:hAnsiTheme="majorHAnsi" w:cs="Calibri"/>
          <w:color w:val="000000"/>
          <w:sz w:val="20"/>
          <w:szCs w:val="20"/>
        </w:rPr>
        <w:t xml:space="preserve"> </w:t>
      </w:r>
      <w:r w:rsidRPr="00FD088E">
        <w:rPr>
          <w:rFonts w:asciiTheme="majorHAnsi" w:eastAsia="Calibri" w:hAnsiTheme="majorHAnsi" w:cs="Calibri"/>
          <w:i/>
          <w:color w:val="000000"/>
          <w:sz w:val="20"/>
          <w:szCs w:val="20"/>
        </w:rPr>
        <w:t>Soering v United Kingdom</w:t>
      </w:r>
      <w:r w:rsidRPr="00FD088E">
        <w:rPr>
          <w:rFonts w:asciiTheme="majorHAnsi" w:eastAsia="Calibri" w:hAnsiTheme="majorHAnsi" w:cs="Calibri"/>
          <w:color w:val="000000"/>
          <w:sz w:val="20"/>
          <w:szCs w:val="20"/>
        </w:rPr>
        <w:t xml:space="preserve"> App no 14038/88 (ECtHR, 7 July 1989), para. 86; </w:t>
      </w:r>
      <w:r w:rsidRPr="00FD088E">
        <w:rPr>
          <w:rFonts w:asciiTheme="majorHAnsi" w:eastAsia="Calibri" w:hAnsiTheme="majorHAnsi" w:cs="Calibri"/>
          <w:i/>
          <w:color w:val="000000"/>
          <w:sz w:val="20"/>
          <w:szCs w:val="20"/>
        </w:rPr>
        <w:t>Al-Skeini and Others v United Kingdom</w:t>
      </w:r>
      <w:r w:rsidRPr="00FD088E">
        <w:rPr>
          <w:rFonts w:asciiTheme="majorHAnsi" w:eastAsia="Calibri" w:hAnsiTheme="majorHAnsi" w:cs="Calibri"/>
          <w:color w:val="000000"/>
          <w:sz w:val="20"/>
          <w:szCs w:val="20"/>
        </w:rPr>
        <w:t xml:space="preserve"> App no 55721/07 (ECtHR, 7 July 2011), para. 131.</w:t>
      </w:r>
    </w:p>
  </w:endnote>
  <w:endnote w:id="70">
    <w:p w14:paraId="244ABC6B" w14:textId="77777777" w:rsidR="008B3E17" w:rsidRPr="00FD088E" w:rsidRDefault="008B3E17" w:rsidP="00FE1E4C">
      <w:pPr>
        <w:pBdr>
          <w:top w:val="nil"/>
          <w:left w:val="nil"/>
          <w:bottom w:val="nil"/>
          <w:right w:val="nil"/>
          <w:between w:val="nil"/>
        </w:pBdr>
        <w:spacing w:line="240" w:lineRule="auto"/>
        <w:ind w:left="0" w:hanging="2"/>
        <w:jc w:val="both"/>
        <w:rPr>
          <w:rFonts w:asciiTheme="majorHAnsi" w:eastAsia="Calibri" w:hAnsiTheme="majorHAnsi" w:cs="Calibri"/>
          <w:color w:val="000000"/>
          <w:sz w:val="20"/>
          <w:szCs w:val="20"/>
        </w:rPr>
      </w:pPr>
      <w:r w:rsidRPr="00FD088E">
        <w:rPr>
          <w:rStyle w:val="EndnoteReference"/>
          <w:rFonts w:asciiTheme="majorHAnsi" w:hAnsiTheme="majorHAnsi"/>
          <w:sz w:val="20"/>
          <w:szCs w:val="20"/>
        </w:rPr>
        <w:endnoteRef/>
      </w:r>
      <w:r w:rsidRPr="00FD088E">
        <w:rPr>
          <w:rFonts w:asciiTheme="majorHAnsi" w:eastAsia="Calibri" w:hAnsiTheme="majorHAnsi" w:cs="Calibri"/>
          <w:color w:val="000000"/>
          <w:sz w:val="20"/>
          <w:szCs w:val="20"/>
        </w:rPr>
        <w:t xml:space="preserve"> </w:t>
      </w:r>
      <w:r w:rsidRPr="00FD088E">
        <w:rPr>
          <w:rFonts w:asciiTheme="majorHAnsi" w:eastAsia="Calibri" w:hAnsiTheme="majorHAnsi" w:cs="Calibri"/>
          <w:i/>
          <w:color w:val="000000"/>
          <w:sz w:val="20"/>
          <w:szCs w:val="20"/>
        </w:rPr>
        <w:t>Al-Skeini and Others v United Kingdom</w:t>
      </w:r>
      <w:r w:rsidRPr="00FD088E">
        <w:rPr>
          <w:rFonts w:asciiTheme="majorHAnsi" w:eastAsia="Calibri" w:hAnsiTheme="majorHAnsi" w:cs="Calibri"/>
          <w:color w:val="000000"/>
          <w:sz w:val="20"/>
          <w:szCs w:val="20"/>
        </w:rPr>
        <w:t xml:space="preserve"> App no 55721/07 (ECtHR, 7 July 2011), para. 138.</w:t>
      </w:r>
    </w:p>
  </w:endnote>
  <w:endnote w:id="71">
    <w:p w14:paraId="622B177B" w14:textId="77777777" w:rsidR="008B3E17" w:rsidRPr="00FD088E" w:rsidRDefault="008B3E17" w:rsidP="00FE1E4C">
      <w:pPr>
        <w:pBdr>
          <w:top w:val="nil"/>
          <w:left w:val="nil"/>
          <w:bottom w:val="nil"/>
          <w:right w:val="nil"/>
          <w:between w:val="nil"/>
        </w:pBdr>
        <w:spacing w:line="240" w:lineRule="auto"/>
        <w:ind w:left="0" w:hanging="2"/>
        <w:rPr>
          <w:rFonts w:asciiTheme="majorHAnsi" w:eastAsia="Calibri" w:hAnsiTheme="majorHAnsi" w:cs="Calibri"/>
          <w:color w:val="000000"/>
          <w:sz w:val="20"/>
          <w:szCs w:val="20"/>
        </w:rPr>
      </w:pPr>
      <w:r w:rsidRPr="00FD088E">
        <w:rPr>
          <w:rStyle w:val="EndnoteReference"/>
          <w:rFonts w:asciiTheme="majorHAnsi" w:hAnsiTheme="majorHAnsi"/>
          <w:sz w:val="20"/>
          <w:szCs w:val="20"/>
        </w:rPr>
        <w:endnoteRef/>
      </w:r>
      <w:r w:rsidRPr="00FD088E">
        <w:rPr>
          <w:rFonts w:asciiTheme="majorHAnsi" w:eastAsia="Calibri" w:hAnsiTheme="majorHAnsi" w:cs="Calibri"/>
          <w:color w:val="000000"/>
          <w:sz w:val="20"/>
          <w:szCs w:val="20"/>
        </w:rPr>
        <w:t xml:space="preserve"> Mandates of the Special Rapporteur on the promotion and protection of human rights and fundamental freedoms while countering terrorism and others, </w:t>
      </w:r>
      <w:r w:rsidRPr="00FD088E">
        <w:rPr>
          <w:rFonts w:asciiTheme="majorHAnsi" w:eastAsia="Calibri" w:hAnsiTheme="majorHAnsi" w:cs="Calibri"/>
          <w:i/>
          <w:color w:val="000000"/>
          <w:sz w:val="20"/>
          <w:szCs w:val="20"/>
        </w:rPr>
        <w:t>Individual Complaint</w:t>
      </w:r>
      <w:r w:rsidRPr="00FD088E">
        <w:rPr>
          <w:rFonts w:asciiTheme="majorHAnsi" w:eastAsia="Calibri" w:hAnsiTheme="majorHAnsi" w:cs="Calibri"/>
          <w:color w:val="000000"/>
          <w:sz w:val="20"/>
          <w:szCs w:val="20"/>
        </w:rPr>
        <w:t xml:space="preserve">, UA GBR 13/2022, 26 October 2022, p. 3, available at: </w:t>
      </w:r>
      <w:hyperlink r:id="rId87">
        <w:r w:rsidRPr="00FD088E">
          <w:rPr>
            <w:rFonts w:asciiTheme="majorHAnsi" w:eastAsia="Calibri" w:hAnsiTheme="majorHAnsi" w:cs="Calibri"/>
            <w:color w:val="0000FF"/>
            <w:sz w:val="20"/>
            <w:szCs w:val="20"/>
            <w:u w:val="single"/>
          </w:rPr>
          <w:t>https://spcommreports.ohchr.org/TMResultsBase/DownLoadPublicCommunicationFile?gId=27628</w:t>
        </w:r>
      </w:hyperlink>
      <w:r w:rsidRPr="00FD088E">
        <w:rPr>
          <w:rFonts w:asciiTheme="majorHAnsi" w:eastAsia="Calibri" w:hAnsiTheme="majorHAnsi" w:cs="Calibri"/>
          <w:color w:val="000000"/>
          <w:sz w:val="20"/>
          <w:szCs w:val="20"/>
        </w:rPr>
        <w:t xml:space="preserve"> </w:t>
      </w:r>
    </w:p>
  </w:endnote>
  <w:endnote w:id="72">
    <w:p w14:paraId="2A30B5E2" w14:textId="77777777" w:rsidR="008B3E17" w:rsidRPr="00FD088E" w:rsidRDefault="008B3E17" w:rsidP="00FE1E4C">
      <w:pPr>
        <w:pBdr>
          <w:top w:val="nil"/>
          <w:left w:val="nil"/>
          <w:bottom w:val="nil"/>
          <w:right w:val="nil"/>
          <w:between w:val="nil"/>
        </w:pBdr>
        <w:spacing w:line="240" w:lineRule="auto"/>
        <w:ind w:left="0" w:hanging="2"/>
        <w:jc w:val="both"/>
        <w:rPr>
          <w:rFonts w:asciiTheme="majorHAnsi" w:eastAsia="Calibri" w:hAnsiTheme="majorHAnsi" w:cs="Calibri"/>
          <w:color w:val="000000"/>
          <w:sz w:val="20"/>
          <w:szCs w:val="20"/>
        </w:rPr>
      </w:pPr>
      <w:r w:rsidRPr="00FD088E">
        <w:rPr>
          <w:rStyle w:val="EndnoteReference"/>
          <w:rFonts w:asciiTheme="majorHAnsi" w:hAnsiTheme="majorHAnsi"/>
          <w:sz w:val="20"/>
          <w:szCs w:val="20"/>
        </w:rPr>
        <w:endnoteRef/>
      </w:r>
      <w:r w:rsidRPr="00FD088E">
        <w:rPr>
          <w:rFonts w:asciiTheme="majorHAnsi" w:eastAsia="Calibri" w:hAnsiTheme="majorHAnsi" w:cs="Calibri"/>
          <w:color w:val="000000"/>
          <w:sz w:val="20"/>
          <w:szCs w:val="20"/>
        </w:rPr>
        <w:t xml:space="preserve"> UN Committee on the Rights of the Child decision in relation to France, 8 February 2022, UN Doc CRC/C/89/D/77/2019; CRC/C/89/D/79/2019; CRC/C/89/D/109/2019, para 6.9; UN Committee on the Rights of the Child decision in relation to Finland, 7 October 2022, UN Doc CRC/C/91/D/100/2019, para. 11.7.</w:t>
      </w:r>
    </w:p>
  </w:endnote>
  <w:endnote w:id="73">
    <w:p w14:paraId="29BE5DAB" w14:textId="77777777" w:rsidR="008B3E17" w:rsidRPr="00FD088E" w:rsidRDefault="008B3E17" w:rsidP="00FE1E4C">
      <w:pPr>
        <w:pBdr>
          <w:top w:val="nil"/>
          <w:left w:val="nil"/>
          <w:bottom w:val="nil"/>
          <w:right w:val="nil"/>
          <w:between w:val="nil"/>
        </w:pBdr>
        <w:spacing w:line="240" w:lineRule="auto"/>
        <w:ind w:left="0" w:hanging="2"/>
        <w:rPr>
          <w:rFonts w:asciiTheme="majorHAnsi" w:eastAsia="Calibri" w:hAnsiTheme="majorHAnsi" w:cs="Calibri"/>
          <w:color w:val="000000"/>
          <w:sz w:val="20"/>
          <w:szCs w:val="20"/>
        </w:rPr>
      </w:pPr>
      <w:r w:rsidRPr="00FD088E">
        <w:rPr>
          <w:rStyle w:val="EndnoteReference"/>
          <w:rFonts w:asciiTheme="majorHAnsi" w:hAnsiTheme="majorHAnsi"/>
          <w:sz w:val="20"/>
          <w:szCs w:val="20"/>
        </w:rPr>
        <w:endnoteRef/>
      </w:r>
      <w:r w:rsidRPr="00FD088E">
        <w:rPr>
          <w:rFonts w:asciiTheme="majorHAnsi" w:eastAsia="Calibri" w:hAnsiTheme="majorHAnsi" w:cs="Calibri"/>
          <w:color w:val="000000"/>
          <w:sz w:val="20"/>
          <w:szCs w:val="20"/>
        </w:rPr>
        <w:t xml:space="preserve"> UN Human Rights Committee, </w:t>
      </w:r>
      <w:r w:rsidRPr="00FD088E">
        <w:rPr>
          <w:rFonts w:asciiTheme="majorHAnsi" w:eastAsia="Calibri" w:hAnsiTheme="majorHAnsi" w:cs="Calibri"/>
          <w:i/>
          <w:color w:val="000000"/>
          <w:sz w:val="20"/>
          <w:szCs w:val="20"/>
        </w:rPr>
        <w:t xml:space="preserve">General comment No. 36 (2018) on article 6 of the International Covenant on Civil and Political Rights, on the right to life,  </w:t>
      </w:r>
      <w:r w:rsidRPr="00FD088E">
        <w:rPr>
          <w:rFonts w:asciiTheme="majorHAnsi" w:eastAsia="Calibri" w:hAnsiTheme="majorHAnsi" w:cs="Calibri"/>
          <w:color w:val="000000"/>
          <w:sz w:val="20"/>
          <w:szCs w:val="20"/>
        </w:rPr>
        <w:t xml:space="preserve">30 October 2018, UN Doc CCPR/C/GC/36, para. 63, available at: </w:t>
      </w:r>
      <w:hyperlink r:id="rId88" w:history="1">
        <w:r w:rsidRPr="00FD088E">
          <w:rPr>
            <w:rStyle w:val="Hyperlink"/>
            <w:rFonts w:asciiTheme="majorHAnsi" w:eastAsia="Calibri" w:hAnsiTheme="majorHAnsi" w:cs="Calibri"/>
            <w:sz w:val="20"/>
            <w:szCs w:val="20"/>
          </w:rPr>
          <w:t>https://documents-dds-ny.un.org/doc/UNDOC/GEN/G19/261/15/PDF/G1926115.pdf?OpenElement</w:t>
        </w:r>
      </w:hyperlink>
      <w:r w:rsidRPr="00FD088E">
        <w:rPr>
          <w:rFonts w:asciiTheme="majorHAnsi" w:eastAsia="Calibri" w:hAnsiTheme="majorHAnsi" w:cs="Calibri"/>
          <w:color w:val="000000"/>
          <w:sz w:val="20"/>
          <w:szCs w:val="20"/>
        </w:rPr>
        <w:t xml:space="preserve"> </w:t>
      </w:r>
    </w:p>
  </w:endnote>
  <w:endnote w:id="74">
    <w:p w14:paraId="071C364D" w14:textId="77777777" w:rsidR="008B3E17" w:rsidRPr="00FD088E" w:rsidRDefault="008B3E17" w:rsidP="00FE1E4C">
      <w:pPr>
        <w:pBdr>
          <w:top w:val="nil"/>
          <w:left w:val="nil"/>
          <w:bottom w:val="nil"/>
          <w:right w:val="nil"/>
          <w:between w:val="nil"/>
        </w:pBdr>
        <w:spacing w:line="240" w:lineRule="auto"/>
        <w:ind w:left="0" w:hanging="2"/>
        <w:jc w:val="both"/>
        <w:rPr>
          <w:rFonts w:asciiTheme="majorHAnsi" w:eastAsia="Calibri" w:hAnsiTheme="majorHAnsi" w:cs="Calibri"/>
          <w:color w:val="000000"/>
          <w:sz w:val="20"/>
          <w:szCs w:val="20"/>
        </w:rPr>
      </w:pPr>
      <w:r w:rsidRPr="00FD088E">
        <w:rPr>
          <w:rStyle w:val="EndnoteReference"/>
          <w:rFonts w:asciiTheme="majorHAnsi" w:hAnsiTheme="majorHAnsi"/>
          <w:sz w:val="20"/>
          <w:szCs w:val="20"/>
        </w:rPr>
        <w:endnoteRef/>
      </w:r>
      <w:r w:rsidRPr="00FD088E">
        <w:rPr>
          <w:rFonts w:asciiTheme="majorHAnsi" w:eastAsia="Calibri" w:hAnsiTheme="majorHAnsi" w:cs="Calibri"/>
          <w:color w:val="000000"/>
          <w:sz w:val="20"/>
          <w:szCs w:val="20"/>
        </w:rPr>
        <w:t xml:space="preserve"> Mandates of the Special Rapporteur on the promotion and protection of human rights and fundamental freedoms while countering terrorism and others, </w:t>
      </w:r>
      <w:r w:rsidRPr="00FD088E">
        <w:rPr>
          <w:rFonts w:asciiTheme="majorHAnsi" w:eastAsia="Calibri" w:hAnsiTheme="majorHAnsi" w:cs="Calibri"/>
          <w:i/>
          <w:color w:val="000000"/>
          <w:sz w:val="20"/>
          <w:szCs w:val="20"/>
        </w:rPr>
        <w:t>Letter to the UK Government regarding the detention of men and boys in northeast Syria</w:t>
      </w:r>
      <w:r w:rsidRPr="00FD088E">
        <w:rPr>
          <w:rFonts w:asciiTheme="majorHAnsi" w:eastAsia="Calibri" w:hAnsiTheme="majorHAnsi" w:cs="Calibri"/>
          <w:color w:val="000000"/>
          <w:sz w:val="20"/>
          <w:szCs w:val="20"/>
        </w:rPr>
        <w:t>,</w:t>
      </w:r>
      <w:r w:rsidRPr="00FD088E">
        <w:rPr>
          <w:rFonts w:asciiTheme="majorHAnsi" w:eastAsia="Calibri" w:hAnsiTheme="majorHAnsi" w:cs="Calibri"/>
          <w:i/>
          <w:color w:val="000000"/>
          <w:sz w:val="20"/>
          <w:szCs w:val="20"/>
        </w:rPr>
        <w:t xml:space="preserve"> </w:t>
      </w:r>
      <w:r w:rsidRPr="00FD088E">
        <w:rPr>
          <w:rFonts w:asciiTheme="majorHAnsi" w:eastAsia="Calibri" w:hAnsiTheme="majorHAnsi" w:cs="Calibri"/>
          <w:color w:val="000000"/>
          <w:sz w:val="20"/>
          <w:szCs w:val="20"/>
        </w:rPr>
        <w:t xml:space="preserve">AL GBR 1/2022, February 2022, p. 5, available at: </w:t>
      </w:r>
      <w:hyperlink r:id="rId89">
        <w:r w:rsidRPr="00FD088E">
          <w:rPr>
            <w:rFonts w:asciiTheme="majorHAnsi" w:eastAsia="Calibri" w:hAnsiTheme="majorHAnsi" w:cs="Calibri"/>
            <w:color w:val="0000FF"/>
            <w:sz w:val="20"/>
            <w:szCs w:val="20"/>
            <w:u w:val="single"/>
          </w:rPr>
          <w:t>https://spcommreports.ohchr.org/TMResultsBase/DownLoadPublicCommunicationFile?gId=27029</w:t>
        </w:r>
      </w:hyperlink>
      <w:r w:rsidRPr="00FD088E">
        <w:rPr>
          <w:rFonts w:asciiTheme="majorHAnsi" w:eastAsia="Calibri" w:hAnsiTheme="majorHAnsi" w:cs="Calibri"/>
          <w:color w:val="000000"/>
          <w:sz w:val="20"/>
          <w:szCs w:val="20"/>
        </w:rPr>
        <w:t xml:space="preserve"> </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Times New Roman"/>
    <w:charset w:val="00"/>
    <w:family w:val="auto"/>
    <w:pitch w:val="default"/>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imesNewRomanPS-BoldMT">
    <w:panose1 w:val="00000000000000000000"/>
    <w:charset w:val="00"/>
    <w:family w:val="roman"/>
    <w:notTrueType/>
    <w:pitch w:val="default"/>
  </w:font>
  <w:font w:name="TimesNewRomanPSMT">
    <w:panose1 w:val="00000000000000000000"/>
    <w:charset w:val="00"/>
    <w:family w:val="roman"/>
    <w:notTrueType/>
    <w:pitch w:val="default"/>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F8A13A" w14:textId="3F0E5A6A" w:rsidR="003A7ACD" w:rsidRDefault="00EA16A6">
    <w:pPr>
      <w:pBdr>
        <w:top w:val="nil"/>
        <w:left w:val="nil"/>
        <w:bottom w:val="nil"/>
        <w:right w:val="nil"/>
        <w:between w:val="nil"/>
      </w:pBdr>
      <w:tabs>
        <w:tab w:val="center" w:pos="4513"/>
        <w:tab w:val="right" w:pos="9026"/>
      </w:tabs>
      <w:spacing w:line="240" w:lineRule="auto"/>
      <w:ind w:left="0" w:hanging="2"/>
      <w:jc w:val="center"/>
      <w:rPr>
        <w:color w:val="000000"/>
        <w:sz w:val="20"/>
        <w:szCs w:val="20"/>
      </w:rPr>
    </w:pPr>
    <w:r>
      <w:rPr>
        <w:color w:val="000000"/>
        <w:sz w:val="20"/>
        <w:szCs w:val="20"/>
      </w:rPr>
      <w:t>[</w:t>
    </w:r>
    <w:r>
      <w:rPr>
        <w:color w:val="000000"/>
        <w:sz w:val="20"/>
        <w:szCs w:val="20"/>
      </w:rPr>
      <w:fldChar w:fldCharType="begin"/>
    </w:r>
    <w:r>
      <w:rPr>
        <w:color w:val="000000"/>
        <w:sz w:val="20"/>
        <w:szCs w:val="20"/>
      </w:rPr>
      <w:instrText>PAGE</w:instrText>
    </w:r>
    <w:r>
      <w:rPr>
        <w:color w:val="000000"/>
        <w:sz w:val="20"/>
        <w:szCs w:val="20"/>
      </w:rPr>
      <w:fldChar w:fldCharType="separate"/>
    </w:r>
    <w:r w:rsidR="008B3E17">
      <w:rPr>
        <w:noProof/>
        <w:color w:val="000000"/>
        <w:sz w:val="20"/>
        <w:szCs w:val="20"/>
      </w:rPr>
      <w:t>12</w:t>
    </w:r>
    <w:r>
      <w:rPr>
        <w:color w:val="000000"/>
        <w:sz w:val="20"/>
        <w:szCs w:val="20"/>
      </w:rPr>
      <w:fldChar w:fldCharType="end"/>
    </w:r>
    <w:r>
      <w:rPr>
        <w:color w:val="000000"/>
        <w:sz w:val="20"/>
        <w:szCs w:val="20"/>
      </w:rPr>
      <w:t>]</w:t>
    </w:r>
  </w:p>
  <w:p w14:paraId="664DF10E" w14:textId="77777777" w:rsidR="003A7ACD" w:rsidRDefault="003A7ACD">
    <w:pPr>
      <w:pBdr>
        <w:top w:val="nil"/>
        <w:left w:val="nil"/>
        <w:bottom w:val="nil"/>
        <w:right w:val="nil"/>
        <w:between w:val="nil"/>
      </w:pBdr>
      <w:tabs>
        <w:tab w:val="center" w:pos="4513"/>
        <w:tab w:val="right" w:pos="9026"/>
      </w:tabs>
      <w:spacing w:line="240" w:lineRule="auto"/>
      <w:ind w:left="0" w:hanging="2"/>
      <w:rPr>
        <w:color w:val="000000"/>
        <w:sz w:val="20"/>
        <w:szCs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49FC561" w14:textId="77777777" w:rsidR="007652DB" w:rsidRDefault="007652DB">
      <w:pPr>
        <w:spacing w:line="240" w:lineRule="auto"/>
        <w:ind w:left="0" w:hanging="2"/>
      </w:pPr>
      <w:r>
        <w:separator/>
      </w:r>
    </w:p>
  </w:footnote>
  <w:footnote w:type="continuationSeparator" w:id="0">
    <w:p w14:paraId="65D991F6" w14:textId="77777777" w:rsidR="007652DB" w:rsidRDefault="007652DB">
      <w:pPr>
        <w:spacing w:line="240" w:lineRule="auto"/>
        <w:ind w:left="0" w:hanging="2"/>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164C30" w14:textId="77777777" w:rsidR="003A7ACD" w:rsidRDefault="00EA16A6">
    <w:pPr>
      <w:pBdr>
        <w:top w:val="nil"/>
        <w:left w:val="nil"/>
        <w:bottom w:val="nil"/>
        <w:right w:val="nil"/>
        <w:between w:val="nil"/>
      </w:pBdr>
      <w:tabs>
        <w:tab w:val="center" w:pos="4513"/>
        <w:tab w:val="right" w:pos="9026"/>
      </w:tabs>
      <w:spacing w:line="240" w:lineRule="auto"/>
      <w:ind w:left="0" w:hanging="2"/>
      <w:rPr>
        <w:color w:val="000000"/>
      </w:rPr>
    </w:pPr>
    <w:r>
      <w:rPr>
        <w:noProof/>
      </w:rPr>
      <w:drawing>
        <wp:anchor distT="0" distB="0" distL="114300" distR="114300" simplePos="0" relativeHeight="251658240" behindDoc="0" locked="0" layoutInCell="1" hidden="0" allowOverlap="1" wp14:anchorId="4F00DD4E" wp14:editId="6F36EB60">
          <wp:simplePos x="0" y="0"/>
          <wp:positionH relativeFrom="column">
            <wp:posOffset>-242569</wp:posOffset>
          </wp:positionH>
          <wp:positionV relativeFrom="paragraph">
            <wp:posOffset>22225</wp:posOffset>
          </wp:positionV>
          <wp:extent cx="1647825" cy="409575"/>
          <wp:effectExtent l="0" t="0" r="0" b="0"/>
          <wp:wrapNone/>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1647825" cy="409575"/>
                  </a:xfrm>
                  <a:prstGeom prst="rect">
                    <a:avLst/>
                  </a:prstGeom>
                  <a:ln/>
                </pic:spPr>
              </pic:pic>
            </a:graphicData>
          </a:graphic>
        </wp:anchor>
      </w:drawing>
    </w:r>
  </w:p>
  <w:p w14:paraId="7575C253" w14:textId="77777777" w:rsidR="003A7ACD" w:rsidRDefault="003A7ACD">
    <w:pPr>
      <w:pBdr>
        <w:top w:val="nil"/>
        <w:left w:val="nil"/>
        <w:bottom w:val="nil"/>
        <w:right w:val="nil"/>
        <w:between w:val="nil"/>
      </w:pBdr>
      <w:tabs>
        <w:tab w:val="center" w:pos="4513"/>
        <w:tab w:val="right" w:pos="9026"/>
      </w:tabs>
      <w:spacing w:line="240" w:lineRule="auto"/>
      <w:ind w:left="0" w:hanging="2"/>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2555DFB"/>
    <w:multiLevelType w:val="hybridMultilevel"/>
    <w:tmpl w:val="61DA47F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43BB144D"/>
    <w:multiLevelType w:val="multilevel"/>
    <w:tmpl w:val="DE40BE02"/>
    <w:lvl w:ilvl="0">
      <w:start w:val="1"/>
      <w:numFmt w:val="decimal"/>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2" w15:restartNumberingAfterBreak="0">
    <w:nsid w:val="4B3B55F0"/>
    <w:multiLevelType w:val="hybridMultilevel"/>
    <w:tmpl w:val="3688917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4ED501F7"/>
    <w:multiLevelType w:val="multilevel"/>
    <w:tmpl w:val="DE40BE02"/>
    <w:lvl w:ilvl="0">
      <w:start w:val="1"/>
      <w:numFmt w:val="decimal"/>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4" w15:restartNumberingAfterBreak="0">
    <w:nsid w:val="67516348"/>
    <w:multiLevelType w:val="hybridMultilevel"/>
    <w:tmpl w:val="D6528170"/>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7B362169"/>
    <w:multiLevelType w:val="multilevel"/>
    <w:tmpl w:val="CD6A0D6C"/>
    <w:lvl w:ilvl="0">
      <w:start w:val="1"/>
      <w:numFmt w:val="bullet"/>
      <w:lvlText w:val="●"/>
      <w:lvlJc w:val="left"/>
      <w:pPr>
        <w:ind w:left="720" w:hanging="360"/>
      </w:pPr>
      <w:rPr>
        <w:rFonts w:ascii="Noto Sans Symbols" w:eastAsia="Noto Sans Symbols" w:hAnsi="Noto Sans Symbols" w:cs="Noto Sans Symbols"/>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num w:numId="1">
    <w:abstractNumId w:val="1"/>
  </w:num>
  <w:num w:numId="2">
    <w:abstractNumId w:val="5"/>
  </w:num>
  <w:num w:numId="3">
    <w:abstractNumId w:val="4"/>
  </w:num>
  <w:num w:numId="4">
    <w:abstractNumId w:val="3"/>
  </w:num>
  <w:num w:numId="5">
    <w:abstractNumId w:val="2"/>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A7ACD"/>
    <w:rsid w:val="00043EBB"/>
    <w:rsid w:val="000B215C"/>
    <w:rsid w:val="001220D4"/>
    <w:rsid w:val="001E37E3"/>
    <w:rsid w:val="0022531E"/>
    <w:rsid w:val="002568E5"/>
    <w:rsid w:val="00265399"/>
    <w:rsid w:val="002A612C"/>
    <w:rsid w:val="0036005E"/>
    <w:rsid w:val="003A7ACD"/>
    <w:rsid w:val="004A7C9E"/>
    <w:rsid w:val="0056069F"/>
    <w:rsid w:val="005F4DFD"/>
    <w:rsid w:val="00647B67"/>
    <w:rsid w:val="00670C99"/>
    <w:rsid w:val="00692D0A"/>
    <w:rsid w:val="007501F3"/>
    <w:rsid w:val="007502EE"/>
    <w:rsid w:val="007652DB"/>
    <w:rsid w:val="0080108F"/>
    <w:rsid w:val="0086043E"/>
    <w:rsid w:val="00876A4B"/>
    <w:rsid w:val="008A580E"/>
    <w:rsid w:val="008A76BA"/>
    <w:rsid w:val="008B3E17"/>
    <w:rsid w:val="008C0198"/>
    <w:rsid w:val="008E36AB"/>
    <w:rsid w:val="00961288"/>
    <w:rsid w:val="0098417D"/>
    <w:rsid w:val="009B3098"/>
    <w:rsid w:val="009C7953"/>
    <w:rsid w:val="009F3B74"/>
    <w:rsid w:val="00AE530E"/>
    <w:rsid w:val="00BB6F43"/>
    <w:rsid w:val="00BC3C16"/>
    <w:rsid w:val="00BE6137"/>
    <w:rsid w:val="00C26C81"/>
    <w:rsid w:val="00C479AF"/>
    <w:rsid w:val="00C61994"/>
    <w:rsid w:val="00CA09B2"/>
    <w:rsid w:val="00D221F3"/>
    <w:rsid w:val="00D435B4"/>
    <w:rsid w:val="00D85AFE"/>
    <w:rsid w:val="00EA16A6"/>
    <w:rsid w:val="00FC24B0"/>
    <w:rsid w:val="00FD088E"/>
    <w:rsid w:val="00FE1E4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6BC824"/>
  <w15:docId w15:val="{FD232E3B-4B30-4128-9FA0-45AF7AEA09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pPr>
      <w:suppressAutoHyphens/>
      <w:spacing w:line="1" w:lineRule="atLeast"/>
      <w:ind w:leftChars="-1" w:left="-1" w:hangingChars="1" w:hanging="1"/>
      <w:textDirection w:val="btLr"/>
      <w:textAlignment w:val="top"/>
      <w:outlineLvl w:val="0"/>
    </w:pPr>
    <w:rPr>
      <w:position w:val="-1"/>
    </w:rPr>
  </w:style>
  <w:style w:type="paragraph" w:styleId="Heading1">
    <w:name w:val="heading 1"/>
    <w:basedOn w:val="Normal"/>
    <w:pPr>
      <w:spacing w:before="100" w:beforeAutospacing="1" w:after="100" w:afterAutospacing="1"/>
    </w:pPr>
    <w:rPr>
      <w:b/>
      <w:bCs/>
      <w:kern w:val="36"/>
      <w:sz w:val="48"/>
      <w:szCs w:val="48"/>
    </w:rPr>
  </w:style>
  <w:style w:type="paragraph" w:styleId="Heading2">
    <w:name w:val="heading 2"/>
    <w:basedOn w:val="Normal"/>
    <w:pPr>
      <w:spacing w:before="100" w:beforeAutospacing="1" w:after="100" w:afterAutospacing="1"/>
      <w:outlineLvl w:val="1"/>
    </w:pPr>
    <w:rPr>
      <w:b/>
      <w:bCs/>
      <w:sz w:val="36"/>
      <w:szCs w:val="36"/>
    </w:rPr>
  </w:style>
  <w:style w:type="paragraph" w:styleId="Heading3">
    <w:name w:val="heading 3"/>
    <w:basedOn w:val="Normal"/>
    <w:pPr>
      <w:spacing w:before="100" w:beforeAutospacing="1" w:after="100" w:afterAutospacing="1"/>
      <w:outlineLvl w:val="2"/>
    </w:pPr>
    <w:rPr>
      <w:b/>
      <w:bCs/>
      <w:sz w:val="27"/>
      <w:szCs w:val="27"/>
    </w:rPr>
  </w:style>
  <w:style w:type="paragraph" w:styleId="Heading4">
    <w:name w:val="heading 4"/>
    <w:basedOn w:val="Normal"/>
    <w:next w:val="Normal"/>
    <w:pPr>
      <w:keepNext/>
      <w:keepLines/>
      <w:spacing w:before="240" w:after="40"/>
      <w:outlineLvl w:val="3"/>
    </w:pPr>
    <w:rPr>
      <w:b/>
    </w:rPr>
  </w:style>
  <w:style w:type="paragraph" w:styleId="Heading5">
    <w:name w:val="heading 5"/>
    <w:basedOn w:val="Normal"/>
    <w:next w:val="Normal"/>
    <w:pPr>
      <w:keepNext/>
      <w:keepLines/>
      <w:spacing w:before="220" w:after="40"/>
      <w:outlineLvl w:val="4"/>
    </w:pPr>
    <w:rPr>
      <w:b/>
      <w:sz w:val="22"/>
      <w:szCs w:val="22"/>
    </w:rPr>
  </w:style>
  <w:style w:type="paragraph" w:styleId="Heading6">
    <w:name w:val="heading 6"/>
    <w:basedOn w:val="Normal"/>
    <w:next w:val="Normal"/>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before="480" w:after="120"/>
    </w:pPr>
    <w:rPr>
      <w:b/>
      <w:sz w:val="72"/>
      <w:szCs w:val="72"/>
    </w:rPr>
  </w:style>
  <w:style w:type="paragraph" w:styleId="NormalWeb">
    <w:name w:val="Normal (Web)"/>
    <w:basedOn w:val="Normal"/>
    <w:pPr>
      <w:spacing w:before="100" w:after="100"/>
    </w:pPr>
    <w:rPr>
      <w:color w:val="000000"/>
      <w:szCs w:val="20"/>
      <w:lang w:val="en-US" w:eastAsia="en-US"/>
    </w:rPr>
  </w:style>
  <w:style w:type="paragraph" w:customStyle="1" w:styleId="style2">
    <w:name w:val="style2"/>
    <w:basedOn w:val="Normal"/>
    <w:pPr>
      <w:spacing w:before="100" w:beforeAutospacing="1" w:after="100" w:afterAutospacing="1"/>
    </w:pPr>
    <w:rPr>
      <w:color w:val="000000"/>
    </w:rPr>
  </w:style>
  <w:style w:type="character" w:styleId="Hyperlink">
    <w:name w:val="Hyperlink"/>
    <w:rPr>
      <w:color w:val="0000FF"/>
      <w:w w:val="100"/>
      <w:position w:val="-1"/>
      <w:u w:val="single"/>
      <w:effect w:val="none"/>
      <w:vertAlign w:val="baseline"/>
      <w:cs w:val="0"/>
      <w:em w:val="none"/>
    </w:rPr>
  </w:style>
  <w:style w:type="paragraph" w:customStyle="1" w:styleId="FootnoteText1">
    <w:name w:val="Footnote Text1"/>
    <w:aliases w:val="5_G"/>
    <w:basedOn w:val="Normal"/>
    <w:rPr>
      <w:sz w:val="20"/>
      <w:szCs w:val="20"/>
    </w:rPr>
  </w:style>
  <w:style w:type="character" w:styleId="FootnoteReference">
    <w:name w:val="footnote reference"/>
    <w:rPr>
      <w:w w:val="100"/>
      <w:position w:val="-1"/>
      <w:effect w:val="none"/>
      <w:vertAlign w:val="superscript"/>
      <w:cs w:val="0"/>
      <w:em w:val="none"/>
    </w:rPr>
  </w:style>
  <w:style w:type="character" w:styleId="FollowedHyperlink">
    <w:name w:val="FollowedHyperlink"/>
    <w:rPr>
      <w:color w:val="800080"/>
      <w:w w:val="100"/>
      <w:position w:val="-1"/>
      <w:u w:val="single"/>
      <w:effect w:val="none"/>
      <w:vertAlign w:val="baseline"/>
      <w:cs w:val="0"/>
      <w:em w:val="none"/>
    </w:rPr>
  </w:style>
  <w:style w:type="table" w:styleId="TableGrid">
    <w:name w:val="Table Grid"/>
    <w:basedOn w:val="TableNormal"/>
    <w:pPr>
      <w:suppressAutoHyphens/>
      <w:spacing w:line="1" w:lineRule="atLeast"/>
      <w:ind w:leftChars="-1" w:left="-1" w:hangingChars="1" w:hanging="1"/>
      <w:textDirection w:val="btLr"/>
      <w:textAlignment w:val="top"/>
      <w:outlineLvl w:val="0"/>
    </w:pPr>
    <w:rPr>
      <w:position w:val="-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style-span">
    <w:name w:val="apple-style-span"/>
    <w:basedOn w:val="DefaultParagraphFont"/>
    <w:rPr>
      <w:w w:val="100"/>
      <w:position w:val="-1"/>
      <w:effect w:val="none"/>
      <w:vertAlign w:val="baseline"/>
      <w:cs w:val="0"/>
      <w:em w:val="none"/>
    </w:rPr>
  </w:style>
  <w:style w:type="character" w:customStyle="1" w:styleId="caroline">
    <w:name w:val="caroline"/>
    <w:rPr>
      <w:rFonts w:ascii="Arial" w:hAnsi="Arial" w:cs="Arial"/>
      <w:color w:val="auto"/>
      <w:w w:val="100"/>
      <w:position w:val="-1"/>
      <w:sz w:val="20"/>
      <w:szCs w:val="20"/>
      <w:effect w:val="none"/>
      <w:vertAlign w:val="baseline"/>
      <w:cs w:val="0"/>
      <w:em w:val="none"/>
    </w:rPr>
  </w:style>
  <w:style w:type="paragraph" w:styleId="NoSpacing">
    <w:name w:val="No Spacing"/>
    <w:pPr>
      <w:suppressAutoHyphens/>
      <w:spacing w:line="1" w:lineRule="atLeast"/>
      <w:ind w:leftChars="-1" w:left="-1" w:hangingChars="1" w:hanging="1"/>
      <w:textDirection w:val="btLr"/>
      <w:textAlignment w:val="top"/>
      <w:outlineLvl w:val="0"/>
    </w:pPr>
    <w:rPr>
      <w:rFonts w:ascii="Calibri" w:hAnsi="Calibri"/>
      <w:position w:val="-1"/>
      <w:sz w:val="22"/>
      <w:szCs w:val="22"/>
      <w:lang w:eastAsia="en-US"/>
    </w:rPr>
  </w:style>
  <w:style w:type="character" w:customStyle="1" w:styleId="Tobywilton">
    <w:name w:val="Toby.wilton"/>
    <w:rPr>
      <w:rFonts w:ascii="Arial" w:hAnsi="Arial" w:cs="Arial"/>
      <w:color w:val="000080"/>
      <w:w w:val="100"/>
      <w:position w:val="-1"/>
      <w:sz w:val="20"/>
      <w:szCs w:val="20"/>
      <w:effect w:val="none"/>
      <w:vertAlign w:val="baseline"/>
      <w:cs w:val="0"/>
      <w:em w:val="none"/>
    </w:rPr>
  </w:style>
  <w:style w:type="character" w:customStyle="1" w:styleId="st1">
    <w:name w:val="st1"/>
    <w:basedOn w:val="DefaultParagraphFont"/>
    <w:rPr>
      <w:w w:val="100"/>
      <w:position w:val="-1"/>
      <w:effect w:val="none"/>
      <w:vertAlign w:val="baseline"/>
      <w:cs w:val="0"/>
      <w:em w:val="none"/>
    </w:rPr>
  </w:style>
  <w:style w:type="paragraph" w:styleId="ListParagraph">
    <w:name w:val="List Paragraph"/>
    <w:basedOn w:val="Normal"/>
    <w:uiPriority w:val="34"/>
    <w:qFormat/>
    <w:pPr>
      <w:ind w:left="720"/>
    </w:pPr>
  </w:style>
  <w:style w:type="character" w:customStyle="1" w:styleId="apple-converted-space">
    <w:name w:val="apple-converted-space"/>
    <w:rPr>
      <w:w w:val="100"/>
      <w:position w:val="-1"/>
      <w:effect w:val="none"/>
      <w:vertAlign w:val="baseline"/>
      <w:cs w:val="0"/>
      <w:em w:val="none"/>
    </w:rPr>
  </w:style>
  <w:style w:type="paragraph" w:customStyle="1" w:styleId="response">
    <w:name w:val="response"/>
    <w:basedOn w:val="Normal"/>
    <w:pPr>
      <w:spacing w:before="100" w:beforeAutospacing="1" w:after="100" w:afterAutospacing="1"/>
    </w:pPr>
  </w:style>
  <w:style w:type="paragraph" w:styleId="Header">
    <w:name w:val="header"/>
    <w:basedOn w:val="Normal"/>
    <w:pPr>
      <w:tabs>
        <w:tab w:val="center" w:pos="4513"/>
        <w:tab w:val="right" w:pos="9026"/>
      </w:tabs>
    </w:pPr>
  </w:style>
  <w:style w:type="character" w:customStyle="1" w:styleId="HeaderChar">
    <w:name w:val="Header Char"/>
    <w:rPr>
      <w:w w:val="100"/>
      <w:position w:val="-1"/>
      <w:sz w:val="24"/>
      <w:szCs w:val="24"/>
      <w:effect w:val="none"/>
      <w:vertAlign w:val="baseline"/>
      <w:cs w:val="0"/>
      <w:em w:val="none"/>
    </w:rPr>
  </w:style>
  <w:style w:type="paragraph" w:styleId="Footer">
    <w:name w:val="footer"/>
    <w:basedOn w:val="Normal"/>
    <w:pPr>
      <w:tabs>
        <w:tab w:val="center" w:pos="4513"/>
        <w:tab w:val="right" w:pos="9026"/>
      </w:tabs>
    </w:pPr>
  </w:style>
  <w:style w:type="character" w:customStyle="1" w:styleId="FooterChar">
    <w:name w:val="Footer Char"/>
    <w:rPr>
      <w:w w:val="100"/>
      <w:position w:val="-1"/>
      <w:sz w:val="24"/>
      <w:szCs w:val="24"/>
      <w:effect w:val="none"/>
      <w:vertAlign w:val="baseline"/>
      <w:cs w:val="0"/>
      <w:em w:val="none"/>
    </w:rPr>
  </w:style>
  <w:style w:type="paragraph" w:styleId="EndnoteText">
    <w:name w:val="endnote text"/>
    <w:basedOn w:val="Normal"/>
    <w:uiPriority w:val="99"/>
    <w:rPr>
      <w:sz w:val="20"/>
      <w:szCs w:val="20"/>
    </w:rPr>
  </w:style>
  <w:style w:type="character" w:customStyle="1" w:styleId="EndnoteTextChar">
    <w:name w:val="Endnote Text Char"/>
    <w:basedOn w:val="DefaultParagraphFont"/>
    <w:uiPriority w:val="99"/>
    <w:rPr>
      <w:w w:val="100"/>
      <w:position w:val="-1"/>
      <w:effect w:val="none"/>
      <w:vertAlign w:val="baseline"/>
      <w:cs w:val="0"/>
      <w:em w:val="none"/>
    </w:rPr>
  </w:style>
  <w:style w:type="character" w:styleId="EndnoteReference">
    <w:name w:val="endnote reference"/>
    <w:uiPriority w:val="99"/>
    <w:rPr>
      <w:w w:val="100"/>
      <w:position w:val="-1"/>
      <w:effect w:val="none"/>
      <w:vertAlign w:val="superscript"/>
      <w:cs w:val="0"/>
      <w:em w:val="none"/>
    </w:rPr>
  </w:style>
  <w:style w:type="character" w:styleId="Emphasis">
    <w:name w:val="Emphasis"/>
    <w:rPr>
      <w:i/>
      <w:iCs/>
      <w:w w:val="100"/>
      <w:position w:val="-1"/>
      <w:effect w:val="none"/>
      <w:vertAlign w:val="baseline"/>
      <w:cs w:val="0"/>
      <w:em w:val="none"/>
    </w:rPr>
  </w:style>
  <w:style w:type="character" w:styleId="Strong">
    <w:name w:val="Strong"/>
    <w:rPr>
      <w:b/>
      <w:bCs/>
      <w:w w:val="100"/>
      <w:position w:val="-1"/>
      <w:effect w:val="none"/>
      <w:vertAlign w:val="baseline"/>
      <w:cs w:val="0"/>
      <w:em w:val="none"/>
    </w:rPr>
  </w:style>
  <w:style w:type="paragraph" w:styleId="z-TopofForm">
    <w:name w:val="HTML Top of Form"/>
    <w:basedOn w:val="Normal"/>
    <w:next w:val="Normal"/>
    <w:pPr>
      <w:pBdr>
        <w:bottom w:val="single" w:sz="6" w:space="1" w:color="auto"/>
      </w:pBdr>
      <w:jc w:val="center"/>
    </w:pPr>
    <w:rPr>
      <w:rFonts w:ascii="Arial" w:hAnsi="Arial" w:cs="Arial"/>
      <w:vanish/>
      <w:sz w:val="16"/>
      <w:szCs w:val="16"/>
    </w:rPr>
  </w:style>
  <w:style w:type="character" w:customStyle="1" w:styleId="z-TopofFormChar">
    <w:name w:val="z-Top of Form Char"/>
    <w:rPr>
      <w:rFonts w:ascii="Arial" w:hAnsi="Arial" w:cs="Arial"/>
      <w:vanish/>
      <w:w w:val="100"/>
      <w:position w:val="-1"/>
      <w:sz w:val="16"/>
      <w:szCs w:val="16"/>
      <w:effect w:val="none"/>
      <w:vertAlign w:val="baseline"/>
      <w:cs w:val="0"/>
      <w:em w:val="none"/>
    </w:rPr>
  </w:style>
  <w:style w:type="paragraph" w:styleId="z-BottomofForm">
    <w:name w:val="HTML Bottom of Form"/>
    <w:basedOn w:val="Normal"/>
    <w:next w:val="Normal"/>
    <w:pPr>
      <w:pBdr>
        <w:top w:val="single" w:sz="6" w:space="1" w:color="auto"/>
      </w:pBdr>
      <w:jc w:val="center"/>
    </w:pPr>
    <w:rPr>
      <w:rFonts w:ascii="Arial" w:hAnsi="Arial" w:cs="Arial"/>
      <w:vanish/>
      <w:sz w:val="16"/>
      <w:szCs w:val="16"/>
    </w:rPr>
  </w:style>
  <w:style w:type="character" w:customStyle="1" w:styleId="z-BottomofFormChar">
    <w:name w:val="z-Bottom of Form Char"/>
    <w:rPr>
      <w:rFonts w:ascii="Arial" w:hAnsi="Arial" w:cs="Arial"/>
      <w:vanish/>
      <w:w w:val="100"/>
      <w:position w:val="-1"/>
      <w:sz w:val="16"/>
      <w:szCs w:val="16"/>
      <w:effect w:val="none"/>
      <w:vertAlign w:val="baseline"/>
      <w:cs w:val="0"/>
      <w:em w:val="none"/>
    </w:rPr>
  </w:style>
  <w:style w:type="character" w:styleId="SubtleEmphasis">
    <w:name w:val="Subtle Emphasis"/>
    <w:rPr>
      <w:i/>
      <w:iCs/>
      <w:color w:val="808080"/>
      <w:w w:val="100"/>
      <w:position w:val="-1"/>
      <w:effect w:val="none"/>
      <w:vertAlign w:val="baseline"/>
      <w:cs w:val="0"/>
      <w:em w:val="none"/>
    </w:rPr>
  </w:style>
  <w:style w:type="character" w:customStyle="1" w:styleId="FootnoteTextChar">
    <w:name w:val="Footnote Text Char"/>
    <w:aliases w:val="5_G Char"/>
    <w:rPr>
      <w:w w:val="100"/>
      <w:position w:val="-1"/>
      <w:effect w:val="none"/>
      <w:vertAlign w:val="baseline"/>
      <w:cs w:val="0"/>
      <w:em w:val="none"/>
    </w:rPr>
  </w:style>
  <w:style w:type="character" w:styleId="CommentReference">
    <w:name w:val="annotation reference"/>
    <w:rPr>
      <w:w w:val="100"/>
      <w:position w:val="-1"/>
      <w:sz w:val="16"/>
      <w:szCs w:val="16"/>
      <w:effect w:val="none"/>
      <w:vertAlign w:val="baseline"/>
      <w:cs w:val="0"/>
      <w:em w:val="none"/>
    </w:rPr>
  </w:style>
  <w:style w:type="paragraph" w:styleId="CommentText">
    <w:name w:val="annotation text"/>
    <w:basedOn w:val="Normal"/>
    <w:rPr>
      <w:sz w:val="20"/>
      <w:szCs w:val="20"/>
    </w:rPr>
  </w:style>
  <w:style w:type="character" w:customStyle="1" w:styleId="CommentTextChar">
    <w:name w:val="Comment Text Char"/>
    <w:basedOn w:val="DefaultParagraphFont"/>
    <w:rPr>
      <w:w w:val="100"/>
      <w:position w:val="-1"/>
      <w:effect w:val="none"/>
      <w:vertAlign w:val="baseline"/>
      <w:cs w:val="0"/>
      <w:em w:val="none"/>
    </w:rPr>
  </w:style>
  <w:style w:type="paragraph" w:styleId="CommentSubject">
    <w:name w:val="annotation subject"/>
    <w:basedOn w:val="CommentText"/>
    <w:next w:val="CommentText"/>
    <w:rPr>
      <w:b/>
      <w:bCs/>
    </w:rPr>
  </w:style>
  <w:style w:type="character" w:customStyle="1" w:styleId="CommentSubjectChar">
    <w:name w:val="Comment Subject Char"/>
    <w:rPr>
      <w:b/>
      <w:bCs/>
      <w:w w:val="100"/>
      <w:position w:val="-1"/>
      <w:effect w:val="none"/>
      <w:vertAlign w:val="baseline"/>
      <w:cs w:val="0"/>
      <w:em w:val="none"/>
    </w:rPr>
  </w:style>
  <w:style w:type="paragraph" w:styleId="BalloonText">
    <w:name w:val="Balloon Text"/>
    <w:basedOn w:val="Normal"/>
    <w:rPr>
      <w:rFonts w:ascii="Segoe UI" w:hAnsi="Segoe UI" w:cs="Segoe UI"/>
      <w:sz w:val="18"/>
      <w:szCs w:val="18"/>
    </w:rPr>
  </w:style>
  <w:style w:type="character" w:customStyle="1" w:styleId="BalloonTextChar">
    <w:name w:val="Balloon Text Char"/>
    <w:rPr>
      <w:rFonts w:ascii="Segoe UI" w:hAnsi="Segoe UI" w:cs="Segoe UI"/>
      <w:w w:val="100"/>
      <w:position w:val="-1"/>
      <w:sz w:val="18"/>
      <w:szCs w:val="18"/>
      <w:effect w:val="none"/>
      <w:vertAlign w:val="baseline"/>
      <w:cs w:val="0"/>
      <w:em w:val="none"/>
    </w:rPr>
  </w:style>
  <w:style w:type="character" w:customStyle="1" w:styleId="fontstyle01">
    <w:name w:val="fontstyle01"/>
    <w:rPr>
      <w:rFonts w:ascii="TimesNewRomanPS-BoldMT" w:hAnsi="TimesNewRomanPS-BoldMT" w:hint="default"/>
      <w:b/>
      <w:bCs/>
      <w:color w:val="000000"/>
      <w:w w:val="100"/>
      <w:position w:val="-1"/>
      <w:sz w:val="24"/>
      <w:szCs w:val="24"/>
      <w:effect w:val="none"/>
      <w:vertAlign w:val="baseline"/>
      <w:cs w:val="0"/>
      <w:em w:val="none"/>
    </w:rPr>
  </w:style>
  <w:style w:type="character" w:customStyle="1" w:styleId="fontstyle21">
    <w:name w:val="fontstyle21"/>
    <w:rPr>
      <w:rFonts w:ascii="TimesNewRomanPSMT" w:hAnsi="TimesNewRomanPSMT" w:hint="default"/>
      <w:color w:val="000000"/>
      <w:w w:val="100"/>
      <w:position w:val="-1"/>
      <w:sz w:val="24"/>
      <w:szCs w:val="24"/>
      <w:effect w:val="none"/>
      <w:vertAlign w:val="baseline"/>
      <w:cs w:val="0"/>
      <w:em w:val="none"/>
    </w:rPr>
  </w:style>
  <w:style w:type="character" w:customStyle="1" w:styleId="A11">
    <w:name w:val="A11"/>
    <w:rPr>
      <w:color w:val="000000"/>
      <w:w w:val="100"/>
      <w:position w:val="-1"/>
      <w:sz w:val="18"/>
      <w:szCs w:val="18"/>
      <w:u w:val="single"/>
      <w:effect w:val="none"/>
      <w:vertAlign w:val="baseline"/>
      <w:cs w:val="0"/>
      <w:em w:val="none"/>
    </w:r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paragraph" w:styleId="FootnoteText">
    <w:name w:val="footnote text"/>
    <w:basedOn w:val="Normal"/>
    <w:link w:val="FootnoteTextChar1"/>
    <w:uiPriority w:val="99"/>
    <w:semiHidden/>
    <w:unhideWhenUsed/>
    <w:rsid w:val="00692D0A"/>
    <w:pPr>
      <w:spacing w:line="240" w:lineRule="auto"/>
    </w:pPr>
    <w:rPr>
      <w:sz w:val="20"/>
      <w:szCs w:val="20"/>
    </w:rPr>
  </w:style>
  <w:style w:type="character" w:customStyle="1" w:styleId="FootnoteTextChar1">
    <w:name w:val="Footnote Text Char1"/>
    <w:basedOn w:val="DefaultParagraphFont"/>
    <w:link w:val="FootnoteText"/>
    <w:uiPriority w:val="99"/>
    <w:semiHidden/>
    <w:rsid w:val="00692D0A"/>
    <w:rPr>
      <w:position w:val="-1"/>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eader" Target="header1.xml"/></Relationships>
</file>

<file path=word/_rels/endnotes.xml.rels><?xml version="1.0" encoding="UTF-8" standalone="yes"?>
<Relationships xmlns="http://schemas.openxmlformats.org/package/2006/relationships"><Relationship Id="rId26" Type="http://schemas.openxmlformats.org/officeDocument/2006/relationships/hyperlink" Target="https://www.theguardian.com/politics/2022/oct/13/british-woman-and-her-child-repatriated-from-syrian-detention-camp-in-uk-first" TargetMode="External"/><Relationship Id="rId21" Type="http://schemas.openxmlformats.org/officeDocument/2006/relationships/hyperlink" Target="https://tinyurl.com/4nhbykff" TargetMode="External"/><Relationship Id="rId42" Type="http://schemas.openxmlformats.org/officeDocument/2006/relationships/hyperlink" Target="https://appgtraffickedbritons.org/wp-content/uploads/2022/02/2021_11_01_SPS-Save-The-Children-Submission.pdf" TargetMode="External"/><Relationship Id="rId47" Type="http://schemas.openxmlformats.org/officeDocument/2006/relationships/hyperlink" Target="https://www.msf.fr/sites/default/files/2022-11/Between-Two-Fires.pdf" TargetMode="External"/><Relationship Id="rId63" Type="http://schemas.openxmlformats.org/officeDocument/2006/relationships/hyperlink" Target="https://documents-dds-ny.un.org/doc/UNDOC/GEN/G14/244/51/PDF/G1424451.pdf?OpenElement" TargetMode="External"/><Relationship Id="rId68" Type="http://schemas.openxmlformats.org/officeDocument/2006/relationships/hyperlink" Target="https://resourcecentre.savethechildren.net/pdf/when_am_i_going_to_start_to_live_final_0.pdf/" TargetMode="External"/><Relationship Id="rId84" Type="http://schemas.openxmlformats.org/officeDocument/2006/relationships/hyperlink" Target="https://spcommreports.ohchr.org/TMResultsBase/DownLoadPublicCommunicationFile?gId=27029" TargetMode="External"/><Relationship Id="rId89" Type="http://schemas.openxmlformats.org/officeDocument/2006/relationships/hyperlink" Target="https://spcommreports.ohchr.org/TMResultsBase/DownLoadPublicCommunicationFile?gId=27029" TargetMode="External"/><Relationship Id="rId16" Type="http://schemas.openxmlformats.org/officeDocument/2006/relationships/hyperlink" Target="https://appgtraffickedbritons.org/wp-content/uploads/2022/03/Report-of-the-Inquiry-by-the-APPG-on-Trafficked-Britons-in-Syria.pdf" TargetMode="External"/><Relationship Id="rId11" Type="http://schemas.openxmlformats.org/officeDocument/2006/relationships/hyperlink" Target="https://www.ohchr.org/en/hr-bodies/hrc/iici-syria/reportofthe-commissionof-inquiry-syria" TargetMode="External"/><Relationship Id="rId32" Type="http://schemas.openxmlformats.org/officeDocument/2006/relationships/hyperlink" Target="https://spcommreports.ohchr.org/TMResultsBase/DownLoadPublicCommunicationFile?gId=27029" TargetMode="External"/><Relationship Id="rId37" Type="http://schemas.openxmlformats.org/officeDocument/2006/relationships/hyperlink" Target="https://appgtraffickedbritons.org/wp-content/uploads/2022/03/Report-of-the-Inquiry-by-the-APPG-on-Trafficked-Britons-in-Syria.pdf" TargetMode="External"/><Relationship Id="rId53" Type="http://schemas.openxmlformats.org/officeDocument/2006/relationships/hyperlink" Target="https://hudoc.echr.coe.int/eng" TargetMode="External"/><Relationship Id="rId58" Type="http://schemas.openxmlformats.org/officeDocument/2006/relationships/hyperlink" Target="https://www.ohchr.org/en/hr-bodies/hrc/iici-syria/report-coi-syria-september2022" TargetMode="External"/><Relationship Id="rId74" Type="http://schemas.openxmlformats.org/officeDocument/2006/relationships/hyperlink" Target="https://www.ohchr.org/en/special-procedures/sr-terrorism/return-and-repatriation-foreign-fighters-and-their-families" TargetMode="External"/><Relationship Id="rId79" Type="http://schemas.openxmlformats.org/officeDocument/2006/relationships/hyperlink" Target="https://www.msf.fr/sites/default/files/2022-11/Between-Two-Fires.pdf" TargetMode="External"/><Relationship Id="rId5" Type="http://schemas.openxmlformats.org/officeDocument/2006/relationships/hyperlink" Target="https://resourcecentre.savethechildren.net/pdf/when_am_i_going_to_start_to_live_final_0.pdf/" TargetMode="External"/><Relationship Id="rId14" Type="http://schemas.openxmlformats.org/officeDocument/2006/relationships/hyperlink" Target="https://www.hrw.org/news/2022/11/21/many-children-returned-syria-detention-doing-well" TargetMode="External"/><Relationship Id="rId22" Type="http://schemas.openxmlformats.org/officeDocument/2006/relationships/hyperlink" Target="https://appgtraffickedbritons.org/wp-content/uploads/2022/03/Report-of-the-Inquiry-by-the-APPG-on-Trafficked-Britons-in-Syria.pdf" TargetMode="External"/><Relationship Id="rId27" Type="http://schemas.openxmlformats.org/officeDocument/2006/relationships/hyperlink" Target="https://appgtraffickedbritons.org/wp-content/uploads/2022/03/Report-of-the-Inquiry-by-the-APPG-on-Trafficked-Britons-in-Syria.pdf" TargetMode="External"/><Relationship Id="rId30" Type="http://schemas.openxmlformats.org/officeDocument/2006/relationships/hyperlink" Target="https://appgtraffickedbritons.org/wp-content/uploads/2022/03/Report-of-the-Inquiry-by-the-APPG-on-Trafficked-Britons-in-Syria.pdf" TargetMode="External"/><Relationship Id="rId35" Type="http://schemas.openxmlformats.org/officeDocument/2006/relationships/hyperlink" Target="https://resourcecentre.savethechildren.net/pdf/when_am_i_going_to_start_to_live_final_0.pdf/" TargetMode="External"/><Relationship Id="rId43" Type="http://schemas.openxmlformats.org/officeDocument/2006/relationships/hyperlink" Target="https://appgtraffickedbritons.org/wp-content/uploads/2022/03/Report-of-the-Inquiry-by-the-APPG-on-Trafficked-Britons-in-Syria.pdf" TargetMode="External"/><Relationship Id="rId48" Type="http://schemas.openxmlformats.org/officeDocument/2006/relationships/hyperlink" Target="https://www.msf.fr/sites/default/files/2022-11/Between-Two-Fires.pdf" TargetMode="External"/><Relationship Id="rId56" Type="http://schemas.openxmlformats.org/officeDocument/2006/relationships/hyperlink" Target="https://www.ohchr.org/sites/default/files/Documents/Issues/Terrorism/SR/UNSRCT_Position_human-rights-of-boys-adolescents-2021_final.pdf" TargetMode="External"/><Relationship Id="rId64" Type="http://schemas.openxmlformats.org/officeDocument/2006/relationships/hyperlink" Target="https://www.un.org/counterterrorism/handbook-children-affected-foreign-fighter-phenomenon-ensuring-child-rights-based-approach" TargetMode="External"/><Relationship Id="rId69" Type="http://schemas.openxmlformats.org/officeDocument/2006/relationships/hyperlink" Target="https://resourcecentre.savethechildren.net/pdf/when_am_i_going_to_start_to_live_final_0.pdf/" TargetMode="External"/><Relationship Id="rId77" Type="http://schemas.openxmlformats.org/officeDocument/2006/relationships/hyperlink" Target="https://appgtraffickedbritons.org/wp-content/uploads/2022/03/Report-of-the-Inquiry-by-the-APPG-on-Trafficked-Britons-in-Syria.pdf" TargetMode="External"/><Relationship Id="rId8" Type="http://schemas.openxmlformats.org/officeDocument/2006/relationships/hyperlink" Target="https://www.crisisgroup.org/middle-east-north-africa/east-mediterranean-mena/syria/236-containing-resilient-isis-central-and-north-eastern-syria" TargetMode="External"/><Relationship Id="rId51" Type="http://schemas.openxmlformats.org/officeDocument/2006/relationships/hyperlink" Target="https://www.ohchr.org/en/hr-bodies/hrc/iici-syria/report-coi-syria-september2022" TargetMode="External"/><Relationship Id="rId72" Type="http://schemas.openxmlformats.org/officeDocument/2006/relationships/hyperlink" Target="https://appgtraffickedbritons.org/wp-content/uploads/2022/03/Report-of-the-Inquiry-by-the-APPG-on-Trafficked-Britons-in-Syria.pdf" TargetMode="External"/><Relationship Id="rId80" Type="http://schemas.openxmlformats.org/officeDocument/2006/relationships/hyperlink" Target="https://resourcecentre.savethechildren.net/pdf/when_am_i_going_to_start_to_live_final_0.pdf/" TargetMode="External"/><Relationship Id="rId85" Type="http://schemas.openxmlformats.org/officeDocument/2006/relationships/hyperlink" Target="https://spcommreports.ohchr.org/TMResultsBase/DownLoadPublicCommunicationFile?gId=27029" TargetMode="External"/><Relationship Id="rId3" Type="http://schemas.openxmlformats.org/officeDocument/2006/relationships/hyperlink" Target="https://appgtraffickedbritons.org/wp-content/uploads/2022/03/Report-of-the-Inquiry-by-the-APPG-on-Trafficked-Britons-in-Syria.pdf" TargetMode="External"/><Relationship Id="rId12" Type="http://schemas.openxmlformats.org/officeDocument/2006/relationships/hyperlink" Target="https://documents-dds-ny.un.org/doc/UNDOC/GEN/G22/251/52/PDF/G2225152.pdf?OpenElement" TargetMode="External"/><Relationship Id="rId17" Type="http://schemas.openxmlformats.org/officeDocument/2006/relationships/hyperlink" Target="https://appgtraffickedbritons.org/wp-content/uploads/2022/03/Report-of-the-Inquiry-by-the-APPG-on-Trafficked-Britons-in-Syria.pdf" TargetMode="External"/><Relationship Id="rId25" Type="http://schemas.openxmlformats.org/officeDocument/2006/relationships/hyperlink" Target="https://www.theguardian.com/politics/2022/oct/13/british-woman-and-her-child-repatriated-from-syrian-detention-camp-in-uk-first" TargetMode="External"/><Relationship Id="rId33" Type="http://schemas.openxmlformats.org/officeDocument/2006/relationships/hyperlink" Target="https://spcommreports.ohchr.org/TMResultsBase/DownLoadPublicCommunicationFile?gId=27029" TargetMode="External"/><Relationship Id="rId38" Type="http://schemas.openxmlformats.org/officeDocument/2006/relationships/hyperlink" Target="https://www.msf.fr/sites/default/files/2022-11/Between-Two-Fires.pdf" TargetMode="External"/><Relationship Id="rId46" Type="http://schemas.openxmlformats.org/officeDocument/2006/relationships/hyperlink" Target="https://resourcecentre.savethechildren.net/pdf/when_am_i_going_to_start_to_live_final_0.pdf/" TargetMode="External"/><Relationship Id="rId59" Type="http://schemas.openxmlformats.org/officeDocument/2006/relationships/hyperlink" Target="https://spcommreports.ohchr.org/TMResultsBase/DownLoadPublicCommunicationFile?gId=27029" TargetMode="External"/><Relationship Id="rId67" Type="http://schemas.openxmlformats.org/officeDocument/2006/relationships/hyperlink" Target="https://resourcecentre.savethechildren.net/pdf/when_am_i_going_to_start_to_live_final_0.pdf/" TargetMode="External"/><Relationship Id="rId20" Type="http://schemas.openxmlformats.org/officeDocument/2006/relationships/hyperlink" Target="https://www.ohchr.org/en/hr-bodies/hrc/iici-syria/report-coi-syria-september2022" TargetMode="External"/><Relationship Id="rId41" Type="http://schemas.openxmlformats.org/officeDocument/2006/relationships/hyperlink" Target="https://appgtraffickedbritons.org/wp-content/uploads/2022/03/Report-of-the-Inquiry-by-the-APPG-on-Trafficked-Britons-in-Syria.pdf" TargetMode="External"/><Relationship Id="rId54" Type="http://schemas.openxmlformats.org/officeDocument/2006/relationships/hyperlink" Target="https://www.ohchr.org/sites/default/files/Documents/Issues/Terrorism/SR/UNSRCT_Position_human-rights-of-boys-adolescents-2021_final.pdf" TargetMode="External"/><Relationship Id="rId62" Type="http://schemas.openxmlformats.org/officeDocument/2006/relationships/hyperlink" Target="https://www.ohchr.org/en/special-procedures/sr-terrorism/return-and-repatriation-foreign-fighters-and-their-families" TargetMode="External"/><Relationship Id="rId70" Type="http://schemas.openxmlformats.org/officeDocument/2006/relationships/hyperlink" Target="https://resourcecentre.savethechildren.net/pdf/when_am_i_going_to_start_to_live_final_0.pdf/" TargetMode="External"/><Relationship Id="rId75" Type="http://schemas.openxmlformats.org/officeDocument/2006/relationships/hyperlink" Target="https://www.ohchr.org/en/special-procedures/sr-terrorism/return-and-repatriation-foreign-fighters-and-their-families" TargetMode="External"/><Relationship Id="rId83" Type="http://schemas.openxmlformats.org/officeDocument/2006/relationships/hyperlink" Target="https://www.ohchr.org/sites/default/files/Documents/Issues/Terrorism/SR/UNSRCT_Position_human-rights-of-boys-adolescents-2021_final.pdf" TargetMode="External"/><Relationship Id="rId88" Type="http://schemas.openxmlformats.org/officeDocument/2006/relationships/hyperlink" Target="https://documents-dds-ny.un.org/doc/UNDOC/GEN/G19/261/15/PDF/G1926115.pdf?OpenElement" TargetMode="External"/><Relationship Id="rId1" Type="http://schemas.openxmlformats.org/officeDocument/2006/relationships/hyperlink" Target="https://appgtraffickedbritons.org/wp-content/uploads/2022/03/Report-of-the-Inquiry-by-the-APPG-on-Trafficked-Britons-in-Syria.pdf" TargetMode="External"/><Relationship Id="rId6" Type="http://schemas.openxmlformats.org/officeDocument/2006/relationships/hyperlink" Target="https://spcommreports.ohchr.org/TMResultsBase/DownLoadPublicCommunicationFile?gId=27029" TargetMode="External"/><Relationship Id="rId15" Type="http://schemas.openxmlformats.org/officeDocument/2006/relationships/hyperlink" Target="https://appgtraffickedbritons.org/wp-content/uploads/2022/03/Report-of-the-Inquiry-by-the-APPG-on-Trafficked-Britons-in-Syria.pdf" TargetMode="External"/><Relationship Id="rId23" Type="http://schemas.openxmlformats.org/officeDocument/2006/relationships/hyperlink" Target="https://reprieve.org/uk/2021/04/30/trafficked-to-syria/" TargetMode="External"/><Relationship Id="rId28" Type="http://schemas.openxmlformats.org/officeDocument/2006/relationships/hyperlink" Target="https://appgtraffickedbritons.org/wp-content/uploads/2022/03/Report-of-the-Inquiry-by-the-APPG-on-Trafficked-Britons-in-Syria.pdf" TargetMode="External"/><Relationship Id="rId36" Type="http://schemas.openxmlformats.org/officeDocument/2006/relationships/hyperlink" Target="https://www.rightsandsecurity.org/assets/downloads/Abandoned_to_Torture_-_Final_Report.pdf" TargetMode="External"/><Relationship Id="rId49" Type="http://schemas.openxmlformats.org/officeDocument/2006/relationships/hyperlink" Target="https://resourcecentre.savethechildren.net/pdf/when_am_i_going_to_start_to_live_final_0.pdf/" TargetMode="External"/><Relationship Id="rId57" Type="http://schemas.openxmlformats.org/officeDocument/2006/relationships/hyperlink" Target="https://www.ohchr.org/en/hr-bodies/hrc/iici-syria/report-coi-syria-september2022" TargetMode="External"/><Relationship Id="rId10" Type="http://schemas.openxmlformats.org/officeDocument/2006/relationships/hyperlink" Target="https://www.ohchr.org/en/hr-bodies/hrc/iici-syria/report-coi-syria-march2022" TargetMode="External"/><Relationship Id="rId31" Type="http://schemas.openxmlformats.org/officeDocument/2006/relationships/hyperlink" Target="https://appgtraffickedbritons.org/wp-content/uploads/2022/03/Report-of-the-Inquiry-by-the-APPG-on-Trafficked-Britons-in-Syria.pdf" TargetMode="External"/><Relationship Id="rId44" Type="http://schemas.openxmlformats.org/officeDocument/2006/relationships/hyperlink" Target="https://www.thetimes.co.uk/article/is-it-time-to-bring-home-britains-isis-brides-and-their-children-gw678jg8c" TargetMode="External"/><Relationship Id="rId52" Type="http://schemas.openxmlformats.org/officeDocument/2006/relationships/hyperlink" Target="https://www.ohchr.org/en/hr-bodies/hrc/iici-syria/report-coi-syria-september2022" TargetMode="External"/><Relationship Id="rId60" Type="http://schemas.openxmlformats.org/officeDocument/2006/relationships/hyperlink" Target="https://www.ejiltalk.org/wp-content/uploads/2020/12/CRC_C_85_D_79_2019_E-1.pdf" TargetMode="External"/><Relationship Id="rId65" Type="http://schemas.openxmlformats.org/officeDocument/2006/relationships/hyperlink" Target="https://www.hrw.org/news/2022/12/15/syria-repatriations-lag-foreigners-alleged-isis-ties" TargetMode="External"/><Relationship Id="rId73" Type="http://schemas.openxmlformats.org/officeDocument/2006/relationships/hyperlink" Target="https://tinyurl.com/ysah7zs3" TargetMode="External"/><Relationship Id="rId78" Type="http://schemas.openxmlformats.org/officeDocument/2006/relationships/hyperlink" Target="https://appgtraffickedbritons.org/wp-content/uploads/2022/03/Report-of-the-Inquiry-by-the-APPG-on-Trafficked-Britons-in-Syria.pdf" TargetMode="External"/><Relationship Id="rId81" Type="http://schemas.openxmlformats.org/officeDocument/2006/relationships/hyperlink" Target="https://www.ohchr.org/en/hr-bodies/hrc/iici-syria/report-coi-syria-september2022" TargetMode="External"/><Relationship Id="rId86" Type="http://schemas.openxmlformats.org/officeDocument/2006/relationships/hyperlink" Target="https://spcommreports.ohchr.org/TMResultsBase/DownLoadPublicCommunicationFile?gId=27029" TargetMode="External"/><Relationship Id="rId4" Type="http://schemas.openxmlformats.org/officeDocument/2006/relationships/hyperlink" Target="https://www.msf.fr/sites/default/files/2022-11/Between-Two-Fires.pdf" TargetMode="External"/><Relationship Id="rId9" Type="http://schemas.openxmlformats.org/officeDocument/2006/relationships/hyperlink" Target="https://www.hrw.org/news/2022/11/21/many-children-returned-syria-detention-doing-well" TargetMode="External"/><Relationship Id="rId13" Type="http://schemas.openxmlformats.org/officeDocument/2006/relationships/hyperlink" Target="https://www.ohchr.org/en/hr-bodies/hrc/iici-syria/report-coi-syria-september2022" TargetMode="External"/><Relationship Id="rId18" Type="http://schemas.openxmlformats.org/officeDocument/2006/relationships/hyperlink" Target="https://www.ohchr.org/en/hr-bodies/hrc/iici-syria/report-coi-syria-september2022" TargetMode="External"/><Relationship Id="rId39" Type="http://schemas.openxmlformats.org/officeDocument/2006/relationships/hyperlink" Target="https://www.hrw.org/news/2022/12/15/syria-repatriations-lag-foreigners-alleged-isis-ties" TargetMode="External"/><Relationship Id="rId34" Type="http://schemas.openxmlformats.org/officeDocument/2006/relationships/hyperlink" Target="https://spcommreports.ohchr.org/TMResultsBase/DownLoadFile?gId=36916" TargetMode="External"/><Relationship Id="rId50" Type="http://schemas.openxmlformats.org/officeDocument/2006/relationships/hyperlink" Target="https://www.ohchr.org/en/hr-bodies/hrc/iici-syria/report-coi-syria-september2022" TargetMode="External"/><Relationship Id="rId55" Type="http://schemas.openxmlformats.org/officeDocument/2006/relationships/hyperlink" Target="https://www.ohchr.org/sites/default/files/Documents/Issues/Terrorism/SR/UNSRCT_Position_human-rights-of-boys-adolescents-2021_final.pdf" TargetMode="External"/><Relationship Id="rId76" Type="http://schemas.openxmlformats.org/officeDocument/2006/relationships/hyperlink" Target="https://reprieve.org/uk/2021/04/30/trafficked-to-syria/" TargetMode="External"/><Relationship Id="rId7" Type="http://schemas.openxmlformats.org/officeDocument/2006/relationships/hyperlink" Target="https://www.crisisgroup.org/middle-east-north-africa/east-mediterranean-mena/syria/236-containing-resilient-isis-central-and-north-eastern-syria" TargetMode="External"/><Relationship Id="rId71" Type="http://schemas.openxmlformats.org/officeDocument/2006/relationships/hyperlink" Target="https://www.thetimes.co.uk/article/is-it-time-to-bring-home-britains-isis-brides-and-their-children-gw678jg8c" TargetMode="External"/><Relationship Id="rId2" Type="http://schemas.openxmlformats.org/officeDocument/2006/relationships/hyperlink" Target="https://appgtraffickedbritons.org/wp-content/uploads/2022/03/Report-of-the-Inquiry-by-the-APPG-on-Trafficked-Britons-in-Syria.pdf" TargetMode="External"/><Relationship Id="rId29" Type="http://schemas.openxmlformats.org/officeDocument/2006/relationships/hyperlink" Target="https://www.rightsandsecurity.org/assets/downloads/RSI_written_comments_to_APPG_Trafficked_Britons_in_Syria_FINAL.pdf" TargetMode="External"/><Relationship Id="rId24" Type="http://schemas.openxmlformats.org/officeDocument/2006/relationships/hyperlink" Target="https://appgtraffickedbritons.org/wp-content/uploads/2022/03/Report-of-the-Inquiry-by-the-APPG-on-Trafficked-Britons-in-Syria.pdf" TargetMode="External"/><Relationship Id="rId40" Type="http://schemas.openxmlformats.org/officeDocument/2006/relationships/hyperlink" Target="https://www.ohchr.org/en/hr-bodies/hrc/iici-syria/report-coi-syria-september2022" TargetMode="External"/><Relationship Id="rId45" Type="http://schemas.openxmlformats.org/officeDocument/2006/relationships/hyperlink" Target="https://www.hrw.org/news/2022/12/15/syria-repatriations-lag-foreigners-alleged-isis-ties" TargetMode="External"/><Relationship Id="rId66" Type="http://schemas.openxmlformats.org/officeDocument/2006/relationships/hyperlink" Target="https://www.ohchr.org/sites/default/files/Documents/Issues/Terrorism/SR/UNSRCT_Position_human-rights-of-boys-adolescents-2021_final.pdf" TargetMode="External"/><Relationship Id="rId87" Type="http://schemas.openxmlformats.org/officeDocument/2006/relationships/hyperlink" Target="https://spcommreports.ohchr.org/TMResultsBase/DownLoadPublicCommunicationFile?gId=27628" TargetMode="External"/><Relationship Id="rId61" Type="http://schemas.openxmlformats.org/officeDocument/2006/relationships/hyperlink" Target="https://www.bbc.co.uk/news/uk-48662853" TargetMode="External"/><Relationship Id="rId82" Type="http://schemas.openxmlformats.org/officeDocument/2006/relationships/hyperlink" Target="https://www.msf.fr/sites/default/files/2022-11/Between-Two-Fires.pdf" TargetMode="External"/><Relationship Id="rId19" Type="http://schemas.openxmlformats.org/officeDocument/2006/relationships/hyperlink" Target="https://www.theguardian.com/politics/2022/oct/13/british-woman-and-her-child-repatriated-from-syrian-detention-camp-in-uk-firs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go:gDocsCustomXmlDataStorage xmlns:go="http://customooxmlschemas.google.com/" xmlns:r="http://schemas.openxmlformats.org/officeDocument/2006/relationships">
  <go:docsCustomData xmlns:go="http://customooxmlschemas.google.com/" roundtripDataSignature="AMtx7mgb347uhEvApCgE2089w0ajJTgz7w==">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</go:docsCustomData>
</go:gDocsCustomXmlDataStorage>
</file>

<file path=customXml/itemProps1.xml><?xml version="1.0" encoding="utf-8"?>
<ds:datastoreItem xmlns:ds="http://schemas.openxmlformats.org/officeDocument/2006/customXml" ds:itemID="{D4D5790F-E5F2-41BB-9E19-BDB40439F7B3}">
  <ds:schemaRefs>
    <ds:schemaRef ds:uri="http://schemas.openxmlformats.org/officeDocument/2006/bibliography"/>
  </ds:schemaRefs>
</ds:datastoreItem>
</file>

<file path=customXml/itemProps2.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Pages>
  <Words>3231</Words>
  <Characters>18422</Characters>
  <Application>Microsoft Office Word</Application>
  <DocSecurity>0</DocSecurity>
  <Lines>153</Lines>
  <Paragraphs>43</Paragraphs>
  <ScaleCrop>false</ScaleCrop>
  <HeadingPairs>
    <vt:vector size="2" baseType="variant">
      <vt:variant>
        <vt:lpstr>Title</vt:lpstr>
      </vt:variant>
      <vt:variant>
        <vt:i4>1</vt:i4>
      </vt:variant>
    </vt:vector>
  </HeadingPairs>
  <TitlesOfParts>
    <vt:vector size="1" baseType="lpstr">
      <vt:lpstr/>
    </vt:vector>
  </TitlesOfParts>
  <Company>Ethical IT</Company>
  <LinksUpToDate>false</LinksUpToDate>
  <CharactersWithSpaces>21610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Marc Callcutt</dc:creator>
  <cp:lastModifiedBy>Celine Reynaud</cp:lastModifiedBy>
  <cp:revision>2</cp:revision>
  <dcterms:created xsi:type="dcterms:W3CDTF">2023-01-16T12:37:00Z</dcterms:created>
  <dcterms:modified xsi:type="dcterms:W3CDTF">2023-01-16T12:37:00Z</dcterms:modified>
</cp:coreProperties>
</file>