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4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515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100126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8574799"/>
                            <a:ext cx="7560309" cy="2117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211772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7204"/>
                                </a:lnTo>
                                <a:lnTo>
                                  <a:pt x="7559992" y="2117204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003990" y="0"/>
                            <a:ext cx="2160270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270" h="1080135">
                                <a:moveTo>
                                  <a:pt x="0" y="1079995"/>
                                </a:moveTo>
                                <a:lnTo>
                                  <a:pt x="2160016" y="1079995"/>
                                </a:lnTo>
                                <a:lnTo>
                                  <a:pt x="21600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9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0816" y="539797"/>
                            <a:ext cx="86906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7200" y="539795"/>
                            <a:ext cx="86448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5306" y="539795"/>
                            <a:ext cx="7287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2462" y="539795"/>
                            <a:ext cx="189768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11714" y="539795"/>
                            <a:ext cx="88874" cy="1015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832868" y="5397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9186" y="538269"/>
                            <a:ext cx="83858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7550" y="539795"/>
                            <a:ext cx="86448" cy="1015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5153786" y="6921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5748" y="692195"/>
                            <a:ext cx="88874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0659" y="690669"/>
                            <a:ext cx="182906" cy="104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5523801" y="6921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63567" y="692198"/>
                            <a:ext cx="86906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9953" y="692193"/>
                            <a:ext cx="193271" cy="10321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2704" y="692195"/>
                            <a:ext cx="7287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9854" y="690669"/>
                            <a:ext cx="192980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6877" y="692195"/>
                            <a:ext cx="9620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3019" y="844592"/>
                            <a:ext cx="86448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7471" y="844589"/>
                            <a:ext cx="88582" cy="10321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3908" y="844592"/>
                            <a:ext cx="323261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1606" y="844592"/>
                            <a:ext cx="96202" cy="1015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5887427" y="8445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9633" y="843065"/>
                            <a:ext cx="90411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5469" y="843065"/>
                            <a:ext cx="286223" cy="104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6464896" id="docshapegroup1" coordorigin="0,0" coordsize="11906,16838">
                <v:shape style="position:absolute;left:0;top:0;width:11906;height:15768" type="#_x0000_t75" id="docshape2" stroked="false">
                  <v:imagedata r:id="rId5" o:title=""/>
                </v:shape>
                <v:rect style="position:absolute;left:0;top:13503;width:11906;height:3335" id="docshape3" filled="true" fillcolor="#5a6570" stroked="false">
                  <v:fill type="solid"/>
                </v:rect>
                <v:rect style="position:absolute;left:7880;top:0;width:3402;height:1701" id="docshape4" filled="true" fillcolor="#000000" stroked="false">
                  <v:fill type="solid"/>
                </v:rect>
                <v:shape style="position:absolute;left:8095;top:850;width:137;height:160" type="#_x0000_t75" id="docshape5" stroked="false">
                  <v:imagedata r:id="rId6" o:title=""/>
                </v:shape>
                <v:shape style="position:absolute;left:8263;top:850;width:137;height:160" type="#_x0000_t75" id="docshape6" stroked="false">
                  <v:imagedata r:id="rId7" o:title=""/>
                </v:shape>
                <v:shape style="position:absolute;left:8449;top:850;width:115;height:160" type="#_x0000_t75" id="docshape7" stroked="false">
                  <v:imagedata r:id="rId8" o:title=""/>
                </v:shape>
                <v:shape style="position:absolute;left:8665;top:850;width:299;height:160" type="#_x0000_t75" id="docshape8" stroked="false">
                  <v:imagedata r:id="rId9" o:title=""/>
                </v:shape>
                <v:shape style="position:absolute;left:8994;top:850;width:140;height:160" type="#_x0000_t75" id="docshape9" stroked="false">
                  <v:imagedata r:id="rId10" o:title=""/>
                </v:shape>
                <v:rect style="position:absolute;left:9185;top:850;width:31;height:160" id="docshape10" filled="true" fillcolor="#ffffff" stroked="false">
                  <v:fill type="solid"/>
                </v:rect>
                <v:shape style="position:absolute;left:9258;top:847;width:133;height:165" type="#_x0000_t75" id="docshape11" stroked="false">
                  <v:imagedata r:id="rId11" o:title=""/>
                </v:shape>
                <v:shape style="position:absolute;left:9429;top:850;width:137;height:160" type="#_x0000_t75" id="docshape12" stroked="false">
                  <v:imagedata r:id="rId7" o:title=""/>
                </v:shape>
                <v:rect style="position:absolute;left:8116;top:1090;width:31;height:160" id="docshape13" filled="true" fillcolor="#ffffff" stroked="false">
                  <v:fill type="solid"/>
                </v:rect>
                <v:shape style="position:absolute;left:8198;top:1090;width:140;height:160" type="#_x0000_t75" id="docshape14" stroked="false">
                  <v:imagedata r:id="rId10" o:title=""/>
                </v:shape>
                <v:shape style="position:absolute;left:8379;top:1087;width:289;height:165" type="#_x0000_t75" id="docshape15" stroked="false">
                  <v:imagedata r:id="rId12" o:title=""/>
                </v:shape>
                <v:rect style="position:absolute;left:8698;top:1090;width:31;height:160" id="docshape16" filled="true" fillcolor="#ffffff" stroked="false">
                  <v:fill type="solid"/>
                </v:rect>
                <v:shape style="position:absolute;left:8761;top:1090;width:137;height:160" type="#_x0000_t75" id="docshape17" stroked="false">
                  <v:imagedata r:id="rId13" o:title=""/>
                </v:shape>
                <v:shape style="position:absolute;left:8929;top:1090;width:305;height:163" type="#_x0000_t75" id="docshape18" stroked="false">
                  <v:imagedata r:id="rId14" o:title=""/>
                </v:shape>
                <v:shape style="position:absolute;left:9264;top:1090;width:115;height:160" type="#_x0000_t75" id="docshape19" stroked="false">
                  <v:imagedata r:id="rId15" o:title=""/>
                </v:shape>
                <v:shape style="position:absolute;left:9480;top:1087;width:304;height:165" type="#_x0000_t75" id="docshape20" stroked="false">
                  <v:imagedata r:id="rId16" o:title=""/>
                </v:shape>
                <v:shape style="position:absolute;left:9821;top:1090;width:152;height:160" type="#_x0000_t75" id="docshape21" stroked="false">
                  <v:imagedata r:id="rId17" o:title=""/>
                </v:shape>
                <v:shape style="position:absolute;left:8115;top:1330;width:137;height:160" type="#_x0000_t75" id="docshape22" stroked="false">
                  <v:imagedata r:id="rId7" o:title=""/>
                </v:shape>
                <v:shape style="position:absolute;left:8295;top:1330;width:140;height:163" type="#_x0000_t75" id="docshape23" stroked="false">
                  <v:imagedata r:id="rId18" o:title=""/>
                </v:shape>
                <v:shape style="position:absolute;left:8478;top:1330;width:510;height:160" type="#_x0000_t75" id="docshape24" stroked="false">
                  <v:imagedata r:id="rId19" o:title=""/>
                </v:shape>
                <v:shape style="position:absolute;left:9089;top:1330;width:152;height:160" type="#_x0000_t75" id="docshape25" stroked="false">
                  <v:imagedata r:id="rId20" o:title=""/>
                </v:shape>
                <v:rect style="position:absolute;left:9271;top:1330;width:31;height:160" id="docshape26" filled="true" fillcolor="#ffffff" stroked="false">
                  <v:fill type="solid"/>
                </v:rect>
                <v:shape style="position:absolute;left:9338;top:1327;width:143;height:165" type="#_x0000_t75" id="docshape27" stroked="false">
                  <v:imagedata r:id="rId21" o:title=""/>
                </v:shape>
                <v:shape style="position:absolute;left:9520;top:1327;width:451;height:165" type="#_x0000_t75" id="docshape28" stroked="false">
                  <v:imagedata r:id="rId22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rPr>
          <w:rFonts w:ascii="Times New Roman"/>
          <w:sz w:val="40"/>
        </w:rPr>
      </w:pPr>
    </w:p>
    <w:p>
      <w:pPr>
        <w:pStyle w:val="BodyText"/>
        <w:spacing w:before="91"/>
        <w:rPr>
          <w:rFonts w:ascii="Times New Roman"/>
          <w:sz w:val="40"/>
        </w:rPr>
      </w:pPr>
    </w:p>
    <w:p>
      <w:pPr>
        <w:pStyle w:val="Title"/>
        <w:spacing w:line="249" w:lineRule="auto"/>
      </w:pPr>
      <w:r>
        <w:rPr>
          <w:color w:val="FFFFFF"/>
          <w:spacing w:val="-2"/>
        </w:rPr>
        <w:t>PARALLEL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REPORT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TO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THE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UN</w:t>
      </w:r>
      <w:r>
        <w:rPr>
          <w:color w:val="FFFFFF"/>
          <w:spacing w:val="-25"/>
        </w:rPr>
        <w:t> </w:t>
      </w:r>
      <w:r>
        <w:rPr>
          <w:color w:val="FFFFFF"/>
          <w:spacing w:val="-2"/>
        </w:rPr>
        <w:t>COMMITTEE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ON</w:t>
      </w:r>
      <w:r>
        <w:rPr>
          <w:color w:val="FFFFFF"/>
          <w:spacing w:val="-26"/>
        </w:rPr>
        <w:t> </w:t>
      </w:r>
      <w:r>
        <w:rPr>
          <w:color w:val="FFFFFF"/>
          <w:spacing w:val="-2"/>
        </w:rPr>
        <w:t>THE </w:t>
      </w:r>
      <w:r>
        <w:rPr>
          <w:color w:val="FFFFFF"/>
        </w:rPr>
        <w:t>RIGHTS OF PERSONS WITH DISABILITIES</w:t>
      </w:r>
    </w:p>
    <w:p>
      <w:pPr>
        <w:spacing w:before="146"/>
        <w:ind w:left="623" w:right="0" w:firstLine="0"/>
        <w:jc w:val="left"/>
        <w:rPr>
          <w:sz w:val="28"/>
        </w:rPr>
      </w:pPr>
      <w:r>
        <w:rPr>
          <w:color w:val="FFFFFF"/>
          <w:spacing w:val="-11"/>
          <w:sz w:val="28"/>
        </w:rPr>
        <w:t>DENMARK</w:t>
      </w:r>
      <w:r>
        <w:rPr>
          <w:color w:val="FFFFFF"/>
          <w:spacing w:val="-12"/>
          <w:sz w:val="28"/>
        </w:rPr>
        <w:t> </w:t>
      </w:r>
      <w:r>
        <w:rPr>
          <w:color w:val="FFFFFF"/>
          <w:spacing w:val="-4"/>
          <w:sz w:val="28"/>
        </w:rPr>
        <w:t>2024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1920" w:bottom="28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8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PARALLEL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REPORT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COMMITTEE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PERSONS </w:t>
      </w:r>
      <w:r>
        <w:rPr>
          <w:color w:val="231F20"/>
        </w:rPr>
        <w:t>WITH</w:t>
      </w:r>
      <w:r>
        <w:rPr>
          <w:color w:val="231F20"/>
          <w:spacing w:val="-6"/>
        </w:rPr>
        <w:t> </w:t>
      </w:r>
      <w:r>
        <w:rPr>
          <w:color w:val="231F20"/>
        </w:rPr>
        <w:t>DISABILITIES</w:t>
      </w:r>
    </w:p>
    <w:p>
      <w:pPr>
        <w:pStyle w:val="BodyText"/>
        <w:spacing w:line="251" w:lineRule="exact"/>
        <w:ind w:left="1814"/>
      </w:pPr>
      <w:r>
        <w:rPr>
          <w:color w:val="231F20"/>
          <w:spacing w:val="-9"/>
        </w:rPr>
        <w:t>DENMARK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2024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352"/>
      </w:pPr>
      <w:r>
        <w:rPr>
          <w:color w:val="231F20"/>
        </w:rPr>
        <w:t>Parallel report to the UN Committee on the Rights of Persons with Disabilities</w:t>
      </w:r>
      <w:r>
        <w:rPr>
          <w:color w:val="231F20"/>
        </w:rPr>
        <w:t> on</w:t>
      </w:r>
      <w:r>
        <w:rPr>
          <w:color w:val="231F20"/>
          <w:spacing w:val="-16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combined</w:t>
      </w:r>
      <w:r>
        <w:rPr>
          <w:color w:val="231F20"/>
          <w:spacing w:val="-15"/>
        </w:rPr>
        <w:t> </w:t>
      </w:r>
      <w:r>
        <w:rPr>
          <w:color w:val="231F20"/>
        </w:rPr>
        <w:t>second</w:t>
      </w:r>
      <w:r>
        <w:rPr>
          <w:color w:val="231F20"/>
          <w:spacing w:val="-16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third</w:t>
      </w:r>
      <w:r>
        <w:rPr>
          <w:color w:val="231F20"/>
          <w:spacing w:val="-15"/>
        </w:rPr>
        <w:t> </w:t>
      </w:r>
      <w:r>
        <w:rPr>
          <w:color w:val="231F20"/>
        </w:rPr>
        <w:t>periodic</w:t>
      </w:r>
      <w:r>
        <w:rPr>
          <w:color w:val="231F20"/>
          <w:spacing w:val="-15"/>
        </w:rPr>
        <w:t> </w:t>
      </w:r>
      <w:r>
        <w:rPr>
          <w:color w:val="231F20"/>
        </w:rPr>
        <w:t>reports</w:t>
      </w:r>
      <w:r>
        <w:rPr>
          <w:color w:val="231F20"/>
          <w:spacing w:val="-16"/>
        </w:rPr>
        <w:t> </w:t>
      </w:r>
      <w:r>
        <w:rPr>
          <w:color w:val="231F20"/>
        </w:rPr>
        <w:t>submitted</w:t>
      </w:r>
      <w:r>
        <w:rPr>
          <w:color w:val="231F20"/>
          <w:spacing w:val="-15"/>
        </w:rPr>
        <w:t> </w:t>
      </w:r>
      <w:r>
        <w:rPr>
          <w:color w:val="231F20"/>
        </w:rPr>
        <w:t>by</w:t>
      </w:r>
      <w:r>
        <w:rPr>
          <w:color w:val="231F20"/>
          <w:spacing w:val="-15"/>
        </w:rPr>
        <w:t> </w:t>
      </w:r>
      <w:r>
        <w:rPr>
          <w:color w:val="231F20"/>
        </w:rPr>
        <w:t>Denmark</w:t>
      </w:r>
      <w:r>
        <w:rPr>
          <w:color w:val="231F20"/>
          <w:spacing w:val="-16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the implementation of the Convention on the Rights of Persons with Disabilities.</w:t>
      </w: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ind w:left="1814"/>
      </w:pPr>
      <w:r>
        <w:rPr>
          <w:color w:val="231F20"/>
        </w:rPr>
        <w:t>e-ISBN:</w:t>
      </w:r>
      <w:r>
        <w:rPr>
          <w:color w:val="231F20"/>
          <w:spacing w:val="9"/>
        </w:rPr>
        <w:t> </w:t>
      </w:r>
      <w:r>
        <w:rPr>
          <w:color w:val="231F20"/>
        </w:rPr>
        <w:t>978-87-7570-262-</w:t>
      </w:r>
      <w:r>
        <w:rPr>
          <w:color w:val="231F20"/>
          <w:spacing w:val="-10"/>
        </w:rPr>
        <w:t>6</w:t>
      </w:r>
    </w:p>
    <w:p>
      <w:pPr>
        <w:pStyle w:val="BodyText"/>
        <w:spacing w:before="54"/>
      </w:pPr>
    </w:p>
    <w:p>
      <w:pPr>
        <w:pStyle w:val="BodyText"/>
        <w:spacing w:before="1"/>
        <w:ind w:left="1814"/>
      </w:pPr>
      <w:r>
        <w:rPr>
          <w:color w:val="231F20"/>
          <w:spacing w:val="-4"/>
        </w:rPr>
        <w:t>Cover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photo: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Max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Fuchs,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unsplash.com</w:t>
      </w:r>
    </w:p>
    <w:p>
      <w:pPr>
        <w:pStyle w:val="BodyText"/>
        <w:spacing w:before="27"/>
        <w:ind w:left="1814"/>
      </w:pPr>
      <w:r>
        <w:rPr>
          <w:color w:val="231F20"/>
          <w:spacing w:val="-2"/>
        </w:rPr>
        <w:t>Layout: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Michael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Länger</w:t>
      </w:r>
    </w:p>
    <w:p>
      <w:pPr>
        <w:pStyle w:val="BodyText"/>
      </w:pPr>
    </w:p>
    <w:p>
      <w:pPr>
        <w:pStyle w:val="BodyText"/>
        <w:spacing w:before="80"/>
      </w:pPr>
    </w:p>
    <w:p>
      <w:pPr>
        <w:pStyle w:val="BodyText"/>
        <w:spacing w:line="266" w:lineRule="auto" w:before="1"/>
        <w:ind w:left="1814" w:right="5679"/>
      </w:pPr>
      <w:r>
        <w:rPr>
          <w:color w:val="231F20"/>
        </w:rPr>
        <w:t>©</w:t>
      </w:r>
      <w:r>
        <w:rPr>
          <w:color w:val="231F20"/>
          <w:spacing w:val="-16"/>
        </w:rPr>
        <w:t> </w:t>
      </w:r>
      <w:r>
        <w:rPr>
          <w:color w:val="231F20"/>
        </w:rPr>
        <w:t>2024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Danish</w:t>
      </w:r>
      <w:r>
        <w:rPr>
          <w:color w:val="231F20"/>
          <w:spacing w:val="-16"/>
        </w:rPr>
        <w:t> </w:t>
      </w:r>
      <w:r>
        <w:rPr>
          <w:color w:val="231F20"/>
        </w:rPr>
        <w:t>Institute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Human</w:t>
      </w:r>
      <w:r>
        <w:rPr>
          <w:color w:val="231F20"/>
          <w:spacing w:val="-15"/>
        </w:rPr>
        <w:t> </w:t>
      </w:r>
      <w:r>
        <w:rPr>
          <w:color w:val="231F20"/>
        </w:rPr>
        <w:t>Rights Denmark’s</w:t>
      </w:r>
      <w:r>
        <w:rPr>
          <w:color w:val="231F20"/>
          <w:spacing w:val="-2"/>
        </w:rPr>
        <w:t> </w:t>
      </w:r>
      <w:r>
        <w:rPr>
          <w:color w:val="231F20"/>
        </w:rPr>
        <w:t>National</w:t>
      </w:r>
      <w:r>
        <w:rPr>
          <w:color w:val="231F20"/>
          <w:spacing w:val="-2"/>
        </w:rPr>
        <w:t> </w:t>
      </w:r>
      <w:r>
        <w:rPr>
          <w:color w:val="231F20"/>
        </w:rPr>
        <w:t>Human</w:t>
      </w:r>
      <w:r>
        <w:rPr>
          <w:color w:val="231F20"/>
          <w:spacing w:val="-2"/>
        </w:rPr>
        <w:t> </w:t>
      </w:r>
      <w:r>
        <w:rPr>
          <w:color w:val="231F20"/>
        </w:rPr>
        <w:t>Rights</w:t>
      </w:r>
      <w:r>
        <w:rPr>
          <w:color w:val="231F20"/>
          <w:spacing w:val="-2"/>
        </w:rPr>
        <w:t> </w:t>
      </w:r>
      <w:r>
        <w:rPr>
          <w:color w:val="231F20"/>
        </w:rPr>
        <w:t>Institution Wilders</w:t>
      </w:r>
      <w:r>
        <w:rPr>
          <w:color w:val="231F20"/>
          <w:spacing w:val="-10"/>
        </w:rPr>
        <w:t> </w:t>
      </w:r>
      <w:r>
        <w:rPr>
          <w:color w:val="231F20"/>
        </w:rPr>
        <w:t>Plads</w:t>
      </w:r>
      <w:r>
        <w:rPr>
          <w:color w:val="231F20"/>
          <w:spacing w:val="-10"/>
        </w:rPr>
        <w:t> </w:t>
      </w:r>
      <w:r>
        <w:rPr>
          <w:color w:val="231F20"/>
        </w:rPr>
        <w:t>8K,</w:t>
      </w:r>
      <w:r>
        <w:rPr>
          <w:color w:val="231F20"/>
          <w:spacing w:val="-10"/>
        </w:rPr>
        <w:t> </w:t>
      </w:r>
      <w:r>
        <w:rPr>
          <w:color w:val="231F20"/>
        </w:rPr>
        <w:t>DK-1403</w:t>
      </w:r>
      <w:r>
        <w:rPr>
          <w:color w:val="231F20"/>
          <w:spacing w:val="-10"/>
        </w:rPr>
        <w:t> </w:t>
      </w:r>
      <w:r>
        <w:rPr>
          <w:color w:val="231F20"/>
        </w:rPr>
        <w:t>Copenhagen</w:t>
      </w:r>
      <w:r>
        <w:rPr>
          <w:color w:val="231F20"/>
          <w:spacing w:val="-10"/>
        </w:rPr>
        <w:t> </w:t>
      </w:r>
      <w:r>
        <w:rPr>
          <w:color w:val="231F20"/>
        </w:rPr>
        <w:t>K Phone +45 3269 8888</w:t>
      </w:r>
    </w:p>
    <w:p>
      <w:pPr>
        <w:pStyle w:val="BodyText"/>
        <w:spacing w:line="250" w:lineRule="exact"/>
        <w:ind w:left="1814"/>
      </w:pPr>
      <w:hyperlink r:id="rId24">
        <w:r>
          <w:rPr>
            <w:color w:val="205E9E"/>
            <w:spacing w:val="-2"/>
            <w:u w:val="single" w:color="205E9E"/>
          </w:rPr>
          <w:t>www.humanrights.dk</w:t>
        </w:r>
      </w:hyperlink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</w:rPr>
        <w:t>Provided</w:t>
      </w:r>
      <w:r>
        <w:rPr>
          <w:color w:val="231F20"/>
          <w:spacing w:val="-16"/>
        </w:rPr>
        <w:t> </w:t>
      </w:r>
      <w:r>
        <w:rPr>
          <w:color w:val="231F20"/>
        </w:rPr>
        <w:t>such</w:t>
      </w:r>
      <w:r>
        <w:rPr>
          <w:color w:val="231F20"/>
          <w:spacing w:val="-15"/>
        </w:rPr>
        <w:t> </w:t>
      </w:r>
      <w:r>
        <w:rPr>
          <w:color w:val="231F20"/>
        </w:rPr>
        <w:t>reproduction</w:t>
      </w:r>
      <w:r>
        <w:rPr>
          <w:color w:val="231F20"/>
          <w:spacing w:val="-15"/>
        </w:rPr>
        <w:t> </w:t>
      </w:r>
      <w:r>
        <w:rPr>
          <w:color w:val="231F20"/>
        </w:rPr>
        <w:t>is</w:t>
      </w:r>
      <w:r>
        <w:rPr>
          <w:color w:val="231F20"/>
          <w:spacing w:val="-16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non-commercial</w:t>
      </w:r>
      <w:r>
        <w:rPr>
          <w:color w:val="231F20"/>
          <w:spacing w:val="-15"/>
        </w:rPr>
        <w:t> </w:t>
      </w:r>
      <w:r>
        <w:rPr>
          <w:color w:val="231F20"/>
        </w:rPr>
        <w:t>use,</w:t>
      </w:r>
      <w:r>
        <w:rPr>
          <w:color w:val="231F20"/>
          <w:spacing w:val="-15"/>
        </w:rPr>
        <w:t> </w:t>
      </w:r>
      <w:r>
        <w:rPr>
          <w:color w:val="231F20"/>
        </w:rPr>
        <w:t>this</w:t>
      </w:r>
      <w:r>
        <w:rPr>
          <w:color w:val="231F20"/>
          <w:spacing w:val="-16"/>
        </w:rPr>
        <w:t> </w:t>
      </w:r>
      <w:r>
        <w:rPr>
          <w:color w:val="231F20"/>
        </w:rPr>
        <w:t>publication,</w:t>
      </w:r>
      <w:r>
        <w:rPr>
          <w:color w:val="231F20"/>
          <w:spacing w:val="-15"/>
        </w:rPr>
        <w:t> </w:t>
      </w:r>
      <w:r>
        <w:rPr>
          <w:color w:val="231F20"/>
        </w:rPr>
        <w:t>or</w:t>
      </w:r>
      <w:r>
        <w:rPr>
          <w:color w:val="231F20"/>
          <w:spacing w:val="-15"/>
        </w:rPr>
        <w:t> </w:t>
      </w:r>
      <w:r>
        <w:rPr>
          <w:color w:val="231F20"/>
        </w:rPr>
        <w:t>parts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it, may</w:t>
      </w:r>
      <w:r>
        <w:rPr>
          <w:color w:val="231F20"/>
          <w:spacing w:val="-3"/>
        </w:rPr>
        <w:t> </w:t>
      </w:r>
      <w:r>
        <w:rPr>
          <w:color w:val="231F20"/>
        </w:rPr>
        <w:t>be</w:t>
      </w:r>
      <w:r>
        <w:rPr>
          <w:color w:val="231F20"/>
          <w:spacing w:val="-3"/>
        </w:rPr>
        <w:t> </w:t>
      </w:r>
      <w:r>
        <w:rPr>
          <w:color w:val="231F20"/>
        </w:rPr>
        <w:t>reproduced</w:t>
      </w:r>
      <w:r>
        <w:rPr>
          <w:color w:val="231F20"/>
          <w:spacing w:val="-3"/>
        </w:rPr>
        <w:t> </w:t>
      </w:r>
      <w:r>
        <w:rPr>
          <w:color w:val="231F20"/>
        </w:rPr>
        <w:t>if</w:t>
      </w:r>
      <w:r>
        <w:rPr>
          <w:color w:val="231F20"/>
          <w:spacing w:val="-3"/>
        </w:rPr>
        <w:t> </w:t>
      </w:r>
      <w:r>
        <w:rPr>
          <w:color w:val="231F20"/>
        </w:rPr>
        <w:t>authors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source</w:t>
      </w:r>
      <w:r>
        <w:rPr>
          <w:color w:val="231F20"/>
          <w:spacing w:val="-3"/>
        </w:rPr>
        <w:t> </w:t>
      </w:r>
      <w:r>
        <w:rPr>
          <w:color w:val="231F20"/>
        </w:rPr>
        <w:t>are</w:t>
      </w:r>
      <w:r>
        <w:rPr>
          <w:color w:val="231F20"/>
          <w:spacing w:val="-3"/>
        </w:rPr>
        <w:t> </w:t>
      </w:r>
      <w:r>
        <w:rPr>
          <w:color w:val="231F20"/>
        </w:rPr>
        <w:t>quoted.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At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Institute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Human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we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aim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make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our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publications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accessible </w:t>
      </w:r>
      <w:r>
        <w:rPr>
          <w:color w:val="231F20"/>
        </w:rPr>
        <w:t>as</w:t>
      </w:r>
      <w:r>
        <w:rPr>
          <w:color w:val="231F20"/>
          <w:spacing w:val="-5"/>
        </w:rPr>
        <w:t> </w:t>
      </w:r>
      <w:r>
        <w:rPr>
          <w:color w:val="231F20"/>
        </w:rPr>
        <w:t>possible.</w:t>
      </w:r>
      <w:r>
        <w:rPr>
          <w:color w:val="231F20"/>
          <w:spacing w:val="-5"/>
        </w:rPr>
        <w:t> </w:t>
      </w:r>
      <w:r>
        <w:rPr>
          <w:color w:val="231F20"/>
        </w:rPr>
        <w:t>We</w:t>
      </w:r>
      <w:r>
        <w:rPr>
          <w:color w:val="231F20"/>
          <w:spacing w:val="-5"/>
        </w:rPr>
        <w:t> </w:t>
      </w:r>
      <w:r>
        <w:rPr>
          <w:color w:val="231F20"/>
        </w:rPr>
        <w:t>use</w:t>
      </w:r>
      <w:r>
        <w:rPr>
          <w:color w:val="231F20"/>
          <w:spacing w:val="-5"/>
        </w:rPr>
        <w:t> </w:t>
      </w:r>
      <w:r>
        <w:rPr>
          <w:color w:val="231F20"/>
        </w:rPr>
        <w:t>large</w:t>
      </w:r>
      <w:r>
        <w:rPr>
          <w:color w:val="231F20"/>
          <w:spacing w:val="-5"/>
        </w:rPr>
        <w:t> </w:t>
      </w:r>
      <w:r>
        <w:rPr>
          <w:color w:val="231F20"/>
        </w:rPr>
        <w:t>font</w:t>
      </w:r>
      <w:r>
        <w:rPr>
          <w:color w:val="231F20"/>
          <w:spacing w:val="-5"/>
        </w:rPr>
        <w:t> </w:t>
      </w:r>
      <w:r>
        <w:rPr>
          <w:color w:val="231F20"/>
        </w:rPr>
        <w:t>size,</w:t>
      </w:r>
      <w:r>
        <w:rPr>
          <w:color w:val="231F20"/>
          <w:spacing w:val="-5"/>
        </w:rPr>
        <w:t> </w:t>
      </w:r>
      <w:r>
        <w:rPr>
          <w:color w:val="231F20"/>
        </w:rPr>
        <w:t>short</w:t>
      </w:r>
      <w:r>
        <w:rPr>
          <w:color w:val="231F20"/>
          <w:spacing w:val="-5"/>
        </w:rPr>
        <w:t> </w:t>
      </w:r>
      <w:r>
        <w:rPr>
          <w:color w:val="231F20"/>
        </w:rPr>
        <w:t>(hyphen-free)</w:t>
      </w:r>
      <w:r>
        <w:rPr>
          <w:color w:val="231F20"/>
          <w:spacing w:val="-5"/>
        </w:rPr>
        <w:t> </w:t>
      </w:r>
      <w:r>
        <w:rPr>
          <w:color w:val="231F20"/>
        </w:rPr>
        <w:t>lines,</w:t>
      </w:r>
      <w:r>
        <w:rPr>
          <w:color w:val="231F20"/>
          <w:spacing w:val="-5"/>
        </w:rPr>
        <w:t> </w:t>
      </w:r>
      <w:r>
        <w:rPr>
          <w:color w:val="231F20"/>
        </w:rPr>
        <w:t>left-aligned</w:t>
      </w:r>
      <w:r>
        <w:rPr>
          <w:color w:val="231F20"/>
          <w:spacing w:val="-5"/>
        </w:rPr>
        <w:t> </w:t>
      </w:r>
      <w:r>
        <w:rPr>
          <w:color w:val="231F20"/>
        </w:rPr>
        <w:t>text</w:t>
      </w:r>
      <w:r>
        <w:rPr>
          <w:color w:val="231F20"/>
          <w:spacing w:val="-5"/>
        </w:rPr>
        <w:t> </w:t>
      </w:r>
      <w:r>
        <w:rPr>
          <w:color w:val="231F20"/>
        </w:rPr>
        <w:t>and strong contrast for maximum legibility. For further information about accessibility please click </w:t>
      </w:r>
      <w:hyperlink r:id="rId25">
        <w:r>
          <w:rPr>
            <w:color w:val="205E9E"/>
            <w:u w:val="single" w:color="205E9E"/>
          </w:rPr>
          <w:t>www.humanrights.dk/accessibility</w:t>
        </w:r>
      </w:hyperlink>
    </w:p>
    <w:p>
      <w:pPr>
        <w:spacing w:after="0" w:line="266" w:lineRule="auto"/>
        <w:sectPr>
          <w:footerReference w:type="default" r:id="rId23"/>
          <w:pgSz w:w="11910" w:h="16840"/>
          <w:pgMar w:header="0" w:footer="444" w:top="1920" w:bottom="640" w:left="0" w:right="0"/>
          <w:pgNumType w:start="2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tabs>
          <w:tab w:pos="9955" w:val="left" w:leader="none"/>
        </w:tabs>
        <w:spacing w:before="1"/>
        <w:ind w:left="181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152000" y="1076751"/>
                            <a:ext cx="1108710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3"/>
                                  <w:sz w:val="32"/>
                                </w:rPr>
                                <w:t>CONTENTS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29152" id="docshapegroup30" coordorigin="0,-3174" coordsize="11906,2541">
                <v:rect style="position:absolute;left:0;top:-3174;width:11906;height:2541" id="docshape31" filled="true" fillcolor="#5a6570" stroked="false">
                  <v:fill type="solid"/>
                </v:rect>
                <v:shape style="position:absolute;left:1814;top:-1478;width:1746;height:374" type="#_x0000_t202" id="docshape32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3"/>
                            <w:sz w:val="32"/>
                          </w:rPr>
                          <w:t>CONTENTS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hyperlink w:history="true" w:anchor="_bookmark0">
        <w:r>
          <w:rPr>
            <w:color w:val="231F20"/>
            <w:spacing w:val="-2"/>
            <w:w w:val="105"/>
          </w:rPr>
          <w:t>PREFACE</w:t>
        </w:r>
        <w:r>
          <w:rPr>
            <w:color w:val="231F20"/>
          </w:rPr>
          <w:tab/>
        </w:r>
        <w:r>
          <w:rPr>
            <w:color w:val="231F20"/>
            <w:spacing w:val="-10"/>
            <w:w w:val="105"/>
          </w:rPr>
          <w:t>5</w:t>
        </w:r>
      </w:hyperlink>
    </w:p>
    <w:p>
      <w:pPr>
        <w:pStyle w:val="BodyText"/>
        <w:tabs>
          <w:tab w:pos="9960" w:val="left" w:leader="none"/>
        </w:tabs>
        <w:spacing w:before="27"/>
        <w:ind w:left="2267"/>
      </w:pPr>
      <w:hyperlink w:history="true" w:anchor="_bookmark0">
        <w:r>
          <w:rPr>
            <w:color w:val="231F20"/>
            <w:spacing w:val="-2"/>
          </w:rPr>
          <w:t>The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Role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of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The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Danish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Institute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for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Human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Rights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5</w:t>
        </w:r>
      </w:hyperlink>
    </w:p>
    <w:p>
      <w:pPr>
        <w:pStyle w:val="BodyText"/>
        <w:tabs>
          <w:tab w:pos="9963" w:val="left" w:leader="none"/>
        </w:tabs>
        <w:spacing w:before="27"/>
        <w:ind w:left="2267"/>
      </w:pPr>
      <w:hyperlink w:history="true" w:anchor="_bookmark1">
        <w:r>
          <w:rPr>
            <w:color w:val="231F20"/>
            <w:spacing w:val="-2"/>
          </w:rPr>
          <w:t>Cooperation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with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the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Human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Rights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Council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of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Greenland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6</w:t>
        </w:r>
      </w:hyperlink>
    </w:p>
    <w:p>
      <w:pPr>
        <w:pStyle w:val="BodyText"/>
        <w:tabs>
          <w:tab w:pos="9974" w:val="left" w:leader="none"/>
        </w:tabs>
        <w:spacing w:before="307"/>
        <w:ind w:left="1814"/>
      </w:pPr>
      <w:hyperlink w:history="true" w:anchor="_bookmark2">
        <w:r>
          <w:rPr>
            <w:color w:val="231F20"/>
            <w:spacing w:val="-7"/>
          </w:rPr>
          <w:t>EXECUTIVE</w:t>
        </w:r>
        <w:r>
          <w:rPr>
            <w:color w:val="231F20"/>
          </w:rPr>
          <w:t> </w:t>
        </w:r>
        <w:r>
          <w:rPr>
            <w:color w:val="231F20"/>
            <w:spacing w:val="-2"/>
          </w:rPr>
          <w:t>SUMMARY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7</w:t>
        </w:r>
      </w:hyperlink>
    </w:p>
    <w:p>
      <w:pPr>
        <w:pStyle w:val="BodyText"/>
        <w:tabs>
          <w:tab w:pos="9980" w:val="left" w:leader="none"/>
        </w:tabs>
        <w:spacing w:before="27"/>
        <w:ind w:left="2267"/>
      </w:pPr>
      <w:hyperlink w:history="true" w:anchor="_bookmark2">
        <w:r>
          <w:rPr>
            <w:color w:val="231F20"/>
            <w:spacing w:val="-4"/>
          </w:rPr>
          <w:t>Issues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of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Particular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Concern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for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Denmark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7</w:t>
        </w:r>
      </w:hyperlink>
    </w:p>
    <w:p>
      <w:pPr>
        <w:pStyle w:val="BodyText"/>
        <w:tabs>
          <w:tab w:pos="9963" w:val="left" w:leader="none"/>
        </w:tabs>
        <w:spacing w:before="27"/>
        <w:ind w:left="2267"/>
      </w:pPr>
      <w:hyperlink w:history="true" w:anchor="_bookmark3">
        <w:r>
          <w:rPr>
            <w:color w:val="231F20"/>
            <w:spacing w:val="-4"/>
          </w:rPr>
          <w:t>Issues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of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Particular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Concern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for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Greenland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8</w:t>
        </w:r>
      </w:hyperlink>
    </w:p>
    <w:p>
      <w:pPr>
        <w:pStyle w:val="BodyText"/>
        <w:tabs>
          <w:tab w:pos="9963" w:val="left" w:leader="none"/>
        </w:tabs>
        <w:spacing w:before="27"/>
        <w:ind w:left="2267"/>
      </w:pPr>
      <w:hyperlink w:history="true" w:anchor="_bookmark3">
        <w:r>
          <w:rPr>
            <w:color w:val="231F20"/>
            <w:spacing w:val="-2"/>
          </w:rPr>
          <w:t>Improvements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Pertaining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to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Denmark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8</w:t>
        </w:r>
      </w:hyperlink>
    </w:p>
    <w:p>
      <w:pPr>
        <w:pStyle w:val="BodyText"/>
        <w:tabs>
          <w:tab w:pos="9963" w:val="left" w:leader="none"/>
        </w:tabs>
        <w:spacing w:before="27"/>
        <w:ind w:left="2267"/>
      </w:pPr>
      <w:hyperlink w:history="true" w:anchor="_bookmark3">
        <w:r>
          <w:rPr>
            <w:color w:val="231F20"/>
            <w:spacing w:val="-2"/>
          </w:rPr>
          <w:t>Improvements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Pertaining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to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Greenland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8</w:t>
        </w:r>
      </w:hyperlink>
    </w:p>
    <w:p>
      <w:pPr>
        <w:pStyle w:val="ListParagraph"/>
        <w:numPr>
          <w:ilvl w:val="0"/>
          <w:numId w:val="1"/>
        </w:numPr>
        <w:tabs>
          <w:tab w:pos="2267" w:val="left" w:leader="none"/>
          <w:tab w:pos="9957" w:val="left" w:leader="none"/>
        </w:tabs>
        <w:spacing w:line="240" w:lineRule="auto" w:before="307" w:after="0"/>
        <w:ind w:left="2267" w:right="0" w:hanging="453"/>
        <w:jc w:val="left"/>
        <w:rPr>
          <w:sz w:val="22"/>
        </w:rPr>
      </w:pPr>
      <w:hyperlink w:history="true" w:anchor="_bookmark4">
        <w:r>
          <w:rPr>
            <w:color w:val="231F20"/>
            <w:spacing w:val="-2"/>
            <w:sz w:val="22"/>
          </w:rPr>
          <w:t>IMPLEMENTATION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OF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THE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CRPD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IN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DENMARK</w:t>
        </w:r>
        <w:r>
          <w:rPr>
            <w:color w:val="231F20"/>
            <w:sz w:val="22"/>
          </w:rPr>
          <w:tab/>
        </w:r>
        <w:r>
          <w:rPr>
            <w:color w:val="231F20"/>
            <w:spacing w:val="-10"/>
            <w:sz w:val="22"/>
          </w:rPr>
          <w:t>9</w:t>
        </w:r>
      </w:hyperlink>
    </w:p>
    <w:p>
      <w:pPr>
        <w:pStyle w:val="BodyText"/>
        <w:tabs>
          <w:tab w:pos="9957" w:val="left" w:leader="none"/>
        </w:tabs>
        <w:spacing w:before="27"/>
        <w:ind w:left="2267"/>
      </w:pPr>
      <w:hyperlink w:history="true" w:anchor="_bookmark4">
        <w:r>
          <w:rPr>
            <w:color w:val="231F20"/>
          </w:rPr>
          <w:t>Articles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1-4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Purpose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General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Obligations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9</w:t>
        </w:r>
      </w:hyperlink>
    </w:p>
    <w:p>
      <w:pPr>
        <w:pStyle w:val="BodyText"/>
        <w:tabs>
          <w:tab w:pos="9963" w:val="left" w:leader="none"/>
        </w:tabs>
        <w:spacing w:before="27"/>
        <w:ind w:left="2721"/>
      </w:pPr>
      <w:hyperlink w:history="true" w:anchor="_bookmark4">
        <w:r>
          <w:rPr>
            <w:color w:val="231F20"/>
            <w:spacing w:val="-2"/>
          </w:rPr>
          <w:t>A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National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Disability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Action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Plan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(LOI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2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litra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5"/>
          </w:rPr>
          <w:t>c)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9</w:t>
        </w:r>
      </w:hyperlink>
    </w:p>
    <w:p>
      <w:pPr>
        <w:pStyle w:val="BodyText"/>
        <w:tabs>
          <w:tab w:pos="9963" w:val="left" w:leader="none"/>
        </w:tabs>
        <w:spacing w:before="27"/>
        <w:ind w:left="2721"/>
      </w:pPr>
      <w:hyperlink w:history="true" w:anchor="_bookmark4">
        <w:r>
          <w:rPr>
            <w:color w:val="231F20"/>
            <w:spacing w:val="-2"/>
          </w:rPr>
          <w:t>Incorporation</w:t>
        </w:r>
        <w:r>
          <w:rPr>
            <w:color w:val="231F20"/>
          </w:rPr>
          <w:tab/>
        </w:r>
        <w:r>
          <w:rPr>
            <w:color w:val="231F20"/>
            <w:spacing w:val="-10"/>
          </w:rPr>
          <w:t>9</w:t>
        </w:r>
      </w:hyperlink>
    </w:p>
    <w:p>
      <w:pPr>
        <w:pStyle w:val="BodyText"/>
        <w:tabs>
          <w:tab w:pos="9853" w:val="left" w:leader="none"/>
        </w:tabs>
        <w:spacing w:before="27"/>
        <w:ind w:left="2267"/>
      </w:pPr>
      <w:hyperlink w:history="true" w:anchor="_bookmark5">
        <w:r>
          <w:rPr>
            <w:color w:val="231F20"/>
          </w:rPr>
          <w:t>Article</w:t>
        </w:r>
        <w:r>
          <w:rPr>
            <w:color w:val="231F20"/>
            <w:spacing w:val="12"/>
          </w:rPr>
          <w:t> </w:t>
        </w:r>
        <w:r>
          <w:rPr>
            <w:color w:val="231F20"/>
          </w:rPr>
          <w:t>5</w:t>
        </w:r>
        <w:r>
          <w:rPr>
            <w:color w:val="231F20"/>
            <w:spacing w:val="12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2"/>
          </w:rPr>
          <w:t> </w:t>
        </w:r>
        <w:r>
          <w:rPr>
            <w:color w:val="231F20"/>
          </w:rPr>
          <w:t>Equality</w:t>
        </w:r>
        <w:r>
          <w:rPr>
            <w:color w:val="231F20"/>
            <w:spacing w:val="12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12"/>
          </w:rPr>
          <w:t> </w:t>
        </w:r>
        <w:r>
          <w:rPr>
            <w:color w:val="231F20"/>
          </w:rPr>
          <w:t>non-</w:t>
        </w:r>
        <w:r>
          <w:rPr>
            <w:color w:val="231F20"/>
            <w:spacing w:val="-2"/>
          </w:rPr>
          <w:t>discrimination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10</w:t>
        </w:r>
      </w:hyperlink>
    </w:p>
    <w:p>
      <w:pPr>
        <w:pStyle w:val="BodyText"/>
        <w:tabs>
          <w:tab w:pos="9876" w:val="left" w:leader="none"/>
        </w:tabs>
        <w:spacing w:before="27"/>
        <w:ind w:left="2721"/>
      </w:pPr>
      <w:hyperlink w:history="true" w:anchor="_bookmark5">
        <w:r>
          <w:rPr>
            <w:color w:val="231F20"/>
            <w:spacing w:val="-8"/>
          </w:rPr>
          <w:t>Insufficient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Legal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Protection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Against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Discrimination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in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Danish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Law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(LOI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no.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4)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10</w:t>
        </w:r>
      </w:hyperlink>
    </w:p>
    <w:p>
      <w:pPr>
        <w:pStyle w:val="BodyText"/>
        <w:tabs>
          <w:tab w:pos="9876" w:val="left" w:leader="none"/>
        </w:tabs>
        <w:spacing w:before="27"/>
        <w:ind w:left="2721"/>
      </w:pPr>
      <w:hyperlink w:history="true" w:anchor="_bookmark5">
        <w:r>
          <w:rPr>
            <w:color w:val="231F20"/>
            <w:spacing w:val="-4"/>
          </w:rPr>
          <w:t>The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Equal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Treatment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Board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Burdened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with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an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Increasing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Case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Load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10</w:t>
        </w:r>
      </w:hyperlink>
    </w:p>
    <w:p>
      <w:pPr>
        <w:pStyle w:val="BodyText"/>
        <w:tabs>
          <w:tab w:pos="9897" w:val="left" w:leader="none"/>
        </w:tabs>
        <w:spacing w:before="27"/>
        <w:ind w:left="2267"/>
      </w:pPr>
      <w:hyperlink w:history="true" w:anchor="_bookmark6">
        <w:r>
          <w:rPr>
            <w:color w:val="231F20"/>
          </w:rPr>
          <w:t>Article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7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Children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with</w:t>
        </w:r>
        <w:r>
          <w:rPr>
            <w:color w:val="231F20"/>
            <w:spacing w:val="6"/>
          </w:rPr>
          <w:t> </w:t>
        </w:r>
        <w:r>
          <w:rPr>
            <w:color w:val="231F20"/>
            <w:spacing w:val="-2"/>
          </w:rPr>
          <w:t>Disabilities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11</w:t>
        </w:r>
      </w:hyperlink>
    </w:p>
    <w:p>
      <w:pPr>
        <w:pStyle w:val="BodyText"/>
        <w:tabs>
          <w:tab w:pos="9897" w:val="left" w:leader="none"/>
        </w:tabs>
        <w:spacing w:before="27"/>
        <w:ind w:left="2267"/>
      </w:pPr>
      <w:hyperlink w:history="true" w:anchor="_bookmark6">
        <w:r>
          <w:rPr>
            <w:color w:val="231F20"/>
          </w:rPr>
          <w:t>Article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9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6"/>
          </w:rPr>
          <w:t> </w:t>
        </w:r>
        <w:r>
          <w:rPr>
            <w:color w:val="231F20"/>
            <w:spacing w:val="-2"/>
          </w:rPr>
          <w:t>Accessibility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11</w:t>
        </w:r>
      </w:hyperlink>
    </w:p>
    <w:p>
      <w:pPr>
        <w:pStyle w:val="BodyText"/>
        <w:tabs>
          <w:tab w:pos="9923" w:val="left" w:leader="none"/>
        </w:tabs>
        <w:spacing w:before="27"/>
        <w:ind w:left="2721"/>
      </w:pPr>
      <w:hyperlink w:history="true" w:anchor="_bookmark6">
        <w:r>
          <w:rPr>
            <w:color w:val="231F20"/>
            <w:spacing w:val="-2"/>
          </w:rPr>
          <w:t>Accessibly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in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Building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Regulations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(LOI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9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2"/>
          </w:rPr>
          <w:t>litra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11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7">
        <w:r>
          <w:rPr>
            <w:color w:val="231F20"/>
            <w:spacing w:val="-4"/>
          </w:rPr>
          <w:t>Public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Transportation (LOI no. 7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litra </w:t>
        </w:r>
        <w:r>
          <w:rPr>
            <w:color w:val="231F20"/>
            <w:spacing w:val="-5"/>
          </w:rPr>
          <w:t>c)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12</w:t>
        </w:r>
      </w:hyperlink>
    </w:p>
    <w:p>
      <w:pPr>
        <w:pStyle w:val="BodyText"/>
        <w:tabs>
          <w:tab w:pos="9856" w:val="left" w:leader="none"/>
        </w:tabs>
        <w:spacing w:before="27"/>
        <w:ind w:left="2267"/>
      </w:pPr>
      <w:hyperlink w:history="true" w:anchor="_bookmark7">
        <w:r>
          <w:rPr>
            <w:color w:val="231F20"/>
          </w:rPr>
          <w:t>Article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12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Equal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Recognition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Before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2"/>
          </w:rPr>
          <w:t> </w:t>
        </w:r>
        <w:r>
          <w:rPr>
            <w:color w:val="231F20"/>
            <w:spacing w:val="-5"/>
          </w:rPr>
          <w:t>Law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12</w:t>
        </w:r>
      </w:hyperlink>
    </w:p>
    <w:p>
      <w:pPr>
        <w:pStyle w:val="BodyText"/>
        <w:tabs>
          <w:tab w:pos="9856" w:val="left" w:leader="none"/>
        </w:tabs>
        <w:spacing w:before="27"/>
        <w:ind w:left="2267"/>
      </w:pPr>
      <w:hyperlink w:history="true" w:anchor="_bookmark7">
        <w:r>
          <w:rPr>
            <w:color w:val="231F20"/>
          </w:rPr>
          <w:t>Article</w:t>
        </w:r>
        <w:r>
          <w:rPr>
            <w:color w:val="231F20"/>
            <w:spacing w:val="-13"/>
          </w:rPr>
          <w:t> </w:t>
        </w:r>
        <w:r>
          <w:rPr>
            <w:color w:val="231F20"/>
          </w:rPr>
          <w:t>13</w:t>
        </w:r>
        <w:r>
          <w:rPr>
            <w:color w:val="231F20"/>
            <w:spacing w:val="-1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12"/>
          </w:rPr>
          <w:t> </w:t>
        </w:r>
        <w:r>
          <w:rPr>
            <w:color w:val="231F20"/>
          </w:rPr>
          <w:t>Access</w:t>
        </w:r>
        <w:r>
          <w:rPr>
            <w:color w:val="231F20"/>
            <w:spacing w:val="-13"/>
          </w:rPr>
          <w:t> </w:t>
        </w:r>
        <w:r>
          <w:rPr>
            <w:color w:val="231F20"/>
          </w:rPr>
          <w:t>to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justice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12</w:t>
        </w:r>
      </w:hyperlink>
    </w:p>
    <w:p>
      <w:pPr>
        <w:pStyle w:val="BodyText"/>
        <w:tabs>
          <w:tab w:pos="9879" w:val="left" w:leader="none"/>
        </w:tabs>
        <w:spacing w:line="266" w:lineRule="auto" w:before="27"/>
        <w:ind w:left="2721" w:right="1812"/>
      </w:pPr>
      <w:hyperlink w:history="true" w:anchor="_bookmark7">
        <w:r>
          <w:rPr>
            <w:color w:val="231F20"/>
          </w:rPr>
          <w:t>Barriers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in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Penal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System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for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Victims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of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Violence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with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Mental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and</w:t>
        </w:r>
      </w:hyperlink>
      <w:r>
        <w:rPr>
          <w:color w:val="231F20"/>
        </w:rPr>
        <w:t> </w:t>
      </w:r>
      <w:hyperlink w:history="true" w:anchor="_bookmark7">
        <w:r>
          <w:rPr>
            <w:color w:val="231F20"/>
            <w:spacing w:val="-6"/>
          </w:rPr>
          <w:t>Cognitive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6"/>
          </w:rPr>
          <w:t>Disabilities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6"/>
          </w:rPr>
          <w:t>(LOI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6"/>
          </w:rPr>
          <w:t>no.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6"/>
          </w:rPr>
          <w:t>11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6"/>
          </w:rPr>
          <w:t>litra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6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19"/>
          </w:rPr>
          <w:t>12</w:t>
        </w:r>
      </w:hyperlink>
    </w:p>
    <w:p>
      <w:pPr>
        <w:pStyle w:val="BodyText"/>
        <w:tabs>
          <w:tab w:pos="9868" w:val="left" w:leader="none"/>
        </w:tabs>
        <w:spacing w:line="251" w:lineRule="exact"/>
        <w:ind w:left="2267"/>
      </w:pPr>
      <w:hyperlink w:history="true" w:anchor="_bookmark8">
        <w:r>
          <w:rPr>
            <w:color w:val="231F20"/>
          </w:rPr>
          <w:t>Article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14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Liberty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Security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of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3"/>
          </w:rPr>
          <w:t> </w:t>
        </w:r>
        <w:r>
          <w:rPr>
            <w:color w:val="231F20"/>
            <w:spacing w:val="-2"/>
          </w:rPr>
          <w:t>Person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13</w:t>
        </w:r>
      </w:hyperlink>
    </w:p>
    <w:p>
      <w:pPr>
        <w:pStyle w:val="BodyText"/>
        <w:tabs>
          <w:tab w:pos="9885" w:val="left" w:leader="none"/>
        </w:tabs>
        <w:spacing w:before="27"/>
        <w:ind w:left="2721"/>
      </w:pPr>
      <w:hyperlink w:history="true" w:anchor="_bookmark8">
        <w:r>
          <w:rPr>
            <w:color w:val="231F20"/>
            <w:spacing w:val="-4"/>
          </w:rPr>
          <w:t>Legal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Rights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for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Forensic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Psychiatric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Patients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12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5"/>
          </w:rPr>
          <w:t>b)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13</w:t>
        </w:r>
      </w:hyperlink>
    </w:p>
    <w:p>
      <w:pPr>
        <w:pStyle w:val="BodyText"/>
        <w:tabs>
          <w:tab w:pos="9885" w:val="left" w:leader="none"/>
        </w:tabs>
        <w:spacing w:before="27"/>
        <w:ind w:left="2721"/>
      </w:pPr>
      <w:hyperlink w:history="true" w:anchor="_bookmark8">
        <w:r>
          <w:rPr>
            <w:color w:val="231F20"/>
            <w:spacing w:val="-2"/>
          </w:rPr>
          <w:t>Secure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Residential Institutions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for Children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13</w:t>
        </w:r>
      </w:hyperlink>
    </w:p>
    <w:p>
      <w:pPr>
        <w:pStyle w:val="BodyText"/>
        <w:spacing w:before="27"/>
        <w:ind w:left="2267"/>
      </w:pPr>
      <w:hyperlink w:history="true" w:anchor="_bookmark9">
        <w:r>
          <w:rPr>
            <w:color w:val="231F20"/>
          </w:rPr>
          <w:t>Article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15</w:t>
        </w:r>
        <w:r>
          <w:rPr>
            <w:color w:val="231F20"/>
            <w:spacing w:val="4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Freedom</w:t>
        </w:r>
        <w:r>
          <w:rPr>
            <w:color w:val="231F20"/>
            <w:spacing w:val="4"/>
          </w:rPr>
          <w:t> </w:t>
        </w:r>
        <w:r>
          <w:rPr>
            <w:color w:val="231F20"/>
          </w:rPr>
          <w:t>from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Torture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or</w:t>
        </w:r>
        <w:r>
          <w:rPr>
            <w:color w:val="231F20"/>
            <w:spacing w:val="4"/>
          </w:rPr>
          <w:t> </w:t>
        </w:r>
        <w:r>
          <w:rPr>
            <w:color w:val="231F20"/>
          </w:rPr>
          <w:t>Cruel,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Inhuman,</w:t>
        </w:r>
        <w:r>
          <w:rPr>
            <w:color w:val="231F20"/>
            <w:spacing w:val="4"/>
          </w:rPr>
          <w:t> </w:t>
        </w:r>
        <w:r>
          <w:rPr>
            <w:color w:val="231F20"/>
          </w:rPr>
          <w:t>or</w:t>
        </w:r>
        <w:r>
          <w:rPr>
            <w:color w:val="231F20"/>
            <w:spacing w:val="3"/>
          </w:rPr>
          <w:t> </w:t>
        </w:r>
        <w:r>
          <w:rPr>
            <w:color w:val="231F20"/>
            <w:spacing w:val="-2"/>
          </w:rPr>
          <w:t>Degrading</w:t>
        </w:r>
      </w:hyperlink>
    </w:p>
    <w:p>
      <w:pPr>
        <w:pStyle w:val="BodyText"/>
        <w:tabs>
          <w:tab w:pos="9854" w:val="left" w:leader="none"/>
        </w:tabs>
        <w:spacing w:before="27"/>
        <w:ind w:left="2267"/>
      </w:pPr>
      <w:hyperlink w:history="true" w:anchor="_bookmark9">
        <w:r>
          <w:rPr>
            <w:color w:val="231F20"/>
          </w:rPr>
          <w:t>Treatment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or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Punishment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14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9">
        <w:r>
          <w:rPr>
            <w:color w:val="231F20"/>
            <w:spacing w:val="-10"/>
          </w:rPr>
          <w:t>Coercion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and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Restraint Measures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in Psychiatric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Treatment (LOI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no. 14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10"/>
          </w:rPr>
          <w:t>litra a.)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14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9">
        <w:r>
          <w:rPr>
            <w:color w:val="231F20"/>
            <w:spacing w:val="-4"/>
          </w:rPr>
          <w:t>Use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of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4"/>
          </w:rPr>
          <w:t>Unnecessary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Coercion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4"/>
          </w:rPr>
          <w:t>in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the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4"/>
          </w:rPr>
          <w:t>Psychiatric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Sector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14</w:t>
        </w:r>
      </w:hyperlink>
    </w:p>
    <w:p>
      <w:pPr>
        <w:pStyle w:val="BodyText"/>
        <w:tabs>
          <w:tab w:pos="9876" w:val="left" w:leader="none"/>
        </w:tabs>
        <w:spacing w:before="27"/>
        <w:ind w:left="2721"/>
      </w:pPr>
      <w:hyperlink w:history="true" w:anchor="_bookmark10">
        <w:r>
          <w:rPr>
            <w:color w:val="231F20"/>
            <w:spacing w:val="-4"/>
          </w:rPr>
          <w:t>Increase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in Children Subjected to Coercion in Psychiatry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15</w:t>
        </w:r>
      </w:hyperlink>
    </w:p>
    <w:p>
      <w:pPr>
        <w:pStyle w:val="BodyText"/>
        <w:tabs>
          <w:tab w:pos="9876" w:val="left" w:leader="none"/>
        </w:tabs>
        <w:spacing w:before="27"/>
        <w:ind w:left="2721"/>
      </w:pPr>
      <w:hyperlink w:history="true" w:anchor="_bookmark10">
        <w:r>
          <w:rPr>
            <w:color w:val="231F20"/>
            <w:spacing w:val="-4"/>
          </w:rPr>
          <w:t>Ethnic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Minorities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Experience Increased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Coercion in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Psychiatry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15</w:t>
        </w:r>
      </w:hyperlink>
    </w:p>
    <w:p>
      <w:pPr>
        <w:pStyle w:val="BodyText"/>
        <w:tabs>
          <w:tab w:pos="9858" w:val="left" w:leader="none"/>
        </w:tabs>
        <w:spacing w:before="27"/>
        <w:ind w:left="2267"/>
      </w:pPr>
      <w:hyperlink w:history="true" w:anchor="_bookmark10">
        <w:r>
          <w:rPr>
            <w:color w:val="231F20"/>
          </w:rPr>
          <w:t>Article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16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4"/>
          </w:rPr>
          <w:t> </w:t>
        </w:r>
        <w:r>
          <w:rPr>
            <w:color w:val="231F20"/>
          </w:rPr>
          <w:t>Protection</w:t>
        </w:r>
        <w:r>
          <w:rPr>
            <w:color w:val="231F20"/>
            <w:spacing w:val="3"/>
          </w:rPr>
          <w:t> </w:t>
        </w:r>
        <w:r>
          <w:rPr>
            <w:color w:val="231F20"/>
          </w:rPr>
          <w:t>Against</w:t>
        </w:r>
        <w:r>
          <w:rPr>
            <w:color w:val="231F20"/>
            <w:spacing w:val="4"/>
          </w:rPr>
          <w:t> </w:t>
        </w:r>
        <w:r>
          <w:rPr>
            <w:color w:val="231F20"/>
            <w:spacing w:val="-2"/>
          </w:rPr>
          <w:t>Violence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15</w:t>
        </w:r>
      </w:hyperlink>
    </w:p>
    <w:p>
      <w:pPr>
        <w:pStyle w:val="BodyText"/>
        <w:tabs>
          <w:tab w:pos="9876" w:val="left" w:leader="none"/>
        </w:tabs>
        <w:spacing w:before="27"/>
        <w:ind w:left="2721"/>
      </w:pPr>
      <w:hyperlink w:history="true" w:anchor="_bookmark10">
        <w:r>
          <w:rPr>
            <w:color w:val="231F20"/>
            <w:spacing w:val="-8"/>
          </w:rPr>
          <w:t>Protection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Against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Sexual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Assault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in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Residential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Facilities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8"/>
          </w:rPr>
          <w:t>(LOI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no.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15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litra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8"/>
          </w:rPr>
          <w:t>b)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15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11">
        <w:r>
          <w:rPr>
            <w:color w:val="231F20"/>
            <w:spacing w:val="-2"/>
          </w:rPr>
          <w:t>Violence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and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threats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in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social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psychiatric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residential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facilities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16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11">
        <w:r>
          <w:rPr>
            <w:color w:val="231F20"/>
            <w:spacing w:val="-2"/>
          </w:rPr>
          <w:t>Criminalization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of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Sexual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Assault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Against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Persons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with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Disabilities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16</w:t>
        </w:r>
      </w:hyperlink>
    </w:p>
    <w:p>
      <w:pPr>
        <w:pStyle w:val="BodyText"/>
        <w:tabs>
          <w:tab w:pos="9877" w:val="left" w:leader="none"/>
        </w:tabs>
        <w:spacing w:before="27"/>
        <w:ind w:left="2267"/>
      </w:pPr>
      <w:hyperlink w:history="true" w:anchor="_bookmark12">
        <w:r>
          <w:rPr>
            <w:color w:val="231F20"/>
          </w:rPr>
          <w:t>Article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17</w:t>
        </w:r>
        <w:r>
          <w:rPr>
            <w:color w:val="231F20"/>
            <w:spacing w:val="8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8"/>
          </w:rPr>
          <w:t> </w:t>
        </w:r>
        <w:r>
          <w:rPr>
            <w:color w:val="231F20"/>
          </w:rPr>
          <w:t>Protecting</w:t>
        </w:r>
        <w:r>
          <w:rPr>
            <w:color w:val="231F20"/>
            <w:spacing w:val="8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Integrity</w:t>
        </w:r>
        <w:r>
          <w:rPr>
            <w:color w:val="231F20"/>
            <w:spacing w:val="8"/>
          </w:rPr>
          <w:t> </w:t>
        </w:r>
        <w:r>
          <w:rPr>
            <w:color w:val="231F20"/>
          </w:rPr>
          <w:t>of</w:t>
        </w:r>
        <w:r>
          <w:rPr>
            <w:color w:val="231F20"/>
            <w:spacing w:val="8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8"/>
          </w:rPr>
          <w:t> </w:t>
        </w:r>
        <w:r>
          <w:rPr>
            <w:color w:val="231F20"/>
            <w:spacing w:val="-2"/>
          </w:rPr>
          <w:t>Person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17</w:t>
        </w:r>
      </w:hyperlink>
    </w:p>
    <w:p>
      <w:pPr>
        <w:pStyle w:val="BodyText"/>
        <w:tabs>
          <w:tab w:pos="9877" w:val="left" w:leader="none"/>
        </w:tabs>
        <w:spacing w:before="27"/>
        <w:ind w:left="2267"/>
      </w:pPr>
      <w:hyperlink w:history="true" w:anchor="_bookmark12">
        <w:r>
          <w:rPr>
            <w:color w:val="231F20"/>
          </w:rPr>
          <w:t>Article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18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Liberty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of</w:t>
        </w:r>
        <w:r>
          <w:rPr>
            <w:color w:val="231F20"/>
            <w:spacing w:val="2"/>
          </w:rPr>
          <w:t> </w:t>
        </w:r>
        <w:r>
          <w:rPr>
            <w:color w:val="231F20"/>
          </w:rPr>
          <w:t>Movement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2"/>
          </w:rPr>
          <w:t> </w:t>
        </w:r>
        <w:r>
          <w:rPr>
            <w:color w:val="231F20"/>
            <w:spacing w:val="-2"/>
          </w:rPr>
          <w:t>Nationality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17</w:t>
        </w:r>
      </w:hyperlink>
    </w:p>
    <w:p>
      <w:pPr>
        <w:pStyle w:val="BodyText"/>
        <w:tabs>
          <w:tab w:pos="9896" w:val="left" w:leader="none"/>
        </w:tabs>
        <w:spacing w:before="27"/>
        <w:ind w:left="2721"/>
      </w:pPr>
      <w:hyperlink w:history="true" w:anchor="_bookmark12">
        <w:r>
          <w:rPr>
            <w:color w:val="231F20"/>
            <w:spacing w:val="-2"/>
          </w:rPr>
          <w:t>Exemption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from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Certain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Conditions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for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Obtaining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Danish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Citizenship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17</w:t>
        </w:r>
      </w:hyperlink>
    </w:p>
    <w:p>
      <w:pPr>
        <w:pStyle w:val="BodyText"/>
        <w:tabs>
          <w:tab w:pos="9862" w:val="left" w:leader="none"/>
        </w:tabs>
        <w:spacing w:before="27"/>
        <w:ind w:left="2267"/>
      </w:pPr>
      <w:hyperlink w:history="true" w:anchor="_bookmark13">
        <w:r>
          <w:rPr>
            <w:color w:val="231F20"/>
          </w:rPr>
          <w:t>Article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19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Living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Independently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Being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Included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in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6"/>
          </w:rPr>
          <w:t> </w:t>
        </w:r>
        <w:r>
          <w:rPr>
            <w:color w:val="231F20"/>
            <w:spacing w:val="-2"/>
          </w:rPr>
          <w:t>Community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18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13">
        <w:r>
          <w:rPr>
            <w:color w:val="231F20"/>
            <w:spacing w:val="-4"/>
          </w:rPr>
          <w:t>Freedom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of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Choice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and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Social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Housing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18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18</w:t>
        </w:r>
      </w:hyperlink>
    </w:p>
    <w:p>
      <w:pPr>
        <w:pStyle w:val="BodyText"/>
        <w:spacing w:before="27"/>
        <w:ind w:left="2721"/>
      </w:pPr>
      <w:hyperlink w:history="true" w:anchor="_bookmark13">
        <w:r>
          <w:rPr>
            <w:color w:val="231F20"/>
            <w:spacing w:val="-2"/>
          </w:rPr>
          <w:t>Increased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Institutionalization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of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Persons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with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Disabilities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(LOI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5"/>
          </w:rPr>
          <w:t>18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13">
        <w:r>
          <w:rPr>
            <w:color w:val="231F20"/>
            <w:spacing w:val="-2"/>
          </w:rPr>
          <w:t>litra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a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and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7"/>
          </w:rPr>
          <w:t>c)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18</w:t>
        </w:r>
      </w:hyperlink>
    </w:p>
    <w:p>
      <w:pPr>
        <w:spacing w:after="0"/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tabs>
          <w:tab w:pos="9860" w:val="left" w:leader="none"/>
        </w:tabs>
        <w:spacing w:before="76"/>
        <w:ind w:left="2267"/>
      </w:pPr>
      <w:hyperlink w:history="true" w:anchor="_bookmark14">
        <w:r>
          <w:rPr>
            <w:color w:val="231F20"/>
          </w:rPr>
          <w:t>Article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23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Respect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for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Home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1"/>
          </w:rPr>
          <w:t> </w:t>
        </w:r>
        <w:r>
          <w:rPr>
            <w:color w:val="231F20"/>
            <w:spacing w:val="-2"/>
          </w:rPr>
          <w:t>Family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19</w:t>
        </w:r>
      </w:hyperlink>
    </w:p>
    <w:p>
      <w:pPr>
        <w:pStyle w:val="BodyText"/>
        <w:tabs>
          <w:tab w:pos="9879" w:val="left" w:leader="none"/>
        </w:tabs>
        <w:spacing w:before="27"/>
        <w:ind w:left="2721"/>
      </w:pPr>
      <w:hyperlink w:history="true" w:anchor="_bookmark14">
        <w:r>
          <w:rPr>
            <w:color w:val="231F20"/>
            <w:spacing w:val="-2"/>
          </w:rPr>
          <w:t>Challenges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in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Child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Placement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and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Adoption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(LOI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9"/>
          </w:rPr>
          <w:t> </w:t>
        </w:r>
        <w:r>
          <w:rPr>
            <w:color w:val="231F20"/>
            <w:spacing w:val="-5"/>
          </w:rPr>
          <w:t>21)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19</w:t>
        </w:r>
      </w:hyperlink>
    </w:p>
    <w:p>
      <w:pPr>
        <w:pStyle w:val="BodyText"/>
        <w:tabs>
          <w:tab w:pos="9860" w:val="left" w:leader="none"/>
        </w:tabs>
        <w:spacing w:before="27"/>
        <w:ind w:left="2267"/>
      </w:pPr>
      <w:hyperlink w:history="true" w:anchor="_bookmark14">
        <w:r>
          <w:rPr>
            <w:color w:val="231F20"/>
          </w:rPr>
          <w:t>Article</w:t>
        </w:r>
        <w:r>
          <w:rPr>
            <w:color w:val="231F20"/>
            <w:spacing w:val="11"/>
          </w:rPr>
          <w:t> </w:t>
        </w:r>
        <w:r>
          <w:rPr>
            <w:color w:val="231F20"/>
          </w:rPr>
          <w:t>24</w:t>
        </w:r>
        <w:r>
          <w:rPr>
            <w:color w:val="231F20"/>
            <w:spacing w:val="11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2"/>
          </w:rPr>
          <w:t> </w:t>
        </w:r>
        <w:r>
          <w:rPr>
            <w:color w:val="231F20"/>
            <w:spacing w:val="-2"/>
          </w:rPr>
          <w:t>Education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19</w:t>
        </w:r>
      </w:hyperlink>
    </w:p>
    <w:p>
      <w:pPr>
        <w:pStyle w:val="BodyText"/>
        <w:tabs>
          <w:tab w:pos="9879" w:val="left" w:leader="none"/>
        </w:tabs>
        <w:spacing w:line="266" w:lineRule="auto" w:before="27"/>
        <w:ind w:left="2721" w:right="1812"/>
      </w:pPr>
      <w:hyperlink w:history="true" w:anchor="_bookmark14">
        <w:r>
          <w:rPr>
            <w:color w:val="231F20"/>
          </w:rPr>
          <w:t>Inclusion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of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Children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with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Disabilities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in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Municipal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Primary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1"/>
          </w:rPr>
          <w:t> </w:t>
        </w:r>
        <w:r>
          <w:rPr>
            <w:color w:val="231F20"/>
          </w:rPr>
          <w:t>Lower</w:t>
        </w:r>
      </w:hyperlink>
      <w:r>
        <w:rPr>
          <w:color w:val="231F20"/>
        </w:rPr>
        <w:t> </w:t>
      </w:r>
      <w:hyperlink w:history="true" w:anchor="_bookmark14">
        <w:r>
          <w:rPr>
            <w:color w:val="231F20"/>
            <w:spacing w:val="-4"/>
          </w:rPr>
          <w:t>Secondary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Schools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22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a,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b,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d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and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5"/>
          </w:rPr>
          <w:t>e)</w:t>
        </w:r>
        <w:r>
          <w:rPr>
            <w:color w:val="231F20"/>
          </w:rPr>
          <w:tab/>
        </w:r>
        <w:r>
          <w:rPr>
            <w:color w:val="231F20"/>
            <w:spacing w:val="-19"/>
          </w:rPr>
          <w:t>19</w:t>
        </w:r>
      </w:hyperlink>
    </w:p>
    <w:p>
      <w:pPr>
        <w:pStyle w:val="BodyText"/>
        <w:tabs>
          <w:tab w:pos="9835" w:val="left" w:leader="none"/>
        </w:tabs>
        <w:spacing w:line="251" w:lineRule="exact"/>
        <w:ind w:left="2721"/>
      </w:pPr>
      <w:hyperlink w:history="true" w:anchor="_bookmark15">
        <w:r>
          <w:rPr>
            <w:color w:val="231F20"/>
            <w:spacing w:val="-4"/>
          </w:rPr>
          <w:t>Inclusive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Vocational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Education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and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Training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22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20</w:t>
        </w:r>
      </w:hyperlink>
    </w:p>
    <w:p>
      <w:pPr>
        <w:pStyle w:val="BodyText"/>
        <w:tabs>
          <w:tab w:pos="9814" w:val="left" w:leader="none"/>
        </w:tabs>
        <w:spacing w:before="27"/>
        <w:ind w:left="2267"/>
      </w:pPr>
      <w:hyperlink w:history="true" w:anchor="_bookmark15">
        <w:r>
          <w:rPr>
            <w:color w:val="231F20"/>
            <w:w w:val="105"/>
          </w:rPr>
          <w:t>Article</w:t>
        </w:r>
        <w:r>
          <w:rPr>
            <w:color w:val="231F20"/>
            <w:spacing w:val="-8"/>
            <w:w w:val="105"/>
          </w:rPr>
          <w:t> </w:t>
        </w:r>
        <w:r>
          <w:rPr>
            <w:color w:val="231F20"/>
            <w:w w:val="105"/>
          </w:rPr>
          <w:t>25</w:t>
        </w:r>
        <w:r>
          <w:rPr>
            <w:color w:val="231F20"/>
            <w:spacing w:val="-7"/>
            <w:w w:val="105"/>
          </w:rPr>
          <w:t> </w:t>
        </w:r>
        <w:r>
          <w:rPr>
            <w:color w:val="231F20"/>
            <w:w w:val="105"/>
          </w:rPr>
          <w:t>–</w:t>
        </w:r>
        <w:r>
          <w:rPr>
            <w:color w:val="231F20"/>
            <w:spacing w:val="-7"/>
            <w:w w:val="105"/>
          </w:rPr>
          <w:t> </w:t>
        </w:r>
        <w:r>
          <w:rPr>
            <w:color w:val="231F20"/>
            <w:spacing w:val="-2"/>
            <w:w w:val="105"/>
          </w:rPr>
          <w:t>Health</w:t>
        </w:r>
        <w:r>
          <w:rPr>
            <w:color w:val="231F20"/>
          </w:rPr>
          <w:tab/>
        </w:r>
        <w:r>
          <w:rPr>
            <w:color w:val="231F20"/>
            <w:spacing w:val="-5"/>
            <w:w w:val="105"/>
          </w:rPr>
          <w:t>20</w:t>
        </w:r>
      </w:hyperlink>
    </w:p>
    <w:p>
      <w:pPr>
        <w:pStyle w:val="BodyText"/>
        <w:spacing w:before="27"/>
        <w:ind w:left="2721"/>
      </w:pPr>
      <w:hyperlink w:history="true" w:anchor="_bookmark15">
        <w:r>
          <w:rPr>
            <w:color w:val="231F20"/>
            <w:spacing w:val="-4"/>
          </w:rPr>
          <w:t>Disparities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in Life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Expectancy for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Persons with</w:t>
        </w:r>
        <w:r>
          <w:rPr>
            <w:color w:val="231F20"/>
            <w:spacing w:val="-5"/>
          </w:rPr>
          <w:t> </w:t>
        </w:r>
        <w:r>
          <w:rPr>
            <w:color w:val="231F20"/>
            <w:spacing w:val="-4"/>
          </w:rPr>
          <w:t>Mental Disorders</w:t>
        </w:r>
      </w:hyperlink>
    </w:p>
    <w:p>
      <w:pPr>
        <w:pStyle w:val="BodyText"/>
        <w:tabs>
          <w:tab w:pos="9835" w:val="left" w:leader="none"/>
        </w:tabs>
        <w:spacing w:before="27"/>
        <w:ind w:left="2721"/>
      </w:pPr>
      <w:hyperlink w:history="true" w:anchor="_bookmark15">
        <w:r>
          <w:rPr>
            <w:color w:val="231F20"/>
            <w:spacing w:val="-2"/>
          </w:rPr>
          <w:t>(LOI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23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2"/>
          </w:rPr>
          <w:t>litra</w:t>
        </w:r>
        <w:r>
          <w:rPr>
            <w:color w:val="231F20"/>
            <w:spacing w:val="-10"/>
          </w:rPr>
          <w:t> </w:t>
        </w:r>
        <w:r>
          <w:rPr>
            <w:color w:val="231F20"/>
            <w:spacing w:val="-5"/>
          </w:rPr>
          <w:t>b)</w:t>
        </w:r>
        <w:r>
          <w:rPr>
            <w:color w:val="231F20"/>
          </w:rPr>
          <w:tab/>
        </w:r>
        <w:r>
          <w:rPr>
            <w:color w:val="231F20"/>
            <w:spacing w:val="-7"/>
          </w:rPr>
          <w:t>20</w:t>
        </w:r>
      </w:hyperlink>
    </w:p>
    <w:p>
      <w:pPr>
        <w:pStyle w:val="BodyText"/>
        <w:tabs>
          <w:tab w:pos="9856" w:val="left" w:leader="none"/>
        </w:tabs>
        <w:spacing w:before="27"/>
        <w:ind w:left="2267"/>
      </w:pPr>
      <w:hyperlink w:history="true" w:anchor="_bookmark16">
        <w:r>
          <w:rPr>
            <w:color w:val="231F20"/>
          </w:rPr>
          <w:t>Article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27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Work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Employment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21</w:t>
        </w:r>
      </w:hyperlink>
    </w:p>
    <w:p>
      <w:pPr>
        <w:pStyle w:val="BodyText"/>
        <w:tabs>
          <w:tab w:pos="9856" w:val="left" w:leader="none"/>
        </w:tabs>
        <w:spacing w:before="28"/>
        <w:ind w:left="2267"/>
      </w:pPr>
      <w:hyperlink w:history="true" w:anchor="_bookmark16">
        <w:r>
          <w:rPr>
            <w:color w:val="231F20"/>
            <w:w w:val="105"/>
          </w:rPr>
          <w:t>Article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w w:val="105"/>
          </w:rPr>
          <w:t>29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w w:val="105"/>
          </w:rPr>
          <w:t>–</w:t>
        </w:r>
        <w:r>
          <w:rPr>
            <w:color w:val="231F20"/>
            <w:spacing w:val="-12"/>
            <w:w w:val="105"/>
          </w:rPr>
          <w:t> </w:t>
        </w:r>
        <w:r>
          <w:rPr>
            <w:color w:val="231F20"/>
            <w:w w:val="105"/>
          </w:rPr>
          <w:t>Participation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w w:val="105"/>
          </w:rPr>
          <w:t>in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w w:val="105"/>
          </w:rPr>
          <w:t>Political</w:t>
        </w:r>
        <w:r>
          <w:rPr>
            <w:color w:val="231F20"/>
            <w:spacing w:val="-12"/>
            <w:w w:val="105"/>
          </w:rPr>
          <w:t> </w:t>
        </w:r>
        <w:r>
          <w:rPr>
            <w:color w:val="231F20"/>
            <w:w w:val="105"/>
          </w:rPr>
          <w:t>and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w w:val="105"/>
          </w:rPr>
          <w:t>Public</w:t>
        </w:r>
        <w:r>
          <w:rPr>
            <w:color w:val="231F20"/>
            <w:spacing w:val="-13"/>
            <w:w w:val="105"/>
          </w:rPr>
          <w:t> </w:t>
        </w:r>
        <w:r>
          <w:rPr>
            <w:color w:val="231F20"/>
            <w:spacing w:val="-4"/>
            <w:w w:val="105"/>
          </w:rPr>
          <w:t>Life</w:t>
        </w:r>
        <w:r>
          <w:rPr>
            <w:color w:val="231F20"/>
          </w:rPr>
          <w:tab/>
        </w:r>
        <w:r>
          <w:rPr>
            <w:color w:val="231F20"/>
            <w:spacing w:val="-7"/>
            <w:w w:val="105"/>
          </w:rPr>
          <w:t>21</w:t>
        </w:r>
      </w:hyperlink>
    </w:p>
    <w:p>
      <w:pPr>
        <w:pStyle w:val="BodyText"/>
        <w:tabs>
          <w:tab w:pos="9856" w:val="left" w:leader="none"/>
        </w:tabs>
        <w:spacing w:before="27"/>
        <w:ind w:left="2267"/>
      </w:pPr>
      <w:hyperlink w:history="true" w:anchor="_bookmark16">
        <w:r>
          <w:rPr>
            <w:color w:val="231F20"/>
          </w:rPr>
          <w:t>Article</w:t>
        </w:r>
        <w:r>
          <w:rPr>
            <w:color w:val="231F20"/>
            <w:spacing w:val="-7"/>
          </w:rPr>
          <w:t> </w:t>
        </w:r>
        <w:r>
          <w:rPr>
            <w:color w:val="231F20"/>
          </w:rPr>
          <w:t>31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Statistics</w:t>
        </w:r>
        <w:r>
          <w:rPr>
            <w:color w:val="231F20"/>
            <w:spacing w:val="-7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Data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2"/>
          </w:rPr>
          <w:t>Collection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21</w:t>
        </w:r>
      </w:hyperlink>
    </w:p>
    <w:p>
      <w:pPr>
        <w:pStyle w:val="ListParagraph"/>
        <w:numPr>
          <w:ilvl w:val="0"/>
          <w:numId w:val="1"/>
        </w:numPr>
        <w:tabs>
          <w:tab w:pos="2267" w:val="left" w:leader="none"/>
          <w:tab w:pos="9815" w:val="left" w:leader="none"/>
        </w:tabs>
        <w:spacing w:line="240" w:lineRule="auto" w:before="307" w:after="0"/>
        <w:ind w:left="2267" w:right="0" w:hanging="453"/>
        <w:jc w:val="left"/>
        <w:rPr>
          <w:sz w:val="22"/>
        </w:rPr>
      </w:pPr>
      <w:hyperlink w:history="true" w:anchor="_bookmark17">
        <w:r>
          <w:rPr>
            <w:color w:val="231F20"/>
            <w:spacing w:val="-2"/>
            <w:sz w:val="22"/>
          </w:rPr>
          <w:t>IMPLEMENTATION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OF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THE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CRPD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IN</w:t>
        </w:r>
        <w:r>
          <w:rPr>
            <w:color w:val="231F20"/>
            <w:spacing w:val="-7"/>
            <w:sz w:val="22"/>
          </w:rPr>
          <w:t> </w:t>
        </w:r>
        <w:r>
          <w:rPr>
            <w:color w:val="231F20"/>
            <w:spacing w:val="-2"/>
            <w:sz w:val="22"/>
          </w:rPr>
          <w:t>GREENLAND</w:t>
        </w:r>
        <w:r>
          <w:rPr>
            <w:color w:val="231F20"/>
            <w:sz w:val="22"/>
          </w:rPr>
          <w:tab/>
        </w:r>
        <w:r>
          <w:rPr>
            <w:color w:val="231F20"/>
            <w:spacing w:val="-5"/>
            <w:sz w:val="22"/>
          </w:rPr>
          <w:t>22</w:t>
        </w:r>
      </w:hyperlink>
    </w:p>
    <w:p>
      <w:pPr>
        <w:pStyle w:val="BodyText"/>
        <w:tabs>
          <w:tab w:pos="9814" w:val="left" w:leader="none"/>
        </w:tabs>
        <w:spacing w:before="27"/>
        <w:ind w:left="2267"/>
      </w:pPr>
      <w:hyperlink w:history="true" w:anchor="_bookmark17">
        <w:r>
          <w:rPr>
            <w:color w:val="231F20"/>
          </w:rPr>
          <w:t>Article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1-4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Purpose</w:t>
        </w:r>
        <w:r>
          <w:rPr>
            <w:color w:val="231F20"/>
            <w:spacing w:val="-2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General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2"/>
          </w:rPr>
          <w:t>Obligations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22</w:t>
        </w:r>
      </w:hyperlink>
    </w:p>
    <w:p>
      <w:pPr>
        <w:pStyle w:val="BodyText"/>
        <w:tabs>
          <w:tab w:pos="9835" w:val="left" w:leader="none"/>
        </w:tabs>
        <w:spacing w:before="27"/>
        <w:ind w:left="2721"/>
      </w:pPr>
      <w:hyperlink w:history="true" w:anchor="_bookmark17">
        <w:r>
          <w:rPr>
            <w:color w:val="231F20"/>
            <w:spacing w:val="-2"/>
          </w:rPr>
          <w:t>Greenland’s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Disability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Policy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Action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Plan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(LOI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2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litra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5"/>
          </w:rPr>
          <w:t>c)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22</w:t>
        </w:r>
      </w:hyperlink>
    </w:p>
    <w:p>
      <w:pPr>
        <w:pStyle w:val="BodyText"/>
        <w:tabs>
          <w:tab w:pos="9814" w:val="left" w:leader="none"/>
        </w:tabs>
        <w:spacing w:before="27"/>
        <w:ind w:left="2267"/>
      </w:pPr>
      <w:hyperlink w:history="true" w:anchor="_bookmark17">
        <w:r>
          <w:rPr>
            <w:color w:val="231F20"/>
          </w:rPr>
          <w:t>Article</w:t>
        </w:r>
        <w:r>
          <w:rPr>
            <w:color w:val="231F20"/>
            <w:spacing w:val="10"/>
          </w:rPr>
          <w:t> </w:t>
        </w:r>
        <w:r>
          <w:rPr>
            <w:color w:val="231F20"/>
          </w:rPr>
          <w:t>5</w:t>
        </w:r>
        <w:r>
          <w:rPr>
            <w:color w:val="231F20"/>
            <w:spacing w:val="11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10"/>
          </w:rPr>
          <w:t> </w:t>
        </w:r>
        <w:r>
          <w:rPr>
            <w:color w:val="231F20"/>
          </w:rPr>
          <w:t>Equality</w:t>
        </w:r>
        <w:r>
          <w:rPr>
            <w:color w:val="231F20"/>
            <w:spacing w:val="11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11"/>
          </w:rPr>
          <w:t> </w:t>
        </w:r>
        <w:r>
          <w:rPr>
            <w:color w:val="231F20"/>
          </w:rPr>
          <w:t>Non-</w:t>
        </w:r>
        <w:r>
          <w:rPr>
            <w:color w:val="231F20"/>
            <w:spacing w:val="-2"/>
          </w:rPr>
          <w:t>Discrimination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22</w:t>
        </w:r>
      </w:hyperlink>
    </w:p>
    <w:p>
      <w:pPr>
        <w:pStyle w:val="BodyText"/>
        <w:spacing w:before="27"/>
        <w:ind w:left="2721"/>
      </w:pPr>
      <w:hyperlink w:history="true" w:anchor="_bookmark17">
        <w:r>
          <w:rPr>
            <w:color w:val="231F20"/>
            <w:spacing w:val="-2"/>
          </w:rPr>
          <w:t>Greenland’s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Inatsisartut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Act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on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Equality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and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Anti-Discrimination</w:t>
        </w:r>
      </w:hyperlink>
    </w:p>
    <w:p>
      <w:pPr>
        <w:pStyle w:val="BodyText"/>
        <w:tabs>
          <w:tab w:pos="9835" w:val="left" w:leader="none"/>
        </w:tabs>
        <w:spacing w:before="27"/>
        <w:ind w:left="2721"/>
      </w:pPr>
      <w:hyperlink w:history="true" w:anchor="_bookmark17">
        <w:r>
          <w:rPr>
            <w:color w:val="231F20"/>
            <w:spacing w:val="-2"/>
          </w:rPr>
          <w:t>(LOI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no.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3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2"/>
          </w:rPr>
          <w:t>litra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22</w:t>
        </w:r>
      </w:hyperlink>
    </w:p>
    <w:p>
      <w:pPr>
        <w:pStyle w:val="BodyText"/>
        <w:tabs>
          <w:tab w:pos="9827" w:val="left" w:leader="none"/>
        </w:tabs>
        <w:spacing w:before="27"/>
        <w:ind w:left="2267"/>
      </w:pPr>
      <w:hyperlink w:history="true" w:anchor="_bookmark18">
        <w:r>
          <w:rPr>
            <w:color w:val="231F20"/>
            <w:w w:val="105"/>
          </w:rPr>
          <w:t>Article</w:t>
        </w:r>
        <w:r>
          <w:rPr>
            <w:color w:val="231F20"/>
            <w:spacing w:val="-12"/>
            <w:w w:val="105"/>
          </w:rPr>
          <w:t> </w:t>
        </w:r>
        <w:r>
          <w:rPr>
            <w:color w:val="231F20"/>
            <w:w w:val="105"/>
          </w:rPr>
          <w:t>8</w:t>
        </w:r>
        <w:r>
          <w:rPr>
            <w:color w:val="231F20"/>
            <w:spacing w:val="-12"/>
            <w:w w:val="105"/>
          </w:rPr>
          <w:t> </w:t>
        </w:r>
        <w:r>
          <w:rPr>
            <w:color w:val="231F20"/>
            <w:w w:val="105"/>
          </w:rPr>
          <w:t>–</w:t>
        </w:r>
        <w:r>
          <w:rPr>
            <w:color w:val="231F20"/>
            <w:spacing w:val="-11"/>
            <w:w w:val="105"/>
          </w:rPr>
          <w:t> </w:t>
        </w:r>
        <w:r>
          <w:rPr>
            <w:color w:val="231F20"/>
            <w:spacing w:val="-2"/>
            <w:w w:val="105"/>
          </w:rPr>
          <w:t>Awareness</w:t>
        </w:r>
        <w:r>
          <w:rPr>
            <w:color w:val="231F20"/>
          </w:rPr>
          <w:tab/>
        </w:r>
        <w:r>
          <w:rPr>
            <w:color w:val="231F20"/>
            <w:spacing w:val="-5"/>
            <w:w w:val="105"/>
          </w:rPr>
          <w:t>23</w:t>
        </w:r>
      </w:hyperlink>
    </w:p>
    <w:p>
      <w:pPr>
        <w:pStyle w:val="BodyText"/>
        <w:tabs>
          <w:tab w:pos="9827" w:val="left" w:leader="none"/>
        </w:tabs>
        <w:spacing w:before="27"/>
        <w:ind w:left="2267"/>
      </w:pPr>
      <w:hyperlink w:history="true" w:anchor="_bookmark18">
        <w:r>
          <w:rPr>
            <w:color w:val="231F20"/>
            <w:w w:val="105"/>
          </w:rPr>
          <w:t>Article</w:t>
        </w:r>
        <w:r>
          <w:rPr>
            <w:color w:val="231F20"/>
            <w:spacing w:val="-12"/>
            <w:w w:val="105"/>
          </w:rPr>
          <w:t> </w:t>
        </w:r>
        <w:r>
          <w:rPr>
            <w:color w:val="231F20"/>
            <w:w w:val="105"/>
          </w:rPr>
          <w:t>9</w:t>
        </w:r>
        <w:r>
          <w:rPr>
            <w:color w:val="231F20"/>
            <w:spacing w:val="-11"/>
            <w:w w:val="105"/>
          </w:rPr>
          <w:t> </w:t>
        </w:r>
        <w:r>
          <w:rPr>
            <w:color w:val="231F20"/>
            <w:w w:val="105"/>
          </w:rPr>
          <w:t>–</w:t>
        </w:r>
        <w:r>
          <w:rPr>
            <w:color w:val="231F20"/>
            <w:spacing w:val="-11"/>
            <w:w w:val="105"/>
          </w:rPr>
          <w:t> </w:t>
        </w:r>
        <w:r>
          <w:rPr>
            <w:color w:val="231F20"/>
            <w:spacing w:val="-2"/>
            <w:w w:val="105"/>
          </w:rPr>
          <w:t>Accessibility</w:t>
        </w:r>
        <w:r>
          <w:rPr>
            <w:color w:val="231F20"/>
          </w:rPr>
          <w:tab/>
        </w:r>
        <w:r>
          <w:rPr>
            <w:color w:val="231F20"/>
            <w:spacing w:val="-7"/>
            <w:w w:val="105"/>
          </w:rPr>
          <w:t>23</w:t>
        </w:r>
      </w:hyperlink>
    </w:p>
    <w:p>
      <w:pPr>
        <w:pStyle w:val="BodyText"/>
        <w:tabs>
          <w:tab w:pos="9840" w:val="left" w:leader="none"/>
        </w:tabs>
        <w:spacing w:before="27"/>
        <w:ind w:left="2721"/>
      </w:pPr>
      <w:hyperlink w:history="true" w:anchor="_bookmark18">
        <w:r>
          <w:rPr>
            <w:color w:val="231F20"/>
            <w:spacing w:val="-4"/>
          </w:rPr>
          <w:t>Enhancing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Accessibility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in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Greenland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7"/>
          </w:rPr>
          <w:t> </w:t>
        </w:r>
        <w:r>
          <w:rPr>
            <w:color w:val="231F20"/>
            <w:spacing w:val="-5"/>
          </w:rPr>
          <w:t>7)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23</w:t>
        </w:r>
      </w:hyperlink>
    </w:p>
    <w:p>
      <w:pPr>
        <w:pStyle w:val="BodyText"/>
        <w:tabs>
          <w:tab w:pos="9817" w:val="left" w:leader="none"/>
        </w:tabs>
        <w:spacing w:before="27"/>
        <w:ind w:left="2267"/>
      </w:pPr>
      <w:hyperlink w:history="true" w:anchor="_bookmark19">
        <w:r>
          <w:rPr>
            <w:color w:val="231F20"/>
          </w:rPr>
          <w:t>Article 14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– Liberty</w:t>
        </w:r>
        <w:r>
          <w:rPr>
            <w:color w:val="231F20"/>
            <w:spacing w:val="1"/>
          </w:rPr>
          <w:t> </w:t>
        </w:r>
        <w:r>
          <w:rPr>
            <w:color w:val="231F20"/>
          </w:rPr>
          <w:t>and Personal</w:t>
        </w:r>
        <w:r>
          <w:rPr>
            <w:color w:val="231F20"/>
            <w:spacing w:val="1"/>
          </w:rPr>
          <w:t> </w:t>
        </w:r>
        <w:r>
          <w:rPr>
            <w:color w:val="231F20"/>
            <w:spacing w:val="-2"/>
          </w:rPr>
          <w:t>Security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24</w:t>
        </w:r>
      </w:hyperlink>
    </w:p>
    <w:p>
      <w:pPr>
        <w:pStyle w:val="BodyText"/>
        <w:tabs>
          <w:tab w:pos="9817" w:val="left" w:leader="none"/>
        </w:tabs>
        <w:spacing w:before="27"/>
        <w:ind w:left="2267"/>
      </w:pPr>
      <w:hyperlink w:history="true" w:anchor="_bookmark19">
        <w:r>
          <w:rPr>
            <w:color w:val="231F20"/>
          </w:rPr>
          <w:t>article</w:t>
        </w:r>
        <w:r>
          <w:rPr>
            <w:color w:val="231F20"/>
            <w:spacing w:val="5"/>
          </w:rPr>
          <w:t> </w:t>
        </w:r>
        <w:r>
          <w:rPr>
            <w:color w:val="231F20"/>
          </w:rPr>
          <w:t>16</w:t>
        </w:r>
        <w:r>
          <w:rPr>
            <w:color w:val="231F20"/>
            <w:spacing w:val="5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Freedom</w:t>
        </w:r>
        <w:r>
          <w:rPr>
            <w:color w:val="231F20"/>
            <w:spacing w:val="5"/>
          </w:rPr>
          <w:t> </w:t>
        </w:r>
        <w:r>
          <w:rPr>
            <w:color w:val="231F20"/>
          </w:rPr>
          <w:t>from</w:t>
        </w:r>
        <w:r>
          <w:rPr>
            <w:color w:val="231F20"/>
            <w:spacing w:val="5"/>
          </w:rPr>
          <w:t> </w:t>
        </w:r>
        <w:r>
          <w:rPr>
            <w:color w:val="231F20"/>
          </w:rPr>
          <w:t>Exploitation,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Violence,</w:t>
        </w:r>
        <w:r>
          <w:rPr>
            <w:color w:val="231F20"/>
            <w:spacing w:val="5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5"/>
          </w:rPr>
          <w:t> </w:t>
        </w:r>
        <w:r>
          <w:rPr>
            <w:color w:val="231F20"/>
            <w:spacing w:val="-2"/>
          </w:rPr>
          <w:t>Abuse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24</w:t>
        </w:r>
      </w:hyperlink>
    </w:p>
    <w:p>
      <w:pPr>
        <w:pStyle w:val="BodyText"/>
        <w:spacing w:before="27"/>
        <w:ind w:left="2721"/>
      </w:pPr>
      <w:hyperlink w:history="true" w:anchor="_bookmark19">
        <w:r>
          <w:rPr>
            <w:color w:val="231F20"/>
            <w:spacing w:val="-4"/>
          </w:rPr>
          <w:t>Addressing</w:t>
        </w:r>
        <w:r>
          <w:rPr>
            <w:color w:val="231F20"/>
            <w:spacing w:val="-3"/>
          </w:rPr>
          <w:t> </w:t>
        </w:r>
        <w:r>
          <w:rPr>
            <w:color w:val="231F20"/>
            <w:spacing w:val="-4"/>
          </w:rPr>
          <w:t>Sexual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Assault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Impact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on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Persons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with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4"/>
          </w:rPr>
          <w:t>Disabilities</w:t>
        </w:r>
        <w:r>
          <w:rPr>
            <w:color w:val="231F20"/>
            <w:spacing w:val="-2"/>
          </w:rPr>
          <w:t> </w:t>
        </w:r>
        <w:r>
          <w:rPr>
            <w:color w:val="231F20"/>
            <w:spacing w:val="-5"/>
          </w:rPr>
          <w:t>in</w:t>
        </w:r>
      </w:hyperlink>
    </w:p>
    <w:p>
      <w:pPr>
        <w:pStyle w:val="BodyText"/>
        <w:tabs>
          <w:tab w:pos="9840" w:val="left" w:leader="none"/>
        </w:tabs>
        <w:spacing w:before="27"/>
        <w:ind w:left="2721"/>
      </w:pPr>
      <w:hyperlink w:history="true" w:anchor="_bookmark19">
        <w:r>
          <w:rPr>
            <w:color w:val="231F20"/>
            <w:spacing w:val="-4"/>
          </w:rPr>
          <w:t>Greenland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4"/>
          </w:rPr>
          <w:t>15</w:t>
        </w:r>
        <w:r>
          <w:rPr>
            <w:color w:val="231F20"/>
            <w:spacing w:val="-12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11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24</w:t>
        </w:r>
      </w:hyperlink>
    </w:p>
    <w:p>
      <w:pPr>
        <w:pStyle w:val="BodyText"/>
        <w:tabs>
          <w:tab w:pos="9817" w:val="left" w:leader="none"/>
        </w:tabs>
        <w:spacing w:before="27"/>
        <w:ind w:left="2267"/>
      </w:pPr>
      <w:hyperlink w:history="true" w:anchor="_bookmark20">
        <w:r>
          <w:rPr>
            <w:color w:val="231F20"/>
          </w:rPr>
          <w:t>Article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19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Living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Independently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Being</w:t>
        </w:r>
        <w:r>
          <w:rPr>
            <w:color w:val="231F20"/>
            <w:spacing w:val="6"/>
          </w:rPr>
          <w:t> </w:t>
        </w:r>
        <w:r>
          <w:rPr>
            <w:color w:val="231F20"/>
          </w:rPr>
          <w:t>Included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in</w:t>
        </w:r>
        <w:r>
          <w:rPr>
            <w:color w:val="231F20"/>
            <w:spacing w:val="7"/>
          </w:rPr>
          <w:t> </w:t>
        </w:r>
        <w:r>
          <w:rPr>
            <w:color w:val="231F20"/>
          </w:rPr>
          <w:t>the</w:t>
        </w:r>
        <w:r>
          <w:rPr>
            <w:color w:val="231F20"/>
            <w:spacing w:val="6"/>
          </w:rPr>
          <w:t> </w:t>
        </w:r>
        <w:r>
          <w:rPr>
            <w:color w:val="231F20"/>
            <w:spacing w:val="-2"/>
          </w:rPr>
          <w:t>Community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25</w:t>
        </w:r>
      </w:hyperlink>
    </w:p>
    <w:p>
      <w:pPr>
        <w:pStyle w:val="BodyText"/>
        <w:tabs>
          <w:tab w:pos="9817" w:val="left" w:leader="none"/>
        </w:tabs>
        <w:spacing w:before="27"/>
        <w:ind w:left="2267"/>
      </w:pPr>
      <w:hyperlink w:history="true" w:anchor="_bookmark20">
        <w:r>
          <w:rPr>
            <w:color w:val="231F20"/>
            <w:w w:val="105"/>
          </w:rPr>
          <w:t>Article</w:t>
        </w:r>
        <w:r>
          <w:rPr>
            <w:color w:val="231F20"/>
            <w:spacing w:val="-8"/>
            <w:w w:val="105"/>
          </w:rPr>
          <w:t> </w:t>
        </w:r>
        <w:r>
          <w:rPr>
            <w:color w:val="231F20"/>
            <w:w w:val="105"/>
          </w:rPr>
          <w:t>25</w:t>
        </w:r>
        <w:r>
          <w:rPr>
            <w:color w:val="231F20"/>
            <w:spacing w:val="-7"/>
            <w:w w:val="105"/>
          </w:rPr>
          <w:t> </w:t>
        </w:r>
        <w:r>
          <w:rPr>
            <w:color w:val="231F20"/>
            <w:w w:val="105"/>
          </w:rPr>
          <w:t>–</w:t>
        </w:r>
        <w:r>
          <w:rPr>
            <w:color w:val="231F20"/>
            <w:spacing w:val="-7"/>
            <w:w w:val="105"/>
          </w:rPr>
          <w:t> </w:t>
        </w:r>
        <w:r>
          <w:rPr>
            <w:color w:val="231F20"/>
            <w:spacing w:val="-2"/>
            <w:w w:val="105"/>
          </w:rPr>
          <w:t>Health</w:t>
        </w:r>
        <w:r>
          <w:rPr>
            <w:color w:val="231F20"/>
          </w:rPr>
          <w:tab/>
        </w:r>
        <w:r>
          <w:rPr>
            <w:color w:val="231F20"/>
            <w:spacing w:val="-7"/>
            <w:w w:val="105"/>
          </w:rPr>
          <w:t>25</w:t>
        </w:r>
      </w:hyperlink>
    </w:p>
    <w:p>
      <w:pPr>
        <w:pStyle w:val="BodyText"/>
        <w:tabs>
          <w:tab w:pos="9832" w:val="left" w:leader="none"/>
        </w:tabs>
        <w:spacing w:before="27"/>
        <w:ind w:left="2721"/>
      </w:pPr>
      <w:hyperlink w:history="true" w:anchor="_bookmark20">
        <w:r>
          <w:rPr>
            <w:color w:val="231F20"/>
            <w:spacing w:val="-4"/>
          </w:rPr>
          <w:t>Strengthening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Psychiatric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Ward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A1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in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Nuuk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(LOI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no.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23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4"/>
          </w:rPr>
          <w:t>litra</w:t>
        </w:r>
        <w:r>
          <w:rPr>
            <w:color w:val="231F20"/>
            <w:spacing w:val="-8"/>
          </w:rPr>
          <w:t> </w:t>
        </w:r>
        <w:r>
          <w:rPr>
            <w:color w:val="231F20"/>
            <w:spacing w:val="-5"/>
          </w:rPr>
          <w:t>a)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25</w:t>
        </w:r>
      </w:hyperlink>
    </w:p>
    <w:p>
      <w:pPr>
        <w:pStyle w:val="BodyText"/>
        <w:tabs>
          <w:tab w:pos="9819" w:val="left" w:leader="none"/>
        </w:tabs>
        <w:spacing w:before="27"/>
        <w:ind w:left="2267"/>
      </w:pPr>
      <w:hyperlink w:history="true" w:anchor="_bookmark21">
        <w:r>
          <w:rPr>
            <w:color w:val="231F20"/>
          </w:rPr>
          <w:t>Article</w:t>
        </w:r>
        <w:r>
          <w:rPr>
            <w:color w:val="231F20"/>
            <w:spacing w:val="-4"/>
          </w:rPr>
          <w:t> </w:t>
        </w:r>
        <w:r>
          <w:rPr>
            <w:color w:val="231F20"/>
          </w:rPr>
          <w:t>27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Work</w:t>
        </w:r>
        <w:r>
          <w:rPr>
            <w:color w:val="231F20"/>
            <w:spacing w:val="-3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Employment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26</w:t>
        </w:r>
      </w:hyperlink>
    </w:p>
    <w:p>
      <w:pPr>
        <w:pStyle w:val="BodyText"/>
        <w:tabs>
          <w:tab w:pos="9819" w:val="left" w:leader="none"/>
        </w:tabs>
        <w:spacing w:before="27"/>
        <w:ind w:left="2267"/>
      </w:pPr>
      <w:hyperlink w:history="true" w:anchor="_bookmark21">
        <w:r>
          <w:rPr>
            <w:color w:val="231F20"/>
          </w:rPr>
          <w:t>Article</w:t>
        </w:r>
        <w:r>
          <w:rPr>
            <w:color w:val="231F20"/>
            <w:spacing w:val="-7"/>
          </w:rPr>
          <w:t> </w:t>
        </w:r>
        <w:r>
          <w:rPr>
            <w:color w:val="231F20"/>
          </w:rPr>
          <w:t>31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–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Statistics</w:t>
        </w:r>
        <w:r>
          <w:rPr>
            <w:color w:val="231F20"/>
            <w:spacing w:val="-7"/>
          </w:rPr>
          <w:t> </w:t>
        </w:r>
        <w:r>
          <w:rPr>
            <w:color w:val="231F20"/>
          </w:rPr>
          <w:t>and</w:t>
        </w:r>
        <w:r>
          <w:rPr>
            <w:color w:val="231F20"/>
            <w:spacing w:val="-6"/>
          </w:rPr>
          <w:t> </w:t>
        </w:r>
        <w:r>
          <w:rPr>
            <w:color w:val="231F20"/>
          </w:rPr>
          <w:t>Data</w:t>
        </w:r>
        <w:r>
          <w:rPr>
            <w:color w:val="231F20"/>
            <w:spacing w:val="-6"/>
          </w:rPr>
          <w:t> </w:t>
        </w:r>
        <w:r>
          <w:rPr>
            <w:color w:val="231F20"/>
            <w:spacing w:val="-2"/>
          </w:rPr>
          <w:t>Collection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26</w:t>
        </w:r>
      </w:hyperlink>
    </w:p>
    <w:p>
      <w:pPr>
        <w:pStyle w:val="BodyText"/>
        <w:tabs>
          <w:tab w:pos="9819" w:val="left" w:leader="none"/>
        </w:tabs>
        <w:spacing w:before="27"/>
        <w:ind w:left="2267"/>
      </w:pPr>
      <w:hyperlink w:history="true" w:anchor="_bookmark21">
        <w:r>
          <w:rPr>
            <w:color w:val="231F20"/>
            <w:spacing w:val="-2"/>
          </w:rPr>
          <w:t>Optional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Protocol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to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the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Convention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on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the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Rights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of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Persons</w:t>
        </w:r>
        <w:r>
          <w:rPr>
            <w:color w:val="231F20"/>
            <w:spacing w:val="-14"/>
          </w:rPr>
          <w:t> </w:t>
        </w:r>
        <w:r>
          <w:rPr>
            <w:color w:val="231F20"/>
            <w:spacing w:val="-2"/>
          </w:rPr>
          <w:t>with</w:t>
        </w:r>
        <w:r>
          <w:rPr>
            <w:color w:val="231F20"/>
            <w:spacing w:val="-13"/>
          </w:rPr>
          <w:t> </w:t>
        </w:r>
        <w:r>
          <w:rPr>
            <w:color w:val="231F20"/>
            <w:spacing w:val="-2"/>
          </w:rPr>
          <w:t>Disabilities</w:t>
        </w:r>
        <w:r>
          <w:rPr>
            <w:color w:val="231F20"/>
          </w:rPr>
          <w:tab/>
        </w:r>
        <w:r>
          <w:rPr>
            <w:color w:val="231F20"/>
            <w:spacing w:val="-5"/>
          </w:rPr>
          <w:t>26</w:t>
        </w:r>
      </w:hyperlink>
    </w:p>
    <w:p>
      <w:pPr>
        <w:pStyle w:val="BodyText"/>
        <w:tabs>
          <w:tab w:pos="9836" w:val="left" w:leader="none"/>
        </w:tabs>
        <w:spacing w:before="307"/>
        <w:ind w:left="1814"/>
      </w:pPr>
      <w:r>
        <w:rPr>
          <w:color w:val="231F20"/>
          <w:spacing w:val="-2"/>
        </w:rPr>
        <w:t>ENDNOTES</w:t>
      </w:r>
      <w:r>
        <w:rPr>
          <w:color w:val="231F20"/>
        </w:rPr>
        <w:tab/>
      </w:r>
      <w:r>
        <w:rPr>
          <w:color w:val="231F20"/>
          <w:spacing w:val="-5"/>
        </w:rPr>
        <w:t>27</w:t>
      </w:r>
    </w:p>
    <w:p>
      <w:pPr>
        <w:spacing w:after="0"/>
        <w:sectPr>
          <w:pgSz w:w="11910" w:h="16840"/>
          <w:pgMar w:header="0" w:footer="444" w:top="1680" w:bottom="6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spacing w:line="266" w:lineRule="auto" w:before="1"/>
        <w:ind w:left="1814" w:right="181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52000" y="1051551"/>
                            <a:ext cx="93535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8"/>
                                  <w:sz w:val="32"/>
                                </w:rPr>
                                <w:t>PREFACE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29664" id="docshapegroup33" coordorigin="0,-3174" coordsize="11906,2541">
                <v:rect style="position:absolute;left:0;top:-3174;width:11906;height:2541" id="docshape34" filled="true" fillcolor="#5a6570" stroked="false">
                  <v:fill type="solid"/>
                </v:rect>
                <v:shape style="position:absolute;left:1814;top:-1518;width:1473;height:374" type="#_x0000_t202" id="docshape35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8"/>
                            <w:sz w:val="32"/>
                          </w:rPr>
                          <w:t>PREFACE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PREFACE" w:id="1"/>
      <w:bookmarkEnd w:id="1"/>
      <w:r>
        <w:rPr/>
      </w:r>
      <w:bookmarkStart w:name="The Role of The Danish Institute for Hum" w:id="2"/>
      <w:bookmarkEnd w:id="2"/>
      <w:r>
        <w:rPr/>
      </w:r>
      <w:bookmarkStart w:name="_bookmark0" w:id="3"/>
      <w:bookmarkEnd w:id="3"/>
      <w:r>
        <w:rPr/>
      </w:r>
      <w:r>
        <w:rPr>
          <w:color w:val="231F20"/>
          <w:spacing w:val="-4"/>
        </w:rPr>
        <w:t>This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parallel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report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by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Institute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for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Human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Rights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(DIHR)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aims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assist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UN </w:t>
      </w:r>
      <w:r>
        <w:rPr>
          <w:color w:val="231F20"/>
          <w:spacing w:val="-2"/>
        </w:rPr>
        <w:t>Committee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(the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Committee)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its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consideration </w:t>
      </w:r>
      <w:r>
        <w:rPr>
          <w:color w:val="231F20"/>
        </w:rPr>
        <w:t>of</w:t>
      </w:r>
      <w:r>
        <w:rPr>
          <w:color w:val="231F20"/>
          <w:spacing w:val="-18"/>
        </w:rPr>
        <w:t> </w:t>
      </w:r>
      <w:r>
        <w:rPr>
          <w:color w:val="231F20"/>
        </w:rPr>
        <w:t>the</w:t>
      </w:r>
      <w:r>
        <w:rPr>
          <w:color w:val="231F20"/>
          <w:spacing w:val="-18"/>
        </w:rPr>
        <w:t> </w:t>
      </w:r>
      <w:r>
        <w:rPr>
          <w:color w:val="231F20"/>
        </w:rPr>
        <w:t>second</w:t>
      </w:r>
      <w:r>
        <w:rPr>
          <w:color w:val="231F20"/>
          <w:spacing w:val="-18"/>
        </w:rPr>
        <w:t> </w:t>
      </w:r>
      <w:r>
        <w:rPr>
          <w:color w:val="231F20"/>
        </w:rPr>
        <w:t>and</w:t>
      </w:r>
      <w:r>
        <w:rPr>
          <w:color w:val="231F20"/>
          <w:spacing w:val="-18"/>
        </w:rPr>
        <w:t> </w:t>
      </w:r>
      <w:r>
        <w:rPr>
          <w:color w:val="231F20"/>
        </w:rPr>
        <w:t>third</w:t>
      </w:r>
      <w:r>
        <w:rPr>
          <w:color w:val="231F20"/>
          <w:spacing w:val="-18"/>
        </w:rPr>
        <w:t> </w:t>
      </w:r>
      <w:r>
        <w:rPr>
          <w:color w:val="231F20"/>
        </w:rPr>
        <w:t>periodic</w:t>
      </w:r>
      <w:r>
        <w:rPr>
          <w:color w:val="231F20"/>
          <w:spacing w:val="-18"/>
        </w:rPr>
        <w:t> </w:t>
      </w:r>
      <w:r>
        <w:rPr>
          <w:color w:val="231F20"/>
        </w:rPr>
        <w:t>reports</w:t>
      </w:r>
      <w:r>
        <w:rPr>
          <w:color w:val="231F20"/>
          <w:spacing w:val="-18"/>
        </w:rPr>
        <w:t> </w:t>
      </w:r>
      <w:r>
        <w:rPr>
          <w:color w:val="231F20"/>
        </w:rPr>
        <w:t>of</w:t>
      </w:r>
      <w:r>
        <w:rPr>
          <w:color w:val="231F20"/>
          <w:spacing w:val="-18"/>
        </w:rPr>
        <w:t> </w:t>
      </w:r>
      <w:r>
        <w:rPr>
          <w:color w:val="231F20"/>
        </w:rPr>
        <w:t>Denmark</w:t>
      </w:r>
      <w:r>
        <w:rPr>
          <w:color w:val="231F20"/>
          <w:spacing w:val="-18"/>
        </w:rPr>
        <w:t> </w:t>
      </w:r>
      <w:r>
        <w:rPr>
          <w:color w:val="231F20"/>
        </w:rPr>
        <w:t>and</w:t>
      </w:r>
      <w:r>
        <w:rPr>
          <w:color w:val="231F20"/>
          <w:spacing w:val="-18"/>
        </w:rPr>
        <w:t> </w:t>
      </w:r>
      <w:r>
        <w:rPr>
          <w:color w:val="231F20"/>
        </w:rPr>
        <w:t>in</w:t>
      </w:r>
      <w:r>
        <w:rPr>
          <w:color w:val="231F20"/>
          <w:spacing w:val="-18"/>
        </w:rPr>
        <w:t> </w:t>
      </w:r>
      <w:r>
        <w:rPr>
          <w:color w:val="231F20"/>
        </w:rPr>
        <w:t>the</w:t>
      </w:r>
      <w:r>
        <w:rPr>
          <w:color w:val="231F20"/>
          <w:spacing w:val="-18"/>
        </w:rPr>
        <w:t> </w:t>
      </w:r>
      <w:r>
        <w:rPr>
          <w:color w:val="231F20"/>
        </w:rPr>
        <w:t>dialogue</w:t>
      </w:r>
      <w:r>
        <w:rPr>
          <w:color w:val="231F20"/>
          <w:spacing w:val="-18"/>
        </w:rPr>
        <w:t> </w:t>
      </w:r>
      <w:r>
        <w:rPr>
          <w:color w:val="231F20"/>
        </w:rPr>
        <w:t>between</w:t>
      </w:r>
      <w:r>
        <w:rPr>
          <w:color w:val="231F20"/>
          <w:spacing w:val="-18"/>
        </w:rPr>
        <w:t> </w:t>
      </w:r>
      <w:r>
        <w:rPr>
          <w:color w:val="231F20"/>
        </w:rPr>
        <w:t>the Committee</w:t>
      </w:r>
      <w:r>
        <w:rPr>
          <w:color w:val="231F20"/>
          <w:spacing w:val="-18"/>
        </w:rPr>
        <w:t> </w:t>
      </w:r>
      <w:r>
        <w:rPr>
          <w:color w:val="231F20"/>
        </w:rPr>
        <w:t>and</w:t>
      </w:r>
      <w:r>
        <w:rPr>
          <w:color w:val="231F20"/>
          <w:spacing w:val="-18"/>
        </w:rPr>
        <w:t> </w:t>
      </w:r>
      <w:r>
        <w:rPr>
          <w:color w:val="231F20"/>
        </w:rPr>
        <w:t>the</w:t>
      </w:r>
      <w:r>
        <w:rPr>
          <w:color w:val="231F20"/>
          <w:spacing w:val="-18"/>
        </w:rPr>
        <w:t> </w:t>
      </w:r>
      <w:r>
        <w:rPr>
          <w:color w:val="231F20"/>
        </w:rPr>
        <w:t>Danish</w:t>
      </w:r>
      <w:r>
        <w:rPr>
          <w:color w:val="231F20"/>
          <w:spacing w:val="-18"/>
        </w:rPr>
        <w:t> </w:t>
      </w:r>
      <w:r>
        <w:rPr>
          <w:color w:val="231F20"/>
        </w:rPr>
        <w:t>Government</w:t>
      </w:r>
      <w:r>
        <w:rPr>
          <w:color w:val="231F20"/>
          <w:spacing w:val="-18"/>
        </w:rPr>
        <w:t> </w:t>
      </w:r>
      <w:r>
        <w:rPr>
          <w:color w:val="231F20"/>
        </w:rPr>
        <w:t>regarding</w:t>
      </w:r>
      <w:r>
        <w:rPr>
          <w:color w:val="231F20"/>
          <w:spacing w:val="-18"/>
        </w:rPr>
        <w:t> </w:t>
      </w:r>
      <w:r>
        <w:rPr>
          <w:color w:val="231F20"/>
        </w:rPr>
        <w:t>the</w:t>
      </w:r>
      <w:r>
        <w:rPr>
          <w:color w:val="231F20"/>
          <w:spacing w:val="-18"/>
        </w:rPr>
        <w:t> </w:t>
      </w:r>
      <w:r>
        <w:rPr>
          <w:color w:val="231F20"/>
        </w:rPr>
        <w:t>national</w:t>
      </w:r>
      <w:r>
        <w:rPr>
          <w:color w:val="231F20"/>
          <w:spacing w:val="-18"/>
        </w:rPr>
        <w:t> </w:t>
      </w:r>
      <w:r>
        <w:rPr>
          <w:color w:val="231F20"/>
        </w:rPr>
        <w:t>implementation</w:t>
      </w:r>
      <w:r>
        <w:rPr>
          <w:color w:val="231F20"/>
          <w:spacing w:val="-18"/>
        </w:rPr>
        <w:t> </w:t>
      </w:r>
      <w:r>
        <w:rPr>
          <w:color w:val="231F20"/>
        </w:rPr>
        <w:t>of</w:t>
      </w:r>
      <w:r>
        <w:rPr>
          <w:color w:val="231F20"/>
          <w:spacing w:val="-18"/>
        </w:rPr>
        <w:t> </w:t>
      </w:r>
      <w:r>
        <w:rPr>
          <w:color w:val="231F20"/>
        </w:rPr>
        <w:t>the</w:t>
      </w:r>
      <w:r>
        <w:rPr>
          <w:color w:val="231F20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Convention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(CRPD).</w:t>
      </w:r>
    </w:p>
    <w:p>
      <w:pPr>
        <w:pStyle w:val="BodyText"/>
        <w:spacing w:before="22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It</w:t>
      </w:r>
      <w:r>
        <w:rPr>
          <w:color w:val="231F20"/>
          <w:spacing w:val="-8"/>
        </w:rPr>
        <w:t> </w:t>
      </w:r>
      <w:r>
        <w:rPr>
          <w:color w:val="231F20"/>
        </w:rPr>
        <w:t>covers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implementation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CRPD</w:t>
      </w:r>
      <w:r>
        <w:rPr>
          <w:color w:val="231F20"/>
          <w:spacing w:val="-8"/>
        </w:rPr>
        <w:t> </w:t>
      </w:r>
      <w:r>
        <w:rPr>
          <w:color w:val="231F20"/>
        </w:rPr>
        <w:t>in</w:t>
      </w:r>
      <w:r>
        <w:rPr>
          <w:color w:val="231F20"/>
          <w:spacing w:val="-8"/>
        </w:rPr>
        <w:t> </w:t>
      </w:r>
      <w:r>
        <w:rPr>
          <w:color w:val="231F20"/>
        </w:rPr>
        <w:t>both</w:t>
      </w:r>
      <w:r>
        <w:rPr>
          <w:color w:val="231F20"/>
          <w:spacing w:val="-8"/>
        </w:rPr>
        <w:t> </w:t>
      </w:r>
      <w:r>
        <w:rPr>
          <w:color w:val="231F20"/>
        </w:rPr>
        <w:t>Denmark</w:t>
      </w:r>
      <w:r>
        <w:rPr>
          <w:color w:val="231F20"/>
          <w:spacing w:val="-8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Greenland.</w:t>
      </w:r>
      <w:r>
        <w:rPr>
          <w:color w:val="231F20"/>
          <w:spacing w:val="-8"/>
        </w:rPr>
        <w:t> </w:t>
      </w:r>
      <w:r>
        <w:rPr>
          <w:color w:val="231F20"/>
        </w:rPr>
        <w:t>Because </w:t>
      </w:r>
      <w:r>
        <w:rPr>
          <w:color w:val="231F20"/>
          <w:spacing w:val="-2"/>
        </w:rPr>
        <w:t>Greenland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self-governed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part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Kingdom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Denmark,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Inatsisartut,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Greenland’s </w:t>
      </w:r>
      <w:r>
        <w:rPr>
          <w:color w:val="231F20"/>
        </w:rPr>
        <w:t>parliament,</w:t>
      </w:r>
      <w:r>
        <w:rPr>
          <w:color w:val="231F20"/>
          <w:spacing w:val="-6"/>
        </w:rPr>
        <w:t> </w:t>
      </w:r>
      <w:r>
        <w:rPr>
          <w:color w:val="231F20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requested</w:t>
      </w:r>
      <w:r>
        <w:rPr>
          <w:color w:val="231F20"/>
          <w:spacing w:val="-6"/>
        </w:rPr>
        <w:t> </w:t>
      </w:r>
      <w:r>
        <w:rPr>
          <w:color w:val="231F20"/>
        </w:rPr>
        <w:t>DIHR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function</w:t>
      </w:r>
      <w:r>
        <w:rPr>
          <w:color w:val="231F20"/>
          <w:spacing w:val="-6"/>
        </w:rPr>
        <w:t> </w:t>
      </w:r>
      <w:r>
        <w:rPr>
          <w:color w:val="231F20"/>
        </w:rPr>
        <w:t>as</w:t>
      </w:r>
      <w:r>
        <w:rPr>
          <w:color w:val="231F20"/>
          <w:spacing w:val="-6"/>
        </w:rPr>
        <w:t> </w:t>
      </w:r>
      <w:r>
        <w:rPr>
          <w:color w:val="231F20"/>
        </w:rPr>
        <w:t>Greenland’s</w:t>
      </w:r>
      <w:r>
        <w:rPr>
          <w:color w:val="231F20"/>
          <w:spacing w:val="-6"/>
        </w:rPr>
        <w:t> </w:t>
      </w:r>
      <w:r>
        <w:rPr>
          <w:color w:val="231F20"/>
        </w:rPr>
        <w:t>national</w:t>
      </w:r>
      <w:r>
        <w:rPr>
          <w:color w:val="231F20"/>
          <w:spacing w:val="-6"/>
        </w:rPr>
        <w:t> </w:t>
      </w:r>
      <w:r>
        <w:rPr>
          <w:color w:val="231F20"/>
        </w:rPr>
        <w:t>human</w:t>
      </w:r>
      <w:r>
        <w:rPr>
          <w:color w:val="231F20"/>
          <w:spacing w:val="-6"/>
        </w:rPr>
        <w:t> </w:t>
      </w:r>
      <w:r>
        <w:rPr>
          <w:color w:val="231F20"/>
        </w:rPr>
        <w:t>rights institution (NHRI). As the other self-governing territory of the Kingdom Denmark, the Faroe</w:t>
      </w:r>
      <w:r>
        <w:rPr>
          <w:color w:val="231F20"/>
          <w:spacing w:val="-8"/>
        </w:rPr>
        <w:t> </w:t>
      </w:r>
      <w:r>
        <w:rPr>
          <w:color w:val="231F20"/>
        </w:rPr>
        <w:t>Islands,</w:t>
      </w:r>
      <w:r>
        <w:rPr>
          <w:color w:val="231F20"/>
          <w:spacing w:val="-8"/>
        </w:rPr>
        <w:t> </w:t>
      </w:r>
      <w:r>
        <w:rPr>
          <w:color w:val="231F20"/>
        </w:rPr>
        <w:t>has</w:t>
      </w:r>
      <w:r>
        <w:rPr>
          <w:color w:val="231F20"/>
          <w:spacing w:val="-8"/>
        </w:rPr>
        <w:t> </w:t>
      </w:r>
      <w:r>
        <w:rPr>
          <w:color w:val="231F20"/>
        </w:rPr>
        <w:t>not</w:t>
      </w:r>
      <w:r>
        <w:rPr>
          <w:color w:val="231F20"/>
          <w:spacing w:val="-8"/>
        </w:rPr>
        <w:t> </w:t>
      </w:r>
      <w:r>
        <w:rPr>
          <w:color w:val="231F20"/>
        </w:rPr>
        <w:t>made</w:t>
      </w:r>
      <w:r>
        <w:rPr>
          <w:color w:val="231F20"/>
          <w:spacing w:val="-8"/>
        </w:rPr>
        <w:t> </w:t>
      </w:r>
      <w:r>
        <w:rPr>
          <w:color w:val="231F20"/>
        </w:rPr>
        <w:t>this</w:t>
      </w:r>
      <w:r>
        <w:rPr>
          <w:color w:val="231F20"/>
          <w:spacing w:val="-8"/>
        </w:rPr>
        <w:t> </w:t>
      </w:r>
      <w:r>
        <w:rPr>
          <w:color w:val="231F20"/>
        </w:rPr>
        <w:t>request,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report</w:t>
      </w:r>
      <w:r>
        <w:rPr>
          <w:color w:val="231F20"/>
          <w:spacing w:val="-8"/>
        </w:rPr>
        <w:t> </w:t>
      </w:r>
      <w:r>
        <w:rPr>
          <w:color w:val="231F20"/>
        </w:rPr>
        <w:t>does</w:t>
      </w:r>
      <w:r>
        <w:rPr>
          <w:color w:val="231F20"/>
          <w:spacing w:val="-8"/>
        </w:rPr>
        <w:t> </w:t>
      </w:r>
      <w:r>
        <w:rPr>
          <w:color w:val="231F20"/>
        </w:rPr>
        <w:t>not</w:t>
      </w:r>
      <w:r>
        <w:rPr>
          <w:color w:val="231F20"/>
          <w:spacing w:val="-8"/>
        </w:rPr>
        <w:t> </w:t>
      </w:r>
      <w:r>
        <w:rPr>
          <w:color w:val="231F20"/>
        </w:rPr>
        <w:t>address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situation</w:t>
      </w:r>
      <w:r>
        <w:rPr>
          <w:color w:val="231F20"/>
          <w:spacing w:val="-8"/>
        </w:rPr>
        <w:t> </w:t>
      </w:r>
      <w:r>
        <w:rPr>
          <w:color w:val="231F20"/>
        </w:rPr>
        <w:t>of the Faroe Islands.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This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report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focuses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selected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issues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contains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recommendations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Danish </w:t>
      </w:r>
      <w:r>
        <w:rPr>
          <w:color w:val="231F20"/>
        </w:rPr>
        <w:t>Government</w:t>
      </w:r>
      <w:r>
        <w:rPr>
          <w:color w:val="231F20"/>
          <w:spacing w:val="-11"/>
        </w:rPr>
        <w:t> </w:t>
      </w:r>
      <w:r>
        <w:rPr>
          <w:color w:val="231F20"/>
        </w:rPr>
        <w:t>and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Greenlandic</w:t>
      </w:r>
      <w:r>
        <w:rPr>
          <w:color w:val="231F20"/>
          <w:spacing w:val="-11"/>
        </w:rPr>
        <w:t> </w:t>
      </w:r>
      <w:r>
        <w:rPr>
          <w:color w:val="231F20"/>
        </w:rPr>
        <w:t>Government</w:t>
      </w:r>
      <w:r>
        <w:rPr>
          <w:color w:val="231F20"/>
          <w:spacing w:val="-11"/>
        </w:rPr>
        <w:t> </w:t>
      </w:r>
      <w:r>
        <w:rPr>
          <w:color w:val="231F20"/>
        </w:rPr>
        <w:t>on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strengthening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national human</w:t>
      </w:r>
      <w:r>
        <w:rPr>
          <w:color w:val="231F20"/>
          <w:spacing w:val="-12"/>
        </w:rPr>
        <w:t> </w:t>
      </w:r>
      <w:r>
        <w:rPr>
          <w:color w:val="231F20"/>
        </w:rPr>
        <w:t>rights</w:t>
      </w:r>
      <w:r>
        <w:rPr>
          <w:color w:val="231F20"/>
          <w:spacing w:val="-12"/>
        </w:rPr>
        <w:t> </w:t>
      </w:r>
      <w:r>
        <w:rPr>
          <w:color w:val="231F20"/>
        </w:rPr>
        <w:t>protection</w:t>
      </w:r>
      <w:r>
        <w:rPr>
          <w:color w:val="231F20"/>
          <w:spacing w:val="-12"/>
        </w:rPr>
        <w:t> </w:t>
      </w:r>
      <w:r>
        <w:rPr>
          <w:color w:val="231F20"/>
        </w:rPr>
        <w:t>within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scope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CRPD.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criteria</w:t>
      </w:r>
      <w:r>
        <w:rPr>
          <w:color w:val="231F20"/>
          <w:spacing w:val="-12"/>
        </w:rPr>
        <w:t> </w:t>
      </w:r>
      <w:r>
        <w:rPr>
          <w:color w:val="231F20"/>
        </w:rPr>
        <w:t>for</w:t>
      </w:r>
      <w:r>
        <w:rPr>
          <w:color w:val="231F20"/>
          <w:spacing w:val="-12"/>
        </w:rPr>
        <w:t> </w:t>
      </w:r>
      <w:r>
        <w:rPr>
          <w:color w:val="231F20"/>
        </w:rPr>
        <w:t>selection</w:t>
      </w:r>
      <w:r>
        <w:rPr>
          <w:color w:val="231F20"/>
          <w:spacing w:val="-12"/>
        </w:rPr>
        <w:t> </w:t>
      </w:r>
      <w:r>
        <w:rPr>
          <w:color w:val="231F20"/>
        </w:rPr>
        <w:t>are relevance</w:t>
      </w:r>
      <w:r>
        <w:rPr>
          <w:color w:val="231F20"/>
          <w:spacing w:val="-12"/>
        </w:rPr>
        <w:t> </w:t>
      </w:r>
      <w:r>
        <w:rPr>
          <w:color w:val="231F20"/>
        </w:rPr>
        <w:t>to</w:t>
      </w:r>
      <w:r>
        <w:rPr>
          <w:color w:val="231F20"/>
          <w:spacing w:val="-12"/>
        </w:rPr>
        <w:t> </w:t>
      </w:r>
      <w:r>
        <w:rPr>
          <w:color w:val="231F20"/>
        </w:rPr>
        <w:t>human</w:t>
      </w:r>
      <w:r>
        <w:rPr>
          <w:color w:val="231F20"/>
          <w:spacing w:val="-12"/>
        </w:rPr>
        <w:t> </w:t>
      </w:r>
      <w:r>
        <w:rPr>
          <w:color w:val="231F20"/>
        </w:rPr>
        <w:t>rights</w:t>
      </w:r>
      <w:r>
        <w:rPr>
          <w:color w:val="231F20"/>
          <w:spacing w:val="-12"/>
        </w:rPr>
        <w:t> </w:t>
      </w:r>
      <w:r>
        <w:rPr>
          <w:color w:val="231F20"/>
        </w:rPr>
        <w:t>and</w:t>
      </w:r>
      <w:r>
        <w:rPr>
          <w:color w:val="231F20"/>
          <w:spacing w:val="-12"/>
        </w:rPr>
        <w:t> </w:t>
      </w:r>
      <w:r>
        <w:rPr>
          <w:color w:val="231F20"/>
        </w:rPr>
        <w:t>significance</w:t>
      </w:r>
      <w:r>
        <w:rPr>
          <w:color w:val="231F20"/>
          <w:spacing w:val="-12"/>
        </w:rPr>
        <w:t> </w:t>
      </w:r>
      <w:r>
        <w:rPr>
          <w:color w:val="231F20"/>
        </w:rPr>
        <w:t>for</w:t>
      </w:r>
      <w:r>
        <w:rPr>
          <w:color w:val="231F20"/>
          <w:spacing w:val="-12"/>
        </w:rPr>
        <w:t> </w:t>
      </w:r>
      <w:r>
        <w:rPr>
          <w:color w:val="231F20"/>
        </w:rPr>
        <w:t>affected</w:t>
      </w:r>
      <w:r>
        <w:rPr>
          <w:color w:val="231F20"/>
          <w:spacing w:val="-12"/>
        </w:rPr>
        <w:t> </w:t>
      </w:r>
      <w:r>
        <w:rPr>
          <w:color w:val="231F20"/>
        </w:rPr>
        <w:t>groups.</w:t>
      </w:r>
      <w:r>
        <w:rPr>
          <w:color w:val="231F20"/>
          <w:spacing w:val="-12"/>
        </w:rPr>
        <w:t> </w:t>
      </w:r>
      <w:r>
        <w:rPr>
          <w:color w:val="231F20"/>
        </w:rPr>
        <w:t>When</w:t>
      </w:r>
      <w:r>
        <w:rPr>
          <w:color w:val="231F20"/>
          <w:spacing w:val="-12"/>
        </w:rPr>
        <w:t> </w:t>
      </w:r>
      <w:r>
        <w:rPr>
          <w:color w:val="231F20"/>
        </w:rPr>
        <w:t>possible,</w:t>
      </w:r>
      <w:r>
        <w:rPr>
          <w:color w:val="231F20"/>
          <w:spacing w:val="-12"/>
        </w:rPr>
        <w:t> </w:t>
      </w:r>
      <w:r>
        <w:rPr>
          <w:color w:val="231F20"/>
        </w:rPr>
        <w:t>the report</w:t>
      </w:r>
      <w:r>
        <w:rPr>
          <w:color w:val="231F20"/>
          <w:spacing w:val="-9"/>
        </w:rPr>
        <w:t> </w:t>
      </w:r>
      <w:r>
        <w:rPr>
          <w:color w:val="231F20"/>
        </w:rPr>
        <w:t>refers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Committee’s</w:t>
      </w:r>
      <w:r>
        <w:rPr>
          <w:color w:val="231F20"/>
          <w:spacing w:val="-9"/>
        </w:rPr>
        <w:t> </w:t>
      </w:r>
      <w:r>
        <w:rPr>
          <w:color w:val="231F20"/>
        </w:rPr>
        <w:t>List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Issues</w:t>
      </w:r>
      <w:r>
        <w:rPr>
          <w:color w:val="231F20"/>
          <w:spacing w:val="-9"/>
        </w:rPr>
        <w:t> </w:t>
      </w:r>
      <w:r>
        <w:rPr>
          <w:color w:val="231F20"/>
        </w:rPr>
        <w:t>(LOI)</w:t>
      </w:r>
      <w:r>
        <w:rPr>
          <w:color w:val="231F20"/>
          <w:spacing w:val="-9"/>
        </w:rPr>
        <w:t> </w:t>
      </w:r>
      <w:r>
        <w:rPr>
          <w:color w:val="231F20"/>
        </w:rPr>
        <w:t>for</w:t>
      </w:r>
      <w:r>
        <w:rPr>
          <w:color w:val="231F20"/>
          <w:spacing w:val="-9"/>
        </w:rPr>
        <w:t> </w:t>
      </w:r>
      <w:r>
        <w:rPr>
          <w:color w:val="231F20"/>
        </w:rPr>
        <w:t>Denmark.</w:t>
      </w:r>
      <w:r>
        <w:rPr>
          <w:color w:val="231F20"/>
          <w:vertAlign w:val="superscript"/>
        </w:rPr>
        <w:t>1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report</w:t>
      </w:r>
      <w:r>
        <w:rPr>
          <w:color w:val="231F20"/>
          <w:spacing w:val="-6"/>
        </w:rPr>
        <w:t> </w:t>
      </w:r>
      <w:r>
        <w:rPr>
          <w:color w:val="231F20"/>
        </w:rPr>
        <w:t>is</w:t>
      </w:r>
      <w:r>
        <w:rPr>
          <w:color w:val="231F20"/>
          <w:spacing w:val="-6"/>
        </w:rPr>
        <w:t> </w:t>
      </w:r>
      <w:r>
        <w:rPr>
          <w:color w:val="231F20"/>
        </w:rPr>
        <w:t>divided</w:t>
      </w:r>
      <w:r>
        <w:rPr>
          <w:color w:val="231F20"/>
          <w:spacing w:val="-6"/>
        </w:rPr>
        <w:t> </w:t>
      </w:r>
      <w:r>
        <w:rPr>
          <w:color w:val="231F20"/>
        </w:rPr>
        <w:t>into</w:t>
      </w:r>
      <w:r>
        <w:rPr>
          <w:color w:val="231F20"/>
          <w:spacing w:val="-6"/>
        </w:rPr>
        <w:t> </w:t>
      </w:r>
      <w:r>
        <w:rPr>
          <w:color w:val="231F20"/>
        </w:rPr>
        <w:t>two</w:t>
      </w:r>
      <w:r>
        <w:rPr>
          <w:color w:val="231F20"/>
          <w:spacing w:val="-6"/>
        </w:rPr>
        <w:t> </w:t>
      </w:r>
      <w:r>
        <w:rPr>
          <w:color w:val="231F20"/>
        </w:rPr>
        <w:t>main</w:t>
      </w:r>
      <w:r>
        <w:rPr>
          <w:color w:val="231F20"/>
          <w:spacing w:val="-6"/>
        </w:rPr>
        <w:t> </w:t>
      </w:r>
      <w:r>
        <w:rPr>
          <w:color w:val="231F20"/>
        </w:rPr>
        <w:t>sections.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first</w:t>
      </w:r>
      <w:r>
        <w:rPr>
          <w:color w:val="231F20"/>
          <w:spacing w:val="-6"/>
        </w:rPr>
        <w:t> </w:t>
      </w:r>
      <w:r>
        <w:rPr>
          <w:color w:val="231F20"/>
        </w:rPr>
        <w:t>section</w:t>
      </w:r>
      <w:r>
        <w:rPr>
          <w:color w:val="231F20"/>
          <w:spacing w:val="-6"/>
        </w:rPr>
        <w:t> </w:t>
      </w:r>
      <w:r>
        <w:rPr>
          <w:color w:val="231F20"/>
        </w:rPr>
        <w:t>concerns</w:t>
      </w:r>
      <w:r>
        <w:rPr>
          <w:color w:val="231F20"/>
          <w:spacing w:val="-6"/>
        </w:rPr>
        <w:t> </w:t>
      </w:r>
      <w:r>
        <w:rPr>
          <w:color w:val="231F20"/>
        </w:rPr>
        <w:t>the implementation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CRPD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Denmark.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second</w:t>
      </w:r>
      <w:r>
        <w:rPr>
          <w:color w:val="231F20"/>
          <w:spacing w:val="-5"/>
        </w:rPr>
        <w:t> </w:t>
      </w:r>
      <w:r>
        <w:rPr>
          <w:color w:val="231F20"/>
        </w:rPr>
        <w:t>section</w:t>
      </w:r>
      <w:r>
        <w:rPr>
          <w:color w:val="231F20"/>
          <w:spacing w:val="-5"/>
        </w:rPr>
        <w:t> </w:t>
      </w:r>
      <w:r>
        <w:rPr>
          <w:color w:val="231F20"/>
        </w:rPr>
        <w:t>focuses</w:t>
      </w:r>
      <w:r>
        <w:rPr>
          <w:color w:val="231F20"/>
          <w:spacing w:val="-5"/>
        </w:rPr>
        <w:t> </w:t>
      </w:r>
      <w:r>
        <w:rPr>
          <w:color w:val="231F20"/>
        </w:rPr>
        <w:t>on</w:t>
      </w:r>
      <w:r>
        <w:rPr>
          <w:color w:val="231F20"/>
          <w:spacing w:val="-5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implementation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CRPD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Each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section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structured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according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 </w:t>
      </w:r>
      <w:r>
        <w:rPr>
          <w:color w:val="231F20"/>
        </w:rPr>
        <w:t>final</w:t>
      </w:r>
      <w:r>
        <w:rPr>
          <w:color w:val="231F20"/>
          <w:spacing w:val="-9"/>
        </w:rPr>
        <w:t> </w:t>
      </w:r>
      <w:r>
        <w:rPr>
          <w:color w:val="231F20"/>
        </w:rPr>
        <w:t>LOI;</w:t>
      </w:r>
      <w:r>
        <w:rPr>
          <w:color w:val="231F20"/>
          <w:spacing w:val="-9"/>
        </w:rPr>
        <w:t> </w:t>
      </w:r>
      <w:r>
        <w:rPr>
          <w:color w:val="231F20"/>
        </w:rPr>
        <w:t>however,</w:t>
      </w:r>
      <w:r>
        <w:rPr>
          <w:color w:val="231F20"/>
          <w:spacing w:val="-9"/>
        </w:rPr>
        <w:t> </w:t>
      </w:r>
      <w:r>
        <w:rPr>
          <w:color w:val="231F20"/>
        </w:rPr>
        <w:t>only</w:t>
      </w:r>
      <w:r>
        <w:rPr>
          <w:color w:val="231F20"/>
          <w:spacing w:val="-9"/>
        </w:rPr>
        <w:t> </w:t>
      </w:r>
      <w:r>
        <w:rPr>
          <w:color w:val="231F20"/>
        </w:rPr>
        <w:t>selected</w:t>
      </w:r>
      <w:r>
        <w:rPr>
          <w:color w:val="231F20"/>
          <w:spacing w:val="-9"/>
        </w:rPr>
        <w:t> </w:t>
      </w:r>
      <w:r>
        <w:rPr>
          <w:color w:val="231F20"/>
        </w:rPr>
        <w:t>issues</w:t>
      </w:r>
      <w:r>
        <w:rPr>
          <w:color w:val="231F20"/>
          <w:spacing w:val="-9"/>
        </w:rPr>
        <w:t> </w:t>
      </w:r>
      <w:r>
        <w:rPr>
          <w:color w:val="231F20"/>
        </w:rPr>
        <w:t>from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list</w:t>
      </w:r>
      <w:r>
        <w:rPr>
          <w:color w:val="231F20"/>
          <w:spacing w:val="-9"/>
        </w:rPr>
        <w:t> </w:t>
      </w:r>
      <w:r>
        <w:rPr>
          <w:color w:val="231F20"/>
        </w:rPr>
        <w:t>have</w:t>
      </w:r>
      <w:r>
        <w:rPr>
          <w:color w:val="231F20"/>
          <w:spacing w:val="-9"/>
        </w:rPr>
        <w:t> </w:t>
      </w:r>
      <w:r>
        <w:rPr>
          <w:color w:val="231F20"/>
        </w:rPr>
        <w:t>been</w:t>
      </w:r>
      <w:r>
        <w:rPr>
          <w:color w:val="231F20"/>
          <w:spacing w:val="-9"/>
        </w:rPr>
        <w:t> </w:t>
      </w:r>
      <w:r>
        <w:rPr>
          <w:color w:val="231F20"/>
        </w:rPr>
        <w:t>included.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report also</w:t>
      </w:r>
      <w:r>
        <w:rPr>
          <w:color w:val="231F20"/>
          <w:spacing w:val="-16"/>
        </w:rPr>
        <w:t> </w:t>
      </w:r>
      <w:r>
        <w:rPr>
          <w:color w:val="231F20"/>
        </w:rPr>
        <w:t>contains</w:t>
      </w:r>
      <w:r>
        <w:rPr>
          <w:color w:val="231F20"/>
          <w:spacing w:val="-15"/>
        </w:rPr>
        <w:t> </w:t>
      </w:r>
      <w:r>
        <w:rPr>
          <w:color w:val="231F20"/>
        </w:rPr>
        <w:t>several</w:t>
      </w:r>
      <w:r>
        <w:rPr>
          <w:color w:val="231F20"/>
          <w:spacing w:val="-15"/>
        </w:rPr>
        <w:t> </w:t>
      </w:r>
      <w:r>
        <w:rPr>
          <w:color w:val="231F20"/>
        </w:rPr>
        <w:t>issues</w:t>
      </w:r>
      <w:r>
        <w:rPr>
          <w:color w:val="231F20"/>
          <w:spacing w:val="-16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are</w:t>
      </w:r>
      <w:r>
        <w:rPr>
          <w:color w:val="231F20"/>
          <w:spacing w:val="-15"/>
        </w:rPr>
        <w:t> </w:t>
      </w:r>
      <w:r>
        <w:rPr>
          <w:color w:val="231F20"/>
        </w:rPr>
        <w:t>not</w:t>
      </w:r>
      <w:r>
        <w:rPr>
          <w:color w:val="231F20"/>
          <w:spacing w:val="-15"/>
        </w:rPr>
        <w:t> </w:t>
      </w:r>
      <w:r>
        <w:rPr>
          <w:color w:val="231F20"/>
        </w:rPr>
        <w:t>recorded</w:t>
      </w:r>
      <w:r>
        <w:rPr>
          <w:color w:val="231F20"/>
          <w:spacing w:val="-16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LOI</w:t>
      </w:r>
      <w:r>
        <w:rPr>
          <w:color w:val="231F20"/>
          <w:spacing w:val="-16"/>
        </w:rPr>
        <w:t> </w:t>
      </w:r>
      <w:r>
        <w:rPr>
          <w:color w:val="231F20"/>
        </w:rPr>
        <w:t>but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DIHR</w:t>
      </w:r>
      <w:r>
        <w:rPr>
          <w:color w:val="231F20"/>
          <w:spacing w:val="-15"/>
        </w:rPr>
        <w:t> </w:t>
      </w:r>
      <w:r>
        <w:rPr>
          <w:color w:val="231F20"/>
        </w:rPr>
        <w:t>assesses still need to be addressed.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5A6570"/>
        </w:rPr>
        <w:t>The</w:t>
      </w:r>
      <w:r>
        <w:rPr>
          <w:color w:val="5A6570"/>
          <w:spacing w:val="2"/>
        </w:rPr>
        <w:t> </w:t>
      </w:r>
      <w:r>
        <w:rPr>
          <w:color w:val="5A6570"/>
        </w:rPr>
        <w:t>Role</w:t>
      </w:r>
      <w:r>
        <w:rPr>
          <w:color w:val="5A6570"/>
          <w:spacing w:val="1"/>
        </w:rPr>
        <w:t> </w:t>
      </w:r>
      <w:r>
        <w:rPr>
          <w:color w:val="5A6570"/>
        </w:rPr>
        <w:t>of</w:t>
      </w:r>
      <w:r>
        <w:rPr>
          <w:color w:val="5A6570"/>
          <w:spacing w:val="2"/>
        </w:rPr>
        <w:t> </w:t>
      </w:r>
      <w:r>
        <w:rPr>
          <w:color w:val="5A6570"/>
        </w:rPr>
        <w:t>The</w:t>
      </w:r>
      <w:r>
        <w:rPr>
          <w:color w:val="5A6570"/>
          <w:spacing w:val="2"/>
        </w:rPr>
        <w:t> </w:t>
      </w:r>
      <w:r>
        <w:rPr>
          <w:color w:val="5A6570"/>
        </w:rPr>
        <w:t>Danish</w:t>
      </w:r>
      <w:r>
        <w:rPr>
          <w:color w:val="5A6570"/>
          <w:spacing w:val="2"/>
        </w:rPr>
        <w:t> </w:t>
      </w:r>
      <w:r>
        <w:rPr>
          <w:color w:val="5A6570"/>
        </w:rPr>
        <w:t>Institute</w:t>
      </w:r>
      <w:r>
        <w:rPr>
          <w:color w:val="5A6570"/>
          <w:spacing w:val="2"/>
        </w:rPr>
        <w:t> </w:t>
      </w:r>
      <w:r>
        <w:rPr>
          <w:color w:val="5A6570"/>
        </w:rPr>
        <w:t>for</w:t>
      </w:r>
      <w:r>
        <w:rPr>
          <w:color w:val="5A6570"/>
          <w:spacing w:val="2"/>
        </w:rPr>
        <w:t> </w:t>
      </w:r>
      <w:r>
        <w:rPr>
          <w:color w:val="5A6570"/>
        </w:rPr>
        <w:t>Human</w:t>
      </w:r>
      <w:r>
        <w:rPr>
          <w:color w:val="5A6570"/>
          <w:spacing w:val="2"/>
        </w:rPr>
        <w:t> </w:t>
      </w:r>
      <w:r>
        <w:rPr>
          <w:color w:val="5A6570"/>
          <w:spacing w:val="-2"/>
        </w:rPr>
        <w:t>Rights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906"/>
        <w:jc w:val="both"/>
      </w:pPr>
      <w:r>
        <w:rPr>
          <w:color w:val="231F20"/>
          <w:spacing w:val="-2"/>
        </w:rPr>
        <w:t>In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2011,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Parliament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appointed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independent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mechanism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 </w:t>
      </w:r>
      <w:r>
        <w:rPr>
          <w:color w:val="231F20"/>
        </w:rPr>
        <w:t>monitoring,</w:t>
      </w:r>
      <w:r>
        <w:rPr>
          <w:color w:val="231F20"/>
          <w:spacing w:val="-12"/>
        </w:rPr>
        <w:t> </w:t>
      </w:r>
      <w:r>
        <w:rPr>
          <w:color w:val="231F20"/>
        </w:rPr>
        <w:t>promoting,</w:t>
      </w:r>
      <w:r>
        <w:rPr>
          <w:color w:val="231F20"/>
          <w:spacing w:val="-12"/>
        </w:rPr>
        <w:t> </w:t>
      </w:r>
      <w:r>
        <w:rPr>
          <w:color w:val="231F20"/>
        </w:rPr>
        <w:t>and</w:t>
      </w:r>
      <w:r>
        <w:rPr>
          <w:color w:val="231F20"/>
          <w:spacing w:val="-12"/>
        </w:rPr>
        <w:t> </w:t>
      </w:r>
      <w:r>
        <w:rPr>
          <w:color w:val="231F20"/>
        </w:rPr>
        <w:t>protecting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implementation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CRPD</w:t>
      </w:r>
      <w:r>
        <w:rPr>
          <w:color w:val="231F20"/>
          <w:spacing w:val="-12"/>
        </w:rPr>
        <w:t> </w:t>
      </w:r>
      <w:r>
        <w:rPr>
          <w:color w:val="231F20"/>
        </w:rPr>
        <w:t>in</w:t>
      </w:r>
      <w:r>
        <w:rPr>
          <w:color w:val="231F20"/>
          <w:spacing w:val="-12"/>
        </w:rPr>
        <w:t> </w:t>
      </w:r>
      <w:r>
        <w:rPr>
          <w:color w:val="231F20"/>
        </w:rPr>
        <w:t>Denmark</w:t>
      </w:r>
      <w:r>
        <w:rPr>
          <w:color w:val="231F20"/>
          <w:spacing w:val="-12"/>
        </w:rPr>
        <w:t> </w:t>
      </w:r>
      <w:r>
        <w:rPr>
          <w:color w:val="231F20"/>
        </w:rPr>
        <w:t>in accordance with Article 33(2) of the CRPD.</w:t>
      </w:r>
    </w:p>
    <w:p>
      <w:pPr>
        <w:pStyle w:val="BodyText"/>
        <w:spacing w:before="24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  <w:spacing w:val="-2"/>
        </w:rPr>
        <w:t>DIHR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established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1987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regulated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Parliament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Act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no.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553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18</w:t>
      </w:r>
      <w:r>
        <w:rPr>
          <w:color w:val="231F20"/>
          <w:spacing w:val="-7"/>
        </w:rPr>
        <w:t> </w:t>
      </w:r>
      <w:r>
        <w:rPr>
          <w:color w:val="231F20"/>
        </w:rPr>
        <w:t>June</w:t>
      </w:r>
      <w:r>
        <w:rPr>
          <w:color w:val="231F20"/>
          <w:spacing w:val="-7"/>
        </w:rPr>
        <w:t> </w:t>
      </w:r>
      <w:r>
        <w:rPr>
          <w:color w:val="231F20"/>
        </w:rPr>
        <w:t>2012</w:t>
      </w:r>
      <w:r>
        <w:rPr>
          <w:color w:val="231F20"/>
          <w:spacing w:val="-7"/>
        </w:rPr>
        <w:t> </w:t>
      </w:r>
      <w:r>
        <w:rPr>
          <w:color w:val="231F20"/>
        </w:rPr>
        <w:t>on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Institute</w:t>
      </w:r>
      <w:r>
        <w:rPr>
          <w:color w:val="231F20"/>
          <w:spacing w:val="-7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</w:rPr>
        <w:t>Human</w:t>
      </w:r>
      <w:r>
        <w:rPr>
          <w:color w:val="231F20"/>
          <w:spacing w:val="-7"/>
        </w:rPr>
        <w:t> </w:t>
      </w:r>
      <w:r>
        <w:rPr>
          <w:color w:val="231F20"/>
        </w:rPr>
        <w:t>Rights</w:t>
      </w:r>
      <w:r>
        <w:rPr>
          <w:color w:val="231F20"/>
          <w:spacing w:val="-7"/>
        </w:rPr>
        <w:t> </w:t>
      </w:r>
      <w:r>
        <w:rPr>
          <w:color w:val="231F20"/>
        </w:rPr>
        <w:t>–</w:t>
      </w:r>
      <w:r>
        <w:rPr>
          <w:color w:val="231F20"/>
          <w:spacing w:val="-7"/>
        </w:rPr>
        <w:t> </w:t>
      </w:r>
      <w:r>
        <w:rPr>
          <w:color w:val="231F20"/>
        </w:rPr>
        <w:t>Denmark’s</w:t>
      </w:r>
      <w:r>
        <w:rPr>
          <w:color w:val="231F20"/>
          <w:spacing w:val="-7"/>
        </w:rPr>
        <w:t> </w:t>
      </w:r>
      <w:r>
        <w:rPr>
          <w:color w:val="231F20"/>
        </w:rPr>
        <w:t>National</w:t>
      </w:r>
      <w:r>
        <w:rPr>
          <w:color w:val="231F20"/>
          <w:spacing w:val="-7"/>
        </w:rPr>
        <w:t> </w:t>
      </w:r>
      <w:r>
        <w:rPr>
          <w:color w:val="231F20"/>
        </w:rPr>
        <w:t>Human Rights Institution. DIHR is an independent, self-governing institution within the </w:t>
      </w:r>
      <w:r>
        <w:rPr>
          <w:color w:val="231F20"/>
          <w:spacing w:val="-2"/>
        </w:rPr>
        <w:t>public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administration.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established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functions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accordance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Paris </w:t>
      </w:r>
      <w:r>
        <w:rPr>
          <w:color w:val="231F20"/>
        </w:rPr>
        <w:t>Principles</w:t>
      </w:r>
      <w:r>
        <w:rPr>
          <w:color w:val="231F20"/>
          <w:spacing w:val="-11"/>
        </w:rPr>
        <w:t> </w:t>
      </w:r>
      <w:r>
        <w:rPr>
          <w:color w:val="231F20"/>
        </w:rPr>
        <w:t>and</w:t>
      </w:r>
      <w:r>
        <w:rPr>
          <w:color w:val="231F20"/>
          <w:spacing w:val="-11"/>
        </w:rPr>
        <w:t> </w:t>
      </w:r>
      <w:r>
        <w:rPr>
          <w:color w:val="231F20"/>
        </w:rPr>
        <w:t>is</w:t>
      </w:r>
      <w:r>
        <w:rPr>
          <w:color w:val="231F20"/>
          <w:spacing w:val="-11"/>
        </w:rPr>
        <w:t> </w:t>
      </w:r>
      <w:r>
        <w:rPr>
          <w:color w:val="231F20"/>
        </w:rPr>
        <w:t>accredited</w:t>
      </w:r>
      <w:r>
        <w:rPr>
          <w:color w:val="231F20"/>
          <w:spacing w:val="-11"/>
        </w:rPr>
        <w:t> </w:t>
      </w:r>
      <w:r>
        <w:rPr>
          <w:color w:val="231F20"/>
        </w:rPr>
        <w:t>as</w:t>
      </w:r>
      <w:r>
        <w:rPr>
          <w:color w:val="231F20"/>
          <w:spacing w:val="-11"/>
        </w:rPr>
        <w:t> </w:t>
      </w:r>
      <w:r>
        <w:rPr>
          <w:color w:val="231F20"/>
        </w:rPr>
        <w:t>an</w:t>
      </w:r>
      <w:r>
        <w:rPr>
          <w:color w:val="231F20"/>
          <w:spacing w:val="-11"/>
        </w:rPr>
        <w:t> </w:t>
      </w:r>
      <w:r>
        <w:rPr>
          <w:color w:val="231F20"/>
        </w:rPr>
        <w:t>A-status</w:t>
      </w:r>
      <w:r>
        <w:rPr>
          <w:color w:val="231F20"/>
          <w:spacing w:val="-11"/>
        </w:rPr>
        <w:t> </w:t>
      </w:r>
      <w:r>
        <w:rPr>
          <w:color w:val="231F20"/>
        </w:rPr>
        <w:t>NHRI</w:t>
      </w:r>
      <w:r>
        <w:rPr>
          <w:color w:val="231F20"/>
          <w:spacing w:val="-11"/>
        </w:rPr>
        <w:t> </w:t>
      </w:r>
      <w:r>
        <w:rPr>
          <w:color w:val="231F20"/>
        </w:rPr>
        <w:t>by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International</w:t>
      </w:r>
      <w:r>
        <w:rPr>
          <w:color w:val="231F20"/>
          <w:spacing w:val="-11"/>
        </w:rPr>
        <w:t> </w:t>
      </w:r>
      <w:r>
        <w:rPr>
          <w:color w:val="231F20"/>
        </w:rPr>
        <w:t>Coordinating Committee of National Human Rights Institutions.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2000"/>
        <w:jc w:val="both"/>
      </w:pPr>
      <w:r>
        <w:rPr>
          <w:color w:val="231F20"/>
          <w:spacing w:val="-2"/>
        </w:rPr>
        <w:t>DIHR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monitors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human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situation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Denmark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publishes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annual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status </w:t>
      </w:r>
      <w:r>
        <w:rPr>
          <w:color w:val="231F20"/>
        </w:rPr>
        <w:t>report</w:t>
      </w:r>
      <w:r>
        <w:rPr>
          <w:color w:val="231F20"/>
          <w:spacing w:val="-16"/>
        </w:rPr>
        <w:t> </w:t>
      </w:r>
      <w:r>
        <w:rPr>
          <w:color w:val="231F20"/>
        </w:rPr>
        <w:t>as</w:t>
      </w:r>
      <w:r>
        <w:rPr>
          <w:color w:val="231F20"/>
          <w:spacing w:val="-15"/>
        </w:rPr>
        <w:t> </w:t>
      </w:r>
      <w:r>
        <w:rPr>
          <w:color w:val="231F20"/>
        </w:rPr>
        <w:t>well</w:t>
      </w:r>
      <w:r>
        <w:rPr>
          <w:color w:val="231F20"/>
          <w:spacing w:val="-15"/>
        </w:rPr>
        <w:t> </w:t>
      </w:r>
      <w:r>
        <w:rPr>
          <w:color w:val="231F20"/>
        </w:rPr>
        <w:t>as</w:t>
      </w:r>
      <w:r>
        <w:rPr>
          <w:color w:val="231F20"/>
          <w:spacing w:val="-16"/>
        </w:rPr>
        <w:t> </w:t>
      </w:r>
      <w:r>
        <w:rPr>
          <w:color w:val="231F20"/>
        </w:rPr>
        <w:t>academic</w:t>
      </w:r>
      <w:r>
        <w:rPr>
          <w:color w:val="231F20"/>
          <w:spacing w:val="-15"/>
        </w:rPr>
        <w:t> </w:t>
      </w:r>
      <w:r>
        <w:rPr>
          <w:color w:val="231F20"/>
        </w:rPr>
        <w:t>research,</w:t>
      </w:r>
      <w:r>
        <w:rPr>
          <w:color w:val="231F20"/>
          <w:spacing w:val="-15"/>
        </w:rPr>
        <w:t> </w:t>
      </w:r>
      <w:r>
        <w:rPr>
          <w:color w:val="231F20"/>
        </w:rPr>
        <w:t>analyses,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6"/>
        </w:rPr>
        <w:t> </w:t>
      </w:r>
      <w:r>
        <w:rPr>
          <w:color w:val="231F20"/>
        </w:rPr>
        <w:t>reports</w:t>
      </w:r>
      <w:r>
        <w:rPr>
          <w:color w:val="231F20"/>
          <w:spacing w:val="-15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human</w:t>
      </w:r>
      <w:r>
        <w:rPr>
          <w:color w:val="231F20"/>
          <w:spacing w:val="-16"/>
        </w:rPr>
        <w:t> </w:t>
      </w:r>
      <w:r>
        <w:rPr>
          <w:color w:val="231F20"/>
        </w:rPr>
        <w:t>rights</w:t>
      </w:r>
      <w:r>
        <w:rPr>
          <w:color w:val="231F20"/>
          <w:spacing w:val="-15"/>
        </w:rPr>
        <w:t> </w:t>
      </w:r>
      <w:r>
        <w:rPr>
          <w:color w:val="231F20"/>
        </w:rPr>
        <w:t>issues.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relation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implementation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CRPD,</w:t>
      </w:r>
      <w:r>
        <w:rPr>
          <w:color w:val="231F20"/>
          <w:spacing w:val="-15"/>
        </w:rPr>
        <w:t> </w:t>
      </w:r>
      <w:r>
        <w:rPr>
          <w:color w:val="231F20"/>
        </w:rPr>
        <w:t>DIHR</w:t>
      </w:r>
      <w:r>
        <w:rPr>
          <w:color w:val="231F20"/>
          <w:spacing w:val="-16"/>
        </w:rPr>
        <w:t> </w:t>
      </w:r>
      <w:r>
        <w:rPr>
          <w:color w:val="231F20"/>
        </w:rPr>
        <w:t>conducts</w:t>
      </w:r>
      <w:r>
        <w:rPr>
          <w:color w:val="231F20"/>
          <w:spacing w:val="-15"/>
        </w:rPr>
        <w:t> </w:t>
      </w:r>
      <w:r>
        <w:rPr>
          <w:color w:val="231F20"/>
        </w:rPr>
        <w:t>monitoring</w:t>
      </w:r>
      <w:r>
        <w:rPr>
          <w:color w:val="231F20"/>
          <w:spacing w:val="-15"/>
        </w:rPr>
        <w:t> </w:t>
      </w:r>
      <w:r>
        <w:rPr>
          <w:color w:val="231F20"/>
        </w:rPr>
        <w:t>work</w:t>
      </w:r>
      <w:r>
        <w:rPr>
          <w:color w:val="231F20"/>
          <w:spacing w:val="-15"/>
        </w:rPr>
        <w:t> </w:t>
      </w:r>
      <w:r>
        <w:rPr>
          <w:color w:val="231F20"/>
        </w:rPr>
        <w:t>at different</w:t>
      </w:r>
      <w:r>
        <w:rPr>
          <w:color w:val="231F20"/>
          <w:spacing w:val="-14"/>
        </w:rPr>
        <w:t> </w:t>
      </w:r>
      <w:r>
        <w:rPr>
          <w:color w:val="231F20"/>
        </w:rPr>
        <w:t>levels.</w:t>
      </w:r>
      <w:r>
        <w:rPr>
          <w:color w:val="231F20"/>
          <w:spacing w:val="-14"/>
        </w:rPr>
        <w:t> </w:t>
      </w:r>
      <w:r>
        <w:rPr>
          <w:color w:val="231F20"/>
        </w:rPr>
        <w:t>In</w:t>
      </w:r>
      <w:r>
        <w:rPr>
          <w:color w:val="231F20"/>
          <w:spacing w:val="-14"/>
        </w:rPr>
        <w:t> </w:t>
      </w:r>
      <w:r>
        <w:rPr>
          <w:color w:val="231F20"/>
        </w:rPr>
        <w:t>general,</w:t>
      </w:r>
      <w:r>
        <w:rPr>
          <w:color w:val="231F20"/>
          <w:spacing w:val="-14"/>
        </w:rPr>
        <w:t> </w:t>
      </w:r>
      <w:r>
        <w:rPr>
          <w:color w:val="231F20"/>
        </w:rPr>
        <w:t>it</w:t>
      </w:r>
      <w:r>
        <w:rPr>
          <w:color w:val="231F20"/>
          <w:spacing w:val="-14"/>
        </w:rPr>
        <w:t> </w:t>
      </w:r>
      <w:r>
        <w:rPr>
          <w:color w:val="231F20"/>
        </w:rPr>
        <w:t>relies</w:t>
      </w:r>
      <w:r>
        <w:rPr>
          <w:color w:val="231F20"/>
          <w:spacing w:val="-14"/>
        </w:rPr>
        <w:t> </w:t>
      </w:r>
      <w:r>
        <w:rPr>
          <w:color w:val="231F20"/>
        </w:rPr>
        <w:t>on</w:t>
      </w:r>
      <w:r>
        <w:rPr>
          <w:color w:val="231F20"/>
          <w:spacing w:val="-14"/>
        </w:rPr>
        <w:t> </w:t>
      </w:r>
      <w:r>
        <w:rPr>
          <w:color w:val="231F20"/>
        </w:rPr>
        <w:t>surveys</w:t>
      </w:r>
      <w:r>
        <w:rPr>
          <w:color w:val="231F20"/>
          <w:spacing w:val="-14"/>
        </w:rPr>
        <w:t> </w:t>
      </w:r>
      <w:r>
        <w:rPr>
          <w:color w:val="231F20"/>
        </w:rPr>
        <w:t>and</w:t>
      </w:r>
      <w:r>
        <w:rPr>
          <w:color w:val="231F20"/>
          <w:spacing w:val="-14"/>
        </w:rPr>
        <w:t> </w:t>
      </w:r>
      <w:r>
        <w:rPr>
          <w:color w:val="231F20"/>
        </w:rPr>
        <w:t>statistics</w:t>
      </w:r>
      <w:r>
        <w:rPr>
          <w:color w:val="231F20"/>
          <w:spacing w:val="-14"/>
        </w:rPr>
        <w:t> </w:t>
      </w:r>
      <w:r>
        <w:rPr>
          <w:color w:val="231F20"/>
        </w:rPr>
        <w:t>provided</w:t>
      </w:r>
      <w:r>
        <w:rPr>
          <w:color w:val="231F20"/>
          <w:spacing w:val="-14"/>
        </w:rPr>
        <w:t> </w:t>
      </w:r>
      <w:r>
        <w:rPr>
          <w:color w:val="231F20"/>
        </w:rPr>
        <w:t>by</w:t>
      </w:r>
      <w:r>
        <w:rPr>
          <w:color w:val="231F20"/>
          <w:spacing w:val="-14"/>
        </w:rPr>
        <w:t> </w:t>
      </w:r>
      <w:r>
        <w:rPr>
          <w:color w:val="231F20"/>
        </w:rPr>
        <w:t>DIHR</w:t>
      </w:r>
      <w:r>
        <w:rPr>
          <w:color w:val="231F20"/>
          <w:spacing w:val="-14"/>
        </w:rPr>
        <w:t> </w:t>
      </w:r>
      <w:r>
        <w:rPr>
          <w:color w:val="231F20"/>
        </w:rPr>
        <w:t>as</w:t>
      </w:r>
    </w:p>
    <w:p>
      <w:pPr>
        <w:spacing w:after="0" w:line="266" w:lineRule="auto"/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spacing w:line="266" w:lineRule="auto" w:before="56"/>
        <w:ind w:left="1814" w:right="1810"/>
      </w:pPr>
      <w:bookmarkStart w:name="Cooperation with the Human Rights Counci" w:id="4"/>
      <w:bookmarkEnd w:id="4"/>
      <w:r>
        <w:rPr/>
      </w:r>
      <w:bookmarkStart w:name="_bookmark1" w:id="5"/>
      <w:bookmarkEnd w:id="5"/>
      <w:r>
        <w:rPr/>
      </w:r>
      <w:r>
        <w:rPr>
          <w:color w:val="231F20"/>
        </w:rPr>
        <w:t>well as other organizations and institutions, including ministries, other government agencies,</w:t>
      </w:r>
      <w:r>
        <w:rPr>
          <w:color w:val="231F20"/>
          <w:spacing w:val="-8"/>
        </w:rPr>
        <w:t> </w:t>
      </w:r>
      <w:r>
        <w:rPr>
          <w:color w:val="231F20"/>
        </w:rPr>
        <w:t>universities,</w:t>
      </w:r>
      <w:r>
        <w:rPr>
          <w:color w:val="231F20"/>
          <w:spacing w:val="-8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civil</w:t>
      </w:r>
      <w:r>
        <w:rPr>
          <w:color w:val="231F20"/>
          <w:spacing w:val="-8"/>
        </w:rPr>
        <w:t> </w:t>
      </w:r>
      <w:r>
        <w:rPr>
          <w:color w:val="231F20"/>
        </w:rPr>
        <w:t>society</w:t>
      </w:r>
      <w:r>
        <w:rPr>
          <w:color w:val="231F20"/>
          <w:spacing w:val="-8"/>
        </w:rPr>
        <w:t> </w:t>
      </w:r>
      <w:r>
        <w:rPr>
          <w:color w:val="231F20"/>
        </w:rPr>
        <w:t>organizations.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monitoring</w:t>
      </w:r>
      <w:r>
        <w:rPr>
          <w:color w:val="231F20"/>
          <w:spacing w:val="-8"/>
        </w:rPr>
        <w:t> </w:t>
      </w:r>
      <w:r>
        <w:rPr>
          <w:color w:val="231F20"/>
        </w:rPr>
        <w:t>work</w:t>
      </w:r>
      <w:r>
        <w:rPr>
          <w:color w:val="231F20"/>
          <w:spacing w:val="-8"/>
        </w:rPr>
        <w:t> </w:t>
      </w:r>
      <w:r>
        <w:rPr>
          <w:color w:val="231F20"/>
        </w:rPr>
        <w:t>further consists of annual updates on the status of our most important recommendations, </w:t>
      </w:r>
      <w:r>
        <w:rPr>
          <w:color w:val="231F20"/>
          <w:spacing w:val="-2"/>
        </w:rPr>
        <w:t>reports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legal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consultation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responses,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government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initiatives,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significant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decisions </w:t>
      </w:r>
      <w:r>
        <w:rPr>
          <w:color w:val="231F20"/>
        </w:rPr>
        <w:t>from</w:t>
      </w:r>
      <w:r>
        <w:rPr>
          <w:color w:val="231F20"/>
          <w:spacing w:val="-16"/>
        </w:rPr>
        <w:t> </w:t>
      </w:r>
      <w:r>
        <w:rPr>
          <w:color w:val="231F20"/>
        </w:rPr>
        <w:t>courts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complaint</w:t>
      </w:r>
      <w:r>
        <w:rPr>
          <w:color w:val="231F20"/>
          <w:spacing w:val="-16"/>
        </w:rPr>
        <w:t> </w:t>
      </w:r>
      <w:r>
        <w:rPr>
          <w:color w:val="231F20"/>
        </w:rPr>
        <w:t>boards,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related</w:t>
      </w:r>
      <w:r>
        <w:rPr>
          <w:color w:val="231F20"/>
          <w:spacing w:val="-15"/>
        </w:rPr>
        <w:t> </w:t>
      </w:r>
      <w:r>
        <w:rPr>
          <w:color w:val="231F20"/>
        </w:rPr>
        <w:t>knowledge.</w:t>
      </w:r>
      <w:r>
        <w:rPr>
          <w:color w:val="231F20"/>
          <w:vertAlign w:val="superscript"/>
        </w:rPr>
        <w:t>2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Additionally,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we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maintain an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outcome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indicator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project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called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Disability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Index,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which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focuses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living conditions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disabilities.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index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updated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every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fourth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year.</w:t>
      </w:r>
      <w:r>
        <w:rPr>
          <w:color w:val="231F20"/>
          <w:vertAlign w:val="superscript"/>
        </w:rPr>
        <w:t>3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In accordance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Article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33(3)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CRPD,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civil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society,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especially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with disabilities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their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representative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organizations,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are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involved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monitoring process,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ensuring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comprehensive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inclusive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approach.</w:t>
      </w:r>
    </w:p>
    <w:p>
      <w:pPr>
        <w:pStyle w:val="BodyText"/>
        <w:spacing w:before="19"/>
      </w:pPr>
    </w:p>
    <w:p>
      <w:pPr>
        <w:pStyle w:val="BodyText"/>
        <w:spacing w:line="266" w:lineRule="auto"/>
        <w:ind w:left="1814" w:right="1882"/>
      </w:pPr>
      <w:r>
        <w:rPr>
          <w:color w:val="231F20"/>
          <w:spacing w:val="-2"/>
        </w:rPr>
        <w:t>DIHR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also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interacts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treaty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body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system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Universal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Periodic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Review </w:t>
      </w:r>
      <w:r>
        <w:rPr>
          <w:color w:val="231F20"/>
        </w:rPr>
        <w:t>by</w:t>
      </w:r>
      <w:r>
        <w:rPr>
          <w:color w:val="231F20"/>
          <w:spacing w:val="-2"/>
        </w:rPr>
        <w:t> </w:t>
      </w:r>
      <w:r>
        <w:rPr>
          <w:color w:val="231F20"/>
        </w:rPr>
        <w:t>submitting</w:t>
      </w:r>
      <w:r>
        <w:rPr>
          <w:color w:val="231F20"/>
          <w:spacing w:val="-2"/>
        </w:rPr>
        <w:t> </w:t>
      </w:r>
      <w:r>
        <w:rPr>
          <w:color w:val="231F20"/>
        </w:rPr>
        <w:t>parallel</w:t>
      </w:r>
      <w:r>
        <w:rPr>
          <w:color w:val="231F20"/>
          <w:spacing w:val="-2"/>
        </w:rPr>
        <w:t> </w:t>
      </w:r>
      <w:r>
        <w:rPr>
          <w:color w:val="231F20"/>
        </w:rPr>
        <w:t>reports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contributing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LOI</w:t>
      </w:r>
      <w:r>
        <w:rPr>
          <w:color w:val="231F20"/>
          <w:spacing w:val="-2"/>
        </w:rPr>
        <w:t> </w:t>
      </w:r>
      <w:r>
        <w:rPr>
          <w:color w:val="231F20"/>
        </w:rPr>
        <w:t>as</w:t>
      </w:r>
      <w:r>
        <w:rPr>
          <w:color w:val="231F20"/>
          <w:spacing w:val="-2"/>
        </w:rPr>
        <w:t> </w:t>
      </w:r>
      <w:r>
        <w:rPr>
          <w:color w:val="231F20"/>
        </w:rPr>
        <w:t>well</w:t>
      </w:r>
      <w:r>
        <w:rPr>
          <w:color w:val="231F20"/>
          <w:spacing w:val="-2"/>
        </w:rPr>
        <w:t> </w:t>
      </w:r>
      <w:r>
        <w:rPr>
          <w:color w:val="231F20"/>
        </w:rPr>
        <w:t>as</w:t>
      </w:r>
      <w:r>
        <w:rPr>
          <w:color w:val="231F20"/>
          <w:spacing w:val="-2"/>
        </w:rPr>
        <w:t> </w:t>
      </w:r>
      <w:r>
        <w:rPr>
          <w:color w:val="231F20"/>
        </w:rPr>
        <w:t>by</w:t>
      </w:r>
      <w:r>
        <w:rPr>
          <w:color w:val="231F20"/>
          <w:spacing w:val="-2"/>
        </w:rPr>
        <w:t> </w:t>
      </w:r>
      <w:r>
        <w:rPr>
          <w:color w:val="231F20"/>
        </w:rPr>
        <w:t>being</w:t>
      </w:r>
      <w:r>
        <w:rPr>
          <w:color w:val="231F20"/>
          <w:spacing w:val="-2"/>
        </w:rPr>
        <w:t> </w:t>
      </w:r>
      <w:r>
        <w:rPr>
          <w:color w:val="231F20"/>
        </w:rPr>
        <w:t>present during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examination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Denmark.</w:t>
      </w:r>
      <w:r>
        <w:rPr>
          <w:color w:val="231F20"/>
          <w:spacing w:val="-1"/>
        </w:rPr>
        <w:t> </w:t>
      </w:r>
      <w:r>
        <w:rPr>
          <w:color w:val="231F20"/>
        </w:rPr>
        <w:t>Further,</w:t>
      </w:r>
      <w:r>
        <w:rPr>
          <w:color w:val="231F20"/>
          <w:spacing w:val="-1"/>
        </w:rPr>
        <w:t> </w:t>
      </w:r>
      <w:r>
        <w:rPr>
          <w:color w:val="231F20"/>
        </w:rPr>
        <w:t>DIHR</w:t>
      </w:r>
      <w:r>
        <w:rPr>
          <w:color w:val="231F20"/>
          <w:spacing w:val="-1"/>
        </w:rPr>
        <w:t> </w:t>
      </w:r>
      <w:r>
        <w:rPr>
          <w:color w:val="231F20"/>
        </w:rPr>
        <w:t>offers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counselling</w:t>
      </w:r>
      <w:r>
        <w:rPr>
          <w:color w:val="231F20"/>
          <w:spacing w:val="-1"/>
        </w:rPr>
        <w:t> </w:t>
      </w:r>
      <w:r>
        <w:rPr>
          <w:color w:val="231F20"/>
        </w:rPr>
        <w:t>hotline</w:t>
      </w:r>
      <w:r>
        <w:rPr>
          <w:color w:val="231F20"/>
          <w:spacing w:val="-1"/>
        </w:rPr>
        <w:t> </w:t>
      </w:r>
      <w:r>
        <w:rPr>
          <w:color w:val="231F20"/>
        </w:rPr>
        <w:t>for </w:t>
      </w:r>
      <w:r>
        <w:rPr>
          <w:color w:val="231F20"/>
          <w:spacing w:val="-2"/>
        </w:rPr>
        <w:t>persons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who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experienced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discrimination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due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their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disability,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gender,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sexuality, gender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expression,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gender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characteristics,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gender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identity,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age,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religion,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race,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ethnic </w:t>
      </w:r>
      <w:r>
        <w:rPr>
          <w:color w:val="231F20"/>
        </w:rPr>
        <w:t>origin.</w:t>
      </w:r>
      <w:r>
        <w:rPr>
          <w:color w:val="231F20"/>
          <w:spacing w:val="-10"/>
        </w:rPr>
        <w:t> </w:t>
      </w:r>
      <w:r>
        <w:rPr>
          <w:color w:val="231F20"/>
        </w:rPr>
        <w:t>In</w:t>
      </w:r>
      <w:r>
        <w:rPr>
          <w:color w:val="231F20"/>
          <w:spacing w:val="-10"/>
        </w:rPr>
        <w:t> </w:t>
      </w:r>
      <w:r>
        <w:rPr>
          <w:color w:val="231F20"/>
        </w:rPr>
        <w:t>2023,</w:t>
      </w:r>
      <w:r>
        <w:rPr>
          <w:color w:val="231F20"/>
          <w:spacing w:val="-10"/>
        </w:rPr>
        <w:t> </w:t>
      </w:r>
      <w:r>
        <w:rPr>
          <w:color w:val="231F20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</w:rPr>
        <w:t>received</w:t>
      </w:r>
      <w:r>
        <w:rPr>
          <w:color w:val="231F20"/>
          <w:spacing w:val="-10"/>
        </w:rPr>
        <w:t> </w:t>
      </w:r>
      <w:r>
        <w:rPr>
          <w:color w:val="231F20"/>
        </w:rPr>
        <w:t>129</w:t>
      </w:r>
      <w:r>
        <w:rPr>
          <w:color w:val="231F20"/>
          <w:spacing w:val="-10"/>
        </w:rPr>
        <w:t> </w:t>
      </w:r>
      <w:r>
        <w:rPr>
          <w:color w:val="231F20"/>
        </w:rPr>
        <w:t>cases</w:t>
      </w:r>
      <w:r>
        <w:rPr>
          <w:color w:val="231F20"/>
          <w:spacing w:val="-10"/>
        </w:rPr>
        <w:t> </w:t>
      </w:r>
      <w:r>
        <w:rPr>
          <w:color w:val="231F20"/>
        </w:rPr>
        <w:t>related</w:t>
      </w:r>
      <w:r>
        <w:rPr>
          <w:color w:val="231F20"/>
          <w:spacing w:val="-10"/>
        </w:rPr>
        <w:t> </w:t>
      </w:r>
      <w:r>
        <w:rPr>
          <w:color w:val="231F20"/>
        </w:rPr>
        <w:t>to</w:t>
      </w:r>
      <w:r>
        <w:rPr>
          <w:color w:val="231F20"/>
          <w:spacing w:val="-10"/>
        </w:rPr>
        <w:t> </w:t>
      </w:r>
      <w:r>
        <w:rPr>
          <w:color w:val="231F20"/>
        </w:rPr>
        <w:t>disability.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5A6570"/>
        </w:rPr>
        <w:t>Cooperation</w:t>
      </w:r>
      <w:r>
        <w:rPr>
          <w:color w:val="5A6570"/>
          <w:spacing w:val="4"/>
        </w:rPr>
        <w:t> </w:t>
      </w:r>
      <w:r>
        <w:rPr>
          <w:color w:val="5A6570"/>
        </w:rPr>
        <w:t>with</w:t>
      </w:r>
      <w:r>
        <w:rPr>
          <w:color w:val="5A6570"/>
          <w:spacing w:val="5"/>
        </w:rPr>
        <w:t> </w:t>
      </w:r>
      <w:r>
        <w:rPr>
          <w:color w:val="5A6570"/>
        </w:rPr>
        <w:t>the</w:t>
      </w:r>
      <w:r>
        <w:rPr>
          <w:color w:val="5A6570"/>
          <w:spacing w:val="5"/>
        </w:rPr>
        <w:t> </w:t>
      </w:r>
      <w:r>
        <w:rPr>
          <w:color w:val="5A6570"/>
        </w:rPr>
        <w:t>Human</w:t>
      </w:r>
      <w:r>
        <w:rPr>
          <w:color w:val="5A6570"/>
          <w:spacing w:val="4"/>
        </w:rPr>
        <w:t> </w:t>
      </w:r>
      <w:r>
        <w:rPr>
          <w:color w:val="5A6570"/>
        </w:rPr>
        <w:t>Rights</w:t>
      </w:r>
      <w:r>
        <w:rPr>
          <w:color w:val="5A6570"/>
          <w:spacing w:val="5"/>
        </w:rPr>
        <w:t> </w:t>
      </w:r>
      <w:r>
        <w:rPr>
          <w:color w:val="5A6570"/>
        </w:rPr>
        <w:t>Council</w:t>
      </w:r>
      <w:r>
        <w:rPr>
          <w:color w:val="5A6570"/>
          <w:spacing w:val="5"/>
        </w:rPr>
        <w:t> </w:t>
      </w:r>
      <w:r>
        <w:rPr>
          <w:color w:val="5A6570"/>
        </w:rPr>
        <w:t>of</w:t>
      </w:r>
      <w:r>
        <w:rPr>
          <w:color w:val="5A6570"/>
          <w:spacing w:val="4"/>
        </w:rPr>
        <w:t> </w:t>
      </w:r>
      <w:r>
        <w:rPr>
          <w:color w:val="5A6570"/>
          <w:spacing w:val="-2"/>
        </w:rPr>
        <w:t>Greenland</w:t>
      </w:r>
    </w:p>
    <w:p>
      <w:pPr>
        <w:pStyle w:val="BodyText"/>
        <w:spacing w:before="54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  <w:spacing w:val="-2"/>
        </w:rPr>
        <w:t>Greenland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self-governing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part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Kingdom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Denmark.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such,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Greenland </w:t>
      </w:r>
      <w:r>
        <w:rPr>
          <w:color w:val="231F20"/>
        </w:rPr>
        <w:t>cannot</w:t>
      </w:r>
      <w:r>
        <w:rPr>
          <w:color w:val="231F20"/>
          <w:spacing w:val="-8"/>
        </w:rPr>
        <w:t> </w:t>
      </w:r>
      <w:r>
        <w:rPr>
          <w:color w:val="231F20"/>
        </w:rPr>
        <w:t>ratify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convention</w:t>
      </w:r>
      <w:r>
        <w:rPr>
          <w:color w:val="231F20"/>
          <w:spacing w:val="-8"/>
        </w:rPr>
        <w:t> </w:t>
      </w:r>
      <w:r>
        <w:rPr>
          <w:color w:val="231F20"/>
        </w:rPr>
        <w:t>but</w:t>
      </w:r>
      <w:r>
        <w:rPr>
          <w:color w:val="231F20"/>
          <w:spacing w:val="-8"/>
        </w:rPr>
        <w:t> </w:t>
      </w:r>
      <w:r>
        <w:rPr>
          <w:color w:val="231F20"/>
        </w:rPr>
        <w:t>has</w:t>
      </w:r>
      <w:r>
        <w:rPr>
          <w:color w:val="231F20"/>
          <w:spacing w:val="-8"/>
        </w:rPr>
        <w:t> </w:t>
      </w:r>
      <w:r>
        <w:rPr>
          <w:color w:val="231F20"/>
        </w:rPr>
        <w:t>agreed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be</w:t>
      </w:r>
      <w:r>
        <w:rPr>
          <w:color w:val="231F20"/>
          <w:spacing w:val="-8"/>
        </w:rPr>
        <w:t> </w:t>
      </w:r>
      <w:r>
        <w:rPr>
          <w:color w:val="231F20"/>
        </w:rPr>
        <w:t>bound</w:t>
      </w:r>
      <w:r>
        <w:rPr>
          <w:color w:val="231F20"/>
          <w:spacing w:val="-8"/>
        </w:rPr>
        <w:t> </w:t>
      </w:r>
      <w:r>
        <w:rPr>
          <w:color w:val="231F20"/>
        </w:rPr>
        <w:t>by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CRPD.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By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decision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Inatsisartut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–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Parliament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–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functioned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the </w:t>
      </w:r>
      <w:r>
        <w:rPr>
          <w:color w:val="231F20"/>
          <w:spacing w:val="-4"/>
        </w:rPr>
        <w:t>NHRI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Greenland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since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2014.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Regarding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DIHR’s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mandate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Greenland,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DIHR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closely </w:t>
      </w:r>
      <w:r>
        <w:rPr>
          <w:color w:val="231F20"/>
          <w:spacing w:val="-2"/>
        </w:rPr>
        <w:t>collaborates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Human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Council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(HRCG)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protect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and </w:t>
      </w:r>
      <w:r>
        <w:rPr>
          <w:color w:val="231F20"/>
          <w:spacing w:val="-4"/>
        </w:rPr>
        <w:t>promote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human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rights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Greenland.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information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recommendations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concerning </w:t>
      </w:r>
      <w:r>
        <w:rPr>
          <w:color w:val="231F20"/>
          <w:spacing w:val="-2"/>
        </w:rPr>
        <w:t>Greenland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present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report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produced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cooperation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HRCG.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1920"/>
      </w:pPr>
      <w:r>
        <w:rPr>
          <w:color w:val="231F20"/>
        </w:rPr>
        <w:t>Furthermore,</w:t>
      </w:r>
      <w:r>
        <w:rPr>
          <w:color w:val="231F20"/>
          <w:spacing w:val="-16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2015,</w:t>
      </w:r>
      <w:r>
        <w:rPr>
          <w:color w:val="231F20"/>
          <w:spacing w:val="-15"/>
        </w:rPr>
        <w:t> </w:t>
      </w:r>
      <w:r>
        <w:rPr>
          <w:color w:val="231F20"/>
        </w:rPr>
        <w:t>DIHR</w:t>
      </w:r>
      <w:r>
        <w:rPr>
          <w:color w:val="231F20"/>
          <w:spacing w:val="-16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HRCG</w:t>
      </w:r>
      <w:r>
        <w:rPr>
          <w:color w:val="231F20"/>
          <w:spacing w:val="-15"/>
        </w:rPr>
        <w:t> </w:t>
      </w:r>
      <w:r>
        <w:rPr>
          <w:color w:val="231F20"/>
        </w:rPr>
        <w:t>were</w:t>
      </w:r>
      <w:r>
        <w:rPr>
          <w:color w:val="231F20"/>
          <w:spacing w:val="-15"/>
        </w:rPr>
        <w:t> </w:t>
      </w:r>
      <w:r>
        <w:rPr>
          <w:color w:val="231F20"/>
        </w:rPr>
        <w:t>appointed</w:t>
      </w:r>
      <w:r>
        <w:rPr>
          <w:color w:val="231F20"/>
          <w:spacing w:val="-16"/>
        </w:rPr>
        <w:t> </w:t>
      </w:r>
      <w:r>
        <w:rPr>
          <w:color w:val="231F20"/>
        </w:rPr>
        <w:t>by</w:t>
      </w:r>
      <w:r>
        <w:rPr>
          <w:color w:val="231F20"/>
          <w:spacing w:val="-15"/>
        </w:rPr>
        <w:t> </w:t>
      </w:r>
      <w:r>
        <w:rPr>
          <w:color w:val="231F20"/>
        </w:rPr>
        <w:t>Naalakkersuisut,</w:t>
      </w:r>
      <w:r>
        <w:rPr>
          <w:color w:val="231F20"/>
          <w:spacing w:val="-15"/>
        </w:rPr>
        <w:t> </w:t>
      </w:r>
      <w:r>
        <w:rPr>
          <w:color w:val="231F20"/>
        </w:rPr>
        <w:t>the Government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Greenland,</w:t>
      </w:r>
      <w:r>
        <w:rPr>
          <w:color w:val="231F20"/>
          <w:spacing w:val="-15"/>
        </w:rPr>
        <w:t> </w:t>
      </w:r>
      <w:r>
        <w:rPr>
          <w:color w:val="231F20"/>
        </w:rPr>
        <w:t>as</w:t>
      </w:r>
      <w:r>
        <w:rPr>
          <w:color w:val="231F20"/>
          <w:spacing w:val="-16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independent</w:t>
      </w:r>
      <w:r>
        <w:rPr>
          <w:color w:val="231F20"/>
          <w:spacing w:val="-15"/>
        </w:rPr>
        <w:t> </w:t>
      </w:r>
      <w:r>
        <w:rPr>
          <w:color w:val="231F20"/>
        </w:rPr>
        <w:t>mechanism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6"/>
        </w:rPr>
        <w:t> </w:t>
      </w:r>
      <w:r>
        <w:rPr>
          <w:color w:val="231F20"/>
        </w:rPr>
        <w:t>monitoring,</w:t>
      </w:r>
      <w:r>
        <w:rPr>
          <w:color w:val="231F20"/>
          <w:spacing w:val="-15"/>
        </w:rPr>
        <w:t> </w:t>
      </w:r>
      <w:r>
        <w:rPr>
          <w:color w:val="231F20"/>
        </w:rPr>
        <w:t>promoting, and</w:t>
      </w:r>
      <w:r>
        <w:rPr>
          <w:color w:val="231F20"/>
          <w:spacing w:val="-16"/>
        </w:rPr>
        <w:t> </w:t>
      </w:r>
      <w:r>
        <w:rPr>
          <w:color w:val="231F20"/>
        </w:rPr>
        <w:t>protecting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implementation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CRPD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Greenland.</w:t>
      </w:r>
      <w:r>
        <w:rPr>
          <w:color w:val="231F20"/>
          <w:spacing w:val="-15"/>
        </w:rPr>
        <w:t> </w:t>
      </w:r>
      <w:r>
        <w:rPr>
          <w:color w:val="231F20"/>
        </w:rPr>
        <w:t>Thus,</w:t>
      </w:r>
      <w:r>
        <w:rPr>
          <w:color w:val="231F20"/>
          <w:spacing w:val="-15"/>
        </w:rPr>
        <w:t> </w:t>
      </w:r>
      <w:r>
        <w:rPr>
          <w:color w:val="231F20"/>
        </w:rPr>
        <w:t>DIHR</w:t>
      </w:r>
      <w:r>
        <w:rPr>
          <w:color w:val="231F20"/>
          <w:spacing w:val="-16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HRCG cooperate in carrying out the monitoring function in Greenland.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82"/>
      </w:pPr>
      <w:r>
        <w:rPr>
          <w:color w:val="231F20"/>
          <w:spacing w:val="-4"/>
        </w:rPr>
        <w:t>HRCG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was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established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by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Inatsisartut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Act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no.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23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3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December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2012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on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Human </w:t>
      </w:r>
      <w:r>
        <w:rPr>
          <w:color w:val="231F20"/>
          <w:spacing w:val="-6"/>
        </w:rPr>
        <w:t>Rights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Council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Greenland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consists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three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permanent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members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ten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members </w:t>
      </w:r>
      <w:r>
        <w:rPr>
          <w:color w:val="231F20"/>
          <w:spacing w:val="-4"/>
        </w:rPr>
        <w:t>appointed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by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Inatsisartut.</w:t>
      </w:r>
      <w:r>
        <w:rPr>
          <w:color w:val="231F20"/>
          <w:spacing w:val="-4"/>
          <w:vertAlign w:val="superscript"/>
        </w:rPr>
        <w:t>4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permanent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members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represent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Spokesperson</w:t>
      </w:r>
      <w:r>
        <w:rPr>
          <w:color w:val="231F20"/>
          <w:spacing w:val="-17"/>
          <w:vertAlign w:val="baseline"/>
        </w:rPr>
        <w:t> </w:t>
      </w:r>
      <w:r>
        <w:rPr>
          <w:color w:val="231F20"/>
          <w:spacing w:val="-4"/>
          <w:vertAlign w:val="baseline"/>
        </w:rPr>
        <w:t>for persons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with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disabilities,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Spokesperson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for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children’s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rights,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and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Chair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of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spacing w:val="-4"/>
          <w:vertAlign w:val="baseline"/>
        </w:rPr>
        <w:t>the Equality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Council.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HRCG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has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since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establishment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of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Elder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spokesperson</w:t>
      </w:r>
      <w:r>
        <w:rPr>
          <w:color w:val="231F20"/>
          <w:spacing w:val="-19"/>
          <w:vertAlign w:val="baseline"/>
        </w:rPr>
        <w:t> </w:t>
      </w:r>
      <w:r>
        <w:rPr>
          <w:color w:val="231F20"/>
          <w:spacing w:val="-4"/>
          <w:vertAlign w:val="baseline"/>
        </w:rPr>
        <w:t>included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spokesperson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in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all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council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meetings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on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equal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footing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with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other</w:t>
      </w:r>
      <w:r>
        <w:rPr>
          <w:color w:val="231F20"/>
          <w:spacing w:val="-22"/>
          <w:vertAlign w:val="baseline"/>
        </w:rPr>
        <w:t> </w:t>
      </w:r>
      <w:r>
        <w:rPr>
          <w:color w:val="231F20"/>
          <w:spacing w:val="-2"/>
          <w:vertAlign w:val="baseline"/>
        </w:rPr>
        <w:t>spokesperson</w:t>
      </w: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6"/>
        </w:rPr>
        <w:t>institutions.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HRCG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is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commissioned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participate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strengthening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consolidation</w:t>
      </w:r>
      <w:r>
        <w:rPr>
          <w:color w:val="231F20"/>
          <w:spacing w:val="-13"/>
        </w:rPr>
        <w:t> </w:t>
      </w:r>
      <w:r>
        <w:rPr>
          <w:color w:val="231F20"/>
          <w:spacing w:val="-6"/>
        </w:rPr>
        <w:t>of </w:t>
      </w:r>
      <w:r>
        <w:rPr>
          <w:color w:val="231F20"/>
          <w:spacing w:val="-2"/>
        </w:rPr>
        <w:t>human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knowledge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competence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20"/>
        </w:rPr>
        <w:t> </w:t>
      </w:r>
      <w:r>
        <w:rPr>
          <w:color w:val="231F20"/>
          <w:spacing w:val="-2"/>
        </w:rPr>
        <w:t>Greenland.</w:t>
      </w:r>
    </w:p>
    <w:p>
      <w:pPr>
        <w:pStyle w:val="BodyText"/>
        <w:spacing w:before="20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DIHR</w:t>
      </w:r>
      <w:r>
        <w:rPr>
          <w:color w:val="231F20"/>
          <w:spacing w:val="-16"/>
        </w:rPr>
        <w:t> </w:t>
      </w:r>
      <w:r>
        <w:rPr>
          <w:color w:val="231F20"/>
        </w:rPr>
        <w:t>publishes</w:t>
      </w:r>
      <w:r>
        <w:rPr>
          <w:color w:val="231F20"/>
          <w:spacing w:val="-15"/>
        </w:rPr>
        <w:t> </w:t>
      </w:r>
      <w:r>
        <w:rPr>
          <w:color w:val="231F20"/>
        </w:rPr>
        <w:t>annual</w:t>
      </w:r>
      <w:r>
        <w:rPr>
          <w:color w:val="231F20"/>
          <w:spacing w:val="-15"/>
        </w:rPr>
        <w:t> </w:t>
      </w:r>
      <w:r>
        <w:rPr>
          <w:color w:val="231F20"/>
        </w:rPr>
        <w:t>reports</w:t>
      </w:r>
      <w:r>
        <w:rPr>
          <w:color w:val="231F20"/>
          <w:spacing w:val="-16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our</w:t>
      </w:r>
      <w:r>
        <w:rPr>
          <w:color w:val="231F20"/>
          <w:spacing w:val="-15"/>
        </w:rPr>
        <w:t> </w:t>
      </w:r>
      <w:r>
        <w:rPr>
          <w:color w:val="231F20"/>
        </w:rPr>
        <w:t>work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Greenland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Inatsisartut,</w:t>
      </w:r>
      <w:r>
        <w:rPr>
          <w:color w:val="231F20"/>
          <w:spacing w:val="-16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Parliament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2"/>
          <w:vertAlign w:val="superscript"/>
        </w:rPr>
        <w:t>5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annual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report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provides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an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overview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DIHR’s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efforts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to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promote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and </w:t>
      </w:r>
      <w:r>
        <w:rPr>
          <w:color w:val="231F20"/>
          <w:vertAlign w:val="baseline"/>
        </w:rPr>
        <w:t>protect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human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rights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Greenland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collaboration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HRCG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other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institutions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in Greenland.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available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Danish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Greenlandic.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316"/>
      </w:pPr>
      <w:r>
        <w:rPr>
          <w:color w:val="231F20"/>
        </w:rPr>
        <w:t>The</w:t>
      </w:r>
      <w:r>
        <w:rPr>
          <w:color w:val="231F20"/>
          <w:spacing w:val="-16"/>
        </w:rPr>
        <w:t> </w:t>
      </w:r>
      <w:r>
        <w:rPr>
          <w:color w:val="231F20"/>
        </w:rPr>
        <w:t>second</w:t>
      </w:r>
      <w:r>
        <w:rPr>
          <w:color w:val="231F20"/>
          <w:spacing w:val="-15"/>
        </w:rPr>
        <w:t> </w:t>
      </w:r>
      <w:r>
        <w:rPr>
          <w:color w:val="231F20"/>
        </w:rPr>
        <w:t>section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6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present</w:t>
      </w:r>
      <w:r>
        <w:rPr>
          <w:color w:val="231F20"/>
          <w:spacing w:val="-15"/>
        </w:rPr>
        <w:t> </w:t>
      </w:r>
      <w:r>
        <w:rPr>
          <w:color w:val="231F20"/>
        </w:rPr>
        <w:t>report</w:t>
      </w:r>
      <w:r>
        <w:rPr>
          <w:color w:val="231F20"/>
          <w:spacing w:val="-15"/>
        </w:rPr>
        <w:t> </w:t>
      </w:r>
      <w:r>
        <w:rPr>
          <w:color w:val="231F20"/>
        </w:rPr>
        <w:t>deals</w:t>
      </w:r>
      <w:r>
        <w:rPr>
          <w:color w:val="231F20"/>
          <w:spacing w:val="-16"/>
        </w:rPr>
        <w:t> </w:t>
      </w:r>
      <w:r>
        <w:rPr>
          <w:color w:val="231F20"/>
        </w:rPr>
        <w:t>with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implementation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CRPD</w:t>
      </w:r>
      <w:r>
        <w:rPr>
          <w:color w:val="231F20"/>
          <w:spacing w:val="-15"/>
        </w:rPr>
        <w:t> </w:t>
      </w:r>
      <w:r>
        <w:rPr>
          <w:color w:val="231F20"/>
        </w:rPr>
        <w:t>in </w:t>
      </w:r>
      <w:r>
        <w:rPr>
          <w:color w:val="231F20"/>
          <w:spacing w:val="-2"/>
        </w:rPr>
        <w:t>Greenland.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spacing w:line="266" w:lineRule="auto" w:before="1"/>
        <w:ind w:left="1814" w:right="181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7560309" cy="1613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line="240" w:lineRule="auto" w:before="168"/>
                                <w:rPr>
                                  <w:sz w:val="3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814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9"/>
                                  <w:sz w:val="32"/>
                                </w:rPr>
                                <w:t>EXECUTIVE</w:t>
                              </w:r>
                              <w:r>
                                <w:rPr>
                                  <w:color w:val="FFFFFF"/>
                                  <w:spacing w:val="-11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30176" id="docshapegroup36" coordorigin="0,-3174" coordsize="11906,2541">
                <v:rect style="position:absolute;left:0;top:-3174;width:11906;height:2541" id="docshape37" filled="true" fillcolor="#5a6570" stroked="false">
                  <v:fill type="solid"/>
                </v:rect>
                <v:shape style="position:absolute;left:0;top:-3174;width:11906;height:2541" type="#_x0000_t202" id="docshape38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32"/>
                          </w:rPr>
                        </w:pPr>
                      </w:p>
                      <w:p>
                        <w:pPr>
                          <w:spacing w:line="240" w:lineRule="auto" w:before="168"/>
                          <w:rPr>
                            <w:sz w:val="32"/>
                          </w:rPr>
                        </w:pPr>
                      </w:p>
                      <w:p>
                        <w:pPr>
                          <w:spacing w:before="0"/>
                          <w:ind w:left="1814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9"/>
                            <w:sz w:val="32"/>
                          </w:rPr>
                          <w:t>EXECUTIVE</w:t>
                        </w:r>
                        <w:r>
                          <w:rPr>
                            <w:color w:val="FFFFFF"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SUMMARY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EXECUTIVE SUMMARY" w:id="6"/>
      <w:bookmarkEnd w:id="6"/>
      <w:r>
        <w:rPr/>
      </w:r>
      <w:bookmarkStart w:name="Issues of Particular Concern for Denmark" w:id="7"/>
      <w:bookmarkEnd w:id="7"/>
      <w:r>
        <w:rPr/>
      </w:r>
      <w:bookmarkStart w:name="_bookmark2" w:id="8"/>
      <w:bookmarkEnd w:id="8"/>
      <w:r>
        <w:rPr/>
      </w:r>
      <w:r>
        <w:rPr>
          <w:color w:val="231F20"/>
          <w:spacing w:val="-2"/>
        </w:rPr>
        <w:t>Since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2012,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Institute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Human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(DIHR)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monitored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conditions </w:t>
      </w:r>
      <w:r>
        <w:rPr>
          <w:color w:val="231F20"/>
        </w:rPr>
        <w:t>of persons with disabilities through the project The Disability Index. This monitoring provide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Committee</w:t>
      </w:r>
      <w:r>
        <w:rPr>
          <w:color w:val="231F20"/>
          <w:spacing w:val="-2"/>
        </w:rPr>
        <w:t> </w:t>
      </w:r>
      <w:r>
        <w:rPr>
          <w:color w:val="231F20"/>
        </w:rPr>
        <w:t>with</w:t>
      </w:r>
      <w:r>
        <w:rPr>
          <w:color w:val="231F20"/>
          <w:spacing w:val="-2"/>
        </w:rPr>
        <w:t> </w:t>
      </w:r>
      <w:r>
        <w:rPr>
          <w:color w:val="231F20"/>
        </w:rPr>
        <w:t>an</w:t>
      </w:r>
      <w:r>
        <w:rPr>
          <w:color w:val="231F20"/>
          <w:spacing w:val="-2"/>
        </w:rPr>
        <w:t> </w:t>
      </w:r>
      <w:r>
        <w:rPr>
          <w:color w:val="231F20"/>
        </w:rPr>
        <w:t>overview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general</w:t>
      </w:r>
      <w:r>
        <w:rPr>
          <w:color w:val="231F20"/>
          <w:spacing w:val="-2"/>
        </w:rPr>
        <w:t> </w:t>
      </w:r>
      <w:r>
        <w:rPr>
          <w:color w:val="231F20"/>
        </w:rPr>
        <w:t>development</w:t>
      </w:r>
      <w:r>
        <w:rPr>
          <w:color w:val="231F20"/>
          <w:spacing w:val="-2"/>
        </w:rPr>
        <w:t> </w:t>
      </w:r>
      <w:r>
        <w:rPr>
          <w:color w:val="231F20"/>
        </w:rPr>
        <w:t>for</w:t>
      </w:r>
      <w:r>
        <w:rPr>
          <w:color w:val="231F20"/>
          <w:spacing w:val="-2"/>
        </w:rPr>
        <w:t> </w:t>
      </w:r>
      <w:r>
        <w:rPr>
          <w:color w:val="231F20"/>
        </w:rPr>
        <w:t>this</w:t>
      </w:r>
      <w:r>
        <w:rPr>
          <w:color w:val="231F20"/>
          <w:spacing w:val="-2"/>
        </w:rPr>
        <w:t> </w:t>
      </w:r>
      <w:r>
        <w:rPr>
          <w:color w:val="231F20"/>
        </w:rPr>
        <w:t>group</w:t>
      </w:r>
      <w:r>
        <w:rPr>
          <w:color w:val="231F20"/>
          <w:spacing w:val="-2"/>
        </w:rPr>
        <w:t> </w:t>
      </w:r>
      <w:r>
        <w:rPr>
          <w:color w:val="231F20"/>
        </w:rPr>
        <w:t>in </w:t>
      </w:r>
      <w:r>
        <w:rPr>
          <w:color w:val="231F20"/>
          <w:spacing w:val="-2"/>
        </w:rPr>
        <w:t>Denmark.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2161"/>
      </w:pP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2020,</w:t>
      </w:r>
      <w:r>
        <w:rPr>
          <w:color w:val="231F20"/>
          <w:spacing w:val="-15"/>
        </w:rPr>
        <w:t> </w:t>
      </w:r>
      <w:r>
        <w:rPr>
          <w:color w:val="231F20"/>
        </w:rPr>
        <w:t>persons</w:t>
      </w:r>
      <w:r>
        <w:rPr>
          <w:color w:val="231F20"/>
          <w:spacing w:val="-15"/>
        </w:rPr>
        <w:t> </w:t>
      </w:r>
      <w:r>
        <w:rPr>
          <w:color w:val="231F20"/>
        </w:rPr>
        <w:t>with</w:t>
      </w:r>
      <w:r>
        <w:rPr>
          <w:color w:val="231F20"/>
          <w:spacing w:val="-16"/>
        </w:rPr>
        <w:t> </w:t>
      </w:r>
      <w:r>
        <w:rPr>
          <w:color w:val="231F20"/>
        </w:rPr>
        <w:t>disabilities</w:t>
      </w:r>
      <w:r>
        <w:rPr>
          <w:color w:val="231F20"/>
          <w:spacing w:val="-15"/>
        </w:rPr>
        <w:t> </w:t>
      </w:r>
      <w:r>
        <w:rPr>
          <w:color w:val="231F20"/>
        </w:rPr>
        <w:t>were</w:t>
      </w:r>
      <w:r>
        <w:rPr>
          <w:color w:val="231F20"/>
          <w:spacing w:val="-15"/>
        </w:rPr>
        <w:t> </w:t>
      </w:r>
      <w:r>
        <w:rPr>
          <w:color w:val="231F20"/>
        </w:rPr>
        <w:t>considerably</w:t>
      </w:r>
      <w:r>
        <w:rPr>
          <w:color w:val="231F20"/>
          <w:spacing w:val="-15"/>
        </w:rPr>
        <w:t> </w:t>
      </w:r>
      <w:r>
        <w:rPr>
          <w:color w:val="231F20"/>
        </w:rPr>
        <w:t>worse</w:t>
      </w:r>
      <w:r>
        <w:rPr>
          <w:color w:val="231F20"/>
          <w:spacing w:val="-16"/>
        </w:rPr>
        <w:t> </w:t>
      </w:r>
      <w:r>
        <w:rPr>
          <w:color w:val="231F20"/>
        </w:rPr>
        <w:t>off</w:t>
      </w:r>
      <w:r>
        <w:rPr>
          <w:color w:val="231F20"/>
          <w:spacing w:val="-15"/>
        </w:rPr>
        <w:t> </w:t>
      </w:r>
      <w:r>
        <w:rPr>
          <w:color w:val="231F20"/>
        </w:rPr>
        <w:t>compared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6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rest </w:t>
      </w:r>
      <w:r>
        <w:rPr>
          <w:color w:val="231F20"/>
          <w:spacing w:val="-2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population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all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main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areas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covered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Disability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Index.</w:t>
      </w:r>
      <w:r>
        <w:rPr>
          <w:color w:val="231F20"/>
          <w:spacing w:val="-2"/>
          <w:vertAlign w:val="superscript"/>
        </w:rPr>
        <w:t>6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Additionally, </w:t>
      </w:r>
      <w:r>
        <w:rPr>
          <w:color w:val="231F20"/>
          <w:vertAlign w:val="baseline"/>
        </w:rPr>
        <w:t>statistically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significant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developments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occurred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from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2012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2020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eight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vertAlign w:val="baseline"/>
        </w:rPr>
        <w:t>these </w:t>
      </w:r>
      <w:r>
        <w:rPr>
          <w:color w:val="231F20"/>
          <w:spacing w:val="-2"/>
          <w:vertAlign w:val="baseline"/>
        </w:rPr>
        <w:t>indicators:</w:t>
      </w:r>
    </w:p>
    <w:p>
      <w:pPr>
        <w:pStyle w:val="BodyText"/>
        <w:spacing w:before="24"/>
      </w:pP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40" w:lineRule="auto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1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4"/>
          <w:sz w:val="22"/>
        </w:rPr>
        <w:t>indicator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4"/>
          <w:sz w:val="22"/>
        </w:rPr>
        <w:t>showed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4"/>
          <w:sz w:val="22"/>
        </w:rPr>
        <w:t>positive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4"/>
          <w:sz w:val="22"/>
        </w:rPr>
        <w:t>development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4"/>
          <w:sz w:val="22"/>
        </w:rPr>
        <w:t>(employment).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27" w:after="0"/>
        <w:ind w:left="2174" w:right="1812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4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indicators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showed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no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development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(exposure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violence,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independent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life,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social </w:t>
      </w:r>
      <w:r>
        <w:rPr>
          <w:color w:val="231F20"/>
          <w:sz w:val="22"/>
        </w:rPr>
        <w:t>security, and education).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3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showed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negative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development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4"/>
          <w:sz w:val="22"/>
        </w:rPr>
        <w:t>(discrimination,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accessibility,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and</w:t>
      </w:r>
      <w:r>
        <w:rPr>
          <w:color w:val="231F20"/>
          <w:sz w:val="22"/>
        </w:rPr>
        <w:t> </w:t>
      </w:r>
      <w:r>
        <w:rPr>
          <w:color w:val="231F20"/>
          <w:spacing w:val="-4"/>
          <w:sz w:val="22"/>
        </w:rPr>
        <w:t>mobility).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summary,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conditions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remained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same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significantly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worsened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seven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out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 </w:t>
      </w:r>
      <w:r>
        <w:rPr>
          <w:color w:val="231F20"/>
        </w:rPr>
        <w:t>eight indicators between 2012 and 2020.</w:t>
      </w:r>
    </w:p>
    <w:p>
      <w:pPr>
        <w:pStyle w:val="BodyText"/>
        <w:spacing w:before="25"/>
      </w:pPr>
    </w:p>
    <w:p>
      <w:pPr>
        <w:pStyle w:val="BodyText"/>
        <w:spacing w:before="1"/>
        <w:ind w:left="1814"/>
      </w:pPr>
      <w:r>
        <w:rPr>
          <w:color w:val="5A6570"/>
        </w:rPr>
        <w:t>Issues of Particular</w:t>
      </w:r>
      <w:r>
        <w:rPr>
          <w:color w:val="5A6570"/>
          <w:spacing w:val="1"/>
        </w:rPr>
        <w:t> </w:t>
      </w:r>
      <w:r>
        <w:rPr>
          <w:color w:val="5A6570"/>
        </w:rPr>
        <w:t>Concern for</w:t>
      </w:r>
      <w:r>
        <w:rPr>
          <w:color w:val="5A6570"/>
          <w:spacing w:val="1"/>
        </w:rPr>
        <w:t> </w:t>
      </w:r>
      <w:r>
        <w:rPr>
          <w:color w:val="5A6570"/>
          <w:spacing w:val="-2"/>
        </w:rPr>
        <w:t>Denmark</w:t>
      </w:r>
    </w:p>
    <w:p>
      <w:pPr>
        <w:pStyle w:val="BodyText"/>
        <w:spacing w:before="54"/>
      </w:pP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421" w:hanging="360"/>
        <w:jc w:val="left"/>
        <w:rPr>
          <w:sz w:val="22"/>
        </w:rPr>
      </w:pPr>
      <w:r>
        <w:rPr>
          <w:color w:val="231F20"/>
          <w:sz w:val="22"/>
        </w:rPr>
        <w:t>Denmark lacks a comprehensive national action plan for persons with disabilities. Although a new plan is underway, for now it seems that it will </w:t>
      </w:r>
      <w:r>
        <w:rPr>
          <w:color w:val="231F20"/>
          <w:spacing w:val="-2"/>
          <w:sz w:val="22"/>
        </w:rPr>
        <w:t>only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cover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labour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market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education.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Critical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areas,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such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health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 </w:t>
      </w:r>
      <w:r>
        <w:rPr>
          <w:color w:val="231F20"/>
          <w:sz w:val="22"/>
        </w:rPr>
        <w:t>transportation,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will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not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be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covered.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DIHR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recommends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Denmark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adopt</w:t>
      </w:r>
    </w:p>
    <w:p>
      <w:pPr>
        <w:pStyle w:val="BodyText"/>
        <w:spacing w:line="266" w:lineRule="auto"/>
        <w:ind w:left="2174" w:right="1810"/>
      </w:pPr>
      <w:r>
        <w:rPr>
          <w:color w:val="231F20"/>
        </w:rPr>
        <w:t>a comprehensive action plan with concrete goals for implementing the UN </w:t>
      </w:r>
      <w:r>
        <w:rPr>
          <w:color w:val="231F20"/>
          <w:spacing w:val="-2"/>
        </w:rPr>
        <w:t>Convention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(CRPD)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all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societal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areas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 Denmark.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231" w:hanging="360"/>
        <w:jc w:val="left"/>
        <w:rPr>
          <w:sz w:val="22"/>
        </w:rPr>
      </w:pPr>
      <w:r>
        <w:rPr>
          <w:color w:val="231F20"/>
          <w:sz w:val="22"/>
        </w:rPr>
        <w:t>Denmark has been unsuccessful in reducing coercion in Danish psychiatry. In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2023,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total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5,925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patients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were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subjected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coercion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–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amounting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1 in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4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psychiatric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patients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–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figure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has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basically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not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changed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more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than ten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years.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Following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criticism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by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international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bodies,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Denmark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was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convicted of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violation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2020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by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European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Court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Rights. </w:t>
      </w:r>
      <w:r>
        <w:rPr>
          <w:color w:val="231F20"/>
          <w:spacing w:val="-4"/>
          <w:sz w:val="22"/>
        </w:rPr>
        <w:t>DIHR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recommends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that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Denmark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phase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out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unnecessary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coercion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by,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inter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4"/>
          <w:sz w:val="22"/>
        </w:rPr>
        <w:t>alia, </w:t>
      </w:r>
      <w:r>
        <w:rPr>
          <w:color w:val="231F20"/>
          <w:sz w:val="22"/>
        </w:rPr>
        <w:t>increasing staff and focusing on prevention and patient rights.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849" w:hanging="360"/>
        <w:jc w:val="left"/>
        <w:rPr>
          <w:sz w:val="22"/>
        </w:rPr>
      </w:pPr>
      <w:r>
        <w:rPr>
          <w:color w:val="231F20"/>
          <w:sz w:val="22"/>
        </w:rPr>
        <w:t>Denmark moves towards increased institutionalization. DIHR’s 2021 study reveals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limited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housing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choices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who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need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extensive support.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addition,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there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has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been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gradual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policy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shift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recent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years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towards increased institutionalization of persons with disabilities. DIHR recommends that Denmark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promote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de-institutionalization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by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ensuring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disabilities are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not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obliged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live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particular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living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arrangement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due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their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need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personal </w:t>
      </w:r>
      <w:r>
        <w:rPr>
          <w:color w:val="231F20"/>
          <w:spacing w:val="-2"/>
          <w:sz w:val="22"/>
        </w:rPr>
        <w:t>assistance.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spacing w:before="76"/>
        <w:ind w:left="1814"/>
      </w:pPr>
      <w:bookmarkStart w:name="Issues of Particular Concern for Greenla" w:id="9"/>
      <w:bookmarkEnd w:id="9"/>
      <w:r>
        <w:rPr/>
      </w:r>
      <w:bookmarkStart w:name="Improvements Pertaining to Denmark" w:id="10"/>
      <w:bookmarkEnd w:id="10"/>
      <w:r>
        <w:rPr/>
      </w:r>
      <w:bookmarkStart w:name="Improvements Pertaining to Greenland" w:id="11"/>
      <w:bookmarkEnd w:id="11"/>
      <w:r>
        <w:rPr/>
      </w:r>
      <w:bookmarkStart w:name="_bookmark3" w:id="12"/>
      <w:bookmarkEnd w:id="12"/>
      <w:r>
        <w:rPr/>
      </w:r>
      <w:r>
        <w:rPr>
          <w:color w:val="5A6570"/>
        </w:rPr>
        <w:t>Issues of Particular</w:t>
      </w:r>
      <w:r>
        <w:rPr>
          <w:color w:val="5A6570"/>
          <w:spacing w:val="1"/>
        </w:rPr>
        <w:t> </w:t>
      </w:r>
      <w:r>
        <w:rPr>
          <w:color w:val="5A6570"/>
        </w:rPr>
        <w:t>Concern for</w:t>
      </w:r>
      <w:r>
        <w:rPr>
          <w:color w:val="5A6570"/>
          <w:spacing w:val="1"/>
        </w:rPr>
        <w:t> </w:t>
      </w:r>
      <w:r>
        <w:rPr>
          <w:color w:val="5A6570"/>
          <w:spacing w:val="-2"/>
        </w:rPr>
        <w:t>Greenland</w:t>
      </w:r>
    </w:p>
    <w:p>
      <w:pPr>
        <w:pStyle w:val="BodyText"/>
        <w:spacing w:before="54"/>
      </w:pP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138" w:hanging="360"/>
        <w:jc w:val="left"/>
        <w:rPr>
          <w:sz w:val="22"/>
        </w:rPr>
      </w:pPr>
      <w:r>
        <w:rPr>
          <w:color w:val="231F20"/>
          <w:sz w:val="22"/>
        </w:rPr>
        <w:t>Greenland should adopt a comprehensive and concrete disability policy</w:t>
      </w:r>
      <w:r>
        <w:rPr>
          <w:color w:val="231F20"/>
          <w:spacing w:val="80"/>
          <w:sz w:val="22"/>
        </w:rPr>
        <w:t> </w:t>
      </w:r>
      <w:r>
        <w:rPr>
          <w:color w:val="231F20"/>
          <w:sz w:val="22"/>
        </w:rPr>
        <w:t>action plan. A draft action plan was submitted for public consultation in 2023. </w:t>
      </w:r>
      <w:r>
        <w:rPr>
          <w:color w:val="231F20"/>
          <w:spacing w:val="-2"/>
          <w:sz w:val="22"/>
        </w:rPr>
        <w:t>However,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plan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lacks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clarity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implementation,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societal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challenges,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indicator development,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inclusion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civil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society.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DIHR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Council </w:t>
      </w:r>
      <w:r>
        <w:rPr>
          <w:color w:val="231F20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(HRCG)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recommend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specify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initiatives,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financial framework, and timeframes.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879" w:hanging="360"/>
        <w:jc w:val="left"/>
        <w:rPr>
          <w:sz w:val="22"/>
        </w:rPr>
      </w:pPr>
      <w:r>
        <w:rPr>
          <w:color w:val="231F20"/>
          <w:sz w:val="22"/>
        </w:rPr>
        <w:t>Greenland should adopt comprehensive anti-discrimination legislation for persons with disabilities. Greenland’s Parliament, Inatsisartut, adopted a law in May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2024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imposes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general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ban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discrimination,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including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grounds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disability,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calls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establishment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Equal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Treatment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Board.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However, </w:t>
      </w:r>
      <w:r>
        <w:rPr>
          <w:color w:val="231F20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law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does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not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address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reasonable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accommodation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or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accessibility.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DIHR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and </w:t>
      </w:r>
      <w:r>
        <w:rPr>
          <w:color w:val="231F20"/>
          <w:spacing w:val="-2"/>
          <w:sz w:val="22"/>
        </w:rPr>
        <w:t>HRCG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recommend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Greenland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law,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when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adopted,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will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address </w:t>
      </w:r>
      <w:r>
        <w:rPr>
          <w:color w:val="231F20"/>
          <w:sz w:val="22"/>
        </w:rPr>
        <w:t>these rights explicitly.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852" w:hanging="360"/>
        <w:jc w:val="left"/>
        <w:rPr>
          <w:sz w:val="22"/>
        </w:rPr>
      </w:pPr>
      <w:r>
        <w:rPr>
          <w:color w:val="231F20"/>
          <w:sz w:val="22"/>
        </w:rPr>
        <w:t>Greenland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should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enhance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collection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disability.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Despite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plans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improve such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collection,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execution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remains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unclear.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DIHR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HRCG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recommend</w:t>
      </w:r>
    </w:p>
    <w:p>
      <w:pPr>
        <w:pStyle w:val="BodyText"/>
        <w:spacing w:line="266" w:lineRule="auto"/>
        <w:ind w:left="2174" w:right="1316"/>
      </w:pPr>
      <w:r>
        <w:rPr>
          <w:color w:val="231F20"/>
          <w:spacing w:val="-2"/>
        </w:rPr>
        <w:t>that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specify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initiatives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action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plan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concerning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data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collection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and </w:t>
      </w:r>
      <w:r>
        <w:rPr>
          <w:color w:val="231F20"/>
        </w:rPr>
        <w:t>ensures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collected</w:t>
      </w:r>
      <w:r>
        <w:rPr>
          <w:color w:val="231F20"/>
          <w:spacing w:val="-13"/>
        </w:rPr>
        <w:t> </w:t>
      </w:r>
      <w:r>
        <w:rPr>
          <w:color w:val="231F20"/>
        </w:rPr>
        <w:t>data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categorized</w:t>
      </w:r>
      <w:r>
        <w:rPr>
          <w:color w:val="231F20"/>
          <w:spacing w:val="-13"/>
        </w:rPr>
        <w:t> </w:t>
      </w:r>
      <w:r>
        <w:rPr>
          <w:color w:val="231F20"/>
        </w:rPr>
        <w:t>by</w:t>
      </w:r>
      <w:r>
        <w:rPr>
          <w:color w:val="231F20"/>
          <w:spacing w:val="-13"/>
        </w:rPr>
        <w:t> </w:t>
      </w:r>
      <w:r>
        <w:rPr>
          <w:color w:val="231F20"/>
        </w:rPr>
        <w:t>gender,</w:t>
      </w:r>
      <w:r>
        <w:rPr>
          <w:color w:val="231F20"/>
          <w:spacing w:val="-13"/>
        </w:rPr>
        <w:t> </w:t>
      </w:r>
      <w:r>
        <w:rPr>
          <w:color w:val="231F20"/>
        </w:rPr>
        <w:t>age,</w:t>
      </w:r>
      <w:r>
        <w:rPr>
          <w:color w:val="231F20"/>
          <w:spacing w:val="-13"/>
        </w:rPr>
        <w:t> </w:t>
      </w:r>
      <w:r>
        <w:rPr>
          <w:color w:val="231F20"/>
        </w:rPr>
        <w:t>disability,</w:t>
      </w:r>
      <w:r>
        <w:rPr>
          <w:color w:val="231F20"/>
          <w:spacing w:val="-13"/>
        </w:rPr>
        <w:t> </w:t>
      </w:r>
      <w:r>
        <w:rPr>
          <w:color w:val="231F20"/>
        </w:rPr>
        <w:t>and</w:t>
      </w:r>
      <w:r>
        <w:rPr>
          <w:color w:val="231F20"/>
          <w:spacing w:val="-13"/>
        </w:rPr>
        <w:t> </w:t>
      </w:r>
      <w:r>
        <w:rPr>
          <w:color w:val="231F20"/>
        </w:rPr>
        <w:t>region.</w:t>
      </w:r>
    </w:p>
    <w:p>
      <w:pPr>
        <w:pStyle w:val="BodyText"/>
      </w:pPr>
    </w:p>
    <w:p>
      <w:pPr>
        <w:pStyle w:val="BodyText"/>
        <w:spacing w:before="41"/>
      </w:pPr>
    </w:p>
    <w:p>
      <w:pPr>
        <w:pStyle w:val="BodyText"/>
        <w:spacing w:line="266" w:lineRule="auto"/>
        <w:ind w:left="1814" w:right="181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53632">
                <wp:simplePos x="0" y="0"/>
                <wp:positionH relativeFrom="page">
                  <wp:posOffset>971994</wp:posOffset>
                </wp:positionH>
                <wp:positionV relativeFrom="paragraph">
                  <wp:posOffset>-153720</wp:posOffset>
                </wp:positionV>
                <wp:extent cx="5616575" cy="5122545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5616575" cy="51225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6575" h="5122545">
                              <a:moveTo>
                                <a:pt x="5616003" y="0"/>
                              </a:moveTo>
                              <a:lnTo>
                                <a:pt x="0" y="0"/>
                              </a:lnTo>
                              <a:lnTo>
                                <a:pt x="0" y="355600"/>
                              </a:lnTo>
                              <a:lnTo>
                                <a:pt x="0" y="677494"/>
                              </a:lnTo>
                              <a:lnTo>
                                <a:pt x="0" y="5122494"/>
                              </a:lnTo>
                              <a:lnTo>
                                <a:pt x="5616003" y="5122494"/>
                              </a:lnTo>
                              <a:lnTo>
                                <a:pt x="5616003" y="355600"/>
                              </a:lnTo>
                              <a:lnTo>
                                <a:pt x="5616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535004pt;margin-top:-12.103955pt;width:442.25pt;height:403.35pt;mso-position-horizontal-relative:page;mso-position-vertical-relative:paragraph;z-index:-16462848" id="docshape39" coordorigin="1531,-242" coordsize="8845,8067" path="m10375,-242l1531,-242,1531,318,1531,825,1531,7825,10375,7825,10375,318,10375,-242xe" filled="true" fillcolor="#e5e4e6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31F20"/>
        </w:rPr>
        <w:t>In</w:t>
      </w:r>
      <w:r>
        <w:rPr>
          <w:color w:val="231F20"/>
          <w:spacing w:val="-11"/>
        </w:rPr>
        <w:t> </w:t>
      </w:r>
      <w:r>
        <w:rPr>
          <w:color w:val="231F20"/>
        </w:rPr>
        <w:t>terms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legal</w:t>
      </w:r>
      <w:r>
        <w:rPr>
          <w:color w:val="231F20"/>
          <w:spacing w:val="-11"/>
        </w:rPr>
        <w:t> </w:t>
      </w:r>
      <w:r>
        <w:rPr>
          <w:color w:val="231F20"/>
        </w:rPr>
        <w:t>developments,</w:t>
      </w:r>
      <w:r>
        <w:rPr>
          <w:color w:val="231F20"/>
          <w:spacing w:val="-11"/>
        </w:rPr>
        <w:t> </w:t>
      </w:r>
      <w:r>
        <w:rPr>
          <w:color w:val="231F20"/>
        </w:rPr>
        <w:t>DIHR</w:t>
      </w:r>
      <w:r>
        <w:rPr>
          <w:color w:val="231F20"/>
          <w:spacing w:val="-11"/>
        </w:rPr>
        <w:t> </w:t>
      </w:r>
      <w:r>
        <w:rPr>
          <w:color w:val="231F20"/>
        </w:rPr>
        <w:t>wishes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highlight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following</w:t>
      </w:r>
      <w:r>
        <w:rPr>
          <w:color w:val="231F20"/>
          <w:spacing w:val="-11"/>
        </w:rPr>
        <w:t> </w:t>
      </w:r>
      <w:r>
        <w:rPr>
          <w:color w:val="231F20"/>
        </w:rPr>
        <w:t>improvements since the Committee’s review in 2014.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</w:rPr>
        <w:t>Improvements</w:t>
      </w:r>
      <w:r>
        <w:rPr>
          <w:color w:val="5A6570"/>
          <w:spacing w:val="17"/>
        </w:rPr>
        <w:t> </w:t>
      </w:r>
      <w:r>
        <w:rPr>
          <w:color w:val="5A6570"/>
        </w:rPr>
        <w:t>Pertaining</w:t>
      </w:r>
      <w:r>
        <w:rPr>
          <w:color w:val="5A6570"/>
          <w:spacing w:val="18"/>
        </w:rPr>
        <w:t> </w:t>
      </w:r>
      <w:r>
        <w:rPr>
          <w:color w:val="5A6570"/>
        </w:rPr>
        <w:t>to</w:t>
      </w:r>
      <w:r>
        <w:rPr>
          <w:color w:val="5A6570"/>
          <w:spacing w:val="18"/>
        </w:rPr>
        <w:t> </w:t>
      </w:r>
      <w:r>
        <w:rPr>
          <w:color w:val="5A6570"/>
          <w:spacing w:val="-2"/>
        </w:rPr>
        <w:t>Denmark</w:t>
      </w:r>
    </w:p>
    <w:p>
      <w:pPr>
        <w:pStyle w:val="BodyText"/>
        <w:spacing w:before="54"/>
      </w:pP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10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prohibiting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discrimination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based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disability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all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areas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of </w:t>
      </w:r>
      <w:r>
        <w:rPr>
          <w:color w:val="231F20"/>
          <w:sz w:val="22"/>
        </w:rPr>
        <w:t>society in 2018.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478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providing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reasonable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accommodation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public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 </w:t>
      </w:r>
      <w:r>
        <w:rPr>
          <w:color w:val="231F20"/>
          <w:sz w:val="22"/>
        </w:rPr>
        <w:t>private daycare and elementary schools in 2020.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912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10-year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plan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psychiatric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sector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mental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health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2022 </w:t>
      </w:r>
      <w:r>
        <w:rPr>
          <w:color w:val="231F20"/>
          <w:sz w:val="22"/>
        </w:rPr>
        <w:t>and a follow-up agreement on better mental health services in 2023.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208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expansion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protection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against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hate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crimes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hate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speech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include </w:t>
      </w:r>
      <w:r>
        <w:rPr>
          <w:color w:val="231F20"/>
          <w:sz w:val="22"/>
        </w:rPr>
        <w:t>disability in 2021.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873" w:hanging="360"/>
        <w:jc w:val="left"/>
        <w:rPr>
          <w:sz w:val="22"/>
        </w:rPr>
      </w:pPr>
      <w:r>
        <w:rPr>
          <w:color w:val="231F20"/>
          <w:sz w:val="22"/>
        </w:rPr>
        <w:t>The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expansion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right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vote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run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national,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regional,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municipal,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and </w:t>
      </w:r>
      <w:r>
        <w:rPr>
          <w:color w:val="231F20"/>
          <w:spacing w:val="-2"/>
          <w:sz w:val="22"/>
        </w:rPr>
        <w:t>EU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Parliamentary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elections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who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have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been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fully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partially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deprived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of </w:t>
      </w:r>
      <w:r>
        <w:rPr>
          <w:color w:val="231F20"/>
          <w:sz w:val="22"/>
        </w:rPr>
        <w:t>their legal capacity in 2016 and 2018.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1828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imposing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accessibility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requirements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products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services </w:t>
      </w:r>
      <w:r>
        <w:rPr>
          <w:color w:val="231F20"/>
          <w:sz w:val="22"/>
        </w:rPr>
        <w:t>(based on EU Directive 2019/882) in 2022.</w:t>
      </w:r>
    </w:p>
    <w:p>
      <w:pPr>
        <w:pStyle w:val="BodyText"/>
        <w:spacing w:before="17"/>
      </w:pPr>
    </w:p>
    <w:p>
      <w:pPr>
        <w:pStyle w:val="BodyText"/>
        <w:ind w:left="1814"/>
      </w:pPr>
      <w:r>
        <w:rPr>
          <w:color w:val="5A6570"/>
        </w:rPr>
        <w:t>Improvements</w:t>
      </w:r>
      <w:r>
        <w:rPr>
          <w:color w:val="5A6570"/>
          <w:spacing w:val="17"/>
        </w:rPr>
        <w:t> </w:t>
      </w:r>
      <w:r>
        <w:rPr>
          <w:color w:val="5A6570"/>
        </w:rPr>
        <w:t>Pertaining</w:t>
      </w:r>
      <w:r>
        <w:rPr>
          <w:color w:val="5A6570"/>
          <w:spacing w:val="18"/>
        </w:rPr>
        <w:t> </w:t>
      </w:r>
      <w:r>
        <w:rPr>
          <w:color w:val="5A6570"/>
        </w:rPr>
        <w:t>to</w:t>
      </w:r>
      <w:r>
        <w:rPr>
          <w:color w:val="5A6570"/>
          <w:spacing w:val="18"/>
        </w:rPr>
        <w:t> </w:t>
      </w:r>
      <w:r>
        <w:rPr>
          <w:color w:val="5A6570"/>
          <w:spacing w:val="-2"/>
        </w:rPr>
        <w:t>Greenland</w:t>
      </w:r>
    </w:p>
    <w:p>
      <w:pPr>
        <w:pStyle w:val="BodyText"/>
        <w:spacing w:before="54"/>
      </w:pP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67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providing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general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protection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against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discrimination </w:t>
      </w:r>
      <w:r>
        <w:rPr>
          <w:color w:val="231F20"/>
          <w:sz w:val="22"/>
        </w:rPr>
        <w:t>including on grounds of disability in 2024.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expected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national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action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plan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disability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2024.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40" w:lineRule="auto" w:before="27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providing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support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disabilities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2019.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27" w:after="0"/>
        <w:ind w:left="2174" w:right="2571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law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establishing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national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spokesperson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with </w:t>
      </w:r>
      <w:r>
        <w:rPr>
          <w:color w:val="231F20"/>
          <w:sz w:val="22"/>
        </w:rPr>
        <w:t>disabilities, Tilioq, in 2017.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spacing w:before="1"/>
        <w:ind w:left="181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52000" y="1051351"/>
                            <a:ext cx="10223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w w:val="90"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1619970" y="1051351"/>
                            <a:ext cx="4533900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IMPLEMENTATION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CRPD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DENMARK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31200" id="docshapegroup40" coordorigin="0,-3174" coordsize="11906,2541">
                <v:rect style="position:absolute;left:0;top:-3174;width:11906;height:2541" id="docshape41" filled="true" fillcolor="#5a6570" stroked="false">
                  <v:fill type="solid"/>
                </v:rect>
                <v:shape style="position:absolute;left:1814;top:-1518;width:161;height:374" type="#_x0000_t202" id="docshape42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10"/>
                            <w:w w:val="90"/>
                            <w:sz w:val="32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2551;top:-1518;width:7140;height:374" type="#_x0000_t202" id="docshape43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IMPLEMENTATION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THE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CRPD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IN</w:t>
                        </w:r>
                        <w:r>
                          <w:rPr>
                            <w:color w:val="FFFFFF"/>
                            <w:spacing w:val="-14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DENMARK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1 Implementation of the CRPD in Denmark" w:id="13"/>
      <w:bookmarkEnd w:id="13"/>
      <w:r>
        <w:rPr/>
      </w:r>
      <w:bookmarkStart w:name="Articles 1-4 – Purpose and General Oblig" w:id="14"/>
      <w:bookmarkEnd w:id="14"/>
      <w:r>
        <w:rPr/>
      </w:r>
      <w:bookmarkStart w:name="A National Disability Action Plan (LOI n" w:id="15"/>
      <w:bookmarkEnd w:id="15"/>
      <w:r>
        <w:rPr/>
      </w:r>
      <w:bookmarkStart w:name="Incorporation " w:id="16"/>
      <w:bookmarkEnd w:id="16"/>
      <w:r>
        <w:rPr/>
      </w:r>
      <w:bookmarkStart w:name="_bookmark4" w:id="17"/>
      <w:bookmarkEnd w:id="17"/>
      <w:r>
        <w:rPr/>
      </w:r>
      <w:r>
        <w:rPr>
          <w:color w:val="5A6570"/>
          <w:spacing w:val="-2"/>
        </w:rPr>
        <w:t>ARTICLES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1-4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PURPOSE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GENERAL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OBLIGATIONS</w:t>
      </w:r>
    </w:p>
    <w:p>
      <w:pPr>
        <w:pStyle w:val="BodyText"/>
        <w:spacing w:before="53"/>
      </w:pPr>
    </w:p>
    <w:p>
      <w:pPr>
        <w:pStyle w:val="BodyText"/>
        <w:spacing w:before="1"/>
        <w:ind w:left="1814"/>
      </w:pPr>
      <w:r>
        <w:rPr>
          <w:color w:val="5A6570"/>
        </w:rPr>
        <w:t>A</w:t>
      </w:r>
      <w:r>
        <w:rPr>
          <w:color w:val="5A6570"/>
          <w:spacing w:val="5"/>
        </w:rPr>
        <w:t> </w:t>
      </w:r>
      <w:r>
        <w:rPr>
          <w:color w:val="5A6570"/>
        </w:rPr>
        <w:t>National</w:t>
      </w:r>
      <w:r>
        <w:rPr>
          <w:color w:val="5A6570"/>
          <w:spacing w:val="8"/>
        </w:rPr>
        <w:t> </w:t>
      </w:r>
      <w:r>
        <w:rPr>
          <w:color w:val="5A6570"/>
        </w:rPr>
        <w:t>Disability</w:t>
      </w:r>
      <w:r>
        <w:rPr>
          <w:color w:val="5A6570"/>
          <w:spacing w:val="7"/>
        </w:rPr>
        <w:t> </w:t>
      </w:r>
      <w:r>
        <w:rPr>
          <w:color w:val="5A6570"/>
        </w:rPr>
        <w:t>Action</w:t>
      </w:r>
      <w:r>
        <w:rPr>
          <w:color w:val="5A6570"/>
          <w:spacing w:val="8"/>
        </w:rPr>
        <w:t> </w:t>
      </w:r>
      <w:r>
        <w:rPr>
          <w:color w:val="5A6570"/>
        </w:rPr>
        <w:t>Plan</w:t>
      </w:r>
      <w:r>
        <w:rPr>
          <w:color w:val="5A6570"/>
          <w:spacing w:val="7"/>
        </w:rPr>
        <w:t> </w:t>
      </w:r>
      <w:r>
        <w:rPr>
          <w:color w:val="5A6570"/>
        </w:rPr>
        <w:t>(LOI</w:t>
      </w:r>
      <w:r>
        <w:rPr>
          <w:color w:val="5A6570"/>
          <w:spacing w:val="8"/>
        </w:rPr>
        <w:t> </w:t>
      </w:r>
      <w:r>
        <w:rPr>
          <w:color w:val="5A6570"/>
        </w:rPr>
        <w:t>no.</w:t>
      </w:r>
      <w:r>
        <w:rPr>
          <w:color w:val="5A6570"/>
          <w:spacing w:val="7"/>
        </w:rPr>
        <w:t> </w:t>
      </w:r>
      <w:r>
        <w:rPr>
          <w:color w:val="5A6570"/>
        </w:rPr>
        <w:t>2</w:t>
      </w:r>
      <w:r>
        <w:rPr>
          <w:color w:val="5A6570"/>
          <w:spacing w:val="8"/>
        </w:rPr>
        <w:t> </w:t>
      </w:r>
      <w:r>
        <w:rPr>
          <w:color w:val="5A6570"/>
        </w:rPr>
        <w:t>litra</w:t>
      </w:r>
      <w:r>
        <w:rPr>
          <w:color w:val="5A6570"/>
          <w:spacing w:val="8"/>
        </w:rPr>
        <w:t> </w:t>
      </w:r>
      <w:r>
        <w:rPr>
          <w:color w:val="5A6570"/>
          <w:spacing w:val="-5"/>
        </w:rPr>
        <w:t>c)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2014,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Committee</w:t>
      </w:r>
      <w:r>
        <w:rPr>
          <w:color w:val="231F20"/>
          <w:spacing w:val="-4"/>
        </w:rPr>
        <w:t> </w:t>
      </w:r>
      <w:r>
        <w:rPr>
          <w:color w:val="231F20"/>
        </w:rPr>
        <w:t>recommended</w:t>
      </w:r>
      <w:r>
        <w:rPr>
          <w:color w:val="231F20"/>
          <w:spacing w:val="-4"/>
        </w:rPr>
        <w:t> </w:t>
      </w:r>
      <w:r>
        <w:rPr>
          <w:color w:val="231F20"/>
        </w:rPr>
        <w:t>that</w:t>
      </w:r>
      <w:r>
        <w:rPr>
          <w:color w:val="231F20"/>
          <w:spacing w:val="-4"/>
        </w:rPr>
        <w:t> </w:t>
      </w:r>
      <w:r>
        <w:rPr>
          <w:color w:val="231F20"/>
        </w:rPr>
        <w:t>Denmark</w:t>
      </w:r>
      <w:r>
        <w:rPr>
          <w:color w:val="231F20"/>
          <w:spacing w:val="-4"/>
        </w:rPr>
        <w:t> </w:t>
      </w:r>
      <w:r>
        <w:rPr>
          <w:color w:val="231F20"/>
        </w:rPr>
        <w:t>review</w:t>
      </w:r>
      <w:r>
        <w:rPr>
          <w:color w:val="231F20"/>
          <w:spacing w:val="-4"/>
        </w:rPr>
        <w:t> </w:t>
      </w:r>
      <w:r>
        <w:rPr>
          <w:color w:val="231F20"/>
        </w:rPr>
        <w:t>its</w:t>
      </w:r>
      <w:r>
        <w:rPr>
          <w:color w:val="231F20"/>
          <w:spacing w:val="-4"/>
        </w:rPr>
        <w:t> </w:t>
      </w:r>
      <w:r>
        <w:rPr>
          <w:color w:val="231F20"/>
        </w:rPr>
        <w:t>national</w:t>
      </w:r>
      <w:r>
        <w:rPr>
          <w:color w:val="231F20"/>
          <w:spacing w:val="-4"/>
        </w:rPr>
        <w:t> </w:t>
      </w:r>
      <w:r>
        <w:rPr>
          <w:color w:val="231F20"/>
        </w:rPr>
        <w:t>disability </w:t>
      </w:r>
      <w:r>
        <w:rPr>
          <w:color w:val="231F20"/>
          <w:spacing w:val="-2"/>
        </w:rPr>
        <w:t>action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plan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from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2013.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However,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review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never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took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place,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2013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action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plan has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since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expired.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Thus,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currently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national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disability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action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plan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Denmark.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</w:t>
      </w:r>
      <w:r>
        <w:rPr>
          <w:color w:val="231F20"/>
          <w:spacing w:val="-11"/>
        </w:rPr>
        <w:t> </w:t>
      </w:r>
      <w:r>
        <w:rPr>
          <w:color w:val="231F20"/>
        </w:rPr>
        <w:t>its</w:t>
      </w:r>
      <w:r>
        <w:rPr>
          <w:color w:val="231F20"/>
          <w:spacing w:val="-11"/>
        </w:rPr>
        <w:t> </w:t>
      </w:r>
      <w:r>
        <w:rPr>
          <w:color w:val="231F20"/>
        </w:rPr>
        <w:t>Universal</w:t>
      </w:r>
      <w:r>
        <w:rPr>
          <w:color w:val="231F20"/>
          <w:spacing w:val="-11"/>
        </w:rPr>
        <w:t> </w:t>
      </w:r>
      <w:r>
        <w:rPr>
          <w:color w:val="231F20"/>
        </w:rPr>
        <w:t>Periodic</w:t>
      </w:r>
      <w:r>
        <w:rPr>
          <w:color w:val="231F20"/>
          <w:spacing w:val="-11"/>
        </w:rPr>
        <w:t> </w:t>
      </w:r>
      <w:r>
        <w:rPr>
          <w:color w:val="231F20"/>
        </w:rPr>
        <w:t>Review</w:t>
      </w:r>
      <w:r>
        <w:rPr>
          <w:color w:val="231F20"/>
          <w:spacing w:val="-11"/>
        </w:rPr>
        <w:t> </w:t>
      </w:r>
      <w:r>
        <w:rPr>
          <w:color w:val="231F20"/>
        </w:rPr>
        <w:t>(UPR)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2021,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UN</w:t>
      </w:r>
      <w:r>
        <w:rPr>
          <w:color w:val="231F20"/>
          <w:spacing w:val="-11"/>
        </w:rPr>
        <w:t> </w:t>
      </w:r>
      <w:r>
        <w:rPr>
          <w:color w:val="231F20"/>
        </w:rPr>
        <w:t>recommended</w:t>
      </w:r>
      <w:r>
        <w:rPr>
          <w:color w:val="231F20"/>
          <w:spacing w:val="-11"/>
        </w:rPr>
        <w:t> </w:t>
      </w:r>
      <w:r>
        <w:rPr>
          <w:color w:val="231F20"/>
        </w:rPr>
        <w:t>that</w:t>
      </w:r>
      <w:r>
        <w:rPr>
          <w:color w:val="231F20"/>
          <w:spacing w:val="-11"/>
        </w:rPr>
        <w:t> </w:t>
      </w:r>
      <w:r>
        <w:rPr>
          <w:color w:val="231F20"/>
        </w:rPr>
        <w:t>Denmark adopt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comprehensive</w:t>
      </w:r>
      <w:r>
        <w:rPr>
          <w:color w:val="231F20"/>
          <w:spacing w:val="-4"/>
        </w:rPr>
        <w:t> </w:t>
      </w:r>
      <w:r>
        <w:rPr>
          <w:color w:val="231F20"/>
        </w:rPr>
        <w:t>action</w:t>
      </w:r>
      <w:r>
        <w:rPr>
          <w:color w:val="231F20"/>
          <w:spacing w:val="-4"/>
        </w:rPr>
        <w:t> </w:t>
      </w:r>
      <w:r>
        <w:rPr>
          <w:color w:val="231F20"/>
        </w:rPr>
        <w:t>plan</w:t>
      </w:r>
      <w:r>
        <w:rPr>
          <w:color w:val="231F20"/>
          <w:spacing w:val="-4"/>
        </w:rPr>
        <w:t> </w:t>
      </w:r>
      <w:r>
        <w:rPr>
          <w:color w:val="231F20"/>
        </w:rPr>
        <w:t>for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implementation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UN</w:t>
      </w:r>
      <w:r>
        <w:rPr>
          <w:color w:val="231F20"/>
          <w:spacing w:val="-4"/>
        </w:rPr>
        <w:t> </w:t>
      </w:r>
      <w:r>
        <w:rPr>
          <w:color w:val="231F20"/>
        </w:rPr>
        <w:t>Convention</w:t>
      </w:r>
      <w:r>
        <w:rPr>
          <w:color w:val="231F20"/>
          <w:spacing w:val="-4"/>
        </w:rPr>
        <w:t> </w:t>
      </w:r>
      <w:r>
        <w:rPr>
          <w:color w:val="231F20"/>
        </w:rPr>
        <w:t>on </w:t>
      </w:r>
      <w:r>
        <w:rPr>
          <w:color w:val="231F20"/>
          <w:spacing w:val="-4"/>
        </w:rPr>
        <w:t>the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Rights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Persons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Disabilities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(CRPD).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However,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Denmark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declined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noted </w:t>
      </w:r>
      <w:r>
        <w:rPr>
          <w:color w:val="231F20"/>
        </w:rPr>
        <w:t>that</w:t>
      </w:r>
      <w:r>
        <w:rPr>
          <w:color w:val="231F20"/>
          <w:spacing w:val="-1"/>
        </w:rPr>
        <w:t> </w:t>
      </w:r>
      <w:r>
        <w:rPr>
          <w:color w:val="231F20"/>
        </w:rPr>
        <w:t>it</w:t>
      </w:r>
      <w:r>
        <w:rPr>
          <w:color w:val="231F20"/>
          <w:spacing w:val="-1"/>
        </w:rPr>
        <w:t> </w:t>
      </w:r>
      <w:r>
        <w:rPr>
          <w:color w:val="231F20"/>
        </w:rPr>
        <w:t>does</w:t>
      </w:r>
      <w:r>
        <w:rPr>
          <w:color w:val="231F20"/>
          <w:spacing w:val="-1"/>
        </w:rPr>
        <w:t> </w:t>
      </w:r>
      <w:r>
        <w:rPr>
          <w:color w:val="231F20"/>
        </w:rPr>
        <w:t>not</w:t>
      </w:r>
      <w:r>
        <w:rPr>
          <w:color w:val="231F20"/>
          <w:spacing w:val="-1"/>
        </w:rPr>
        <w:t> </w:t>
      </w:r>
      <w:r>
        <w:rPr>
          <w:color w:val="231F20"/>
        </w:rPr>
        <w:t>see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added</w:t>
      </w:r>
      <w:r>
        <w:rPr>
          <w:color w:val="231F20"/>
          <w:spacing w:val="-1"/>
        </w:rPr>
        <w:t> </w:t>
      </w:r>
      <w:r>
        <w:rPr>
          <w:color w:val="231F20"/>
        </w:rPr>
        <w:t>value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an</w:t>
      </w:r>
      <w:r>
        <w:rPr>
          <w:color w:val="231F20"/>
          <w:spacing w:val="-1"/>
        </w:rPr>
        <w:t> </w:t>
      </w:r>
      <w:r>
        <w:rPr>
          <w:color w:val="231F20"/>
        </w:rPr>
        <w:t>action</w:t>
      </w:r>
      <w:r>
        <w:rPr>
          <w:color w:val="231F20"/>
          <w:spacing w:val="-1"/>
        </w:rPr>
        <w:t> </w:t>
      </w:r>
      <w:r>
        <w:rPr>
          <w:color w:val="231F20"/>
        </w:rPr>
        <w:t>plan.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 2022, the newly formed government published an official government platform in </w:t>
      </w:r>
      <w:r>
        <w:rPr>
          <w:color w:val="231F20"/>
          <w:spacing w:val="-2"/>
        </w:rPr>
        <w:t>which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stated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its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ambition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new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action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plan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disabilities.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However, 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stands,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action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plan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will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only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cover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labour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market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education.</w:t>
      </w:r>
      <w:r>
        <w:rPr>
          <w:color w:val="231F20"/>
          <w:spacing w:val="-2"/>
          <w:vertAlign w:val="superscript"/>
        </w:rPr>
        <w:t>7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work </w:t>
      </w:r>
      <w:r>
        <w:rPr>
          <w:color w:val="231F20"/>
          <w:vertAlign w:val="baseline"/>
        </w:rPr>
        <w:t>has not yet come to fruition.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Acknowledging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interconnection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system-wide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challenge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breaking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down </w:t>
      </w:r>
      <w:r>
        <w:rPr>
          <w:color w:val="231F20"/>
        </w:rPr>
        <w:t>barriers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persons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disabilities,</w:t>
      </w:r>
      <w:r>
        <w:rPr>
          <w:color w:val="231F20"/>
          <w:spacing w:val="-3"/>
        </w:rPr>
        <w:t> </w:t>
      </w:r>
      <w:r>
        <w:rPr>
          <w:color w:val="231F20"/>
        </w:rPr>
        <w:t>DIHR</w:t>
      </w:r>
      <w:r>
        <w:rPr>
          <w:color w:val="231F20"/>
          <w:spacing w:val="-3"/>
        </w:rPr>
        <w:t> </w:t>
      </w:r>
      <w:r>
        <w:rPr>
          <w:color w:val="231F20"/>
        </w:rPr>
        <w:t>recommends</w:t>
      </w:r>
      <w:r>
        <w:rPr>
          <w:color w:val="231F20"/>
          <w:spacing w:val="-3"/>
        </w:rPr>
        <w:t> </w:t>
      </w:r>
      <w:r>
        <w:rPr>
          <w:color w:val="231F20"/>
        </w:rPr>
        <w:t>that</w:t>
      </w:r>
      <w:r>
        <w:rPr>
          <w:color w:val="231F20"/>
          <w:spacing w:val="-3"/>
        </w:rPr>
        <w:t> </w:t>
      </w:r>
      <w:r>
        <w:rPr>
          <w:color w:val="231F20"/>
        </w:rPr>
        <w:t>Denmark: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0" w:after="0"/>
        <w:ind w:left="2174" w:right="2161" w:hanging="360"/>
        <w:jc w:val="left"/>
        <w:rPr>
          <w:sz w:val="22"/>
        </w:rPr>
      </w:pPr>
      <w:r>
        <w:rPr>
          <w:color w:val="231F20"/>
          <w:sz w:val="22"/>
        </w:rPr>
        <w:t>Develop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adopt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comprehensive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action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plan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concrete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measurable targets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implementation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CRPD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Denmark.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action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plan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should not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be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limited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select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areas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such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as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labour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market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or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education.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5A6570"/>
          <w:spacing w:val="-2"/>
          <w:w w:val="105"/>
        </w:rPr>
        <w:t>Incorporation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European</w:t>
      </w:r>
      <w:r>
        <w:rPr>
          <w:color w:val="231F20"/>
          <w:spacing w:val="-5"/>
        </w:rPr>
        <w:t> </w:t>
      </w:r>
      <w:r>
        <w:rPr>
          <w:color w:val="231F20"/>
        </w:rPr>
        <w:t>Convention</w:t>
      </w:r>
      <w:r>
        <w:rPr>
          <w:color w:val="231F20"/>
          <w:spacing w:val="-5"/>
        </w:rPr>
        <w:t> </w:t>
      </w:r>
      <w:r>
        <w:rPr>
          <w:color w:val="231F20"/>
        </w:rPr>
        <w:t>on</w:t>
      </w:r>
      <w:r>
        <w:rPr>
          <w:color w:val="231F20"/>
          <w:spacing w:val="-5"/>
        </w:rPr>
        <w:t> </w:t>
      </w:r>
      <w:r>
        <w:rPr>
          <w:color w:val="231F20"/>
        </w:rPr>
        <w:t>Human</w:t>
      </w:r>
      <w:r>
        <w:rPr>
          <w:color w:val="231F20"/>
          <w:spacing w:val="-5"/>
        </w:rPr>
        <w:t> </w:t>
      </w:r>
      <w:r>
        <w:rPr>
          <w:color w:val="231F20"/>
        </w:rPr>
        <w:t>Rights</w:t>
      </w:r>
      <w:r>
        <w:rPr>
          <w:color w:val="231F20"/>
          <w:spacing w:val="-5"/>
        </w:rPr>
        <w:t> </w:t>
      </w:r>
      <w:r>
        <w:rPr>
          <w:color w:val="231F20"/>
        </w:rPr>
        <w:t>is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only</w:t>
      </w:r>
      <w:r>
        <w:rPr>
          <w:color w:val="231F20"/>
          <w:spacing w:val="-5"/>
        </w:rPr>
        <w:t> </w:t>
      </w:r>
      <w:r>
        <w:rPr>
          <w:color w:val="231F20"/>
        </w:rPr>
        <w:t>international</w:t>
      </w:r>
      <w:r>
        <w:rPr>
          <w:color w:val="231F20"/>
          <w:spacing w:val="-5"/>
        </w:rPr>
        <w:t> </w:t>
      </w:r>
      <w:r>
        <w:rPr>
          <w:color w:val="231F20"/>
        </w:rPr>
        <w:t>human</w:t>
      </w:r>
      <w:r>
        <w:rPr>
          <w:color w:val="231F20"/>
          <w:spacing w:val="-5"/>
        </w:rPr>
        <w:t> </w:t>
      </w:r>
      <w:r>
        <w:rPr>
          <w:color w:val="231F20"/>
        </w:rPr>
        <w:t>rights convention</w:t>
      </w:r>
      <w:r>
        <w:rPr>
          <w:color w:val="231F20"/>
          <w:spacing w:val="-6"/>
        </w:rPr>
        <w:t> </w:t>
      </w:r>
      <w:r>
        <w:rPr>
          <w:color w:val="231F20"/>
        </w:rPr>
        <w:t>incorporated</w:t>
      </w:r>
      <w:r>
        <w:rPr>
          <w:color w:val="231F20"/>
          <w:spacing w:val="-6"/>
        </w:rPr>
        <w:t> </w:t>
      </w:r>
      <w:r>
        <w:rPr>
          <w:color w:val="231F20"/>
        </w:rPr>
        <w:t>into</w:t>
      </w:r>
      <w:r>
        <w:rPr>
          <w:color w:val="231F20"/>
          <w:spacing w:val="-6"/>
        </w:rPr>
        <w:t> </w:t>
      </w:r>
      <w:r>
        <w:rPr>
          <w:color w:val="231F20"/>
        </w:rPr>
        <w:t>Danish</w:t>
      </w:r>
      <w:r>
        <w:rPr>
          <w:color w:val="231F20"/>
          <w:spacing w:val="-6"/>
        </w:rPr>
        <w:t> </w:t>
      </w:r>
      <w:r>
        <w:rPr>
          <w:color w:val="231F20"/>
        </w:rPr>
        <w:t>law</w:t>
      </w:r>
      <w:r>
        <w:rPr>
          <w:color w:val="231F20"/>
          <w:spacing w:val="-6"/>
        </w:rPr>
        <w:t> </w:t>
      </w:r>
      <w:r>
        <w:rPr>
          <w:color w:val="231F20"/>
        </w:rPr>
        <w:t>thus</w:t>
      </w:r>
      <w:r>
        <w:rPr>
          <w:color w:val="231F20"/>
          <w:spacing w:val="-6"/>
        </w:rPr>
        <w:t> </w:t>
      </w:r>
      <w:r>
        <w:rPr>
          <w:color w:val="231F20"/>
        </w:rPr>
        <w:t>making</w:t>
      </w:r>
      <w:r>
        <w:rPr>
          <w:color w:val="231F20"/>
          <w:spacing w:val="-6"/>
        </w:rPr>
        <w:t> </w:t>
      </w:r>
      <w:r>
        <w:rPr>
          <w:color w:val="231F20"/>
        </w:rPr>
        <w:t>it</w:t>
      </w:r>
      <w:r>
        <w:rPr>
          <w:color w:val="231F20"/>
          <w:spacing w:val="-6"/>
        </w:rPr>
        <w:t> </w:t>
      </w:r>
      <w:r>
        <w:rPr>
          <w:color w:val="231F20"/>
        </w:rPr>
        <w:t>an</w:t>
      </w:r>
      <w:r>
        <w:rPr>
          <w:color w:val="231F20"/>
          <w:spacing w:val="-6"/>
        </w:rPr>
        <w:t> </w:t>
      </w:r>
      <w:r>
        <w:rPr>
          <w:color w:val="231F20"/>
        </w:rPr>
        <w:t>explicit</w:t>
      </w:r>
      <w:r>
        <w:rPr>
          <w:color w:val="231F20"/>
          <w:spacing w:val="-6"/>
        </w:rPr>
        <w:t> </w:t>
      </w:r>
      <w:r>
        <w:rPr>
          <w:color w:val="231F20"/>
        </w:rPr>
        <w:t>part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Danish legislation.</w:t>
      </w:r>
      <w:r>
        <w:rPr>
          <w:color w:val="231F20"/>
          <w:spacing w:val="-3"/>
        </w:rPr>
        <w:t> </w:t>
      </w:r>
      <w:r>
        <w:rPr>
          <w:color w:val="231F20"/>
        </w:rPr>
        <w:t>None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UN</w:t>
      </w:r>
      <w:r>
        <w:rPr>
          <w:color w:val="231F20"/>
          <w:spacing w:val="-3"/>
        </w:rPr>
        <w:t> </w:t>
      </w:r>
      <w:r>
        <w:rPr>
          <w:color w:val="231F20"/>
        </w:rPr>
        <w:t>human</w:t>
      </w:r>
      <w:r>
        <w:rPr>
          <w:color w:val="231F20"/>
          <w:spacing w:val="-3"/>
        </w:rPr>
        <w:t> </w:t>
      </w:r>
      <w:r>
        <w:rPr>
          <w:color w:val="231F20"/>
        </w:rPr>
        <w:t>rights</w:t>
      </w:r>
      <w:r>
        <w:rPr>
          <w:color w:val="231F20"/>
          <w:spacing w:val="-3"/>
        </w:rPr>
        <w:t> </w:t>
      </w:r>
      <w:r>
        <w:rPr>
          <w:color w:val="231F20"/>
        </w:rPr>
        <w:t>conventions</w:t>
      </w:r>
      <w:r>
        <w:rPr>
          <w:color w:val="231F20"/>
          <w:spacing w:val="-3"/>
        </w:rPr>
        <w:t> </w:t>
      </w:r>
      <w:r>
        <w:rPr>
          <w:color w:val="231F20"/>
        </w:rPr>
        <w:t>are</w:t>
      </w:r>
      <w:r>
        <w:rPr>
          <w:color w:val="231F20"/>
          <w:spacing w:val="-3"/>
        </w:rPr>
        <w:t> </w:t>
      </w:r>
      <w:r>
        <w:rPr>
          <w:color w:val="231F20"/>
        </w:rPr>
        <w:t>incorporated</w:t>
      </w:r>
      <w:r>
        <w:rPr>
          <w:color w:val="231F20"/>
          <w:spacing w:val="-3"/>
        </w:rPr>
        <w:t> </w:t>
      </w:r>
      <w:r>
        <w:rPr>
          <w:color w:val="231F20"/>
        </w:rPr>
        <w:t>into</w:t>
      </w:r>
      <w:r>
        <w:rPr>
          <w:color w:val="231F20"/>
          <w:spacing w:val="-3"/>
        </w:rPr>
        <w:t> </w:t>
      </w:r>
      <w:r>
        <w:rPr>
          <w:color w:val="231F20"/>
        </w:rPr>
        <w:t>Danish </w:t>
      </w:r>
      <w:r>
        <w:rPr>
          <w:color w:val="231F20"/>
          <w:spacing w:val="-2"/>
        </w:rPr>
        <w:t>law.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During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Committee’s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last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examination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Denmark,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Government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was </w:t>
      </w:r>
      <w:r>
        <w:rPr>
          <w:color w:val="231F20"/>
        </w:rPr>
        <w:t>recommended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incorporate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CRPD</w:t>
      </w:r>
      <w:r>
        <w:rPr>
          <w:color w:val="231F20"/>
          <w:spacing w:val="-7"/>
        </w:rPr>
        <w:t> </w:t>
      </w:r>
      <w:r>
        <w:rPr>
          <w:color w:val="231F20"/>
        </w:rPr>
        <w:t>into</w:t>
      </w:r>
      <w:r>
        <w:rPr>
          <w:color w:val="231F20"/>
          <w:spacing w:val="-7"/>
        </w:rPr>
        <w:t> </w:t>
      </w:r>
      <w:r>
        <w:rPr>
          <w:color w:val="231F20"/>
        </w:rPr>
        <w:t>domestic</w:t>
      </w:r>
      <w:r>
        <w:rPr>
          <w:color w:val="231F20"/>
          <w:spacing w:val="-7"/>
        </w:rPr>
        <w:t> </w:t>
      </w:r>
      <w:r>
        <w:rPr>
          <w:color w:val="231F20"/>
        </w:rPr>
        <w:t>law.</w:t>
      </w:r>
      <w:r>
        <w:rPr>
          <w:color w:val="231F20"/>
          <w:spacing w:val="-7"/>
        </w:rPr>
        <w:t> </w:t>
      </w:r>
      <w:r>
        <w:rPr>
          <w:color w:val="231F20"/>
        </w:rPr>
        <w:t>According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Denmark’s report</w:t>
      </w:r>
      <w:r>
        <w:rPr>
          <w:color w:val="231F20"/>
          <w:spacing w:val="-13"/>
        </w:rPr>
        <w:t> </w:t>
      </w:r>
      <w:r>
        <w:rPr>
          <w:color w:val="231F20"/>
        </w:rPr>
        <w:t>to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Committee,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CRPD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an</w:t>
      </w:r>
      <w:r>
        <w:rPr>
          <w:color w:val="231F20"/>
          <w:spacing w:val="-13"/>
        </w:rPr>
        <w:t> </w:t>
      </w:r>
      <w:r>
        <w:rPr>
          <w:color w:val="231F20"/>
        </w:rPr>
        <w:t>element</w:t>
      </w:r>
      <w:r>
        <w:rPr>
          <w:color w:val="231F20"/>
          <w:spacing w:val="-13"/>
        </w:rPr>
        <w:t> </w:t>
      </w:r>
      <w:r>
        <w:rPr>
          <w:color w:val="231F20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</w:rPr>
        <w:t>law</w:t>
      </w:r>
      <w:r>
        <w:rPr>
          <w:color w:val="231F20"/>
          <w:spacing w:val="-13"/>
        </w:rPr>
        <w:t> </w:t>
      </w:r>
      <w:r>
        <w:rPr>
          <w:color w:val="231F20"/>
        </w:rPr>
        <w:t>and</w:t>
      </w:r>
      <w:r>
        <w:rPr>
          <w:color w:val="231F20"/>
          <w:spacing w:val="-13"/>
        </w:rPr>
        <w:t> </w:t>
      </w:r>
      <w:r>
        <w:rPr>
          <w:color w:val="231F20"/>
        </w:rPr>
        <w:t>must,</w:t>
      </w:r>
      <w:r>
        <w:rPr>
          <w:color w:val="231F20"/>
          <w:spacing w:val="-13"/>
        </w:rPr>
        <w:t> </w:t>
      </w:r>
      <w:r>
        <w:rPr>
          <w:color w:val="231F20"/>
        </w:rPr>
        <w:t>as</w:t>
      </w:r>
      <w:r>
        <w:rPr>
          <w:color w:val="231F20"/>
          <w:spacing w:val="-13"/>
        </w:rPr>
        <w:t> </w:t>
      </w:r>
      <w:r>
        <w:rPr>
          <w:color w:val="231F20"/>
        </w:rPr>
        <w:t>such,</w:t>
      </w:r>
      <w:r>
        <w:rPr>
          <w:color w:val="231F20"/>
          <w:spacing w:val="-13"/>
        </w:rPr>
        <w:t> </w:t>
      </w:r>
      <w:r>
        <w:rPr>
          <w:color w:val="231F20"/>
        </w:rPr>
        <w:t>be observed</w:t>
      </w:r>
      <w:r>
        <w:rPr>
          <w:color w:val="231F20"/>
          <w:spacing w:val="-4"/>
        </w:rPr>
        <w:t> </w:t>
      </w:r>
      <w:r>
        <w:rPr>
          <w:color w:val="231F20"/>
        </w:rPr>
        <w:t>by</w:t>
      </w:r>
      <w:r>
        <w:rPr>
          <w:color w:val="231F20"/>
          <w:spacing w:val="-4"/>
        </w:rPr>
        <w:t> </w:t>
      </w:r>
      <w:r>
        <w:rPr>
          <w:color w:val="231F20"/>
        </w:rPr>
        <w:t>all</w:t>
      </w:r>
      <w:r>
        <w:rPr>
          <w:color w:val="231F20"/>
          <w:spacing w:val="-4"/>
        </w:rPr>
        <w:t> </w:t>
      </w:r>
      <w:r>
        <w:rPr>
          <w:color w:val="231F20"/>
        </w:rPr>
        <w:t>authorities</w:t>
      </w:r>
      <w:r>
        <w:rPr>
          <w:color w:val="231F20"/>
          <w:spacing w:val="-4"/>
        </w:rPr>
        <w:t> </w:t>
      </w:r>
      <w:r>
        <w:rPr>
          <w:color w:val="231F20"/>
        </w:rPr>
        <w:t>applying</w:t>
      </w:r>
      <w:r>
        <w:rPr>
          <w:color w:val="231F20"/>
          <w:spacing w:val="-4"/>
        </w:rPr>
        <w:t> </w:t>
      </w:r>
      <w:r>
        <w:rPr>
          <w:color w:val="231F20"/>
        </w:rPr>
        <w:t>its</w:t>
      </w:r>
      <w:r>
        <w:rPr>
          <w:color w:val="231F20"/>
          <w:spacing w:val="-4"/>
        </w:rPr>
        <w:t> </w:t>
      </w:r>
      <w:r>
        <w:rPr>
          <w:color w:val="231F20"/>
        </w:rPr>
        <w:t>legislative</w:t>
      </w:r>
      <w:r>
        <w:rPr>
          <w:color w:val="231F20"/>
          <w:spacing w:val="-4"/>
        </w:rPr>
        <w:t> </w:t>
      </w:r>
      <w:r>
        <w:rPr>
          <w:color w:val="231F20"/>
        </w:rPr>
        <w:t>provisions,</w:t>
      </w:r>
      <w:r>
        <w:rPr>
          <w:color w:val="231F20"/>
          <w:spacing w:val="-4"/>
        </w:rPr>
        <w:t> </w:t>
      </w:r>
      <w:r>
        <w:rPr>
          <w:color w:val="231F20"/>
        </w:rPr>
        <w:t>including</w:t>
      </w:r>
      <w:r>
        <w:rPr>
          <w:color w:val="231F20"/>
          <w:spacing w:val="-4"/>
        </w:rPr>
        <w:t> </w:t>
      </w:r>
      <w:r>
        <w:rPr>
          <w:color w:val="231F20"/>
        </w:rPr>
        <w:t>state,</w:t>
      </w:r>
      <w:r>
        <w:rPr>
          <w:color w:val="231F20"/>
          <w:spacing w:val="-4"/>
        </w:rPr>
        <w:t> </w:t>
      </w:r>
      <w:r>
        <w:rPr>
          <w:color w:val="231F20"/>
        </w:rPr>
        <w:t>regional </w:t>
      </w:r>
      <w:r>
        <w:rPr>
          <w:color w:val="231F20"/>
          <w:spacing w:val="-4"/>
        </w:rPr>
        <w:t>and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municipal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authorities.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case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law,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however,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shows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reluctance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by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courts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take </w:t>
      </w:r>
      <w:r>
        <w:rPr>
          <w:color w:val="231F20"/>
        </w:rPr>
        <w:t>the CRPD into account in their judgments.</w:t>
      </w:r>
    </w:p>
    <w:p>
      <w:pPr>
        <w:pStyle w:val="BodyText"/>
        <w:spacing w:before="19"/>
      </w:pPr>
    </w:p>
    <w:p>
      <w:pPr>
        <w:pStyle w:val="BodyText"/>
        <w:spacing w:before="1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40" w:lineRule="auto" w:before="27" w:after="0"/>
        <w:ind w:left="2174" w:right="0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Incorporate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CRPD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into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Danish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law.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spacing w:before="76"/>
        <w:ind w:left="1814"/>
        <w:jc w:val="both"/>
      </w:pPr>
      <w:bookmarkStart w:name="Article 5 – Equality and non-discriminat" w:id="18"/>
      <w:bookmarkEnd w:id="18"/>
      <w:r>
        <w:rPr/>
      </w:r>
      <w:bookmarkStart w:name="Insufficient Legal Protection Against Di" w:id="19"/>
      <w:bookmarkEnd w:id="19"/>
      <w:r>
        <w:rPr/>
      </w:r>
      <w:bookmarkStart w:name="The Equal Treatment Board Burdened with " w:id="20"/>
      <w:bookmarkEnd w:id="20"/>
      <w:r>
        <w:rPr/>
      </w:r>
      <w:bookmarkStart w:name="_bookmark5" w:id="21"/>
      <w:bookmarkEnd w:id="21"/>
      <w:r>
        <w:rPr/>
      </w:r>
      <w:r>
        <w:rPr>
          <w:color w:val="5A6570"/>
        </w:rPr>
        <w:t>ARTICLE</w:t>
      </w:r>
      <w:r>
        <w:rPr>
          <w:color w:val="5A6570"/>
          <w:spacing w:val="-16"/>
        </w:rPr>
        <w:t> </w:t>
      </w:r>
      <w:r>
        <w:rPr>
          <w:color w:val="5A6570"/>
        </w:rPr>
        <w:t>5</w:t>
      </w:r>
      <w:r>
        <w:rPr>
          <w:color w:val="5A6570"/>
          <w:spacing w:val="-15"/>
        </w:rPr>
        <w:t> </w:t>
      </w:r>
      <w:r>
        <w:rPr>
          <w:color w:val="5A6570"/>
        </w:rPr>
        <w:t>–</w:t>
      </w:r>
      <w:r>
        <w:rPr>
          <w:color w:val="5A6570"/>
          <w:spacing w:val="-15"/>
        </w:rPr>
        <w:t> </w:t>
      </w:r>
      <w:r>
        <w:rPr>
          <w:color w:val="5A6570"/>
        </w:rPr>
        <w:t>EQUALITY</w:t>
      </w:r>
      <w:r>
        <w:rPr>
          <w:color w:val="5A6570"/>
          <w:spacing w:val="-15"/>
        </w:rPr>
        <w:t> </w:t>
      </w:r>
      <w:r>
        <w:rPr>
          <w:color w:val="5A6570"/>
        </w:rPr>
        <w:t>AND</w:t>
      </w:r>
      <w:r>
        <w:rPr>
          <w:color w:val="5A6570"/>
          <w:spacing w:val="-15"/>
        </w:rPr>
        <w:t> </w:t>
      </w:r>
      <w:r>
        <w:rPr>
          <w:color w:val="5A6570"/>
        </w:rPr>
        <w:t>NON-</w:t>
      </w:r>
      <w:r>
        <w:rPr>
          <w:color w:val="5A6570"/>
          <w:spacing w:val="-2"/>
        </w:rPr>
        <w:t>DISCRIMINATION</w:t>
      </w:r>
    </w:p>
    <w:p>
      <w:pPr>
        <w:pStyle w:val="BodyText"/>
        <w:spacing w:before="54"/>
      </w:pPr>
    </w:p>
    <w:p>
      <w:pPr>
        <w:pStyle w:val="BodyText"/>
        <w:ind w:left="1814"/>
        <w:jc w:val="both"/>
      </w:pPr>
      <w:r>
        <w:rPr>
          <w:color w:val="5A6570"/>
        </w:rPr>
        <w:t>Insufficient</w:t>
      </w:r>
      <w:r>
        <w:rPr>
          <w:color w:val="5A6570"/>
          <w:spacing w:val="-15"/>
        </w:rPr>
        <w:t> </w:t>
      </w:r>
      <w:r>
        <w:rPr>
          <w:color w:val="5A6570"/>
        </w:rPr>
        <w:t>Legal</w:t>
      </w:r>
      <w:r>
        <w:rPr>
          <w:color w:val="5A6570"/>
          <w:spacing w:val="-15"/>
        </w:rPr>
        <w:t> </w:t>
      </w:r>
      <w:r>
        <w:rPr>
          <w:color w:val="5A6570"/>
        </w:rPr>
        <w:t>Protection</w:t>
      </w:r>
      <w:r>
        <w:rPr>
          <w:color w:val="5A6570"/>
          <w:spacing w:val="-15"/>
        </w:rPr>
        <w:t> </w:t>
      </w:r>
      <w:r>
        <w:rPr>
          <w:color w:val="5A6570"/>
        </w:rPr>
        <w:t>Against</w:t>
      </w:r>
      <w:r>
        <w:rPr>
          <w:color w:val="5A6570"/>
          <w:spacing w:val="-15"/>
        </w:rPr>
        <w:t> </w:t>
      </w:r>
      <w:r>
        <w:rPr>
          <w:color w:val="5A6570"/>
        </w:rPr>
        <w:t>Discrimination</w:t>
      </w:r>
      <w:r>
        <w:rPr>
          <w:color w:val="5A6570"/>
          <w:spacing w:val="-14"/>
        </w:rPr>
        <w:t> </w:t>
      </w:r>
      <w:r>
        <w:rPr>
          <w:color w:val="5A6570"/>
        </w:rPr>
        <w:t>in</w:t>
      </w:r>
      <w:r>
        <w:rPr>
          <w:color w:val="5A6570"/>
          <w:spacing w:val="-15"/>
        </w:rPr>
        <w:t> </w:t>
      </w:r>
      <w:r>
        <w:rPr>
          <w:color w:val="5A6570"/>
        </w:rPr>
        <w:t>Danish</w:t>
      </w:r>
      <w:r>
        <w:rPr>
          <w:color w:val="5A6570"/>
          <w:spacing w:val="-15"/>
        </w:rPr>
        <w:t> </w:t>
      </w:r>
      <w:r>
        <w:rPr>
          <w:color w:val="5A6570"/>
        </w:rPr>
        <w:t>Law</w:t>
      </w:r>
      <w:r>
        <w:rPr>
          <w:color w:val="5A6570"/>
          <w:spacing w:val="-15"/>
        </w:rPr>
        <w:t> </w:t>
      </w:r>
      <w:r>
        <w:rPr>
          <w:color w:val="5A6570"/>
        </w:rPr>
        <w:t>(LOI</w:t>
      </w:r>
      <w:r>
        <w:rPr>
          <w:color w:val="5A6570"/>
          <w:spacing w:val="-14"/>
        </w:rPr>
        <w:t> </w:t>
      </w:r>
      <w:r>
        <w:rPr>
          <w:color w:val="5A6570"/>
        </w:rPr>
        <w:t>no.</w:t>
      </w:r>
      <w:r>
        <w:rPr>
          <w:color w:val="5A6570"/>
          <w:spacing w:val="-15"/>
        </w:rPr>
        <w:t> </w:t>
      </w:r>
      <w:r>
        <w:rPr>
          <w:color w:val="5A6570"/>
          <w:spacing w:val="-5"/>
        </w:rPr>
        <w:t>4)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Disability</w:t>
      </w:r>
      <w:r>
        <w:rPr>
          <w:color w:val="231F20"/>
          <w:spacing w:val="-11"/>
        </w:rPr>
        <w:t> </w:t>
      </w:r>
      <w:r>
        <w:rPr>
          <w:color w:val="231F20"/>
        </w:rPr>
        <w:t>Index</w:t>
      </w:r>
      <w:r>
        <w:rPr>
          <w:color w:val="231F20"/>
          <w:spacing w:val="-11"/>
        </w:rPr>
        <w:t> </w:t>
      </w:r>
      <w:r>
        <w:rPr>
          <w:color w:val="231F20"/>
        </w:rPr>
        <w:t>shows</w:t>
      </w:r>
      <w:r>
        <w:rPr>
          <w:color w:val="231F20"/>
          <w:spacing w:val="-11"/>
        </w:rPr>
        <w:t> </w:t>
      </w:r>
      <w:r>
        <w:rPr>
          <w:color w:val="231F20"/>
        </w:rPr>
        <w:t>that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share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persons</w:t>
      </w:r>
      <w:r>
        <w:rPr>
          <w:color w:val="231F20"/>
          <w:spacing w:val="-11"/>
        </w:rPr>
        <w:t> </w:t>
      </w:r>
      <w:r>
        <w:rPr>
          <w:color w:val="231F20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</w:rPr>
        <w:t>disabilities</w:t>
      </w:r>
      <w:r>
        <w:rPr>
          <w:color w:val="231F20"/>
          <w:spacing w:val="-11"/>
        </w:rPr>
        <w:t> </w:t>
      </w:r>
      <w:r>
        <w:rPr>
          <w:color w:val="231F20"/>
        </w:rPr>
        <w:t>who</w:t>
      </w:r>
      <w:r>
        <w:rPr>
          <w:color w:val="231F20"/>
          <w:spacing w:val="-11"/>
        </w:rPr>
        <w:t> </w:t>
      </w:r>
      <w:r>
        <w:rPr>
          <w:color w:val="231F20"/>
        </w:rPr>
        <w:t>have experienced</w:t>
      </w:r>
      <w:r>
        <w:rPr>
          <w:color w:val="231F20"/>
          <w:spacing w:val="-9"/>
        </w:rPr>
        <w:t> </w:t>
      </w:r>
      <w:r>
        <w:rPr>
          <w:color w:val="231F20"/>
        </w:rPr>
        <w:t>discrimination</w:t>
      </w:r>
      <w:r>
        <w:rPr>
          <w:color w:val="231F20"/>
          <w:spacing w:val="-9"/>
        </w:rPr>
        <w:t> </w:t>
      </w:r>
      <w:r>
        <w:rPr>
          <w:color w:val="231F20"/>
        </w:rPr>
        <w:t>due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age,</w:t>
      </w:r>
      <w:r>
        <w:rPr>
          <w:color w:val="231F20"/>
          <w:spacing w:val="-9"/>
        </w:rPr>
        <w:t> </w:t>
      </w:r>
      <w:r>
        <w:rPr>
          <w:color w:val="231F20"/>
        </w:rPr>
        <w:t>gender,</w:t>
      </w:r>
      <w:r>
        <w:rPr>
          <w:color w:val="231F20"/>
          <w:spacing w:val="-9"/>
        </w:rPr>
        <w:t> </w:t>
      </w:r>
      <w:r>
        <w:rPr>
          <w:color w:val="231F20"/>
        </w:rPr>
        <w:t>ethnicity,</w:t>
      </w:r>
      <w:r>
        <w:rPr>
          <w:color w:val="231F20"/>
          <w:spacing w:val="-9"/>
        </w:rPr>
        <w:t> </w:t>
      </w:r>
      <w:r>
        <w:rPr>
          <w:color w:val="231F20"/>
        </w:rPr>
        <w:t>disability,</w:t>
      </w:r>
      <w:r>
        <w:rPr>
          <w:color w:val="231F20"/>
          <w:spacing w:val="-9"/>
        </w:rPr>
        <w:t> </w:t>
      </w:r>
      <w:r>
        <w:rPr>
          <w:color w:val="231F20"/>
        </w:rPr>
        <w:t>religion,</w:t>
      </w:r>
      <w:r>
        <w:rPr>
          <w:color w:val="231F20"/>
          <w:spacing w:val="-9"/>
        </w:rPr>
        <w:t> </w:t>
      </w:r>
      <w:r>
        <w:rPr>
          <w:color w:val="231F20"/>
        </w:rPr>
        <w:t>sexual </w:t>
      </w:r>
      <w:r>
        <w:rPr>
          <w:color w:val="231F20"/>
          <w:spacing w:val="-2"/>
        </w:rPr>
        <w:t>orientation,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appearance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due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disability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cohabitant,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child,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parent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has </w:t>
      </w:r>
      <w:r>
        <w:rPr>
          <w:color w:val="231F20"/>
        </w:rPr>
        <w:t>increased significantly from 2012 to 2020.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316"/>
      </w:pPr>
      <w:r>
        <w:rPr>
          <w:color w:val="231F20"/>
        </w:rPr>
        <w:t>In</w:t>
      </w:r>
      <w:r>
        <w:rPr>
          <w:color w:val="231F20"/>
          <w:spacing w:val="-11"/>
        </w:rPr>
        <w:t> </w:t>
      </w:r>
      <w:r>
        <w:rPr>
          <w:color w:val="231F20"/>
        </w:rPr>
        <w:t>2018,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Danish</w:t>
      </w:r>
      <w:r>
        <w:rPr>
          <w:color w:val="231F20"/>
          <w:spacing w:val="-11"/>
        </w:rPr>
        <w:t> </w:t>
      </w:r>
      <w:r>
        <w:rPr>
          <w:color w:val="231F20"/>
        </w:rPr>
        <w:t>Parliament</w:t>
      </w:r>
      <w:r>
        <w:rPr>
          <w:color w:val="231F20"/>
          <w:spacing w:val="-11"/>
        </w:rPr>
        <w:t> </w:t>
      </w:r>
      <w:r>
        <w:rPr>
          <w:color w:val="231F20"/>
        </w:rPr>
        <w:t>adopted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new</w:t>
      </w:r>
      <w:r>
        <w:rPr>
          <w:color w:val="231F20"/>
          <w:spacing w:val="-11"/>
        </w:rPr>
        <w:t> </w:t>
      </w:r>
      <w:r>
        <w:rPr>
          <w:color w:val="231F20"/>
        </w:rPr>
        <w:t>law</w:t>
      </w:r>
      <w:r>
        <w:rPr>
          <w:color w:val="231F20"/>
          <w:spacing w:val="-11"/>
        </w:rPr>
        <w:t> </w:t>
      </w:r>
      <w:r>
        <w:rPr>
          <w:color w:val="231F20"/>
        </w:rPr>
        <w:t>providing</w:t>
      </w:r>
      <w:r>
        <w:rPr>
          <w:color w:val="231F20"/>
          <w:spacing w:val="-11"/>
        </w:rPr>
        <w:t> </w:t>
      </w:r>
      <w:r>
        <w:rPr>
          <w:color w:val="231F20"/>
        </w:rPr>
        <w:t>protection</w:t>
      </w:r>
      <w:r>
        <w:rPr>
          <w:color w:val="231F20"/>
          <w:spacing w:val="-11"/>
        </w:rPr>
        <w:t> </w:t>
      </w:r>
      <w:r>
        <w:rPr>
          <w:color w:val="231F20"/>
        </w:rPr>
        <w:t>against discrimination</w:t>
      </w:r>
      <w:r>
        <w:rPr>
          <w:color w:val="231F20"/>
          <w:spacing w:val="-13"/>
        </w:rPr>
        <w:t> </w:t>
      </w:r>
      <w:r>
        <w:rPr>
          <w:color w:val="231F20"/>
        </w:rPr>
        <w:t>based</w:t>
      </w:r>
      <w:r>
        <w:rPr>
          <w:color w:val="231F20"/>
          <w:spacing w:val="-13"/>
        </w:rPr>
        <w:t> </w:t>
      </w:r>
      <w:r>
        <w:rPr>
          <w:color w:val="231F20"/>
        </w:rPr>
        <w:t>on</w:t>
      </w:r>
      <w:r>
        <w:rPr>
          <w:color w:val="231F20"/>
          <w:spacing w:val="-13"/>
        </w:rPr>
        <w:t> </w:t>
      </w:r>
      <w:r>
        <w:rPr>
          <w:color w:val="231F20"/>
        </w:rPr>
        <w:t>disability</w:t>
      </w:r>
      <w:r>
        <w:rPr>
          <w:color w:val="231F20"/>
          <w:spacing w:val="-13"/>
        </w:rPr>
        <w:t> </w:t>
      </w:r>
      <w:r>
        <w:rPr>
          <w:color w:val="231F20"/>
        </w:rPr>
        <w:t>outside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labour</w:t>
      </w:r>
      <w:r>
        <w:rPr>
          <w:color w:val="231F20"/>
          <w:spacing w:val="-13"/>
        </w:rPr>
        <w:t> </w:t>
      </w:r>
      <w:r>
        <w:rPr>
          <w:color w:val="231F20"/>
        </w:rPr>
        <w:t>market.</w:t>
      </w:r>
      <w:r>
        <w:rPr>
          <w:color w:val="231F20"/>
          <w:spacing w:val="-13"/>
        </w:rPr>
        <w:t> </w:t>
      </w:r>
      <w:r>
        <w:rPr>
          <w:color w:val="231F20"/>
        </w:rPr>
        <w:t>Until</w:t>
      </w:r>
      <w:r>
        <w:rPr>
          <w:color w:val="231F20"/>
          <w:spacing w:val="-13"/>
        </w:rPr>
        <w:t> </w:t>
      </w:r>
      <w:r>
        <w:rPr>
          <w:color w:val="231F20"/>
        </w:rPr>
        <w:t>then,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prohibition against</w:t>
      </w:r>
      <w:r>
        <w:rPr>
          <w:color w:val="231F20"/>
          <w:spacing w:val="-2"/>
        </w:rPr>
        <w:t> </w:t>
      </w:r>
      <w:r>
        <w:rPr>
          <w:color w:val="231F20"/>
        </w:rPr>
        <w:t>discrimination</w:t>
      </w:r>
      <w:r>
        <w:rPr>
          <w:color w:val="231F20"/>
          <w:spacing w:val="-2"/>
        </w:rPr>
        <w:t> </w:t>
      </w:r>
      <w:r>
        <w:rPr>
          <w:color w:val="231F20"/>
        </w:rPr>
        <w:t>based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disability</w:t>
      </w:r>
      <w:r>
        <w:rPr>
          <w:color w:val="231F20"/>
          <w:spacing w:val="-2"/>
        </w:rPr>
        <w:t> </w:t>
      </w:r>
      <w:r>
        <w:rPr>
          <w:color w:val="231F20"/>
        </w:rPr>
        <w:t>had</w:t>
      </w:r>
      <w:r>
        <w:rPr>
          <w:color w:val="231F20"/>
          <w:spacing w:val="-2"/>
        </w:rPr>
        <w:t> </w:t>
      </w:r>
      <w:r>
        <w:rPr>
          <w:color w:val="231F20"/>
        </w:rPr>
        <w:t>only</w:t>
      </w:r>
      <w:r>
        <w:rPr>
          <w:color w:val="231F20"/>
          <w:spacing w:val="-2"/>
        </w:rPr>
        <w:t> </w:t>
      </w:r>
      <w:r>
        <w:rPr>
          <w:color w:val="231F20"/>
        </w:rPr>
        <w:t>applied</w:t>
      </w:r>
      <w:r>
        <w:rPr>
          <w:color w:val="231F20"/>
          <w:spacing w:val="-2"/>
        </w:rPr>
        <w:t> </w:t>
      </w:r>
      <w:r>
        <w:rPr>
          <w:color w:val="231F20"/>
        </w:rPr>
        <w:t>within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labour</w:t>
      </w:r>
      <w:r>
        <w:rPr>
          <w:color w:val="231F20"/>
          <w:spacing w:val="-2"/>
        </w:rPr>
        <w:t> </w:t>
      </w:r>
      <w:r>
        <w:rPr>
          <w:color w:val="231F20"/>
        </w:rPr>
        <w:t>market.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While</w:t>
      </w:r>
      <w:r>
        <w:rPr>
          <w:color w:val="231F20"/>
          <w:spacing w:val="-7"/>
        </w:rPr>
        <w:t> </w:t>
      </w:r>
      <w:r>
        <w:rPr>
          <w:color w:val="231F20"/>
        </w:rPr>
        <w:t>this</w:t>
      </w:r>
      <w:r>
        <w:rPr>
          <w:color w:val="231F20"/>
          <w:spacing w:val="-7"/>
        </w:rPr>
        <w:t> </w:t>
      </w:r>
      <w:r>
        <w:rPr>
          <w:color w:val="231F20"/>
        </w:rPr>
        <w:t>was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positive</w:t>
      </w:r>
      <w:r>
        <w:rPr>
          <w:color w:val="231F20"/>
          <w:spacing w:val="-7"/>
        </w:rPr>
        <w:t> </w:t>
      </w:r>
      <w:r>
        <w:rPr>
          <w:color w:val="231F20"/>
        </w:rPr>
        <w:t>step</w:t>
      </w:r>
      <w:r>
        <w:rPr>
          <w:color w:val="231F20"/>
          <w:spacing w:val="-7"/>
        </w:rPr>
        <w:t> </w:t>
      </w:r>
      <w:r>
        <w:rPr>
          <w:color w:val="231F20"/>
        </w:rPr>
        <w:t>forward,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law</w:t>
      </w:r>
      <w:r>
        <w:rPr>
          <w:color w:val="231F20"/>
          <w:spacing w:val="-7"/>
        </w:rPr>
        <w:t> </w:t>
      </w:r>
      <w:r>
        <w:rPr>
          <w:color w:val="231F20"/>
        </w:rPr>
        <w:t>explicitly</w:t>
      </w:r>
      <w:r>
        <w:rPr>
          <w:color w:val="231F20"/>
          <w:spacing w:val="-7"/>
        </w:rPr>
        <w:t> </w:t>
      </w:r>
      <w:r>
        <w:rPr>
          <w:color w:val="231F20"/>
        </w:rPr>
        <w:t>states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it</w:t>
      </w:r>
      <w:r>
        <w:rPr>
          <w:color w:val="231F20"/>
          <w:spacing w:val="-7"/>
        </w:rPr>
        <w:t> </w:t>
      </w:r>
      <w:r>
        <w:rPr>
          <w:color w:val="231F20"/>
        </w:rPr>
        <w:t>does</w:t>
      </w:r>
      <w:r>
        <w:rPr>
          <w:color w:val="231F20"/>
          <w:spacing w:val="-7"/>
        </w:rPr>
        <w:t> </w:t>
      </w:r>
      <w:r>
        <w:rPr>
          <w:color w:val="231F20"/>
        </w:rPr>
        <w:t>not impose</w:t>
      </w:r>
      <w:r>
        <w:rPr>
          <w:color w:val="231F20"/>
          <w:spacing w:val="-13"/>
        </w:rPr>
        <w:t> </w:t>
      </w:r>
      <w:r>
        <w:rPr>
          <w:color w:val="231F20"/>
        </w:rPr>
        <w:t>any</w:t>
      </w:r>
      <w:r>
        <w:rPr>
          <w:color w:val="231F20"/>
          <w:spacing w:val="-13"/>
        </w:rPr>
        <w:t> </w:t>
      </w:r>
      <w:r>
        <w:rPr>
          <w:color w:val="231F20"/>
        </w:rPr>
        <w:t>obligation</w:t>
      </w:r>
      <w:r>
        <w:rPr>
          <w:color w:val="231F20"/>
          <w:spacing w:val="-13"/>
        </w:rPr>
        <w:t> </w:t>
      </w:r>
      <w:r>
        <w:rPr>
          <w:color w:val="231F20"/>
        </w:rPr>
        <w:t>to</w:t>
      </w:r>
      <w:r>
        <w:rPr>
          <w:color w:val="231F20"/>
          <w:spacing w:val="-13"/>
        </w:rPr>
        <w:t> </w:t>
      </w:r>
      <w:r>
        <w:rPr>
          <w:color w:val="231F20"/>
        </w:rPr>
        <w:t>provide</w:t>
      </w:r>
      <w:r>
        <w:rPr>
          <w:color w:val="231F20"/>
          <w:spacing w:val="-13"/>
        </w:rPr>
        <w:t> </w:t>
      </w:r>
      <w:r>
        <w:rPr>
          <w:color w:val="231F20"/>
        </w:rPr>
        <w:t>reasonable</w:t>
      </w:r>
      <w:r>
        <w:rPr>
          <w:color w:val="231F20"/>
          <w:spacing w:val="-13"/>
        </w:rPr>
        <w:t> </w:t>
      </w:r>
      <w:r>
        <w:rPr>
          <w:color w:val="231F20"/>
        </w:rPr>
        <w:t>accommodation</w:t>
      </w:r>
      <w:r>
        <w:rPr>
          <w:color w:val="231F20"/>
          <w:spacing w:val="-13"/>
        </w:rPr>
        <w:t> </w:t>
      </w:r>
      <w:r>
        <w:rPr>
          <w:color w:val="231F20"/>
        </w:rPr>
        <w:t>or</w:t>
      </w:r>
      <w:r>
        <w:rPr>
          <w:color w:val="231F20"/>
          <w:spacing w:val="-13"/>
        </w:rPr>
        <w:t> </w:t>
      </w:r>
      <w:r>
        <w:rPr>
          <w:color w:val="231F20"/>
        </w:rPr>
        <w:t>accessibility.</w:t>
      </w:r>
      <w:r>
        <w:rPr>
          <w:color w:val="231F20"/>
          <w:spacing w:val="-13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only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exception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children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youth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right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reasonable</w:t>
      </w: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accommodation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daycare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public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private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elementary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schools.</w:t>
      </w:r>
      <w:r>
        <w:rPr>
          <w:color w:val="231F20"/>
          <w:spacing w:val="-2"/>
          <w:vertAlign w:val="superscript"/>
        </w:rPr>
        <w:t>8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2"/>
          <w:vertAlign w:val="baseline"/>
        </w:rPr>
        <w:t>is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2"/>
          <w:vertAlign w:val="baseline"/>
        </w:rPr>
        <w:t>a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2"/>
          <w:vertAlign w:val="baseline"/>
        </w:rPr>
        <w:t>critical </w:t>
      </w:r>
      <w:r>
        <w:rPr>
          <w:color w:val="231F20"/>
          <w:vertAlign w:val="baseline"/>
        </w:rPr>
        <w:t>flaw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legal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proception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against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discrimination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based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disability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fails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reflect Article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2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CRPD,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which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states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denial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reasonable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accommodation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vertAlign w:val="baseline"/>
        </w:rPr>
        <w:t>form of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discrimination.</w:t>
      </w:r>
    </w:p>
    <w:p>
      <w:pPr>
        <w:pStyle w:val="BodyText"/>
        <w:spacing w:before="21"/>
      </w:pPr>
    </w:p>
    <w:p>
      <w:pPr>
        <w:pStyle w:val="BodyText"/>
        <w:ind w:left="1814"/>
        <w:jc w:val="both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2"/>
        </w:numPr>
        <w:tabs>
          <w:tab w:pos="2174" w:val="left" w:leader="none"/>
        </w:tabs>
        <w:spacing w:line="266" w:lineRule="auto" w:before="27" w:after="0"/>
        <w:ind w:left="2174" w:right="2189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Amend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section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3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Disability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Discrimination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Act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impose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general </w:t>
      </w:r>
      <w:r>
        <w:rPr>
          <w:color w:val="231F20"/>
          <w:sz w:val="22"/>
        </w:rPr>
        <w:t>obligation for reasonable accommodation and accessibility.</w:t>
      </w:r>
    </w:p>
    <w:p>
      <w:pPr>
        <w:pStyle w:val="BodyText"/>
        <w:spacing w:before="25"/>
      </w:pPr>
    </w:p>
    <w:p>
      <w:pPr>
        <w:pStyle w:val="BodyText"/>
        <w:spacing w:before="1"/>
        <w:ind w:left="1814"/>
        <w:jc w:val="both"/>
      </w:pPr>
      <w:r>
        <w:rPr>
          <w:color w:val="5A6570"/>
        </w:rPr>
        <w:t>The</w:t>
      </w:r>
      <w:r>
        <w:rPr>
          <w:color w:val="5A6570"/>
          <w:spacing w:val="-10"/>
        </w:rPr>
        <w:t> </w:t>
      </w:r>
      <w:r>
        <w:rPr>
          <w:color w:val="5A6570"/>
        </w:rPr>
        <w:t>Equal</w:t>
      </w:r>
      <w:r>
        <w:rPr>
          <w:color w:val="5A6570"/>
          <w:spacing w:val="-9"/>
        </w:rPr>
        <w:t> </w:t>
      </w:r>
      <w:r>
        <w:rPr>
          <w:color w:val="5A6570"/>
        </w:rPr>
        <w:t>Treatment</w:t>
      </w:r>
      <w:r>
        <w:rPr>
          <w:color w:val="5A6570"/>
          <w:spacing w:val="-9"/>
        </w:rPr>
        <w:t> </w:t>
      </w:r>
      <w:r>
        <w:rPr>
          <w:color w:val="5A6570"/>
        </w:rPr>
        <w:t>Board</w:t>
      </w:r>
      <w:r>
        <w:rPr>
          <w:color w:val="5A6570"/>
          <w:spacing w:val="-10"/>
        </w:rPr>
        <w:t> </w:t>
      </w:r>
      <w:r>
        <w:rPr>
          <w:color w:val="5A6570"/>
        </w:rPr>
        <w:t>Burdened</w:t>
      </w:r>
      <w:r>
        <w:rPr>
          <w:color w:val="5A6570"/>
          <w:spacing w:val="-9"/>
        </w:rPr>
        <w:t> </w:t>
      </w:r>
      <w:r>
        <w:rPr>
          <w:color w:val="5A6570"/>
        </w:rPr>
        <w:t>with</w:t>
      </w:r>
      <w:r>
        <w:rPr>
          <w:color w:val="5A6570"/>
          <w:spacing w:val="-9"/>
        </w:rPr>
        <w:t> </w:t>
      </w:r>
      <w:r>
        <w:rPr>
          <w:color w:val="5A6570"/>
        </w:rPr>
        <w:t>an</w:t>
      </w:r>
      <w:r>
        <w:rPr>
          <w:color w:val="5A6570"/>
          <w:spacing w:val="-10"/>
        </w:rPr>
        <w:t> </w:t>
      </w:r>
      <w:r>
        <w:rPr>
          <w:color w:val="5A6570"/>
        </w:rPr>
        <w:t>Increasing</w:t>
      </w:r>
      <w:r>
        <w:rPr>
          <w:color w:val="5A6570"/>
          <w:spacing w:val="-9"/>
        </w:rPr>
        <w:t> </w:t>
      </w:r>
      <w:r>
        <w:rPr>
          <w:color w:val="5A6570"/>
        </w:rPr>
        <w:t>Case</w:t>
      </w:r>
      <w:r>
        <w:rPr>
          <w:color w:val="5A6570"/>
          <w:spacing w:val="-9"/>
        </w:rPr>
        <w:t> </w:t>
      </w:r>
      <w:r>
        <w:rPr>
          <w:color w:val="5A6570"/>
          <w:spacing w:val="-4"/>
        </w:rPr>
        <w:t>Load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Equal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Treatment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Board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handles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complaints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about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discrimination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within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 </w:t>
      </w:r>
      <w:r>
        <w:rPr>
          <w:color w:val="231F20"/>
        </w:rPr>
        <w:t>outside the labour market in Denmark, including on the grounds of disability.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However,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processing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time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settling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complaints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increased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substantially,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which </w:t>
      </w:r>
      <w:r>
        <w:rPr>
          <w:color w:val="231F20"/>
        </w:rPr>
        <w:t>has impeded effective enforcement of the right to equal treatment for persons with </w:t>
      </w:r>
      <w:r>
        <w:rPr>
          <w:color w:val="231F20"/>
          <w:spacing w:val="-4"/>
        </w:rPr>
        <w:t>disabilities.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Thus,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board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has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seen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increase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processing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time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from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average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of</w:t>
      </w:r>
    </w:p>
    <w:p>
      <w:pPr>
        <w:pStyle w:val="BodyText"/>
        <w:spacing w:line="251" w:lineRule="exact"/>
        <w:ind w:left="1814"/>
      </w:pPr>
      <w:r>
        <w:rPr>
          <w:color w:val="231F20"/>
          <w:w w:val="90"/>
        </w:rPr>
        <w:t>31.1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weeks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2019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to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71.9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weeks</w:t>
      </w:r>
      <w:r>
        <w:rPr>
          <w:color w:val="231F20"/>
          <w:spacing w:val="-7"/>
        </w:rPr>
        <w:t> </w:t>
      </w:r>
      <w:r>
        <w:rPr>
          <w:color w:val="231F20"/>
          <w:w w:val="90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spacing w:val="-2"/>
          <w:w w:val="90"/>
        </w:rPr>
        <w:t>2023.</w:t>
      </w:r>
      <w:r>
        <w:rPr>
          <w:color w:val="231F20"/>
          <w:spacing w:val="-2"/>
          <w:w w:val="90"/>
          <w:vertAlign w:val="superscript"/>
        </w:rPr>
        <w:t>9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According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board,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increased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case-processing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time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result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more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cases </w:t>
      </w:r>
      <w:r>
        <w:rPr>
          <w:color w:val="231F20"/>
        </w:rPr>
        <w:t>being</w:t>
      </w:r>
      <w:r>
        <w:rPr>
          <w:color w:val="231F20"/>
          <w:spacing w:val="-8"/>
        </w:rPr>
        <w:t> </w:t>
      </w:r>
      <w:r>
        <w:rPr>
          <w:color w:val="231F20"/>
        </w:rPr>
        <w:t>brought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Board</w:t>
      </w:r>
      <w:r>
        <w:rPr>
          <w:color w:val="231F20"/>
          <w:spacing w:val="-8"/>
        </w:rPr>
        <w:t> </w:t>
      </w:r>
      <w:r>
        <w:rPr>
          <w:color w:val="231F20"/>
        </w:rPr>
        <w:t>than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Board</w:t>
      </w:r>
      <w:r>
        <w:rPr>
          <w:color w:val="231F20"/>
          <w:spacing w:val="-8"/>
        </w:rPr>
        <w:t> </w:t>
      </w:r>
      <w:r>
        <w:rPr>
          <w:color w:val="231F20"/>
        </w:rPr>
        <w:t>can</w:t>
      </w:r>
      <w:r>
        <w:rPr>
          <w:color w:val="231F20"/>
          <w:spacing w:val="-8"/>
        </w:rPr>
        <w:t> </w:t>
      </w:r>
      <w:r>
        <w:rPr>
          <w:color w:val="231F20"/>
        </w:rPr>
        <w:t>decide</w:t>
      </w:r>
      <w:r>
        <w:rPr>
          <w:color w:val="231F20"/>
          <w:spacing w:val="-8"/>
        </w:rPr>
        <w:t> </w:t>
      </w:r>
      <w:r>
        <w:rPr>
          <w:color w:val="231F20"/>
        </w:rPr>
        <w:t>with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resources</w:t>
      </w:r>
      <w:r>
        <w:rPr>
          <w:color w:val="231F20"/>
          <w:spacing w:val="-8"/>
        </w:rPr>
        <w:t> </w:t>
      </w:r>
      <w:r>
        <w:rPr>
          <w:color w:val="231F20"/>
        </w:rPr>
        <w:t>it</w:t>
      </w:r>
      <w:r>
        <w:rPr>
          <w:color w:val="231F20"/>
          <w:spacing w:val="-8"/>
        </w:rPr>
        <w:t> </w:t>
      </w:r>
      <w:r>
        <w:rPr>
          <w:color w:val="231F20"/>
        </w:rPr>
        <w:t>has</w:t>
      </w:r>
      <w:r>
        <w:rPr>
          <w:color w:val="231F20"/>
          <w:spacing w:val="-8"/>
        </w:rPr>
        <w:t> </w:t>
      </w:r>
      <w:r>
        <w:rPr>
          <w:color w:val="231F20"/>
        </w:rPr>
        <w:t>at</w:t>
      </w:r>
      <w:r>
        <w:rPr>
          <w:color w:val="231F20"/>
          <w:spacing w:val="-8"/>
        </w:rPr>
        <w:t> </w:t>
      </w:r>
      <w:r>
        <w:rPr>
          <w:color w:val="231F20"/>
        </w:rPr>
        <w:t>its </w:t>
      </w:r>
      <w:r>
        <w:rPr>
          <w:color w:val="231F20"/>
          <w:spacing w:val="-2"/>
        </w:rPr>
        <w:t>disposal.</w:t>
      </w:r>
    </w:p>
    <w:p>
      <w:pPr>
        <w:pStyle w:val="BodyText"/>
        <w:spacing w:before="25"/>
      </w:pPr>
    </w:p>
    <w:p>
      <w:pPr>
        <w:pStyle w:val="BodyText"/>
        <w:ind w:left="1814"/>
        <w:jc w:val="both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12" w:hanging="360"/>
        <w:jc w:val="both"/>
        <w:rPr>
          <w:sz w:val="22"/>
        </w:rPr>
      </w:pPr>
      <w:r>
        <w:rPr>
          <w:color w:val="231F20"/>
          <w:spacing w:val="-2"/>
          <w:sz w:val="22"/>
        </w:rPr>
        <w:t>Take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appropriate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measures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Equal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Treatment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Board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has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sufficient resources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case-processing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time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greatly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reduced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effective </w:t>
      </w:r>
      <w:r>
        <w:rPr>
          <w:color w:val="231F20"/>
          <w:sz w:val="22"/>
        </w:rPr>
        <w:t>enforcement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right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equal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treatment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others.</w:t>
      </w:r>
    </w:p>
    <w:p>
      <w:pPr>
        <w:spacing w:after="0" w:line="266" w:lineRule="auto"/>
        <w:jc w:val="both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BodyText"/>
        <w:spacing w:before="76"/>
        <w:ind w:left="1814"/>
      </w:pPr>
      <w:bookmarkStart w:name="Article 7 – Children with Disabilities" w:id="22"/>
      <w:bookmarkEnd w:id="22"/>
      <w:r>
        <w:rPr/>
      </w:r>
      <w:bookmarkStart w:name="Article 9 – Accessibility" w:id="23"/>
      <w:bookmarkEnd w:id="23"/>
      <w:r>
        <w:rPr/>
      </w:r>
      <w:bookmarkStart w:name="Accessibly in Building Regulations (LOI " w:id="24"/>
      <w:bookmarkEnd w:id="24"/>
      <w:r>
        <w:rPr/>
      </w:r>
      <w:bookmarkStart w:name="_bookmark6" w:id="25"/>
      <w:bookmarkEnd w:id="25"/>
      <w:r>
        <w:rPr/>
      </w:r>
      <w:r>
        <w:rPr>
          <w:color w:val="5A6570"/>
          <w:spacing w:val="-2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7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CHILDREN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WITH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DISABILITIES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According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DIHR,</w:t>
      </w:r>
      <w:r>
        <w:rPr>
          <w:color w:val="231F20"/>
          <w:spacing w:val="-3"/>
        </w:rPr>
        <w:t> </w:t>
      </w:r>
      <w:r>
        <w:rPr>
          <w:color w:val="231F20"/>
        </w:rPr>
        <w:t>children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disabilities</w:t>
      </w:r>
      <w:r>
        <w:rPr>
          <w:color w:val="231F20"/>
          <w:spacing w:val="-3"/>
        </w:rPr>
        <w:t> </w:t>
      </w:r>
      <w:r>
        <w:rPr>
          <w:color w:val="231F20"/>
        </w:rPr>
        <w:t>are</w:t>
      </w:r>
      <w:r>
        <w:rPr>
          <w:color w:val="231F20"/>
          <w:spacing w:val="-3"/>
        </w:rPr>
        <w:t> </w:t>
      </w:r>
      <w:r>
        <w:rPr>
          <w:color w:val="231F20"/>
        </w:rPr>
        <w:t>particularly</w:t>
      </w:r>
      <w:r>
        <w:rPr>
          <w:color w:val="231F20"/>
          <w:spacing w:val="-3"/>
        </w:rPr>
        <w:t> </w:t>
      </w:r>
      <w:r>
        <w:rPr>
          <w:color w:val="231F20"/>
        </w:rPr>
        <w:t>vulnerable</w:t>
      </w:r>
      <w:r>
        <w:rPr>
          <w:color w:val="231F20"/>
          <w:spacing w:val="-3"/>
        </w:rPr>
        <w:t> </w:t>
      </w:r>
      <w:r>
        <w:rPr>
          <w:color w:val="231F20"/>
        </w:rPr>
        <w:t>in</w:t>
      </w:r>
      <w:r>
        <w:rPr>
          <w:color w:val="231F20"/>
          <w:spacing w:val="-3"/>
        </w:rPr>
        <w:t> </w:t>
      </w:r>
      <w:r>
        <w:rPr>
          <w:color w:val="231F20"/>
        </w:rPr>
        <w:t>social welfare</w:t>
      </w:r>
      <w:r>
        <w:rPr>
          <w:color w:val="231F20"/>
          <w:spacing w:val="-2"/>
        </w:rPr>
        <w:t> </w:t>
      </w:r>
      <w:r>
        <w:rPr>
          <w:color w:val="231F20"/>
        </w:rPr>
        <w:t>settings.</w:t>
      </w:r>
      <w:r>
        <w:rPr>
          <w:color w:val="231F20"/>
          <w:spacing w:val="-2"/>
        </w:rPr>
        <w:t> </w:t>
      </w:r>
      <w:r>
        <w:rPr>
          <w:color w:val="231F20"/>
        </w:rPr>
        <w:t>Research</w:t>
      </w:r>
      <w:r>
        <w:rPr>
          <w:color w:val="231F20"/>
          <w:spacing w:val="-2"/>
        </w:rPr>
        <w:t> </w:t>
      </w:r>
      <w:r>
        <w:rPr>
          <w:color w:val="231F20"/>
        </w:rPr>
        <w:t>has</w:t>
      </w:r>
      <w:r>
        <w:rPr>
          <w:color w:val="231F20"/>
          <w:spacing w:val="-2"/>
        </w:rPr>
        <w:t> </w:t>
      </w:r>
      <w:r>
        <w:rPr>
          <w:color w:val="231F20"/>
        </w:rPr>
        <w:t>demonstrated</w:t>
      </w:r>
      <w:r>
        <w:rPr>
          <w:color w:val="231F20"/>
          <w:spacing w:val="-2"/>
        </w:rPr>
        <w:t> </w:t>
      </w:r>
      <w:r>
        <w:rPr>
          <w:color w:val="231F20"/>
        </w:rPr>
        <w:t>that</w:t>
      </w:r>
      <w:r>
        <w:rPr>
          <w:color w:val="231F20"/>
          <w:spacing w:val="-2"/>
        </w:rPr>
        <w:t> </w:t>
      </w:r>
      <w:r>
        <w:rPr>
          <w:color w:val="231F20"/>
        </w:rPr>
        <w:t>these</w:t>
      </w:r>
      <w:r>
        <w:rPr>
          <w:color w:val="231F20"/>
          <w:spacing w:val="-2"/>
        </w:rPr>
        <w:t> </w:t>
      </w:r>
      <w:r>
        <w:rPr>
          <w:color w:val="231F20"/>
        </w:rPr>
        <w:t>children</w:t>
      </w:r>
      <w:r>
        <w:rPr>
          <w:color w:val="231F20"/>
          <w:spacing w:val="-2"/>
        </w:rPr>
        <w:t> </w:t>
      </w:r>
      <w:r>
        <w:rPr>
          <w:color w:val="231F20"/>
        </w:rPr>
        <w:t>perform</w:t>
      </w:r>
      <w:r>
        <w:rPr>
          <w:color w:val="231F20"/>
          <w:spacing w:val="-2"/>
        </w:rPr>
        <w:t> </w:t>
      </w:r>
      <w:r>
        <w:rPr>
          <w:color w:val="231F20"/>
        </w:rPr>
        <w:t>poorer academically</w:t>
      </w:r>
      <w:r>
        <w:rPr>
          <w:color w:val="231F20"/>
          <w:spacing w:val="-11"/>
        </w:rPr>
        <w:t> </w:t>
      </w:r>
      <w:r>
        <w:rPr>
          <w:color w:val="231F20"/>
        </w:rPr>
        <w:t>and</w:t>
      </w:r>
      <w:r>
        <w:rPr>
          <w:color w:val="231F20"/>
          <w:spacing w:val="-11"/>
        </w:rPr>
        <w:t> </w:t>
      </w:r>
      <w:r>
        <w:rPr>
          <w:color w:val="231F20"/>
        </w:rPr>
        <w:t>have</w:t>
      </w:r>
      <w:r>
        <w:rPr>
          <w:color w:val="231F20"/>
          <w:spacing w:val="-11"/>
        </w:rPr>
        <w:t> </w:t>
      </w:r>
      <w:r>
        <w:rPr>
          <w:color w:val="231F20"/>
        </w:rPr>
        <w:t>higher</w:t>
      </w:r>
      <w:r>
        <w:rPr>
          <w:color w:val="231F20"/>
          <w:spacing w:val="-11"/>
        </w:rPr>
        <w:t> </w:t>
      </w:r>
      <w:r>
        <w:rPr>
          <w:color w:val="231F20"/>
        </w:rPr>
        <w:t>rates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absenteeism</w:t>
      </w:r>
      <w:r>
        <w:rPr>
          <w:color w:val="231F20"/>
          <w:spacing w:val="-11"/>
        </w:rPr>
        <w:t> </w:t>
      </w:r>
      <w:r>
        <w:rPr>
          <w:color w:val="231F20"/>
        </w:rPr>
        <w:t>from</w:t>
      </w:r>
      <w:r>
        <w:rPr>
          <w:color w:val="231F20"/>
          <w:spacing w:val="-11"/>
        </w:rPr>
        <w:t> </w:t>
      </w:r>
      <w:r>
        <w:rPr>
          <w:color w:val="231F20"/>
        </w:rPr>
        <w:t>school.</w:t>
      </w:r>
      <w:r>
        <w:rPr>
          <w:color w:val="231F20"/>
          <w:vertAlign w:val="superscript"/>
        </w:rPr>
        <w:t>10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addition,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the municipalities experience significant challenges in, inter alia, creating effective measures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ensuring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coherent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coordinated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effort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relation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vulnerable </w:t>
      </w:r>
      <w:r>
        <w:rPr>
          <w:color w:val="231F20"/>
          <w:spacing w:val="-2"/>
          <w:vertAlign w:val="baseline"/>
        </w:rPr>
        <w:t>children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with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disabilities.</w:t>
      </w:r>
      <w:r>
        <w:rPr>
          <w:color w:val="231F20"/>
          <w:spacing w:val="-2"/>
          <w:vertAlign w:val="superscript"/>
        </w:rPr>
        <w:t>11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Meanwhile,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children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with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mental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disabilities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experience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that </w:t>
      </w:r>
      <w:r>
        <w:rPr>
          <w:color w:val="231F20"/>
          <w:vertAlign w:val="baseline"/>
        </w:rPr>
        <w:t>the municipalities do not involve them enough.</w:t>
      </w:r>
      <w:r>
        <w:rPr>
          <w:color w:val="231F20"/>
          <w:vertAlign w:val="superscript"/>
        </w:rPr>
        <w:t>12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1920"/>
      </w:pPr>
      <w:r>
        <w:rPr>
          <w:color w:val="231F20"/>
          <w:spacing w:val="-4"/>
        </w:rPr>
        <w:t>On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1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January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2024,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new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act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on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children’s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welfare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came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into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effect.</w:t>
      </w:r>
      <w:r>
        <w:rPr>
          <w:color w:val="231F20"/>
          <w:spacing w:val="-4"/>
          <w:vertAlign w:val="superscript"/>
        </w:rPr>
        <w:t>13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4"/>
          <w:vertAlign w:val="baseline"/>
        </w:rPr>
        <w:t>The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4"/>
          <w:vertAlign w:val="baseline"/>
        </w:rPr>
        <w:t>overall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spacing w:val="-4"/>
          <w:vertAlign w:val="baseline"/>
        </w:rPr>
        <w:t>goal </w:t>
      </w:r>
      <w:r>
        <w:rPr>
          <w:color w:val="231F20"/>
          <w:vertAlign w:val="baseline"/>
        </w:rPr>
        <w:t>of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act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consolidate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contemporary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view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children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bearer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rights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 attach greater significance to their voice.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82"/>
      </w:pPr>
      <w:r>
        <w:rPr>
          <w:color w:val="231F20"/>
        </w:rPr>
        <w:t>It</w:t>
      </w:r>
      <w:r>
        <w:rPr>
          <w:color w:val="231F20"/>
          <w:spacing w:val="-4"/>
        </w:rPr>
        <w:t> </w:t>
      </w:r>
      <w:r>
        <w:rPr>
          <w:color w:val="231F20"/>
        </w:rPr>
        <w:t>is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basic</w:t>
      </w:r>
      <w:r>
        <w:rPr>
          <w:color w:val="231F20"/>
          <w:spacing w:val="-4"/>
        </w:rPr>
        <w:t> </w:t>
      </w:r>
      <w:r>
        <w:rPr>
          <w:color w:val="231F20"/>
        </w:rPr>
        <w:t>principle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Children’s</w:t>
      </w:r>
      <w:r>
        <w:rPr>
          <w:color w:val="231F20"/>
          <w:spacing w:val="-4"/>
        </w:rPr>
        <w:t> </w:t>
      </w:r>
      <w:r>
        <w:rPr>
          <w:color w:val="231F20"/>
        </w:rPr>
        <w:t>Act</w:t>
      </w:r>
      <w:r>
        <w:rPr>
          <w:color w:val="231F20"/>
          <w:spacing w:val="-4"/>
        </w:rPr>
        <w:t> </w:t>
      </w:r>
      <w:r>
        <w:rPr>
          <w:color w:val="231F20"/>
        </w:rPr>
        <w:t>that</w:t>
      </w:r>
      <w:r>
        <w:rPr>
          <w:color w:val="231F20"/>
          <w:spacing w:val="-4"/>
        </w:rPr>
        <w:t> </w:t>
      </w:r>
      <w:r>
        <w:rPr>
          <w:color w:val="231F20"/>
        </w:rPr>
        <w:t>children</w:t>
      </w:r>
      <w:r>
        <w:rPr>
          <w:color w:val="231F20"/>
          <w:spacing w:val="-4"/>
        </w:rPr>
        <w:t> </w:t>
      </w:r>
      <w:r>
        <w:rPr>
          <w:color w:val="231F20"/>
        </w:rPr>
        <w:t>and</w:t>
      </w:r>
      <w:r>
        <w:rPr>
          <w:color w:val="231F20"/>
          <w:spacing w:val="-4"/>
        </w:rPr>
        <w:t> </w:t>
      </w:r>
      <w:r>
        <w:rPr>
          <w:color w:val="231F20"/>
        </w:rPr>
        <w:t>young</w:t>
      </w:r>
      <w:r>
        <w:rPr>
          <w:color w:val="231F20"/>
          <w:spacing w:val="-4"/>
        </w:rPr>
        <w:t> </w:t>
      </w:r>
      <w:r>
        <w:rPr>
          <w:color w:val="231F20"/>
        </w:rPr>
        <w:t>people</w:t>
      </w:r>
      <w:r>
        <w:rPr>
          <w:color w:val="231F20"/>
          <w:spacing w:val="-4"/>
        </w:rPr>
        <w:t> </w:t>
      </w:r>
      <w:r>
        <w:rPr>
          <w:color w:val="231F20"/>
        </w:rPr>
        <w:t>must</w:t>
      </w:r>
      <w:r>
        <w:rPr>
          <w:color w:val="231F20"/>
          <w:spacing w:val="-4"/>
        </w:rPr>
        <w:t> </w:t>
      </w:r>
      <w:r>
        <w:rPr>
          <w:color w:val="231F20"/>
        </w:rPr>
        <w:t>be consulted</w:t>
      </w:r>
      <w:r>
        <w:rPr>
          <w:color w:val="231F20"/>
          <w:spacing w:val="-6"/>
        </w:rPr>
        <w:t> </w:t>
      </w:r>
      <w:r>
        <w:rPr>
          <w:color w:val="231F20"/>
        </w:rPr>
        <w:t>on</w:t>
      </w:r>
      <w:r>
        <w:rPr>
          <w:color w:val="231F20"/>
          <w:spacing w:val="-6"/>
        </w:rPr>
        <w:t> </w:t>
      </w:r>
      <w:r>
        <w:rPr>
          <w:color w:val="231F20"/>
        </w:rPr>
        <w:t>an</w:t>
      </w:r>
      <w:r>
        <w:rPr>
          <w:color w:val="231F20"/>
          <w:spacing w:val="-6"/>
        </w:rPr>
        <w:t> </w:t>
      </w:r>
      <w:r>
        <w:rPr>
          <w:color w:val="231F20"/>
        </w:rPr>
        <w:t>ongoing</w:t>
      </w:r>
      <w:r>
        <w:rPr>
          <w:color w:val="231F20"/>
          <w:spacing w:val="-6"/>
        </w:rPr>
        <w:t> </w:t>
      </w:r>
      <w:r>
        <w:rPr>
          <w:color w:val="231F20"/>
        </w:rPr>
        <w:t>basis</w:t>
      </w:r>
      <w:r>
        <w:rPr>
          <w:color w:val="231F20"/>
          <w:spacing w:val="-6"/>
        </w:rPr>
        <w:t> </w:t>
      </w:r>
      <w:r>
        <w:rPr>
          <w:color w:val="231F20"/>
        </w:rPr>
        <w:t>before</w:t>
      </w:r>
      <w:r>
        <w:rPr>
          <w:color w:val="231F20"/>
          <w:spacing w:val="-6"/>
        </w:rPr>
        <w:t> </w:t>
      </w:r>
      <w:r>
        <w:rPr>
          <w:color w:val="231F20"/>
        </w:rPr>
        <w:t>decisions</w:t>
      </w:r>
      <w:r>
        <w:rPr>
          <w:color w:val="231F20"/>
          <w:spacing w:val="-6"/>
        </w:rPr>
        <w:t> </w:t>
      </w:r>
      <w:r>
        <w:rPr>
          <w:color w:val="231F20"/>
        </w:rPr>
        <w:t>are</w:t>
      </w:r>
      <w:r>
        <w:rPr>
          <w:color w:val="231F20"/>
          <w:spacing w:val="-6"/>
        </w:rPr>
        <w:t> </w:t>
      </w:r>
      <w:r>
        <w:rPr>
          <w:color w:val="231F20"/>
        </w:rPr>
        <w:t>made</w:t>
      </w:r>
      <w:r>
        <w:rPr>
          <w:color w:val="231F20"/>
          <w:spacing w:val="-6"/>
        </w:rPr>
        <w:t> </w:t>
      </w:r>
      <w:r>
        <w:rPr>
          <w:color w:val="231F20"/>
        </w:rPr>
        <w:t>about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child</w:t>
      </w:r>
      <w:r>
        <w:rPr>
          <w:color w:val="231F20"/>
          <w:spacing w:val="-6"/>
        </w:rPr>
        <w:t> </w:t>
      </w:r>
      <w:r>
        <w:rPr>
          <w:color w:val="231F20"/>
        </w:rPr>
        <w:t>(section</w:t>
      </w:r>
      <w:r>
        <w:rPr>
          <w:color w:val="231F20"/>
          <w:spacing w:val="-6"/>
        </w:rPr>
        <w:t> </w:t>
      </w:r>
      <w:r>
        <w:rPr>
          <w:color w:val="231F20"/>
        </w:rPr>
        <w:t>5 </w:t>
      </w:r>
      <w:r>
        <w:rPr>
          <w:color w:val="231F20"/>
          <w:spacing w:val="-2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Act).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However,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municipality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may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refrain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from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speaking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having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other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direct contact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child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exceptional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circumstances.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According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Act’s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preparatory </w:t>
      </w:r>
      <w:r>
        <w:rPr>
          <w:color w:val="231F20"/>
        </w:rPr>
        <w:t>works,</w:t>
      </w:r>
      <w:r>
        <w:rPr>
          <w:color w:val="231F20"/>
          <w:spacing w:val="-12"/>
        </w:rPr>
        <w:t> </w:t>
      </w:r>
      <w:r>
        <w:rPr>
          <w:color w:val="231F20"/>
        </w:rPr>
        <w:t>such</w:t>
      </w:r>
      <w:r>
        <w:rPr>
          <w:color w:val="231F20"/>
          <w:spacing w:val="-12"/>
        </w:rPr>
        <w:t> </w:t>
      </w:r>
      <w:r>
        <w:rPr>
          <w:color w:val="231F20"/>
        </w:rPr>
        <w:t>exceptional</w:t>
      </w:r>
      <w:r>
        <w:rPr>
          <w:color w:val="231F20"/>
          <w:spacing w:val="-12"/>
        </w:rPr>
        <w:t> </w:t>
      </w:r>
      <w:r>
        <w:rPr>
          <w:color w:val="231F20"/>
        </w:rPr>
        <w:t>circumstances</w:t>
      </w:r>
      <w:r>
        <w:rPr>
          <w:color w:val="231F20"/>
          <w:spacing w:val="-12"/>
        </w:rPr>
        <w:t> </w:t>
      </w:r>
      <w:r>
        <w:rPr>
          <w:color w:val="231F20"/>
        </w:rPr>
        <w:t>may</w:t>
      </w:r>
      <w:r>
        <w:rPr>
          <w:color w:val="231F20"/>
          <w:spacing w:val="-12"/>
        </w:rPr>
        <w:t> </w:t>
      </w:r>
      <w:r>
        <w:rPr>
          <w:color w:val="231F20"/>
        </w:rPr>
        <w:t>be</w:t>
      </w:r>
      <w:r>
        <w:rPr>
          <w:color w:val="231F20"/>
          <w:spacing w:val="-12"/>
        </w:rPr>
        <w:t> </w:t>
      </w:r>
      <w:r>
        <w:rPr>
          <w:color w:val="231F20"/>
        </w:rPr>
        <w:t>present,</w:t>
      </w:r>
      <w:r>
        <w:rPr>
          <w:color w:val="231F20"/>
          <w:spacing w:val="-12"/>
        </w:rPr>
        <w:t> </w:t>
      </w:r>
      <w:r>
        <w:rPr>
          <w:color w:val="231F20"/>
        </w:rPr>
        <w:t>if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child,</w:t>
      </w:r>
      <w:r>
        <w:rPr>
          <w:color w:val="231F20"/>
          <w:spacing w:val="-12"/>
        </w:rPr>
        <w:t> </w:t>
      </w:r>
      <w:r>
        <w:rPr>
          <w:color w:val="231F20"/>
        </w:rPr>
        <w:t>inter</w:t>
      </w:r>
      <w:r>
        <w:rPr>
          <w:color w:val="231F20"/>
          <w:spacing w:val="-12"/>
        </w:rPr>
        <w:t> </w:t>
      </w:r>
      <w:r>
        <w:rPr>
          <w:color w:val="231F20"/>
        </w:rPr>
        <w:t>alia,</w:t>
      </w:r>
      <w:r>
        <w:rPr>
          <w:color w:val="231F20"/>
          <w:spacing w:val="-12"/>
        </w:rPr>
        <w:t> </w:t>
      </w:r>
      <w:r>
        <w:rPr>
          <w:color w:val="231F20"/>
        </w:rPr>
        <w:t>has</w:t>
      </w:r>
      <w:r>
        <w:rPr>
          <w:color w:val="231F20"/>
          <w:spacing w:val="-12"/>
        </w:rPr>
        <w:t> </w:t>
      </w:r>
      <w:r>
        <w:rPr>
          <w:color w:val="231F20"/>
        </w:rPr>
        <w:t>a severe mental disability.</w:t>
      </w:r>
    </w:p>
    <w:p>
      <w:pPr>
        <w:pStyle w:val="BodyText"/>
        <w:spacing w:before="22"/>
      </w:pPr>
    </w:p>
    <w:p>
      <w:pPr>
        <w:pStyle w:val="BodyText"/>
        <w:spacing w:before="1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23" w:hanging="360"/>
        <w:jc w:val="left"/>
        <w:rPr>
          <w:sz w:val="22"/>
        </w:rPr>
      </w:pPr>
      <w:r>
        <w:rPr>
          <w:color w:val="231F20"/>
          <w:sz w:val="22"/>
        </w:rPr>
        <w:t>Ensure that children with mental disabilities are directly consulted in matters </w:t>
      </w:r>
      <w:r>
        <w:rPr>
          <w:color w:val="231F20"/>
          <w:spacing w:val="-2"/>
          <w:sz w:val="22"/>
        </w:rPr>
        <w:t>regarding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them.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If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necessary,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they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should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provided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assistance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appropriate </w:t>
      </w:r>
      <w:r>
        <w:rPr>
          <w:color w:val="231F20"/>
          <w:sz w:val="22"/>
        </w:rPr>
        <w:t>to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their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age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disability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accordance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Article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7(3)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UN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Convention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on the Rights of Persons with Disabilities.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9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ACCESSIBILITY</w:t>
      </w:r>
    </w:p>
    <w:p>
      <w:pPr>
        <w:pStyle w:val="BodyText"/>
        <w:spacing w:before="54"/>
      </w:pPr>
    </w:p>
    <w:p>
      <w:pPr>
        <w:pStyle w:val="BodyText"/>
        <w:ind w:left="1814"/>
      </w:pPr>
      <w:r>
        <w:rPr>
          <w:color w:val="5A6570"/>
        </w:rPr>
        <w:t>Accessibly</w:t>
      </w:r>
      <w:r>
        <w:rPr>
          <w:color w:val="5A6570"/>
          <w:spacing w:val="7"/>
        </w:rPr>
        <w:t> </w:t>
      </w:r>
      <w:r>
        <w:rPr>
          <w:color w:val="5A6570"/>
        </w:rPr>
        <w:t>in</w:t>
      </w:r>
      <w:r>
        <w:rPr>
          <w:color w:val="5A6570"/>
          <w:spacing w:val="8"/>
        </w:rPr>
        <w:t> </w:t>
      </w:r>
      <w:r>
        <w:rPr>
          <w:color w:val="5A6570"/>
        </w:rPr>
        <w:t>Building</w:t>
      </w:r>
      <w:r>
        <w:rPr>
          <w:color w:val="5A6570"/>
          <w:spacing w:val="8"/>
        </w:rPr>
        <w:t> </w:t>
      </w:r>
      <w:r>
        <w:rPr>
          <w:color w:val="5A6570"/>
        </w:rPr>
        <w:t>Regulations</w:t>
      </w:r>
      <w:r>
        <w:rPr>
          <w:color w:val="5A6570"/>
          <w:spacing w:val="8"/>
        </w:rPr>
        <w:t> </w:t>
      </w:r>
      <w:r>
        <w:rPr>
          <w:color w:val="5A6570"/>
        </w:rPr>
        <w:t>(LOI</w:t>
      </w:r>
      <w:r>
        <w:rPr>
          <w:color w:val="5A6570"/>
          <w:spacing w:val="8"/>
        </w:rPr>
        <w:t> </w:t>
      </w:r>
      <w:r>
        <w:rPr>
          <w:color w:val="5A6570"/>
        </w:rPr>
        <w:t>no.</w:t>
      </w:r>
      <w:r>
        <w:rPr>
          <w:color w:val="5A6570"/>
          <w:spacing w:val="8"/>
        </w:rPr>
        <w:t> </w:t>
      </w:r>
      <w:r>
        <w:rPr>
          <w:color w:val="5A6570"/>
        </w:rPr>
        <w:t>9</w:t>
      </w:r>
      <w:r>
        <w:rPr>
          <w:color w:val="5A6570"/>
          <w:spacing w:val="7"/>
        </w:rPr>
        <w:t> </w:t>
      </w:r>
      <w:r>
        <w:rPr>
          <w:color w:val="5A6570"/>
        </w:rPr>
        <w:t>litra</w:t>
      </w:r>
      <w:r>
        <w:rPr>
          <w:color w:val="5A6570"/>
          <w:spacing w:val="8"/>
        </w:rPr>
        <w:t> </w:t>
      </w:r>
      <w:r>
        <w:rPr>
          <w:color w:val="5A6570"/>
          <w:spacing w:val="-5"/>
        </w:rPr>
        <w:t>a)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920"/>
      </w:pP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July</w:t>
      </w:r>
      <w:r>
        <w:rPr>
          <w:color w:val="231F20"/>
          <w:spacing w:val="-13"/>
        </w:rPr>
        <w:t> </w:t>
      </w:r>
      <w:r>
        <w:rPr>
          <w:color w:val="231F20"/>
        </w:rPr>
        <w:t>2017,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</w:rPr>
        <w:t>Ministry</w:t>
      </w:r>
      <w:r>
        <w:rPr>
          <w:color w:val="231F20"/>
          <w:spacing w:val="-13"/>
        </w:rPr>
        <w:t> </w:t>
      </w:r>
      <w:r>
        <w:rPr>
          <w:color w:val="231F20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Transport,</w:t>
      </w:r>
      <w:r>
        <w:rPr>
          <w:color w:val="231F20"/>
          <w:spacing w:val="-13"/>
        </w:rPr>
        <w:t> </w:t>
      </w:r>
      <w:r>
        <w:rPr>
          <w:color w:val="231F20"/>
        </w:rPr>
        <w:t>Building</w:t>
      </w:r>
      <w:r>
        <w:rPr>
          <w:color w:val="231F20"/>
          <w:spacing w:val="-13"/>
        </w:rPr>
        <w:t> </w:t>
      </w:r>
      <w:r>
        <w:rPr>
          <w:color w:val="231F20"/>
        </w:rPr>
        <w:t>and</w:t>
      </w:r>
      <w:r>
        <w:rPr>
          <w:color w:val="231F20"/>
          <w:spacing w:val="-13"/>
        </w:rPr>
        <w:t> </w:t>
      </w:r>
      <w:r>
        <w:rPr>
          <w:color w:val="231F20"/>
        </w:rPr>
        <w:t>Housing</w:t>
      </w:r>
      <w:r>
        <w:rPr>
          <w:color w:val="231F20"/>
          <w:spacing w:val="-13"/>
        </w:rPr>
        <w:t> </w:t>
      </w:r>
      <w:r>
        <w:rPr>
          <w:color w:val="231F20"/>
        </w:rPr>
        <w:t>amended</w:t>
      </w:r>
      <w:r>
        <w:rPr>
          <w:color w:val="231F20"/>
          <w:spacing w:val="-13"/>
        </w:rPr>
        <w:t> </w:t>
      </w:r>
      <w:r>
        <w:rPr>
          <w:color w:val="231F20"/>
        </w:rPr>
        <w:t>the accessibility requirements for buildings in the Danish Building Regulations. The amendment repealed the requirement that all outer doors to single-family houses </w:t>
      </w:r>
      <w:r>
        <w:rPr>
          <w:color w:val="231F20"/>
          <w:spacing w:val="-2"/>
        </w:rPr>
        <w:t>must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accessible.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Instead,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now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sufficient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one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outer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door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accessible,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 the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municipality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may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grant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exemption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from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requirement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certain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situations.</w:t>
      </w:r>
      <w:r>
        <w:rPr>
          <w:color w:val="231F20"/>
          <w:spacing w:val="-2"/>
          <w:vertAlign w:val="superscript"/>
        </w:rPr>
        <w:t>14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This amendment has been criticized for being a significant deterioration of the </w:t>
      </w:r>
      <w:r>
        <w:rPr>
          <w:color w:val="231F20"/>
          <w:spacing w:val="-2"/>
          <w:vertAlign w:val="baseline"/>
        </w:rPr>
        <w:t>accessibility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requirements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for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housing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and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thus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a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serious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retrograde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step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for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right </w:t>
      </w:r>
      <w:r>
        <w:rPr>
          <w:color w:val="231F20"/>
          <w:vertAlign w:val="baseline"/>
        </w:rPr>
        <w:t>to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accessibility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disabilities.</w:t>
      </w:r>
      <w:r>
        <w:rPr>
          <w:color w:val="231F20"/>
          <w:vertAlign w:val="superscript"/>
        </w:rPr>
        <w:t>15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72" w:hanging="360"/>
        <w:jc w:val="left"/>
        <w:rPr>
          <w:sz w:val="22"/>
        </w:rPr>
      </w:pPr>
      <w:r>
        <w:rPr>
          <w:color w:val="231F20"/>
          <w:sz w:val="22"/>
        </w:rPr>
        <w:t>Change the accessibility requirements for buildings in the Danish Building Regulations so that single-family households are once again fully subject to the provision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Building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Regulations,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which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prescribe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all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external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doors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must provide level access to the ground floor of a building.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BodyText"/>
        <w:spacing w:before="76"/>
        <w:ind w:left="1814"/>
      </w:pPr>
      <w:bookmarkStart w:name="Public Transportation (LOI no. 7 litra c" w:id="26"/>
      <w:bookmarkEnd w:id="26"/>
      <w:r>
        <w:rPr/>
      </w:r>
      <w:bookmarkStart w:name="Article 12 – Equal Recognition Before th" w:id="27"/>
      <w:bookmarkEnd w:id="27"/>
      <w:r>
        <w:rPr/>
      </w:r>
      <w:bookmarkStart w:name="Article 13 - Access to justice" w:id="28"/>
      <w:bookmarkEnd w:id="28"/>
      <w:r>
        <w:rPr/>
      </w:r>
      <w:bookmarkStart w:name="Barriers in the Penal System for Victims" w:id="29"/>
      <w:bookmarkEnd w:id="29"/>
      <w:r>
        <w:rPr/>
      </w:r>
      <w:bookmarkStart w:name="_bookmark7" w:id="30"/>
      <w:bookmarkEnd w:id="30"/>
      <w:r>
        <w:rPr/>
      </w:r>
      <w:r>
        <w:rPr>
          <w:color w:val="5A6570"/>
        </w:rPr>
        <w:t>Public</w:t>
      </w:r>
      <w:r>
        <w:rPr>
          <w:color w:val="5A6570"/>
          <w:spacing w:val="4"/>
        </w:rPr>
        <w:t> </w:t>
      </w:r>
      <w:r>
        <w:rPr>
          <w:color w:val="5A6570"/>
        </w:rPr>
        <w:t>Transportation</w:t>
      </w:r>
      <w:r>
        <w:rPr>
          <w:color w:val="5A6570"/>
          <w:spacing w:val="5"/>
        </w:rPr>
        <w:t> </w:t>
      </w:r>
      <w:r>
        <w:rPr>
          <w:color w:val="5A6570"/>
        </w:rPr>
        <w:t>(LOI</w:t>
      </w:r>
      <w:r>
        <w:rPr>
          <w:color w:val="5A6570"/>
          <w:spacing w:val="4"/>
        </w:rPr>
        <w:t> </w:t>
      </w:r>
      <w:r>
        <w:rPr>
          <w:color w:val="5A6570"/>
        </w:rPr>
        <w:t>no.</w:t>
      </w:r>
      <w:r>
        <w:rPr>
          <w:color w:val="5A6570"/>
          <w:spacing w:val="5"/>
        </w:rPr>
        <w:t> </w:t>
      </w:r>
      <w:r>
        <w:rPr>
          <w:color w:val="5A6570"/>
        </w:rPr>
        <w:t>7</w:t>
      </w:r>
      <w:r>
        <w:rPr>
          <w:color w:val="5A6570"/>
          <w:spacing w:val="5"/>
        </w:rPr>
        <w:t> </w:t>
      </w:r>
      <w:r>
        <w:rPr>
          <w:color w:val="5A6570"/>
        </w:rPr>
        <w:t>litra</w:t>
      </w:r>
      <w:r>
        <w:rPr>
          <w:color w:val="5A6570"/>
          <w:spacing w:val="4"/>
        </w:rPr>
        <w:t> </w:t>
      </w:r>
      <w:r>
        <w:rPr>
          <w:color w:val="5A6570"/>
          <w:spacing w:val="-5"/>
        </w:rPr>
        <w:t>c)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7"/>
        <w:jc w:val="both"/>
      </w:pP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Disability</w:t>
      </w:r>
      <w:r>
        <w:rPr>
          <w:color w:val="231F20"/>
          <w:spacing w:val="-7"/>
        </w:rPr>
        <w:t> </w:t>
      </w:r>
      <w:r>
        <w:rPr>
          <w:color w:val="231F20"/>
        </w:rPr>
        <w:t>Index</w:t>
      </w:r>
      <w:r>
        <w:rPr>
          <w:color w:val="231F20"/>
          <w:spacing w:val="-7"/>
        </w:rPr>
        <w:t> </w:t>
      </w:r>
      <w:r>
        <w:rPr>
          <w:color w:val="231F20"/>
        </w:rPr>
        <w:t>shows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percentage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persons</w:t>
      </w:r>
      <w:r>
        <w:rPr>
          <w:color w:val="231F20"/>
          <w:spacing w:val="-7"/>
        </w:rPr>
        <w:t> </w:t>
      </w:r>
      <w:r>
        <w:rPr>
          <w:color w:val="231F20"/>
        </w:rPr>
        <w:t>with</w:t>
      </w:r>
      <w:r>
        <w:rPr>
          <w:color w:val="231F20"/>
          <w:spacing w:val="-7"/>
        </w:rPr>
        <w:t> </w:t>
      </w:r>
      <w:r>
        <w:rPr>
          <w:color w:val="231F20"/>
        </w:rPr>
        <w:t>disabilities</w:t>
      </w:r>
      <w:r>
        <w:rPr>
          <w:color w:val="231F20"/>
          <w:spacing w:val="-7"/>
        </w:rPr>
        <w:t> </w:t>
      </w:r>
      <w:r>
        <w:rPr>
          <w:color w:val="231F20"/>
        </w:rPr>
        <w:t>who</w:t>
      </w:r>
      <w:r>
        <w:rPr>
          <w:color w:val="231F20"/>
          <w:spacing w:val="-7"/>
        </w:rPr>
        <w:t> </w:t>
      </w:r>
      <w:r>
        <w:rPr>
          <w:color w:val="231F20"/>
        </w:rPr>
        <w:t>can use</w:t>
      </w:r>
      <w:r>
        <w:rPr>
          <w:color w:val="231F20"/>
          <w:spacing w:val="-7"/>
        </w:rPr>
        <w:t> </w:t>
      </w:r>
      <w:r>
        <w:rPr>
          <w:color w:val="231F20"/>
        </w:rPr>
        <w:t>public</w:t>
      </w:r>
      <w:r>
        <w:rPr>
          <w:color w:val="231F20"/>
          <w:spacing w:val="-7"/>
        </w:rPr>
        <w:t> </w:t>
      </w:r>
      <w:r>
        <w:rPr>
          <w:color w:val="231F20"/>
        </w:rPr>
        <w:t>buses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trains</w:t>
      </w:r>
      <w:r>
        <w:rPr>
          <w:color w:val="231F20"/>
          <w:spacing w:val="-7"/>
        </w:rPr>
        <w:t> </w:t>
      </w:r>
      <w:r>
        <w:rPr>
          <w:color w:val="231F20"/>
        </w:rPr>
        <w:t>without</w:t>
      </w:r>
      <w:r>
        <w:rPr>
          <w:color w:val="231F20"/>
          <w:spacing w:val="-7"/>
        </w:rPr>
        <w:t> </w:t>
      </w:r>
      <w:r>
        <w:rPr>
          <w:color w:val="231F20"/>
        </w:rPr>
        <w:t>any</w:t>
      </w:r>
      <w:r>
        <w:rPr>
          <w:color w:val="231F20"/>
          <w:spacing w:val="-7"/>
        </w:rPr>
        <w:t> </w:t>
      </w:r>
      <w:r>
        <w:rPr>
          <w:color w:val="231F20"/>
        </w:rPr>
        <w:t>difficulty</w:t>
      </w:r>
      <w:r>
        <w:rPr>
          <w:color w:val="231F20"/>
          <w:spacing w:val="-7"/>
        </w:rPr>
        <w:t> </w:t>
      </w:r>
      <w:r>
        <w:rPr>
          <w:color w:val="231F20"/>
        </w:rPr>
        <w:t>has</w:t>
      </w:r>
      <w:r>
        <w:rPr>
          <w:color w:val="231F20"/>
          <w:spacing w:val="-7"/>
        </w:rPr>
        <w:t> </w:t>
      </w:r>
      <w:r>
        <w:rPr>
          <w:color w:val="231F20"/>
        </w:rPr>
        <w:t>dropped</w:t>
      </w:r>
      <w:r>
        <w:rPr>
          <w:color w:val="231F20"/>
          <w:spacing w:val="-7"/>
        </w:rPr>
        <w:t> </w:t>
      </w:r>
      <w:r>
        <w:rPr>
          <w:color w:val="231F20"/>
        </w:rPr>
        <w:t>from</w:t>
      </w:r>
      <w:r>
        <w:rPr>
          <w:color w:val="231F20"/>
          <w:spacing w:val="-7"/>
        </w:rPr>
        <w:t> </w:t>
      </w:r>
      <w:r>
        <w:rPr>
          <w:color w:val="231F20"/>
        </w:rPr>
        <w:t>67</w:t>
      </w:r>
      <w:r>
        <w:rPr>
          <w:color w:val="231F20"/>
          <w:spacing w:val="-7"/>
        </w:rPr>
        <w:t> </w:t>
      </w:r>
      <w:r>
        <w:rPr>
          <w:color w:val="231F20"/>
        </w:rPr>
        <w:t>%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2016</w:t>
      </w:r>
      <w:r>
        <w:rPr>
          <w:color w:val="231F20"/>
          <w:spacing w:val="-7"/>
        </w:rPr>
        <w:t> </w:t>
      </w:r>
      <w:r>
        <w:rPr>
          <w:color w:val="231F20"/>
        </w:rPr>
        <w:t>to 62 % in 2020.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 the report “Buses for all” from 2021, DIHR concluded that the public bus transportation</w:t>
      </w:r>
      <w:r>
        <w:rPr>
          <w:color w:val="231F20"/>
          <w:spacing w:val="-16"/>
        </w:rPr>
        <w:t> </w:t>
      </w:r>
      <w:r>
        <w:rPr>
          <w:color w:val="231F20"/>
        </w:rPr>
        <w:t>system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Denmark</w:t>
      </w:r>
      <w:r>
        <w:rPr>
          <w:color w:val="231F20"/>
          <w:spacing w:val="-16"/>
        </w:rPr>
        <w:t> </w:t>
      </w:r>
      <w:r>
        <w:rPr>
          <w:color w:val="231F20"/>
        </w:rPr>
        <w:t>does</w:t>
      </w:r>
      <w:r>
        <w:rPr>
          <w:color w:val="231F20"/>
          <w:spacing w:val="-15"/>
        </w:rPr>
        <w:t> </w:t>
      </w:r>
      <w:r>
        <w:rPr>
          <w:color w:val="231F20"/>
        </w:rPr>
        <w:t>not</w:t>
      </w:r>
      <w:r>
        <w:rPr>
          <w:color w:val="231F20"/>
          <w:spacing w:val="-15"/>
        </w:rPr>
        <w:t> </w:t>
      </w:r>
      <w:r>
        <w:rPr>
          <w:color w:val="231F20"/>
        </w:rPr>
        <w:t>ensure</w:t>
      </w:r>
      <w:r>
        <w:rPr>
          <w:color w:val="231F20"/>
          <w:spacing w:val="-15"/>
        </w:rPr>
        <w:t> </w:t>
      </w:r>
      <w:r>
        <w:rPr>
          <w:color w:val="231F20"/>
        </w:rPr>
        <w:t>sufficient</w:t>
      </w:r>
      <w:r>
        <w:rPr>
          <w:color w:val="231F20"/>
          <w:spacing w:val="-16"/>
        </w:rPr>
        <w:t> </w:t>
      </w:r>
      <w:r>
        <w:rPr>
          <w:color w:val="231F20"/>
        </w:rPr>
        <w:t>accessibility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persons with</w:t>
      </w:r>
      <w:r>
        <w:rPr>
          <w:color w:val="231F20"/>
          <w:spacing w:val="-8"/>
        </w:rPr>
        <w:t> </w:t>
      </w:r>
      <w:r>
        <w:rPr>
          <w:color w:val="231F20"/>
        </w:rPr>
        <w:t>disabilities.</w:t>
      </w:r>
      <w:r>
        <w:rPr>
          <w:color w:val="231F20"/>
          <w:vertAlign w:val="superscript"/>
        </w:rPr>
        <w:t>16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shows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five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out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six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public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transport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companies refuse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help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disabilities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get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bus.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DIHR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also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finds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lack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of accessibility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may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constitute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barrier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participating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all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aspects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life.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68" w:hanging="360"/>
        <w:jc w:val="left"/>
        <w:rPr>
          <w:sz w:val="22"/>
        </w:rPr>
      </w:pPr>
      <w:r>
        <w:rPr>
          <w:color w:val="231F20"/>
          <w:sz w:val="22"/>
        </w:rPr>
        <w:t>Take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steps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introduce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duty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public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transport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companies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ensure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the right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use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mainstream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public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bus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transport,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including assistance from the bus driver.</w:t>
      </w:r>
    </w:p>
    <w:p>
      <w:pPr>
        <w:pStyle w:val="BodyText"/>
        <w:spacing w:before="24"/>
      </w:pPr>
    </w:p>
    <w:p>
      <w:pPr>
        <w:pStyle w:val="BodyText"/>
        <w:spacing w:before="1"/>
        <w:ind w:left="1814"/>
        <w:jc w:val="both"/>
      </w:pPr>
      <w:r>
        <w:rPr>
          <w:color w:val="5A6570"/>
          <w:spacing w:val="-4"/>
        </w:rPr>
        <w:t>ARTICLE</w:t>
      </w:r>
      <w:r>
        <w:rPr>
          <w:color w:val="5A6570"/>
          <w:spacing w:val="-7"/>
        </w:rPr>
        <w:t> </w:t>
      </w:r>
      <w:r>
        <w:rPr>
          <w:color w:val="5A6570"/>
          <w:spacing w:val="-4"/>
        </w:rPr>
        <w:t>12</w:t>
      </w:r>
      <w:r>
        <w:rPr>
          <w:color w:val="5A6570"/>
          <w:spacing w:val="-7"/>
        </w:rPr>
        <w:t> </w:t>
      </w:r>
      <w:r>
        <w:rPr>
          <w:color w:val="5A6570"/>
          <w:spacing w:val="-4"/>
        </w:rPr>
        <w:t>–</w:t>
      </w:r>
      <w:r>
        <w:rPr>
          <w:color w:val="5A6570"/>
          <w:spacing w:val="-7"/>
        </w:rPr>
        <w:t> </w:t>
      </w:r>
      <w:r>
        <w:rPr>
          <w:color w:val="5A6570"/>
          <w:spacing w:val="-4"/>
        </w:rPr>
        <w:t>EQUAL</w:t>
      </w:r>
      <w:r>
        <w:rPr>
          <w:color w:val="5A6570"/>
          <w:spacing w:val="-7"/>
        </w:rPr>
        <w:t> </w:t>
      </w:r>
      <w:r>
        <w:rPr>
          <w:color w:val="5A6570"/>
          <w:spacing w:val="-4"/>
        </w:rPr>
        <w:t>RECOGNITION</w:t>
      </w:r>
      <w:r>
        <w:rPr>
          <w:color w:val="5A6570"/>
          <w:spacing w:val="-7"/>
        </w:rPr>
        <w:t> </w:t>
      </w:r>
      <w:r>
        <w:rPr>
          <w:color w:val="5A6570"/>
          <w:spacing w:val="-4"/>
        </w:rPr>
        <w:t>BEFORE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THE</w:t>
      </w:r>
      <w:r>
        <w:rPr>
          <w:color w:val="5A6570"/>
          <w:spacing w:val="-7"/>
        </w:rPr>
        <w:t> </w:t>
      </w:r>
      <w:r>
        <w:rPr>
          <w:color w:val="5A6570"/>
          <w:spacing w:val="-5"/>
        </w:rPr>
        <w:t>LAW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  <w:spacing w:val="-2"/>
        </w:rPr>
        <w:t>According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Section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29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Constitution,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individuals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who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stripped </w:t>
      </w:r>
      <w:r>
        <w:rPr>
          <w:color w:val="231F20"/>
        </w:rPr>
        <w:t>of their legal capacity are not eligible to vote in national parliamentary elections.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2019,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amendment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was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made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Guardianship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Act.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amendment permits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only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partial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deprivation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legal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capacity.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advantage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partial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deprivation </w:t>
      </w:r>
      <w:r>
        <w:rPr>
          <w:color w:val="231F20"/>
        </w:rPr>
        <w:t>over</w:t>
      </w:r>
      <w:r>
        <w:rPr>
          <w:color w:val="231F20"/>
          <w:spacing w:val="-13"/>
        </w:rPr>
        <w:t> </w:t>
      </w:r>
      <w:r>
        <w:rPr>
          <w:color w:val="231F20"/>
        </w:rPr>
        <w:t>full</w:t>
      </w:r>
      <w:r>
        <w:rPr>
          <w:color w:val="231F20"/>
          <w:spacing w:val="-13"/>
        </w:rPr>
        <w:t> </w:t>
      </w:r>
      <w:r>
        <w:rPr>
          <w:color w:val="231F20"/>
        </w:rPr>
        <w:t>deprivation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it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less</w:t>
      </w:r>
      <w:r>
        <w:rPr>
          <w:color w:val="231F20"/>
          <w:spacing w:val="-13"/>
        </w:rPr>
        <w:t> </w:t>
      </w:r>
      <w:r>
        <w:rPr>
          <w:color w:val="231F20"/>
        </w:rPr>
        <w:t>invasive</w:t>
      </w:r>
      <w:r>
        <w:rPr>
          <w:color w:val="231F20"/>
          <w:spacing w:val="-13"/>
        </w:rPr>
        <w:t> </w:t>
      </w:r>
      <w:r>
        <w:rPr>
          <w:color w:val="231F20"/>
        </w:rPr>
        <w:t>and</w:t>
      </w:r>
      <w:r>
        <w:rPr>
          <w:color w:val="231F20"/>
          <w:spacing w:val="-13"/>
        </w:rPr>
        <w:t> </w:t>
      </w:r>
      <w:r>
        <w:rPr>
          <w:color w:val="231F20"/>
        </w:rPr>
        <w:t>enables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individual</w:t>
      </w:r>
      <w:r>
        <w:rPr>
          <w:color w:val="231F20"/>
          <w:spacing w:val="-13"/>
        </w:rPr>
        <w:t> </w:t>
      </w:r>
      <w:r>
        <w:rPr>
          <w:color w:val="231F20"/>
        </w:rPr>
        <w:t>concerned</w:t>
      </w:r>
      <w:r>
        <w:rPr>
          <w:color w:val="231F20"/>
          <w:spacing w:val="-13"/>
        </w:rPr>
        <w:t> </w:t>
      </w:r>
      <w:r>
        <w:rPr>
          <w:color w:val="231F20"/>
        </w:rPr>
        <w:t>to participate in national parliamentary elections.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However,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practice,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use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partial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deprivation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legal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capacity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limited, </w:t>
      </w:r>
      <w:r>
        <w:rPr>
          <w:color w:val="231F20"/>
        </w:rPr>
        <w:t>and most legal capacity deprivations are still full.</w:t>
      </w:r>
      <w:r>
        <w:rPr>
          <w:color w:val="231F20"/>
          <w:vertAlign w:val="superscript"/>
        </w:rPr>
        <w:t>17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09" w:hanging="360"/>
        <w:jc w:val="left"/>
        <w:rPr>
          <w:sz w:val="22"/>
        </w:rPr>
      </w:pPr>
      <w:r>
        <w:rPr>
          <w:color w:val="231F20"/>
          <w:sz w:val="22"/>
        </w:rPr>
        <w:t>Investigate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extent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reasons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limited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use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partial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deprivation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legal capacity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ensure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deprivation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legal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capacity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is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always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kept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the absolute minimum necessary.</w:t>
      </w:r>
    </w:p>
    <w:p>
      <w:pPr>
        <w:pStyle w:val="BodyText"/>
        <w:spacing w:before="25"/>
      </w:pPr>
    </w:p>
    <w:p>
      <w:pPr>
        <w:pStyle w:val="BodyText"/>
        <w:ind w:left="1814"/>
        <w:jc w:val="both"/>
      </w:pPr>
      <w:r>
        <w:rPr>
          <w:color w:val="5A6570"/>
          <w:spacing w:val="-8"/>
        </w:rPr>
        <w:t>ARTICLE</w:t>
      </w:r>
      <w:r>
        <w:rPr>
          <w:color w:val="5A6570"/>
          <w:spacing w:val="-9"/>
        </w:rPr>
        <w:t> </w:t>
      </w:r>
      <w:r>
        <w:rPr>
          <w:color w:val="5A6570"/>
          <w:spacing w:val="-8"/>
        </w:rPr>
        <w:t>13 –</w:t>
      </w:r>
      <w:r>
        <w:rPr>
          <w:color w:val="5A6570"/>
          <w:spacing w:val="-9"/>
        </w:rPr>
        <w:t> </w:t>
      </w:r>
      <w:r>
        <w:rPr>
          <w:color w:val="5A6570"/>
          <w:spacing w:val="-8"/>
        </w:rPr>
        <w:t>ACCESS TO</w:t>
      </w:r>
      <w:r>
        <w:rPr>
          <w:color w:val="5A6570"/>
          <w:spacing w:val="-9"/>
        </w:rPr>
        <w:t> </w:t>
      </w:r>
      <w:r>
        <w:rPr>
          <w:color w:val="5A6570"/>
          <w:spacing w:val="-8"/>
        </w:rPr>
        <w:t>JUSTICE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5A6570"/>
        </w:rPr>
        <w:t>Barriers in the Penal System for Victims of Violence with Mental and Cognitive </w:t>
      </w:r>
      <w:r>
        <w:rPr>
          <w:color w:val="5A6570"/>
          <w:w w:val="105"/>
        </w:rPr>
        <w:t>Disabilities (LOI no. 11 litra a)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950"/>
        <w:jc w:val="both"/>
      </w:pPr>
      <w:r>
        <w:rPr>
          <w:color w:val="231F20"/>
        </w:rPr>
        <w:t>A</w:t>
      </w:r>
      <w:r>
        <w:rPr>
          <w:color w:val="231F20"/>
          <w:spacing w:val="-14"/>
        </w:rPr>
        <w:t> </w:t>
      </w:r>
      <w:r>
        <w:rPr>
          <w:color w:val="231F20"/>
        </w:rPr>
        <w:t>2020</w:t>
      </w:r>
      <w:r>
        <w:rPr>
          <w:color w:val="231F20"/>
          <w:spacing w:val="-14"/>
        </w:rPr>
        <w:t> </w:t>
      </w:r>
      <w:r>
        <w:rPr>
          <w:color w:val="231F20"/>
        </w:rPr>
        <w:t>report</w:t>
      </w:r>
      <w:r>
        <w:rPr>
          <w:color w:val="231F20"/>
          <w:spacing w:val="-14"/>
        </w:rPr>
        <w:t> </w:t>
      </w:r>
      <w:r>
        <w:rPr>
          <w:color w:val="231F20"/>
        </w:rPr>
        <w:t>from</w:t>
      </w:r>
      <w:r>
        <w:rPr>
          <w:color w:val="231F20"/>
          <w:spacing w:val="-14"/>
        </w:rPr>
        <w:t> </w:t>
      </w:r>
      <w:r>
        <w:rPr>
          <w:color w:val="231F20"/>
        </w:rPr>
        <w:t>DIHR</w:t>
      </w:r>
      <w:r>
        <w:rPr>
          <w:color w:val="231F20"/>
          <w:spacing w:val="-14"/>
        </w:rPr>
        <w:t> </w:t>
      </w:r>
      <w:r>
        <w:rPr>
          <w:color w:val="231F20"/>
        </w:rPr>
        <w:t>found</w:t>
      </w:r>
      <w:r>
        <w:rPr>
          <w:color w:val="231F20"/>
          <w:spacing w:val="-14"/>
        </w:rPr>
        <w:t> </w:t>
      </w:r>
      <w:r>
        <w:rPr>
          <w:color w:val="231F20"/>
        </w:rPr>
        <w:t>that</w:t>
      </w:r>
      <w:r>
        <w:rPr>
          <w:color w:val="231F20"/>
          <w:spacing w:val="-14"/>
        </w:rPr>
        <w:t> </w:t>
      </w:r>
      <w:r>
        <w:rPr>
          <w:color w:val="231F20"/>
        </w:rPr>
        <w:t>persons</w:t>
      </w:r>
      <w:r>
        <w:rPr>
          <w:color w:val="231F20"/>
          <w:spacing w:val="-14"/>
        </w:rPr>
        <w:t> </w:t>
      </w:r>
      <w:r>
        <w:rPr>
          <w:color w:val="231F20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</w:rPr>
        <w:t>disabilities</w:t>
      </w:r>
      <w:r>
        <w:rPr>
          <w:color w:val="231F20"/>
          <w:spacing w:val="-14"/>
        </w:rPr>
        <w:t> </w:t>
      </w:r>
      <w:r>
        <w:rPr>
          <w:color w:val="231F20"/>
        </w:rPr>
        <w:t>are</w:t>
      </w:r>
      <w:r>
        <w:rPr>
          <w:color w:val="231F20"/>
          <w:spacing w:val="-14"/>
        </w:rPr>
        <w:t> </w:t>
      </w:r>
      <w:r>
        <w:rPr>
          <w:color w:val="231F20"/>
        </w:rPr>
        <w:t>exposed</w:t>
      </w:r>
      <w:r>
        <w:rPr>
          <w:color w:val="231F20"/>
          <w:spacing w:val="-14"/>
        </w:rPr>
        <w:t> </w:t>
      </w:r>
      <w:r>
        <w:rPr>
          <w:color w:val="231F20"/>
        </w:rPr>
        <w:t>to</w:t>
      </w:r>
      <w:r>
        <w:rPr>
          <w:color w:val="231F20"/>
          <w:spacing w:val="-14"/>
        </w:rPr>
        <w:t> </w:t>
      </w:r>
      <w:r>
        <w:rPr>
          <w:color w:val="231F20"/>
        </w:rPr>
        <w:t>physical, </w:t>
      </w:r>
      <w:r>
        <w:rPr>
          <w:color w:val="231F20"/>
          <w:spacing w:val="-2"/>
        </w:rPr>
        <w:t>psychological,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sexual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violence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greater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extent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others.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One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five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reports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of violent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sexual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crimes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(21%)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concern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victims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mental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cognitive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disabilities.</w:t>
      </w:r>
      <w:r>
        <w:rPr>
          <w:color w:val="231F20"/>
          <w:spacing w:val="-2"/>
          <w:vertAlign w:val="superscript"/>
        </w:rPr>
        <w:t>18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Furthermore,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study</w:t>
      </w:r>
      <w:r>
        <w:rPr>
          <w:color w:val="231F20"/>
          <w:spacing w:val="-1"/>
        </w:rPr>
        <w:t> </w:t>
      </w:r>
      <w:r>
        <w:rPr>
          <w:color w:val="231F20"/>
        </w:rPr>
        <w:t>showed</w:t>
      </w:r>
      <w:r>
        <w:rPr>
          <w:color w:val="231F20"/>
          <w:spacing w:val="-1"/>
        </w:rPr>
        <w:t> </w:t>
      </w:r>
      <w:r>
        <w:rPr>
          <w:color w:val="231F20"/>
        </w:rPr>
        <w:t>that</w:t>
      </w:r>
      <w:r>
        <w:rPr>
          <w:color w:val="231F20"/>
          <w:spacing w:val="-1"/>
        </w:rPr>
        <w:t> </w:t>
      </w:r>
      <w:r>
        <w:rPr>
          <w:color w:val="231F20"/>
        </w:rPr>
        <w:t>victims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violence</w:t>
      </w:r>
      <w:r>
        <w:rPr>
          <w:color w:val="231F20"/>
          <w:spacing w:val="-1"/>
        </w:rPr>
        <w:t> </w:t>
      </w:r>
      <w:r>
        <w:rPr>
          <w:color w:val="231F20"/>
        </w:rPr>
        <w:t>with</w:t>
      </w:r>
      <w:r>
        <w:rPr>
          <w:color w:val="231F20"/>
          <w:spacing w:val="-1"/>
        </w:rPr>
        <w:t> </w:t>
      </w:r>
      <w:r>
        <w:rPr>
          <w:color w:val="231F20"/>
        </w:rPr>
        <w:t>psychological</w:t>
      </w:r>
      <w:r>
        <w:rPr>
          <w:color w:val="231F20"/>
          <w:spacing w:val="-1"/>
        </w:rPr>
        <w:t> </w:t>
      </w:r>
      <w:r>
        <w:rPr>
          <w:color w:val="231F20"/>
        </w:rPr>
        <w:t>and cognitive disabilities need to be better accommodated and supported to be able to </w:t>
      </w:r>
      <w:r>
        <w:rPr>
          <w:color w:val="231F20"/>
          <w:spacing w:val="-2"/>
        </w:rPr>
        <w:t>exercise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their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victims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violence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criminal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justice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cases.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may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entail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that </w:t>
      </w:r>
      <w:r>
        <w:rPr>
          <w:color w:val="231F20"/>
        </w:rPr>
        <w:t>victims</w:t>
      </w:r>
      <w:r>
        <w:rPr>
          <w:color w:val="231F20"/>
          <w:spacing w:val="-9"/>
        </w:rPr>
        <w:t> </w:t>
      </w:r>
      <w:r>
        <w:rPr>
          <w:color w:val="231F20"/>
        </w:rPr>
        <w:t>with</w:t>
      </w:r>
      <w:r>
        <w:rPr>
          <w:color w:val="231F20"/>
          <w:spacing w:val="-9"/>
        </w:rPr>
        <w:t> </w:t>
      </w:r>
      <w:r>
        <w:rPr>
          <w:color w:val="231F20"/>
        </w:rPr>
        <w:t>a</w:t>
      </w:r>
      <w:r>
        <w:rPr>
          <w:color w:val="231F20"/>
          <w:spacing w:val="-9"/>
        </w:rPr>
        <w:t> </w:t>
      </w:r>
      <w:r>
        <w:rPr>
          <w:color w:val="231F20"/>
        </w:rPr>
        <w:t>psychological</w:t>
      </w:r>
      <w:r>
        <w:rPr>
          <w:color w:val="231F20"/>
          <w:spacing w:val="-9"/>
        </w:rPr>
        <w:t> </w:t>
      </w:r>
      <w:r>
        <w:rPr>
          <w:color w:val="231F20"/>
        </w:rPr>
        <w:t>or</w:t>
      </w:r>
      <w:r>
        <w:rPr>
          <w:color w:val="231F20"/>
          <w:spacing w:val="-9"/>
        </w:rPr>
        <w:t> </w:t>
      </w:r>
      <w:r>
        <w:rPr>
          <w:color w:val="231F20"/>
        </w:rPr>
        <w:t>cognitive</w:t>
      </w:r>
      <w:r>
        <w:rPr>
          <w:color w:val="231F20"/>
          <w:spacing w:val="-9"/>
        </w:rPr>
        <w:t> </w:t>
      </w:r>
      <w:r>
        <w:rPr>
          <w:color w:val="231F20"/>
        </w:rPr>
        <w:t>disability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practice</w:t>
      </w:r>
      <w:r>
        <w:rPr>
          <w:color w:val="231F20"/>
          <w:spacing w:val="-9"/>
        </w:rPr>
        <w:t> </w:t>
      </w:r>
      <w:r>
        <w:rPr>
          <w:color w:val="231F20"/>
        </w:rPr>
        <w:t>can</w:t>
      </w:r>
      <w:r>
        <w:rPr>
          <w:color w:val="231F20"/>
          <w:spacing w:val="-9"/>
        </w:rPr>
        <w:t> </w:t>
      </w:r>
      <w:r>
        <w:rPr>
          <w:color w:val="231F20"/>
        </w:rPr>
        <w:t>risk</w:t>
      </w:r>
      <w:r>
        <w:rPr>
          <w:color w:val="231F20"/>
          <w:spacing w:val="-9"/>
        </w:rPr>
        <w:t> </w:t>
      </w:r>
      <w:r>
        <w:rPr>
          <w:color w:val="231F20"/>
        </w:rPr>
        <w:t>experiencing</w:t>
      </w:r>
      <w:r>
        <w:rPr>
          <w:color w:val="231F20"/>
          <w:spacing w:val="-9"/>
        </w:rPr>
        <w:t> </w:t>
      </w:r>
      <w:r>
        <w:rPr>
          <w:color w:val="231F20"/>
        </w:rPr>
        <w:t>a criminal</w:t>
      </w:r>
      <w:r>
        <w:rPr>
          <w:color w:val="231F20"/>
          <w:spacing w:val="-7"/>
        </w:rPr>
        <w:t> </w:t>
      </w:r>
      <w:r>
        <w:rPr>
          <w:color w:val="231F20"/>
        </w:rPr>
        <w:t>procedure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is</w:t>
      </w:r>
      <w:r>
        <w:rPr>
          <w:color w:val="231F20"/>
          <w:spacing w:val="-7"/>
        </w:rPr>
        <w:t> </w:t>
      </w:r>
      <w:r>
        <w:rPr>
          <w:color w:val="231F20"/>
        </w:rPr>
        <w:t>not</w:t>
      </w:r>
      <w:r>
        <w:rPr>
          <w:color w:val="231F20"/>
          <w:spacing w:val="-7"/>
        </w:rPr>
        <w:t> </w:t>
      </w:r>
      <w:r>
        <w:rPr>
          <w:color w:val="231F20"/>
        </w:rPr>
        <w:t>accessible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them.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addition,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procedure</w:t>
      </w:r>
      <w:r>
        <w:rPr>
          <w:color w:val="231F20"/>
          <w:spacing w:val="-7"/>
        </w:rPr>
        <w:t> </w:t>
      </w:r>
      <w:r>
        <w:rPr>
          <w:color w:val="231F20"/>
        </w:rPr>
        <w:t>does</w:t>
      </w:r>
      <w:r>
        <w:rPr>
          <w:color w:val="231F20"/>
          <w:spacing w:val="-7"/>
        </w:rPr>
        <w:t> </w:t>
      </w:r>
      <w:r>
        <w:rPr>
          <w:color w:val="231F20"/>
        </w:rPr>
        <w:t>not</w:t>
      </w:r>
    </w:p>
    <w:p>
      <w:pPr>
        <w:spacing w:after="0" w:line="266" w:lineRule="auto"/>
        <w:sectPr>
          <w:pgSz w:w="11910" w:h="16840"/>
          <w:pgMar w:header="0" w:footer="444" w:top="1680" w:bottom="640" w:left="0" w:right="0"/>
        </w:sectPr>
      </w:pPr>
    </w:p>
    <w:p>
      <w:pPr>
        <w:pStyle w:val="BodyText"/>
        <w:spacing w:line="266" w:lineRule="auto" w:before="56"/>
        <w:ind w:left="1814" w:right="1316"/>
      </w:pPr>
      <w:bookmarkStart w:name="Article 14 – Liberty and Security of the" w:id="31"/>
      <w:bookmarkEnd w:id="31"/>
      <w:r>
        <w:rPr/>
      </w:r>
      <w:bookmarkStart w:name="Legal Rights for Forensic Psychiatric Pa" w:id="32"/>
      <w:bookmarkEnd w:id="32"/>
      <w:r>
        <w:rPr/>
      </w:r>
      <w:bookmarkStart w:name="Secure Residential Institutions for Chil" w:id="33"/>
      <w:bookmarkEnd w:id="33"/>
      <w:r>
        <w:rPr/>
      </w:r>
      <w:bookmarkStart w:name="_bookmark8" w:id="34"/>
      <w:bookmarkEnd w:id="34"/>
      <w:r>
        <w:rPr/>
      </w:r>
      <w:r>
        <w:rPr>
          <w:color w:val="231F20"/>
          <w:spacing w:val="-4"/>
        </w:rPr>
        <w:t>always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make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necessary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accommodations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nor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provides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adequate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access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support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and </w:t>
      </w:r>
      <w:r>
        <w:rPr>
          <w:color w:val="231F20"/>
        </w:rPr>
        <w:t>guidance based on their individual needs.</w:t>
      </w:r>
    </w:p>
    <w:p>
      <w:pPr>
        <w:pStyle w:val="BodyText"/>
        <w:spacing w:before="26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49" w:hanging="360"/>
        <w:jc w:val="left"/>
        <w:rPr>
          <w:sz w:val="22"/>
        </w:rPr>
      </w:pPr>
      <w:r>
        <w:rPr>
          <w:color w:val="231F20"/>
          <w:sz w:val="22"/>
        </w:rPr>
        <w:t>Ensure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access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guidance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appointment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legal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advocates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and </w:t>
      </w:r>
      <w:r>
        <w:rPr>
          <w:color w:val="231F20"/>
          <w:spacing w:val="-2"/>
          <w:sz w:val="22"/>
        </w:rPr>
        <w:t>adjustments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criminal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procedure,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such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reporting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requirements,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are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greater </w:t>
      </w:r>
      <w:r>
        <w:rPr>
          <w:color w:val="231F20"/>
          <w:sz w:val="22"/>
        </w:rPr>
        <w:t>extent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based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victim’s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vulnerability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need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support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rather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solely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or primarily based on the nature of the reported crime.</w:t>
      </w:r>
    </w:p>
    <w:p>
      <w:pPr>
        <w:pStyle w:val="BodyText"/>
        <w:spacing w:before="23"/>
      </w:pPr>
    </w:p>
    <w:p>
      <w:pPr>
        <w:pStyle w:val="BodyText"/>
        <w:spacing w:before="1"/>
        <w:ind w:left="1814"/>
      </w:pPr>
      <w:r>
        <w:rPr>
          <w:color w:val="5A6570"/>
          <w:spacing w:val="-4"/>
        </w:rPr>
        <w:t>ARTICLE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14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–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LIBERTY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AND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SECURITY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OF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THE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PERSON</w:t>
      </w:r>
    </w:p>
    <w:p>
      <w:pPr>
        <w:pStyle w:val="BodyText"/>
        <w:spacing w:before="53"/>
      </w:pPr>
    </w:p>
    <w:p>
      <w:pPr>
        <w:pStyle w:val="BodyText"/>
        <w:spacing w:before="1"/>
        <w:ind w:left="1814"/>
      </w:pPr>
      <w:r>
        <w:rPr>
          <w:color w:val="5A6570"/>
        </w:rPr>
        <w:t>Legal</w:t>
      </w:r>
      <w:r>
        <w:rPr>
          <w:color w:val="5A6570"/>
          <w:spacing w:val="2"/>
        </w:rPr>
        <w:t> </w:t>
      </w:r>
      <w:r>
        <w:rPr>
          <w:color w:val="5A6570"/>
        </w:rPr>
        <w:t>Rights</w:t>
      </w:r>
      <w:r>
        <w:rPr>
          <w:color w:val="5A6570"/>
          <w:spacing w:val="2"/>
        </w:rPr>
        <w:t> </w:t>
      </w:r>
      <w:r>
        <w:rPr>
          <w:color w:val="5A6570"/>
        </w:rPr>
        <w:t>for</w:t>
      </w:r>
      <w:r>
        <w:rPr>
          <w:color w:val="5A6570"/>
          <w:spacing w:val="3"/>
        </w:rPr>
        <w:t> </w:t>
      </w:r>
      <w:r>
        <w:rPr>
          <w:color w:val="5A6570"/>
        </w:rPr>
        <w:t>Forensic</w:t>
      </w:r>
      <w:r>
        <w:rPr>
          <w:color w:val="5A6570"/>
          <w:spacing w:val="2"/>
        </w:rPr>
        <w:t> </w:t>
      </w:r>
      <w:r>
        <w:rPr>
          <w:color w:val="5A6570"/>
        </w:rPr>
        <w:t>Psychiatric</w:t>
      </w:r>
      <w:r>
        <w:rPr>
          <w:color w:val="5A6570"/>
          <w:spacing w:val="3"/>
        </w:rPr>
        <w:t> </w:t>
      </w:r>
      <w:r>
        <w:rPr>
          <w:color w:val="5A6570"/>
        </w:rPr>
        <w:t>Patients</w:t>
      </w:r>
      <w:r>
        <w:rPr>
          <w:color w:val="5A6570"/>
          <w:spacing w:val="2"/>
        </w:rPr>
        <w:t> </w:t>
      </w:r>
      <w:r>
        <w:rPr>
          <w:color w:val="5A6570"/>
        </w:rPr>
        <w:t>(LOI</w:t>
      </w:r>
      <w:r>
        <w:rPr>
          <w:color w:val="5A6570"/>
          <w:spacing w:val="3"/>
        </w:rPr>
        <w:t> </w:t>
      </w:r>
      <w:r>
        <w:rPr>
          <w:color w:val="5A6570"/>
        </w:rPr>
        <w:t>no.</w:t>
      </w:r>
      <w:r>
        <w:rPr>
          <w:color w:val="5A6570"/>
          <w:spacing w:val="2"/>
        </w:rPr>
        <w:t> </w:t>
      </w:r>
      <w:r>
        <w:rPr>
          <w:color w:val="5A6570"/>
        </w:rPr>
        <w:t>12</w:t>
      </w:r>
      <w:r>
        <w:rPr>
          <w:color w:val="5A6570"/>
          <w:spacing w:val="3"/>
        </w:rPr>
        <w:t> </w:t>
      </w:r>
      <w:r>
        <w:rPr>
          <w:color w:val="5A6570"/>
        </w:rPr>
        <w:t>litra</w:t>
      </w:r>
      <w:r>
        <w:rPr>
          <w:color w:val="5A6570"/>
          <w:spacing w:val="2"/>
        </w:rPr>
        <w:t> </w:t>
      </w:r>
      <w:r>
        <w:rPr>
          <w:color w:val="5A6570"/>
          <w:spacing w:val="-5"/>
        </w:rPr>
        <w:t>b)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By</w:t>
      </w:r>
      <w:r>
        <w:rPr>
          <w:color w:val="231F20"/>
          <w:spacing w:val="-8"/>
        </w:rPr>
        <w:t> </w:t>
      </w:r>
      <w:r>
        <w:rPr>
          <w:color w:val="231F20"/>
        </w:rPr>
        <w:t>Danish</w:t>
      </w:r>
      <w:r>
        <w:rPr>
          <w:color w:val="231F20"/>
          <w:spacing w:val="-8"/>
        </w:rPr>
        <w:t> </w:t>
      </w:r>
      <w:r>
        <w:rPr>
          <w:color w:val="231F20"/>
        </w:rPr>
        <w:t>law</w:t>
      </w:r>
      <w:r>
        <w:rPr>
          <w:color w:val="231F20"/>
          <w:spacing w:val="-8"/>
        </w:rPr>
        <w:t> </w:t>
      </w:r>
      <w:r>
        <w:rPr>
          <w:color w:val="231F20"/>
        </w:rPr>
        <w:t>persons</w:t>
      </w:r>
      <w:r>
        <w:rPr>
          <w:color w:val="231F20"/>
          <w:spacing w:val="-8"/>
        </w:rPr>
        <w:t> </w:t>
      </w:r>
      <w:r>
        <w:rPr>
          <w:color w:val="231F20"/>
        </w:rPr>
        <w:t>with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mental</w:t>
      </w:r>
      <w:r>
        <w:rPr>
          <w:color w:val="231F20"/>
          <w:spacing w:val="-8"/>
        </w:rPr>
        <w:t> </w:t>
      </w:r>
      <w:r>
        <w:rPr>
          <w:color w:val="231F20"/>
        </w:rPr>
        <w:t>illness</w:t>
      </w:r>
      <w:r>
        <w:rPr>
          <w:color w:val="231F20"/>
          <w:spacing w:val="-8"/>
        </w:rPr>
        <w:t> </w:t>
      </w:r>
      <w:r>
        <w:rPr>
          <w:color w:val="231F20"/>
        </w:rPr>
        <w:t>cannot</w:t>
      </w:r>
      <w:r>
        <w:rPr>
          <w:color w:val="231F20"/>
          <w:spacing w:val="-8"/>
        </w:rPr>
        <w:t> </w:t>
      </w:r>
      <w:r>
        <w:rPr>
          <w:color w:val="231F20"/>
        </w:rPr>
        <w:t>be</w:t>
      </w:r>
      <w:r>
        <w:rPr>
          <w:color w:val="231F20"/>
          <w:spacing w:val="-8"/>
        </w:rPr>
        <w:t> </w:t>
      </w:r>
      <w:r>
        <w:rPr>
          <w:color w:val="231F20"/>
        </w:rPr>
        <w:t>held</w:t>
      </w:r>
      <w:r>
        <w:rPr>
          <w:color w:val="231F20"/>
          <w:spacing w:val="-8"/>
        </w:rPr>
        <w:t> </w:t>
      </w:r>
      <w:r>
        <w:rPr>
          <w:color w:val="231F20"/>
        </w:rPr>
        <w:t>responsible</w:t>
      </w:r>
      <w:r>
        <w:rPr>
          <w:color w:val="231F20"/>
          <w:spacing w:val="-8"/>
        </w:rPr>
        <w:t> </w:t>
      </w:r>
      <w:r>
        <w:rPr>
          <w:color w:val="231F20"/>
        </w:rPr>
        <w:t>for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criminal offence</w:t>
      </w:r>
      <w:r>
        <w:rPr>
          <w:color w:val="231F20"/>
          <w:spacing w:val="-14"/>
        </w:rPr>
        <w:t> </w:t>
      </w:r>
      <w:r>
        <w:rPr>
          <w:color w:val="231F20"/>
        </w:rPr>
        <w:t>if</w:t>
      </w:r>
      <w:r>
        <w:rPr>
          <w:color w:val="231F20"/>
          <w:spacing w:val="-14"/>
        </w:rPr>
        <w:t> </w:t>
      </w:r>
      <w:r>
        <w:rPr>
          <w:color w:val="231F20"/>
        </w:rPr>
        <w:t>they</w:t>
      </w:r>
      <w:r>
        <w:rPr>
          <w:color w:val="231F20"/>
          <w:spacing w:val="-14"/>
        </w:rPr>
        <w:t> </w:t>
      </w:r>
      <w:r>
        <w:rPr>
          <w:color w:val="231F20"/>
        </w:rPr>
        <w:t>were</w:t>
      </w:r>
      <w:r>
        <w:rPr>
          <w:color w:val="231F20"/>
          <w:spacing w:val="-14"/>
        </w:rPr>
        <w:t> </w:t>
      </w:r>
      <w:r>
        <w:rPr>
          <w:color w:val="231F20"/>
        </w:rPr>
        <w:t>of</w:t>
      </w:r>
      <w:r>
        <w:rPr>
          <w:color w:val="231F20"/>
          <w:spacing w:val="-14"/>
        </w:rPr>
        <w:t> </w:t>
      </w:r>
      <w:r>
        <w:rPr>
          <w:color w:val="231F20"/>
        </w:rPr>
        <w:t>unsound</w:t>
      </w:r>
      <w:r>
        <w:rPr>
          <w:color w:val="231F20"/>
          <w:spacing w:val="-14"/>
        </w:rPr>
        <w:t> </w:t>
      </w:r>
      <w:r>
        <w:rPr>
          <w:color w:val="231F20"/>
        </w:rPr>
        <w:t>mind</w:t>
      </w:r>
      <w:r>
        <w:rPr>
          <w:color w:val="231F20"/>
          <w:spacing w:val="-14"/>
        </w:rPr>
        <w:t> </w:t>
      </w:r>
      <w:r>
        <w:rPr>
          <w:color w:val="231F20"/>
        </w:rPr>
        <w:t>at</w:t>
      </w:r>
      <w:r>
        <w:rPr>
          <w:color w:val="231F20"/>
          <w:spacing w:val="-14"/>
        </w:rPr>
        <w:t> </w:t>
      </w:r>
      <w:r>
        <w:rPr>
          <w:color w:val="231F20"/>
        </w:rPr>
        <w:t>the</w:t>
      </w:r>
      <w:r>
        <w:rPr>
          <w:color w:val="231F20"/>
          <w:spacing w:val="-14"/>
        </w:rPr>
        <w:t> </w:t>
      </w:r>
      <w:r>
        <w:rPr>
          <w:color w:val="231F20"/>
        </w:rPr>
        <w:t>time</w:t>
      </w:r>
      <w:r>
        <w:rPr>
          <w:color w:val="231F20"/>
          <w:spacing w:val="-14"/>
        </w:rPr>
        <w:t> </w:t>
      </w:r>
      <w:r>
        <w:rPr>
          <w:color w:val="231F20"/>
        </w:rPr>
        <w:t>of</w:t>
      </w:r>
      <w:r>
        <w:rPr>
          <w:color w:val="231F20"/>
          <w:spacing w:val="-14"/>
        </w:rPr>
        <w:t> </w:t>
      </w:r>
      <w:r>
        <w:rPr>
          <w:color w:val="231F20"/>
        </w:rPr>
        <w:t>the</w:t>
      </w:r>
      <w:r>
        <w:rPr>
          <w:color w:val="231F20"/>
          <w:spacing w:val="-14"/>
        </w:rPr>
        <w:t> </w:t>
      </w:r>
      <w:r>
        <w:rPr>
          <w:color w:val="231F20"/>
        </w:rPr>
        <w:t>offence.</w:t>
      </w:r>
      <w:r>
        <w:rPr>
          <w:color w:val="231F20"/>
          <w:spacing w:val="-14"/>
        </w:rPr>
        <w:t> </w:t>
      </w:r>
      <w:r>
        <w:rPr>
          <w:color w:val="231F20"/>
        </w:rPr>
        <w:t>However,</w:t>
      </w:r>
      <w:r>
        <w:rPr>
          <w:color w:val="231F20"/>
          <w:spacing w:val="-14"/>
        </w:rPr>
        <w:t> </w:t>
      </w:r>
      <w:r>
        <w:rPr>
          <w:color w:val="231F20"/>
        </w:rPr>
        <w:t>they</w:t>
      </w:r>
      <w:r>
        <w:rPr>
          <w:color w:val="231F20"/>
          <w:spacing w:val="-14"/>
        </w:rPr>
        <w:t> </w:t>
      </w:r>
      <w:r>
        <w:rPr>
          <w:color w:val="231F20"/>
        </w:rPr>
        <w:t>may</w:t>
      </w:r>
      <w:r>
        <w:rPr>
          <w:color w:val="231F20"/>
          <w:spacing w:val="-14"/>
        </w:rPr>
        <w:t> </w:t>
      </w:r>
      <w:r>
        <w:rPr>
          <w:color w:val="231F20"/>
        </w:rPr>
        <w:t>be </w:t>
      </w:r>
      <w:r>
        <w:rPr>
          <w:color w:val="231F20"/>
          <w:spacing w:val="-2"/>
        </w:rPr>
        <w:t>sentenced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psychiatric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measure,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such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placement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treatment.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study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DIHR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2019</w:t>
      </w:r>
      <w:r>
        <w:rPr>
          <w:color w:val="231F20"/>
          <w:spacing w:val="-13"/>
        </w:rPr>
        <w:t> </w:t>
      </w:r>
      <w:r>
        <w:rPr>
          <w:color w:val="231F20"/>
        </w:rPr>
        <w:t>showed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over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past</w:t>
      </w:r>
      <w:r>
        <w:rPr>
          <w:color w:val="231F20"/>
          <w:spacing w:val="-13"/>
        </w:rPr>
        <w:t> </w:t>
      </w:r>
      <w:r>
        <w:rPr>
          <w:color w:val="231F20"/>
        </w:rPr>
        <w:t>40</w:t>
      </w:r>
      <w:r>
        <w:rPr>
          <w:color w:val="231F20"/>
          <w:spacing w:val="-13"/>
        </w:rPr>
        <w:t> </w:t>
      </w:r>
      <w:r>
        <w:rPr>
          <w:color w:val="231F20"/>
        </w:rPr>
        <w:t>years,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number</w:t>
      </w:r>
      <w:r>
        <w:rPr>
          <w:color w:val="231F20"/>
          <w:spacing w:val="-13"/>
        </w:rPr>
        <w:t> </w:t>
      </w:r>
      <w:r>
        <w:rPr>
          <w:color w:val="231F20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forensic</w:t>
      </w:r>
      <w:r>
        <w:rPr>
          <w:color w:val="231F20"/>
          <w:spacing w:val="-13"/>
        </w:rPr>
        <w:t> </w:t>
      </w:r>
      <w:r>
        <w:rPr>
          <w:color w:val="231F20"/>
        </w:rPr>
        <w:t>patients</w:t>
      </w:r>
      <w:r>
        <w:rPr>
          <w:color w:val="231F20"/>
          <w:spacing w:val="-13"/>
        </w:rPr>
        <w:t> </w:t>
      </w:r>
      <w:r>
        <w:rPr>
          <w:color w:val="231F20"/>
        </w:rPr>
        <w:t>subjected to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psychiatric</w:t>
      </w:r>
      <w:r>
        <w:rPr>
          <w:color w:val="231F20"/>
          <w:spacing w:val="-3"/>
        </w:rPr>
        <w:t> </w:t>
      </w:r>
      <w:r>
        <w:rPr>
          <w:color w:val="231F20"/>
        </w:rPr>
        <w:t>measure</w:t>
      </w:r>
      <w:r>
        <w:rPr>
          <w:color w:val="231F20"/>
          <w:spacing w:val="-3"/>
        </w:rPr>
        <w:t> </w:t>
      </w:r>
      <w:r>
        <w:rPr>
          <w:color w:val="231F20"/>
        </w:rPr>
        <w:t>has</w:t>
      </w:r>
      <w:r>
        <w:rPr>
          <w:color w:val="231F20"/>
          <w:spacing w:val="-3"/>
        </w:rPr>
        <w:t> </w:t>
      </w:r>
      <w:r>
        <w:rPr>
          <w:color w:val="231F20"/>
        </w:rPr>
        <w:t>increased</w:t>
      </w:r>
      <w:r>
        <w:rPr>
          <w:color w:val="231F20"/>
          <w:spacing w:val="-3"/>
        </w:rPr>
        <w:t> </w:t>
      </w:r>
      <w:r>
        <w:rPr>
          <w:color w:val="231F20"/>
        </w:rPr>
        <w:t>almost</w:t>
      </w:r>
      <w:r>
        <w:rPr>
          <w:color w:val="231F20"/>
          <w:spacing w:val="-3"/>
        </w:rPr>
        <w:t> </w:t>
      </w:r>
      <w:r>
        <w:rPr>
          <w:color w:val="231F20"/>
        </w:rPr>
        <w:t>tenfold.</w:t>
      </w:r>
      <w:r>
        <w:rPr>
          <w:color w:val="231F20"/>
          <w:spacing w:val="-3"/>
        </w:rPr>
        <w:t> </w:t>
      </w:r>
      <w:r>
        <w:rPr>
          <w:color w:val="231F20"/>
        </w:rPr>
        <w:t>At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time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publication</w:t>
      </w:r>
      <w:r>
        <w:rPr>
          <w:color w:val="231F20"/>
          <w:spacing w:val="-3"/>
        </w:rPr>
        <w:t> </w:t>
      </w:r>
      <w:r>
        <w:rPr>
          <w:color w:val="231F20"/>
        </w:rPr>
        <w:t>in </w:t>
      </w:r>
      <w:r>
        <w:rPr>
          <w:color w:val="231F20"/>
          <w:spacing w:val="-4"/>
        </w:rPr>
        <w:t>2019,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more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than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4,000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forensic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psychiatric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patients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were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placed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psychiatric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ward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or </w:t>
      </w:r>
      <w:r>
        <w:rPr>
          <w:color w:val="231F20"/>
        </w:rPr>
        <w:t>receiving</w:t>
      </w:r>
      <w:r>
        <w:rPr>
          <w:color w:val="231F20"/>
          <w:spacing w:val="-12"/>
        </w:rPr>
        <w:t> </w:t>
      </w:r>
      <w:r>
        <w:rPr>
          <w:color w:val="231F20"/>
        </w:rPr>
        <w:t>treatment,</w:t>
      </w:r>
      <w:r>
        <w:rPr>
          <w:color w:val="231F20"/>
          <w:spacing w:val="-12"/>
        </w:rPr>
        <w:t> </w:t>
      </w:r>
      <w:r>
        <w:rPr>
          <w:color w:val="231F20"/>
        </w:rPr>
        <w:t>often</w:t>
      </w:r>
      <w:r>
        <w:rPr>
          <w:color w:val="231F20"/>
          <w:spacing w:val="-12"/>
        </w:rPr>
        <w:t> </w:t>
      </w:r>
      <w:r>
        <w:rPr>
          <w:color w:val="231F20"/>
        </w:rPr>
        <w:t>for</w:t>
      </w:r>
      <w:r>
        <w:rPr>
          <w:color w:val="231F20"/>
          <w:spacing w:val="-12"/>
        </w:rPr>
        <w:t> </w:t>
      </w:r>
      <w:r>
        <w:rPr>
          <w:color w:val="231F20"/>
        </w:rPr>
        <w:t>minor</w:t>
      </w:r>
      <w:r>
        <w:rPr>
          <w:color w:val="231F20"/>
          <w:spacing w:val="-12"/>
        </w:rPr>
        <w:t> </w:t>
      </w:r>
      <w:r>
        <w:rPr>
          <w:color w:val="231F20"/>
        </w:rPr>
        <w:t>offenses.</w:t>
      </w:r>
      <w:r>
        <w:rPr>
          <w:color w:val="231F20"/>
          <w:vertAlign w:val="superscript"/>
        </w:rPr>
        <w:t>19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addition,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trend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towards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longer psychiatric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measures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overall.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concluded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sentence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placement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or treatment is often considerably longer than a sentence to ordinary punishment for</w:t>
      </w: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same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crime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would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be.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Furthermore,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sentences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psychiatric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measures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are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often </w:t>
      </w:r>
      <w:r>
        <w:rPr>
          <w:color w:val="231F20"/>
        </w:rPr>
        <w:t>extended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grounds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treatment</w:t>
      </w:r>
      <w:r>
        <w:rPr>
          <w:color w:val="231F20"/>
          <w:spacing w:val="-2"/>
        </w:rPr>
        <w:t> </w:t>
      </w:r>
      <w:r>
        <w:rPr>
          <w:color w:val="231F20"/>
        </w:rPr>
        <w:t>needs,</w:t>
      </w:r>
      <w:r>
        <w:rPr>
          <w:color w:val="231F20"/>
          <w:spacing w:val="-2"/>
        </w:rPr>
        <w:t> </w:t>
      </w:r>
      <w:r>
        <w:rPr>
          <w:color w:val="231F20"/>
        </w:rPr>
        <w:t>rather</w:t>
      </w:r>
      <w:r>
        <w:rPr>
          <w:color w:val="231F20"/>
          <w:spacing w:val="-2"/>
        </w:rPr>
        <w:t> </w:t>
      </w:r>
      <w:r>
        <w:rPr>
          <w:color w:val="231F20"/>
        </w:rPr>
        <w:t>than</w:t>
      </w:r>
      <w:r>
        <w:rPr>
          <w:color w:val="231F20"/>
          <w:spacing w:val="-2"/>
        </w:rPr>
        <w:t> </w:t>
      </w:r>
      <w:r>
        <w:rPr>
          <w:color w:val="231F20"/>
        </w:rPr>
        <w:t>on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grounds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new criminal</w:t>
      </w:r>
      <w:r>
        <w:rPr>
          <w:color w:val="231F20"/>
          <w:spacing w:val="-9"/>
        </w:rPr>
        <w:t> </w:t>
      </w:r>
      <w:r>
        <w:rPr>
          <w:color w:val="231F20"/>
        </w:rPr>
        <w:t>activity</w:t>
      </w:r>
      <w:r>
        <w:rPr>
          <w:color w:val="231F20"/>
          <w:spacing w:val="-9"/>
        </w:rPr>
        <w:t> </w:t>
      </w:r>
      <w:r>
        <w:rPr>
          <w:color w:val="231F20"/>
        </w:rPr>
        <w:t>or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risk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recidivism.</w:t>
      </w:r>
      <w:r>
        <w:rPr>
          <w:color w:val="231F20"/>
          <w:spacing w:val="-9"/>
        </w:rPr>
        <w:t> </w:t>
      </w:r>
      <w:r>
        <w:rPr>
          <w:color w:val="231F20"/>
        </w:rPr>
        <w:t>Thus,</w:t>
      </w:r>
      <w:r>
        <w:rPr>
          <w:color w:val="231F20"/>
          <w:spacing w:val="-9"/>
        </w:rPr>
        <w:t> </w:t>
      </w:r>
      <w:r>
        <w:rPr>
          <w:color w:val="231F20"/>
        </w:rPr>
        <w:t>forensic</w:t>
      </w:r>
      <w:r>
        <w:rPr>
          <w:color w:val="231F20"/>
          <w:spacing w:val="-9"/>
        </w:rPr>
        <w:t> </w:t>
      </w:r>
      <w:r>
        <w:rPr>
          <w:color w:val="231F20"/>
        </w:rPr>
        <w:t>psychiatric</w:t>
      </w:r>
      <w:r>
        <w:rPr>
          <w:color w:val="231F20"/>
          <w:spacing w:val="-9"/>
        </w:rPr>
        <w:t> </w:t>
      </w:r>
      <w:r>
        <w:rPr>
          <w:color w:val="231F20"/>
        </w:rPr>
        <w:t>patients</w:t>
      </w:r>
      <w:r>
        <w:rPr>
          <w:color w:val="231F20"/>
          <w:spacing w:val="-9"/>
        </w:rPr>
        <w:t> </w:t>
      </w:r>
      <w:r>
        <w:rPr>
          <w:color w:val="231F20"/>
        </w:rPr>
        <w:t>are</w:t>
      </w:r>
      <w:r>
        <w:rPr>
          <w:color w:val="231F20"/>
          <w:spacing w:val="-9"/>
        </w:rPr>
        <w:t> </w:t>
      </w:r>
      <w:r>
        <w:rPr>
          <w:color w:val="231F20"/>
        </w:rPr>
        <w:t>not sufficiently protected from excessively long or intrusive measures.</w:t>
      </w:r>
    </w:p>
    <w:p>
      <w:pPr>
        <w:pStyle w:val="BodyText"/>
        <w:spacing w:before="16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40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Ensure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psychiatric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measures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are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only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used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in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cases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concerning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crimes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that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would </w:t>
      </w:r>
      <w:r>
        <w:rPr>
          <w:color w:val="231F20"/>
          <w:sz w:val="22"/>
        </w:rPr>
        <w:t>lead to imprisonment in the ordinary penal system.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13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duration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psychiatric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measure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not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considerably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longer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than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the duration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prison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sentence,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had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been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imposed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ordinary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penal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system.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</w:rPr>
        <w:t>Secure</w:t>
      </w:r>
      <w:r>
        <w:rPr>
          <w:color w:val="5A6570"/>
          <w:spacing w:val="18"/>
        </w:rPr>
        <w:t> </w:t>
      </w:r>
      <w:r>
        <w:rPr>
          <w:color w:val="5A6570"/>
        </w:rPr>
        <w:t>Residential</w:t>
      </w:r>
      <w:r>
        <w:rPr>
          <w:color w:val="5A6570"/>
          <w:spacing w:val="18"/>
        </w:rPr>
        <w:t> </w:t>
      </w:r>
      <w:r>
        <w:rPr>
          <w:color w:val="5A6570"/>
        </w:rPr>
        <w:t>Institutions</w:t>
      </w:r>
      <w:r>
        <w:rPr>
          <w:color w:val="5A6570"/>
          <w:spacing w:val="19"/>
        </w:rPr>
        <w:t> </w:t>
      </w:r>
      <w:r>
        <w:rPr>
          <w:color w:val="5A6570"/>
        </w:rPr>
        <w:t>for</w:t>
      </w:r>
      <w:r>
        <w:rPr>
          <w:color w:val="5A6570"/>
          <w:spacing w:val="18"/>
        </w:rPr>
        <w:t> </w:t>
      </w:r>
      <w:r>
        <w:rPr>
          <w:color w:val="5A6570"/>
          <w:spacing w:val="-2"/>
        </w:rPr>
        <w:t>Children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Denmark,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children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young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people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can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placed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secure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residential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institutions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grounds</w:t>
      </w:r>
      <w:r>
        <w:rPr>
          <w:color w:val="231F20"/>
          <w:spacing w:val="-3"/>
        </w:rPr>
        <w:t> </w:t>
      </w:r>
      <w:r>
        <w:rPr>
          <w:color w:val="231F20"/>
        </w:rPr>
        <w:t>related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either</w:t>
      </w:r>
      <w:r>
        <w:rPr>
          <w:color w:val="231F20"/>
          <w:spacing w:val="-3"/>
        </w:rPr>
        <w:t> </w:t>
      </w:r>
      <w:r>
        <w:rPr>
          <w:color w:val="231F20"/>
        </w:rPr>
        <w:t>crime,</w:t>
      </w:r>
      <w:r>
        <w:rPr>
          <w:color w:val="231F20"/>
          <w:spacing w:val="-3"/>
        </w:rPr>
        <w:t> </w:t>
      </w:r>
      <w:r>
        <w:rPr>
          <w:color w:val="231F20"/>
        </w:rPr>
        <w:t>social</w:t>
      </w:r>
      <w:r>
        <w:rPr>
          <w:color w:val="231F20"/>
          <w:spacing w:val="-3"/>
        </w:rPr>
        <w:t> </w:t>
      </w:r>
      <w:r>
        <w:rPr>
          <w:color w:val="231F20"/>
        </w:rPr>
        <w:t>challenges,</w:t>
      </w:r>
      <w:r>
        <w:rPr>
          <w:color w:val="231F20"/>
          <w:spacing w:val="-3"/>
        </w:rPr>
        <w:t> </w:t>
      </w:r>
      <w:r>
        <w:rPr>
          <w:color w:val="231F20"/>
        </w:rPr>
        <w:t>or</w:t>
      </w:r>
      <w:r>
        <w:rPr>
          <w:color w:val="231F20"/>
          <w:spacing w:val="-3"/>
        </w:rPr>
        <w:t> </w:t>
      </w:r>
      <w:r>
        <w:rPr>
          <w:color w:val="231F20"/>
        </w:rPr>
        <w:t>immigration</w:t>
      </w:r>
      <w:r>
        <w:rPr>
          <w:color w:val="231F20"/>
          <w:spacing w:val="-3"/>
        </w:rPr>
        <w:t> </w:t>
      </w:r>
      <w:r>
        <w:rPr>
          <w:color w:val="231F20"/>
        </w:rPr>
        <w:t>issues.</w:t>
      </w:r>
      <w:r>
        <w:rPr>
          <w:color w:val="231F20"/>
          <w:spacing w:val="-3"/>
        </w:rPr>
        <w:t> </w:t>
      </w:r>
      <w:r>
        <w:rPr>
          <w:color w:val="231F20"/>
        </w:rPr>
        <w:t>The secure</w:t>
      </w:r>
      <w:r>
        <w:rPr>
          <w:color w:val="231F20"/>
          <w:spacing w:val="-3"/>
        </w:rPr>
        <w:t> </w:t>
      </w:r>
      <w:r>
        <w:rPr>
          <w:color w:val="231F20"/>
        </w:rPr>
        <w:t>residential</w:t>
      </w:r>
      <w:r>
        <w:rPr>
          <w:color w:val="231F20"/>
          <w:spacing w:val="-3"/>
        </w:rPr>
        <w:t> </w:t>
      </w:r>
      <w:r>
        <w:rPr>
          <w:color w:val="231F20"/>
        </w:rPr>
        <w:t>institutions</w:t>
      </w:r>
      <w:r>
        <w:rPr>
          <w:color w:val="231F20"/>
          <w:spacing w:val="-3"/>
        </w:rPr>
        <w:t> </w:t>
      </w:r>
      <w:r>
        <w:rPr>
          <w:color w:val="231F20"/>
        </w:rPr>
        <w:t>primarily</w:t>
      </w:r>
      <w:r>
        <w:rPr>
          <w:color w:val="231F20"/>
          <w:spacing w:val="-3"/>
        </w:rPr>
        <w:t> </w:t>
      </w:r>
      <w:r>
        <w:rPr>
          <w:color w:val="231F20"/>
        </w:rPr>
        <w:t>serve</w:t>
      </w:r>
      <w:r>
        <w:rPr>
          <w:color w:val="231F20"/>
          <w:spacing w:val="-3"/>
        </w:rPr>
        <w:t> </w:t>
      </w:r>
      <w:r>
        <w:rPr>
          <w:color w:val="231F20"/>
        </w:rPr>
        <w:t>as</w:t>
      </w:r>
      <w:r>
        <w:rPr>
          <w:color w:val="231F20"/>
          <w:spacing w:val="-3"/>
        </w:rPr>
        <w:t> </w:t>
      </w:r>
      <w:r>
        <w:rPr>
          <w:color w:val="231F20"/>
        </w:rPr>
        <w:t>alternatives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confinement</w:t>
      </w:r>
      <w:r>
        <w:rPr>
          <w:color w:val="231F20"/>
          <w:spacing w:val="-3"/>
        </w:rPr>
        <w:t> </w:t>
      </w:r>
      <w:r>
        <w:rPr>
          <w:color w:val="231F20"/>
        </w:rPr>
        <w:t>together with</w:t>
      </w:r>
      <w:r>
        <w:rPr>
          <w:color w:val="231F20"/>
          <w:spacing w:val="-5"/>
        </w:rPr>
        <w:t> </w:t>
      </w:r>
      <w:r>
        <w:rPr>
          <w:color w:val="231F20"/>
        </w:rPr>
        <w:t>adults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hence</w:t>
      </w:r>
      <w:r>
        <w:rPr>
          <w:color w:val="231F20"/>
          <w:spacing w:val="-5"/>
        </w:rPr>
        <w:t> </w:t>
      </w:r>
      <w:r>
        <w:rPr>
          <w:color w:val="231F20"/>
        </w:rPr>
        <w:t>have</w:t>
      </w:r>
      <w:r>
        <w:rPr>
          <w:color w:val="231F20"/>
          <w:spacing w:val="-5"/>
        </w:rPr>
        <w:t> </w:t>
      </w:r>
      <w:r>
        <w:rPr>
          <w:color w:val="231F20"/>
        </w:rPr>
        <w:t>several</w:t>
      </w:r>
      <w:r>
        <w:rPr>
          <w:color w:val="231F20"/>
          <w:spacing w:val="-5"/>
        </w:rPr>
        <w:t> </w:t>
      </w:r>
      <w:r>
        <w:rPr>
          <w:color w:val="231F20"/>
        </w:rPr>
        <w:t>similarities</w:t>
      </w:r>
      <w:r>
        <w:rPr>
          <w:color w:val="231F20"/>
          <w:spacing w:val="-5"/>
        </w:rPr>
        <w:t> </w:t>
      </w:r>
      <w:r>
        <w:rPr>
          <w:color w:val="231F20"/>
        </w:rPr>
        <w:t>with</w:t>
      </w:r>
      <w:r>
        <w:rPr>
          <w:color w:val="231F20"/>
          <w:spacing w:val="-5"/>
        </w:rPr>
        <w:t> </w:t>
      </w:r>
      <w:r>
        <w:rPr>
          <w:color w:val="231F20"/>
        </w:rPr>
        <w:t>prisons.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</w:t>
      </w:r>
      <w:r>
        <w:rPr>
          <w:color w:val="231F20"/>
          <w:spacing w:val="-14"/>
        </w:rPr>
        <w:t> </w:t>
      </w:r>
      <w:r>
        <w:rPr>
          <w:color w:val="231F20"/>
        </w:rPr>
        <w:t>significant</w:t>
      </w:r>
      <w:r>
        <w:rPr>
          <w:color w:val="231F20"/>
          <w:spacing w:val="-14"/>
        </w:rPr>
        <w:t> </w:t>
      </w:r>
      <w:r>
        <w:rPr>
          <w:color w:val="231F20"/>
        </w:rPr>
        <w:t>proportion</w:t>
      </w:r>
      <w:r>
        <w:rPr>
          <w:color w:val="231F20"/>
          <w:spacing w:val="-14"/>
        </w:rPr>
        <w:t> </w:t>
      </w:r>
      <w:r>
        <w:rPr>
          <w:color w:val="231F20"/>
        </w:rPr>
        <w:t>of</w:t>
      </w:r>
      <w:r>
        <w:rPr>
          <w:color w:val="231F20"/>
          <w:spacing w:val="-14"/>
        </w:rPr>
        <w:t> </w:t>
      </w:r>
      <w:r>
        <w:rPr>
          <w:color w:val="231F20"/>
        </w:rPr>
        <w:t>children</w:t>
      </w:r>
      <w:r>
        <w:rPr>
          <w:color w:val="231F20"/>
          <w:spacing w:val="-14"/>
        </w:rPr>
        <w:t> </w:t>
      </w:r>
      <w:r>
        <w:rPr>
          <w:color w:val="231F20"/>
        </w:rPr>
        <w:t>and</w:t>
      </w:r>
      <w:r>
        <w:rPr>
          <w:color w:val="231F20"/>
          <w:spacing w:val="-14"/>
        </w:rPr>
        <w:t> </w:t>
      </w:r>
      <w:r>
        <w:rPr>
          <w:color w:val="231F20"/>
        </w:rPr>
        <w:t>young</w:t>
      </w:r>
      <w:r>
        <w:rPr>
          <w:color w:val="231F20"/>
          <w:spacing w:val="-14"/>
        </w:rPr>
        <w:t> </w:t>
      </w:r>
      <w:r>
        <w:rPr>
          <w:color w:val="231F20"/>
        </w:rPr>
        <w:t>people</w:t>
      </w:r>
      <w:r>
        <w:rPr>
          <w:color w:val="231F20"/>
          <w:spacing w:val="-14"/>
        </w:rPr>
        <w:t> </w:t>
      </w:r>
      <w:r>
        <w:rPr>
          <w:color w:val="231F20"/>
        </w:rPr>
        <w:t>in</w:t>
      </w:r>
      <w:r>
        <w:rPr>
          <w:color w:val="231F20"/>
          <w:spacing w:val="-14"/>
        </w:rPr>
        <w:t> </w:t>
      </w:r>
      <w:r>
        <w:rPr>
          <w:color w:val="231F20"/>
        </w:rPr>
        <w:t>secured</w:t>
      </w:r>
      <w:r>
        <w:rPr>
          <w:color w:val="231F20"/>
          <w:spacing w:val="-14"/>
        </w:rPr>
        <w:t> </w:t>
      </w:r>
      <w:r>
        <w:rPr>
          <w:color w:val="231F20"/>
        </w:rPr>
        <w:t>residential</w:t>
      </w:r>
      <w:r>
        <w:rPr>
          <w:color w:val="231F20"/>
          <w:spacing w:val="-14"/>
        </w:rPr>
        <w:t> </w:t>
      </w:r>
      <w:r>
        <w:rPr>
          <w:color w:val="231F20"/>
        </w:rPr>
        <w:t>institutions are</w:t>
      </w:r>
      <w:r>
        <w:rPr>
          <w:color w:val="231F20"/>
          <w:spacing w:val="-15"/>
        </w:rPr>
        <w:t> </w:t>
      </w:r>
      <w:r>
        <w:rPr>
          <w:color w:val="231F20"/>
        </w:rPr>
        <w:t>characterized</w:t>
      </w:r>
      <w:r>
        <w:rPr>
          <w:color w:val="231F20"/>
          <w:spacing w:val="-15"/>
        </w:rPr>
        <w:t> </w:t>
      </w:r>
      <w:r>
        <w:rPr>
          <w:color w:val="231F20"/>
        </w:rPr>
        <w:t>by</w:t>
      </w:r>
      <w:r>
        <w:rPr>
          <w:color w:val="231F20"/>
          <w:spacing w:val="-15"/>
        </w:rPr>
        <w:t> </w:t>
      </w:r>
      <w:r>
        <w:rPr>
          <w:color w:val="231F20"/>
        </w:rPr>
        <w:t>having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disability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sense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CRPD,</w:t>
      </w:r>
      <w:r>
        <w:rPr>
          <w:color w:val="231F20"/>
          <w:spacing w:val="-15"/>
        </w:rPr>
        <w:t> </w:t>
      </w:r>
      <w:r>
        <w:rPr>
          <w:color w:val="231F20"/>
        </w:rPr>
        <w:t>as</w:t>
      </w:r>
      <w:r>
        <w:rPr>
          <w:color w:val="231F20"/>
          <w:spacing w:val="-15"/>
        </w:rPr>
        <w:t> </w:t>
      </w:r>
      <w:r>
        <w:rPr>
          <w:color w:val="231F20"/>
        </w:rPr>
        <w:t>they</w:t>
      </w:r>
      <w:r>
        <w:rPr>
          <w:color w:val="231F20"/>
          <w:spacing w:val="-15"/>
        </w:rPr>
        <w:t> </w:t>
      </w:r>
      <w:r>
        <w:rPr>
          <w:color w:val="231F20"/>
        </w:rPr>
        <w:t>are</w:t>
      </w:r>
      <w:r>
        <w:rPr>
          <w:color w:val="231F20"/>
          <w:spacing w:val="-15"/>
        </w:rPr>
        <w:t> </w:t>
      </w:r>
      <w:r>
        <w:rPr>
          <w:color w:val="231F20"/>
        </w:rPr>
        <w:t>often </w:t>
      </w:r>
      <w:r>
        <w:rPr>
          <w:color w:val="231F20"/>
          <w:spacing w:val="-2"/>
        </w:rPr>
        <w:t>characterized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by,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among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other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things,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cognitive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functional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impairments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(autism,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ADHD, </w:t>
      </w:r>
      <w:r>
        <w:rPr>
          <w:color w:val="231F20"/>
        </w:rPr>
        <w:t>low</w:t>
      </w:r>
      <w:r>
        <w:rPr>
          <w:color w:val="231F20"/>
          <w:spacing w:val="-10"/>
        </w:rPr>
        <w:t> </w:t>
      </w:r>
      <w:r>
        <w:rPr>
          <w:color w:val="231F20"/>
        </w:rPr>
        <w:t>IQ),</w:t>
      </w:r>
      <w:r>
        <w:rPr>
          <w:color w:val="231F20"/>
          <w:spacing w:val="-10"/>
        </w:rPr>
        <w:t> </w:t>
      </w:r>
      <w:r>
        <w:rPr>
          <w:color w:val="231F20"/>
        </w:rPr>
        <w:t>psychological</w:t>
      </w:r>
      <w:r>
        <w:rPr>
          <w:color w:val="231F20"/>
          <w:spacing w:val="-10"/>
        </w:rPr>
        <w:t> </w:t>
      </w:r>
      <w:r>
        <w:rPr>
          <w:color w:val="231F20"/>
        </w:rPr>
        <w:t>vulnerabilities,</w:t>
      </w:r>
      <w:r>
        <w:rPr>
          <w:color w:val="231F20"/>
          <w:spacing w:val="-10"/>
        </w:rPr>
        <w:t> </w:t>
      </w:r>
      <w:r>
        <w:rPr>
          <w:color w:val="231F20"/>
        </w:rPr>
        <w:t>and</w:t>
      </w:r>
      <w:r>
        <w:rPr>
          <w:color w:val="231F20"/>
          <w:spacing w:val="-10"/>
        </w:rPr>
        <w:t> </w:t>
      </w:r>
      <w:r>
        <w:rPr>
          <w:color w:val="231F20"/>
        </w:rPr>
        <w:t>severe</w:t>
      </w:r>
      <w:r>
        <w:rPr>
          <w:color w:val="231F20"/>
          <w:spacing w:val="-10"/>
        </w:rPr>
        <w:t> </w:t>
      </w:r>
      <w:r>
        <w:rPr>
          <w:color w:val="231F20"/>
        </w:rPr>
        <w:t>self-harming</w:t>
      </w:r>
      <w:r>
        <w:rPr>
          <w:color w:val="231F20"/>
          <w:spacing w:val="-10"/>
        </w:rPr>
        <w:t> </w:t>
      </w:r>
      <w:r>
        <w:rPr>
          <w:color w:val="231F20"/>
        </w:rPr>
        <w:t>behavior.</w:t>
      </w:r>
      <w:r>
        <w:rPr>
          <w:color w:val="231F20"/>
          <w:vertAlign w:val="superscript"/>
        </w:rPr>
        <w:t>20</w:t>
      </w:r>
    </w:p>
    <w:p>
      <w:pPr>
        <w:pStyle w:val="BodyText"/>
        <w:spacing w:before="23"/>
      </w:pPr>
    </w:p>
    <w:p>
      <w:pPr>
        <w:pStyle w:val="BodyText"/>
        <w:spacing w:line="266" w:lineRule="auto" w:before="1"/>
        <w:ind w:left="1814" w:right="2161"/>
      </w:pP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DIHR</w:t>
      </w:r>
      <w:r>
        <w:rPr>
          <w:color w:val="231F20"/>
          <w:spacing w:val="-5"/>
        </w:rPr>
        <w:t> </w:t>
      </w:r>
      <w:r>
        <w:rPr>
          <w:color w:val="231F20"/>
        </w:rPr>
        <w:t>report</w:t>
      </w:r>
      <w:r>
        <w:rPr>
          <w:color w:val="231F20"/>
          <w:spacing w:val="-5"/>
        </w:rPr>
        <w:t> </w:t>
      </w:r>
      <w:r>
        <w:rPr>
          <w:color w:val="231F20"/>
        </w:rPr>
        <w:t>from</w:t>
      </w:r>
      <w:r>
        <w:rPr>
          <w:color w:val="231F20"/>
          <w:spacing w:val="-5"/>
        </w:rPr>
        <w:t> </w:t>
      </w:r>
      <w:r>
        <w:rPr>
          <w:color w:val="231F20"/>
        </w:rPr>
        <w:t>2020</w:t>
      </w:r>
      <w:r>
        <w:rPr>
          <w:color w:val="231F20"/>
          <w:spacing w:val="-5"/>
        </w:rPr>
        <w:t> </w:t>
      </w:r>
      <w:r>
        <w:rPr>
          <w:color w:val="231F20"/>
        </w:rPr>
        <w:t>found</w:t>
      </w:r>
      <w:r>
        <w:rPr>
          <w:color w:val="231F20"/>
          <w:spacing w:val="-5"/>
        </w:rPr>
        <w:t> </w:t>
      </w:r>
      <w:r>
        <w:rPr>
          <w:color w:val="231F20"/>
        </w:rPr>
        <w:t>that</w:t>
      </w:r>
      <w:r>
        <w:rPr>
          <w:color w:val="231F20"/>
          <w:spacing w:val="-5"/>
        </w:rPr>
        <w:t> </w:t>
      </w:r>
      <w:r>
        <w:rPr>
          <w:color w:val="231F20"/>
        </w:rPr>
        <w:t>there</w:t>
      </w:r>
      <w:r>
        <w:rPr>
          <w:color w:val="231F20"/>
          <w:spacing w:val="-5"/>
        </w:rPr>
        <w:t> </w:t>
      </w:r>
      <w:r>
        <w:rPr>
          <w:color w:val="231F20"/>
        </w:rPr>
        <w:t>has</w:t>
      </w:r>
      <w:r>
        <w:rPr>
          <w:color w:val="231F20"/>
          <w:spacing w:val="-5"/>
        </w:rPr>
        <w:t> </w:t>
      </w:r>
      <w:r>
        <w:rPr>
          <w:color w:val="231F20"/>
        </w:rPr>
        <w:t>been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significant</w:t>
      </w:r>
      <w:r>
        <w:rPr>
          <w:color w:val="231F20"/>
          <w:spacing w:val="-5"/>
        </w:rPr>
        <w:t> </w:t>
      </w:r>
      <w:r>
        <w:rPr>
          <w:color w:val="231F20"/>
        </w:rPr>
        <w:t>increase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the number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children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youth</w:t>
      </w:r>
      <w:r>
        <w:rPr>
          <w:color w:val="231F20"/>
          <w:spacing w:val="-15"/>
        </w:rPr>
        <w:t> </w:t>
      </w:r>
      <w:r>
        <w:rPr>
          <w:color w:val="231F20"/>
        </w:rPr>
        <w:t>placed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secured</w:t>
      </w:r>
      <w:r>
        <w:rPr>
          <w:color w:val="231F20"/>
          <w:spacing w:val="-15"/>
        </w:rPr>
        <w:t> </w:t>
      </w:r>
      <w:r>
        <w:rPr>
          <w:color w:val="231F20"/>
        </w:rPr>
        <w:t>residential</w:t>
      </w:r>
      <w:r>
        <w:rPr>
          <w:color w:val="231F20"/>
          <w:spacing w:val="-15"/>
        </w:rPr>
        <w:t> </w:t>
      </w:r>
      <w:r>
        <w:rPr>
          <w:color w:val="231F20"/>
        </w:rPr>
        <w:t>institutions</w:t>
      </w:r>
      <w:r>
        <w:rPr>
          <w:color w:val="231F20"/>
          <w:spacing w:val="-15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welfare grounds.</w:t>
      </w:r>
      <w:r>
        <w:rPr>
          <w:color w:val="231F20"/>
          <w:vertAlign w:val="superscript"/>
        </w:rPr>
        <w:t>21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concludes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particularly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children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youth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placement on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welfare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grounds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risk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arbitrary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disproportionate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interferences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their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2079"/>
      </w:pPr>
      <w:bookmarkStart w:name="Article 15 – Freedom from Torture or Cru" w:id="35"/>
      <w:bookmarkEnd w:id="35"/>
      <w:r>
        <w:rPr/>
      </w:r>
      <w:bookmarkStart w:name="Coercion and Restraint Measures in Psych" w:id="36"/>
      <w:bookmarkEnd w:id="36"/>
      <w:r>
        <w:rPr/>
      </w:r>
      <w:bookmarkStart w:name="Use of Unnecessary Coercion in the Psych" w:id="37"/>
      <w:bookmarkEnd w:id="37"/>
      <w:r>
        <w:rPr/>
      </w:r>
      <w:bookmarkStart w:name="_bookmark9" w:id="38"/>
      <w:bookmarkEnd w:id="38"/>
      <w:r>
        <w:rPr/>
      </w:r>
      <w:r>
        <w:rPr>
          <w:color w:val="231F20"/>
        </w:rPr>
        <w:t>fundamental human rights, as the large group of youth detained for crime-related </w:t>
      </w:r>
      <w:r>
        <w:rPr>
          <w:color w:val="231F20"/>
          <w:spacing w:val="-2"/>
        </w:rPr>
        <w:t>reasons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determined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way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secure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residential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institutions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up.</w:t>
      </w:r>
    </w:p>
    <w:p>
      <w:pPr>
        <w:pStyle w:val="BodyText"/>
        <w:spacing w:before="26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2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Take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steps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amend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relevant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legislation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children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youth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cannot </w:t>
      </w:r>
      <w:r>
        <w:rPr>
          <w:color w:val="231F20"/>
          <w:sz w:val="22"/>
        </w:rPr>
        <w:t>be placed under prison-like conditions when the placement is made on welfare </w:t>
      </w:r>
      <w:r>
        <w:rPr>
          <w:color w:val="231F20"/>
          <w:spacing w:val="-2"/>
          <w:sz w:val="22"/>
        </w:rPr>
        <w:t>grounds.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203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Collect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make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more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substantial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knowledge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more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solid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data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on </w:t>
      </w:r>
      <w:r>
        <w:rPr>
          <w:color w:val="231F20"/>
          <w:sz w:val="22"/>
        </w:rPr>
        <w:t>children and youth placed in secure residential institutions.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3002"/>
      </w:pPr>
      <w:r>
        <w:rPr>
          <w:color w:val="5A6570"/>
        </w:rPr>
        <w:t>ARTICLE</w:t>
      </w:r>
      <w:r>
        <w:rPr>
          <w:color w:val="5A6570"/>
          <w:spacing w:val="-16"/>
        </w:rPr>
        <w:t> </w:t>
      </w:r>
      <w:r>
        <w:rPr>
          <w:color w:val="5A6570"/>
        </w:rPr>
        <w:t>15</w:t>
      </w:r>
      <w:r>
        <w:rPr>
          <w:color w:val="5A6570"/>
          <w:spacing w:val="-15"/>
        </w:rPr>
        <w:t> </w:t>
      </w:r>
      <w:r>
        <w:rPr>
          <w:color w:val="5A6570"/>
        </w:rPr>
        <w:t>–</w:t>
      </w:r>
      <w:r>
        <w:rPr>
          <w:color w:val="5A6570"/>
          <w:spacing w:val="-15"/>
        </w:rPr>
        <w:t> </w:t>
      </w:r>
      <w:r>
        <w:rPr>
          <w:color w:val="5A6570"/>
        </w:rPr>
        <w:t>FREEDOM</w:t>
      </w:r>
      <w:r>
        <w:rPr>
          <w:color w:val="5A6570"/>
          <w:spacing w:val="-16"/>
        </w:rPr>
        <w:t> </w:t>
      </w:r>
      <w:r>
        <w:rPr>
          <w:color w:val="5A6570"/>
        </w:rPr>
        <w:t>FROM</w:t>
      </w:r>
      <w:r>
        <w:rPr>
          <w:color w:val="5A6570"/>
          <w:spacing w:val="-15"/>
        </w:rPr>
        <w:t> </w:t>
      </w:r>
      <w:r>
        <w:rPr>
          <w:color w:val="5A6570"/>
        </w:rPr>
        <w:t>TORTURE</w:t>
      </w:r>
      <w:r>
        <w:rPr>
          <w:color w:val="5A6570"/>
          <w:spacing w:val="-15"/>
        </w:rPr>
        <w:t> </w:t>
      </w:r>
      <w:r>
        <w:rPr>
          <w:color w:val="5A6570"/>
        </w:rPr>
        <w:t>OR</w:t>
      </w:r>
      <w:r>
        <w:rPr>
          <w:color w:val="5A6570"/>
          <w:spacing w:val="-15"/>
        </w:rPr>
        <w:t> </w:t>
      </w:r>
      <w:r>
        <w:rPr>
          <w:color w:val="5A6570"/>
        </w:rPr>
        <w:t>CRUEL,</w:t>
      </w:r>
      <w:r>
        <w:rPr>
          <w:color w:val="5A6570"/>
          <w:spacing w:val="-16"/>
        </w:rPr>
        <w:t> </w:t>
      </w:r>
      <w:r>
        <w:rPr>
          <w:color w:val="5A6570"/>
        </w:rPr>
        <w:t>INHUMAN,</w:t>
      </w:r>
      <w:r>
        <w:rPr>
          <w:color w:val="5A6570"/>
          <w:spacing w:val="-15"/>
        </w:rPr>
        <w:t> </w:t>
      </w:r>
      <w:r>
        <w:rPr>
          <w:color w:val="5A6570"/>
        </w:rPr>
        <w:t>OR DEGRADING TREATMENT OR PUNISHMENT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2"/>
        </w:rPr>
        <w:t>Coercion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Restraint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Measures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Psychiatric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Treatment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(LOI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no.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14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litra</w:t>
      </w:r>
      <w:r>
        <w:rPr>
          <w:color w:val="5A6570"/>
          <w:spacing w:val="-12"/>
        </w:rPr>
        <w:t> </w:t>
      </w:r>
      <w:r>
        <w:rPr>
          <w:color w:val="5A6570"/>
          <w:spacing w:val="-5"/>
        </w:rPr>
        <w:t>a.)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use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coercion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restraint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measures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psychiatric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treatment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hospitals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has increased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last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decade,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finding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plateau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last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couple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years.</w:t>
      </w:r>
      <w:r>
        <w:rPr>
          <w:color w:val="231F20"/>
          <w:spacing w:val="-2"/>
          <w:vertAlign w:val="superscript"/>
        </w:rPr>
        <w:t>22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same </w:t>
      </w:r>
      <w:r>
        <w:rPr>
          <w:color w:val="231F20"/>
          <w:vertAlign w:val="baseline"/>
        </w:rPr>
        <w:t>period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number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psychiatric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patients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exposed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coercion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has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remained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 stable,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but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high,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level.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2023,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total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5,925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patients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were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exposed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coercion</w:t>
      </w: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psychiatry,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corresponding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1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4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psychiatric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patients.</w:t>
      </w:r>
      <w:r>
        <w:rPr>
          <w:color w:val="231F20"/>
          <w:spacing w:val="-2"/>
          <w:vertAlign w:val="superscript"/>
        </w:rPr>
        <w:t>23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means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that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patients </w:t>
      </w:r>
      <w:r>
        <w:rPr>
          <w:color w:val="231F20"/>
          <w:spacing w:val="-4"/>
          <w:vertAlign w:val="baseline"/>
        </w:rPr>
        <w:t>exposed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to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coercion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today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on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average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experience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more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coercion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than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ten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years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4"/>
          <w:vertAlign w:val="baseline"/>
        </w:rPr>
        <w:t>ago.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2020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European</w:t>
      </w:r>
      <w:r>
        <w:rPr>
          <w:color w:val="231F20"/>
          <w:spacing w:val="-5"/>
        </w:rPr>
        <w:t> </w:t>
      </w:r>
      <w:r>
        <w:rPr>
          <w:color w:val="231F20"/>
        </w:rPr>
        <w:t>Court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Human</w:t>
      </w:r>
      <w:r>
        <w:rPr>
          <w:color w:val="231F20"/>
          <w:spacing w:val="-5"/>
        </w:rPr>
        <w:t> </w:t>
      </w:r>
      <w:r>
        <w:rPr>
          <w:color w:val="231F20"/>
        </w:rPr>
        <w:t>Rights</w:t>
      </w:r>
      <w:r>
        <w:rPr>
          <w:color w:val="231F20"/>
          <w:spacing w:val="-5"/>
        </w:rPr>
        <w:t> </w:t>
      </w:r>
      <w:r>
        <w:rPr>
          <w:color w:val="231F20"/>
        </w:rPr>
        <w:t>convicted</w:t>
      </w:r>
      <w:r>
        <w:rPr>
          <w:color w:val="231F20"/>
          <w:spacing w:val="-5"/>
        </w:rPr>
        <w:t> </w:t>
      </w:r>
      <w:r>
        <w:rPr>
          <w:color w:val="231F20"/>
        </w:rPr>
        <w:t>Denmark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violating</w:t>
      </w:r>
      <w:r>
        <w:rPr>
          <w:color w:val="231F20"/>
          <w:spacing w:val="-5"/>
        </w:rPr>
        <w:t> </w:t>
      </w:r>
      <w:r>
        <w:rPr>
          <w:color w:val="231F20"/>
        </w:rPr>
        <w:t>a patient’s</w:t>
      </w:r>
      <w:r>
        <w:rPr>
          <w:color w:val="231F20"/>
          <w:spacing w:val="-11"/>
        </w:rPr>
        <w:t> </w:t>
      </w:r>
      <w:r>
        <w:rPr>
          <w:color w:val="231F20"/>
        </w:rPr>
        <w:t>human</w:t>
      </w:r>
      <w:r>
        <w:rPr>
          <w:color w:val="231F20"/>
          <w:spacing w:val="-11"/>
        </w:rPr>
        <w:t> </w:t>
      </w:r>
      <w:r>
        <w:rPr>
          <w:color w:val="231F20"/>
        </w:rPr>
        <w:t>rights</w:t>
      </w:r>
      <w:r>
        <w:rPr>
          <w:color w:val="231F20"/>
          <w:spacing w:val="-11"/>
        </w:rPr>
        <w:t> </w:t>
      </w:r>
      <w:r>
        <w:rPr>
          <w:color w:val="231F20"/>
        </w:rPr>
        <w:t>in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case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forced</w:t>
      </w:r>
      <w:r>
        <w:rPr>
          <w:color w:val="231F20"/>
          <w:spacing w:val="-11"/>
        </w:rPr>
        <w:t> </w:t>
      </w:r>
      <w:r>
        <w:rPr>
          <w:color w:val="231F20"/>
        </w:rPr>
        <w:t>fixation.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Council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Europe’s</w:t>
      </w:r>
      <w:r>
        <w:rPr>
          <w:color w:val="231F20"/>
          <w:spacing w:val="-11"/>
        </w:rPr>
        <w:t> </w:t>
      </w:r>
      <w:r>
        <w:rPr>
          <w:color w:val="231F20"/>
        </w:rPr>
        <w:t>Torture Prevention</w:t>
      </w:r>
      <w:r>
        <w:rPr>
          <w:color w:val="231F20"/>
          <w:spacing w:val="-2"/>
        </w:rPr>
        <w:t> </w:t>
      </w:r>
      <w:r>
        <w:rPr>
          <w:color w:val="231F20"/>
        </w:rPr>
        <w:t>Committee</w:t>
      </w:r>
      <w:r>
        <w:rPr>
          <w:color w:val="231F20"/>
          <w:spacing w:val="-2"/>
        </w:rPr>
        <w:t> </w:t>
      </w:r>
      <w:r>
        <w:rPr>
          <w:color w:val="231F20"/>
        </w:rPr>
        <w:t>as</w:t>
      </w:r>
      <w:r>
        <w:rPr>
          <w:color w:val="231F20"/>
          <w:spacing w:val="-2"/>
        </w:rPr>
        <w:t> </w:t>
      </w:r>
      <w:r>
        <w:rPr>
          <w:color w:val="231F20"/>
        </w:rPr>
        <w:t>well</w:t>
      </w:r>
      <w:r>
        <w:rPr>
          <w:color w:val="231F20"/>
          <w:spacing w:val="-2"/>
        </w:rPr>
        <w:t> </w:t>
      </w:r>
      <w:r>
        <w:rPr>
          <w:color w:val="231F20"/>
        </w:rPr>
        <w:t>as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UN’s</w:t>
      </w:r>
      <w:r>
        <w:rPr>
          <w:color w:val="231F20"/>
          <w:spacing w:val="-2"/>
        </w:rPr>
        <w:t> </w:t>
      </w:r>
      <w:r>
        <w:rPr>
          <w:color w:val="231F20"/>
        </w:rPr>
        <w:t>Disability</w:t>
      </w:r>
      <w:r>
        <w:rPr>
          <w:color w:val="231F20"/>
          <w:spacing w:val="-2"/>
        </w:rPr>
        <w:t> </w:t>
      </w:r>
      <w:r>
        <w:rPr>
          <w:color w:val="231F20"/>
        </w:rPr>
        <w:t>Committee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Committee </w:t>
      </w:r>
      <w:r>
        <w:rPr>
          <w:color w:val="231F20"/>
          <w:spacing w:val="-4"/>
        </w:rPr>
        <w:t>Against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Torture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have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also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criticized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use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coercion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several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occasions.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62" w:hanging="360"/>
        <w:jc w:val="left"/>
        <w:rPr>
          <w:sz w:val="22"/>
        </w:rPr>
      </w:pPr>
      <w:r>
        <w:rPr>
          <w:color w:val="231F20"/>
          <w:sz w:val="22"/>
        </w:rPr>
        <w:t>Phase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out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all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coercion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not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strictly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necessary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used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place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care, </w:t>
      </w:r>
      <w:r>
        <w:rPr>
          <w:color w:val="231F20"/>
          <w:spacing w:val="-2"/>
          <w:sz w:val="22"/>
        </w:rPr>
        <w:t>nursing,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treatment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psychiatry.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This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should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done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by,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inter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alia,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increasing </w:t>
      </w:r>
      <w:r>
        <w:rPr>
          <w:color w:val="231F20"/>
          <w:sz w:val="22"/>
        </w:rPr>
        <w:t>staff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therapeutic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resources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by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focusing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more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patients’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the prevention of coercion.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</w:rPr>
        <w:t>Use</w:t>
      </w:r>
      <w:r>
        <w:rPr>
          <w:color w:val="5A6570"/>
          <w:spacing w:val="-10"/>
        </w:rPr>
        <w:t> </w:t>
      </w:r>
      <w:r>
        <w:rPr>
          <w:color w:val="5A6570"/>
        </w:rPr>
        <w:t>of</w:t>
      </w:r>
      <w:r>
        <w:rPr>
          <w:color w:val="5A6570"/>
          <w:spacing w:val="-9"/>
        </w:rPr>
        <w:t> </w:t>
      </w:r>
      <w:r>
        <w:rPr>
          <w:color w:val="5A6570"/>
        </w:rPr>
        <w:t>Unnecessary</w:t>
      </w:r>
      <w:r>
        <w:rPr>
          <w:color w:val="5A6570"/>
          <w:spacing w:val="-10"/>
        </w:rPr>
        <w:t> </w:t>
      </w:r>
      <w:r>
        <w:rPr>
          <w:color w:val="5A6570"/>
        </w:rPr>
        <w:t>Coercion</w:t>
      </w:r>
      <w:r>
        <w:rPr>
          <w:color w:val="5A6570"/>
          <w:spacing w:val="-9"/>
        </w:rPr>
        <w:t> </w:t>
      </w:r>
      <w:r>
        <w:rPr>
          <w:color w:val="5A6570"/>
        </w:rPr>
        <w:t>in</w:t>
      </w:r>
      <w:r>
        <w:rPr>
          <w:color w:val="5A6570"/>
          <w:spacing w:val="-10"/>
        </w:rPr>
        <w:t> </w:t>
      </w:r>
      <w:r>
        <w:rPr>
          <w:color w:val="5A6570"/>
        </w:rPr>
        <w:t>the</w:t>
      </w:r>
      <w:r>
        <w:rPr>
          <w:color w:val="5A6570"/>
          <w:spacing w:val="-9"/>
        </w:rPr>
        <w:t> </w:t>
      </w:r>
      <w:r>
        <w:rPr>
          <w:color w:val="5A6570"/>
        </w:rPr>
        <w:t>Psychiatric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Sector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Cases</w:t>
      </w:r>
      <w:r>
        <w:rPr>
          <w:color w:val="231F20"/>
          <w:spacing w:val="-8"/>
        </w:rPr>
        <w:t> </w:t>
      </w:r>
      <w:r>
        <w:rPr>
          <w:color w:val="231F20"/>
        </w:rPr>
        <w:t>against</w:t>
      </w:r>
      <w:r>
        <w:rPr>
          <w:color w:val="231F20"/>
          <w:spacing w:val="-8"/>
        </w:rPr>
        <w:t> </w:t>
      </w:r>
      <w:r>
        <w:rPr>
          <w:color w:val="231F20"/>
        </w:rPr>
        <w:t>Denmark</w:t>
      </w:r>
      <w:r>
        <w:rPr>
          <w:color w:val="231F20"/>
          <w:spacing w:val="-8"/>
        </w:rPr>
        <w:t> </w:t>
      </w:r>
      <w:r>
        <w:rPr>
          <w:color w:val="231F20"/>
        </w:rPr>
        <w:t>at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European</w:t>
      </w:r>
      <w:r>
        <w:rPr>
          <w:color w:val="231F20"/>
          <w:spacing w:val="-8"/>
        </w:rPr>
        <w:t> </w:t>
      </w:r>
      <w:r>
        <w:rPr>
          <w:color w:val="231F20"/>
        </w:rPr>
        <w:t>Court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Human</w:t>
      </w:r>
      <w:r>
        <w:rPr>
          <w:color w:val="231F20"/>
          <w:spacing w:val="-8"/>
        </w:rPr>
        <w:t> </w:t>
      </w:r>
      <w:r>
        <w:rPr>
          <w:color w:val="231F20"/>
        </w:rPr>
        <w:t>Rights</w:t>
      </w:r>
      <w:r>
        <w:rPr>
          <w:color w:val="231F20"/>
          <w:spacing w:val="-8"/>
        </w:rPr>
        <w:t> </w:t>
      </w:r>
      <w:r>
        <w:rPr>
          <w:color w:val="231F20"/>
        </w:rPr>
        <w:t>highlight</w:t>
      </w:r>
      <w:r>
        <w:rPr>
          <w:color w:val="231F20"/>
          <w:spacing w:val="-8"/>
        </w:rPr>
        <w:t> </w:t>
      </w:r>
      <w:r>
        <w:rPr>
          <w:color w:val="231F20"/>
        </w:rPr>
        <w:t>the significant</w:t>
      </w:r>
      <w:r>
        <w:rPr>
          <w:color w:val="231F20"/>
          <w:spacing w:val="-8"/>
        </w:rPr>
        <w:t> </w:t>
      </w:r>
      <w:r>
        <w:rPr>
          <w:color w:val="231F20"/>
        </w:rPr>
        <w:t>problem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coercion.</w:t>
      </w:r>
      <w:r>
        <w:rPr>
          <w:color w:val="231F20"/>
          <w:spacing w:val="-8"/>
        </w:rPr>
        <w:t> </w:t>
      </w:r>
      <w:r>
        <w:rPr>
          <w:color w:val="231F20"/>
        </w:rPr>
        <w:t>Notably,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Aggerholm</w:t>
      </w:r>
      <w:r>
        <w:rPr>
          <w:color w:val="231F20"/>
          <w:spacing w:val="-8"/>
        </w:rPr>
        <w:t> </w:t>
      </w:r>
      <w:r>
        <w:rPr>
          <w:color w:val="231F20"/>
        </w:rPr>
        <w:t>v.</w:t>
      </w:r>
      <w:r>
        <w:rPr>
          <w:color w:val="231F20"/>
          <w:spacing w:val="-8"/>
        </w:rPr>
        <w:t> </w:t>
      </w:r>
      <w:r>
        <w:rPr>
          <w:color w:val="231F20"/>
        </w:rPr>
        <w:t>Denmark</w:t>
      </w:r>
      <w:r>
        <w:rPr>
          <w:color w:val="231F20"/>
          <w:spacing w:val="-8"/>
        </w:rPr>
        <w:t> </w:t>
      </w:r>
      <w:r>
        <w:rPr>
          <w:color w:val="231F20"/>
        </w:rPr>
        <w:t>case</w:t>
      </w:r>
      <w:r>
        <w:rPr>
          <w:color w:val="231F20"/>
          <w:spacing w:val="-8"/>
        </w:rPr>
        <w:t> </w:t>
      </w:r>
      <w:r>
        <w:rPr>
          <w:color w:val="231F20"/>
        </w:rPr>
        <w:t>involved</w:t>
      </w:r>
      <w:r>
        <w:rPr>
          <w:color w:val="231F20"/>
          <w:spacing w:val="-8"/>
        </w:rPr>
        <w:t> </w:t>
      </w:r>
      <w:r>
        <w:rPr>
          <w:color w:val="231F20"/>
        </w:rPr>
        <w:t>a psychiatric</w:t>
      </w:r>
      <w:r>
        <w:rPr>
          <w:color w:val="231F20"/>
          <w:spacing w:val="-6"/>
        </w:rPr>
        <w:t> </w:t>
      </w:r>
      <w:r>
        <w:rPr>
          <w:color w:val="231F20"/>
        </w:rPr>
        <w:t>patient</w:t>
      </w:r>
      <w:r>
        <w:rPr>
          <w:color w:val="231F20"/>
          <w:spacing w:val="-6"/>
        </w:rPr>
        <w:t> </w:t>
      </w:r>
      <w:r>
        <w:rPr>
          <w:color w:val="231F20"/>
        </w:rPr>
        <w:t>who</w:t>
      </w:r>
      <w:r>
        <w:rPr>
          <w:color w:val="231F20"/>
          <w:spacing w:val="-6"/>
        </w:rPr>
        <w:t> </w:t>
      </w:r>
      <w:r>
        <w:rPr>
          <w:color w:val="231F20"/>
        </w:rPr>
        <w:t>was</w:t>
      </w:r>
      <w:r>
        <w:rPr>
          <w:color w:val="231F20"/>
          <w:spacing w:val="-6"/>
        </w:rPr>
        <w:t> </w:t>
      </w:r>
      <w:r>
        <w:rPr>
          <w:color w:val="231F20"/>
        </w:rPr>
        <w:t>restrained</w:t>
      </w:r>
      <w:r>
        <w:rPr>
          <w:color w:val="231F20"/>
          <w:spacing w:val="-6"/>
        </w:rPr>
        <w:t> </w:t>
      </w:r>
      <w:r>
        <w:rPr>
          <w:color w:val="231F20"/>
        </w:rPr>
        <w:t>for</w:t>
      </w:r>
      <w:r>
        <w:rPr>
          <w:color w:val="231F20"/>
          <w:spacing w:val="-6"/>
        </w:rPr>
        <w:t> </w:t>
      </w:r>
      <w:r>
        <w:rPr>
          <w:color w:val="231F20"/>
        </w:rPr>
        <w:t>nearly</w:t>
      </w:r>
      <w:r>
        <w:rPr>
          <w:color w:val="231F20"/>
          <w:spacing w:val="-6"/>
        </w:rPr>
        <w:t> </w:t>
      </w:r>
      <w:r>
        <w:rPr>
          <w:color w:val="231F20"/>
        </w:rPr>
        <w:t>23</w:t>
      </w:r>
      <w:r>
        <w:rPr>
          <w:color w:val="231F20"/>
          <w:spacing w:val="-6"/>
        </w:rPr>
        <w:t> </w:t>
      </w:r>
      <w:r>
        <w:rPr>
          <w:color w:val="231F20"/>
        </w:rPr>
        <w:t>hours,</w:t>
      </w:r>
      <w:r>
        <w:rPr>
          <w:color w:val="231F20"/>
          <w:spacing w:val="-6"/>
        </w:rPr>
        <w:t> </w:t>
      </w:r>
      <w:r>
        <w:rPr>
          <w:color w:val="231F20"/>
        </w:rPr>
        <w:t>violating</w:t>
      </w:r>
      <w:r>
        <w:rPr>
          <w:color w:val="231F20"/>
          <w:spacing w:val="-6"/>
        </w:rPr>
        <w:t> </w:t>
      </w:r>
      <w:r>
        <w:rPr>
          <w:color w:val="231F20"/>
        </w:rPr>
        <w:t>Article</w:t>
      </w:r>
      <w:r>
        <w:rPr>
          <w:color w:val="231F20"/>
          <w:spacing w:val="-6"/>
        </w:rPr>
        <w:t> </w:t>
      </w:r>
      <w:r>
        <w:rPr>
          <w:color w:val="231F20"/>
        </w:rPr>
        <w:t>3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the </w:t>
      </w:r>
      <w:r>
        <w:rPr>
          <w:color w:val="231F20"/>
          <w:spacing w:val="-4"/>
        </w:rPr>
        <w:t>European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Convention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on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Human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Rights.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Subsequently,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Denmark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has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agreed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several </w:t>
      </w:r>
      <w:r>
        <w:rPr>
          <w:color w:val="231F20"/>
        </w:rPr>
        <w:t>settlements,</w:t>
      </w:r>
      <w:r>
        <w:rPr>
          <w:color w:val="231F20"/>
          <w:spacing w:val="-10"/>
        </w:rPr>
        <w:t> </w:t>
      </w:r>
      <w:r>
        <w:rPr>
          <w:color w:val="231F20"/>
        </w:rPr>
        <w:t>underscoring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need</w:t>
      </w:r>
      <w:r>
        <w:rPr>
          <w:color w:val="231F20"/>
          <w:spacing w:val="-10"/>
        </w:rPr>
        <w:t> </w:t>
      </w:r>
      <w:r>
        <w:rPr>
          <w:color w:val="231F20"/>
        </w:rPr>
        <w:t>for</w:t>
      </w:r>
      <w:r>
        <w:rPr>
          <w:color w:val="231F20"/>
          <w:spacing w:val="-10"/>
        </w:rPr>
        <w:t> </w:t>
      </w:r>
      <w:r>
        <w:rPr>
          <w:color w:val="231F20"/>
        </w:rPr>
        <w:t>reforms</w:t>
      </w:r>
      <w:r>
        <w:rPr>
          <w:color w:val="231F20"/>
          <w:spacing w:val="-10"/>
        </w:rPr>
        <w:t> </w:t>
      </w:r>
      <w:r>
        <w:rPr>
          <w:color w:val="231F20"/>
        </w:rPr>
        <w:t>to</w:t>
      </w:r>
      <w:r>
        <w:rPr>
          <w:color w:val="231F20"/>
          <w:spacing w:val="-10"/>
        </w:rPr>
        <w:t> </w:t>
      </w:r>
      <w:r>
        <w:rPr>
          <w:color w:val="231F20"/>
        </w:rPr>
        <w:t>protect</w:t>
      </w:r>
      <w:r>
        <w:rPr>
          <w:color w:val="231F20"/>
          <w:spacing w:val="-10"/>
        </w:rPr>
        <w:t> </w:t>
      </w:r>
      <w:r>
        <w:rPr>
          <w:color w:val="231F20"/>
        </w:rPr>
        <w:t>patients’</w:t>
      </w:r>
      <w:r>
        <w:rPr>
          <w:color w:val="231F20"/>
          <w:spacing w:val="-10"/>
        </w:rPr>
        <w:t> </w:t>
      </w:r>
      <w:r>
        <w:rPr>
          <w:color w:val="231F20"/>
        </w:rPr>
        <w:t>rights</w:t>
      </w:r>
      <w:r>
        <w:rPr>
          <w:color w:val="231F20"/>
          <w:spacing w:val="-10"/>
        </w:rPr>
        <w:t> </w:t>
      </w:r>
      <w:r>
        <w:rPr>
          <w:color w:val="231F20"/>
        </w:rPr>
        <w:t>and</w:t>
      </w:r>
      <w:r>
        <w:rPr>
          <w:color w:val="231F20"/>
          <w:spacing w:val="-10"/>
        </w:rPr>
        <w:t> </w:t>
      </w:r>
      <w:r>
        <w:rPr>
          <w:color w:val="231F20"/>
        </w:rPr>
        <w:t>address systemic</w:t>
      </w:r>
      <w:r>
        <w:rPr>
          <w:color w:val="231F20"/>
          <w:spacing w:val="-6"/>
        </w:rPr>
        <w:t> </w:t>
      </w:r>
      <w:r>
        <w:rPr>
          <w:color w:val="231F20"/>
        </w:rPr>
        <w:t>challenges.</w:t>
      </w:r>
      <w:r>
        <w:rPr>
          <w:color w:val="231F20"/>
          <w:vertAlign w:val="superscript"/>
        </w:rPr>
        <w:t>24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 2024 report from DIHR highlights the inadequate protection of the fundamental rights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psychiatric</w:t>
      </w:r>
      <w:r>
        <w:rPr>
          <w:color w:val="231F20"/>
          <w:spacing w:val="-8"/>
        </w:rPr>
        <w:t> </w:t>
      </w:r>
      <w:r>
        <w:rPr>
          <w:color w:val="231F20"/>
        </w:rPr>
        <w:t>patients</w:t>
      </w:r>
      <w:r>
        <w:rPr>
          <w:color w:val="231F20"/>
          <w:spacing w:val="-8"/>
        </w:rPr>
        <w:t> </w:t>
      </w:r>
      <w:r>
        <w:rPr>
          <w:color w:val="231F20"/>
        </w:rPr>
        <w:t>in</w:t>
      </w:r>
      <w:r>
        <w:rPr>
          <w:color w:val="231F20"/>
          <w:spacing w:val="-8"/>
        </w:rPr>
        <w:t> </w:t>
      </w:r>
      <w:r>
        <w:rPr>
          <w:color w:val="231F20"/>
        </w:rPr>
        <w:t>Denmark,</w:t>
      </w:r>
      <w:r>
        <w:rPr>
          <w:color w:val="231F20"/>
          <w:spacing w:val="-8"/>
        </w:rPr>
        <w:t> </w:t>
      </w:r>
      <w:r>
        <w:rPr>
          <w:color w:val="231F20"/>
        </w:rPr>
        <w:t>particularly</w:t>
      </w:r>
      <w:r>
        <w:rPr>
          <w:color w:val="231F20"/>
          <w:spacing w:val="-8"/>
        </w:rPr>
        <w:t> </w:t>
      </w:r>
      <w:r>
        <w:rPr>
          <w:color w:val="231F20"/>
        </w:rPr>
        <w:t>when</w:t>
      </w:r>
      <w:r>
        <w:rPr>
          <w:color w:val="231F20"/>
          <w:spacing w:val="-8"/>
        </w:rPr>
        <w:t> </w:t>
      </w:r>
      <w:r>
        <w:rPr>
          <w:color w:val="231F20"/>
        </w:rPr>
        <w:t>coercion</w:t>
      </w:r>
      <w:r>
        <w:rPr>
          <w:color w:val="231F20"/>
          <w:spacing w:val="-8"/>
        </w:rPr>
        <w:t> </w:t>
      </w:r>
      <w:r>
        <w:rPr>
          <w:color w:val="231F20"/>
        </w:rPr>
        <w:t>is</w:t>
      </w:r>
      <w:r>
        <w:rPr>
          <w:color w:val="231F20"/>
          <w:spacing w:val="-8"/>
        </w:rPr>
        <w:t> </w:t>
      </w:r>
      <w:r>
        <w:rPr>
          <w:color w:val="231F20"/>
        </w:rPr>
        <w:t>involved.</w:t>
      </w:r>
      <w:r>
        <w:rPr>
          <w:color w:val="231F20"/>
          <w:spacing w:val="-8"/>
        </w:rPr>
        <w:t> </w:t>
      </w:r>
      <w:r>
        <w:rPr>
          <w:color w:val="231F20"/>
        </w:rPr>
        <w:t>In </w:t>
      </w:r>
      <w:r>
        <w:rPr>
          <w:color w:val="231F20"/>
          <w:spacing w:val="-2"/>
        </w:rPr>
        <w:t>cases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violations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Article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15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CRPD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Article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3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European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Convention </w:t>
      </w:r>
      <w:r>
        <w:rPr>
          <w:color w:val="231F20"/>
        </w:rPr>
        <w:t>on</w:t>
      </w:r>
      <w:r>
        <w:rPr>
          <w:color w:val="231F20"/>
          <w:spacing w:val="-14"/>
        </w:rPr>
        <w:t> </w:t>
      </w:r>
      <w:r>
        <w:rPr>
          <w:color w:val="231F20"/>
        </w:rPr>
        <w:t>Human</w:t>
      </w:r>
      <w:r>
        <w:rPr>
          <w:color w:val="231F20"/>
          <w:spacing w:val="-14"/>
        </w:rPr>
        <w:t> </w:t>
      </w:r>
      <w:r>
        <w:rPr>
          <w:color w:val="231F20"/>
        </w:rPr>
        <w:t>Rights,</w:t>
      </w:r>
      <w:r>
        <w:rPr>
          <w:color w:val="231F20"/>
          <w:spacing w:val="-14"/>
        </w:rPr>
        <w:t> </w:t>
      </w:r>
      <w:r>
        <w:rPr>
          <w:color w:val="231F20"/>
        </w:rPr>
        <w:t>access</w:t>
      </w:r>
      <w:r>
        <w:rPr>
          <w:color w:val="231F20"/>
          <w:spacing w:val="-14"/>
        </w:rPr>
        <w:t> </w:t>
      </w:r>
      <w:r>
        <w:rPr>
          <w:color w:val="231F20"/>
        </w:rPr>
        <w:t>to</w:t>
      </w:r>
      <w:r>
        <w:rPr>
          <w:color w:val="231F20"/>
          <w:spacing w:val="-14"/>
        </w:rPr>
        <w:t> </w:t>
      </w:r>
      <w:r>
        <w:rPr>
          <w:color w:val="231F20"/>
        </w:rPr>
        <w:t>redress</w:t>
      </w:r>
      <w:r>
        <w:rPr>
          <w:color w:val="231F20"/>
          <w:spacing w:val="-14"/>
        </w:rPr>
        <w:t> </w:t>
      </w:r>
      <w:r>
        <w:rPr>
          <w:color w:val="231F20"/>
        </w:rPr>
        <w:t>for</w:t>
      </w:r>
      <w:r>
        <w:rPr>
          <w:color w:val="231F20"/>
          <w:spacing w:val="-14"/>
        </w:rPr>
        <w:t> </w:t>
      </w:r>
      <w:r>
        <w:rPr>
          <w:color w:val="231F20"/>
        </w:rPr>
        <w:t>that</w:t>
      </w:r>
      <w:r>
        <w:rPr>
          <w:color w:val="231F20"/>
          <w:spacing w:val="-14"/>
        </w:rPr>
        <w:t> </w:t>
      </w:r>
      <w:r>
        <w:rPr>
          <w:color w:val="231F20"/>
        </w:rPr>
        <w:t>violation</w:t>
      </w:r>
      <w:r>
        <w:rPr>
          <w:color w:val="231F20"/>
          <w:spacing w:val="-14"/>
        </w:rPr>
        <w:t> </w:t>
      </w:r>
      <w:r>
        <w:rPr>
          <w:color w:val="231F20"/>
        </w:rPr>
        <w:t>is</w:t>
      </w:r>
      <w:r>
        <w:rPr>
          <w:color w:val="231F20"/>
          <w:spacing w:val="-14"/>
        </w:rPr>
        <w:t> </w:t>
      </w:r>
      <w:r>
        <w:rPr>
          <w:color w:val="231F20"/>
        </w:rPr>
        <w:t>essential.</w:t>
      </w:r>
      <w:r>
        <w:rPr>
          <w:color w:val="231F20"/>
          <w:spacing w:val="-14"/>
        </w:rPr>
        <w:t> </w:t>
      </w:r>
      <w:r>
        <w:rPr>
          <w:color w:val="231F20"/>
        </w:rPr>
        <w:t>However,</w:t>
      </w:r>
      <w:r>
        <w:rPr>
          <w:color w:val="231F20"/>
          <w:spacing w:val="-14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Psychiatric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Patient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Complaints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Board,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which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decides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complaints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unlawful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coercion, </w:t>
      </w:r>
      <w:r>
        <w:rPr>
          <w:color w:val="231F20"/>
        </w:rPr>
        <w:t>lacks</w:t>
      </w:r>
      <w:r>
        <w:rPr>
          <w:color w:val="231F20"/>
          <w:spacing w:val="-8"/>
        </w:rPr>
        <w:t> </w:t>
      </w:r>
      <w:r>
        <w:rPr>
          <w:color w:val="231F20"/>
        </w:rPr>
        <w:t>effective</w:t>
      </w:r>
      <w:r>
        <w:rPr>
          <w:color w:val="231F20"/>
          <w:spacing w:val="-8"/>
        </w:rPr>
        <w:t> </w:t>
      </w:r>
      <w:r>
        <w:rPr>
          <w:color w:val="231F20"/>
        </w:rPr>
        <w:t>ways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responding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illegal</w:t>
      </w:r>
      <w:r>
        <w:rPr>
          <w:color w:val="231F20"/>
          <w:spacing w:val="-8"/>
        </w:rPr>
        <w:t> </w:t>
      </w:r>
      <w:r>
        <w:rPr>
          <w:color w:val="231F20"/>
        </w:rPr>
        <w:t>coercion.</w:t>
      </w:r>
      <w:r>
        <w:rPr>
          <w:color w:val="231F20"/>
          <w:spacing w:val="-8"/>
        </w:rPr>
        <w:t> </w:t>
      </w:r>
      <w:r>
        <w:rPr>
          <w:color w:val="231F20"/>
        </w:rPr>
        <w:t>Namely,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board</w:t>
      </w:r>
      <w:r>
        <w:rPr>
          <w:color w:val="231F20"/>
          <w:spacing w:val="-8"/>
        </w:rPr>
        <w:t> </w:t>
      </w:r>
      <w:r>
        <w:rPr>
          <w:color w:val="231F20"/>
        </w:rPr>
        <w:t>may</w:t>
      </w:r>
      <w:r>
        <w:rPr>
          <w:color w:val="231F20"/>
          <w:spacing w:val="-8"/>
        </w:rPr>
        <w:t> </w:t>
      </w:r>
      <w:r>
        <w:rPr>
          <w:color w:val="231F20"/>
        </w:rPr>
        <w:t>only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1810"/>
      </w:pPr>
      <w:bookmarkStart w:name="Increase in Children Subjected to Coerci" w:id="39"/>
      <w:bookmarkEnd w:id="39"/>
      <w:r>
        <w:rPr/>
      </w:r>
      <w:bookmarkStart w:name="Ethnic Minorities Experience Increased C" w:id="40"/>
      <w:bookmarkEnd w:id="40"/>
      <w:r>
        <w:rPr/>
      </w:r>
      <w:bookmarkStart w:name="Article 16 – Protection Against Violence" w:id="41"/>
      <w:bookmarkEnd w:id="41"/>
      <w:r>
        <w:rPr/>
      </w:r>
      <w:bookmarkStart w:name="Protection Against Sexual Assault in Res" w:id="42"/>
      <w:bookmarkEnd w:id="42"/>
      <w:r>
        <w:rPr/>
      </w:r>
      <w:bookmarkStart w:name="_bookmark10" w:id="43"/>
      <w:bookmarkEnd w:id="43"/>
      <w:r>
        <w:rPr/>
      </w:r>
      <w:r>
        <w:rPr>
          <w:color w:val="231F20"/>
        </w:rPr>
        <w:t>pronounce</w:t>
      </w:r>
      <w:r>
        <w:rPr>
          <w:color w:val="231F20"/>
          <w:spacing w:val="-16"/>
        </w:rPr>
        <w:t> </w:t>
      </w:r>
      <w:r>
        <w:rPr>
          <w:color w:val="231F20"/>
        </w:rPr>
        <w:t>criticism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6"/>
        </w:rPr>
        <w:t> </w:t>
      </w:r>
      <w:r>
        <w:rPr>
          <w:color w:val="231F20"/>
        </w:rPr>
        <w:t>ward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question.</w:t>
      </w:r>
      <w:r>
        <w:rPr>
          <w:color w:val="231F20"/>
          <w:spacing w:val="-15"/>
        </w:rPr>
        <w:t> </w:t>
      </w:r>
      <w:r>
        <w:rPr>
          <w:color w:val="231F20"/>
        </w:rPr>
        <w:t>Patients</w:t>
      </w:r>
      <w:r>
        <w:rPr>
          <w:color w:val="231F20"/>
          <w:spacing w:val="-16"/>
        </w:rPr>
        <w:t> </w:t>
      </w:r>
      <w:r>
        <w:rPr>
          <w:color w:val="231F20"/>
        </w:rPr>
        <w:t>must</w:t>
      </w:r>
      <w:r>
        <w:rPr>
          <w:color w:val="231F20"/>
          <w:spacing w:val="-15"/>
        </w:rPr>
        <w:t> </w:t>
      </w:r>
      <w:r>
        <w:rPr>
          <w:color w:val="231F20"/>
        </w:rPr>
        <w:t>bring</w:t>
      </w:r>
      <w:r>
        <w:rPr>
          <w:color w:val="231F20"/>
          <w:spacing w:val="-15"/>
        </w:rPr>
        <w:t> </w:t>
      </w:r>
      <w:r>
        <w:rPr>
          <w:color w:val="231F20"/>
        </w:rPr>
        <w:t>their</w:t>
      </w:r>
      <w:r>
        <w:rPr>
          <w:color w:val="231F20"/>
          <w:spacing w:val="-16"/>
        </w:rPr>
        <w:t> </w:t>
      </w:r>
      <w:r>
        <w:rPr>
          <w:color w:val="231F20"/>
        </w:rPr>
        <w:t>case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court</w:t>
      </w:r>
      <w:r>
        <w:rPr>
          <w:color w:val="231F20"/>
          <w:spacing w:val="-15"/>
        </w:rPr>
        <w:t> </w:t>
      </w:r>
      <w:r>
        <w:rPr>
          <w:color w:val="231F20"/>
        </w:rPr>
        <w:t>to receive</w:t>
      </w:r>
      <w:r>
        <w:rPr>
          <w:color w:val="231F20"/>
          <w:spacing w:val="-10"/>
        </w:rPr>
        <w:t> </w:t>
      </w:r>
      <w:r>
        <w:rPr>
          <w:color w:val="231F20"/>
        </w:rPr>
        <w:t>financial</w:t>
      </w:r>
      <w:r>
        <w:rPr>
          <w:color w:val="231F20"/>
          <w:spacing w:val="-10"/>
        </w:rPr>
        <w:t> </w:t>
      </w:r>
      <w:r>
        <w:rPr>
          <w:color w:val="231F20"/>
        </w:rPr>
        <w:t>compensation,</w:t>
      </w:r>
      <w:r>
        <w:rPr>
          <w:color w:val="231F20"/>
          <w:spacing w:val="-10"/>
        </w:rPr>
        <w:t> </w:t>
      </w:r>
      <w:r>
        <w:rPr>
          <w:color w:val="231F20"/>
        </w:rPr>
        <w:t>which</w:t>
      </w:r>
      <w:r>
        <w:rPr>
          <w:color w:val="231F20"/>
          <w:spacing w:val="-10"/>
        </w:rPr>
        <w:t> </w:t>
      </w:r>
      <w:r>
        <w:rPr>
          <w:color w:val="231F20"/>
        </w:rPr>
        <w:t>is</w:t>
      </w:r>
      <w:r>
        <w:rPr>
          <w:color w:val="231F20"/>
          <w:spacing w:val="-10"/>
        </w:rPr>
        <w:t> </w:t>
      </w:r>
      <w:r>
        <w:rPr>
          <w:color w:val="231F20"/>
        </w:rPr>
        <w:t>a</w:t>
      </w:r>
      <w:r>
        <w:rPr>
          <w:color w:val="231F20"/>
          <w:spacing w:val="-10"/>
        </w:rPr>
        <w:t> </w:t>
      </w:r>
      <w:r>
        <w:rPr>
          <w:color w:val="231F20"/>
        </w:rPr>
        <w:t>barrier</w:t>
      </w:r>
      <w:r>
        <w:rPr>
          <w:color w:val="231F20"/>
          <w:spacing w:val="-10"/>
        </w:rPr>
        <w:t> </w:t>
      </w:r>
      <w:r>
        <w:rPr>
          <w:color w:val="231F20"/>
        </w:rPr>
        <w:t>for</w:t>
      </w:r>
      <w:r>
        <w:rPr>
          <w:color w:val="231F20"/>
          <w:spacing w:val="-10"/>
        </w:rPr>
        <w:t> </w:t>
      </w:r>
      <w:r>
        <w:rPr>
          <w:color w:val="231F20"/>
        </w:rPr>
        <w:t>effective</w:t>
      </w:r>
      <w:r>
        <w:rPr>
          <w:color w:val="231F20"/>
          <w:spacing w:val="-10"/>
        </w:rPr>
        <w:t> </w:t>
      </w:r>
      <w:r>
        <w:rPr>
          <w:color w:val="231F20"/>
        </w:rPr>
        <w:t>redress.</w:t>
      </w:r>
      <w:r>
        <w:rPr>
          <w:color w:val="231F20"/>
          <w:vertAlign w:val="superscript"/>
        </w:rPr>
        <w:t>25</w:t>
      </w:r>
    </w:p>
    <w:p>
      <w:pPr>
        <w:pStyle w:val="BodyText"/>
        <w:spacing w:before="26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45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Provide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Psychiatric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Patient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Complaints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Board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competence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grant </w:t>
      </w:r>
      <w:r>
        <w:rPr>
          <w:color w:val="231F20"/>
          <w:sz w:val="22"/>
        </w:rPr>
        <w:t>compensation to patients who have experienced illegal coercion.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</w:rPr>
        <w:t>Increase</w:t>
      </w:r>
      <w:r>
        <w:rPr>
          <w:color w:val="5A6570"/>
          <w:spacing w:val="-4"/>
        </w:rPr>
        <w:t> </w:t>
      </w:r>
      <w:r>
        <w:rPr>
          <w:color w:val="5A6570"/>
        </w:rPr>
        <w:t>in</w:t>
      </w:r>
      <w:r>
        <w:rPr>
          <w:color w:val="5A6570"/>
          <w:spacing w:val="-3"/>
        </w:rPr>
        <w:t> </w:t>
      </w:r>
      <w:r>
        <w:rPr>
          <w:color w:val="5A6570"/>
        </w:rPr>
        <w:t>Children</w:t>
      </w:r>
      <w:r>
        <w:rPr>
          <w:color w:val="5A6570"/>
          <w:spacing w:val="-3"/>
        </w:rPr>
        <w:t> </w:t>
      </w:r>
      <w:r>
        <w:rPr>
          <w:color w:val="5A6570"/>
        </w:rPr>
        <w:t>Subjected</w:t>
      </w:r>
      <w:r>
        <w:rPr>
          <w:color w:val="5A6570"/>
          <w:spacing w:val="-3"/>
        </w:rPr>
        <w:t> </w:t>
      </w:r>
      <w:r>
        <w:rPr>
          <w:color w:val="5A6570"/>
        </w:rPr>
        <w:t>to</w:t>
      </w:r>
      <w:r>
        <w:rPr>
          <w:color w:val="5A6570"/>
          <w:spacing w:val="-3"/>
        </w:rPr>
        <w:t> </w:t>
      </w:r>
      <w:r>
        <w:rPr>
          <w:color w:val="5A6570"/>
        </w:rPr>
        <w:t>Coercion</w:t>
      </w:r>
      <w:r>
        <w:rPr>
          <w:color w:val="5A6570"/>
          <w:spacing w:val="-3"/>
        </w:rPr>
        <w:t> </w:t>
      </w:r>
      <w:r>
        <w:rPr>
          <w:color w:val="5A6570"/>
        </w:rPr>
        <w:t>in</w:t>
      </w:r>
      <w:r>
        <w:rPr>
          <w:color w:val="5A6570"/>
          <w:spacing w:val="-3"/>
        </w:rPr>
        <w:t> </w:t>
      </w:r>
      <w:r>
        <w:rPr>
          <w:color w:val="5A6570"/>
          <w:spacing w:val="-2"/>
        </w:rPr>
        <w:t>Psychiatry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number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children</w:t>
      </w:r>
      <w:r>
        <w:rPr>
          <w:color w:val="231F20"/>
          <w:spacing w:val="-6"/>
        </w:rPr>
        <w:t> </w:t>
      </w:r>
      <w:r>
        <w:rPr>
          <w:color w:val="231F20"/>
        </w:rPr>
        <w:t>exposed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coercion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Danish</w:t>
      </w:r>
      <w:r>
        <w:rPr>
          <w:color w:val="231F20"/>
          <w:spacing w:val="-6"/>
        </w:rPr>
        <w:t> </w:t>
      </w:r>
      <w:r>
        <w:rPr>
          <w:color w:val="231F20"/>
        </w:rPr>
        <w:t>psychiatry</w:t>
      </w:r>
      <w:r>
        <w:rPr>
          <w:color w:val="231F20"/>
          <w:spacing w:val="-6"/>
        </w:rPr>
        <w:t> </w:t>
      </w:r>
      <w:r>
        <w:rPr>
          <w:color w:val="231F20"/>
        </w:rPr>
        <w:t>is</w:t>
      </w:r>
      <w:r>
        <w:rPr>
          <w:color w:val="231F20"/>
          <w:spacing w:val="-6"/>
        </w:rPr>
        <w:t> </w:t>
      </w:r>
      <w:r>
        <w:rPr>
          <w:color w:val="231F20"/>
        </w:rPr>
        <w:t>slightly</w:t>
      </w:r>
      <w:r>
        <w:rPr>
          <w:color w:val="231F20"/>
          <w:spacing w:val="-6"/>
        </w:rPr>
        <w:t> </w:t>
      </w:r>
      <w:r>
        <w:rPr>
          <w:color w:val="231F20"/>
        </w:rPr>
        <w:t>rising.</w:t>
      </w:r>
      <w:r>
        <w:rPr>
          <w:color w:val="231F20"/>
          <w:spacing w:val="-6"/>
        </w:rPr>
        <w:t> </w:t>
      </w:r>
      <w:r>
        <w:rPr>
          <w:color w:val="231F20"/>
        </w:rPr>
        <w:t>In 2023,</w:t>
      </w:r>
      <w:r>
        <w:rPr>
          <w:color w:val="231F20"/>
          <w:spacing w:val="-13"/>
        </w:rPr>
        <w:t> </w:t>
      </w:r>
      <w:r>
        <w:rPr>
          <w:color w:val="231F20"/>
        </w:rPr>
        <w:t>342</w:t>
      </w:r>
      <w:r>
        <w:rPr>
          <w:color w:val="231F20"/>
          <w:spacing w:val="-13"/>
        </w:rPr>
        <w:t> </w:t>
      </w:r>
      <w:r>
        <w:rPr>
          <w:color w:val="231F20"/>
        </w:rPr>
        <w:t>children</w:t>
      </w:r>
      <w:r>
        <w:rPr>
          <w:color w:val="231F20"/>
          <w:spacing w:val="-13"/>
        </w:rPr>
        <w:t> </w:t>
      </w:r>
      <w:r>
        <w:rPr>
          <w:color w:val="231F20"/>
        </w:rPr>
        <w:t>were</w:t>
      </w:r>
      <w:r>
        <w:rPr>
          <w:color w:val="231F20"/>
          <w:spacing w:val="-13"/>
        </w:rPr>
        <w:t> </w:t>
      </w:r>
      <w:r>
        <w:rPr>
          <w:color w:val="231F20"/>
        </w:rPr>
        <w:t>subjected</w:t>
      </w:r>
      <w:r>
        <w:rPr>
          <w:color w:val="231F20"/>
          <w:spacing w:val="-13"/>
        </w:rPr>
        <w:t> </w:t>
      </w:r>
      <w:r>
        <w:rPr>
          <w:color w:val="231F20"/>
        </w:rPr>
        <w:t>to</w:t>
      </w:r>
      <w:r>
        <w:rPr>
          <w:color w:val="231F20"/>
          <w:spacing w:val="-13"/>
        </w:rPr>
        <w:t> </w:t>
      </w:r>
      <w:r>
        <w:rPr>
          <w:color w:val="231F20"/>
        </w:rPr>
        <w:t>coercion</w:t>
      </w:r>
      <w:r>
        <w:rPr>
          <w:color w:val="231F20"/>
          <w:spacing w:val="-13"/>
        </w:rPr>
        <w:t> </w:t>
      </w:r>
      <w:r>
        <w:rPr>
          <w:color w:val="231F20"/>
        </w:rPr>
        <w:t>at</w:t>
      </w:r>
      <w:r>
        <w:rPr>
          <w:color w:val="231F20"/>
          <w:spacing w:val="-13"/>
        </w:rPr>
        <w:t> </w:t>
      </w:r>
      <w:r>
        <w:rPr>
          <w:color w:val="231F20"/>
        </w:rPr>
        <w:t>least</w:t>
      </w:r>
      <w:r>
        <w:rPr>
          <w:color w:val="231F20"/>
          <w:spacing w:val="-13"/>
        </w:rPr>
        <w:t> </w:t>
      </w:r>
      <w:r>
        <w:rPr>
          <w:color w:val="231F20"/>
        </w:rPr>
        <w:t>once,</w:t>
      </w:r>
      <w:r>
        <w:rPr>
          <w:color w:val="231F20"/>
          <w:spacing w:val="-13"/>
        </w:rPr>
        <w:t> </w:t>
      </w:r>
      <w:r>
        <w:rPr>
          <w:color w:val="231F20"/>
        </w:rPr>
        <w:t>while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2018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number </w:t>
      </w:r>
      <w:r>
        <w:rPr>
          <w:color w:val="231F20"/>
          <w:spacing w:val="-4"/>
        </w:rPr>
        <w:t>was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317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children.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Children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who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are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subjected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coercion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are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also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subjected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coercion </w:t>
      </w:r>
      <w:r>
        <w:rPr>
          <w:color w:val="231F20"/>
          <w:spacing w:val="-2"/>
        </w:rPr>
        <w:t>several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times.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recent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years,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significant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increase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frequency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of coercion.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particular,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use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belt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restraints,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sedatives,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physical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restraints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on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rise.</w:t>
      </w:r>
      <w:r>
        <w:rPr>
          <w:color w:val="231F20"/>
          <w:vertAlign w:val="superscript"/>
        </w:rPr>
        <w:t>26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764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Take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measures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to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reduce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use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coercive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measures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against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children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4"/>
          <w:sz w:val="22"/>
        </w:rPr>
        <w:t>in </w:t>
      </w:r>
      <w:r>
        <w:rPr>
          <w:color w:val="231F20"/>
          <w:spacing w:val="-2"/>
          <w:sz w:val="22"/>
        </w:rPr>
        <w:t>psychiatry.</w:t>
      </w:r>
    </w:p>
    <w:p>
      <w:pPr>
        <w:pStyle w:val="BodyText"/>
        <w:spacing w:before="26"/>
      </w:pPr>
    </w:p>
    <w:p>
      <w:pPr>
        <w:pStyle w:val="BodyText"/>
        <w:ind w:left="1814"/>
      </w:pPr>
      <w:r>
        <w:rPr>
          <w:color w:val="5A6570"/>
        </w:rPr>
        <w:t>Ethnic</w:t>
      </w:r>
      <w:r>
        <w:rPr>
          <w:color w:val="5A6570"/>
          <w:spacing w:val="-4"/>
        </w:rPr>
        <w:t> </w:t>
      </w:r>
      <w:r>
        <w:rPr>
          <w:color w:val="5A6570"/>
        </w:rPr>
        <w:t>Minorities</w:t>
      </w:r>
      <w:r>
        <w:rPr>
          <w:color w:val="5A6570"/>
          <w:spacing w:val="-3"/>
        </w:rPr>
        <w:t> </w:t>
      </w:r>
      <w:r>
        <w:rPr>
          <w:color w:val="5A6570"/>
        </w:rPr>
        <w:t>Experience</w:t>
      </w:r>
      <w:r>
        <w:rPr>
          <w:color w:val="5A6570"/>
          <w:spacing w:val="-3"/>
        </w:rPr>
        <w:t> </w:t>
      </w:r>
      <w:r>
        <w:rPr>
          <w:color w:val="5A6570"/>
        </w:rPr>
        <w:t>Increased</w:t>
      </w:r>
      <w:r>
        <w:rPr>
          <w:color w:val="5A6570"/>
          <w:spacing w:val="-3"/>
        </w:rPr>
        <w:t> </w:t>
      </w:r>
      <w:r>
        <w:rPr>
          <w:color w:val="5A6570"/>
        </w:rPr>
        <w:t>Coercion</w:t>
      </w:r>
      <w:r>
        <w:rPr>
          <w:color w:val="5A6570"/>
          <w:spacing w:val="-3"/>
        </w:rPr>
        <w:t> </w:t>
      </w:r>
      <w:r>
        <w:rPr>
          <w:color w:val="5A6570"/>
        </w:rPr>
        <w:t>in</w:t>
      </w:r>
      <w:r>
        <w:rPr>
          <w:color w:val="5A6570"/>
          <w:spacing w:val="-3"/>
        </w:rPr>
        <w:t> </w:t>
      </w:r>
      <w:r>
        <w:rPr>
          <w:color w:val="5A6570"/>
          <w:spacing w:val="-2"/>
        </w:rPr>
        <w:t>Psychiatry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</w:t>
      </w:r>
      <w:r>
        <w:rPr>
          <w:color w:val="231F20"/>
          <w:spacing w:val="-10"/>
        </w:rPr>
        <w:t> </w:t>
      </w:r>
      <w:r>
        <w:rPr>
          <w:color w:val="231F20"/>
        </w:rPr>
        <w:t>study</w:t>
      </w:r>
      <w:r>
        <w:rPr>
          <w:color w:val="231F20"/>
          <w:spacing w:val="-10"/>
        </w:rPr>
        <w:t> </w:t>
      </w:r>
      <w:r>
        <w:rPr>
          <w:color w:val="231F20"/>
        </w:rPr>
        <w:t>conducted</w:t>
      </w:r>
      <w:r>
        <w:rPr>
          <w:color w:val="231F20"/>
          <w:spacing w:val="-10"/>
        </w:rPr>
        <w:t> </w:t>
      </w:r>
      <w:r>
        <w:rPr>
          <w:color w:val="231F20"/>
        </w:rPr>
        <w:t>by</w:t>
      </w:r>
      <w:r>
        <w:rPr>
          <w:color w:val="231F20"/>
          <w:spacing w:val="-10"/>
        </w:rPr>
        <w:t> </w:t>
      </w:r>
      <w:r>
        <w:rPr>
          <w:color w:val="231F20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</w:rPr>
        <w:t>in</w:t>
      </w:r>
      <w:r>
        <w:rPr>
          <w:color w:val="231F20"/>
          <w:spacing w:val="-10"/>
        </w:rPr>
        <w:t> </w:t>
      </w:r>
      <w:r>
        <w:rPr>
          <w:color w:val="231F20"/>
        </w:rPr>
        <w:t>2020</w:t>
      </w:r>
      <w:r>
        <w:rPr>
          <w:color w:val="231F20"/>
          <w:spacing w:val="-10"/>
        </w:rPr>
        <w:t> </w:t>
      </w:r>
      <w:r>
        <w:rPr>
          <w:color w:val="231F20"/>
        </w:rPr>
        <w:t>shows</w:t>
      </w:r>
      <w:r>
        <w:rPr>
          <w:color w:val="231F20"/>
          <w:spacing w:val="-10"/>
        </w:rPr>
        <w:t> </w:t>
      </w:r>
      <w:r>
        <w:rPr>
          <w:color w:val="231F20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</w:rPr>
        <w:t>a</w:t>
      </w:r>
      <w:r>
        <w:rPr>
          <w:color w:val="231F20"/>
          <w:spacing w:val="-10"/>
        </w:rPr>
        <w:t> </w:t>
      </w:r>
      <w:r>
        <w:rPr>
          <w:color w:val="231F20"/>
        </w:rPr>
        <w:t>patient</w:t>
      </w:r>
      <w:r>
        <w:rPr>
          <w:color w:val="231F20"/>
          <w:spacing w:val="-10"/>
        </w:rPr>
        <w:t> </w:t>
      </w:r>
      <w:r>
        <w:rPr>
          <w:color w:val="231F20"/>
        </w:rPr>
        <w:t>of</w:t>
      </w:r>
      <w:r>
        <w:rPr>
          <w:color w:val="231F20"/>
          <w:spacing w:val="-10"/>
        </w:rPr>
        <w:t> </w:t>
      </w:r>
      <w:r>
        <w:rPr>
          <w:color w:val="231F20"/>
        </w:rPr>
        <w:t>non-Western</w:t>
      </w:r>
      <w:r>
        <w:rPr>
          <w:color w:val="231F20"/>
          <w:spacing w:val="-10"/>
        </w:rPr>
        <w:t> </w:t>
      </w:r>
      <w:r>
        <w:rPr>
          <w:color w:val="231F20"/>
        </w:rPr>
        <w:t>origin</w:t>
      </w:r>
      <w:r>
        <w:rPr>
          <w:color w:val="231F20"/>
          <w:spacing w:val="-10"/>
        </w:rPr>
        <w:t> </w:t>
      </w:r>
      <w:r>
        <w:rPr>
          <w:color w:val="231F20"/>
        </w:rPr>
        <w:t>has approximately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40%</w:t>
      </w:r>
      <w:r>
        <w:rPr>
          <w:color w:val="231F20"/>
          <w:spacing w:val="-2"/>
        </w:rPr>
        <w:t> </w:t>
      </w:r>
      <w:r>
        <w:rPr>
          <w:color w:val="231F20"/>
        </w:rPr>
        <w:t>increased</w:t>
      </w:r>
      <w:r>
        <w:rPr>
          <w:color w:val="231F20"/>
          <w:spacing w:val="-2"/>
        </w:rPr>
        <w:t> </w:t>
      </w:r>
      <w:r>
        <w:rPr>
          <w:color w:val="231F20"/>
        </w:rPr>
        <w:t>likelihood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being</w:t>
      </w:r>
      <w:r>
        <w:rPr>
          <w:color w:val="231F20"/>
          <w:spacing w:val="-2"/>
        </w:rPr>
        <w:t> </w:t>
      </w:r>
      <w:r>
        <w:rPr>
          <w:color w:val="231F20"/>
        </w:rPr>
        <w:t>subjected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coercion</w:t>
      </w:r>
      <w:r>
        <w:rPr>
          <w:color w:val="231F20"/>
          <w:spacing w:val="-2"/>
        </w:rPr>
        <w:t> </w:t>
      </w:r>
      <w:r>
        <w:rPr>
          <w:color w:val="231F20"/>
        </w:rPr>
        <w:t>within</w:t>
      </w:r>
      <w:r>
        <w:rPr>
          <w:color w:val="231F20"/>
          <w:spacing w:val="-2"/>
        </w:rPr>
        <w:t> </w:t>
      </w:r>
      <w:r>
        <w:rPr>
          <w:color w:val="231F20"/>
        </w:rPr>
        <w:t>the psychiatric</w:t>
      </w:r>
      <w:r>
        <w:rPr>
          <w:color w:val="231F20"/>
          <w:spacing w:val="-12"/>
        </w:rPr>
        <w:t> </w:t>
      </w:r>
      <w:r>
        <w:rPr>
          <w:color w:val="231F20"/>
        </w:rPr>
        <w:t>system</w:t>
      </w:r>
      <w:r>
        <w:rPr>
          <w:color w:val="231F20"/>
          <w:spacing w:val="-12"/>
        </w:rPr>
        <w:t> </w:t>
      </w:r>
      <w:r>
        <w:rPr>
          <w:color w:val="231F20"/>
        </w:rPr>
        <w:t>compared</w:t>
      </w:r>
      <w:r>
        <w:rPr>
          <w:color w:val="231F20"/>
          <w:spacing w:val="-12"/>
        </w:rPr>
        <w:t> </w:t>
      </w:r>
      <w:r>
        <w:rPr>
          <w:color w:val="231F20"/>
        </w:rPr>
        <w:t>to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patient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Danish</w:t>
      </w:r>
      <w:r>
        <w:rPr>
          <w:color w:val="231F20"/>
          <w:spacing w:val="-12"/>
        </w:rPr>
        <w:t> </w:t>
      </w:r>
      <w:r>
        <w:rPr>
          <w:color w:val="231F20"/>
        </w:rPr>
        <w:t>origin.</w:t>
      </w:r>
      <w:r>
        <w:rPr>
          <w:color w:val="231F20"/>
          <w:vertAlign w:val="superscript"/>
        </w:rPr>
        <w:t>27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pattern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has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been </w:t>
      </w:r>
      <w:r>
        <w:rPr>
          <w:color w:val="231F20"/>
          <w:spacing w:val="-2"/>
          <w:vertAlign w:val="baseline"/>
        </w:rPr>
        <w:t>consistent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throughout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period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2005-2018.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Derogatory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attitudes,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language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spacing w:val="-2"/>
          <w:vertAlign w:val="baseline"/>
        </w:rPr>
        <w:t>barriers, </w:t>
      </w:r>
      <w:r>
        <w:rPr>
          <w:color w:val="231F20"/>
          <w:vertAlign w:val="baseline"/>
        </w:rPr>
        <w:t>and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prejudices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can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contribute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explaining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increased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coercion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against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ethnic minorities in psychiatry.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01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reduction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coercion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towards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ethnic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minorities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ensures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better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data </w:t>
      </w:r>
      <w:r>
        <w:rPr>
          <w:color w:val="231F20"/>
          <w:sz w:val="22"/>
        </w:rPr>
        <w:t>on this area.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4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16</w:t>
      </w:r>
      <w:r>
        <w:rPr>
          <w:color w:val="5A6570"/>
          <w:spacing w:val="-9"/>
        </w:rPr>
        <w:t> </w:t>
      </w:r>
      <w:r>
        <w:rPr>
          <w:color w:val="5A6570"/>
          <w:spacing w:val="-4"/>
        </w:rPr>
        <w:t>–</w:t>
      </w:r>
      <w:r>
        <w:rPr>
          <w:color w:val="5A6570"/>
          <w:spacing w:val="-9"/>
        </w:rPr>
        <w:t> </w:t>
      </w:r>
      <w:r>
        <w:rPr>
          <w:color w:val="5A6570"/>
          <w:spacing w:val="-4"/>
        </w:rPr>
        <w:t>PROTECTION</w:t>
      </w:r>
      <w:r>
        <w:rPr>
          <w:color w:val="5A6570"/>
          <w:spacing w:val="-9"/>
        </w:rPr>
        <w:t> </w:t>
      </w:r>
      <w:r>
        <w:rPr>
          <w:color w:val="5A6570"/>
          <w:spacing w:val="-4"/>
        </w:rPr>
        <w:t>AGAINST</w:t>
      </w:r>
      <w:r>
        <w:rPr>
          <w:color w:val="5A6570"/>
          <w:spacing w:val="-9"/>
        </w:rPr>
        <w:t> </w:t>
      </w:r>
      <w:r>
        <w:rPr>
          <w:color w:val="5A6570"/>
          <w:spacing w:val="-4"/>
        </w:rPr>
        <w:t>VIOLENCE</w:t>
      </w:r>
    </w:p>
    <w:p>
      <w:pPr>
        <w:pStyle w:val="BodyText"/>
        <w:spacing w:before="54"/>
      </w:pPr>
    </w:p>
    <w:p>
      <w:pPr>
        <w:pStyle w:val="BodyText"/>
        <w:spacing w:line="266" w:lineRule="auto" w:before="1"/>
        <w:ind w:left="1814" w:right="1896"/>
      </w:pP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Disability</w:t>
      </w:r>
      <w:r>
        <w:rPr>
          <w:color w:val="231F20"/>
          <w:spacing w:val="-8"/>
        </w:rPr>
        <w:t> </w:t>
      </w:r>
      <w:r>
        <w:rPr>
          <w:color w:val="231F20"/>
        </w:rPr>
        <w:t>Index</w:t>
      </w:r>
      <w:r>
        <w:rPr>
          <w:color w:val="231F20"/>
          <w:spacing w:val="-8"/>
        </w:rPr>
        <w:t> </w:t>
      </w:r>
      <w:r>
        <w:rPr>
          <w:color w:val="231F20"/>
        </w:rPr>
        <w:t>shows</w:t>
      </w:r>
      <w:r>
        <w:rPr>
          <w:color w:val="231F20"/>
          <w:spacing w:val="-8"/>
        </w:rPr>
        <w:t> </w:t>
      </w:r>
      <w:r>
        <w:rPr>
          <w:color w:val="231F20"/>
        </w:rPr>
        <w:t>that</w:t>
      </w:r>
      <w:r>
        <w:rPr>
          <w:color w:val="231F20"/>
          <w:spacing w:val="-8"/>
        </w:rPr>
        <w:t> </w:t>
      </w:r>
      <w:r>
        <w:rPr>
          <w:color w:val="231F20"/>
        </w:rPr>
        <w:t>27%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persons</w:t>
      </w:r>
      <w:r>
        <w:rPr>
          <w:color w:val="231F20"/>
          <w:spacing w:val="-8"/>
        </w:rPr>
        <w:t> </w:t>
      </w:r>
      <w:r>
        <w:rPr>
          <w:color w:val="231F20"/>
        </w:rPr>
        <w:t>with</w:t>
      </w:r>
      <w:r>
        <w:rPr>
          <w:color w:val="231F20"/>
          <w:spacing w:val="-8"/>
        </w:rPr>
        <w:t> </w:t>
      </w:r>
      <w:r>
        <w:rPr>
          <w:color w:val="231F20"/>
        </w:rPr>
        <w:t>disabilities</w:t>
      </w:r>
      <w:r>
        <w:rPr>
          <w:color w:val="231F20"/>
          <w:spacing w:val="-8"/>
        </w:rPr>
        <w:t> </w:t>
      </w:r>
      <w:r>
        <w:rPr>
          <w:color w:val="231F20"/>
        </w:rPr>
        <w:t>had</w:t>
      </w:r>
      <w:r>
        <w:rPr>
          <w:color w:val="231F20"/>
          <w:spacing w:val="-8"/>
        </w:rPr>
        <w:t> </w:t>
      </w:r>
      <w:r>
        <w:rPr>
          <w:color w:val="231F20"/>
        </w:rPr>
        <w:t>been</w:t>
      </w:r>
      <w:r>
        <w:rPr>
          <w:color w:val="231F20"/>
          <w:spacing w:val="-8"/>
        </w:rPr>
        <w:t> </w:t>
      </w:r>
      <w:r>
        <w:rPr>
          <w:color w:val="231F20"/>
        </w:rPr>
        <w:t>subject</w:t>
      </w:r>
      <w:r>
        <w:rPr>
          <w:color w:val="231F20"/>
          <w:spacing w:val="-8"/>
        </w:rPr>
        <w:t> </w:t>
      </w:r>
      <w:r>
        <w:rPr>
          <w:color w:val="231F20"/>
        </w:rPr>
        <w:t>to violence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2020</w:t>
      </w:r>
      <w:r>
        <w:rPr>
          <w:color w:val="231F20"/>
          <w:spacing w:val="-4"/>
        </w:rPr>
        <w:t> </w:t>
      </w:r>
      <w:r>
        <w:rPr>
          <w:color w:val="231F20"/>
        </w:rPr>
        <w:t>(either</w:t>
      </w:r>
      <w:r>
        <w:rPr>
          <w:color w:val="231F20"/>
          <w:spacing w:val="-4"/>
        </w:rPr>
        <w:t> </w:t>
      </w:r>
      <w:r>
        <w:rPr>
          <w:color w:val="231F20"/>
        </w:rPr>
        <w:t>physical,</w:t>
      </w:r>
      <w:r>
        <w:rPr>
          <w:color w:val="231F20"/>
          <w:spacing w:val="-4"/>
        </w:rPr>
        <w:t> </w:t>
      </w:r>
      <w:r>
        <w:rPr>
          <w:color w:val="231F20"/>
        </w:rPr>
        <w:t>economical,</w:t>
      </w:r>
      <w:r>
        <w:rPr>
          <w:color w:val="231F20"/>
          <w:spacing w:val="-4"/>
        </w:rPr>
        <w:t> </w:t>
      </w:r>
      <w:r>
        <w:rPr>
          <w:color w:val="231F20"/>
        </w:rPr>
        <w:t>or</w:t>
      </w:r>
      <w:r>
        <w:rPr>
          <w:color w:val="231F20"/>
          <w:spacing w:val="-4"/>
        </w:rPr>
        <w:t> </w:t>
      </w:r>
      <w:r>
        <w:rPr>
          <w:color w:val="231F20"/>
        </w:rPr>
        <w:t>sexual</w:t>
      </w:r>
      <w:r>
        <w:rPr>
          <w:color w:val="231F20"/>
          <w:spacing w:val="-4"/>
        </w:rPr>
        <w:t> </w:t>
      </w:r>
      <w:r>
        <w:rPr>
          <w:color w:val="231F20"/>
        </w:rPr>
        <w:t>violence</w:t>
      </w:r>
      <w:r>
        <w:rPr>
          <w:color w:val="231F20"/>
          <w:spacing w:val="-4"/>
        </w:rPr>
        <w:t> </w:t>
      </w:r>
      <w:r>
        <w:rPr>
          <w:color w:val="231F20"/>
        </w:rPr>
        <w:t>or</w:t>
      </w:r>
      <w:r>
        <w:rPr>
          <w:color w:val="231F20"/>
          <w:spacing w:val="-4"/>
        </w:rPr>
        <w:t> </w:t>
      </w:r>
      <w:r>
        <w:rPr>
          <w:color w:val="231F20"/>
        </w:rPr>
        <w:t>mental</w:t>
      </w:r>
      <w:r>
        <w:rPr>
          <w:color w:val="231F20"/>
          <w:spacing w:val="-4"/>
        </w:rPr>
        <w:t> </w:t>
      </w:r>
      <w:r>
        <w:rPr>
          <w:color w:val="231F20"/>
        </w:rPr>
        <w:t>abuse), </w:t>
      </w:r>
      <w:r>
        <w:rPr>
          <w:color w:val="231F20"/>
          <w:spacing w:val="-2"/>
        </w:rPr>
        <w:t>while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figure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population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whole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17%.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severe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physical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or </w:t>
      </w:r>
      <w:r>
        <w:rPr>
          <w:color w:val="231F20"/>
        </w:rPr>
        <w:t>mental disabilities are the most vulnerable individuals in a population, making them two times more exposed to physical violence, three times more exposed to mental </w:t>
      </w:r>
      <w:r>
        <w:rPr>
          <w:color w:val="231F20"/>
          <w:spacing w:val="-2"/>
        </w:rPr>
        <w:t>abuse,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four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times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more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exposed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sexual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violence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than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disability.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5A6570"/>
        </w:rPr>
        <w:t>Protection</w:t>
      </w:r>
      <w:r>
        <w:rPr>
          <w:color w:val="5A6570"/>
          <w:spacing w:val="-14"/>
        </w:rPr>
        <w:t> </w:t>
      </w:r>
      <w:r>
        <w:rPr>
          <w:color w:val="5A6570"/>
        </w:rPr>
        <w:t>Against</w:t>
      </w:r>
      <w:r>
        <w:rPr>
          <w:color w:val="5A6570"/>
          <w:spacing w:val="-14"/>
        </w:rPr>
        <w:t> </w:t>
      </w:r>
      <w:r>
        <w:rPr>
          <w:color w:val="5A6570"/>
        </w:rPr>
        <w:t>Sexual</w:t>
      </w:r>
      <w:r>
        <w:rPr>
          <w:color w:val="5A6570"/>
          <w:spacing w:val="-14"/>
        </w:rPr>
        <w:t> </w:t>
      </w:r>
      <w:r>
        <w:rPr>
          <w:color w:val="5A6570"/>
        </w:rPr>
        <w:t>Assault</w:t>
      </w:r>
      <w:r>
        <w:rPr>
          <w:color w:val="5A6570"/>
          <w:spacing w:val="-14"/>
        </w:rPr>
        <w:t> </w:t>
      </w:r>
      <w:r>
        <w:rPr>
          <w:color w:val="5A6570"/>
        </w:rPr>
        <w:t>in</w:t>
      </w:r>
      <w:r>
        <w:rPr>
          <w:color w:val="5A6570"/>
          <w:spacing w:val="-14"/>
        </w:rPr>
        <w:t> </w:t>
      </w:r>
      <w:r>
        <w:rPr>
          <w:color w:val="5A6570"/>
        </w:rPr>
        <w:t>Residential</w:t>
      </w:r>
      <w:r>
        <w:rPr>
          <w:color w:val="5A6570"/>
          <w:spacing w:val="-13"/>
        </w:rPr>
        <w:t> </w:t>
      </w:r>
      <w:r>
        <w:rPr>
          <w:color w:val="5A6570"/>
        </w:rPr>
        <w:t>Facilities</w:t>
      </w:r>
      <w:r>
        <w:rPr>
          <w:color w:val="5A6570"/>
          <w:spacing w:val="-14"/>
        </w:rPr>
        <w:t> </w:t>
      </w:r>
      <w:r>
        <w:rPr>
          <w:color w:val="5A6570"/>
        </w:rPr>
        <w:t>(LOI</w:t>
      </w:r>
      <w:r>
        <w:rPr>
          <w:color w:val="5A6570"/>
          <w:spacing w:val="-14"/>
        </w:rPr>
        <w:t> </w:t>
      </w:r>
      <w:r>
        <w:rPr>
          <w:color w:val="5A6570"/>
        </w:rPr>
        <w:t>no.</w:t>
      </w:r>
      <w:r>
        <w:rPr>
          <w:color w:val="5A6570"/>
          <w:spacing w:val="-14"/>
        </w:rPr>
        <w:t> </w:t>
      </w:r>
      <w:r>
        <w:rPr>
          <w:color w:val="5A6570"/>
        </w:rPr>
        <w:t>15</w:t>
      </w:r>
      <w:r>
        <w:rPr>
          <w:color w:val="5A6570"/>
          <w:spacing w:val="-14"/>
        </w:rPr>
        <w:t> </w:t>
      </w:r>
      <w:r>
        <w:rPr>
          <w:color w:val="5A6570"/>
        </w:rPr>
        <w:t>litra</w:t>
      </w:r>
      <w:r>
        <w:rPr>
          <w:color w:val="5A6570"/>
          <w:spacing w:val="-13"/>
        </w:rPr>
        <w:t> </w:t>
      </w:r>
      <w:r>
        <w:rPr>
          <w:color w:val="5A6570"/>
          <w:spacing w:val="-5"/>
        </w:rPr>
        <w:t>b)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966"/>
      </w:pP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study</w:t>
      </w:r>
      <w:r>
        <w:rPr>
          <w:color w:val="231F20"/>
          <w:spacing w:val="-7"/>
        </w:rPr>
        <w:t> </w:t>
      </w:r>
      <w:r>
        <w:rPr>
          <w:color w:val="231F20"/>
        </w:rPr>
        <w:t>conducted</w:t>
      </w:r>
      <w:r>
        <w:rPr>
          <w:color w:val="231F20"/>
          <w:spacing w:val="-7"/>
        </w:rPr>
        <w:t> </w:t>
      </w:r>
      <w:r>
        <w:rPr>
          <w:color w:val="231F20"/>
        </w:rPr>
        <w:t>by</w:t>
      </w:r>
      <w:r>
        <w:rPr>
          <w:color w:val="231F20"/>
          <w:spacing w:val="-7"/>
        </w:rPr>
        <w:t> </w:t>
      </w:r>
      <w:r>
        <w:rPr>
          <w:color w:val="231F20"/>
        </w:rPr>
        <w:t>DIHR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2022</w:t>
      </w:r>
      <w:r>
        <w:rPr>
          <w:color w:val="231F20"/>
          <w:spacing w:val="-7"/>
        </w:rPr>
        <w:t> </w:t>
      </w:r>
      <w:r>
        <w:rPr>
          <w:color w:val="231F20"/>
        </w:rPr>
        <w:t>showed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risk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being</w:t>
      </w:r>
      <w:r>
        <w:rPr>
          <w:color w:val="231F20"/>
          <w:spacing w:val="-7"/>
        </w:rPr>
        <w:t> </w:t>
      </w:r>
      <w:r>
        <w:rPr>
          <w:color w:val="231F20"/>
        </w:rPr>
        <w:t>subjected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rape is</w:t>
      </w:r>
      <w:r>
        <w:rPr>
          <w:color w:val="231F20"/>
          <w:spacing w:val="-5"/>
        </w:rPr>
        <w:t> </w:t>
      </w:r>
      <w:r>
        <w:rPr>
          <w:color w:val="231F20"/>
        </w:rPr>
        <w:t>seven</w:t>
      </w:r>
      <w:r>
        <w:rPr>
          <w:color w:val="231F20"/>
          <w:spacing w:val="-5"/>
        </w:rPr>
        <w:t> </w:t>
      </w:r>
      <w:r>
        <w:rPr>
          <w:color w:val="231F20"/>
        </w:rPr>
        <w:t>times</w:t>
      </w:r>
      <w:r>
        <w:rPr>
          <w:color w:val="231F20"/>
          <w:spacing w:val="-5"/>
        </w:rPr>
        <w:t> </w:t>
      </w:r>
      <w:r>
        <w:rPr>
          <w:color w:val="231F20"/>
        </w:rPr>
        <w:t>higher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5"/>
        </w:rPr>
        <w:t> </w:t>
      </w:r>
      <w:r>
        <w:rPr>
          <w:color w:val="231F20"/>
        </w:rPr>
        <w:t>residents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residential</w:t>
      </w:r>
      <w:r>
        <w:rPr>
          <w:color w:val="231F20"/>
          <w:spacing w:val="-5"/>
        </w:rPr>
        <w:t> </w:t>
      </w:r>
      <w:r>
        <w:rPr>
          <w:color w:val="231F20"/>
        </w:rPr>
        <w:t>care</w:t>
      </w:r>
      <w:r>
        <w:rPr>
          <w:color w:val="231F20"/>
          <w:spacing w:val="-5"/>
        </w:rPr>
        <w:t> </w:t>
      </w:r>
      <w:r>
        <w:rPr>
          <w:color w:val="231F20"/>
        </w:rPr>
        <w:t>than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5"/>
        </w:rPr>
        <w:t> </w:t>
      </w:r>
      <w:r>
        <w:rPr>
          <w:color w:val="231F20"/>
        </w:rPr>
        <w:t>other</w:t>
      </w:r>
      <w:r>
        <w:rPr>
          <w:color w:val="231F20"/>
          <w:spacing w:val="-5"/>
        </w:rPr>
        <w:t> </w:t>
      </w:r>
      <w:r>
        <w:rPr>
          <w:color w:val="231F20"/>
        </w:rPr>
        <w:t>groups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the population.</w:t>
      </w:r>
      <w:r>
        <w:rPr>
          <w:color w:val="231F20"/>
          <w:vertAlign w:val="superscript"/>
        </w:rPr>
        <w:t>28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identified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several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problems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way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Denmark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protects </w:t>
      </w:r>
      <w:r>
        <w:rPr>
          <w:color w:val="231F20"/>
          <w:spacing w:val="-2"/>
          <w:vertAlign w:val="baseline"/>
        </w:rPr>
        <w:t>persons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with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disabilities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living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in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sheltered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residences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and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persons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with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disabilities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in </w:t>
      </w:r>
      <w:r>
        <w:rPr>
          <w:color w:val="231F20"/>
          <w:vertAlign w:val="baseline"/>
        </w:rPr>
        <w:t>general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from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sexual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assault.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Among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other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things,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report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found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not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only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can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2079"/>
      </w:pPr>
      <w:bookmarkStart w:name="Violence and threats in social psychiatr" w:id="44"/>
      <w:bookmarkEnd w:id="44"/>
      <w:r>
        <w:rPr/>
      </w:r>
      <w:bookmarkStart w:name="Criminalization of Sexual Assault Agains" w:id="45"/>
      <w:bookmarkEnd w:id="45"/>
      <w:r>
        <w:rPr/>
      </w:r>
      <w:bookmarkStart w:name="_bookmark11" w:id="46"/>
      <w:bookmarkEnd w:id="46"/>
      <w:r>
        <w:rPr/>
      </w:r>
      <w:r>
        <w:rPr>
          <w:color w:val="231F20"/>
          <w:spacing w:val="-2"/>
        </w:rPr>
        <w:t>sexual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assault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sheltered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residences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go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undetected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long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time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authorities’ </w:t>
      </w:r>
      <w:r>
        <w:rPr>
          <w:color w:val="231F20"/>
        </w:rPr>
        <w:t>response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suspicion</w:t>
      </w:r>
      <w:r>
        <w:rPr>
          <w:color w:val="231F20"/>
          <w:spacing w:val="-8"/>
        </w:rPr>
        <w:t> </w:t>
      </w:r>
      <w:r>
        <w:rPr>
          <w:color w:val="231F20"/>
        </w:rPr>
        <w:t>or</w:t>
      </w:r>
      <w:r>
        <w:rPr>
          <w:color w:val="231F20"/>
          <w:spacing w:val="-8"/>
        </w:rPr>
        <w:t> </w:t>
      </w:r>
      <w:r>
        <w:rPr>
          <w:color w:val="231F20"/>
        </w:rPr>
        <w:t>knowledge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assault</w:t>
      </w:r>
      <w:r>
        <w:rPr>
          <w:color w:val="231F20"/>
          <w:spacing w:val="-8"/>
        </w:rPr>
        <w:t> </w:t>
      </w:r>
      <w:r>
        <w:rPr>
          <w:color w:val="231F20"/>
        </w:rPr>
        <w:t>can</w:t>
      </w:r>
      <w:r>
        <w:rPr>
          <w:color w:val="231F20"/>
          <w:spacing w:val="-8"/>
        </w:rPr>
        <w:t> </w:t>
      </w:r>
      <w:r>
        <w:rPr>
          <w:color w:val="231F20"/>
        </w:rPr>
        <w:t>be</w:t>
      </w:r>
      <w:r>
        <w:rPr>
          <w:color w:val="231F20"/>
          <w:spacing w:val="-8"/>
        </w:rPr>
        <w:t> </w:t>
      </w:r>
      <w:r>
        <w:rPr>
          <w:color w:val="231F20"/>
        </w:rPr>
        <w:t>lacking,</w:t>
      </w:r>
      <w:r>
        <w:rPr>
          <w:color w:val="231F20"/>
          <w:spacing w:val="-8"/>
        </w:rPr>
        <w:t> </w:t>
      </w:r>
      <w:r>
        <w:rPr>
          <w:color w:val="231F20"/>
        </w:rPr>
        <w:t>but</w:t>
      </w:r>
      <w:r>
        <w:rPr>
          <w:color w:val="231F20"/>
          <w:spacing w:val="-8"/>
        </w:rPr>
        <w:t> </w:t>
      </w:r>
      <w:r>
        <w:rPr>
          <w:color w:val="231F20"/>
        </w:rPr>
        <w:t>persons</w:t>
      </w:r>
      <w:r>
        <w:rPr>
          <w:color w:val="231F20"/>
          <w:spacing w:val="-8"/>
        </w:rPr>
        <w:t> </w:t>
      </w:r>
      <w:r>
        <w:rPr>
          <w:color w:val="231F20"/>
        </w:rPr>
        <w:t>with disabilities</w:t>
      </w:r>
      <w:r>
        <w:rPr>
          <w:color w:val="231F20"/>
          <w:spacing w:val="-7"/>
        </w:rPr>
        <w:t> </w:t>
      </w:r>
      <w:r>
        <w:rPr>
          <w:color w:val="231F20"/>
        </w:rPr>
        <w:t>do</w:t>
      </w:r>
      <w:r>
        <w:rPr>
          <w:color w:val="231F20"/>
          <w:spacing w:val="-7"/>
        </w:rPr>
        <w:t> </w:t>
      </w:r>
      <w:r>
        <w:rPr>
          <w:color w:val="231F20"/>
        </w:rPr>
        <w:t>not</w:t>
      </w:r>
      <w:r>
        <w:rPr>
          <w:color w:val="231F20"/>
          <w:spacing w:val="-7"/>
        </w:rPr>
        <w:t> </w:t>
      </w:r>
      <w:r>
        <w:rPr>
          <w:color w:val="231F20"/>
        </w:rPr>
        <w:t>have</w:t>
      </w:r>
      <w:r>
        <w:rPr>
          <w:color w:val="231F20"/>
          <w:spacing w:val="-7"/>
        </w:rPr>
        <w:t> </w:t>
      </w:r>
      <w:r>
        <w:rPr>
          <w:color w:val="231F20"/>
        </w:rPr>
        <w:t>access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same</w:t>
      </w:r>
      <w:r>
        <w:rPr>
          <w:color w:val="231F20"/>
          <w:spacing w:val="-7"/>
        </w:rPr>
        <w:t> </w:t>
      </w:r>
      <w:r>
        <w:rPr>
          <w:color w:val="231F20"/>
        </w:rPr>
        <w:t>trauma</w:t>
      </w:r>
      <w:r>
        <w:rPr>
          <w:color w:val="231F20"/>
          <w:spacing w:val="-7"/>
        </w:rPr>
        <w:t> </w:t>
      </w:r>
      <w:r>
        <w:rPr>
          <w:color w:val="231F20"/>
        </w:rPr>
        <w:t>treatment</w:t>
      </w:r>
      <w:r>
        <w:rPr>
          <w:color w:val="231F20"/>
          <w:spacing w:val="-7"/>
        </w:rPr>
        <w:t> </w:t>
      </w:r>
      <w:r>
        <w:rPr>
          <w:color w:val="231F20"/>
        </w:rPr>
        <w:t>as</w:t>
      </w:r>
      <w:r>
        <w:rPr>
          <w:color w:val="231F20"/>
          <w:spacing w:val="-7"/>
        </w:rPr>
        <w:t> </w:t>
      </w:r>
      <w:r>
        <w:rPr>
          <w:color w:val="231F20"/>
        </w:rPr>
        <w:t>others.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66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Increase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safety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living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sheltered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residences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by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introducing </w:t>
      </w:r>
      <w:r>
        <w:rPr>
          <w:color w:val="231F20"/>
          <w:sz w:val="22"/>
        </w:rPr>
        <w:t>preventive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measures.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199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Ensure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access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to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relevant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trauma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services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for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persons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with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disabilities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who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have </w:t>
      </w:r>
      <w:r>
        <w:rPr>
          <w:color w:val="231F20"/>
          <w:sz w:val="22"/>
        </w:rPr>
        <w:t>been exposed to sexual abuse.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</w:rPr>
        <w:t>Violence</w:t>
      </w:r>
      <w:r>
        <w:rPr>
          <w:color w:val="5A6570"/>
          <w:spacing w:val="4"/>
        </w:rPr>
        <w:t> </w:t>
      </w:r>
      <w:r>
        <w:rPr>
          <w:color w:val="5A6570"/>
        </w:rPr>
        <w:t>and</w:t>
      </w:r>
      <w:r>
        <w:rPr>
          <w:color w:val="5A6570"/>
          <w:spacing w:val="5"/>
        </w:rPr>
        <w:t> </w:t>
      </w:r>
      <w:r>
        <w:rPr>
          <w:color w:val="5A6570"/>
        </w:rPr>
        <w:t>threats</w:t>
      </w:r>
      <w:r>
        <w:rPr>
          <w:color w:val="5A6570"/>
          <w:spacing w:val="5"/>
        </w:rPr>
        <w:t> </w:t>
      </w:r>
      <w:r>
        <w:rPr>
          <w:color w:val="5A6570"/>
        </w:rPr>
        <w:t>in</w:t>
      </w:r>
      <w:r>
        <w:rPr>
          <w:color w:val="5A6570"/>
          <w:spacing w:val="5"/>
        </w:rPr>
        <w:t> </w:t>
      </w:r>
      <w:r>
        <w:rPr>
          <w:color w:val="5A6570"/>
        </w:rPr>
        <w:t>social</w:t>
      </w:r>
      <w:r>
        <w:rPr>
          <w:color w:val="5A6570"/>
          <w:spacing w:val="5"/>
        </w:rPr>
        <w:t> </w:t>
      </w:r>
      <w:r>
        <w:rPr>
          <w:color w:val="5A6570"/>
        </w:rPr>
        <w:t>psychiatric</w:t>
      </w:r>
      <w:r>
        <w:rPr>
          <w:color w:val="5A6570"/>
          <w:spacing w:val="5"/>
        </w:rPr>
        <w:t> </w:t>
      </w:r>
      <w:r>
        <w:rPr>
          <w:color w:val="5A6570"/>
        </w:rPr>
        <w:t>residential</w:t>
      </w:r>
      <w:r>
        <w:rPr>
          <w:color w:val="5A6570"/>
          <w:spacing w:val="5"/>
        </w:rPr>
        <w:t> </w:t>
      </w:r>
      <w:r>
        <w:rPr>
          <w:color w:val="5A6570"/>
          <w:spacing w:val="-2"/>
        </w:rPr>
        <w:t>facilities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social</w:t>
      </w:r>
      <w:r>
        <w:rPr>
          <w:color w:val="231F20"/>
          <w:spacing w:val="-3"/>
        </w:rPr>
        <w:t> </w:t>
      </w:r>
      <w:r>
        <w:rPr>
          <w:color w:val="231F20"/>
        </w:rPr>
        <w:t>psychiatric</w:t>
      </w:r>
      <w:r>
        <w:rPr>
          <w:color w:val="231F20"/>
          <w:spacing w:val="-3"/>
        </w:rPr>
        <w:t> </w:t>
      </w:r>
      <w:r>
        <w:rPr>
          <w:color w:val="231F20"/>
        </w:rPr>
        <w:t>residential</w:t>
      </w:r>
      <w:r>
        <w:rPr>
          <w:color w:val="231F20"/>
          <w:spacing w:val="-3"/>
        </w:rPr>
        <w:t> </w:t>
      </w:r>
      <w:r>
        <w:rPr>
          <w:color w:val="231F20"/>
        </w:rPr>
        <w:t>facility</w:t>
      </w:r>
      <w:r>
        <w:rPr>
          <w:color w:val="231F20"/>
          <w:spacing w:val="-3"/>
        </w:rPr>
        <w:t> </w:t>
      </w:r>
      <w:r>
        <w:rPr>
          <w:color w:val="231F20"/>
        </w:rPr>
        <w:t>is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home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persons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complex</w:t>
      </w:r>
      <w:r>
        <w:rPr>
          <w:color w:val="231F20"/>
          <w:spacing w:val="-3"/>
        </w:rPr>
        <w:t> </w:t>
      </w:r>
      <w:r>
        <w:rPr>
          <w:color w:val="231F20"/>
        </w:rPr>
        <w:t>mental </w:t>
      </w:r>
      <w:r>
        <w:rPr>
          <w:color w:val="231F20"/>
          <w:spacing w:val="-2"/>
        </w:rPr>
        <w:t>disorders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who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need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close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specialized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support.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residents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typically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receive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help </w:t>
      </w:r>
      <w:r>
        <w:rPr>
          <w:color w:val="231F20"/>
        </w:rPr>
        <w:t>to</w:t>
      </w:r>
      <w:r>
        <w:rPr>
          <w:color w:val="231F20"/>
          <w:spacing w:val="-5"/>
        </w:rPr>
        <w:t> </w:t>
      </w:r>
      <w:r>
        <w:rPr>
          <w:color w:val="231F20"/>
        </w:rPr>
        <w:t>structure</w:t>
      </w:r>
      <w:r>
        <w:rPr>
          <w:color w:val="231F20"/>
          <w:spacing w:val="-5"/>
        </w:rPr>
        <w:t> </w:t>
      </w:r>
      <w:r>
        <w:rPr>
          <w:color w:val="231F20"/>
        </w:rPr>
        <w:t>their</w:t>
      </w:r>
      <w:r>
        <w:rPr>
          <w:color w:val="231F20"/>
          <w:spacing w:val="-5"/>
        </w:rPr>
        <w:t> </w:t>
      </w:r>
      <w:r>
        <w:rPr>
          <w:color w:val="231F20"/>
        </w:rPr>
        <w:t>daily</w:t>
      </w:r>
      <w:r>
        <w:rPr>
          <w:color w:val="231F20"/>
          <w:spacing w:val="-5"/>
        </w:rPr>
        <w:t> </w:t>
      </w:r>
      <w:r>
        <w:rPr>
          <w:color w:val="231F20"/>
        </w:rPr>
        <w:t>lives,</w:t>
      </w:r>
      <w:r>
        <w:rPr>
          <w:color w:val="231F20"/>
          <w:spacing w:val="-5"/>
        </w:rPr>
        <w:t> </w:t>
      </w:r>
      <w:r>
        <w:rPr>
          <w:color w:val="231F20"/>
        </w:rPr>
        <w:t>take</w:t>
      </w:r>
      <w:r>
        <w:rPr>
          <w:color w:val="231F20"/>
          <w:spacing w:val="-5"/>
        </w:rPr>
        <w:t> </w:t>
      </w:r>
      <w:r>
        <w:rPr>
          <w:color w:val="231F20"/>
        </w:rPr>
        <w:t>medication,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enter</w:t>
      </w:r>
      <w:r>
        <w:rPr>
          <w:color w:val="231F20"/>
          <w:spacing w:val="-5"/>
        </w:rPr>
        <w:t> </w:t>
      </w:r>
      <w:r>
        <w:rPr>
          <w:color w:val="231F20"/>
        </w:rPr>
        <w:t>into</w:t>
      </w:r>
      <w:r>
        <w:rPr>
          <w:color w:val="231F20"/>
          <w:spacing w:val="-5"/>
        </w:rPr>
        <w:t> </w:t>
      </w:r>
      <w:r>
        <w:rPr>
          <w:color w:val="231F20"/>
        </w:rPr>
        <w:t>social</w:t>
      </w:r>
      <w:r>
        <w:rPr>
          <w:color w:val="231F20"/>
          <w:spacing w:val="-5"/>
        </w:rPr>
        <w:t> </w:t>
      </w:r>
      <w:r>
        <w:rPr>
          <w:color w:val="231F20"/>
        </w:rPr>
        <w:t>relationships.</w:t>
      </w:r>
      <w:r>
        <w:rPr>
          <w:color w:val="231F20"/>
          <w:spacing w:val="-5"/>
        </w:rPr>
        <w:t> </w:t>
      </w:r>
      <w:r>
        <w:rPr>
          <w:color w:val="231F20"/>
        </w:rPr>
        <w:t>In addition,</w:t>
      </w:r>
      <w:r>
        <w:rPr>
          <w:color w:val="231F20"/>
          <w:spacing w:val="-15"/>
        </w:rPr>
        <w:t> </w:t>
      </w:r>
      <w:r>
        <w:rPr>
          <w:color w:val="231F20"/>
        </w:rPr>
        <w:t>various</w:t>
      </w:r>
      <w:r>
        <w:rPr>
          <w:color w:val="231F20"/>
          <w:spacing w:val="-15"/>
        </w:rPr>
        <w:t> </w:t>
      </w:r>
      <w:r>
        <w:rPr>
          <w:color w:val="231F20"/>
        </w:rPr>
        <w:t>forms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therapy,</w:t>
      </w:r>
      <w:r>
        <w:rPr>
          <w:color w:val="231F20"/>
          <w:spacing w:val="-15"/>
        </w:rPr>
        <w:t> </w:t>
      </w:r>
      <w:r>
        <w:rPr>
          <w:color w:val="231F20"/>
        </w:rPr>
        <w:t>training,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educational</w:t>
      </w:r>
      <w:r>
        <w:rPr>
          <w:color w:val="231F20"/>
          <w:spacing w:val="-15"/>
        </w:rPr>
        <w:t> </w:t>
      </w:r>
      <w:r>
        <w:rPr>
          <w:color w:val="231F20"/>
        </w:rPr>
        <w:t>support</w:t>
      </w:r>
      <w:r>
        <w:rPr>
          <w:color w:val="231F20"/>
          <w:spacing w:val="-15"/>
        </w:rPr>
        <w:t> </w:t>
      </w:r>
      <w:r>
        <w:rPr>
          <w:color w:val="231F20"/>
        </w:rPr>
        <w:t>are</w:t>
      </w:r>
      <w:r>
        <w:rPr>
          <w:color w:val="231F20"/>
          <w:spacing w:val="-15"/>
        </w:rPr>
        <w:t> </w:t>
      </w:r>
      <w:r>
        <w:rPr>
          <w:color w:val="231F20"/>
        </w:rPr>
        <w:t>often</w:t>
      </w:r>
      <w:r>
        <w:rPr>
          <w:color w:val="231F20"/>
          <w:spacing w:val="-15"/>
        </w:rPr>
        <w:t> </w:t>
      </w:r>
      <w:r>
        <w:rPr>
          <w:color w:val="231F20"/>
        </w:rPr>
        <w:t>offered.</w:t>
      </w:r>
    </w:p>
    <w:p>
      <w:pPr>
        <w:pStyle w:val="BodyText"/>
        <w:spacing w:before="2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2019</w:t>
      </w:r>
      <w:r>
        <w:rPr>
          <w:color w:val="231F20"/>
          <w:spacing w:val="-7"/>
        </w:rPr>
        <w:t> </w:t>
      </w:r>
      <w:r>
        <w:rPr>
          <w:color w:val="231F20"/>
        </w:rPr>
        <w:t>report</w:t>
      </w:r>
      <w:r>
        <w:rPr>
          <w:color w:val="231F20"/>
          <w:spacing w:val="-7"/>
        </w:rPr>
        <w:t> </w:t>
      </w:r>
      <w:r>
        <w:rPr>
          <w:color w:val="231F20"/>
        </w:rPr>
        <w:t>from</w:t>
      </w:r>
      <w:r>
        <w:rPr>
          <w:color w:val="231F20"/>
          <w:spacing w:val="-7"/>
        </w:rPr>
        <w:t> </w:t>
      </w:r>
      <w:r>
        <w:rPr>
          <w:color w:val="231F20"/>
        </w:rPr>
        <w:t>DIHR</w:t>
      </w:r>
      <w:r>
        <w:rPr>
          <w:color w:val="231F20"/>
          <w:spacing w:val="-7"/>
        </w:rPr>
        <w:t> </w:t>
      </w:r>
      <w:r>
        <w:rPr>
          <w:color w:val="231F20"/>
        </w:rPr>
        <w:t>found</w:t>
      </w:r>
      <w:r>
        <w:rPr>
          <w:color w:val="231F20"/>
          <w:spacing w:val="-7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share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residents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social</w:t>
      </w:r>
      <w:r>
        <w:rPr>
          <w:color w:val="231F20"/>
          <w:spacing w:val="-7"/>
        </w:rPr>
        <w:t> </w:t>
      </w:r>
      <w:r>
        <w:rPr>
          <w:color w:val="231F20"/>
        </w:rPr>
        <w:t>psychiatric </w:t>
      </w:r>
      <w:r>
        <w:rPr>
          <w:color w:val="231F20"/>
          <w:spacing w:val="-2"/>
        </w:rPr>
        <w:t>residential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facilities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who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were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victims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reported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offences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against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person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more </w:t>
      </w:r>
      <w:r>
        <w:rPr>
          <w:color w:val="231F20"/>
        </w:rPr>
        <w:t>than</w:t>
      </w:r>
      <w:r>
        <w:rPr>
          <w:color w:val="231F20"/>
          <w:spacing w:val="-15"/>
        </w:rPr>
        <w:t> </w:t>
      </w:r>
      <w:r>
        <w:rPr>
          <w:color w:val="231F20"/>
        </w:rPr>
        <w:t>doubled</w:t>
      </w:r>
      <w:r>
        <w:rPr>
          <w:color w:val="231F20"/>
          <w:spacing w:val="-15"/>
        </w:rPr>
        <w:t> </w:t>
      </w:r>
      <w:r>
        <w:rPr>
          <w:color w:val="231F20"/>
        </w:rPr>
        <w:t>between</w:t>
      </w:r>
      <w:r>
        <w:rPr>
          <w:color w:val="231F20"/>
          <w:spacing w:val="-15"/>
        </w:rPr>
        <w:t> </w:t>
      </w:r>
      <w:r>
        <w:rPr>
          <w:color w:val="231F20"/>
        </w:rPr>
        <w:t>2007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2016.</w:t>
      </w:r>
      <w:r>
        <w:rPr>
          <w:color w:val="231F20"/>
          <w:vertAlign w:val="superscript"/>
        </w:rPr>
        <w:t>29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same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period,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number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verdicts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for offences against the person per resident has more than tripled.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1882"/>
      </w:pPr>
      <w:r>
        <w:rPr>
          <w:color w:val="231F20"/>
        </w:rPr>
        <w:t>Public authorities hold a heightened obligation to protect persons living in social psychiatric</w:t>
      </w:r>
      <w:r>
        <w:rPr>
          <w:color w:val="231F20"/>
          <w:spacing w:val="-2"/>
        </w:rPr>
        <w:t> </w:t>
      </w:r>
      <w:r>
        <w:rPr>
          <w:color w:val="231F20"/>
        </w:rPr>
        <w:t>residential</w:t>
      </w:r>
      <w:r>
        <w:rPr>
          <w:color w:val="231F20"/>
          <w:spacing w:val="-2"/>
        </w:rPr>
        <w:t> </w:t>
      </w:r>
      <w:r>
        <w:rPr>
          <w:color w:val="231F20"/>
        </w:rPr>
        <w:t>facilities.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state</w:t>
      </w:r>
      <w:r>
        <w:rPr>
          <w:color w:val="231F20"/>
          <w:spacing w:val="-2"/>
        </w:rPr>
        <w:t> </w:t>
      </w:r>
      <w:r>
        <w:rPr>
          <w:color w:val="231F20"/>
        </w:rPr>
        <w:t>is</w:t>
      </w:r>
      <w:r>
        <w:rPr>
          <w:color w:val="231F20"/>
          <w:spacing w:val="-2"/>
        </w:rPr>
        <w:t> </w:t>
      </w:r>
      <w:r>
        <w:rPr>
          <w:color w:val="231F20"/>
        </w:rPr>
        <w:t>obligated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render</w:t>
      </w:r>
      <w:r>
        <w:rPr>
          <w:color w:val="231F20"/>
          <w:spacing w:val="-2"/>
        </w:rPr>
        <w:t> </w:t>
      </w:r>
      <w:r>
        <w:rPr>
          <w:color w:val="231F20"/>
        </w:rPr>
        <w:t>legal</w:t>
      </w:r>
      <w:r>
        <w:rPr>
          <w:color w:val="231F20"/>
          <w:spacing w:val="-2"/>
        </w:rPr>
        <w:t> </w:t>
      </w:r>
      <w:r>
        <w:rPr>
          <w:color w:val="231F20"/>
        </w:rPr>
        <w:t>protection,</w:t>
      </w:r>
      <w:r>
        <w:rPr>
          <w:color w:val="231F20"/>
          <w:spacing w:val="-2"/>
        </w:rPr>
        <w:t> </w:t>
      </w:r>
      <w:r>
        <w:rPr>
          <w:color w:val="231F20"/>
        </w:rPr>
        <w:t>to prevent,</w:t>
      </w:r>
      <w:r>
        <w:rPr>
          <w:color w:val="231F20"/>
          <w:spacing w:val="-7"/>
        </w:rPr>
        <w:t> </w:t>
      </w:r>
      <w:r>
        <w:rPr>
          <w:color w:val="231F20"/>
        </w:rPr>
        <w:t>intervene,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investigate</w:t>
      </w:r>
      <w:r>
        <w:rPr>
          <w:color w:val="231F20"/>
          <w:spacing w:val="-7"/>
        </w:rPr>
        <w:t> </w:t>
      </w:r>
      <w:r>
        <w:rPr>
          <w:color w:val="231F20"/>
        </w:rPr>
        <w:t>offences</w:t>
      </w:r>
      <w:r>
        <w:rPr>
          <w:color w:val="231F20"/>
          <w:spacing w:val="-7"/>
        </w:rPr>
        <w:t> </w:t>
      </w:r>
      <w:r>
        <w:rPr>
          <w:color w:val="231F20"/>
        </w:rPr>
        <w:t>against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person.</w:t>
      </w:r>
      <w:r>
        <w:rPr>
          <w:color w:val="231F20"/>
          <w:spacing w:val="-7"/>
        </w:rPr>
        <w:t> </w:t>
      </w:r>
      <w:r>
        <w:rPr>
          <w:color w:val="231F20"/>
        </w:rPr>
        <w:t>Furthermore,</w:t>
      </w:r>
      <w:r>
        <w:rPr>
          <w:color w:val="231F20"/>
          <w:spacing w:val="-7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state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obligated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gather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data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offences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against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person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aimed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2"/>
        </w:rPr>
        <w:t>disabilities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advance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implementation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CRPD.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However,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not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 </w:t>
      </w:r>
      <w:r>
        <w:rPr>
          <w:color w:val="231F20"/>
        </w:rPr>
        <w:t>concerted effort to produce reliant, official data for this area.</w:t>
      </w:r>
    </w:p>
    <w:p>
      <w:pPr>
        <w:pStyle w:val="BodyText"/>
        <w:spacing w:before="22"/>
      </w:pPr>
    </w:p>
    <w:p>
      <w:pPr>
        <w:pStyle w:val="BodyText"/>
        <w:spacing w:before="1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48" w:hanging="360"/>
        <w:jc w:val="left"/>
        <w:rPr>
          <w:sz w:val="22"/>
        </w:rPr>
      </w:pPr>
      <w:r>
        <w:rPr>
          <w:color w:val="231F20"/>
          <w:sz w:val="22"/>
        </w:rPr>
        <w:t>Establish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obligatory,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consistent,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systematic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register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all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occurrences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 </w:t>
      </w:r>
      <w:r>
        <w:rPr>
          <w:color w:val="231F20"/>
          <w:spacing w:val="-2"/>
          <w:sz w:val="22"/>
        </w:rPr>
        <w:t>threats,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violence,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related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situations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aimed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residents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all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social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psychiatric </w:t>
      </w:r>
      <w:r>
        <w:rPr>
          <w:color w:val="231F20"/>
          <w:sz w:val="22"/>
        </w:rPr>
        <w:t>residential facilities of a certain size.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</w:rPr>
        <w:t>Criminalization</w:t>
      </w:r>
      <w:r>
        <w:rPr>
          <w:color w:val="5A6570"/>
          <w:spacing w:val="8"/>
        </w:rPr>
        <w:t> </w:t>
      </w:r>
      <w:r>
        <w:rPr>
          <w:color w:val="5A6570"/>
        </w:rPr>
        <w:t>of</w:t>
      </w:r>
      <w:r>
        <w:rPr>
          <w:color w:val="5A6570"/>
          <w:spacing w:val="8"/>
        </w:rPr>
        <w:t> </w:t>
      </w:r>
      <w:r>
        <w:rPr>
          <w:color w:val="5A6570"/>
        </w:rPr>
        <w:t>Sexual</w:t>
      </w:r>
      <w:r>
        <w:rPr>
          <w:color w:val="5A6570"/>
          <w:spacing w:val="8"/>
        </w:rPr>
        <w:t> </w:t>
      </w:r>
      <w:r>
        <w:rPr>
          <w:color w:val="5A6570"/>
        </w:rPr>
        <w:t>Assault</w:t>
      </w:r>
      <w:r>
        <w:rPr>
          <w:color w:val="5A6570"/>
          <w:spacing w:val="9"/>
        </w:rPr>
        <w:t> </w:t>
      </w:r>
      <w:r>
        <w:rPr>
          <w:color w:val="5A6570"/>
        </w:rPr>
        <w:t>Against</w:t>
      </w:r>
      <w:r>
        <w:rPr>
          <w:color w:val="5A6570"/>
          <w:spacing w:val="8"/>
        </w:rPr>
        <w:t> </w:t>
      </w:r>
      <w:r>
        <w:rPr>
          <w:color w:val="5A6570"/>
        </w:rPr>
        <w:t>Persons</w:t>
      </w:r>
      <w:r>
        <w:rPr>
          <w:color w:val="5A6570"/>
          <w:spacing w:val="8"/>
        </w:rPr>
        <w:t> </w:t>
      </w:r>
      <w:r>
        <w:rPr>
          <w:color w:val="5A6570"/>
        </w:rPr>
        <w:t>with</w:t>
      </w:r>
      <w:r>
        <w:rPr>
          <w:color w:val="5A6570"/>
          <w:spacing w:val="9"/>
        </w:rPr>
        <w:t> </w:t>
      </w:r>
      <w:r>
        <w:rPr>
          <w:color w:val="5A6570"/>
          <w:spacing w:val="-2"/>
        </w:rPr>
        <w:t>Disabilities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2"/>
      </w:pPr>
      <w:r>
        <w:rPr>
          <w:color w:val="231F20"/>
          <w:spacing w:val="-4"/>
        </w:rPr>
        <w:t>In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December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2020,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Parliament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adopted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new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consent-based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rape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law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under section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216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Criminal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Act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criminalized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sex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without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consent.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At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same time,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Parliament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decided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maintain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section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218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Criminal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Act,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which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criminalizes </w:t>
      </w:r>
      <w:r>
        <w:rPr>
          <w:color w:val="231F20"/>
          <w:spacing w:val="-2"/>
        </w:rPr>
        <w:t>the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exploitation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person’s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mental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illness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intellectual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disability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obtain</w:t>
      </w:r>
      <w:r>
        <w:rPr>
          <w:color w:val="231F20"/>
          <w:spacing w:val="-19"/>
        </w:rPr>
        <w:t> </w:t>
      </w:r>
      <w:r>
        <w:rPr>
          <w:color w:val="231F20"/>
          <w:spacing w:val="-2"/>
        </w:rPr>
        <w:t>intercourse </w:t>
      </w:r>
      <w:r>
        <w:rPr>
          <w:color w:val="231F20"/>
          <w:spacing w:val="-6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said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person.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It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remains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unclear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under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what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circumstances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person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disability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will </w:t>
      </w:r>
      <w:r>
        <w:rPr>
          <w:color w:val="231F20"/>
          <w:spacing w:val="-4"/>
        </w:rPr>
        <w:t>be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seen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have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been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exploited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despite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having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consented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intercourse.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This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lack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clarity </w:t>
      </w:r>
      <w:r>
        <w:rPr>
          <w:color w:val="231F20"/>
          <w:spacing w:val="-6"/>
        </w:rPr>
        <w:t>poses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risk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that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case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concerning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alleged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rape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will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instead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be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treated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as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case</w:t>
      </w:r>
      <w:r>
        <w:rPr>
          <w:color w:val="231F20"/>
          <w:spacing w:val="-22"/>
        </w:rPr>
        <w:t> </w:t>
      </w:r>
      <w:r>
        <w:rPr>
          <w:color w:val="231F20"/>
          <w:spacing w:val="-6"/>
        </w:rPr>
        <w:t>concerning </w:t>
      </w:r>
      <w:r>
        <w:rPr>
          <w:color w:val="231F20"/>
          <w:spacing w:val="-2"/>
        </w:rPr>
        <w:t>exploitation,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which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usually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carries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lower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penalty.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54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Re-evaluate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criminalization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section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218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Criminal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Act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clarify </w:t>
      </w: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distinction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between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sections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218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216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Criminal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Act.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before="76"/>
        <w:ind w:left="1814"/>
      </w:pPr>
      <w:bookmarkStart w:name="Article 17 - Protecting the Integrity of" w:id="47"/>
      <w:bookmarkEnd w:id="47"/>
      <w:r>
        <w:rPr/>
      </w:r>
      <w:bookmarkStart w:name="Article 18 - Liberty of Movement and Nat" w:id="48"/>
      <w:bookmarkEnd w:id="48"/>
      <w:r>
        <w:rPr/>
      </w:r>
      <w:bookmarkStart w:name="Exemption from Certain Conditions for Ob" w:id="49"/>
      <w:bookmarkEnd w:id="49"/>
      <w:r>
        <w:rPr/>
      </w:r>
      <w:bookmarkStart w:name="_bookmark12" w:id="50"/>
      <w:bookmarkEnd w:id="50"/>
      <w:r>
        <w:rPr/>
      </w:r>
      <w:r>
        <w:rPr>
          <w:color w:val="5A6570"/>
          <w:spacing w:val="-4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17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PROTECTING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THE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INTEGRITY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OF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THE</w:t>
      </w:r>
      <w:r>
        <w:rPr>
          <w:color w:val="5A6570"/>
          <w:spacing w:val="-10"/>
        </w:rPr>
        <w:t> </w:t>
      </w:r>
      <w:r>
        <w:rPr>
          <w:color w:val="5A6570"/>
          <w:spacing w:val="-4"/>
        </w:rPr>
        <w:t>PERSON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Persons</w:t>
      </w:r>
      <w:r>
        <w:rPr>
          <w:color w:val="231F20"/>
          <w:spacing w:val="-1"/>
        </w:rPr>
        <w:t> </w:t>
      </w:r>
      <w:r>
        <w:rPr>
          <w:color w:val="231F20"/>
        </w:rPr>
        <w:t>with</w:t>
      </w:r>
      <w:r>
        <w:rPr>
          <w:color w:val="231F20"/>
          <w:spacing w:val="-1"/>
        </w:rPr>
        <w:t> </w:t>
      </w:r>
      <w:r>
        <w:rPr>
          <w:color w:val="231F20"/>
        </w:rPr>
        <w:t>significant</w:t>
      </w:r>
      <w:r>
        <w:rPr>
          <w:color w:val="231F20"/>
          <w:spacing w:val="-1"/>
        </w:rPr>
        <w:t> </w:t>
      </w:r>
      <w:r>
        <w:rPr>
          <w:color w:val="231F20"/>
        </w:rPr>
        <w:t>and</w:t>
      </w:r>
      <w:r>
        <w:rPr>
          <w:color w:val="231F20"/>
          <w:spacing w:val="-1"/>
        </w:rPr>
        <w:t> </w:t>
      </w:r>
      <w:r>
        <w:rPr>
          <w:color w:val="231F20"/>
        </w:rPr>
        <w:t>permanently</w:t>
      </w:r>
      <w:r>
        <w:rPr>
          <w:color w:val="231F20"/>
          <w:spacing w:val="-1"/>
        </w:rPr>
        <w:t> </w:t>
      </w:r>
      <w:r>
        <w:rPr>
          <w:color w:val="231F20"/>
        </w:rPr>
        <w:t>impaired</w:t>
      </w:r>
      <w:r>
        <w:rPr>
          <w:color w:val="231F20"/>
          <w:spacing w:val="-1"/>
        </w:rPr>
        <w:t> </w:t>
      </w:r>
      <w:r>
        <w:rPr>
          <w:color w:val="231F20"/>
        </w:rPr>
        <w:t>mental</w:t>
      </w:r>
      <w:r>
        <w:rPr>
          <w:color w:val="231F20"/>
          <w:spacing w:val="-1"/>
        </w:rPr>
        <w:t> </w:t>
      </w:r>
      <w:r>
        <w:rPr>
          <w:color w:val="231F20"/>
        </w:rPr>
        <w:t>functioning</w:t>
      </w:r>
      <w:r>
        <w:rPr>
          <w:color w:val="231F20"/>
          <w:spacing w:val="-1"/>
        </w:rPr>
        <w:t> </w:t>
      </w:r>
      <w:r>
        <w:rPr>
          <w:color w:val="231F20"/>
        </w:rPr>
        <w:t>who</w:t>
      </w:r>
      <w:r>
        <w:rPr>
          <w:color w:val="231F20"/>
          <w:spacing w:val="-1"/>
        </w:rPr>
        <w:t> </w:t>
      </w:r>
      <w:r>
        <w:rPr>
          <w:color w:val="231F20"/>
        </w:rPr>
        <w:t>receive certain</w:t>
      </w:r>
      <w:r>
        <w:rPr>
          <w:color w:val="231F20"/>
          <w:spacing w:val="-15"/>
        </w:rPr>
        <w:t> </w:t>
      </w:r>
      <w:r>
        <w:rPr>
          <w:color w:val="231F20"/>
        </w:rPr>
        <w:t>types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social</w:t>
      </w:r>
      <w:r>
        <w:rPr>
          <w:color w:val="231F20"/>
          <w:spacing w:val="-15"/>
        </w:rPr>
        <w:t> </w:t>
      </w:r>
      <w:r>
        <w:rPr>
          <w:color w:val="231F20"/>
        </w:rPr>
        <w:t>assistance</w:t>
      </w:r>
      <w:r>
        <w:rPr>
          <w:color w:val="231F20"/>
          <w:spacing w:val="-15"/>
        </w:rPr>
        <w:t> </w:t>
      </w:r>
      <w:r>
        <w:rPr>
          <w:color w:val="231F20"/>
        </w:rPr>
        <w:t>are</w:t>
      </w:r>
      <w:r>
        <w:rPr>
          <w:color w:val="231F20"/>
          <w:spacing w:val="-15"/>
        </w:rPr>
        <w:t> </w:t>
      </w:r>
      <w:r>
        <w:rPr>
          <w:color w:val="231F20"/>
        </w:rPr>
        <w:t>subjected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legislation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allows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different types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coercive</w:t>
      </w:r>
      <w:r>
        <w:rPr>
          <w:color w:val="231F20"/>
          <w:spacing w:val="-8"/>
        </w:rPr>
        <w:t> </w:t>
      </w:r>
      <w:r>
        <w:rPr>
          <w:color w:val="231F20"/>
        </w:rPr>
        <w:t>measures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be</w:t>
      </w:r>
      <w:r>
        <w:rPr>
          <w:color w:val="231F20"/>
          <w:spacing w:val="-8"/>
        </w:rPr>
        <w:t> </w:t>
      </w:r>
      <w:r>
        <w:rPr>
          <w:color w:val="231F20"/>
        </w:rPr>
        <w:t>used</w:t>
      </w:r>
      <w:r>
        <w:rPr>
          <w:color w:val="231F20"/>
          <w:spacing w:val="-8"/>
        </w:rPr>
        <w:t> </w:t>
      </w:r>
      <w:r>
        <w:rPr>
          <w:color w:val="231F20"/>
        </w:rPr>
        <w:t>against</w:t>
      </w:r>
      <w:r>
        <w:rPr>
          <w:color w:val="231F20"/>
          <w:spacing w:val="-8"/>
        </w:rPr>
        <w:t> </w:t>
      </w:r>
      <w:r>
        <w:rPr>
          <w:color w:val="231F20"/>
        </w:rPr>
        <w:t>them.</w:t>
      </w:r>
      <w:r>
        <w:rPr>
          <w:color w:val="231F20"/>
          <w:vertAlign w:val="superscript"/>
        </w:rPr>
        <w:t>30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legislation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particularly applies to people living in residential facilities for persons with significant and permanently impaired mental functioning and includes a wide array of different </w:t>
      </w:r>
      <w:r>
        <w:rPr>
          <w:color w:val="231F20"/>
          <w:spacing w:val="-2"/>
          <w:vertAlign w:val="baseline"/>
        </w:rPr>
        <w:t>measures,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such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as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physical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restraint,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locking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doors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within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residential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facilities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and use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different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types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so-called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welfare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surveillance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(e.g.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GPS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tracking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a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person </w:t>
      </w:r>
      <w:r>
        <w:rPr>
          <w:color w:val="231F20"/>
          <w:vertAlign w:val="baseline"/>
        </w:rPr>
        <w:t>with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dementia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or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similar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who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may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be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danger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themselves).</w:t>
      </w:r>
    </w:p>
    <w:p>
      <w:pPr>
        <w:pStyle w:val="BodyText"/>
        <w:spacing w:before="21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4"/>
        </w:rPr>
        <w:t>Currently,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extent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which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these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types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coercive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measures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are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used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unknown,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as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data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collected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unreliable.</w:t>
      </w:r>
      <w:r>
        <w:rPr>
          <w:color w:val="231F20"/>
          <w:spacing w:val="-13"/>
        </w:rPr>
        <w:t> </w:t>
      </w:r>
      <w:r>
        <w:rPr>
          <w:color w:val="231F20"/>
        </w:rPr>
        <w:t>Nevertheless,</w:t>
      </w:r>
      <w:r>
        <w:rPr>
          <w:color w:val="231F20"/>
          <w:spacing w:val="-13"/>
        </w:rPr>
        <w:t> </w:t>
      </w:r>
      <w:r>
        <w:rPr>
          <w:color w:val="231F20"/>
        </w:rPr>
        <w:t>it</w:t>
      </w:r>
      <w:r>
        <w:rPr>
          <w:color w:val="231F20"/>
          <w:spacing w:val="-13"/>
        </w:rPr>
        <w:t> </w:t>
      </w:r>
      <w:r>
        <w:rPr>
          <w:color w:val="231F20"/>
        </w:rPr>
        <w:t>is</w:t>
      </w:r>
      <w:r>
        <w:rPr>
          <w:color w:val="231F20"/>
          <w:spacing w:val="-13"/>
        </w:rPr>
        <w:t> </w:t>
      </w:r>
      <w:r>
        <w:rPr>
          <w:color w:val="231F20"/>
        </w:rPr>
        <w:t>concerning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an</w:t>
      </w:r>
      <w:r>
        <w:rPr>
          <w:color w:val="231F20"/>
          <w:spacing w:val="-13"/>
        </w:rPr>
        <w:t> </w:t>
      </w:r>
      <w:r>
        <w:rPr>
          <w:color w:val="231F20"/>
        </w:rPr>
        <w:t>evaluation conducted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2023</w:t>
      </w:r>
      <w:r>
        <w:rPr>
          <w:color w:val="231F20"/>
          <w:spacing w:val="-5"/>
        </w:rPr>
        <w:t> </w:t>
      </w:r>
      <w:r>
        <w:rPr>
          <w:color w:val="231F20"/>
        </w:rPr>
        <w:t>indicated</w:t>
      </w:r>
      <w:r>
        <w:rPr>
          <w:color w:val="231F20"/>
          <w:spacing w:val="-6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sharp</w:t>
      </w:r>
      <w:r>
        <w:rPr>
          <w:color w:val="231F20"/>
          <w:spacing w:val="-6"/>
        </w:rPr>
        <w:t> </w:t>
      </w:r>
      <w:r>
        <w:rPr>
          <w:color w:val="231F20"/>
        </w:rPr>
        <w:t>rise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number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reported</w:t>
      </w:r>
      <w:r>
        <w:rPr>
          <w:color w:val="231F20"/>
          <w:spacing w:val="-6"/>
        </w:rPr>
        <w:t> </w:t>
      </w:r>
      <w:r>
        <w:rPr>
          <w:color w:val="231F20"/>
        </w:rPr>
        <w:t>uses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coercive measures</w:t>
      </w:r>
      <w:r>
        <w:rPr>
          <w:color w:val="231F20"/>
          <w:spacing w:val="-9"/>
        </w:rPr>
        <w:t> </w:t>
      </w:r>
      <w:r>
        <w:rPr>
          <w:color w:val="231F20"/>
        </w:rPr>
        <w:t>within</w:t>
      </w:r>
      <w:r>
        <w:rPr>
          <w:color w:val="231F20"/>
          <w:spacing w:val="-9"/>
        </w:rPr>
        <w:t> </w:t>
      </w:r>
      <w:r>
        <w:rPr>
          <w:color w:val="231F20"/>
        </w:rPr>
        <w:t>residential</w:t>
      </w:r>
      <w:r>
        <w:rPr>
          <w:color w:val="231F20"/>
          <w:spacing w:val="-9"/>
        </w:rPr>
        <w:t> </w:t>
      </w:r>
      <w:r>
        <w:rPr>
          <w:color w:val="231F20"/>
        </w:rPr>
        <w:t>facilities.</w:t>
      </w:r>
      <w:r>
        <w:rPr>
          <w:color w:val="231F20"/>
          <w:vertAlign w:val="superscript"/>
        </w:rPr>
        <w:t>31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It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unclear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what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extent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rise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due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an increased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use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coercive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measures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or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simply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result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better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reporting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practices.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Meanwhile,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new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legislation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passed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Parliament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which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allows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for </w:t>
      </w:r>
      <w:r>
        <w:rPr>
          <w:color w:val="231F20"/>
          <w:spacing w:val="-4"/>
        </w:rPr>
        <w:t>coercive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measures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be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used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wider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range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circumstances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than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allowed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today.</w:t>
      </w:r>
      <w:r>
        <w:rPr>
          <w:color w:val="231F20"/>
          <w:spacing w:val="-4"/>
          <w:vertAlign w:val="superscript"/>
        </w:rPr>
        <w:t>32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DIHR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remains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concerned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legislation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will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lead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an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increased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use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coercive measures against persons with disabilities.</w:t>
      </w:r>
      <w:r>
        <w:rPr>
          <w:color w:val="231F20"/>
          <w:vertAlign w:val="superscript"/>
        </w:rPr>
        <w:t>33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175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Take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measures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prevent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reduce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use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force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other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interventions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 </w:t>
      </w:r>
      <w:r>
        <w:rPr>
          <w:color w:val="231F20"/>
          <w:sz w:val="22"/>
        </w:rPr>
        <w:t>right to self-determination.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433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ongoing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reliable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data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collection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use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coercive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measures, </w:t>
      </w:r>
      <w:r>
        <w:rPr>
          <w:color w:val="231F20"/>
          <w:sz w:val="22"/>
        </w:rPr>
        <w:t>so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development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can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monitored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reasons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any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increases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be </w:t>
      </w:r>
      <w:r>
        <w:rPr>
          <w:color w:val="231F20"/>
          <w:spacing w:val="-2"/>
          <w:sz w:val="22"/>
        </w:rPr>
        <w:t>investigated.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5A6570"/>
          <w:spacing w:val="-4"/>
        </w:rPr>
        <w:t>ARTICLE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18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–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LIBERTY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OF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MOVEMENT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AND</w:t>
      </w:r>
      <w:r>
        <w:rPr>
          <w:color w:val="5A6570"/>
          <w:spacing w:val="-6"/>
        </w:rPr>
        <w:t> </w:t>
      </w:r>
      <w:r>
        <w:rPr>
          <w:color w:val="5A6570"/>
          <w:spacing w:val="-4"/>
        </w:rPr>
        <w:t>NATIONALITY</w:t>
      </w:r>
    </w:p>
    <w:p>
      <w:pPr>
        <w:pStyle w:val="BodyText"/>
        <w:spacing w:before="54"/>
      </w:pPr>
    </w:p>
    <w:p>
      <w:pPr>
        <w:pStyle w:val="BodyText"/>
        <w:ind w:left="1814"/>
      </w:pPr>
      <w:r>
        <w:rPr>
          <w:color w:val="5A6570"/>
        </w:rPr>
        <w:t>Exemption</w:t>
      </w:r>
      <w:r>
        <w:rPr>
          <w:color w:val="5A6570"/>
          <w:spacing w:val="6"/>
        </w:rPr>
        <w:t> </w:t>
      </w:r>
      <w:r>
        <w:rPr>
          <w:color w:val="5A6570"/>
        </w:rPr>
        <w:t>from</w:t>
      </w:r>
      <w:r>
        <w:rPr>
          <w:color w:val="5A6570"/>
          <w:spacing w:val="7"/>
        </w:rPr>
        <w:t> </w:t>
      </w:r>
      <w:r>
        <w:rPr>
          <w:color w:val="5A6570"/>
        </w:rPr>
        <w:t>Certain</w:t>
      </w:r>
      <w:r>
        <w:rPr>
          <w:color w:val="5A6570"/>
          <w:spacing w:val="7"/>
        </w:rPr>
        <w:t> </w:t>
      </w:r>
      <w:r>
        <w:rPr>
          <w:color w:val="5A6570"/>
        </w:rPr>
        <w:t>Conditions</w:t>
      </w:r>
      <w:r>
        <w:rPr>
          <w:color w:val="5A6570"/>
          <w:spacing w:val="7"/>
        </w:rPr>
        <w:t> </w:t>
      </w:r>
      <w:r>
        <w:rPr>
          <w:color w:val="5A6570"/>
        </w:rPr>
        <w:t>for</w:t>
      </w:r>
      <w:r>
        <w:rPr>
          <w:color w:val="5A6570"/>
          <w:spacing w:val="7"/>
        </w:rPr>
        <w:t> </w:t>
      </w:r>
      <w:r>
        <w:rPr>
          <w:color w:val="5A6570"/>
        </w:rPr>
        <w:t>Obtaining</w:t>
      </w:r>
      <w:r>
        <w:rPr>
          <w:color w:val="5A6570"/>
          <w:spacing w:val="7"/>
        </w:rPr>
        <w:t> </w:t>
      </w:r>
      <w:r>
        <w:rPr>
          <w:color w:val="5A6570"/>
        </w:rPr>
        <w:t>Danish</w:t>
      </w:r>
      <w:r>
        <w:rPr>
          <w:color w:val="5A6570"/>
          <w:spacing w:val="6"/>
        </w:rPr>
        <w:t> </w:t>
      </w:r>
      <w:r>
        <w:rPr>
          <w:color w:val="5A6570"/>
          <w:spacing w:val="-2"/>
        </w:rPr>
        <w:t>Citizenship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According</w:t>
      </w:r>
      <w:r>
        <w:rPr>
          <w:color w:val="231F20"/>
          <w:spacing w:val="-10"/>
        </w:rPr>
        <w:t> </w:t>
      </w:r>
      <w:r>
        <w:rPr>
          <w:color w:val="231F20"/>
        </w:rPr>
        <w:t>to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Danish</w:t>
      </w:r>
      <w:r>
        <w:rPr>
          <w:color w:val="231F20"/>
          <w:spacing w:val="-10"/>
        </w:rPr>
        <w:t> </w:t>
      </w:r>
      <w:r>
        <w:rPr>
          <w:color w:val="231F20"/>
        </w:rPr>
        <w:t>Constitution,</w:t>
      </w:r>
      <w:r>
        <w:rPr>
          <w:color w:val="231F20"/>
          <w:spacing w:val="-10"/>
        </w:rPr>
        <w:t> </w:t>
      </w:r>
      <w:r>
        <w:rPr>
          <w:color w:val="231F20"/>
        </w:rPr>
        <w:t>citizenship</w:t>
      </w:r>
      <w:r>
        <w:rPr>
          <w:color w:val="231F20"/>
          <w:spacing w:val="-10"/>
        </w:rPr>
        <w:t> </w:t>
      </w:r>
      <w:r>
        <w:rPr>
          <w:color w:val="231F20"/>
        </w:rPr>
        <w:t>is</w:t>
      </w:r>
      <w:r>
        <w:rPr>
          <w:color w:val="231F20"/>
          <w:spacing w:val="-10"/>
        </w:rPr>
        <w:t> </w:t>
      </w:r>
      <w:r>
        <w:rPr>
          <w:color w:val="231F20"/>
        </w:rPr>
        <w:t>granted</w:t>
      </w:r>
      <w:r>
        <w:rPr>
          <w:color w:val="231F20"/>
          <w:spacing w:val="-10"/>
        </w:rPr>
        <w:t> </w:t>
      </w:r>
      <w:r>
        <w:rPr>
          <w:color w:val="231F20"/>
        </w:rPr>
        <w:t>by</w:t>
      </w:r>
      <w:r>
        <w:rPr>
          <w:color w:val="231F20"/>
          <w:spacing w:val="-10"/>
        </w:rPr>
        <w:t> </w:t>
      </w:r>
      <w:r>
        <w:rPr>
          <w:color w:val="231F20"/>
        </w:rPr>
        <w:t>law</w:t>
      </w:r>
      <w:r>
        <w:rPr>
          <w:color w:val="231F20"/>
          <w:spacing w:val="-10"/>
        </w:rPr>
        <w:t> </w:t>
      </w:r>
      <w:r>
        <w:rPr>
          <w:color w:val="231F20"/>
        </w:rPr>
        <w:t>by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Danish </w:t>
      </w:r>
      <w:r>
        <w:rPr>
          <w:color w:val="231F20"/>
          <w:spacing w:val="-2"/>
        </w:rPr>
        <w:t>Parliament.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bill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prepared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Parliamentary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Naturalization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Committee,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which </w:t>
      </w:r>
      <w:r>
        <w:rPr>
          <w:color w:val="231F20"/>
        </w:rPr>
        <w:t>accepts</w:t>
      </w:r>
      <w:r>
        <w:rPr>
          <w:color w:val="231F20"/>
          <w:spacing w:val="-8"/>
        </w:rPr>
        <w:t> </w:t>
      </w:r>
      <w:r>
        <w:rPr>
          <w:color w:val="231F20"/>
        </w:rPr>
        <w:t>applicants</w:t>
      </w:r>
      <w:r>
        <w:rPr>
          <w:color w:val="231F20"/>
          <w:spacing w:val="-8"/>
        </w:rPr>
        <w:t> </w:t>
      </w:r>
      <w:r>
        <w:rPr>
          <w:color w:val="231F20"/>
        </w:rPr>
        <w:t>who</w:t>
      </w:r>
      <w:r>
        <w:rPr>
          <w:color w:val="231F20"/>
          <w:spacing w:val="-8"/>
        </w:rPr>
        <w:t> </w:t>
      </w:r>
      <w:r>
        <w:rPr>
          <w:color w:val="231F20"/>
        </w:rPr>
        <w:t>meet</w:t>
      </w:r>
      <w:r>
        <w:rPr>
          <w:color w:val="231F20"/>
          <w:spacing w:val="-8"/>
        </w:rPr>
        <w:t> </w:t>
      </w:r>
      <w:r>
        <w:rPr>
          <w:color w:val="231F20"/>
        </w:rPr>
        <w:t>several</w:t>
      </w:r>
      <w:r>
        <w:rPr>
          <w:color w:val="231F20"/>
          <w:spacing w:val="-8"/>
        </w:rPr>
        <w:t> </w:t>
      </w:r>
      <w:r>
        <w:rPr>
          <w:color w:val="231F20"/>
        </w:rPr>
        <w:t>conditions</w:t>
      </w:r>
      <w:r>
        <w:rPr>
          <w:color w:val="231F20"/>
          <w:spacing w:val="-8"/>
        </w:rPr>
        <w:t> </w:t>
      </w:r>
      <w:r>
        <w:rPr>
          <w:color w:val="231F20"/>
        </w:rPr>
        <w:t>regarding</w:t>
      </w:r>
      <w:r>
        <w:rPr>
          <w:color w:val="231F20"/>
          <w:spacing w:val="-8"/>
        </w:rPr>
        <w:t> </w:t>
      </w:r>
      <w:r>
        <w:rPr>
          <w:color w:val="231F20"/>
        </w:rPr>
        <w:t>financial</w:t>
      </w:r>
      <w:r>
        <w:rPr>
          <w:color w:val="231F20"/>
          <w:spacing w:val="-8"/>
        </w:rPr>
        <w:t> </w:t>
      </w:r>
      <w:r>
        <w:rPr>
          <w:color w:val="231F20"/>
        </w:rPr>
        <w:t>self-sufficiency, employment,</w:t>
      </w:r>
      <w:r>
        <w:rPr>
          <w:color w:val="231F20"/>
          <w:spacing w:val="-16"/>
        </w:rPr>
        <w:t> </w:t>
      </w:r>
      <w:r>
        <w:rPr>
          <w:color w:val="231F20"/>
        </w:rPr>
        <w:t>residence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Denmark,</w:t>
      </w:r>
      <w:r>
        <w:rPr>
          <w:color w:val="231F20"/>
          <w:spacing w:val="-16"/>
        </w:rPr>
        <w:t> </w:t>
      </w:r>
      <w:r>
        <w:rPr>
          <w:color w:val="231F20"/>
        </w:rPr>
        <w:t>as</w:t>
      </w:r>
      <w:r>
        <w:rPr>
          <w:color w:val="231F20"/>
          <w:spacing w:val="-15"/>
        </w:rPr>
        <w:t> </w:t>
      </w:r>
      <w:r>
        <w:rPr>
          <w:color w:val="231F20"/>
        </w:rPr>
        <w:t>well</w:t>
      </w:r>
      <w:r>
        <w:rPr>
          <w:color w:val="231F20"/>
          <w:spacing w:val="-15"/>
        </w:rPr>
        <w:t> </w:t>
      </w:r>
      <w:r>
        <w:rPr>
          <w:color w:val="231F20"/>
        </w:rPr>
        <w:t>as</w:t>
      </w:r>
      <w:r>
        <w:rPr>
          <w:color w:val="231F20"/>
          <w:spacing w:val="-15"/>
        </w:rPr>
        <w:t> </w:t>
      </w:r>
      <w:r>
        <w:rPr>
          <w:color w:val="231F20"/>
        </w:rPr>
        <w:t>knowledge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Danish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Denmark. The</w:t>
      </w:r>
      <w:r>
        <w:rPr>
          <w:color w:val="231F20"/>
          <w:spacing w:val="-9"/>
        </w:rPr>
        <w:t> </w:t>
      </w:r>
      <w:r>
        <w:rPr>
          <w:color w:val="231F20"/>
        </w:rPr>
        <w:t>applicant’s</w:t>
      </w:r>
      <w:r>
        <w:rPr>
          <w:color w:val="231F20"/>
          <w:spacing w:val="-9"/>
        </w:rPr>
        <w:t> </w:t>
      </w:r>
      <w:r>
        <w:rPr>
          <w:color w:val="231F20"/>
        </w:rPr>
        <w:t>adequate</w:t>
      </w:r>
      <w:r>
        <w:rPr>
          <w:color w:val="231F20"/>
          <w:spacing w:val="-9"/>
        </w:rPr>
        <w:t> </w:t>
      </w:r>
      <w:r>
        <w:rPr>
          <w:color w:val="231F20"/>
        </w:rPr>
        <w:t>knowledge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Danish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Denmark</w:t>
      </w:r>
      <w:r>
        <w:rPr>
          <w:color w:val="231F20"/>
          <w:spacing w:val="-9"/>
        </w:rPr>
        <w:t> </w:t>
      </w:r>
      <w:r>
        <w:rPr>
          <w:color w:val="231F20"/>
        </w:rPr>
        <w:t>is</w:t>
      </w:r>
      <w:r>
        <w:rPr>
          <w:color w:val="231F20"/>
          <w:spacing w:val="-9"/>
        </w:rPr>
        <w:t> </w:t>
      </w:r>
      <w:r>
        <w:rPr>
          <w:color w:val="231F20"/>
        </w:rPr>
        <w:t>determined</w:t>
      </w:r>
      <w:r>
        <w:rPr>
          <w:color w:val="231F20"/>
          <w:spacing w:val="-9"/>
        </w:rPr>
        <w:t> </w:t>
      </w:r>
      <w:r>
        <w:rPr>
          <w:color w:val="231F20"/>
        </w:rPr>
        <w:t>based on</w:t>
      </w:r>
      <w:r>
        <w:rPr>
          <w:color w:val="231F20"/>
          <w:spacing w:val="-9"/>
        </w:rPr>
        <w:t> </w:t>
      </w:r>
      <w:r>
        <w:rPr>
          <w:color w:val="231F20"/>
        </w:rPr>
        <w:t>their</w:t>
      </w:r>
      <w:r>
        <w:rPr>
          <w:color w:val="231F20"/>
          <w:spacing w:val="-9"/>
        </w:rPr>
        <w:t> </w:t>
      </w:r>
      <w:r>
        <w:rPr>
          <w:color w:val="231F20"/>
        </w:rPr>
        <w:t>score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a</w:t>
      </w:r>
      <w:r>
        <w:rPr>
          <w:color w:val="231F20"/>
          <w:spacing w:val="-9"/>
        </w:rPr>
        <w:t> </w:t>
      </w:r>
      <w:r>
        <w:rPr>
          <w:color w:val="231F20"/>
        </w:rPr>
        <w:t>series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standardized</w:t>
      </w:r>
      <w:r>
        <w:rPr>
          <w:color w:val="231F20"/>
          <w:spacing w:val="-9"/>
        </w:rPr>
        <w:t> </w:t>
      </w:r>
      <w:r>
        <w:rPr>
          <w:color w:val="231F20"/>
        </w:rPr>
        <w:t>tests.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committee</w:t>
      </w:r>
      <w:r>
        <w:rPr>
          <w:color w:val="231F20"/>
          <w:spacing w:val="-9"/>
        </w:rPr>
        <w:t> </w:t>
      </w:r>
      <w:r>
        <w:rPr>
          <w:color w:val="231F20"/>
        </w:rPr>
        <w:t>may</w:t>
      </w:r>
      <w:r>
        <w:rPr>
          <w:color w:val="231F20"/>
          <w:spacing w:val="-9"/>
        </w:rPr>
        <w:t> </w:t>
      </w:r>
      <w:r>
        <w:rPr>
          <w:color w:val="231F20"/>
        </w:rPr>
        <w:t>also</w:t>
      </w:r>
      <w:r>
        <w:rPr>
          <w:color w:val="231F20"/>
          <w:spacing w:val="-9"/>
        </w:rPr>
        <w:t> </w:t>
      </w:r>
      <w:r>
        <w:rPr>
          <w:color w:val="231F20"/>
        </w:rPr>
        <w:t>consider applicants who seek exemption from one or more of these requirements, often because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cognitive,</w:t>
      </w:r>
      <w:r>
        <w:rPr>
          <w:color w:val="231F20"/>
          <w:spacing w:val="-15"/>
        </w:rPr>
        <w:t> </w:t>
      </w:r>
      <w:r>
        <w:rPr>
          <w:color w:val="231F20"/>
        </w:rPr>
        <w:t>sensorial,</w:t>
      </w:r>
      <w:r>
        <w:rPr>
          <w:color w:val="231F20"/>
          <w:spacing w:val="-16"/>
        </w:rPr>
        <w:t> </w:t>
      </w:r>
      <w:r>
        <w:rPr>
          <w:color w:val="231F20"/>
        </w:rPr>
        <w:t>intellectual,</w:t>
      </w:r>
      <w:r>
        <w:rPr>
          <w:color w:val="231F20"/>
          <w:spacing w:val="-15"/>
        </w:rPr>
        <w:t> </w:t>
      </w:r>
      <w:r>
        <w:rPr>
          <w:color w:val="231F20"/>
        </w:rPr>
        <w:t>or</w:t>
      </w:r>
      <w:r>
        <w:rPr>
          <w:color w:val="231F20"/>
          <w:spacing w:val="-15"/>
        </w:rPr>
        <w:t> </w:t>
      </w:r>
      <w:r>
        <w:rPr>
          <w:color w:val="231F20"/>
        </w:rPr>
        <w:t>physical</w:t>
      </w:r>
      <w:r>
        <w:rPr>
          <w:color w:val="231F20"/>
          <w:spacing w:val="-15"/>
        </w:rPr>
        <w:t> </w:t>
      </w:r>
      <w:r>
        <w:rPr>
          <w:color w:val="231F20"/>
        </w:rPr>
        <w:t>disability</w:t>
      </w:r>
      <w:r>
        <w:rPr>
          <w:color w:val="231F20"/>
          <w:spacing w:val="-16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prevents</w:t>
      </w:r>
      <w:r>
        <w:rPr>
          <w:color w:val="231F20"/>
          <w:spacing w:val="-15"/>
        </w:rPr>
        <w:t> </w:t>
      </w:r>
      <w:r>
        <w:rPr>
          <w:color w:val="231F20"/>
        </w:rPr>
        <w:t>them from completing the tests.</w:t>
      </w:r>
    </w:p>
    <w:p>
      <w:pPr>
        <w:pStyle w:val="BodyText"/>
        <w:spacing w:before="19"/>
      </w:pPr>
    </w:p>
    <w:p>
      <w:pPr>
        <w:pStyle w:val="BodyText"/>
        <w:spacing w:line="266" w:lineRule="auto" w:before="1"/>
        <w:ind w:left="1814" w:right="1882"/>
      </w:pP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Ministry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Immigration</w:t>
      </w:r>
      <w:r>
        <w:rPr>
          <w:color w:val="231F20"/>
          <w:spacing w:val="-2"/>
        </w:rPr>
        <w:t> </w:t>
      </w:r>
      <w:r>
        <w:rPr>
          <w:color w:val="231F20"/>
        </w:rPr>
        <w:t>and</w:t>
      </w:r>
      <w:r>
        <w:rPr>
          <w:color w:val="231F20"/>
          <w:spacing w:val="-2"/>
        </w:rPr>
        <w:t> </w:t>
      </w:r>
      <w:r>
        <w:rPr>
          <w:color w:val="231F20"/>
        </w:rPr>
        <w:t>Integration</w:t>
      </w:r>
      <w:r>
        <w:rPr>
          <w:color w:val="231F20"/>
          <w:spacing w:val="-2"/>
        </w:rPr>
        <w:t> </w:t>
      </w:r>
      <w:r>
        <w:rPr>
          <w:color w:val="231F20"/>
        </w:rPr>
        <w:t>has</w:t>
      </w:r>
      <w:r>
        <w:rPr>
          <w:color w:val="231F20"/>
          <w:spacing w:val="-2"/>
        </w:rPr>
        <w:t> </w:t>
      </w:r>
      <w:r>
        <w:rPr>
          <w:color w:val="231F20"/>
        </w:rPr>
        <w:t>released</w:t>
      </w:r>
      <w:r>
        <w:rPr>
          <w:color w:val="231F20"/>
          <w:spacing w:val="-2"/>
        </w:rPr>
        <w:t> </w:t>
      </w:r>
      <w:r>
        <w:rPr>
          <w:color w:val="231F20"/>
        </w:rPr>
        <w:t>data</w:t>
      </w:r>
      <w:r>
        <w:rPr>
          <w:color w:val="231F20"/>
          <w:spacing w:val="-2"/>
        </w:rPr>
        <w:t> </w:t>
      </w:r>
      <w:r>
        <w:rPr>
          <w:color w:val="231F20"/>
        </w:rPr>
        <w:t>from</w:t>
      </w:r>
      <w:r>
        <w:rPr>
          <w:color w:val="231F20"/>
          <w:spacing w:val="-2"/>
        </w:rPr>
        <w:t> </w:t>
      </w:r>
      <w:r>
        <w:rPr>
          <w:color w:val="231F20"/>
        </w:rPr>
        <w:t>2022</w:t>
      </w:r>
      <w:r>
        <w:rPr>
          <w:color w:val="231F20"/>
          <w:spacing w:val="-2"/>
        </w:rPr>
        <w:t> </w:t>
      </w:r>
      <w:r>
        <w:rPr>
          <w:color w:val="231F20"/>
        </w:rPr>
        <w:t>showing that only around 10% (4 out of 39) of the applicants with long-term functional </w:t>
      </w:r>
      <w:r>
        <w:rPr>
          <w:color w:val="231F20"/>
          <w:spacing w:val="-2"/>
        </w:rPr>
        <w:t>impairment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whose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case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was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submitted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Naturalization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Committee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were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granted 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exemption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so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could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obtain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citizenship.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contrast,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2014,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approximately </w:t>
      </w:r>
      <w:r>
        <w:rPr>
          <w:color w:val="231F20"/>
        </w:rPr>
        <w:t>97%</w:t>
      </w:r>
      <w:r>
        <w:rPr>
          <w:color w:val="231F20"/>
          <w:spacing w:val="-12"/>
        </w:rPr>
        <w:t> </w:t>
      </w:r>
      <w:r>
        <w:rPr>
          <w:color w:val="231F20"/>
        </w:rPr>
        <w:t>(1375</w:t>
      </w:r>
      <w:r>
        <w:rPr>
          <w:color w:val="231F20"/>
          <w:spacing w:val="-12"/>
        </w:rPr>
        <w:t> </w:t>
      </w:r>
      <w:r>
        <w:rPr>
          <w:color w:val="231F20"/>
        </w:rPr>
        <w:t>out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1419)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applicants</w:t>
      </w:r>
      <w:r>
        <w:rPr>
          <w:color w:val="231F20"/>
          <w:spacing w:val="-12"/>
        </w:rPr>
        <w:t> </w:t>
      </w:r>
      <w:r>
        <w:rPr>
          <w:color w:val="231F20"/>
        </w:rPr>
        <w:t>with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long-term</w:t>
      </w:r>
      <w:r>
        <w:rPr>
          <w:color w:val="231F20"/>
          <w:spacing w:val="-12"/>
        </w:rPr>
        <w:t> </w:t>
      </w:r>
      <w:r>
        <w:rPr>
          <w:color w:val="231F20"/>
        </w:rPr>
        <w:t>disability</w:t>
      </w:r>
      <w:r>
        <w:rPr>
          <w:color w:val="231F20"/>
          <w:spacing w:val="-12"/>
        </w:rPr>
        <w:t> </w:t>
      </w:r>
      <w:r>
        <w:rPr>
          <w:color w:val="231F20"/>
        </w:rPr>
        <w:t>were</w:t>
      </w:r>
      <w:r>
        <w:rPr>
          <w:color w:val="231F20"/>
          <w:spacing w:val="-12"/>
        </w:rPr>
        <w:t> </w:t>
      </w:r>
      <w:r>
        <w:rPr>
          <w:color w:val="231F20"/>
        </w:rPr>
        <w:t>granted</w:t>
      </w:r>
      <w:r>
        <w:rPr>
          <w:color w:val="231F20"/>
          <w:spacing w:val="-12"/>
        </w:rPr>
        <w:t> </w:t>
      </w:r>
      <w:r>
        <w:rPr>
          <w:color w:val="231F20"/>
        </w:rPr>
        <w:t>a dispensation by the Naturalization Committee.</w:t>
      </w:r>
      <w:r>
        <w:rPr>
          <w:color w:val="231F20"/>
          <w:spacing w:val="-16"/>
        </w:rPr>
        <w:t> </w:t>
      </w:r>
      <w:r>
        <w:rPr>
          <w:color w:val="231F20"/>
          <w:vertAlign w:val="superscript"/>
        </w:rPr>
        <w:t>34</w:t>
      </w:r>
    </w:p>
    <w:p>
      <w:pPr>
        <w:spacing w:after="0" w:line="266" w:lineRule="auto"/>
        <w:sectPr>
          <w:pgSz w:w="11910" w:h="16840"/>
          <w:pgMar w:header="0" w:footer="444" w:top="1680" w:bottom="640" w:left="0" w:right="0"/>
        </w:sectPr>
      </w:pPr>
    </w:p>
    <w:p>
      <w:pPr>
        <w:pStyle w:val="BodyText"/>
        <w:spacing w:before="56"/>
        <w:ind w:left="1814"/>
      </w:pPr>
      <w:bookmarkStart w:name="Article 19 – Living Independently and Be" w:id="51"/>
      <w:bookmarkEnd w:id="51"/>
      <w:r>
        <w:rPr/>
      </w:r>
      <w:bookmarkStart w:name="Freedom of Choice and Social Housing (LO" w:id="52"/>
      <w:bookmarkEnd w:id="52"/>
      <w:r>
        <w:rPr/>
      </w:r>
      <w:bookmarkStart w:name="Increased Institutionalization of Person" w:id="53"/>
      <w:bookmarkEnd w:id="53"/>
      <w:r>
        <w:rPr/>
      </w:r>
      <w:bookmarkStart w:name="_bookmark13" w:id="54"/>
      <w:bookmarkEnd w:id="54"/>
      <w:r>
        <w:rPr/>
      </w: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29" w:hanging="360"/>
        <w:jc w:val="left"/>
        <w:rPr>
          <w:sz w:val="22"/>
        </w:rPr>
      </w:pPr>
      <w:r>
        <w:rPr>
          <w:color w:val="231F20"/>
          <w:sz w:val="22"/>
        </w:rPr>
        <w:t>Ensure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compliance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UN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Convention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with </w:t>
      </w:r>
      <w:r>
        <w:rPr>
          <w:color w:val="231F20"/>
          <w:spacing w:val="-2"/>
          <w:sz w:val="22"/>
        </w:rPr>
        <w:t>Disabilities,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citizenship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applicants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can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granted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dispensation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if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have </w:t>
      </w:r>
      <w:r>
        <w:rPr>
          <w:color w:val="231F20"/>
          <w:sz w:val="22"/>
        </w:rPr>
        <w:t>a disability that prevents them from being able to fulfil one or more of the general requirements for citizenship.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2079"/>
      </w:pPr>
      <w:r>
        <w:rPr>
          <w:color w:val="5A6570"/>
          <w:spacing w:val="-2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19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LIVING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INDEPENDENTLY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BEING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INCLUDED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THE COMMUNITY</w:t>
      </w:r>
    </w:p>
    <w:p>
      <w:pPr>
        <w:pStyle w:val="BodyText"/>
        <w:spacing w:before="25"/>
      </w:pPr>
    </w:p>
    <w:p>
      <w:pPr>
        <w:pStyle w:val="BodyText"/>
        <w:spacing w:before="1"/>
        <w:ind w:left="1814"/>
      </w:pPr>
      <w:r>
        <w:rPr>
          <w:color w:val="5A6570"/>
        </w:rPr>
        <w:t>Freedom</w:t>
      </w:r>
      <w:r>
        <w:rPr>
          <w:color w:val="5A6570"/>
          <w:spacing w:val="-4"/>
        </w:rPr>
        <w:t> </w:t>
      </w:r>
      <w:r>
        <w:rPr>
          <w:color w:val="5A6570"/>
        </w:rPr>
        <w:t>of</w:t>
      </w:r>
      <w:r>
        <w:rPr>
          <w:color w:val="5A6570"/>
          <w:spacing w:val="-4"/>
        </w:rPr>
        <w:t> </w:t>
      </w:r>
      <w:r>
        <w:rPr>
          <w:color w:val="5A6570"/>
        </w:rPr>
        <w:t>Choice</w:t>
      </w:r>
      <w:r>
        <w:rPr>
          <w:color w:val="5A6570"/>
          <w:spacing w:val="-3"/>
        </w:rPr>
        <w:t> </w:t>
      </w:r>
      <w:r>
        <w:rPr>
          <w:color w:val="5A6570"/>
        </w:rPr>
        <w:t>and</w:t>
      </w:r>
      <w:r>
        <w:rPr>
          <w:color w:val="5A6570"/>
          <w:spacing w:val="-4"/>
        </w:rPr>
        <w:t> </w:t>
      </w:r>
      <w:r>
        <w:rPr>
          <w:color w:val="5A6570"/>
        </w:rPr>
        <w:t>Social</w:t>
      </w:r>
      <w:r>
        <w:rPr>
          <w:color w:val="5A6570"/>
          <w:spacing w:val="-3"/>
        </w:rPr>
        <w:t> </w:t>
      </w:r>
      <w:r>
        <w:rPr>
          <w:color w:val="5A6570"/>
        </w:rPr>
        <w:t>Housing</w:t>
      </w:r>
      <w:r>
        <w:rPr>
          <w:color w:val="5A6570"/>
          <w:spacing w:val="-4"/>
        </w:rPr>
        <w:t> </w:t>
      </w:r>
      <w:r>
        <w:rPr>
          <w:color w:val="5A6570"/>
        </w:rPr>
        <w:t>(LOI</w:t>
      </w:r>
      <w:r>
        <w:rPr>
          <w:color w:val="5A6570"/>
          <w:spacing w:val="-4"/>
        </w:rPr>
        <w:t> </w:t>
      </w:r>
      <w:r>
        <w:rPr>
          <w:color w:val="5A6570"/>
        </w:rPr>
        <w:t>no.</w:t>
      </w:r>
      <w:r>
        <w:rPr>
          <w:color w:val="5A6570"/>
          <w:spacing w:val="-3"/>
        </w:rPr>
        <w:t> </w:t>
      </w:r>
      <w:r>
        <w:rPr>
          <w:color w:val="5A6570"/>
        </w:rPr>
        <w:t>18</w:t>
      </w:r>
      <w:r>
        <w:rPr>
          <w:color w:val="5A6570"/>
          <w:spacing w:val="-4"/>
        </w:rPr>
        <w:t> </w:t>
      </w:r>
      <w:r>
        <w:rPr>
          <w:color w:val="5A6570"/>
        </w:rPr>
        <w:t>litra</w:t>
      </w:r>
      <w:r>
        <w:rPr>
          <w:color w:val="5A6570"/>
          <w:spacing w:val="-3"/>
        </w:rPr>
        <w:t> </w:t>
      </w:r>
      <w:r>
        <w:rPr>
          <w:color w:val="5A6570"/>
          <w:spacing w:val="-5"/>
        </w:rPr>
        <w:t>a)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Despite</w:t>
      </w:r>
      <w:r>
        <w:rPr>
          <w:color w:val="231F20"/>
          <w:spacing w:val="-14"/>
        </w:rPr>
        <w:t> </w:t>
      </w:r>
      <w:r>
        <w:rPr>
          <w:color w:val="231F20"/>
        </w:rPr>
        <w:t>the</w:t>
      </w:r>
      <w:r>
        <w:rPr>
          <w:color w:val="231F20"/>
          <w:spacing w:val="-14"/>
        </w:rPr>
        <w:t> </w:t>
      </w:r>
      <w:r>
        <w:rPr>
          <w:color w:val="231F20"/>
        </w:rPr>
        <w:t>political</w:t>
      </w:r>
      <w:r>
        <w:rPr>
          <w:color w:val="231F20"/>
          <w:spacing w:val="-14"/>
        </w:rPr>
        <w:t> </w:t>
      </w:r>
      <w:r>
        <w:rPr>
          <w:color w:val="231F20"/>
        </w:rPr>
        <w:t>intention</w:t>
      </w:r>
      <w:r>
        <w:rPr>
          <w:color w:val="231F20"/>
          <w:spacing w:val="-14"/>
        </w:rPr>
        <w:t> </w:t>
      </w:r>
      <w:r>
        <w:rPr>
          <w:color w:val="231F20"/>
        </w:rPr>
        <w:t>to</w:t>
      </w:r>
      <w:r>
        <w:rPr>
          <w:color w:val="231F20"/>
          <w:spacing w:val="-14"/>
        </w:rPr>
        <w:t> </w:t>
      </w:r>
      <w:r>
        <w:rPr>
          <w:color w:val="231F20"/>
        </w:rPr>
        <w:t>separate</w:t>
      </w:r>
      <w:r>
        <w:rPr>
          <w:color w:val="231F20"/>
          <w:spacing w:val="-14"/>
        </w:rPr>
        <w:t> </w:t>
      </w:r>
      <w:r>
        <w:rPr>
          <w:color w:val="231F20"/>
        </w:rPr>
        <w:t>housing</w:t>
      </w:r>
      <w:r>
        <w:rPr>
          <w:color w:val="231F20"/>
          <w:spacing w:val="-14"/>
        </w:rPr>
        <w:t> </w:t>
      </w:r>
      <w:r>
        <w:rPr>
          <w:color w:val="231F20"/>
        </w:rPr>
        <w:t>and</w:t>
      </w:r>
      <w:r>
        <w:rPr>
          <w:color w:val="231F20"/>
          <w:spacing w:val="-14"/>
        </w:rPr>
        <w:t> </w:t>
      </w:r>
      <w:r>
        <w:rPr>
          <w:color w:val="231F20"/>
        </w:rPr>
        <w:t>support,</w:t>
      </w:r>
      <w:r>
        <w:rPr>
          <w:color w:val="231F20"/>
          <w:spacing w:val="-14"/>
        </w:rPr>
        <w:t> </w:t>
      </w:r>
      <w:r>
        <w:rPr>
          <w:color w:val="231F20"/>
        </w:rPr>
        <w:t>a</w:t>
      </w:r>
      <w:r>
        <w:rPr>
          <w:color w:val="231F20"/>
          <w:spacing w:val="-14"/>
        </w:rPr>
        <w:t> </w:t>
      </w:r>
      <w:r>
        <w:rPr>
          <w:color w:val="231F20"/>
        </w:rPr>
        <w:t>2021</w:t>
      </w:r>
      <w:r>
        <w:rPr>
          <w:color w:val="231F20"/>
          <w:spacing w:val="-14"/>
        </w:rPr>
        <w:t> </w:t>
      </w:r>
      <w:r>
        <w:rPr>
          <w:color w:val="231F20"/>
        </w:rPr>
        <w:t>study</w:t>
      </w:r>
      <w:r>
        <w:rPr>
          <w:color w:val="231F20"/>
          <w:spacing w:val="-14"/>
        </w:rPr>
        <w:t> </w:t>
      </w:r>
      <w:r>
        <w:rPr>
          <w:color w:val="231F20"/>
        </w:rPr>
        <w:t>by</w:t>
      </w:r>
      <w:r>
        <w:rPr>
          <w:color w:val="231F20"/>
          <w:spacing w:val="-14"/>
        </w:rPr>
        <w:t> </w:t>
      </w:r>
      <w:r>
        <w:rPr>
          <w:color w:val="231F20"/>
        </w:rPr>
        <w:t>DIHR finds</w:t>
      </w:r>
      <w:r>
        <w:rPr>
          <w:color w:val="231F20"/>
          <w:spacing w:val="-5"/>
        </w:rPr>
        <w:t> </w:t>
      </w:r>
      <w:r>
        <w:rPr>
          <w:color w:val="231F20"/>
        </w:rPr>
        <w:t>that</w:t>
      </w:r>
      <w:r>
        <w:rPr>
          <w:color w:val="231F20"/>
          <w:spacing w:val="-5"/>
        </w:rPr>
        <w:t> </w:t>
      </w:r>
      <w:r>
        <w:rPr>
          <w:color w:val="231F20"/>
        </w:rPr>
        <w:t>while</w:t>
      </w:r>
      <w:r>
        <w:rPr>
          <w:color w:val="231F20"/>
          <w:spacing w:val="-5"/>
        </w:rPr>
        <w:t> </w:t>
      </w:r>
      <w:r>
        <w:rPr>
          <w:color w:val="231F20"/>
        </w:rPr>
        <w:t>many</w:t>
      </w:r>
      <w:r>
        <w:rPr>
          <w:color w:val="231F20"/>
          <w:spacing w:val="-5"/>
        </w:rPr>
        <w:t> </w:t>
      </w:r>
      <w:r>
        <w:rPr>
          <w:color w:val="231F20"/>
        </w:rPr>
        <w:t>persons</w:t>
      </w:r>
      <w:r>
        <w:rPr>
          <w:color w:val="231F20"/>
          <w:spacing w:val="-5"/>
        </w:rPr>
        <w:t> </w:t>
      </w:r>
      <w:r>
        <w:rPr>
          <w:color w:val="231F20"/>
        </w:rPr>
        <w:t>with</w:t>
      </w:r>
      <w:r>
        <w:rPr>
          <w:color w:val="231F20"/>
          <w:spacing w:val="-5"/>
        </w:rPr>
        <w:t> </w:t>
      </w:r>
      <w:r>
        <w:rPr>
          <w:color w:val="231F20"/>
        </w:rPr>
        <w:t>disabilities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extensive</w:t>
      </w:r>
      <w:r>
        <w:rPr>
          <w:color w:val="231F20"/>
          <w:spacing w:val="-5"/>
        </w:rPr>
        <w:t> </w:t>
      </w:r>
      <w:r>
        <w:rPr>
          <w:color w:val="231F20"/>
        </w:rPr>
        <w:t>need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5"/>
        </w:rPr>
        <w:t> </w:t>
      </w:r>
      <w:r>
        <w:rPr>
          <w:color w:val="231F20"/>
        </w:rPr>
        <w:t>support</w:t>
      </w:r>
      <w:r>
        <w:rPr>
          <w:color w:val="231F20"/>
          <w:spacing w:val="-5"/>
        </w:rPr>
        <w:t> </w:t>
      </w:r>
      <w:r>
        <w:rPr>
          <w:color w:val="231F20"/>
        </w:rPr>
        <w:t>can choose</w:t>
      </w:r>
      <w:r>
        <w:rPr>
          <w:color w:val="231F20"/>
          <w:spacing w:val="-1"/>
        </w:rPr>
        <w:t> </w:t>
      </w:r>
      <w:r>
        <w:rPr>
          <w:color w:val="231F20"/>
        </w:rPr>
        <w:t>between</w:t>
      </w:r>
      <w:r>
        <w:rPr>
          <w:color w:val="231F20"/>
          <w:spacing w:val="-1"/>
        </w:rPr>
        <w:t> </w:t>
      </w:r>
      <w:r>
        <w:rPr>
          <w:color w:val="231F20"/>
        </w:rPr>
        <w:t>different</w:t>
      </w:r>
      <w:r>
        <w:rPr>
          <w:color w:val="231F20"/>
          <w:spacing w:val="-1"/>
        </w:rPr>
        <w:t> </w:t>
      </w:r>
      <w:r>
        <w:rPr>
          <w:color w:val="231F20"/>
        </w:rPr>
        <w:t>types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housing,</w:t>
      </w:r>
      <w:r>
        <w:rPr>
          <w:color w:val="231F20"/>
          <w:spacing w:val="-1"/>
        </w:rPr>
        <w:t> </w:t>
      </w:r>
      <w:r>
        <w:rPr>
          <w:color w:val="231F20"/>
        </w:rPr>
        <w:t>there</w:t>
      </w:r>
      <w:r>
        <w:rPr>
          <w:color w:val="231F20"/>
          <w:spacing w:val="-1"/>
        </w:rPr>
        <w:t> </w:t>
      </w:r>
      <w:r>
        <w:rPr>
          <w:color w:val="231F20"/>
        </w:rPr>
        <w:t>is</w:t>
      </w:r>
      <w:r>
        <w:rPr>
          <w:color w:val="231F20"/>
          <w:spacing w:val="-1"/>
        </w:rPr>
        <w:t> </w:t>
      </w:r>
      <w:r>
        <w:rPr>
          <w:color w:val="231F20"/>
        </w:rPr>
        <w:t>still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significant</w:t>
      </w:r>
      <w:r>
        <w:rPr>
          <w:color w:val="231F20"/>
          <w:spacing w:val="-1"/>
        </w:rPr>
        <w:t> </w:t>
      </w:r>
      <w:r>
        <w:rPr>
          <w:color w:val="231F20"/>
        </w:rPr>
        <w:t>proportion</w:t>
      </w:r>
      <w:r>
        <w:rPr>
          <w:color w:val="231F20"/>
          <w:spacing w:val="-1"/>
        </w:rPr>
        <w:t> </w:t>
      </w:r>
      <w:r>
        <w:rPr>
          <w:color w:val="231F20"/>
        </w:rPr>
        <w:t>who have</w:t>
      </w:r>
      <w:r>
        <w:rPr>
          <w:color w:val="231F20"/>
          <w:spacing w:val="-9"/>
        </w:rPr>
        <w:t> </w:t>
      </w:r>
      <w:r>
        <w:rPr>
          <w:color w:val="231F20"/>
        </w:rPr>
        <w:t>little</w:t>
      </w:r>
      <w:r>
        <w:rPr>
          <w:color w:val="231F20"/>
          <w:spacing w:val="-9"/>
        </w:rPr>
        <w:t> </w:t>
      </w:r>
      <w:r>
        <w:rPr>
          <w:color w:val="231F20"/>
        </w:rPr>
        <w:t>freedom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choice.</w:t>
      </w:r>
      <w:r>
        <w:rPr>
          <w:color w:val="231F20"/>
          <w:vertAlign w:val="superscript"/>
        </w:rPr>
        <w:t>35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degree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support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required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still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plays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vertAlign w:val="baseline"/>
        </w:rPr>
        <w:t>significant role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where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how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end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up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living.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addition,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many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citizens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are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limited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by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their home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municipality,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as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they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have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little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opportunity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choose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different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home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than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vertAlign w:val="baseline"/>
        </w:rPr>
        <w:t>the one offered by the municipality.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14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Take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steps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disabilities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have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actual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freedom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choice </w:t>
      </w:r>
      <w:r>
        <w:rPr>
          <w:color w:val="231F20"/>
          <w:sz w:val="22"/>
        </w:rPr>
        <w:t>regarding their place of residence regardless of their need for support.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</w:rPr>
        <w:t>Increased</w:t>
      </w:r>
      <w:r>
        <w:rPr>
          <w:color w:val="5A6570"/>
          <w:spacing w:val="7"/>
        </w:rPr>
        <w:t> </w:t>
      </w:r>
      <w:r>
        <w:rPr>
          <w:color w:val="5A6570"/>
        </w:rPr>
        <w:t>Institutionalization</w:t>
      </w:r>
      <w:r>
        <w:rPr>
          <w:color w:val="5A6570"/>
          <w:spacing w:val="7"/>
        </w:rPr>
        <w:t> </w:t>
      </w:r>
      <w:r>
        <w:rPr>
          <w:color w:val="5A6570"/>
        </w:rPr>
        <w:t>of</w:t>
      </w:r>
      <w:r>
        <w:rPr>
          <w:color w:val="5A6570"/>
          <w:spacing w:val="7"/>
        </w:rPr>
        <w:t> </w:t>
      </w:r>
      <w:r>
        <w:rPr>
          <w:color w:val="5A6570"/>
        </w:rPr>
        <w:t>Persons</w:t>
      </w:r>
      <w:r>
        <w:rPr>
          <w:color w:val="5A6570"/>
          <w:spacing w:val="8"/>
        </w:rPr>
        <w:t> </w:t>
      </w:r>
      <w:r>
        <w:rPr>
          <w:color w:val="5A6570"/>
        </w:rPr>
        <w:t>with</w:t>
      </w:r>
      <w:r>
        <w:rPr>
          <w:color w:val="5A6570"/>
          <w:spacing w:val="7"/>
        </w:rPr>
        <w:t> </w:t>
      </w:r>
      <w:r>
        <w:rPr>
          <w:color w:val="5A6570"/>
        </w:rPr>
        <w:t>Disabilities</w:t>
      </w:r>
      <w:r>
        <w:rPr>
          <w:color w:val="5A6570"/>
          <w:spacing w:val="7"/>
        </w:rPr>
        <w:t> </w:t>
      </w:r>
      <w:r>
        <w:rPr>
          <w:color w:val="5A6570"/>
        </w:rPr>
        <w:t>(LOI</w:t>
      </w:r>
      <w:r>
        <w:rPr>
          <w:color w:val="5A6570"/>
          <w:spacing w:val="7"/>
        </w:rPr>
        <w:t> </w:t>
      </w:r>
      <w:r>
        <w:rPr>
          <w:color w:val="5A6570"/>
        </w:rPr>
        <w:t>no.</w:t>
      </w:r>
      <w:r>
        <w:rPr>
          <w:color w:val="5A6570"/>
          <w:spacing w:val="8"/>
        </w:rPr>
        <w:t> </w:t>
      </w:r>
      <w:r>
        <w:rPr>
          <w:color w:val="5A6570"/>
        </w:rPr>
        <w:t>18</w:t>
      </w:r>
      <w:r>
        <w:rPr>
          <w:color w:val="5A6570"/>
          <w:spacing w:val="7"/>
        </w:rPr>
        <w:t> </w:t>
      </w:r>
      <w:r>
        <w:rPr>
          <w:color w:val="5A6570"/>
        </w:rPr>
        <w:t>litra</w:t>
      </w:r>
      <w:r>
        <w:rPr>
          <w:color w:val="5A6570"/>
          <w:spacing w:val="7"/>
        </w:rPr>
        <w:t> </w:t>
      </w:r>
      <w:r>
        <w:rPr>
          <w:color w:val="5A6570"/>
        </w:rPr>
        <w:t>a</w:t>
      </w:r>
      <w:r>
        <w:rPr>
          <w:color w:val="5A6570"/>
          <w:spacing w:val="7"/>
        </w:rPr>
        <w:t> </w:t>
      </w:r>
      <w:r>
        <w:rPr>
          <w:color w:val="5A6570"/>
        </w:rPr>
        <w:t>and</w:t>
      </w:r>
      <w:r>
        <w:rPr>
          <w:color w:val="5A6570"/>
          <w:spacing w:val="8"/>
        </w:rPr>
        <w:t> </w:t>
      </w:r>
      <w:r>
        <w:rPr>
          <w:color w:val="5A6570"/>
          <w:spacing w:val="-5"/>
        </w:rPr>
        <w:t>c)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For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past</w:t>
      </w:r>
      <w:r>
        <w:rPr>
          <w:color w:val="231F20"/>
          <w:spacing w:val="-8"/>
        </w:rPr>
        <w:t> </w:t>
      </w:r>
      <w:r>
        <w:rPr>
          <w:color w:val="231F20"/>
        </w:rPr>
        <w:t>20</w:t>
      </w:r>
      <w:r>
        <w:rPr>
          <w:color w:val="231F20"/>
          <w:spacing w:val="-8"/>
        </w:rPr>
        <w:t> </w:t>
      </w:r>
      <w:r>
        <w:rPr>
          <w:color w:val="231F20"/>
        </w:rPr>
        <w:t>years</w:t>
      </w:r>
      <w:r>
        <w:rPr>
          <w:color w:val="231F20"/>
          <w:spacing w:val="-8"/>
        </w:rPr>
        <w:t> </w:t>
      </w:r>
      <w:r>
        <w:rPr>
          <w:color w:val="231F20"/>
        </w:rPr>
        <w:t>or</w:t>
      </w:r>
      <w:r>
        <w:rPr>
          <w:color w:val="231F20"/>
          <w:spacing w:val="-8"/>
        </w:rPr>
        <w:t> </w:t>
      </w:r>
      <w:r>
        <w:rPr>
          <w:color w:val="231F20"/>
        </w:rPr>
        <w:t>so,</w:t>
      </w:r>
      <w:r>
        <w:rPr>
          <w:color w:val="231F20"/>
          <w:spacing w:val="-8"/>
        </w:rPr>
        <w:t> </w:t>
      </w:r>
      <w:r>
        <w:rPr>
          <w:color w:val="231F20"/>
        </w:rPr>
        <w:t>Denmark</w:t>
      </w:r>
      <w:r>
        <w:rPr>
          <w:color w:val="231F20"/>
          <w:spacing w:val="-8"/>
        </w:rPr>
        <w:t> </w:t>
      </w:r>
      <w:r>
        <w:rPr>
          <w:color w:val="231F20"/>
        </w:rPr>
        <w:t>has</w:t>
      </w:r>
      <w:r>
        <w:rPr>
          <w:color w:val="231F20"/>
          <w:spacing w:val="-8"/>
        </w:rPr>
        <w:t> </w:t>
      </w:r>
      <w:r>
        <w:rPr>
          <w:color w:val="231F20"/>
        </w:rPr>
        <w:t>officially</w:t>
      </w:r>
      <w:r>
        <w:rPr>
          <w:color w:val="231F20"/>
          <w:spacing w:val="-8"/>
        </w:rPr>
        <w:t> </w:t>
      </w:r>
      <w:r>
        <w:rPr>
          <w:color w:val="231F20"/>
        </w:rPr>
        <w:t>pursued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policy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de- </w:t>
      </w:r>
      <w:r>
        <w:rPr>
          <w:color w:val="231F20"/>
          <w:spacing w:val="-2"/>
        </w:rPr>
        <w:t>institutionalization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disabilities.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underscored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Denmark’s </w:t>
      </w:r>
      <w:r>
        <w:rPr>
          <w:color w:val="231F20"/>
        </w:rPr>
        <w:t>ratification of the CRPD in 2009.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However,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recent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years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growing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concerns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among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 organizations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been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shift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policy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 </w:t>
      </w:r>
      <w:r>
        <w:rPr>
          <w:color w:val="231F20"/>
        </w:rPr>
        <w:t>that</w:t>
      </w:r>
      <w:r>
        <w:rPr>
          <w:color w:val="231F20"/>
          <w:spacing w:val="-5"/>
        </w:rPr>
        <w:t> </w:t>
      </w:r>
      <w:r>
        <w:rPr>
          <w:color w:val="231F20"/>
        </w:rPr>
        <w:t>Denmark</w:t>
      </w:r>
      <w:r>
        <w:rPr>
          <w:color w:val="231F20"/>
          <w:spacing w:val="-5"/>
        </w:rPr>
        <w:t> </w:t>
      </w:r>
      <w:r>
        <w:rPr>
          <w:color w:val="231F20"/>
        </w:rPr>
        <w:t>is</w:t>
      </w:r>
      <w:r>
        <w:rPr>
          <w:color w:val="231F20"/>
          <w:spacing w:val="-5"/>
        </w:rPr>
        <w:t> </w:t>
      </w:r>
      <w:r>
        <w:rPr>
          <w:color w:val="231F20"/>
        </w:rPr>
        <w:t>now</w:t>
      </w:r>
      <w:r>
        <w:rPr>
          <w:color w:val="231F20"/>
          <w:spacing w:val="-5"/>
        </w:rPr>
        <w:t> </w:t>
      </w:r>
      <w:r>
        <w:rPr>
          <w:color w:val="231F20"/>
        </w:rPr>
        <w:t>moving</w:t>
      </w:r>
      <w:r>
        <w:rPr>
          <w:color w:val="231F20"/>
          <w:spacing w:val="-5"/>
        </w:rPr>
        <w:t> </w:t>
      </w:r>
      <w:r>
        <w:rPr>
          <w:color w:val="231F20"/>
        </w:rPr>
        <w:t>towards</w:t>
      </w:r>
      <w:r>
        <w:rPr>
          <w:color w:val="231F20"/>
          <w:spacing w:val="-5"/>
        </w:rPr>
        <w:t> </w:t>
      </w:r>
      <w:r>
        <w:rPr>
          <w:color w:val="231F20"/>
        </w:rPr>
        <w:t>increased</w:t>
      </w:r>
      <w:r>
        <w:rPr>
          <w:color w:val="231F20"/>
          <w:spacing w:val="-5"/>
        </w:rPr>
        <w:t> </w:t>
      </w:r>
      <w:r>
        <w:rPr>
          <w:color w:val="231F20"/>
        </w:rPr>
        <w:t>institutionalization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persons</w:t>
      </w:r>
      <w:r>
        <w:rPr>
          <w:color w:val="231F20"/>
          <w:spacing w:val="-5"/>
        </w:rPr>
        <w:t> </w:t>
      </w:r>
      <w:r>
        <w:rPr>
          <w:color w:val="231F20"/>
        </w:rPr>
        <w:t>with </w:t>
      </w:r>
      <w:r>
        <w:rPr>
          <w:color w:val="231F20"/>
          <w:spacing w:val="-2"/>
        </w:rPr>
        <w:t>disabilities.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28"/>
      </w:pPr>
      <w:r>
        <w:rPr>
          <w:color w:val="231F20"/>
        </w:rPr>
        <w:t>The</w:t>
      </w:r>
      <w:r>
        <w:rPr>
          <w:color w:val="231F20"/>
          <w:spacing w:val="-16"/>
        </w:rPr>
        <w:t> </w:t>
      </w:r>
      <w:r>
        <w:rPr>
          <w:color w:val="231F20"/>
        </w:rPr>
        <w:t>kick-off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this</w:t>
      </w:r>
      <w:r>
        <w:rPr>
          <w:color w:val="231F20"/>
          <w:spacing w:val="-16"/>
        </w:rPr>
        <w:t> </w:t>
      </w:r>
      <w:r>
        <w:rPr>
          <w:color w:val="231F20"/>
        </w:rPr>
        <w:t>development</w:t>
      </w:r>
      <w:r>
        <w:rPr>
          <w:color w:val="231F20"/>
          <w:spacing w:val="-15"/>
        </w:rPr>
        <w:t> </w:t>
      </w:r>
      <w:r>
        <w:rPr>
          <w:color w:val="231F20"/>
        </w:rPr>
        <w:t>was</w:t>
      </w:r>
      <w:r>
        <w:rPr>
          <w:color w:val="231F20"/>
          <w:spacing w:val="-15"/>
        </w:rPr>
        <w:t> </w:t>
      </w:r>
      <w:r>
        <w:rPr>
          <w:color w:val="231F20"/>
        </w:rPr>
        <w:t>two</w:t>
      </w:r>
      <w:r>
        <w:rPr>
          <w:color w:val="231F20"/>
          <w:spacing w:val="-15"/>
        </w:rPr>
        <w:t> </w:t>
      </w:r>
      <w:r>
        <w:rPr>
          <w:color w:val="231F20"/>
        </w:rPr>
        <w:t>reports</w:t>
      </w:r>
      <w:r>
        <w:rPr>
          <w:color w:val="231F20"/>
          <w:spacing w:val="-16"/>
        </w:rPr>
        <w:t> </w:t>
      </w:r>
      <w:r>
        <w:rPr>
          <w:color w:val="231F20"/>
        </w:rPr>
        <w:t>from</w:t>
      </w:r>
      <w:r>
        <w:rPr>
          <w:color w:val="231F20"/>
          <w:spacing w:val="-15"/>
        </w:rPr>
        <w:t> </w:t>
      </w:r>
      <w:r>
        <w:rPr>
          <w:color w:val="231F20"/>
        </w:rPr>
        <w:t>an</w:t>
      </w:r>
      <w:r>
        <w:rPr>
          <w:color w:val="231F20"/>
          <w:spacing w:val="-15"/>
        </w:rPr>
        <w:t> </w:t>
      </w:r>
      <w:r>
        <w:rPr>
          <w:color w:val="231F20"/>
        </w:rPr>
        <w:t>expert</w:t>
      </w:r>
      <w:r>
        <w:rPr>
          <w:color w:val="231F20"/>
          <w:spacing w:val="-16"/>
        </w:rPr>
        <w:t> </w:t>
      </w:r>
      <w:r>
        <w:rPr>
          <w:color w:val="231F20"/>
        </w:rPr>
        <w:t>group</w:t>
      </w:r>
      <w:r>
        <w:rPr>
          <w:color w:val="231F20"/>
          <w:spacing w:val="-15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social</w:t>
      </w:r>
      <w:r>
        <w:rPr>
          <w:color w:val="231F20"/>
          <w:spacing w:val="-15"/>
        </w:rPr>
        <w:t> </w:t>
      </w:r>
      <w:r>
        <w:rPr>
          <w:color w:val="231F20"/>
        </w:rPr>
        <w:t>affairs. The</w:t>
      </w:r>
      <w:r>
        <w:rPr>
          <w:color w:val="231F20"/>
          <w:spacing w:val="-7"/>
        </w:rPr>
        <w:t> </w:t>
      </w:r>
      <w:r>
        <w:rPr>
          <w:color w:val="231F20"/>
        </w:rPr>
        <w:t>proposals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these</w:t>
      </w:r>
      <w:r>
        <w:rPr>
          <w:color w:val="231F20"/>
          <w:spacing w:val="-7"/>
        </w:rPr>
        <w:t> </w:t>
      </w:r>
      <w:r>
        <w:rPr>
          <w:color w:val="231F20"/>
        </w:rPr>
        <w:t>reports</w:t>
      </w:r>
      <w:r>
        <w:rPr>
          <w:color w:val="231F20"/>
          <w:spacing w:val="-7"/>
        </w:rPr>
        <w:t> </w:t>
      </w:r>
      <w:r>
        <w:rPr>
          <w:color w:val="231F20"/>
        </w:rPr>
        <w:t>are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process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being</w:t>
      </w:r>
      <w:r>
        <w:rPr>
          <w:color w:val="231F20"/>
          <w:spacing w:val="-7"/>
        </w:rPr>
        <w:t> </w:t>
      </w:r>
      <w:r>
        <w:rPr>
          <w:color w:val="231F20"/>
        </w:rPr>
        <w:t>carried</w:t>
      </w:r>
      <w:r>
        <w:rPr>
          <w:color w:val="231F20"/>
          <w:spacing w:val="-7"/>
        </w:rPr>
        <w:t> </w:t>
      </w:r>
      <w:r>
        <w:rPr>
          <w:color w:val="231F20"/>
        </w:rPr>
        <w:t>out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financial agreements</w:t>
      </w:r>
      <w:r>
        <w:rPr>
          <w:color w:val="231F20"/>
          <w:spacing w:val="-1"/>
        </w:rPr>
        <w:t> </w:t>
      </w:r>
      <w:r>
        <w:rPr>
          <w:color w:val="231F20"/>
        </w:rPr>
        <w:t>between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state</w:t>
      </w:r>
      <w:r>
        <w:rPr>
          <w:color w:val="231F20"/>
          <w:spacing w:val="-1"/>
        </w:rPr>
        <w:t> </w:t>
      </w:r>
      <w:r>
        <w:rPr>
          <w:color w:val="231F20"/>
        </w:rPr>
        <w:t>and</w:t>
      </w:r>
      <w:r>
        <w:rPr>
          <w:color w:val="231F20"/>
          <w:spacing w:val="-1"/>
        </w:rPr>
        <w:t> </w:t>
      </w:r>
      <w:r>
        <w:rPr>
          <w:color w:val="231F20"/>
        </w:rPr>
        <w:t>municipalities,</w:t>
      </w:r>
      <w:r>
        <w:rPr>
          <w:color w:val="231F20"/>
          <w:spacing w:val="-1"/>
        </w:rPr>
        <w:t> </w:t>
      </w: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political</w:t>
      </w:r>
      <w:r>
        <w:rPr>
          <w:color w:val="231F20"/>
          <w:spacing w:val="-1"/>
        </w:rPr>
        <w:t> </w:t>
      </w:r>
      <w:r>
        <w:rPr>
          <w:color w:val="231F20"/>
        </w:rPr>
        <w:t>agreements,</w:t>
      </w:r>
      <w:r>
        <w:rPr>
          <w:color w:val="231F20"/>
          <w:spacing w:val="-1"/>
        </w:rPr>
        <w:t> </w:t>
      </w:r>
      <w:r>
        <w:rPr>
          <w:color w:val="231F20"/>
        </w:rPr>
        <w:t>and</w:t>
      </w:r>
      <w:r>
        <w:rPr>
          <w:color w:val="231F20"/>
          <w:spacing w:val="-1"/>
        </w:rPr>
        <w:t> </w:t>
      </w:r>
      <w:r>
        <w:rPr>
          <w:color w:val="231F20"/>
        </w:rPr>
        <w:t>in proposed legislation currently under consideration in Parliament. These proposals include, but are not limited to:</w:t>
      </w:r>
    </w:p>
    <w:p>
      <w:pPr>
        <w:pStyle w:val="BodyText"/>
        <w:spacing w:before="23"/>
      </w:pP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192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Expanding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circumstances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under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which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permanent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significant </w:t>
      </w:r>
      <w:r>
        <w:rPr>
          <w:color w:val="231F20"/>
          <w:sz w:val="22"/>
        </w:rPr>
        <w:t>mental disabilities can be moved without their consent to residential facilities.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018" w:hanging="360"/>
        <w:jc w:val="left"/>
        <w:rPr>
          <w:sz w:val="22"/>
        </w:rPr>
      </w:pPr>
      <w:r>
        <w:rPr>
          <w:color w:val="231F20"/>
          <w:sz w:val="22"/>
        </w:rPr>
        <w:t>Restricting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choose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yourself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which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residential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facility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you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wish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live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 based on the municipality’s financial considerations.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045" w:hanging="360"/>
        <w:jc w:val="left"/>
        <w:rPr>
          <w:sz w:val="22"/>
        </w:rPr>
      </w:pPr>
      <w:r>
        <w:rPr>
          <w:color w:val="231F20"/>
          <w:sz w:val="22"/>
        </w:rPr>
        <w:t>Allowing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locking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more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doors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residential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facilities,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including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outer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doors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and doors to common rooms and shared kitchens.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632" w:hanging="360"/>
        <w:jc w:val="both"/>
        <w:rPr>
          <w:sz w:val="22"/>
        </w:rPr>
      </w:pPr>
      <w:r>
        <w:rPr>
          <w:color w:val="231F20"/>
          <w:spacing w:val="-4"/>
          <w:sz w:val="22"/>
        </w:rPr>
        <w:t>Expanding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circumstances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under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which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coercive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measures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may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be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used </w:t>
      </w:r>
      <w:r>
        <w:rPr>
          <w:color w:val="231F20"/>
          <w:spacing w:val="-2"/>
          <w:sz w:val="22"/>
        </w:rPr>
        <w:t>towards,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inter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alia,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living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residential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facilities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(see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our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comments </w:t>
      </w:r>
      <w:r>
        <w:rPr>
          <w:color w:val="231F20"/>
          <w:sz w:val="22"/>
        </w:rPr>
        <w:t>regarding Article 17 above).</w:t>
      </w:r>
    </w:p>
    <w:p>
      <w:pPr>
        <w:spacing w:after="0" w:line="266" w:lineRule="auto"/>
        <w:jc w:val="both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before="56"/>
        <w:ind w:left="1814"/>
      </w:pPr>
      <w:bookmarkStart w:name="Article 23 – Respect for Home and the Fa" w:id="55"/>
      <w:bookmarkEnd w:id="55"/>
      <w:r>
        <w:rPr/>
      </w:r>
      <w:bookmarkStart w:name="Challenges in Child Placement and Adopti" w:id="56"/>
      <w:bookmarkEnd w:id="56"/>
      <w:r>
        <w:rPr/>
      </w:r>
      <w:bookmarkStart w:name="Article 24 – Education" w:id="57"/>
      <w:bookmarkEnd w:id="57"/>
      <w:r>
        <w:rPr/>
      </w:r>
      <w:bookmarkStart w:name="Inclusion of Children with Disabilities " w:id="58"/>
      <w:bookmarkEnd w:id="58"/>
      <w:r>
        <w:rPr/>
      </w:r>
      <w:bookmarkStart w:name="_bookmark14" w:id="59"/>
      <w:bookmarkEnd w:id="59"/>
      <w:r>
        <w:rPr/>
      </w: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51" w:hanging="360"/>
        <w:jc w:val="left"/>
        <w:rPr>
          <w:sz w:val="22"/>
        </w:rPr>
      </w:pPr>
      <w:r>
        <w:rPr>
          <w:color w:val="231F20"/>
          <w:spacing w:val="-6"/>
          <w:sz w:val="22"/>
        </w:rPr>
        <w:t>Take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steps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to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promote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de-institutionalization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persons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with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disabilities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in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accordance </w:t>
      </w:r>
      <w:r>
        <w:rPr>
          <w:color w:val="231F20"/>
          <w:spacing w:val="-4"/>
          <w:sz w:val="22"/>
        </w:rPr>
        <w:t>with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Article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19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UN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Convention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on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Rights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Persons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with</w:t>
      </w:r>
      <w:r>
        <w:rPr>
          <w:color w:val="231F20"/>
          <w:spacing w:val="-16"/>
          <w:sz w:val="22"/>
        </w:rPr>
        <w:t> </w:t>
      </w:r>
      <w:r>
        <w:rPr>
          <w:color w:val="231F20"/>
          <w:spacing w:val="-4"/>
          <w:sz w:val="22"/>
        </w:rPr>
        <w:t>Disabilities.</w:t>
      </w:r>
    </w:p>
    <w:p>
      <w:pPr>
        <w:pStyle w:val="BodyText"/>
        <w:spacing w:before="26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23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RESPECT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FOR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HOME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THE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FAMILY</w:t>
      </w:r>
    </w:p>
    <w:p>
      <w:pPr>
        <w:pStyle w:val="BodyText"/>
        <w:spacing w:before="54"/>
      </w:pPr>
    </w:p>
    <w:p>
      <w:pPr>
        <w:pStyle w:val="BodyText"/>
        <w:ind w:left="1814"/>
      </w:pPr>
      <w:r>
        <w:rPr>
          <w:color w:val="5A6570"/>
        </w:rPr>
        <w:t>Challenges</w:t>
      </w:r>
      <w:r>
        <w:rPr>
          <w:color w:val="5A6570"/>
          <w:spacing w:val="4"/>
        </w:rPr>
        <w:t> </w:t>
      </w:r>
      <w:r>
        <w:rPr>
          <w:color w:val="5A6570"/>
        </w:rPr>
        <w:t>in</w:t>
      </w:r>
      <w:r>
        <w:rPr>
          <w:color w:val="5A6570"/>
          <w:spacing w:val="5"/>
        </w:rPr>
        <w:t> </w:t>
      </w:r>
      <w:r>
        <w:rPr>
          <w:color w:val="5A6570"/>
        </w:rPr>
        <w:t>Child</w:t>
      </w:r>
      <w:r>
        <w:rPr>
          <w:color w:val="5A6570"/>
          <w:spacing w:val="4"/>
        </w:rPr>
        <w:t> </w:t>
      </w:r>
      <w:r>
        <w:rPr>
          <w:color w:val="5A6570"/>
        </w:rPr>
        <w:t>Placement</w:t>
      </w:r>
      <w:r>
        <w:rPr>
          <w:color w:val="5A6570"/>
          <w:spacing w:val="5"/>
        </w:rPr>
        <w:t> </w:t>
      </w:r>
      <w:r>
        <w:rPr>
          <w:color w:val="5A6570"/>
        </w:rPr>
        <w:t>and</w:t>
      </w:r>
      <w:r>
        <w:rPr>
          <w:color w:val="5A6570"/>
          <w:spacing w:val="4"/>
        </w:rPr>
        <w:t> </w:t>
      </w:r>
      <w:r>
        <w:rPr>
          <w:color w:val="5A6570"/>
        </w:rPr>
        <w:t>Adoption</w:t>
      </w:r>
      <w:r>
        <w:rPr>
          <w:color w:val="5A6570"/>
          <w:spacing w:val="5"/>
        </w:rPr>
        <w:t> </w:t>
      </w:r>
      <w:r>
        <w:rPr>
          <w:color w:val="5A6570"/>
        </w:rPr>
        <w:t>(LOI</w:t>
      </w:r>
      <w:r>
        <w:rPr>
          <w:color w:val="5A6570"/>
          <w:spacing w:val="4"/>
        </w:rPr>
        <w:t> </w:t>
      </w:r>
      <w:r>
        <w:rPr>
          <w:color w:val="5A6570"/>
        </w:rPr>
        <w:t>no.</w:t>
      </w:r>
      <w:r>
        <w:rPr>
          <w:color w:val="5A6570"/>
          <w:spacing w:val="5"/>
        </w:rPr>
        <w:t> </w:t>
      </w:r>
      <w:r>
        <w:rPr>
          <w:color w:val="5A6570"/>
          <w:spacing w:val="-5"/>
        </w:rPr>
        <w:t>21)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In</w:t>
      </w:r>
      <w:r>
        <w:rPr>
          <w:color w:val="231F20"/>
          <w:spacing w:val="-12"/>
        </w:rPr>
        <w:t> </w:t>
      </w:r>
      <w:r>
        <w:rPr>
          <w:color w:val="231F20"/>
        </w:rPr>
        <w:t>2014,</w:t>
      </w:r>
      <w:r>
        <w:rPr>
          <w:color w:val="231F20"/>
          <w:spacing w:val="-12"/>
        </w:rPr>
        <w:t> </w:t>
      </w:r>
      <w:r>
        <w:rPr>
          <w:color w:val="231F20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</w:rPr>
        <w:t>conducted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study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placement</w:t>
      </w:r>
      <w:r>
        <w:rPr>
          <w:color w:val="231F20"/>
          <w:spacing w:val="-12"/>
        </w:rPr>
        <w:t> </w:t>
      </w:r>
      <w:r>
        <w:rPr>
          <w:color w:val="231F20"/>
        </w:rPr>
        <w:t>or</w:t>
      </w:r>
      <w:r>
        <w:rPr>
          <w:color w:val="231F20"/>
          <w:spacing w:val="-12"/>
        </w:rPr>
        <w:t> </w:t>
      </w:r>
      <w:r>
        <w:rPr>
          <w:color w:val="231F20"/>
        </w:rPr>
        <w:t>forced</w:t>
      </w:r>
      <w:r>
        <w:rPr>
          <w:color w:val="231F20"/>
          <w:spacing w:val="-12"/>
        </w:rPr>
        <w:t> </w:t>
      </w:r>
      <w:r>
        <w:rPr>
          <w:color w:val="231F20"/>
        </w:rPr>
        <w:t>removal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children</w:t>
      </w:r>
      <w:r>
        <w:rPr>
          <w:color w:val="231F20"/>
          <w:spacing w:val="-12"/>
        </w:rPr>
        <w:t> </w:t>
      </w:r>
      <w:r>
        <w:rPr>
          <w:color w:val="231F20"/>
        </w:rPr>
        <w:t>whose parents</w:t>
      </w:r>
      <w:r>
        <w:rPr>
          <w:color w:val="231F20"/>
          <w:spacing w:val="-16"/>
        </w:rPr>
        <w:t> </w:t>
      </w:r>
      <w:r>
        <w:rPr>
          <w:color w:val="231F20"/>
        </w:rPr>
        <w:t>have</w:t>
      </w:r>
      <w:r>
        <w:rPr>
          <w:color w:val="231F20"/>
          <w:spacing w:val="-15"/>
        </w:rPr>
        <w:t> </w:t>
      </w:r>
      <w:r>
        <w:rPr>
          <w:color w:val="231F20"/>
        </w:rPr>
        <w:t>disabilities,</w:t>
      </w:r>
      <w:r>
        <w:rPr>
          <w:color w:val="231F20"/>
          <w:spacing w:val="-15"/>
        </w:rPr>
        <w:t> </w:t>
      </w:r>
      <w:r>
        <w:rPr>
          <w:color w:val="231F20"/>
        </w:rPr>
        <w:t>which</w:t>
      </w:r>
      <w:r>
        <w:rPr>
          <w:color w:val="231F20"/>
          <w:spacing w:val="-16"/>
        </w:rPr>
        <w:t> </w:t>
      </w:r>
      <w:r>
        <w:rPr>
          <w:color w:val="231F20"/>
        </w:rPr>
        <w:t>found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municipalities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some</w:t>
      </w:r>
      <w:r>
        <w:rPr>
          <w:color w:val="231F20"/>
          <w:spacing w:val="-15"/>
        </w:rPr>
        <w:t> </w:t>
      </w:r>
      <w:r>
        <w:rPr>
          <w:color w:val="231F20"/>
        </w:rPr>
        <w:t>cases</w:t>
      </w:r>
      <w:r>
        <w:rPr>
          <w:color w:val="231F20"/>
          <w:spacing w:val="-15"/>
        </w:rPr>
        <w:t> </w:t>
      </w:r>
      <w:r>
        <w:rPr>
          <w:color w:val="231F20"/>
        </w:rPr>
        <w:t>do</w:t>
      </w:r>
      <w:r>
        <w:rPr>
          <w:color w:val="231F20"/>
          <w:spacing w:val="-16"/>
        </w:rPr>
        <w:t> </w:t>
      </w:r>
      <w:r>
        <w:rPr>
          <w:color w:val="231F20"/>
        </w:rPr>
        <w:t>not</w:t>
      </w:r>
      <w:r>
        <w:rPr>
          <w:color w:val="231F20"/>
          <w:spacing w:val="-15"/>
        </w:rPr>
        <w:t> </w:t>
      </w:r>
      <w:r>
        <w:rPr>
          <w:color w:val="231F20"/>
        </w:rPr>
        <w:t>meet </w:t>
      </w:r>
      <w:r>
        <w:rPr>
          <w:color w:val="231F20"/>
          <w:spacing w:val="-4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parents’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need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for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support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or,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was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seen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several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cases,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dealt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these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needs </w:t>
      </w:r>
      <w:r>
        <w:rPr>
          <w:color w:val="231F20"/>
        </w:rPr>
        <w:t>too</w:t>
      </w:r>
      <w:r>
        <w:rPr>
          <w:color w:val="231F20"/>
          <w:spacing w:val="-10"/>
        </w:rPr>
        <w:t> </w:t>
      </w:r>
      <w:r>
        <w:rPr>
          <w:color w:val="231F20"/>
        </w:rPr>
        <w:t>late</w:t>
      </w:r>
      <w:r>
        <w:rPr>
          <w:color w:val="231F20"/>
          <w:spacing w:val="-10"/>
        </w:rPr>
        <w:t> </w:t>
      </w:r>
      <w:r>
        <w:rPr>
          <w:color w:val="231F20"/>
        </w:rPr>
        <w:t>in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process.</w:t>
      </w:r>
      <w:r>
        <w:rPr>
          <w:color w:val="231F20"/>
          <w:vertAlign w:val="superscript"/>
        </w:rPr>
        <w:t>36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can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have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major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consequences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outcome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0"/>
          <w:vertAlign w:val="baseline"/>
        </w:rPr>
        <w:t> </w:t>
      </w:r>
      <w:r>
        <w:rPr>
          <w:color w:val="231F20"/>
          <w:vertAlign w:val="baseline"/>
        </w:rPr>
        <w:t>the parenting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skills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assessments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municipalities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often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conduct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such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cases.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1920"/>
      </w:pPr>
      <w:r>
        <w:rPr>
          <w:color w:val="231F20"/>
        </w:rPr>
        <w:t>Similarly,</w:t>
      </w:r>
      <w:r>
        <w:rPr>
          <w:color w:val="231F20"/>
          <w:spacing w:val="-13"/>
        </w:rPr>
        <w:t> </w:t>
      </w:r>
      <w:r>
        <w:rPr>
          <w:color w:val="231F20"/>
        </w:rPr>
        <w:t>DIHR</w:t>
      </w:r>
      <w:r>
        <w:rPr>
          <w:color w:val="231F20"/>
          <w:spacing w:val="-13"/>
        </w:rPr>
        <w:t> </w:t>
      </w:r>
      <w:r>
        <w:rPr>
          <w:color w:val="231F20"/>
        </w:rPr>
        <w:t>published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report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2023</w:t>
      </w:r>
      <w:r>
        <w:rPr>
          <w:color w:val="231F20"/>
          <w:spacing w:val="-13"/>
        </w:rPr>
        <w:t> </w:t>
      </w:r>
      <w:r>
        <w:rPr>
          <w:color w:val="231F20"/>
        </w:rPr>
        <w:t>documenting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number</w:t>
      </w:r>
      <w:r>
        <w:rPr>
          <w:color w:val="231F20"/>
          <w:spacing w:val="-13"/>
        </w:rPr>
        <w:t> </w:t>
      </w:r>
      <w:r>
        <w:rPr>
          <w:color w:val="231F20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adoptions without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consent</w:t>
      </w:r>
      <w:r>
        <w:rPr>
          <w:color w:val="231F20"/>
          <w:spacing w:val="-4"/>
        </w:rPr>
        <w:t>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parents</w:t>
      </w:r>
      <w:r>
        <w:rPr>
          <w:color w:val="231F20"/>
          <w:spacing w:val="-4"/>
        </w:rPr>
        <w:t> </w:t>
      </w:r>
      <w:r>
        <w:rPr>
          <w:color w:val="231F20"/>
        </w:rPr>
        <w:t>(as</w:t>
      </w:r>
      <w:r>
        <w:rPr>
          <w:color w:val="231F20"/>
          <w:spacing w:val="-4"/>
        </w:rPr>
        <w:t> </w:t>
      </w:r>
      <w:r>
        <w:rPr>
          <w:color w:val="231F20"/>
        </w:rPr>
        <w:t>an</w:t>
      </w:r>
      <w:r>
        <w:rPr>
          <w:color w:val="231F20"/>
          <w:spacing w:val="-4"/>
        </w:rPr>
        <w:t> </w:t>
      </w:r>
      <w:r>
        <w:rPr>
          <w:color w:val="231F20"/>
        </w:rPr>
        <w:t>alternative</w:t>
      </w:r>
      <w:r>
        <w:rPr>
          <w:color w:val="231F20"/>
          <w:spacing w:val="-4"/>
        </w:rPr>
        <w:t> </w:t>
      </w:r>
      <w:r>
        <w:rPr>
          <w:color w:val="231F20"/>
        </w:rPr>
        <w:t>to</w:t>
      </w:r>
      <w:r>
        <w:rPr>
          <w:color w:val="231F20"/>
          <w:spacing w:val="-4"/>
        </w:rPr>
        <w:t> </w:t>
      </w:r>
      <w:r>
        <w:rPr>
          <w:color w:val="231F20"/>
        </w:rPr>
        <w:t>long-term</w:t>
      </w:r>
      <w:r>
        <w:rPr>
          <w:color w:val="231F20"/>
          <w:spacing w:val="-4"/>
        </w:rPr>
        <w:t> </w:t>
      </w:r>
      <w:r>
        <w:rPr>
          <w:color w:val="231F20"/>
        </w:rPr>
        <w:t>foster</w:t>
      </w:r>
      <w:r>
        <w:rPr>
          <w:color w:val="231F20"/>
          <w:spacing w:val="-4"/>
        </w:rPr>
        <w:t> </w:t>
      </w:r>
      <w:r>
        <w:rPr>
          <w:color w:val="231F20"/>
        </w:rPr>
        <w:t>care)</w:t>
      </w:r>
      <w:r>
        <w:rPr>
          <w:color w:val="231F20"/>
          <w:spacing w:val="-4"/>
        </w:rPr>
        <w:t> </w:t>
      </w:r>
      <w:r>
        <w:rPr>
          <w:color w:val="231F20"/>
        </w:rPr>
        <w:t>has increased</w:t>
      </w:r>
      <w:r>
        <w:rPr>
          <w:color w:val="231F20"/>
          <w:spacing w:val="-16"/>
        </w:rPr>
        <w:t> </w:t>
      </w:r>
      <w:r>
        <w:rPr>
          <w:color w:val="231F20"/>
        </w:rPr>
        <w:t>considerably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Denmark</w:t>
      </w:r>
      <w:r>
        <w:rPr>
          <w:color w:val="231F20"/>
          <w:spacing w:val="-16"/>
        </w:rPr>
        <w:t> </w:t>
      </w:r>
      <w:r>
        <w:rPr>
          <w:color w:val="231F20"/>
        </w:rPr>
        <w:t>over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past</w:t>
      </w:r>
      <w:r>
        <w:rPr>
          <w:color w:val="231F20"/>
          <w:spacing w:val="-15"/>
        </w:rPr>
        <w:t> </w:t>
      </w:r>
      <w:r>
        <w:rPr>
          <w:color w:val="231F20"/>
        </w:rPr>
        <w:t>few</w:t>
      </w:r>
      <w:r>
        <w:rPr>
          <w:color w:val="231F20"/>
          <w:spacing w:val="-16"/>
        </w:rPr>
        <w:t> </w:t>
      </w:r>
      <w:r>
        <w:rPr>
          <w:color w:val="231F20"/>
        </w:rPr>
        <w:t>years.</w:t>
      </w:r>
      <w:r>
        <w:rPr>
          <w:color w:val="231F20"/>
          <w:vertAlign w:val="superscript"/>
        </w:rPr>
        <w:t>37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Meanwhile,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other measures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which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were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meant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be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less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intrusive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alternative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compulsory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adoption, such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as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placing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child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permanent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out-of-home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care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until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age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18,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are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still very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rarely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used.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threshold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authorities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opt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adoption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child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has been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set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so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low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there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risk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violating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right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family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life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children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and </w:t>
      </w:r>
      <w:r>
        <w:rPr>
          <w:color w:val="231F20"/>
          <w:spacing w:val="-2"/>
          <w:vertAlign w:val="baseline"/>
        </w:rPr>
        <w:t>parents.</w:t>
      </w:r>
    </w:p>
    <w:p>
      <w:pPr>
        <w:pStyle w:val="BodyText"/>
        <w:spacing w:before="20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557" w:hanging="360"/>
        <w:jc w:val="left"/>
        <w:rPr>
          <w:sz w:val="22"/>
        </w:rPr>
      </w:pPr>
      <w:r>
        <w:rPr>
          <w:color w:val="231F20"/>
          <w:sz w:val="22"/>
        </w:rPr>
        <w:t>Make it a legal requirement that municipal administrations must consider </w:t>
      </w:r>
      <w:r>
        <w:rPr>
          <w:color w:val="231F20"/>
          <w:spacing w:val="-2"/>
          <w:sz w:val="22"/>
        </w:rPr>
        <w:t>alternative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measures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compulsory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adoption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explain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why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less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intrusive </w:t>
      </w:r>
      <w:r>
        <w:rPr>
          <w:color w:val="231F20"/>
          <w:sz w:val="22"/>
        </w:rPr>
        <w:t>measures were not chosen.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1927" w:hanging="360"/>
        <w:jc w:val="left"/>
        <w:rPr>
          <w:sz w:val="22"/>
        </w:rPr>
      </w:pPr>
      <w:r>
        <w:rPr>
          <w:color w:val="231F20"/>
          <w:sz w:val="22"/>
        </w:rPr>
        <w:t>Ensure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that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use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compulsory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adoption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is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limited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parents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who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permanently lack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parental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abilities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who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are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particularly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unfit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develop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relationship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that would be beneficial to the child.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1918" w:hanging="360"/>
        <w:jc w:val="left"/>
        <w:rPr>
          <w:sz w:val="22"/>
        </w:rPr>
      </w:pPr>
      <w:r>
        <w:rPr>
          <w:color w:val="231F20"/>
          <w:sz w:val="22"/>
        </w:rPr>
        <w:t>Specify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obligation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municipalities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carry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out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compensation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assessment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of parents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before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they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conduct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parenting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skills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assessment.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5A6570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</w:rPr>
        <w:t>24</w:t>
      </w:r>
      <w:r>
        <w:rPr>
          <w:color w:val="5A6570"/>
          <w:spacing w:val="-11"/>
        </w:rPr>
        <w:t> </w:t>
      </w:r>
      <w:r>
        <w:rPr>
          <w:color w:val="5A6570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EDUCATION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Disability</w:t>
      </w:r>
      <w:r>
        <w:rPr>
          <w:color w:val="231F20"/>
          <w:spacing w:val="-9"/>
        </w:rPr>
        <w:t> </w:t>
      </w:r>
      <w:r>
        <w:rPr>
          <w:color w:val="231F20"/>
        </w:rPr>
        <w:t>Index</w:t>
      </w:r>
      <w:r>
        <w:rPr>
          <w:color w:val="231F20"/>
          <w:spacing w:val="-9"/>
        </w:rPr>
        <w:t> </w:t>
      </w:r>
      <w:r>
        <w:rPr>
          <w:color w:val="231F20"/>
        </w:rPr>
        <w:t>shows</w:t>
      </w:r>
      <w:r>
        <w:rPr>
          <w:color w:val="231F20"/>
          <w:spacing w:val="-9"/>
        </w:rPr>
        <w:t> </w:t>
      </w:r>
      <w:r>
        <w:rPr>
          <w:color w:val="231F20"/>
        </w:rPr>
        <w:t>that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share</w:t>
      </w:r>
      <w:r>
        <w:rPr>
          <w:color w:val="231F20"/>
          <w:spacing w:val="-9"/>
        </w:rPr>
        <w:t> </w:t>
      </w:r>
      <w:r>
        <w:rPr>
          <w:color w:val="231F20"/>
        </w:rPr>
        <w:t>persons</w:t>
      </w:r>
      <w:r>
        <w:rPr>
          <w:color w:val="231F20"/>
          <w:spacing w:val="-9"/>
        </w:rPr>
        <w:t> </w:t>
      </w:r>
      <w:r>
        <w:rPr>
          <w:color w:val="231F20"/>
        </w:rPr>
        <w:t>with</w:t>
      </w:r>
      <w:r>
        <w:rPr>
          <w:color w:val="231F20"/>
          <w:spacing w:val="-9"/>
        </w:rPr>
        <w:t> </w:t>
      </w:r>
      <w:r>
        <w:rPr>
          <w:color w:val="231F20"/>
        </w:rPr>
        <w:t>disabilities</w:t>
      </w:r>
      <w:r>
        <w:rPr>
          <w:color w:val="231F20"/>
          <w:spacing w:val="-9"/>
        </w:rPr>
        <w:t> </w:t>
      </w:r>
      <w:r>
        <w:rPr>
          <w:color w:val="231F20"/>
        </w:rPr>
        <w:t>with</w:t>
      </w:r>
      <w:r>
        <w:rPr>
          <w:color w:val="231F20"/>
          <w:spacing w:val="-9"/>
        </w:rPr>
        <w:t> </w:t>
      </w:r>
      <w:r>
        <w:rPr>
          <w:color w:val="231F20"/>
        </w:rPr>
        <w:t>vocational education</w:t>
      </w:r>
      <w:r>
        <w:rPr>
          <w:color w:val="231F20"/>
          <w:spacing w:val="-6"/>
        </w:rPr>
        <w:t> </w:t>
      </w:r>
      <w:r>
        <w:rPr>
          <w:color w:val="231F20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declined</w:t>
      </w:r>
      <w:r>
        <w:rPr>
          <w:color w:val="231F20"/>
          <w:spacing w:val="-6"/>
        </w:rPr>
        <w:t> </w:t>
      </w:r>
      <w:r>
        <w:rPr>
          <w:color w:val="231F20"/>
        </w:rPr>
        <w:t>from</w:t>
      </w:r>
      <w:r>
        <w:rPr>
          <w:color w:val="231F20"/>
          <w:spacing w:val="-6"/>
        </w:rPr>
        <w:t> </w:t>
      </w:r>
      <w:r>
        <w:rPr>
          <w:color w:val="231F20"/>
        </w:rPr>
        <w:t>72%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2012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70%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2020.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same</w:t>
      </w:r>
      <w:r>
        <w:rPr>
          <w:color w:val="231F20"/>
          <w:spacing w:val="-6"/>
        </w:rPr>
        <w:t> </w:t>
      </w:r>
      <w:r>
        <w:rPr>
          <w:color w:val="231F20"/>
        </w:rPr>
        <w:t>period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rest of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population</w:t>
      </w:r>
      <w:r>
        <w:rPr>
          <w:color w:val="231F20"/>
          <w:spacing w:val="-15"/>
        </w:rPr>
        <w:t> </w:t>
      </w:r>
      <w:r>
        <w:rPr>
          <w:color w:val="231F20"/>
        </w:rPr>
        <w:t>without</w:t>
      </w:r>
      <w:r>
        <w:rPr>
          <w:color w:val="231F20"/>
          <w:spacing w:val="-15"/>
        </w:rPr>
        <w:t> </w:t>
      </w:r>
      <w:r>
        <w:rPr>
          <w:color w:val="231F20"/>
        </w:rPr>
        <w:t>disability</w:t>
      </w:r>
      <w:r>
        <w:rPr>
          <w:color w:val="231F20"/>
          <w:spacing w:val="-15"/>
        </w:rPr>
        <w:t> </w:t>
      </w:r>
      <w:r>
        <w:rPr>
          <w:color w:val="231F20"/>
        </w:rPr>
        <w:t>saw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positive</w:t>
      </w:r>
      <w:r>
        <w:rPr>
          <w:color w:val="231F20"/>
          <w:spacing w:val="-15"/>
        </w:rPr>
        <w:t> </w:t>
      </w:r>
      <w:r>
        <w:rPr>
          <w:color w:val="231F20"/>
        </w:rPr>
        <w:t>development</w:t>
      </w:r>
      <w:r>
        <w:rPr>
          <w:color w:val="231F20"/>
          <w:spacing w:val="-15"/>
        </w:rPr>
        <w:t> </w:t>
      </w:r>
      <w:r>
        <w:rPr>
          <w:color w:val="231F20"/>
        </w:rPr>
        <w:t>going</w:t>
      </w:r>
      <w:r>
        <w:rPr>
          <w:color w:val="231F20"/>
          <w:spacing w:val="-15"/>
        </w:rPr>
        <w:t> </w:t>
      </w:r>
      <w:r>
        <w:rPr>
          <w:color w:val="231F20"/>
        </w:rPr>
        <w:t>from</w:t>
      </w:r>
      <w:r>
        <w:rPr>
          <w:color w:val="231F20"/>
          <w:spacing w:val="-15"/>
        </w:rPr>
        <w:t> </w:t>
      </w:r>
      <w:r>
        <w:rPr>
          <w:color w:val="231F20"/>
        </w:rPr>
        <w:t>82%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2012 to 88% in 2020.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2079"/>
      </w:pPr>
      <w:r>
        <w:rPr>
          <w:color w:val="5A6570"/>
        </w:rPr>
        <w:t>Inclusion of Children with Disabilities in Municipal Primary and Lower </w:t>
      </w:r>
      <w:r>
        <w:rPr>
          <w:color w:val="5A6570"/>
        </w:rPr>
        <w:t>Secondary </w:t>
      </w:r>
      <w:r>
        <w:rPr>
          <w:color w:val="5A6570"/>
          <w:w w:val="105"/>
        </w:rPr>
        <w:t>Schools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(LOI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no.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22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litra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a,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b,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d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and</w:t>
      </w:r>
      <w:r>
        <w:rPr>
          <w:color w:val="5A6570"/>
          <w:spacing w:val="-4"/>
          <w:w w:val="105"/>
        </w:rPr>
        <w:t> </w:t>
      </w:r>
      <w:r>
        <w:rPr>
          <w:color w:val="5A6570"/>
          <w:w w:val="105"/>
        </w:rPr>
        <w:t>e)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</w:t>
      </w:r>
      <w:r>
        <w:rPr>
          <w:color w:val="231F20"/>
          <w:spacing w:val="-12"/>
        </w:rPr>
        <w:t> </w:t>
      </w:r>
      <w:r>
        <w:rPr>
          <w:color w:val="231F20"/>
        </w:rPr>
        <w:t>2017,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report</w:t>
      </w:r>
      <w:r>
        <w:rPr>
          <w:color w:val="231F20"/>
          <w:spacing w:val="-12"/>
        </w:rPr>
        <w:t> </w:t>
      </w:r>
      <w:r>
        <w:rPr>
          <w:color w:val="231F20"/>
        </w:rPr>
        <w:t>published</w:t>
      </w:r>
      <w:r>
        <w:rPr>
          <w:color w:val="231F20"/>
          <w:spacing w:val="-12"/>
        </w:rPr>
        <w:t> </w:t>
      </w:r>
      <w:r>
        <w:rPr>
          <w:color w:val="231F20"/>
        </w:rPr>
        <w:t>by</w:t>
      </w:r>
      <w:r>
        <w:rPr>
          <w:color w:val="231F20"/>
          <w:spacing w:val="-12"/>
        </w:rPr>
        <w:t> </w:t>
      </w:r>
      <w:r>
        <w:rPr>
          <w:color w:val="231F20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</w:rPr>
        <w:t>underscored</w:t>
      </w:r>
      <w:r>
        <w:rPr>
          <w:color w:val="231F20"/>
          <w:spacing w:val="-12"/>
        </w:rPr>
        <w:t> </w:t>
      </w:r>
      <w:r>
        <w:rPr>
          <w:color w:val="231F20"/>
        </w:rPr>
        <w:t>the</w:t>
      </w:r>
      <w:r>
        <w:rPr>
          <w:color w:val="231F20"/>
          <w:spacing w:val="-12"/>
        </w:rPr>
        <w:t> </w:t>
      </w:r>
      <w:r>
        <w:rPr>
          <w:color w:val="231F20"/>
        </w:rPr>
        <w:t>persistent</w:t>
      </w:r>
      <w:r>
        <w:rPr>
          <w:color w:val="231F20"/>
          <w:spacing w:val="-12"/>
        </w:rPr>
        <w:t> </w:t>
      </w:r>
      <w:r>
        <w:rPr>
          <w:color w:val="231F20"/>
        </w:rPr>
        <w:t>challenges</w:t>
      </w:r>
      <w:r>
        <w:rPr>
          <w:color w:val="231F20"/>
          <w:spacing w:val="-12"/>
        </w:rPr>
        <w:t> </w:t>
      </w:r>
      <w:r>
        <w:rPr>
          <w:color w:val="231F20"/>
        </w:rPr>
        <w:t>faced</w:t>
      </w:r>
      <w:r>
        <w:rPr>
          <w:color w:val="231F20"/>
          <w:spacing w:val="-12"/>
        </w:rPr>
        <w:t> </w:t>
      </w:r>
      <w:r>
        <w:rPr>
          <w:color w:val="231F20"/>
        </w:rPr>
        <w:t>by children</w:t>
      </w:r>
      <w:r>
        <w:rPr>
          <w:color w:val="231F20"/>
          <w:spacing w:val="-14"/>
        </w:rPr>
        <w:t> </w:t>
      </w:r>
      <w:r>
        <w:rPr>
          <w:color w:val="231F20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</w:rPr>
        <w:t>cognitive</w:t>
      </w:r>
      <w:r>
        <w:rPr>
          <w:color w:val="231F20"/>
          <w:spacing w:val="-14"/>
        </w:rPr>
        <w:t> </w:t>
      </w:r>
      <w:r>
        <w:rPr>
          <w:color w:val="231F20"/>
        </w:rPr>
        <w:t>disabilities</w:t>
      </w:r>
      <w:r>
        <w:rPr>
          <w:color w:val="231F20"/>
          <w:spacing w:val="-14"/>
        </w:rPr>
        <w:t> </w:t>
      </w:r>
      <w:r>
        <w:rPr>
          <w:color w:val="231F20"/>
        </w:rPr>
        <w:t>(such</w:t>
      </w:r>
      <w:r>
        <w:rPr>
          <w:color w:val="231F20"/>
          <w:spacing w:val="-14"/>
        </w:rPr>
        <w:t> </w:t>
      </w:r>
      <w:r>
        <w:rPr>
          <w:color w:val="231F20"/>
        </w:rPr>
        <w:t>as</w:t>
      </w:r>
      <w:r>
        <w:rPr>
          <w:color w:val="231F20"/>
          <w:spacing w:val="-14"/>
        </w:rPr>
        <w:t> </w:t>
      </w:r>
      <w:r>
        <w:rPr>
          <w:color w:val="231F20"/>
        </w:rPr>
        <w:t>autism</w:t>
      </w:r>
      <w:r>
        <w:rPr>
          <w:color w:val="231F20"/>
          <w:spacing w:val="-14"/>
        </w:rPr>
        <w:t> </w:t>
      </w:r>
      <w:r>
        <w:rPr>
          <w:color w:val="231F20"/>
        </w:rPr>
        <w:t>and</w:t>
      </w:r>
      <w:r>
        <w:rPr>
          <w:color w:val="231F20"/>
          <w:spacing w:val="-14"/>
        </w:rPr>
        <w:t> </w:t>
      </w:r>
      <w:r>
        <w:rPr>
          <w:color w:val="231F20"/>
        </w:rPr>
        <w:t>ADHD)</w:t>
      </w:r>
      <w:r>
        <w:rPr>
          <w:color w:val="231F20"/>
          <w:spacing w:val="-14"/>
        </w:rPr>
        <w:t> </w:t>
      </w:r>
      <w:r>
        <w:rPr>
          <w:color w:val="231F20"/>
        </w:rPr>
        <w:t>attending</w:t>
      </w:r>
      <w:r>
        <w:rPr>
          <w:color w:val="231F20"/>
          <w:spacing w:val="-14"/>
        </w:rPr>
        <w:t> </w:t>
      </w:r>
      <w:r>
        <w:rPr>
          <w:color w:val="231F20"/>
        </w:rPr>
        <w:t>regular</w:t>
      </w:r>
      <w:r>
        <w:rPr>
          <w:color w:val="231F20"/>
          <w:spacing w:val="-14"/>
        </w:rPr>
        <w:t> </w:t>
      </w:r>
      <w:r>
        <w:rPr>
          <w:color w:val="231F20"/>
        </w:rPr>
        <w:t>public schools.</w:t>
      </w:r>
      <w:r>
        <w:rPr>
          <w:color w:val="231F20"/>
          <w:spacing w:val="-16"/>
        </w:rPr>
        <w:t> </w:t>
      </w:r>
      <w:r>
        <w:rPr>
          <w:color w:val="231F20"/>
        </w:rPr>
        <w:t>Parents</w:t>
      </w:r>
      <w:r>
        <w:rPr>
          <w:color w:val="231F20"/>
          <w:spacing w:val="-15"/>
        </w:rPr>
        <w:t> </w:t>
      </w:r>
      <w:r>
        <w:rPr>
          <w:color w:val="231F20"/>
        </w:rPr>
        <w:t>frequently</w:t>
      </w:r>
      <w:r>
        <w:rPr>
          <w:color w:val="231F20"/>
          <w:spacing w:val="-15"/>
        </w:rPr>
        <w:t> </w:t>
      </w:r>
      <w:r>
        <w:rPr>
          <w:color w:val="231F20"/>
        </w:rPr>
        <w:t>try</w:t>
      </w:r>
      <w:r>
        <w:rPr>
          <w:color w:val="231F20"/>
          <w:spacing w:val="-16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present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school</w:t>
      </w:r>
      <w:r>
        <w:rPr>
          <w:color w:val="231F20"/>
          <w:spacing w:val="-16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municipal</w:t>
      </w:r>
      <w:r>
        <w:rPr>
          <w:color w:val="231F20"/>
          <w:spacing w:val="-15"/>
        </w:rPr>
        <w:t> </w:t>
      </w:r>
      <w:r>
        <w:rPr>
          <w:color w:val="231F20"/>
        </w:rPr>
        <w:t>administrations</w:t>
      </w:r>
      <w:r>
        <w:rPr>
          <w:color w:val="231F20"/>
          <w:spacing w:val="-16"/>
        </w:rPr>
        <w:t> </w:t>
      </w:r>
      <w:r>
        <w:rPr>
          <w:color w:val="231F20"/>
        </w:rPr>
        <w:t>their child’s</w:t>
      </w:r>
      <w:r>
        <w:rPr>
          <w:color w:val="231F20"/>
          <w:spacing w:val="-13"/>
        </w:rPr>
        <w:t> </w:t>
      </w:r>
      <w:r>
        <w:rPr>
          <w:color w:val="231F20"/>
        </w:rPr>
        <w:t>needs</w:t>
      </w:r>
      <w:r>
        <w:rPr>
          <w:color w:val="231F20"/>
          <w:spacing w:val="-13"/>
        </w:rPr>
        <w:t> </w:t>
      </w:r>
      <w:r>
        <w:rPr>
          <w:color w:val="231F20"/>
        </w:rPr>
        <w:t>for</w:t>
      </w:r>
      <w:r>
        <w:rPr>
          <w:color w:val="231F20"/>
          <w:spacing w:val="-13"/>
        </w:rPr>
        <w:t> </w:t>
      </w:r>
      <w:r>
        <w:rPr>
          <w:color w:val="231F20"/>
        </w:rPr>
        <w:t>essential</w:t>
      </w:r>
      <w:r>
        <w:rPr>
          <w:color w:val="231F20"/>
          <w:spacing w:val="-13"/>
        </w:rPr>
        <w:t> </w:t>
      </w:r>
      <w:r>
        <w:rPr>
          <w:color w:val="231F20"/>
        </w:rPr>
        <w:t>services</w:t>
      </w:r>
      <w:r>
        <w:rPr>
          <w:color w:val="231F20"/>
          <w:spacing w:val="-13"/>
        </w:rPr>
        <w:t> </w:t>
      </w:r>
      <w:r>
        <w:rPr>
          <w:color w:val="231F20"/>
        </w:rPr>
        <w:t>and</w:t>
      </w:r>
      <w:r>
        <w:rPr>
          <w:color w:val="231F20"/>
          <w:spacing w:val="-13"/>
        </w:rPr>
        <w:t> </w:t>
      </w:r>
      <w:r>
        <w:rPr>
          <w:color w:val="231F20"/>
        </w:rPr>
        <w:t>accommodations</w:t>
      </w:r>
      <w:r>
        <w:rPr>
          <w:color w:val="231F20"/>
          <w:spacing w:val="-13"/>
        </w:rPr>
        <w:t> </w:t>
      </w:r>
      <w:r>
        <w:rPr>
          <w:color w:val="231F20"/>
        </w:rPr>
        <w:t>However,</w:t>
      </w:r>
      <w:r>
        <w:rPr>
          <w:color w:val="231F20"/>
          <w:spacing w:val="-13"/>
        </w:rPr>
        <w:t> </w:t>
      </w:r>
      <w:r>
        <w:rPr>
          <w:color w:val="231F20"/>
        </w:rPr>
        <w:t>despite</w:t>
      </w:r>
      <w:r>
        <w:rPr>
          <w:color w:val="231F20"/>
          <w:spacing w:val="-13"/>
        </w:rPr>
        <w:t> </w:t>
      </w:r>
      <w:r>
        <w:rPr>
          <w:color w:val="231F20"/>
        </w:rPr>
        <w:t>children’s equal</w:t>
      </w:r>
      <w:r>
        <w:rPr>
          <w:color w:val="231F20"/>
          <w:spacing w:val="-2"/>
        </w:rPr>
        <w:t> </w:t>
      </w:r>
      <w:r>
        <w:rPr>
          <w:color w:val="231F20"/>
        </w:rPr>
        <w:t>right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education,</w:t>
      </w:r>
      <w:r>
        <w:rPr>
          <w:color w:val="231F20"/>
          <w:spacing w:val="-2"/>
        </w:rPr>
        <w:t> </w:t>
      </w:r>
      <w:r>
        <w:rPr>
          <w:color w:val="231F20"/>
        </w:rPr>
        <w:t>parents</w:t>
      </w:r>
      <w:r>
        <w:rPr>
          <w:color w:val="231F20"/>
          <w:spacing w:val="-2"/>
        </w:rPr>
        <w:t> </w:t>
      </w:r>
      <w:r>
        <w:rPr>
          <w:color w:val="231F20"/>
        </w:rPr>
        <w:t>often</w:t>
      </w:r>
      <w:r>
        <w:rPr>
          <w:color w:val="231F20"/>
          <w:spacing w:val="-2"/>
        </w:rPr>
        <w:t> </w:t>
      </w:r>
      <w:r>
        <w:rPr>
          <w:color w:val="231F20"/>
        </w:rPr>
        <w:t>find</w:t>
      </w:r>
      <w:r>
        <w:rPr>
          <w:color w:val="231F20"/>
          <w:spacing w:val="-2"/>
        </w:rPr>
        <w:t> </w:t>
      </w:r>
      <w:r>
        <w:rPr>
          <w:color w:val="231F20"/>
        </w:rPr>
        <w:t>themselves</w:t>
      </w:r>
      <w:r>
        <w:rPr>
          <w:color w:val="231F20"/>
          <w:spacing w:val="-2"/>
        </w:rPr>
        <w:t> </w:t>
      </w:r>
      <w:r>
        <w:rPr>
          <w:color w:val="231F20"/>
        </w:rPr>
        <w:t>inadequately</w:t>
      </w:r>
      <w:r>
        <w:rPr>
          <w:color w:val="231F20"/>
          <w:spacing w:val="-2"/>
        </w:rPr>
        <w:t> </w:t>
      </w:r>
      <w:r>
        <w:rPr>
          <w:color w:val="231F20"/>
        </w:rPr>
        <w:t>served</w:t>
      </w:r>
      <w:r>
        <w:rPr>
          <w:color w:val="231F20"/>
          <w:spacing w:val="-2"/>
        </w:rPr>
        <w:t> </w:t>
      </w:r>
      <w:r>
        <w:rPr>
          <w:color w:val="231F20"/>
        </w:rPr>
        <w:t>by</w:t>
      </w:r>
      <w:r>
        <w:rPr>
          <w:color w:val="231F20"/>
          <w:spacing w:val="-2"/>
        </w:rPr>
        <w:t> </w:t>
      </w:r>
      <w:r>
        <w:rPr>
          <w:color w:val="231F20"/>
        </w:rPr>
        <w:t>the system,</w:t>
      </w:r>
      <w:r>
        <w:rPr>
          <w:color w:val="231F20"/>
          <w:spacing w:val="-1"/>
        </w:rPr>
        <w:t> </w:t>
      </w:r>
      <w:r>
        <w:rPr>
          <w:color w:val="231F20"/>
        </w:rPr>
        <w:t>and</w:t>
      </w:r>
      <w:r>
        <w:rPr>
          <w:color w:val="231F20"/>
          <w:spacing w:val="-1"/>
        </w:rPr>
        <w:t> </w:t>
      </w:r>
      <w:r>
        <w:rPr>
          <w:color w:val="231F20"/>
        </w:rPr>
        <w:t>many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these</w:t>
      </w:r>
      <w:r>
        <w:rPr>
          <w:color w:val="231F20"/>
          <w:spacing w:val="-1"/>
        </w:rPr>
        <w:t> </w:t>
      </w:r>
      <w:r>
        <w:rPr>
          <w:color w:val="231F20"/>
        </w:rPr>
        <w:t>children</w:t>
      </w:r>
      <w:r>
        <w:rPr>
          <w:color w:val="231F20"/>
          <w:spacing w:val="-1"/>
        </w:rPr>
        <w:t> </w:t>
      </w:r>
      <w:r>
        <w:rPr>
          <w:color w:val="231F20"/>
        </w:rPr>
        <w:t>develop</w:t>
      </w:r>
      <w:r>
        <w:rPr>
          <w:color w:val="231F20"/>
          <w:spacing w:val="-1"/>
        </w:rPr>
        <w:t> </w:t>
      </w:r>
      <w:r>
        <w:rPr>
          <w:color w:val="231F20"/>
        </w:rPr>
        <w:t>school</w:t>
      </w:r>
      <w:r>
        <w:rPr>
          <w:color w:val="231F20"/>
          <w:spacing w:val="-1"/>
        </w:rPr>
        <w:t> </w:t>
      </w:r>
      <w:r>
        <w:rPr>
          <w:color w:val="231F20"/>
        </w:rPr>
        <w:t>refusal.</w:t>
      </w:r>
      <w:r>
        <w:rPr>
          <w:color w:val="231F20"/>
          <w:vertAlign w:val="superscript"/>
        </w:rPr>
        <w:t>38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1882"/>
      </w:pPr>
      <w:bookmarkStart w:name="Inclusive Vocational Education and Train" w:id="60"/>
      <w:bookmarkEnd w:id="60"/>
      <w:r>
        <w:rPr/>
      </w:r>
      <w:bookmarkStart w:name="Article 25 – Health " w:id="61"/>
      <w:bookmarkEnd w:id="61"/>
      <w:r>
        <w:rPr/>
      </w:r>
      <w:bookmarkStart w:name="Disparities in Life Expectancy for Perso" w:id="62"/>
      <w:bookmarkEnd w:id="62"/>
      <w:r>
        <w:rPr/>
      </w:r>
      <w:bookmarkStart w:name="_bookmark15" w:id="63"/>
      <w:bookmarkEnd w:id="63"/>
      <w:r>
        <w:rPr/>
      </w:r>
      <w:r>
        <w:rPr>
          <w:color w:val="231F20"/>
          <w:spacing w:val="-2"/>
        </w:rPr>
        <w:t>This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consistent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surveys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showing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many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children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cognitive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impairments </w:t>
      </w:r>
      <w:r>
        <w:rPr>
          <w:color w:val="231F20"/>
        </w:rPr>
        <w:t>do</w:t>
      </w:r>
      <w:r>
        <w:rPr>
          <w:color w:val="231F20"/>
          <w:spacing w:val="-9"/>
        </w:rPr>
        <w:t> </w:t>
      </w:r>
      <w:r>
        <w:rPr>
          <w:color w:val="231F20"/>
        </w:rPr>
        <w:t>not</w:t>
      </w:r>
      <w:r>
        <w:rPr>
          <w:color w:val="231F20"/>
          <w:spacing w:val="-9"/>
        </w:rPr>
        <w:t> </w:t>
      </w:r>
      <w:r>
        <w:rPr>
          <w:color w:val="231F20"/>
        </w:rPr>
        <w:t>attend</w:t>
      </w:r>
      <w:r>
        <w:rPr>
          <w:color w:val="231F20"/>
          <w:spacing w:val="-9"/>
        </w:rPr>
        <w:t> </w:t>
      </w:r>
      <w:r>
        <w:rPr>
          <w:color w:val="231F20"/>
        </w:rPr>
        <w:t>school.</w:t>
      </w:r>
      <w:r>
        <w:rPr>
          <w:color w:val="231F20"/>
          <w:spacing w:val="-9"/>
        </w:rPr>
        <w:t> </w:t>
      </w:r>
      <w:r>
        <w:rPr>
          <w:color w:val="231F20"/>
        </w:rPr>
        <w:t>One</w:t>
      </w:r>
      <w:r>
        <w:rPr>
          <w:color w:val="231F20"/>
          <w:spacing w:val="-9"/>
        </w:rPr>
        <w:t> </w:t>
      </w:r>
      <w:r>
        <w:rPr>
          <w:color w:val="231F20"/>
        </w:rPr>
        <w:t>survey</w:t>
      </w:r>
      <w:r>
        <w:rPr>
          <w:color w:val="231F20"/>
          <w:spacing w:val="-9"/>
        </w:rPr>
        <w:t> </w:t>
      </w:r>
      <w:r>
        <w:rPr>
          <w:color w:val="231F20"/>
        </w:rPr>
        <w:t>showed</w:t>
      </w:r>
      <w:r>
        <w:rPr>
          <w:color w:val="231F20"/>
          <w:spacing w:val="-9"/>
        </w:rPr>
        <w:t> </w:t>
      </w:r>
      <w:r>
        <w:rPr>
          <w:color w:val="231F20"/>
        </w:rPr>
        <w:t>that</w:t>
      </w:r>
      <w:r>
        <w:rPr>
          <w:color w:val="231F20"/>
          <w:spacing w:val="-9"/>
        </w:rPr>
        <w:t> </w:t>
      </w:r>
      <w:r>
        <w:rPr>
          <w:color w:val="231F20"/>
        </w:rPr>
        <w:t>45%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respondents</w:t>
      </w:r>
      <w:r>
        <w:rPr>
          <w:color w:val="231F20"/>
          <w:spacing w:val="-9"/>
        </w:rPr>
        <w:t> </w:t>
      </w:r>
      <w:r>
        <w:rPr>
          <w:color w:val="231F20"/>
        </w:rPr>
        <w:t>answer</w:t>
      </w:r>
      <w:r>
        <w:rPr>
          <w:color w:val="231F20"/>
          <w:spacing w:val="-9"/>
        </w:rPr>
        <w:t> </w:t>
      </w:r>
      <w:r>
        <w:rPr>
          <w:color w:val="231F20"/>
        </w:rPr>
        <w:t>that</w:t>
      </w:r>
      <w:r>
        <w:rPr>
          <w:color w:val="231F20"/>
          <w:spacing w:val="-9"/>
        </w:rPr>
        <w:t> </w:t>
      </w:r>
      <w:r>
        <w:rPr>
          <w:color w:val="231F20"/>
        </w:rPr>
        <w:t>their child</w:t>
      </w:r>
      <w:r>
        <w:rPr>
          <w:color w:val="231F20"/>
          <w:spacing w:val="-5"/>
        </w:rPr>
        <w:t> </w:t>
      </w:r>
      <w:r>
        <w:rPr>
          <w:color w:val="231F20"/>
        </w:rPr>
        <w:t>with</w:t>
      </w:r>
      <w:r>
        <w:rPr>
          <w:color w:val="231F20"/>
          <w:spacing w:val="-5"/>
        </w:rPr>
        <w:t> </w:t>
      </w:r>
      <w:r>
        <w:rPr>
          <w:color w:val="231F20"/>
        </w:rPr>
        <w:t>autism</w:t>
      </w:r>
      <w:r>
        <w:rPr>
          <w:color w:val="231F20"/>
          <w:spacing w:val="-5"/>
        </w:rPr>
        <w:t> </w:t>
      </w:r>
      <w:r>
        <w:rPr>
          <w:color w:val="231F20"/>
        </w:rPr>
        <w:t>was</w:t>
      </w:r>
      <w:r>
        <w:rPr>
          <w:color w:val="231F20"/>
          <w:spacing w:val="-5"/>
        </w:rPr>
        <w:t> </w:t>
      </w:r>
      <w:r>
        <w:rPr>
          <w:color w:val="231F20"/>
        </w:rPr>
        <w:t>involuntarily</w:t>
      </w:r>
      <w:r>
        <w:rPr>
          <w:color w:val="231F20"/>
          <w:spacing w:val="-5"/>
        </w:rPr>
        <w:t> </w:t>
      </w:r>
      <w:r>
        <w:rPr>
          <w:color w:val="231F20"/>
        </w:rPr>
        <w:t>absent</w:t>
      </w:r>
      <w:r>
        <w:rPr>
          <w:color w:val="231F20"/>
          <w:spacing w:val="-5"/>
        </w:rPr>
        <w:t> </w:t>
      </w:r>
      <w:r>
        <w:rPr>
          <w:color w:val="231F20"/>
        </w:rPr>
        <w:t>from</w:t>
      </w:r>
      <w:r>
        <w:rPr>
          <w:color w:val="231F20"/>
          <w:spacing w:val="-5"/>
        </w:rPr>
        <w:t> </w:t>
      </w:r>
      <w:r>
        <w:rPr>
          <w:color w:val="231F20"/>
        </w:rPr>
        <w:t>school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2023.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this</w:t>
      </w:r>
      <w:r>
        <w:rPr>
          <w:color w:val="231F20"/>
          <w:spacing w:val="-5"/>
        </w:rPr>
        <w:t> </w:t>
      </w:r>
      <w:r>
        <w:rPr>
          <w:color w:val="231F20"/>
        </w:rPr>
        <w:t>group,</w:t>
      </w:r>
      <w:r>
        <w:rPr>
          <w:color w:val="231F20"/>
          <w:spacing w:val="-5"/>
        </w:rPr>
        <w:t> </w:t>
      </w:r>
      <w:r>
        <w:rPr>
          <w:color w:val="231F20"/>
        </w:rPr>
        <w:t>16% have</w:t>
      </w:r>
      <w:r>
        <w:rPr>
          <w:color w:val="231F20"/>
          <w:spacing w:val="-9"/>
        </w:rPr>
        <w:t> </w:t>
      </w:r>
      <w:r>
        <w:rPr>
          <w:color w:val="231F20"/>
        </w:rPr>
        <w:t>not</w:t>
      </w:r>
      <w:r>
        <w:rPr>
          <w:color w:val="231F20"/>
          <w:spacing w:val="-9"/>
        </w:rPr>
        <w:t> </w:t>
      </w:r>
      <w:r>
        <w:rPr>
          <w:color w:val="231F20"/>
        </w:rPr>
        <w:t>been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school</w:t>
      </w:r>
      <w:r>
        <w:rPr>
          <w:color w:val="231F20"/>
          <w:spacing w:val="-9"/>
        </w:rPr>
        <w:t> </w:t>
      </w:r>
      <w:r>
        <w:rPr>
          <w:color w:val="231F20"/>
        </w:rPr>
        <w:t>for</w:t>
      </w:r>
      <w:r>
        <w:rPr>
          <w:color w:val="231F20"/>
          <w:spacing w:val="-9"/>
        </w:rPr>
        <w:t> </w:t>
      </w:r>
      <w:r>
        <w:rPr>
          <w:color w:val="231F20"/>
        </w:rPr>
        <w:t>more</w:t>
      </w:r>
      <w:r>
        <w:rPr>
          <w:color w:val="231F20"/>
          <w:spacing w:val="-9"/>
        </w:rPr>
        <w:t> </w:t>
      </w:r>
      <w:r>
        <w:rPr>
          <w:color w:val="231F20"/>
        </w:rPr>
        <w:t>than</w:t>
      </w:r>
      <w:r>
        <w:rPr>
          <w:color w:val="231F20"/>
          <w:spacing w:val="-9"/>
        </w:rPr>
        <w:t> </w:t>
      </w:r>
      <w:r>
        <w:rPr>
          <w:color w:val="231F20"/>
        </w:rPr>
        <w:t>a</w:t>
      </w:r>
      <w:r>
        <w:rPr>
          <w:color w:val="231F20"/>
          <w:spacing w:val="-9"/>
        </w:rPr>
        <w:t> </w:t>
      </w:r>
      <w:r>
        <w:rPr>
          <w:color w:val="231F20"/>
        </w:rPr>
        <w:t>year.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2022</w:t>
      </w:r>
      <w:r>
        <w:rPr>
          <w:color w:val="231F20"/>
          <w:spacing w:val="-9"/>
        </w:rPr>
        <w:t> </w:t>
      </w:r>
      <w:r>
        <w:rPr>
          <w:color w:val="231F20"/>
        </w:rPr>
        <w:t>study,</w:t>
      </w:r>
      <w:r>
        <w:rPr>
          <w:color w:val="231F20"/>
          <w:spacing w:val="-9"/>
        </w:rPr>
        <w:t> </w:t>
      </w:r>
      <w:r>
        <w:rPr>
          <w:color w:val="231F20"/>
        </w:rPr>
        <w:t>49%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respondents</w:t>
      </w: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2"/>
        </w:rPr>
        <w:t>answered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their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child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had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involuntary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absence.</w:t>
      </w:r>
      <w:r>
        <w:rPr>
          <w:color w:val="231F20"/>
          <w:spacing w:val="-2"/>
          <w:vertAlign w:val="superscript"/>
        </w:rPr>
        <w:t>39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DIHR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stresses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that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children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with </w:t>
      </w:r>
      <w:r>
        <w:rPr>
          <w:color w:val="231F20"/>
          <w:vertAlign w:val="baseline"/>
        </w:rPr>
        <w:t>disabilities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have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right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receive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teaching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an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inclusive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teaching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environment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vertAlign w:val="baseline"/>
        </w:rPr>
        <w:t>to receive an education on an equal footing with other children.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303" w:hanging="360"/>
        <w:jc w:val="left"/>
        <w:rPr>
          <w:sz w:val="22"/>
        </w:rPr>
      </w:pPr>
      <w:r>
        <w:rPr>
          <w:color w:val="231F20"/>
          <w:sz w:val="22"/>
        </w:rPr>
        <w:t>Produce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set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national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guidelines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early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identification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risk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school refusal to ensure equal access to education for all children.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</w:rPr>
        <w:t>Inclusive</w:t>
      </w:r>
      <w:r>
        <w:rPr>
          <w:color w:val="5A6570"/>
          <w:spacing w:val="3"/>
        </w:rPr>
        <w:t> </w:t>
      </w:r>
      <w:r>
        <w:rPr>
          <w:color w:val="5A6570"/>
        </w:rPr>
        <w:t>Vocational</w:t>
      </w:r>
      <w:r>
        <w:rPr>
          <w:color w:val="5A6570"/>
          <w:spacing w:val="3"/>
        </w:rPr>
        <w:t> </w:t>
      </w:r>
      <w:r>
        <w:rPr>
          <w:color w:val="5A6570"/>
        </w:rPr>
        <w:t>Education</w:t>
      </w:r>
      <w:r>
        <w:rPr>
          <w:color w:val="5A6570"/>
          <w:spacing w:val="3"/>
        </w:rPr>
        <w:t> </w:t>
      </w:r>
      <w:r>
        <w:rPr>
          <w:color w:val="5A6570"/>
        </w:rPr>
        <w:t>and</w:t>
      </w:r>
      <w:r>
        <w:rPr>
          <w:color w:val="5A6570"/>
          <w:spacing w:val="3"/>
        </w:rPr>
        <w:t> </w:t>
      </w:r>
      <w:r>
        <w:rPr>
          <w:color w:val="5A6570"/>
        </w:rPr>
        <w:t>Training</w:t>
      </w:r>
      <w:r>
        <w:rPr>
          <w:color w:val="5A6570"/>
          <w:spacing w:val="4"/>
        </w:rPr>
        <w:t> </w:t>
      </w:r>
      <w:r>
        <w:rPr>
          <w:color w:val="5A6570"/>
        </w:rPr>
        <w:t>(LOI</w:t>
      </w:r>
      <w:r>
        <w:rPr>
          <w:color w:val="5A6570"/>
          <w:spacing w:val="3"/>
        </w:rPr>
        <w:t> </w:t>
      </w:r>
      <w:r>
        <w:rPr>
          <w:color w:val="5A6570"/>
        </w:rPr>
        <w:t>no.</w:t>
      </w:r>
      <w:r>
        <w:rPr>
          <w:color w:val="5A6570"/>
          <w:spacing w:val="3"/>
        </w:rPr>
        <w:t> </w:t>
      </w:r>
      <w:r>
        <w:rPr>
          <w:color w:val="5A6570"/>
        </w:rPr>
        <w:t>22</w:t>
      </w:r>
      <w:r>
        <w:rPr>
          <w:color w:val="5A6570"/>
          <w:spacing w:val="3"/>
        </w:rPr>
        <w:t> </w:t>
      </w:r>
      <w:r>
        <w:rPr>
          <w:color w:val="5A6570"/>
        </w:rPr>
        <w:t>litra</w:t>
      </w:r>
      <w:r>
        <w:rPr>
          <w:color w:val="5A6570"/>
          <w:spacing w:val="3"/>
        </w:rPr>
        <w:t> </w:t>
      </w:r>
      <w:r>
        <w:rPr>
          <w:color w:val="5A6570"/>
          <w:spacing w:val="-5"/>
        </w:rPr>
        <w:t>a)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285"/>
      </w:pPr>
      <w:r>
        <w:rPr>
          <w:color w:val="231F20"/>
        </w:rPr>
        <w:t>In</w:t>
      </w:r>
      <w:r>
        <w:rPr>
          <w:color w:val="231F20"/>
          <w:spacing w:val="-16"/>
        </w:rPr>
        <w:t> </w:t>
      </w:r>
      <w:r>
        <w:rPr>
          <w:color w:val="231F20"/>
        </w:rPr>
        <w:t>2020,</w:t>
      </w:r>
      <w:r>
        <w:rPr>
          <w:color w:val="231F20"/>
          <w:spacing w:val="-15"/>
        </w:rPr>
        <w:t> </w:t>
      </w:r>
      <w:r>
        <w:rPr>
          <w:color w:val="231F20"/>
        </w:rPr>
        <w:t>DIHR</w:t>
      </w:r>
      <w:r>
        <w:rPr>
          <w:color w:val="231F20"/>
          <w:spacing w:val="-15"/>
        </w:rPr>
        <w:t> </w:t>
      </w:r>
      <w:r>
        <w:rPr>
          <w:color w:val="231F20"/>
        </w:rPr>
        <w:t>carried</w:t>
      </w:r>
      <w:r>
        <w:rPr>
          <w:color w:val="231F20"/>
          <w:spacing w:val="-16"/>
        </w:rPr>
        <w:t> </w:t>
      </w:r>
      <w:r>
        <w:rPr>
          <w:color w:val="231F20"/>
        </w:rPr>
        <w:t>out</w:t>
      </w:r>
      <w:r>
        <w:rPr>
          <w:color w:val="231F20"/>
          <w:spacing w:val="-15"/>
        </w:rPr>
        <w:t> </w:t>
      </w:r>
      <w:r>
        <w:rPr>
          <w:color w:val="231F20"/>
        </w:rPr>
        <w:t>an</w:t>
      </w:r>
      <w:r>
        <w:rPr>
          <w:color w:val="231F20"/>
          <w:spacing w:val="-15"/>
        </w:rPr>
        <w:t> </w:t>
      </w:r>
      <w:r>
        <w:rPr>
          <w:color w:val="231F20"/>
        </w:rPr>
        <w:t>analysis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6"/>
        </w:rPr>
        <w:t> </w:t>
      </w:r>
      <w:r>
        <w:rPr>
          <w:color w:val="231F20"/>
        </w:rPr>
        <w:t>showed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students</w:t>
      </w:r>
      <w:r>
        <w:rPr>
          <w:color w:val="231F20"/>
          <w:spacing w:val="-16"/>
        </w:rPr>
        <w:t> </w:t>
      </w:r>
      <w:r>
        <w:rPr>
          <w:color w:val="231F20"/>
        </w:rPr>
        <w:t>with</w:t>
      </w:r>
      <w:r>
        <w:rPr>
          <w:color w:val="231F20"/>
          <w:spacing w:val="-15"/>
        </w:rPr>
        <w:t> </w:t>
      </w:r>
      <w:r>
        <w:rPr>
          <w:color w:val="231F20"/>
        </w:rPr>
        <w:t>disabilities</w:t>
      </w:r>
      <w:r>
        <w:rPr>
          <w:color w:val="231F20"/>
          <w:spacing w:val="-15"/>
        </w:rPr>
        <w:t> </w:t>
      </w:r>
      <w:r>
        <w:rPr>
          <w:color w:val="231F20"/>
        </w:rPr>
        <w:t>in vocational</w:t>
      </w:r>
      <w:r>
        <w:rPr>
          <w:color w:val="231F20"/>
          <w:spacing w:val="-1"/>
        </w:rPr>
        <w:t> </w:t>
      </w:r>
      <w:r>
        <w:rPr>
          <w:color w:val="231F20"/>
        </w:rPr>
        <w:t>schools</w:t>
      </w:r>
      <w:r>
        <w:rPr>
          <w:color w:val="231F20"/>
          <w:spacing w:val="-1"/>
        </w:rPr>
        <w:t> </w:t>
      </w:r>
      <w:r>
        <w:rPr>
          <w:color w:val="231F20"/>
        </w:rPr>
        <w:t>drop</w:t>
      </w:r>
      <w:r>
        <w:rPr>
          <w:color w:val="231F20"/>
          <w:spacing w:val="-1"/>
        </w:rPr>
        <w:t> </w:t>
      </w:r>
      <w:r>
        <w:rPr>
          <w:color w:val="231F20"/>
        </w:rPr>
        <w:t>out</w:t>
      </w:r>
      <w:r>
        <w:rPr>
          <w:color w:val="231F20"/>
          <w:spacing w:val="-1"/>
        </w:rPr>
        <w:t> </w:t>
      </w:r>
      <w:r>
        <w:rPr>
          <w:color w:val="231F20"/>
        </w:rPr>
        <w:t>at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much</w:t>
      </w:r>
      <w:r>
        <w:rPr>
          <w:color w:val="231F20"/>
          <w:spacing w:val="-1"/>
        </w:rPr>
        <w:t> </w:t>
      </w:r>
      <w:r>
        <w:rPr>
          <w:color w:val="231F20"/>
        </w:rPr>
        <w:t>higher</w:t>
      </w:r>
      <w:r>
        <w:rPr>
          <w:color w:val="231F20"/>
          <w:spacing w:val="-1"/>
        </w:rPr>
        <w:t> </w:t>
      </w:r>
      <w:r>
        <w:rPr>
          <w:color w:val="231F20"/>
        </w:rPr>
        <w:t>rate</w:t>
      </w:r>
      <w:r>
        <w:rPr>
          <w:color w:val="231F20"/>
          <w:spacing w:val="-1"/>
        </w:rPr>
        <w:t> </w:t>
      </w:r>
      <w:r>
        <w:rPr>
          <w:color w:val="231F20"/>
        </w:rPr>
        <w:t>than</w:t>
      </w:r>
      <w:r>
        <w:rPr>
          <w:color w:val="231F20"/>
          <w:spacing w:val="-1"/>
        </w:rPr>
        <w:t> </w:t>
      </w:r>
      <w:r>
        <w:rPr>
          <w:color w:val="231F20"/>
        </w:rPr>
        <w:t>their</w:t>
      </w:r>
      <w:r>
        <w:rPr>
          <w:color w:val="231F20"/>
          <w:spacing w:val="-1"/>
        </w:rPr>
        <w:t> </w:t>
      </w:r>
      <w:r>
        <w:rPr>
          <w:color w:val="231F20"/>
        </w:rPr>
        <w:t>co-students</w:t>
      </w:r>
      <w:r>
        <w:rPr>
          <w:color w:val="231F20"/>
          <w:spacing w:val="-1"/>
        </w:rPr>
        <w:t> </w:t>
      </w:r>
      <w:r>
        <w:rPr>
          <w:color w:val="231F20"/>
        </w:rPr>
        <w:t>without </w:t>
      </w:r>
      <w:r>
        <w:rPr>
          <w:color w:val="231F20"/>
          <w:spacing w:val="-2"/>
        </w:rPr>
        <w:t>disabilities.</w:t>
      </w:r>
      <w:r>
        <w:rPr>
          <w:color w:val="231F20"/>
          <w:spacing w:val="-2"/>
          <w:vertAlign w:val="superscript"/>
        </w:rPr>
        <w:t>40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Based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on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data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from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2020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analysis,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dropout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rates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increase</w:t>
      </w:r>
      <w:r>
        <w:rPr>
          <w:color w:val="231F20"/>
          <w:spacing w:val="-14"/>
          <w:vertAlign w:val="baseline"/>
        </w:rPr>
        <w:t> </w:t>
      </w:r>
      <w:r>
        <w:rPr>
          <w:color w:val="231F20"/>
          <w:spacing w:val="-2"/>
          <w:vertAlign w:val="baseline"/>
        </w:rPr>
        <w:t>by</w:t>
      </w:r>
      <w:r>
        <w:rPr>
          <w:color w:val="231F20"/>
          <w:spacing w:val="-13"/>
          <w:vertAlign w:val="baseline"/>
        </w:rPr>
        <w:t> </w:t>
      </w:r>
      <w:r>
        <w:rPr>
          <w:color w:val="231F20"/>
          <w:spacing w:val="-2"/>
          <w:vertAlign w:val="baseline"/>
        </w:rPr>
        <w:t>36% </w:t>
      </w:r>
      <w:r>
        <w:rPr>
          <w:color w:val="231F20"/>
          <w:vertAlign w:val="baseline"/>
        </w:rPr>
        <w:t>if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student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has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disability.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greatest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dropout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rate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students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mental disorders and autism spectrum disorders.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329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students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disabilities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are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take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vocational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education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and </w:t>
      </w:r>
      <w:r>
        <w:rPr>
          <w:color w:val="231F20"/>
          <w:sz w:val="22"/>
        </w:rPr>
        <w:t>training on flexible terms.</w:t>
      </w:r>
    </w:p>
    <w:p>
      <w:pPr>
        <w:pStyle w:val="BodyText"/>
        <w:spacing w:before="25"/>
      </w:pPr>
    </w:p>
    <w:p>
      <w:pPr>
        <w:pStyle w:val="BodyText"/>
        <w:spacing w:before="1"/>
        <w:ind w:left="1814"/>
      </w:pPr>
      <w:r>
        <w:rPr>
          <w:color w:val="5A6570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</w:rPr>
        <w:t>25</w:t>
      </w:r>
      <w:r>
        <w:rPr>
          <w:color w:val="5A6570"/>
          <w:spacing w:val="-10"/>
        </w:rPr>
        <w:t> </w:t>
      </w:r>
      <w:r>
        <w:rPr>
          <w:color w:val="5A6570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HEALTH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2309"/>
      </w:pPr>
      <w:r>
        <w:rPr>
          <w:color w:val="231F20"/>
        </w:rPr>
        <w:t>Several</w:t>
      </w:r>
      <w:r>
        <w:rPr>
          <w:color w:val="231F20"/>
          <w:spacing w:val="-13"/>
        </w:rPr>
        <w:t> </w:t>
      </w:r>
      <w:r>
        <w:rPr>
          <w:color w:val="231F20"/>
        </w:rPr>
        <w:t>scientific</w:t>
      </w:r>
      <w:r>
        <w:rPr>
          <w:color w:val="231F20"/>
          <w:spacing w:val="-13"/>
        </w:rPr>
        <w:t> </w:t>
      </w:r>
      <w:r>
        <w:rPr>
          <w:color w:val="231F20"/>
        </w:rPr>
        <w:t>studies</w:t>
      </w:r>
      <w:r>
        <w:rPr>
          <w:color w:val="231F20"/>
          <w:spacing w:val="-13"/>
        </w:rPr>
        <w:t> </w:t>
      </w:r>
      <w:r>
        <w:rPr>
          <w:color w:val="231F20"/>
        </w:rPr>
        <w:t>have</w:t>
      </w:r>
      <w:r>
        <w:rPr>
          <w:color w:val="231F20"/>
          <w:spacing w:val="-13"/>
        </w:rPr>
        <w:t> </w:t>
      </w:r>
      <w:r>
        <w:rPr>
          <w:color w:val="231F20"/>
        </w:rPr>
        <w:t>found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average</w:t>
      </w:r>
      <w:r>
        <w:rPr>
          <w:color w:val="231F20"/>
          <w:spacing w:val="-13"/>
        </w:rPr>
        <w:t> </w:t>
      </w:r>
      <w:r>
        <w:rPr>
          <w:color w:val="231F20"/>
        </w:rPr>
        <w:t>life</w:t>
      </w:r>
      <w:r>
        <w:rPr>
          <w:color w:val="231F20"/>
          <w:spacing w:val="-13"/>
        </w:rPr>
        <w:t> </w:t>
      </w:r>
      <w:r>
        <w:rPr>
          <w:color w:val="231F20"/>
        </w:rPr>
        <w:t>expectancy</w:t>
      </w:r>
      <w:r>
        <w:rPr>
          <w:color w:val="231F20"/>
          <w:spacing w:val="-13"/>
        </w:rPr>
        <w:t> </w:t>
      </w:r>
      <w:r>
        <w:rPr>
          <w:color w:val="231F20"/>
        </w:rPr>
        <w:t>for</w:t>
      </w:r>
      <w:r>
        <w:rPr>
          <w:color w:val="231F20"/>
          <w:spacing w:val="-13"/>
        </w:rPr>
        <w:t> </w:t>
      </w:r>
      <w:r>
        <w:rPr>
          <w:color w:val="231F20"/>
        </w:rPr>
        <w:t>persons with</w:t>
      </w:r>
      <w:r>
        <w:rPr>
          <w:color w:val="231F20"/>
          <w:spacing w:val="-1"/>
        </w:rPr>
        <w:t> </w:t>
      </w:r>
      <w:r>
        <w:rPr>
          <w:color w:val="231F20"/>
        </w:rPr>
        <w:t>mental</w:t>
      </w:r>
      <w:r>
        <w:rPr>
          <w:color w:val="231F20"/>
          <w:spacing w:val="-1"/>
        </w:rPr>
        <w:t> </w:t>
      </w:r>
      <w:r>
        <w:rPr>
          <w:color w:val="231F20"/>
        </w:rPr>
        <w:t>disabilities</w:t>
      </w:r>
      <w:r>
        <w:rPr>
          <w:color w:val="231F20"/>
          <w:spacing w:val="-1"/>
        </w:rPr>
        <w:t> </w:t>
      </w:r>
      <w:r>
        <w:rPr>
          <w:color w:val="231F20"/>
        </w:rPr>
        <w:t>is</w:t>
      </w:r>
      <w:r>
        <w:rPr>
          <w:color w:val="231F20"/>
          <w:spacing w:val="-1"/>
        </w:rPr>
        <w:t> </w:t>
      </w:r>
      <w:r>
        <w:rPr>
          <w:color w:val="231F20"/>
        </w:rPr>
        <w:t>significantly</w:t>
      </w:r>
      <w:r>
        <w:rPr>
          <w:color w:val="231F20"/>
          <w:spacing w:val="-1"/>
        </w:rPr>
        <w:t> </w:t>
      </w:r>
      <w:r>
        <w:rPr>
          <w:color w:val="231F20"/>
        </w:rPr>
        <w:t>lower</w:t>
      </w:r>
      <w:r>
        <w:rPr>
          <w:color w:val="231F20"/>
          <w:spacing w:val="-1"/>
        </w:rPr>
        <w:t> </w:t>
      </w:r>
      <w:r>
        <w:rPr>
          <w:color w:val="231F20"/>
        </w:rPr>
        <w:t>than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rest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population.</w:t>
      </w:r>
      <w:r>
        <w:rPr>
          <w:color w:val="231F20"/>
          <w:spacing w:val="-1"/>
        </w:rPr>
        <w:t> </w:t>
      </w:r>
      <w:r>
        <w:rPr>
          <w:color w:val="231F20"/>
        </w:rPr>
        <w:t>A population-based</w:t>
      </w:r>
      <w:r>
        <w:rPr>
          <w:color w:val="231F20"/>
          <w:spacing w:val="-13"/>
        </w:rPr>
        <w:t> </w:t>
      </w:r>
      <w:r>
        <w:rPr>
          <w:color w:val="231F20"/>
        </w:rPr>
        <w:t>cohort</w:t>
      </w:r>
      <w:r>
        <w:rPr>
          <w:color w:val="231F20"/>
          <w:spacing w:val="-13"/>
        </w:rPr>
        <w:t> </w:t>
      </w:r>
      <w:r>
        <w:rPr>
          <w:color w:val="231F20"/>
        </w:rPr>
        <w:t>study</w:t>
      </w:r>
      <w:r>
        <w:rPr>
          <w:color w:val="231F20"/>
          <w:spacing w:val="-13"/>
        </w:rPr>
        <w:t> </w:t>
      </w:r>
      <w:r>
        <w:rPr>
          <w:color w:val="231F20"/>
        </w:rPr>
        <w:t>conducted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2019</w:t>
      </w:r>
      <w:r>
        <w:rPr>
          <w:color w:val="231F20"/>
          <w:spacing w:val="-13"/>
        </w:rPr>
        <w:t> </w:t>
      </w:r>
      <w:r>
        <w:rPr>
          <w:color w:val="231F20"/>
        </w:rPr>
        <w:t>found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impact</w:t>
      </w:r>
      <w:r>
        <w:rPr>
          <w:color w:val="231F20"/>
          <w:spacing w:val="-13"/>
        </w:rPr>
        <w:t> </w:t>
      </w:r>
      <w:r>
        <w:rPr>
          <w:color w:val="231F20"/>
        </w:rPr>
        <w:t>of</w:t>
      </w:r>
      <w:r>
        <w:rPr>
          <w:color w:val="231F20"/>
          <w:spacing w:val="-13"/>
        </w:rPr>
        <w:t> </w:t>
      </w:r>
      <w:r>
        <w:rPr>
          <w:color w:val="231F20"/>
        </w:rPr>
        <w:t>mental disorders</w:t>
      </w:r>
      <w:r>
        <w:rPr>
          <w:color w:val="231F20"/>
          <w:spacing w:val="-13"/>
        </w:rPr>
        <w:t> </w:t>
      </w:r>
      <w:r>
        <w:rPr>
          <w:color w:val="231F20"/>
        </w:rPr>
        <w:t>on</w:t>
      </w:r>
      <w:r>
        <w:rPr>
          <w:color w:val="231F20"/>
          <w:spacing w:val="-13"/>
        </w:rPr>
        <w:t> </w:t>
      </w:r>
      <w:r>
        <w:rPr>
          <w:color w:val="231F20"/>
        </w:rPr>
        <w:t>the</w:t>
      </w:r>
      <w:r>
        <w:rPr>
          <w:color w:val="231F20"/>
          <w:spacing w:val="-13"/>
        </w:rPr>
        <w:t> </w:t>
      </w:r>
      <w:r>
        <w:rPr>
          <w:color w:val="231F20"/>
        </w:rPr>
        <w:t>expected</w:t>
      </w:r>
      <w:r>
        <w:rPr>
          <w:color w:val="231F20"/>
          <w:spacing w:val="-13"/>
        </w:rPr>
        <w:t> </w:t>
      </w:r>
      <w:r>
        <w:rPr>
          <w:color w:val="231F20"/>
        </w:rPr>
        <w:t>average</w:t>
      </w:r>
      <w:r>
        <w:rPr>
          <w:color w:val="231F20"/>
          <w:spacing w:val="-13"/>
        </w:rPr>
        <w:t> </w:t>
      </w:r>
      <w:r>
        <w:rPr>
          <w:color w:val="231F20"/>
        </w:rPr>
        <w:t>life</w:t>
      </w:r>
      <w:r>
        <w:rPr>
          <w:color w:val="231F20"/>
          <w:spacing w:val="-13"/>
        </w:rPr>
        <w:t> </w:t>
      </w:r>
      <w:r>
        <w:rPr>
          <w:color w:val="231F20"/>
        </w:rPr>
        <w:t>expectancy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Denmark</w:t>
      </w:r>
      <w:r>
        <w:rPr>
          <w:color w:val="231F20"/>
          <w:spacing w:val="-13"/>
        </w:rPr>
        <w:t> </w:t>
      </w:r>
      <w:r>
        <w:rPr>
          <w:color w:val="231F20"/>
        </w:rPr>
        <w:t>results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loss</w:t>
      </w:r>
      <w:r>
        <w:rPr>
          <w:color w:val="231F20"/>
          <w:spacing w:val="-13"/>
        </w:rPr>
        <w:t> </w:t>
      </w:r>
      <w:r>
        <w:rPr>
          <w:color w:val="231F20"/>
        </w:rPr>
        <w:t>of 7</w:t>
      </w:r>
      <w:r>
        <w:rPr>
          <w:color w:val="231F20"/>
          <w:spacing w:val="-12"/>
        </w:rPr>
        <w:t> </w:t>
      </w:r>
      <w:r>
        <w:rPr>
          <w:color w:val="231F20"/>
        </w:rPr>
        <w:t>years</w:t>
      </w:r>
      <w:r>
        <w:rPr>
          <w:color w:val="231F20"/>
          <w:spacing w:val="-12"/>
        </w:rPr>
        <w:t> </w:t>
      </w:r>
      <w:r>
        <w:rPr>
          <w:color w:val="231F20"/>
        </w:rPr>
        <w:t>for</w:t>
      </w:r>
      <w:r>
        <w:rPr>
          <w:color w:val="231F20"/>
          <w:spacing w:val="-12"/>
        </w:rPr>
        <w:t> </w:t>
      </w:r>
      <w:r>
        <w:rPr>
          <w:color w:val="231F20"/>
        </w:rPr>
        <w:t>women</w:t>
      </w:r>
      <w:r>
        <w:rPr>
          <w:color w:val="231F20"/>
          <w:spacing w:val="-12"/>
        </w:rPr>
        <w:t> </w:t>
      </w:r>
      <w:r>
        <w:rPr>
          <w:color w:val="231F20"/>
        </w:rPr>
        <w:t>and</w:t>
      </w:r>
      <w:r>
        <w:rPr>
          <w:color w:val="231F20"/>
          <w:spacing w:val="-12"/>
        </w:rPr>
        <w:t> </w:t>
      </w:r>
      <w:r>
        <w:rPr>
          <w:color w:val="231F20"/>
        </w:rPr>
        <w:t>10</w:t>
      </w:r>
      <w:r>
        <w:rPr>
          <w:color w:val="231F20"/>
          <w:spacing w:val="-12"/>
        </w:rPr>
        <w:t> </w:t>
      </w:r>
      <w:r>
        <w:rPr>
          <w:color w:val="231F20"/>
        </w:rPr>
        <w:t>years</w:t>
      </w:r>
      <w:r>
        <w:rPr>
          <w:color w:val="231F20"/>
          <w:spacing w:val="-12"/>
        </w:rPr>
        <w:t> </w:t>
      </w:r>
      <w:r>
        <w:rPr>
          <w:color w:val="231F20"/>
        </w:rPr>
        <w:t>for</w:t>
      </w:r>
      <w:r>
        <w:rPr>
          <w:color w:val="231F20"/>
          <w:spacing w:val="-12"/>
        </w:rPr>
        <w:t> </w:t>
      </w:r>
      <w:r>
        <w:rPr>
          <w:color w:val="231F20"/>
        </w:rPr>
        <w:t>men.</w:t>
      </w:r>
      <w:r>
        <w:rPr>
          <w:color w:val="231F20"/>
          <w:vertAlign w:val="superscript"/>
        </w:rPr>
        <w:t>41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National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Institute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Public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Health</w:t>
      </w: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published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report</w:t>
      </w:r>
      <w:r>
        <w:rPr>
          <w:color w:val="231F20"/>
          <w:spacing w:val="-12"/>
        </w:rPr>
        <w:t> </w:t>
      </w:r>
      <w:r>
        <w:rPr>
          <w:color w:val="231F20"/>
        </w:rPr>
        <w:t>in</w:t>
      </w:r>
      <w:r>
        <w:rPr>
          <w:color w:val="231F20"/>
          <w:spacing w:val="-12"/>
        </w:rPr>
        <w:t> </w:t>
      </w:r>
      <w:r>
        <w:rPr>
          <w:color w:val="231F20"/>
        </w:rPr>
        <w:t>2024</w:t>
      </w:r>
      <w:r>
        <w:rPr>
          <w:color w:val="231F20"/>
          <w:spacing w:val="-12"/>
        </w:rPr>
        <w:t> </w:t>
      </w:r>
      <w:r>
        <w:rPr>
          <w:color w:val="231F20"/>
        </w:rPr>
        <w:t>concluding</w:t>
      </w:r>
      <w:r>
        <w:rPr>
          <w:color w:val="231F20"/>
          <w:spacing w:val="-12"/>
        </w:rPr>
        <w:t> </w:t>
      </w:r>
      <w:r>
        <w:rPr>
          <w:color w:val="231F20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</w:rPr>
        <w:t>persons</w:t>
      </w:r>
      <w:r>
        <w:rPr>
          <w:color w:val="231F20"/>
          <w:spacing w:val="-12"/>
        </w:rPr>
        <w:t> </w:t>
      </w:r>
      <w:r>
        <w:rPr>
          <w:color w:val="231F20"/>
        </w:rPr>
        <w:t>with</w:t>
      </w:r>
      <w:r>
        <w:rPr>
          <w:color w:val="231F20"/>
          <w:spacing w:val="-12"/>
        </w:rPr>
        <w:t> </w:t>
      </w:r>
      <w:r>
        <w:rPr>
          <w:color w:val="231F20"/>
        </w:rPr>
        <w:t>developmental</w:t>
      </w:r>
      <w:r>
        <w:rPr>
          <w:color w:val="231F20"/>
          <w:spacing w:val="-12"/>
        </w:rPr>
        <w:t> </w:t>
      </w:r>
      <w:r>
        <w:rPr>
          <w:color w:val="231F20"/>
        </w:rPr>
        <w:t>disabilities have</w:t>
      </w:r>
      <w:r>
        <w:rPr>
          <w:color w:val="231F20"/>
          <w:spacing w:val="-15"/>
        </w:rPr>
        <w:t> </w:t>
      </w:r>
      <w:r>
        <w:rPr>
          <w:color w:val="231F20"/>
        </w:rPr>
        <w:t>an</w:t>
      </w:r>
      <w:r>
        <w:rPr>
          <w:color w:val="231F20"/>
          <w:spacing w:val="-15"/>
        </w:rPr>
        <w:t> </w:t>
      </w:r>
      <w:r>
        <w:rPr>
          <w:color w:val="231F20"/>
        </w:rPr>
        <w:t>excess</w:t>
      </w:r>
      <w:r>
        <w:rPr>
          <w:color w:val="231F20"/>
          <w:spacing w:val="-15"/>
        </w:rPr>
        <w:t> </w:t>
      </w:r>
      <w:r>
        <w:rPr>
          <w:color w:val="231F20"/>
        </w:rPr>
        <w:t>mortality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20</w:t>
      </w:r>
      <w:r>
        <w:rPr>
          <w:color w:val="231F20"/>
          <w:spacing w:val="-15"/>
        </w:rPr>
        <w:t> </w:t>
      </w:r>
      <w:r>
        <w:rPr>
          <w:color w:val="231F20"/>
        </w:rPr>
        <w:t>years</w:t>
      </w:r>
      <w:r>
        <w:rPr>
          <w:color w:val="231F20"/>
          <w:spacing w:val="-15"/>
        </w:rPr>
        <w:t> </w:t>
      </w:r>
      <w:r>
        <w:rPr>
          <w:color w:val="231F20"/>
        </w:rPr>
        <w:t>compared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average</w:t>
      </w:r>
      <w:r>
        <w:rPr>
          <w:color w:val="231F20"/>
          <w:spacing w:val="-15"/>
        </w:rPr>
        <w:t> </w:t>
      </w:r>
      <w:r>
        <w:rPr>
          <w:color w:val="231F20"/>
        </w:rPr>
        <w:t>life</w:t>
      </w:r>
      <w:r>
        <w:rPr>
          <w:color w:val="231F20"/>
          <w:spacing w:val="-15"/>
        </w:rPr>
        <w:t> </w:t>
      </w:r>
      <w:r>
        <w:rPr>
          <w:color w:val="231F20"/>
        </w:rPr>
        <w:t>expectancy.</w:t>
      </w:r>
      <w:r>
        <w:rPr>
          <w:color w:val="231F20"/>
          <w:vertAlign w:val="superscript"/>
        </w:rPr>
        <w:t>42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5A6570"/>
        </w:rPr>
        <w:t>Disparities</w:t>
      </w:r>
      <w:r>
        <w:rPr>
          <w:color w:val="5A6570"/>
          <w:spacing w:val="2"/>
        </w:rPr>
        <w:t> </w:t>
      </w:r>
      <w:r>
        <w:rPr>
          <w:color w:val="5A6570"/>
        </w:rPr>
        <w:t>in</w:t>
      </w:r>
      <w:r>
        <w:rPr>
          <w:color w:val="5A6570"/>
          <w:spacing w:val="2"/>
        </w:rPr>
        <w:t> </w:t>
      </w:r>
      <w:r>
        <w:rPr>
          <w:color w:val="5A6570"/>
        </w:rPr>
        <w:t>Life</w:t>
      </w:r>
      <w:r>
        <w:rPr>
          <w:color w:val="5A6570"/>
          <w:spacing w:val="2"/>
        </w:rPr>
        <w:t> </w:t>
      </w:r>
      <w:r>
        <w:rPr>
          <w:color w:val="5A6570"/>
        </w:rPr>
        <w:t>Expectancy</w:t>
      </w:r>
      <w:r>
        <w:rPr>
          <w:color w:val="5A6570"/>
          <w:spacing w:val="2"/>
        </w:rPr>
        <w:t> </w:t>
      </w:r>
      <w:r>
        <w:rPr>
          <w:color w:val="5A6570"/>
        </w:rPr>
        <w:t>for</w:t>
      </w:r>
      <w:r>
        <w:rPr>
          <w:color w:val="5A6570"/>
          <w:spacing w:val="2"/>
        </w:rPr>
        <w:t> </w:t>
      </w:r>
      <w:r>
        <w:rPr>
          <w:color w:val="5A6570"/>
        </w:rPr>
        <w:t>Persons</w:t>
      </w:r>
      <w:r>
        <w:rPr>
          <w:color w:val="5A6570"/>
          <w:spacing w:val="2"/>
        </w:rPr>
        <w:t> </w:t>
      </w:r>
      <w:r>
        <w:rPr>
          <w:color w:val="5A6570"/>
        </w:rPr>
        <w:t>with</w:t>
      </w:r>
      <w:r>
        <w:rPr>
          <w:color w:val="5A6570"/>
          <w:spacing w:val="2"/>
        </w:rPr>
        <w:t> </w:t>
      </w:r>
      <w:r>
        <w:rPr>
          <w:color w:val="5A6570"/>
        </w:rPr>
        <w:t>Mental</w:t>
      </w:r>
      <w:r>
        <w:rPr>
          <w:color w:val="5A6570"/>
          <w:spacing w:val="3"/>
        </w:rPr>
        <w:t> </w:t>
      </w:r>
      <w:r>
        <w:rPr>
          <w:color w:val="5A6570"/>
        </w:rPr>
        <w:t>Disorders</w:t>
      </w:r>
      <w:r>
        <w:rPr>
          <w:color w:val="5A6570"/>
          <w:spacing w:val="2"/>
        </w:rPr>
        <w:t> </w:t>
      </w:r>
      <w:r>
        <w:rPr>
          <w:color w:val="5A6570"/>
        </w:rPr>
        <w:t>(LOI</w:t>
      </w:r>
      <w:r>
        <w:rPr>
          <w:color w:val="5A6570"/>
          <w:spacing w:val="2"/>
        </w:rPr>
        <w:t> </w:t>
      </w:r>
      <w:r>
        <w:rPr>
          <w:color w:val="5A6570"/>
        </w:rPr>
        <w:t>no.</w:t>
      </w:r>
      <w:r>
        <w:rPr>
          <w:color w:val="5A6570"/>
          <w:spacing w:val="2"/>
        </w:rPr>
        <w:t> </w:t>
      </w:r>
      <w:r>
        <w:rPr>
          <w:color w:val="5A6570"/>
        </w:rPr>
        <w:t>23</w:t>
      </w:r>
      <w:r>
        <w:rPr>
          <w:color w:val="5A6570"/>
          <w:spacing w:val="2"/>
        </w:rPr>
        <w:t> </w:t>
      </w:r>
      <w:r>
        <w:rPr>
          <w:color w:val="5A6570"/>
        </w:rPr>
        <w:t>litra</w:t>
      </w:r>
      <w:r>
        <w:rPr>
          <w:color w:val="5A6570"/>
          <w:spacing w:val="2"/>
        </w:rPr>
        <w:t> </w:t>
      </w:r>
      <w:r>
        <w:rPr>
          <w:color w:val="5A6570"/>
          <w:spacing w:val="-5"/>
        </w:rPr>
        <w:t>b)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82"/>
      </w:pPr>
      <w:r>
        <w:rPr>
          <w:color w:val="231F20"/>
          <w:spacing w:val="-2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study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conducted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2022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focused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whether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disparities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life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expectancy </w:t>
      </w:r>
      <w:r>
        <w:rPr>
          <w:color w:val="231F20"/>
        </w:rPr>
        <w:t>for</w:t>
      </w:r>
      <w:r>
        <w:rPr>
          <w:color w:val="231F20"/>
          <w:spacing w:val="-16"/>
        </w:rPr>
        <w:t> </w:t>
      </w:r>
      <w:r>
        <w:rPr>
          <w:color w:val="231F20"/>
        </w:rPr>
        <w:t>persons</w:t>
      </w:r>
      <w:r>
        <w:rPr>
          <w:color w:val="231F20"/>
          <w:spacing w:val="-15"/>
        </w:rPr>
        <w:t> </w:t>
      </w:r>
      <w:r>
        <w:rPr>
          <w:color w:val="231F20"/>
        </w:rPr>
        <w:t>with</w:t>
      </w:r>
      <w:r>
        <w:rPr>
          <w:color w:val="231F20"/>
          <w:spacing w:val="-15"/>
        </w:rPr>
        <w:t> </w:t>
      </w:r>
      <w:r>
        <w:rPr>
          <w:color w:val="231F20"/>
        </w:rPr>
        <w:t>mental</w:t>
      </w:r>
      <w:r>
        <w:rPr>
          <w:color w:val="231F20"/>
          <w:spacing w:val="-16"/>
        </w:rPr>
        <w:t> </w:t>
      </w:r>
      <w:r>
        <w:rPr>
          <w:color w:val="231F20"/>
        </w:rPr>
        <w:t>disorders</w:t>
      </w:r>
      <w:r>
        <w:rPr>
          <w:color w:val="231F20"/>
          <w:spacing w:val="-15"/>
        </w:rPr>
        <w:t> </w:t>
      </w:r>
      <w:r>
        <w:rPr>
          <w:color w:val="231F20"/>
        </w:rPr>
        <w:t>are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result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side</w:t>
      </w:r>
      <w:r>
        <w:rPr>
          <w:color w:val="231F20"/>
          <w:spacing w:val="-15"/>
        </w:rPr>
        <w:t> </w:t>
      </w:r>
      <w:r>
        <w:rPr>
          <w:color w:val="231F20"/>
        </w:rPr>
        <w:t>effects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medication.</w:t>
      </w:r>
      <w:r>
        <w:rPr>
          <w:color w:val="231F20"/>
          <w:vertAlign w:val="superscript"/>
        </w:rPr>
        <w:t>43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Citing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 </w:t>
      </w:r>
      <w:r>
        <w:rPr>
          <w:color w:val="231F20"/>
          <w:spacing w:val="-2"/>
          <w:vertAlign w:val="baseline"/>
        </w:rPr>
        <w:t>recent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Danish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research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project,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study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showed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clear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indications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spacing w:val="-2"/>
          <w:vertAlign w:val="baseline"/>
        </w:rPr>
        <w:t>connection </w:t>
      </w:r>
      <w:r>
        <w:rPr>
          <w:color w:val="231F20"/>
          <w:vertAlign w:val="baseline"/>
        </w:rPr>
        <w:t>between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treatment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psychoactive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drugs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death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due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intoxication.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4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Provide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improved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knowledge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data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help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identify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causes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premature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and </w:t>
      </w:r>
      <w:r>
        <w:rPr>
          <w:color w:val="231F20"/>
          <w:sz w:val="22"/>
        </w:rPr>
        <w:t>unexpected death among persons with mental disabilities.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before="76"/>
        <w:ind w:left="1814"/>
      </w:pPr>
      <w:bookmarkStart w:name="Article 27 - Work and Employment" w:id="64"/>
      <w:bookmarkEnd w:id="64"/>
      <w:r>
        <w:rPr/>
      </w:r>
      <w:bookmarkStart w:name="Article 29 – Participation in Political " w:id="65"/>
      <w:bookmarkEnd w:id="65"/>
      <w:r>
        <w:rPr/>
      </w:r>
      <w:bookmarkStart w:name="Article 31 - Statistics and Data Collect" w:id="66"/>
      <w:bookmarkEnd w:id="66"/>
      <w:r>
        <w:rPr/>
      </w:r>
      <w:bookmarkStart w:name="_bookmark16" w:id="67"/>
      <w:bookmarkEnd w:id="67"/>
      <w:r>
        <w:rPr/>
      </w:r>
      <w:r>
        <w:rPr>
          <w:color w:val="5A6570"/>
          <w:spacing w:val="-2"/>
        </w:rPr>
        <w:t>ARTICLE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27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WORK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EMPLOYMENT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</w:rPr>
        <w:t>While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problem</w:t>
      </w:r>
      <w:r>
        <w:rPr>
          <w:color w:val="231F20"/>
          <w:spacing w:val="-2"/>
        </w:rPr>
        <w:t> </w:t>
      </w:r>
      <w:r>
        <w:rPr>
          <w:color w:val="231F20"/>
        </w:rPr>
        <w:t>of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large</w:t>
      </w:r>
      <w:r>
        <w:rPr>
          <w:color w:val="231F20"/>
          <w:spacing w:val="-2"/>
        </w:rPr>
        <w:t> </w:t>
      </w:r>
      <w:r>
        <w:rPr>
          <w:color w:val="231F20"/>
        </w:rPr>
        <w:t>gap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employment</w:t>
      </w:r>
      <w:r>
        <w:rPr>
          <w:color w:val="231F20"/>
          <w:spacing w:val="-2"/>
        </w:rPr>
        <w:t> </w:t>
      </w:r>
      <w:r>
        <w:rPr>
          <w:color w:val="231F20"/>
        </w:rPr>
        <w:t>rates</w:t>
      </w:r>
      <w:r>
        <w:rPr>
          <w:color w:val="231F20"/>
          <w:spacing w:val="-2"/>
        </w:rPr>
        <w:t> </w:t>
      </w:r>
      <w:r>
        <w:rPr>
          <w:color w:val="231F20"/>
        </w:rPr>
        <w:t>between</w:t>
      </w:r>
      <w:r>
        <w:rPr>
          <w:color w:val="231F20"/>
          <w:spacing w:val="-2"/>
        </w:rPr>
        <w:t> </w:t>
      </w:r>
      <w:r>
        <w:rPr>
          <w:color w:val="231F20"/>
        </w:rPr>
        <w:t>persons</w:t>
      </w:r>
      <w:r>
        <w:rPr>
          <w:color w:val="231F20"/>
          <w:spacing w:val="-2"/>
        </w:rPr>
        <w:t> </w:t>
      </w:r>
      <w:r>
        <w:rPr>
          <w:color w:val="231F20"/>
        </w:rPr>
        <w:t>with</w:t>
      </w:r>
      <w:r>
        <w:rPr>
          <w:color w:val="231F20"/>
          <w:spacing w:val="-2"/>
        </w:rPr>
        <w:t> </w:t>
      </w:r>
      <w:r>
        <w:rPr>
          <w:color w:val="231F20"/>
        </w:rPr>
        <w:t>and without</w:t>
      </w:r>
      <w:r>
        <w:rPr>
          <w:color w:val="231F20"/>
          <w:spacing w:val="-6"/>
        </w:rPr>
        <w:t> </w:t>
      </w:r>
      <w:r>
        <w:rPr>
          <w:color w:val="231F20"/>
        </w:rPr>
        <w:t>disabilities</w:t>
      </w:r>
      <w:r>
        <w:rPr>
          <w:color w:val="231F20"/>
          <w:spacing w:val="-6"/>
        </w:rPr>
        <w:t> </w:t>
      </w:r>
      <w:r>
        <w:rPr>
          <w:color w:val="231F20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not</w:t>
      </w:r>
      <w:r>
        <w:rPr>
          <w:color w:val="231F20"/>
          <w:spacing w:val="-6"/>
        </w:rPr>
        <w:t> </w:t>
      </w:r>
      <w:r>
        <w:rPr>
          <w:color w:val="231F20"/>
        </w:rPr>
        <w:t>yet</w:t>
      </w:r>
      <w:r>
        <w:rPr>
          <w:color w:val="231F20"/>
          <w:spacing w:val="-6"/>
        </w:rPr>
        <w:t> </w:t>
      </w:r>
      <w:r>
        <w:rPr>
          <w:color w:val="231F20"/>
        </w:rPr>
        <w:t>been</w:t>
      </w:r>
      <w:r>
        <w:rPr>
          <w:color w:val="231F20"/>
          <w:spacing w:val="-6"/>
        </w:rPr>
        <w:t> </w:t>
      </w:r>
      <w:r>
        <w:rPr>
          <w:color w:val="231F20"/>
        </w:rPr>
        <w:t>solved,</w:t>
      </w:r>
      <w:r>
        <w:rPr>
          <w:color w:val="231F20"/>
          <w:spacing w:val="-6"/>
        </w:rPr>
        <w:t> </w:t>
      </w:r>
      <w:r>
        <w:rPr>
          <w:color w:val="231F20"/>
        </w:rPr>
        <w:t>there</w:t>
      </w:r>
      <w:r>
        <w:rPr>
          <w:color w:val="231F20"/>
          <w:spacing w:val="-6"/>
        </w:rPr>
        <w:t> </w:t>
      </w:r>
      <w:r>
        <w:rPr>
          <w:color w:val="231F20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been</w:t>
      </w:r>
      <w:r>
        <w:rPr>
          <w:color w:val="231F20"/>
          <w:spacing w:val="-6"/>
        </w:rPr>
        <w:t> </w:t>
      </w:r>
      <w:r>
        <w:rPr>
          <w:color w:val="231F20"/>
        </w:rPr>
        <w:t>an</w:t>
      </w:r>
      <w:r>
        <w:rPr>
          <w:color w:val="231F20"/>
          <w:spacing w:val="-6"/>
        </w:rPr>
        <w:t> </w:t>
      </w:r>
      <w:r>
        <w:rPr>
          <w:color w:val="231F20"/>
        </w:rPr>
        <w:t>improvement</w:t>
      </w:r>
      <w:r>
        <w:rPr>
          <w:color w:val="231F20"/>
          <w:spacing w:val="-6"/>
        </w:rPr>
        <w:t> </w:t>
      </w:r>
      <w:r>
        <w:rPr>
          <w:color w:val="231F20"/>
        </w:rPr>
        <w:t>over the</w:t>
      </w:r>
      <w:r>
        <w:rPr>
          <w:color w:val="231F20"/>
          <w:spacing w:val="-15"/>
        </w:rPr>
        <w:t> </w:t>
      </w:r>
      <w:r>
        <w:rPr>
          <w:color w:val="231F20"/>
        </w:rPr>
        <w:t>last</w:t>
      </w:r>
      <w:r>
        <w:rPr>
          <w:color w:val="231F20"/>
          <w:spacing w:val="-15"/>
        </w:rPr>
        <w:t> </w:t>
      </w:r>
      <w:r>
        <w:rPr>
          <w:color w:val="231F20"/>
        </w:rPr>
        <w:t>ten</w:t>
      </w:r>
      <w:r>
        <w:rPr>
          <w:color w:val="231F20"/>
          <w:spacing w:val="-15"/>
        </w:rPr>
        <w:t> </w:t>
      </w:r>
      <w:r>
        <w:rPr>
          <w:color w:val="231F20"/>
        </w:rPr>
        <w:t>years.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most</w:t>
      </w:r>
      <w:r>
        <w:rPr>
          <w:color w:val="231F20"/>
          <w:spacing w:val="-15"/>
        </w:rPr>
        <w:t> </w:t>
      </w:r>
      <w:r>
        <w:rPr>
          <w:color w:val="231F20"/>
        </w:rPr>
        <w:t>recent</w:t>
      </w:r>
      <w:r>
        <w:rPr>
          <w:color w:val="231F20"/>
          <w:spacing w:val="-15"/>
        </w:rPr>
        <w:t> </w:t>
      </w:r>
      <w:r>
        <w:rPr>
          <w:color w:val="231F20"/>
        </w:rPr>
        <w:t>annual</w:t>
      </w:r>
      <w:r>
        <w:rPr>
          <w:color w:val="231F20"/>
          <w:spacing w:val="-15"/>
        </w:rPr>
        <w:t> </w:t>
      </w:r>
      <w:r>
        <w:rPr>
          <w:color w:val="231F20"/>
        </w:rPr>
        <w:t>report</w:t>
      </w:r>
      <w:r>
        <w:rPr>
          <w:color w:val="231F20"/>
          <w:spacing w:val="-15"/>
        </w:rPr>
        <w:t> </w:t>
      </w:r>
      <w:r>
        <w:rPr>
          <w:color w:val="231F20"/>
        </w:rPr>
        <w:t>on</w:t>
      </w:r>
      <w:r>
        <w:rPr>
          <w:color w:val="231F20"/>
          <w:spacing w:val="-15"/>
        </w:rPr>
        <w:t> </w:t>
      </w:r>
      <w:r>
        <w:rPr>
          <w:color w:val="231F20"/>
        </w:rPr>
        <w:t>disability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5"/>
        </w:rPr>
        <w:t> </w:t>
      </w:r>
      <w:r>
        <w:rPr>
          <w:color w:val="231F20"/>
        </w:rPr>
        <w:t>employment</w:t>
      </w:r>
      <w:r>
        <w:rPr>
          <w:color w:val="231F20"/>
          <w:spacing w:val="-15"/>
        </w:rPr>
        <w:t> </w:t>
      </w:r>
      <w:r>
        <w:rPr>
          <w:color w:val="231F20"/>
        </w:rPr>
        <w:t>from </w:t>
      </w:r>
      <w:r>
        <w:rPr>
          <w:color w:val="231F20"/>
          <w:spacing w:val="-2"/>
        </w:rPr>
        <w:t>the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Danish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Center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Social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Science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Research,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published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2023,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showed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60% </w:t>
      </w:r>
      <w:r>
        <w:rPr>
          <w:color w:val="231F20"/>
        </w:rPr>
        <w:t>of</w:t>
      </w:r>
      <w:r>
        <w:rPr>
          <w:color w:val="231F20"/>
          <w:spacing w:val="-4"/>
        </w:rPr>
        <w:t> </w:t>
      </w:r>
      <w:r>
        <w:rPr>
          <w:color w:val="231F20"/>
        </w:rPr>
        <w:t>16–64-year-olds</w:t>
      </w:r>
      <w:r>
        <w:rPr>
          <w:color w:val="231F20"/>
          <w:spacing w:val="-4"/>
        </w:rPr>
        <w:t> </w:t>
      </w:r>
      <w:r>
        <w:rPr>
          <w:color w:val="231F20"/>
        </w:rPr>
        <w:t>with</w:t>
      </w:r>
      <w:r>
        <w:rPr>
          <w:color w:val="231F20"/>
          <w:spacing w:val="-4"/>
        </w:rPr>
        <w:t> </w:t>
      </w:r>
      <w:r>
        <w:rPr>
          <w:color w:val="231F20"/>
        </w:rPr>
        <w:t>disabilities</w:t>
      </w:r>
      <w:r>
        <w:rPr>
          <w:color w:val="231F20"/>
          <w:spacing w:val="-4"/>
        </w:rPr>
        <w:t> </w:t>
      </w:r>
      <w:r>
        <w:rPr>
          <w:color w:val="231F20"/>
        </w:rPr>
        <w:t>were</w:t>
      </w:r>
      <w:r>
        <w:rPr>
          <w:color w:val="231F20"/>
          <w:spacing w:val="-4"/>
        </w:rPr>
        <w:t> </w:t>
      </w:r>
      <w:r>
        <w:rPr>
          <w:color w:val="231F20"/>
        </w:rPr>
        <w:t>employed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2022.</w:t>
      </w:r>
      <w:r>
        <w:rPr>
          <w:color w:val="231F20"/>
          <w:vertAlign w:val="superscript"/>
        </w:rPr>
        <w:t>44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4"/>
          <w:vertAlign w:val="baseline"/>
        </w:rPr>
        <w:t> </w:t>
      </w:r>
      <w:r>
        <w:rPr>
          <w:color w:val="231F20"/>
          <w:vertAlign w:val="baseline"/>
        </w:rPr>
        <w:t>corresponding proportion for persons without disabilities was 86%. An employment gap of 26</w:t>
      </w:r>
    </w:p>
    <w:p>
      <w:pPr>
        <w:pStyle w:val="BodyText"/>
        <w:spacing w:line="266" w:lineRule="auto"/>
        <w:ind w:left="1814" w:right="1316"/>
      </w:pPr>
      <w:r>
        <w:rPr>
          <w:color w:val="231F20"/>
        </w:rPr>
        <w:t>percentage</w:t>
      </w:r>
      <w:r>
        <w:rPr>
          <w:color w:val="231F20"/>
          <w:spacing w:val="-8"/>
        </w:rPr>
        <w:t> </w:t>
      </w:r>
      <w:r>
        <w:rPr>
          <w:color w:val="231F20"/>
        </w:rPr>
        <w:t>points</w:t>
      </w:r>
      <w:r>
        <w:rPr>
          <w:color w:val="231F20"/>
          <w:spacing w:val="-8"/>
        </w:rPr>
        <w:t> </w:t>
      </w:r>
      <w:r>
        <w:rPr>
          <w:color w:val="231F20"/>
        </w:rPr>
        <w:t>still</w:t>
      </w:r>
      <w:r>
        <w:rPr>
          <w:color w:val="231F20"/>
          <w:spacing w:val="-8"/>
        </w:rPr>
        <w:t> </w:t>
      </w:r>
      <w:r>
        <w:rPr>
          <w:color w:val="231F20"/>
        </w:rPr>
        <w:t>poses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huge</w:t>
      </w:r>
      <w:r>
        <w:rPr>
          <w:color w:val="231F20"/>
          <w:spacing w:val="-8"/>
        </w:rPr>
        <w:t> </w:t>
      </w:r>
      <w:r>
        <w:rPr>
          <w:color w:val="231F20"/>
        </w:rPr>
        <w:t>challenge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fulfilment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right</w:t>
      </w:r>
      <w:r>
        <w:rPr>
          <w:color w:val="231F20"/>
          <w:spacing w:val="-8"/>
        </w:rPr>
        <w:t> </w:t>
      </w:r>
      <w:r>
        <w:rPr>
          <w:color w:val="231F20"/>
        </w:rPr>
        <w:t>to</w:t>
      </w:r>
      <w:r>
        <w:rPr>
          <w:color w:val="231F20"/>
          <w:spacing w:val="-8"/>
        </w:rPr>
        <w:t> </w:t>
      </w:r>
      <w:r>
        <w:rPr>
          <w:color w:val="231F20"/>
        </w:rPr>
        <w:t>work</w:t>
      </w:r>
      <w:r>
        <w:rPr>
          <w:color w:val="231F20"/>
          <w:spacing w:val="-8"/>
        </w:rPr>
        <w:t> </w:t>
      </w:r>
      <w:r>
        <w:rPr>
          <w:color w:val="231F20"/>
        </w:rPr>
        <w:t>for persons with disabilities.</w:t>
      </w:r>
      <w:r>
        <w:rPr>
          <w:color w:val="231F20"/>
          <w:vertAlign w:val="superscript"/>
        </w:rPr>
        <w:t>45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3178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Take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measures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to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increase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percentage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persons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with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4"/>
          <w:sz w:val="22"/>
        </w:rPr>
        <w:t>disabilities </w:t>
      </w:r>
      <w:r>
        <w:rPr>
          <w:color w:val="231F20"/>
          <w:sz w:val="22"/>
        </w:rPr>
        <w:t>working in the open labour market.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5"/>
        </w:rPr>
        <w:t> </w:t>
      </w:r>
      <w:r>
        <w:rPr>
          <w:color w:val="5A6570"/>
          <w:spacing w:val="-2"/>
        </w:rPr>
        <w:t>29</w:t>
      </w:r>
      <w:r>
        <w:rPr>
          <w:color w:val="5A6570"/>
          <w:spacing w:val="-5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4"/>
        </w:rPr>
        <w:t> </w:t>
      </w:r>
      <w:r>
        <w:rPr>
          <w:color w:val="5A6570"/>
          <w:spacing w:val="-2"/>
        </w:rPr>
        <w:t>PARTICIPATION</w:t>
      </w:r>
      <w:r>
        <w:rPr>
          <w:color w:val="5A6570"/>
          <w:spacing w:val="-5"/>
        </w:rPr>
        <w:t> </w:t>
      </w:r>
      <w:r>
        <w:rPr>
          <w:color w:val="5A6570"/>
          <w:spacing w:val="-2"/>
        </w:rPr>
        <w:t>IN</w:t>
      </w:r>
      <w:r>
        <w:rPr>
          <w:color w:val="5A6570"/>
          <w:spacing w:val="-4"/>
        </w:rPr>
        <w:t> </w:t>
      </w:r>
      <w:r>
        <w:rPr>
          <w:color w:val="5A6570"/>
          <w:spacing w:val="-2"/>
        </w:rPr>
        <w:t>POLITICAL</w:t>
      </w:r>
      <w:r>
        <w:rPr>
          <w:color w:val="5A6570"/>
          <w:spacing w:val="-5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4"/>
        </w:rPr>
        <w:t> </w:t>
      </w:r>
      <w:r>
        <w:rPr>
          <w:color w:val="5A6570"/>
          <w:spacing w:val="-2"/>
        </w:rPr>
        <w:t>PUBLIC</w:t>
      </w:r>
      <w:r>
        <w:rPr>
          <w:color w:val="5A6570"/>
          <w:spacing w:val="-5"/>
        </w:rPr>
        <w:t> </w:t>
      </w:r>
      <w:r>
        <w:rPr>
          <w:color w:val="5A6570"/>
          <w:spacing w:val="-4"/>
        </w:rPr>
        <w:t>LIFE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study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conducted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2021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showed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disability-related </w:t>
      </w:r>
      <w:r>
        <w:rPr>
          <w:color w:val="231F20"/>
        </w:rPr>
        <w:t>diagnoses</w:t>
      </w:r>
      <w:r>
        <w:rPr>
          <w:color w:val="231F20"/>
          <w:spacing w:val="-2"/>
        </w:rPr>
        <w:t> </w:t>
      </w:r>
      <w:r>
        <w:rPr>
          <w:color w:val="231F20"/>
        </w:rPr>
        <w:t>have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significantly</w:t>
      </w:r>
      <w:r>
        <w:rPr>
          <w:color w:val="231F20"/>
          <w:spacing w:val="-2"/>
        </w:rPr>
        <w:t> </w:t>
      </w:r>
      <w:r>
        <w:rPr>
          <w:color w:val="231F20"/>
        </w:rPr>
        <w:t>lower</w:t>
      </w:r>
      <w:r>
        <w:rPr>
          <w:color w:val="231F20"/>
          <w:spacing w:val="-2"/>
        </w:rPr>
        <w:t> </w:t>
      </w:r>
      <w:r>
        <w:rPr>
          <w:color w:val="231F20"/>
        </w:rPr>
        <w:t>electoral</w:t>
      </w:r>
      <w:r>
        <w:rPr>
          <w:color w:val="231F20"/>
          <w:spacing w:val="-2"/>
        </w:rPr>
        <w:t> </w:t>
      </w:r>
      <w:r>
        <w:rPr>
          <w:color w:val="231F20"/>
        </w:rPr>
        <w:t>turnout</w:t>
      </w:r>
      <w:r>
        <w:rPr>
          <w:color w:val="231F20"/>
          <w:spacing w:val="-2"/>
        </w:rPr>
        <w:t> </w:t>
      </w:r>
      <w:r>
        <w:rPr>
          <w:color w:val="231F20"/>
        </w:rPr>
        <w:t>than</w:t>
      </w:r>
      <w:r>
        <w:rPr>
          <w:color w:val="231F20"/>
          <w:spacing w:val="-2"/>
        </w:rPr>
        <w:t> </w:t>
      </w:r>
      <w:r>
        <w:rPr>
          <w:color w:val="231F20"/>
        </w:rPr>
        <w:t>persons</w:t>
      </w:r>
      <w:r>
        <w:rPr>
          <w:color w:val="231F20"/>
          <w:spacing w:val="-2"/>
        </w:rPr>
        <w:t> </w:t>
      </w:r>
      <w:r>
        <w:rPr>
          <w:color w:val="231F20"/>
        </w:rPr>
        <w:t>without</w:t>
      </w: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diagnosis.</w:t>
      </w:r>
      <w:r>
        <w:rPr>
          <w:color w:val="231F20"/>
          <w:vertAlign w:val="superscript"/>
        </w:rPr>
        <w:t>46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situation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worse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mental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disorders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and </w:t>
      </w:r>
      <w:r>
        <w:rPr>
          <w:color w:val="231F20"/>
          <w:spacing w:val="-2"/>
          <w:vertAlign w:val="baseline"/>
        </w:rPr>
        <w:t>developmental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disorders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or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disabilities.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turnout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for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group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is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16–27</w:t>
      </w:r>
      <w:r>
        <w:rPr>
          <w:color w:val="231F20"/>
          <w:spacing w:val="-7"/>
          <w:vertAlign w:val="baseline"/>
        </w:rPr>
        <w:t> </w:t>
      </w:r>
      <w:r>
        <w:rPr>
          <w:color w:val="231F20"/>
          <w:spacing w:val="-2"/>
          <w:vertAlign w:val="baseline"/>
        </w:rPr>
        <w:t>percentage </w:t>
      </w:r>
      <w:r>
        <w:rPr>
          <w:color w:val="231F20"/>
          <w:vertAlign w:val="baseline"/>
        </w:rPr>
        <w:t>points lower than for the group of eligible voters without a diagnosis.</w:t>
      </w:r>
    </w:p>
    <w:p>
      <w:pPr>
        <w:pStyle w:val="BodyText"/>
        <w:spacing w:before="23"/>
      </w:pPr>
    </w:p>
    <w:p>
      <w:pPr>
        <w:pStyle w:val="BodyText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322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In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consultation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disability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organizations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initiate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measures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can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increase </w:t>
      </w:r>
      <w:r>
        <w:rPr>
          <w:color w:val="231F20"/>
          <w:sz w:val="22"/>
        </w:rPr>
        <w:t>accessibility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disabilities,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especially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those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mental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and developmental disorders, in connection with elections.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6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31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STATISTICS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AND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DATA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COLLECTION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76"/>
      </w:pPr>
      <w:r>
        <w:rPr>
          <w:color w:val="231F20"/>
        </w:rPr>
        <w:t>To</w:t>
      </w:r>
      <w:r>
        <w:rPr>
          <w:color w:val="231F20"/>
          <w:spacing w:val="-16"/>
        </w:rPr>
        <w:t> </w:t>
      </w:r>
      <w:r>
        <w:rPr>
          <w:color w:val="231F20"/>
        </w:rPr>
        <w:t>ensure</w:t>
      </w:r>
      <w:r>
        <w:rPr>
          <w:color w:val="231F20"/>
          <w:spacing w:val="-15"/>
        </w:rPr>
        <w:t> </w:t>
      </w:r>
      <w:r>
        <w:rPr>
          <w:color w:val="231F20"/>
        </w:rPr>
        <w:t>Denmark’s</w:t>
      </w:r>
      <w:r>
        <w:rPr>
          <w:color w:val="231F20"/>
          <w:spacing w:val="-15"/>
        </w:rPr>
        <w:t> </w:t>
      </w:r>
      <w:r>
        <w:rPr>
          <w:color w:val="231F20"/>
        </w:rPr>
        <w:t>compliance</w:t>
      </w:r>
      <w:r>
        <w:rPr>
          <w:color w:val="231F20"/>
          <w:spacing w:val="-16"/>
        </w:rPr>
        <w:t> </w:t>
      </w:r>
      <w:r>
        <w:rPr>
          <w:color w:val="231F20"/>
        </w:rPr>
        <w:t>with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obligation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6"/>
        </w:rPr>
        <w:t> </w:t>
      </w:r>
      <w:r>
        <w:rPr>
          <w:color w:val="231F20"/>
        </w:rPr>
        <w:t>collect</w:t>
      </w:r>
      <w:r>
        <w:rPr>
          <w:color w:val="231F20"/>
          <w:spacing w:val="-15"/>
        </w:rPr>
        <w:t> </w:t>
      </w:r>
      <w:r>
        <w:rPr>
          <w:color w:val="231F20"/>
        </w:rPr>
        <w:t>appropriate</w:t>
      </w:r>
      <w:r>
        <w:rPr>
          <w:color w:val="231F20"/>
          <w:spacing w:val="-15"/>
        </w:rPr>
        <w:t> </w:t>
      </w:r>
      <w:r>
        <w:rPr>
          <w:color w:val="231F20"/>
        </w:rPr>
        <w:t>information 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field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disability,</w:t>
      </w:r>
      <w:r>
        <w:rPr>
          <w:color w:val="231F20"/>
          <w:spacing w:val="-7"/>
        </w:rPr>
        <w:t> </w:t>
      </w:r>
      <w:r>
        <w:rPr>
          <w:color w:val="231F20"/>
        </w:rPr>
        <w:t>including</w:t>
      </w:r>
      <w:r>
        <w:rPr>
          <w:color w:val="231F20"/>
          <w:spacing w:val="-7"/>
        </w:rPr>
        <w:t> </w:t>
      </w:r>
      <w:r>
        <w:rPr>
          <w:color w:val="231F20"/>
        </w:rPr>
        <w:t>statistical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research</w:t>
      </w:r>
      <w:r>
        <w:rPr>
          <w:color w:val="231F20"/>
          <w:spacing w:val="-7"/>
        </w:rPr>
        <w:t> </w:t>
      </w:r>
      <w:r>
        <w:rPr>
          <w:color w:val="231F20"/>
        </w:rPr>
        <w:t>data,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Danish</w:t>
      </w:r>
      <w:r>
        <w:rPr>
          <w:color w:val="231F20"/>
          <w:spacing w:val="-7"/>
        </w:rPr>
        <w:t> </w:t>
      </w:r>
      <w:r>
        <w:rPr>
          <w:color w:val="231F20"/>
        </w:rPr>
        <w:t>Center</w:t>
      </w:r>
      <w:r>
        <w:rPr>
          <w:color w:val="231F20"/>
          <w:spacing w:val="-7"/>
        </w:rPr>
        <w:t> </w:t>
      </w:r>
      <w:r>
        <w:rPr>
          <w:color w:val="231F20"/>
        </w:rPr>
        <w:t>for Social</w:t>
      </w:r>
      <w:r>
        <w:rPr>
          <w:color w:val="231F20"/>
          <w:spacing w:val="-16"/>
        </w:rPr>
        <w:t> </w:t>
      </w:r>
      <w:r>
        <w:rPr>
          <w:color w:val="231F20"/>
        </w:rPr>
        <w:t>Science</w:t>
      </w:r>
      <w:r>
        <w:rPr>
          <w:color w:val="231F20"/>
          <w:spacing w:val="-15"/>
        </w:rPr>
        <w:t> </w:t>
      </w:r>
      <w:r>
        <w:rPr>
          <w:color w:val="231F20"/>
        </w:rPr>
        <w:t>Research</w:t>
      </w:r>
      <w:r>
        <w:rPr>
          <w:color w:val="231F20"/>
          <w:spacing w:val="-15"/>
        </w:rPr>
        <w:t> </w:t>
      </w:r>
      <w:r>
        <w:rPr>
          <w:color w:val="231F20"/>
        </w:rPr>
        <w:t>has</w:t>
      </w:r>
      <w:r>
        <w:rPr>
          <w:color w:val="231F20"/>
          <w:spacing w:val="-15"/>
        </w:rPr>
        <w:t> </w:t>
      </w:r>
      <w:r>
        <w:rPr>
          <w:color w:val="231F20"/>
        </w:rPr>
        <w:t>received</w:t>
      </w:r>
      <w:r>
        <w:rPr>
          <w:color w:val="231F20"/>
          <w:spacing w:val="-16"/>
        </w:rPr>
        <w:t> </w:t>
      </w:r>
      <w:r>
        <w:rPr>
          <w:color w:val="231F20"/>
        </w:rPr>
        <w:t>funding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conduct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6"/>
        </w:rPr>
        <w:t> </w:t>
      </w:r>
      <w:r>
        <w:rPr>
          <w:color w:val="231F20"/>
        </w:rPr>
        <w:t>large</w:t>
      </w:r>
      <w:r>
        <w:rPr>
          <w:color w:val="231F20"/>
          <w:spacing w:val="-15"/>
        </w:rPr>
        <w:t> </w:t>
      </w:r>
      <w:r>
        <w:rPr>
          <w:color w:val="231F20"/>
        </w:rPr>
        <w:t>panel</w:t>
      </w:r>
      <w:r>
        <w:rPr>
          <w:color w:val="231F20"/>
          <w:spacing w:val="-15"/>
        </w:rPr>
        <w:t> </w:t>
      </w:r>
      <w:r>
        <w:rPr>
          <w:color w:val="231F20"/>
        </w:rPr>
        <w:t>survey</w:t>
      </w:r>
      <w:r>
        <w:rPr>
          <w:color w:val="231F20"/>
          <w:spacing w:val="-15"/>
        </w:rPr>
        <w:t> </w:t>
      </w:r>
      <w:r>
        <w:rPr>
          <w:color w:val="231F20"/>
        </w:rPr>
        <w:t>every fourth</w:t>
      </w:r>
      <w:r>
        <w:rPr>
          <w:color w:val="231F20"/>
          <w:spacing w:val="-6"/>
        </w:rPr>
        <w:t> </w:t>
      </w:r>
      <w:r>
        <w:rPr>
          <w:color w:val="231F20"/>
        </w:rPr>
        <w:t>year.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data</w:t>
      </w:r>
      <w:r>
        <w:rPr>
          <w:color w:val="231F20"/>
          <w:spacing w:val="-6"/>
        </w:rPr>
        <w:t> </w:t>
      </w:r>
      <w:r>
        <w:rPr>
          <w:color w:val="231F20"/>
        </w:rPr>
        <w:t>from</w:t>
      </w:r>
      <w:r>
        <w:rPr>
          <w:color w:val="231F20"/>
          <w:spacing w:val="-6"/>
        </w:rPr>
        <w:t> </w:t>
      </w:r>
      <w:r>
        <w:rPr>
          <w:color w:val="231F20"/>
        </w:rPr>
        <w:t>this</w:t>
      </w:r>
      <w:r>
        <w:rPr>
          <w:color w:val="231F20"/>
          <w:spacing w:val="-6"/>
        </w:rPr>
        <w:t> </w:t>
      </w:r>
      <w:r>
        <w:rPr>
          <w:color w:val="231F20"/>
        </w:rPr>
        <w:t>survey</w:t>
      </w:r>
      <w:r>
        <w:rPr>
          <w:color w:val="231F20"/>
          <w:spacing w:val="-6"/>
        </w:rPr>
        <w:t> </w:t>
      </w:r>
      <w:r>
        <w:rPr>
          <w:color w:val="231F20"/>
        </w:rPr>
        <w:t>are</w:t>
      </w:r>
      <w:r>
        <w:rPr>
          <w:color w:val="231F20"/>
          <w:spacing w:val="-6"/>
        </w:rPr>
        <w:t> </w:t>
      </w:r>
      <w:r>
        <w:rPr>
          <w:color w:val="231F20"/>
        </w:rPr>
        <w:t>particularly</w:t>
      </w:r>
      <w:r>
        <w:rPr>
          <w:color w:val="231F20"/>
          <w:spacing w:val="-6"/>
        </w:rPr>
        <w:t> </w:t>
      </w:r>
      <w:r>
        <w:rPr>
          <w:color w:val="231F20"/>
        </w:rPr>
        <w:t>suitable</w:t>
      </w:r>
      <w:r>
        <w:rPr>
          <w:color w:val="231F20"/>
          <w:spacing w:val="-6"/>
        </w:rPr>
        <w:t> </w:t>
      </w:r>
      <w:r>
        <w:rPr>
          <w:color w:val="231F20"/>
        </w:rPr>
        <w:t>for</w:t>
      </w:r>
      <w:r>
        <w:rPr>
          <w:color w:val="231F20"/>
          <w:spacing w:val="-6"/>
        </w:rPr>
        <w:t> </w:t>
      </w:r>
      <w:r>
        <w:rPr>
          <w:color w:val="231F20"/>
        </w:rPr>
        <w:t>examining</w:t>
      </w:r>
      <w:r>
        <w:rPr>
          <w:color w:val="231F20"/>
          <w:spacing w:val="-6"/>
        </w:rPr>
        <w:t> </w:t>
      </w:r>
      <w:r>
        <w:rPr>
          <w:color w:val="231F20"/>
        </w:rPr>
        <w:t>living conditions</w:t>
      </w:r>
      <w:r>
        <w:rPr>
          <w:color w:val="231F20"/>
          <w:spacing w:val="-15"/>
        </w:rPr>
        <w:t> </w:t>
      </w:r>
      <w:r>
        <w:rPr>
          <w:color w:val="231F20"/>
        </w:rPr>
        <w:t>among</w:t>
      </w:r>
      <w:r>
        <w:rPr>
          <w:color w:val="231F20"/>
          <w:spacing w:val="-15"/>
        </w:rPr>
        <w:t> </w:t>
      </w:r>
      <w:r>
        <w:rPr>
          <w:color w:val="231F20"/>
        </w:rPr>
        <w:t>persons</w:t>
      </w:r>
      <w:r>
        <w:rPr>
          <w:color w:val="231F20"/>
          <w:spacing w:val="-15"/>
        </w:rPr>
        <w:t> </w:t>
      </w:r>
      <w:r>
        <w:rPr>
          <w:color w:val="231F20"/>
        </w:rPr>
        <w:t>with</w:t>
      </w:r>
      <w:r>
        <w:rPr>
          <w:color w:val="231F20"/>
          <w:spacing w:val="-15"/>
        </w:rPr>
        <w:t> </w:t>
      </w:r>
      <w:r>
        <w:rPr>
          <w:color w:val="231F20"/>
        </w:rPr>
        <w:t>disabilities,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so-called</w:t>
      </w:r>
      <w:r>
        <w:rPr>
          <w:color w:val="231F20"/>
          <w:spacing w:val="-15"/>
        </w:rPr>
        <w:t> </w:t>
      </w:r>
      <w:r>
        <w:rPr>
          <w:color w:val="231F20"/>
        </w:rPr>
        <w:t>SHILD</w:t>
      </w:r>
      <w:r>
        <w:rPr>
          <w:color w:val="231F20"/>
          <w:spacing w:val="-15"/>
        </w:rPr>
        <w:t> </w:t>
      </w:r>
      <w:r>
        <w:rPr>
          <w:color w:val="231F20"/>
        </w:rPr>
        <w:t>survey.</w:t>
      </w:r>
      <w:r>
        <w:rPr>
          <w:color w:val="231F20"/>
          <w:vertAlign w:val="superscript"/>
        </w:rPr>
        <w:t>47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survey was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completed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2012,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2016,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2020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was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supposed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be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conducted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2024, but it did not receive funding.</w:t>
      </w:r>
    </w:p>
    <w:p>
      <w:pPr>
        <w:pStyle w:val="BodyText"/>
        <w:spacing w:before="21"/>
      </w:pP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4"/>
        </w:rPr>
        <w:t>Disability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already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heavily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under-examined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area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statistics,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if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SHILD</w:t>
      </w:r>
      <w:r>
        <w:rPr>
          <w:color w:val="231F20"/>
          <w:spacing w:val="-7"/>
        </w:rPr>
        <w:t> </w:t>
      </w:r>
      <w:r>
        <w:rPr>
          <w:color w:val="231F20"/>
          <w:spacing w:val="-4"/>
        </w:rPr>
        <w:t>survey </w:t>
      </w:r>
      <w:r>
        <w:rPr>
          <w:color w:val="231F20"/>
        </w:rPr>
        <w:t>disappears,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crucial</w:t>
      </w:r>
      <w:r>
        <w:rPr>
          <w:color w:val="231F20"/>
          <w:spacing w:val="-15"/>
        </w:rPr>
        <w:t> </w:t>
      </w:r>
      <w:r>
        <w:rPr>
          <w:color w:val="231F20"/>
        </w:rPr>
        <w:t>source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knowledge</w:t>
      </w:r>
      <w:r>
        <w:rPr>
          <w:color w:val="231F20"/>
          <w:spacing w:val="-15"/>
        </w:rPr>
        <w:t> </w:t>
      </w:r>
      <w:r>
        <w:rPr>
          <w:color w:val="231F20"/>
        </w:rPr>
        <w:t>will</w:t>
      </w:r>
      <w:r>
        <w:rPr>
          <w:color w:val="231F20"/>
          <w:spacing w:val="-15"/>
        </w:rPr>
        <w:t> </w:t>
      </w:r>
      <w:r>
        <w:rPr>
          <w:color w:val="231F20"/>
        </w:rPr>
        <w:t>be</w:t>
      </w:r>
      <w:r>
        <w:rPr>
          <w:color w:val="231F20"/>
          <w:spacing w:val="-15"/>
        </w:rPr>
        <w:t> </w:t>
      </w:r>
      <w:r>
        <w:rPr>
          <w:color w:val="231F20"/>
        </w:rPr>
        <w:t>lost.</w:t>
      </w:r>
      <w:r>
        <w:rPr>
          <w:color w:val="231F20"/>
          <w:spacing w:val="-15"/>
        </w:rPr>
        <w:t> </w:t>
      </w:r>
      <w:r>
        <w:rPr>
          <w:color w:val="231F20"/>
        </w:rPr>
        <w:t>Today,</w:t>
      </w:r>
      <w:r>
        <w:rPr>
          <w:color w:val="231F20"/>
          <w:spacing w:val="-15"/>
        </w:rPr>
        <w:t> </w:t>
      </w:r>
      <w:r>
        <w:rPr>
          <w:color w:val="231F20"/>
        </w:rPr>
        <w:t>there</w:t>
      </w:r>
      <w:r>
        <w:rPr>
          <w:color w:val="231F20"/>
          <w:spacing w:val="-15"/>
        </w:rPr>
        <w:t> </w:t>
      </w:r>
      <w:r>
        <w:rPr>
          <w:color w:val="231F20"/>
        </w:rPr>
        <w:t>is</w:t>
      </w:r>
      <w:r>
        <w:rPr>
          <w:color w:val="231F20"/>
          <w:spacing w:val="-15"/>
        </w:rPr>
        <w:t> </w:t>
      </w:r>
      <w:r>
        <w:rPr>
          <w:color w:val="231F20"/>
        </w:rPr>
        <w:t>no</w:t>
      </w:r>
      <w:r>
        <w:rPr>
          <w:color w:val="231F20"/>
          <w:spacing w:val="-15"/>
        </w:rPr>
        <w:t> </w:t>
      </w:r>
      <w:r>
        <w:rPr>
          <w:color w:val="231F20"/>
        </w:rPr>
        <w:t>other</w:t>
      </w:r>
      <w:r>
        <w:rPr>
          <w:color w:val="231F20"/>
          <w:spacing w:val="-15"/>
        </w:rPr>
        <w:t> </w:t>
      </w:r>
      <w:r>
        <w:rPr>
          <w:color w:val="231F20"/>
        </w:rPr>
        <w:t>way</w:t>
      </w: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government,</w:t>
      </w:r>
      <w:r>
        <w:rPr>
          <w:color w:val="231F20"/>
          <w:spacing w:val="-3"/>
        </w:rPr>
        <w:t> </w:t>
      </w:r>
      <w:r>
        <w:rPr>
          <w:color w:val="231F20"/>
        </w:rPr>
        <w:t>public</w:t>
      </w:r>
      <w:r>
        <w:rPr>
          <w:color w:val="231F20"/>
          <w:spacing w:val="-3"/>
        </w:rPr>
        <w:t> </w:t>
      </w:r>
      <w:r>
        <w:rPr>
          <w:color w:val="231F20"/>
        </w:rPr>
        <w:t>authorities,</w:t>
      </w:r>
      <w:r>
        <w:rPr>
          <w:color w:val="231F20"/>
          <w:spacing w:val="-3"/>
        </w:rPr>
        <w:t> </w:t>
      </w:r>
      <w:r>
        <w:rPr>
          <w:color w:val="231F20"/>
        </w:rPr>
        <w:t>politicians,</w:t>
      </w:r>
      <w:r>
        <w:rPr>
          <w:color w:val="231F20"/>
          <w:spacing w:val="-3"/>
        </w:rPr>
        <w:t> </w:t>
      </w:r>
      <w:r>
        <w:rPr>
          <w:color w:val="231F20"/>
        </w:rPr>
        <w:t>interest</w:t>
      </w:r>
      <w:r>
        <w:rPr>
          <w:color w:val="231F20"/>
          <w:spacing w:val="-3"/>
        </w:rPr>
        <w:t> </w:t>
      </w:r>
      <w:r>
        <w:rPr>
          <w:color w:val="231F20"/>
        </w:rPr>
        <w:t>groups,</w:t>
      </w:r>
      <w:r>
        <w:rPr>
          <w:color w:val="231F20"/>
          <w:spacing w:val="-3"/>
        </w:rPr>
        <w:t> </w:t>
      </w:r>
      <w:r>
        <w:rPr>
          <w:color w:val="231F20"/>
        </w:rPr>
        <w:t>or</w:t>
      </w:r>
      <w:r>
        <w:rPr>
          <w:color w:val="231F20"/>
          <w:spacing w:val="-3"/>
        </w:rPr>
        <w:t> </w:t>
      </w:r>
      <w:r>
        <w:rPr>
          <w:color w:val="231F20"/>
        </w:rPr>
        <w:t>DIHR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get</w:t>
      </w:r>
      <w:r>
        <w:rPr>
          <w:color w:val="231F20"/>
          <w:spacing w:val="-3"/>
        </w:rPr>
        <w:t> </w:t>
      </w:r>
      <w:r>
        <w:rPr>
          <w:color w:val="231F20"/>
        </w:rPr>
        <w:t>an </w:t>
      </w:r>
      <w:r>
        <w:rPr>
          <w:color w:val="231F20"/>
          <w:spacing w:val="-2"/>
        </w:rPr>
        <w:t>overview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of,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example,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how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many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are,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how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much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they are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exposed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discrimination,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how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much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violence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they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experience,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how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many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cannot </w:t>
      </w:r>
      <w:r>
        <w:rPr>
          <w:color w:val="231F20"/>
        </w:rPr>
        <w:t>use public transportation, or how many suffer financial deprivation.</w:t>
      </w:r>
    </w:p>
    <w:p>
      <w:pPr>
        <w:pStyle w:val="BodyText"/>
        <w:spacing w:before="22"/>
      </w:pPr>
    </w:p>
    <w:p>
      <w:pPr>
        <w:pStyle w:val="BodyText"/>
        <w:spacing w:before="1"/>
        <w:ind w:left="1814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recommends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40" w:lineRule="auto" w:before="27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permanent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solution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found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finance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SHILD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study.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spacing w:line="266" w:lineRule="auto" w:before="1"/>
        <w:ind w:left="1814" w:right="207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151999" y="1051351"/>
                            <a:ext cx="14033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10"/>
                                  <w:w w:val="110"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619968" y="1051351"/>
                            <a:ext cx="476694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IMPLEMENTATION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CRPD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14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2"/>
                                </w:rPr>
                                <w:t>GREENLAND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31712" id="docshapegroup44" coordorigin="0,-3174" coordsize="11906,2541">
                <v:rect style="position:absolute;left:0;top:-3174;width:11906;height:2541" id="docshape45" filled="true" fillcolor="#5a6570" stroked="false">
                  <v:fill type="solid"/>
                </v:rect>
                <v:shape style="position:absolute;left:1814;top:-1518;width:221;height:374" type="#_x0000_t202" id="docshape46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10"/>
                            <w:w w:val="110"/>
                            <w:sz w:val="32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2551;top:-1518;width:7507;height:374" type="#_x0000_t202" id="docshape47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IMPLEMENTATION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OF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THE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CRPD</w:t>
                        </w:r>
                        <w:r>
                          <w:rPr>
                            <w:color w:val="FFFFFF"/>
                            <w:spacing w:val="-15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IN</w:t>
                        </w:r>
                        <w:r>
                          <w:rPr>
                            <w:color w:val="FFFFFF"/>
                            <w:spacing w:val="-14"/>
                            <w:sz w:val="32"/>
                          </w:rPr>
                          <w:t> </w:t>
                        </w:r>
                        <w:r>
                          <w:rPr>
                            <w:color w:val="FFFFFF"/>
                            <w:spacing w:val="-2"/>
                            <w:sz w:val="32"/>
                          </w:rPr>
                          <w:t>GREENLAND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2 Implementation of the CRPD in Greenlan" w:id="68"/>
      <w:bookmarkEnd w:id="68"/>
      <w:r>
        <w:rPr/>
      </w:r>
      <w:bookmarkStart w:name="Article 1-4 – Purpose and General Obliga" w:id="69"/>
      <w:bookmarkEnd w:id="69"/>
      <w:r>
        <w:rPr/>
      </w:r>
      <w:bookmarkStart w:name="Greenland’s Disability Policy Action Pla" w:id="70"/>
      <w:bookmarkEnd w:id="70"/>
      <w:r>
        <w:rPr/>
      </w:r>
      <w:bookmarkStart w:name="Article 5 – Equality and Non-Discriminat" w:id="71"/>
      <w:bookmarkEnd w:id="71"/>
      <w:r>
        <w:rPr/>
      </w:r>
      <w:bookmarkStart w:name="Greenland’s Inatsisartut Act on Equality" w:id="72"/>
      <w:bookmarkEnd w:id="72"/>
      <w:r>
        <w:rPr/>
      </w:r>
      <w:bookmarkStart w:name="_bookmark17" w:id="73"/>
      <w:bookmarkEnd w:id="73"/>
      <w:r>
        <w:rPr/>
      </w:r>
      <w:r>
        <w:rPr>
          <w:color w:val="231F20"/>
          <w:spacing w:val="-2"/>
        </w:rPr>
        <w:t>The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following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information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recommendations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concerning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have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been </w:t>
      </w:r>
      <w:r>
        <w:rPr>
          <w:color w:val="231F20"/>
        </w:rPr>
        <w:t>produced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cooperation</w:t>
      </w:r>
      <w:r>
        <w:rPr>
          <w:color w:val="231F20"/>
          <w:spacing w:val="-7"/>
        </w:rPr>
        <w:t> </w:t>
      </w:r>
      <w:r>
        <w:rPr>
          <w:color w:val="231F20"/>
        </w:rPr>
        <w:t>with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Human</w:t>
      </w:r>
      <w:r>
        <w:rPr>
          <w:color w:val="231F20"/>
          <w:spacing w:val="-7"/>
        </w:rPr>
        <w:t> </w:t>
      </w:r>
      <w:r>
        <w:rPr>
          <w:color w:val="231F20"/>
        </w:rPr>
        <w:t>Rights</w:t>
      </w:r>
      <w:r>
        <w:rPr>
          <w:color w:val="231F20"/>
          <w:spacing w:val="-7"/>
        </w:rPr>
        <w:t> </w:t>
      </w:r>
      <w:r>
        <w:rPr>
          <w:color w:val="231F20"/>
        </w:rPr>
        <w:t>Council</w:t>
      </w:r>
      <w:r>
        <w:rPr>
          <w:color w:val="231F20"/>
          <w:spacing w:val="-7"/>
        </w:rPr>
        <w:t> </w:t>
      </w:r>
      <w:r>
        <w:rPr>
          <w:color w:val="231F20"/>
        </w:rPr>
        <w:t>of</w:t>
      </w:r>
      <w:r>
        <w:rPr>
          <w:color w:val="231F20"/>
          <w:spacing w:val="-7"/>
        </w:rPr>
        <w:t> </w:t>
      </w:r>
      <w:r>
        <w:rPr>
          <w:color w:val="231F20"/>
        </w:rPr>
        <w:t>Greenland</w:t>
      </w:r>
      <w:r>
        <w:rPr>
          <w:color w:val="231F20"/>
          <w:spacing w:val="-7"/>
        </w:rPr>
        <w:t> </w:t>
      </w:r>
      <w:r>
        <w:rPr>
          <w:color w:val="231F20"/>
        </w:rPr>
        <w:t>(HRCG).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1-4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PURPOSE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GENERAL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OBLIGATIONS</w:t>
      </w:r>
    </w:p>
    <w:p>
      <w:pPr>
        <w:pStyle w:val="BodyText"/>
        <w:spacing w:before="54"/>
      </w:pPr>
    </w:p>
    <w:p>
      <w:pPr>
        <w:pStyle w:val="BodyText"/>
        <w:ind w:left="1814"/>
        <w:jc w:val="both"/>
      </w:pPr>
      <w:r>
        <w:rPr>
          <w:color w:val="5A6570"/>
        </w:rPr>
        <w:t>Greenland’s</w:t>
      </w:r>
      <w:r>
        <w:rPr>
          <w:color w:val="5A6570"/>
          <w:spacing w:val="7"/>
        </w:rPr>
        <w:t> </w:t>
      </w:r>
      <w:r>
        <w:rPr>
          <w:color w:val="5A6570"/>
        </w:rPr>
        <w:t>Disability</w:t>
      </w:r>
      <w:r>
        <w:rPr>
          <w:color w:val="5A6570"/>
          <w:spacing w:val="7"/>
        </w:rPr>
        <w:t> </w:t>
      </w:r>
      <w:r>
        <w:rPr>
          <w:color w:val="5A6570"/>
        </w:rPr>
        <w:t>Policy</w:t>
      </w:r>
      <w:r>
        <w:rPr>
          <w:color w:val="5A6570"/>
          <w:spacing w:val="8"/>
        </w:rPr>
        <w:t> </w:t>
      </w:r>
      <w:r>
        <w:rPr>
          <w:color w:val="5A6570"/>
        </w:rPr>
        <w:t>Action</w:t>
      </w:r>
      <w:r>
        <w:rPr>
          <w:color w:val="5A6570"/>
          <w:spacing w:val="7"/>
        </w:rPr>
        <w:t> </w:t>
      </w:r>
      <w:r>
        <w:rPr>
          <w:color w:val="5A6570"/>
        </w:rPr>
        <w:t>Plan</w:t>
      </w:r>
      <w:r>
        <w:rPr>
          <w:color w:val="5A6570"/>
          <w:spacing w:val="7"/>
        </w:rPr>
        <w:t> </w:t>
      </w:r>
      <w:r>
        <w:rPr>
          <w:color w:val="5A6570"/>
        </w:rPr>
        <w:t>(LOI</w:t>
      </w:r>
      <w:r>
        <w:rPr>
          <w:color w:val="5A6570"/>
          <w:spacing w:val="8"/>
        </w:rPr>
        <w:t> </w:t>
      </w:r>
      <w:r>
        <w:rPr>
          <w:color w:val="5A6570"/>
        </w:rPr>
        <w:t>no.</w:t>
      </w:r>
      <w:r>
        <w:rPr>
          <w:color w:val="5A6570"/>
          <w:spacing w:val="7"/>
        </w:rPr>
        <w:t> </w:t>
      </w:r>
      <w:r>
        <w:rPr>
          <w:color w:val="5A6570"/>
        </w:rPr>
        <w:t>2</w:t>
      </w:r>
      <w:r>
        <w:rPr>
          <w:color w:val="5A6570"/>
          <w:spacing w:val="7"/>
        </w:rPr>
        <w:t> </w:t>
      </w:r>
      <w:r>
        <w:rPr>
          <w:color w:val="5A6570"/>
        </w:rPr>
        <w:t>litra</w:t>
      </w:r>
      <w:r>
        <w:rPr>
          <w:color w:val="5A6570"/>
          <w:spacing w:val="8"/>
        </w:rPr>
        <w:t> </w:t>
      </w:r>
      <w:r>
        <w:rPr>
          <w:color w:val="5A6570"/>
          <w:spacing w:val="-5"/>
        </w:rPr>
        <w:t>c)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2014,</w:t>
      </w:r>
      <w:r>
        <w:rPr>
          <w:color w:val="231F20"/>
          <w:spacing w:val="-4"/>
        </w:rPr>
        <w:t> </w:t>
      </w:r>
      <w:r>
        <w:rPr>
          <w:color w:val="231F20"/>
        </w:rPr>
        <w:t>the</w:t>
      </w:r>
      <w:r>
        <w:rPr>
          <w:color w:val="231F20"/>
          <w:spacing w:val="-4"/>
        </w:rPr>
        <w:t> </w:t>
      </w:r>
      <w:r>
        <w:rPr>
          <w:color w:val="231F20"/>
        </w:rPr>
        <w:t>Committee</w:t>
      </w:r>
      <w:r>
        <w:rPr>
          <w:color w:val="231F20"/>
          <w:spacing w:val="-4"/>
        </w:rPr>
        <w:t> </w:t>
      </w:r>
      <w:r>
        <w:rPr>
          <w:color w:val="231F20"/>
        </w:rPr>
        <w:t>recommended</w:t>
      </w:r>
      <w:r>
        <w:rPr>
          <w:color w:val="231F20"/>
          <w:spacing w:val="-4"/>
        </w:rPr>
        <w:t> </w:t>
      </w:r>
      <w:r>
        <w:rPr>
          <w:color w:val="231F20"/>
        </w:rPr>
        <w:t>that</w:t>
      </w:r>
      <w:r>
        <w:rPr>
          <w:color w:val="231F20"/>
          <w:spacing w:val="-4"/>
        </w:rPr>
        <w:t> </w:t>
      </w:r>
      <w:r>
        <w:rPr>
          <w:color w:val="231F20"/>
        </w:rPr>
        <w:t>Greenland</w:t>
      </w:r>
      <w:r>
        <w:rPr>
          <w:color w:val="231F20"/>
          <w:spacing w:val="-4"/>
        </w:rPr>
        <w:t> </w:t>
      </w:r>
      <w:r>
        <w:rPr>
          <w:color w:val="231F20"/>
        </w:rPr>
        <w:t>adopt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dedicated</w:t>
      </w:r>
      <w:r>
        <w:rPr>
          <w:color w:val="231F20"/>
          <w:spacing w:val="-4"/>
        </w:rPr>
        <w:t> </w:t>
      </w:r>
      <w:r>
        <w:rPr>
          <w:color w:val="231F20"/>
        </w:rPr>
        <w:t>disability policy</w:t>
      </w:r>
      <w:r>
        <w:rPr>
          <w:color w:val="231F20"/>
          <w:spacing w:val="-1"/>
        </w:rPr>
        <w:t> </w:t>
      </w:r>
      <w:r>
        <w:rPr>
          <w:color w:val="231F20"/>
        </w:rPr>
        <w:t>action</w:t>
      </w:r>
      <w:r>
        <w:rPr>
          <w:color w:val="231F20"/>
          <w:spacing w:val="-1"/>
        </w:rPr>
        <w:t> </w:t>
      </w:r>
      <w:r>
        <w:rPr>
          <w:color w:val="231F20"/>
        </w:rPr>
        <w:t>plan</w:t>
      </w:r>
      <w:r>
        <w:rPr>
          <w:color w:val="231F20"/>
          <w:spacing w:val="-1"/>
        </w:rPr>
        <w:t> </w:t>
      </w:r>
      <w:r>
        <w:rPr>
          <w:color w:val="231F20"/>
        </w:rPr>
        <w:t>to</w:t>
      </w:r>
      <w:r>
        <w:rPr>
          <w:color w:val="231F20"/>
          <w:spacing w:val="-1"/>
        </w:rPr>
        <w:t> </w:t>
      </w:r>
      <w:r>
        <w:rPr>
          <w:color w:val="231F20"/>
        </w:rPr>
        <w:t>effectively</w:t>
      </w:r>
      <w:r>
        <w:rPr>
          <w:color w:val="231F20"/>
          <w:spacing w:val="-1"/>
        </w:rPr>
        <w:t> </w:t>
      </w:r>
      <w:r>
        <w:rPr>
          <w:color w:val="231F20"/>
        </w:rPr>
        <w:t>implement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CRPD.</w:t>
      </w:r>
      <w:r>
        <w:rPr>
          <w:color w:val="231F20"/>
          <w:spacing w:val="-1"/>
        </w:rPr>
        <w:t> </w:t>
      </w:r>
      <w:r>
        <w:rPr>
          <w:color w:val="231F20"/>
        </w:rPr>
        <w:t>Naalakkersuisut</w:t>
      </w:r>
      <w:r>
        <w:rPr>
          <w:color w:val="231F20"/>
          <w:spacing w:val="-1"/>
        </w:rPr>
        <w:t> </w:t>
      </w:r>
      <w:r>
        <w:rPr>
          <w:color w:val="231F20"/>
        </w:rPr>
        <w:t>began</w:t>
      </w:r>
      <w:r>
        <w:rPr>
          <w:color w:val="231F20"/>
          <w:spacing w:val="-1"/>
        </w:rPr>
        <w:t> </w:t>
      </w:r>
      <w:r>
        <w:rPr>
          <w:color w:val="231F20"/>
        </w:rPr>
        <w:t>the process</w:t>
      </w:r>
      <w:r>
        <w:rPr>
          <w:color w:val="231F20"/>
          <w:spacing w:val="-16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2019</w:t>
      </w:r>
      <w:r>
        <w:rPr>
          <w:color w:val="231F20"/>
          <w:spacing w:val="-15"/>
        </w:rPr>
        <w:t> </w:t>
      </w:r>
      <w:r>
        <w:rPr>
          <w:color w:val="231F20"/>
        </w:rPr>
        <w:t>and</w:t>
      </w:r>
      <w:r>
        <w:rPr>
          <w:color w:val="231F20"/>
          <w:spacing w:val="-16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2023</w:t>
      </w:r>
      <w:r>
        <w:rPr>
          <w:color w:val="231F20"/>
          <w:spacing w:val="-15"/>
        </w:rPr>
        <w:t> </w:t>
      </w:r>
      <w:r>
        <w:rPr>
          <w:color w:val="231F20"/>
        </w:rPr>
        <w:t>they</w:t>
      </w:r>
      <w:r>
        <w:rPr>
          <w:color w:val="231F20"/>
          <w:spacing w:val="-15"/>
        </w:rPr>
        <w:t> </w:t>
      </w:r>
      <w:r>
        <w:rPr>
          <w:color w:val="231F20"/>
        </w:rPr>
        <w:t>submitted</w:t>
      </w:r>
      <w:r>
        <w:rPr>
          <w:color w:val="231F20"/>
          <w:spacing w:val="-16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draft</w:t>
      </w:r>
      <w:r>
        <w:rPr>
          <w:color w:val="231F20"/>
          <w:spacing w:val="-15"/>
        </w:rPr>
        <w:t> </w:t>
      </w:r>
      <w:r>
        <w:rPr>
          <w:color w:val="231F20"/>
        </w:rPr>
        <w:t>action</w:t>
      </w:r>
      <w:r>
        <w:rPr>
          <w:color w:val="231F20"/>
          <w:spacing w:val="-16"/>
        </w:rPr>
        <w:t> </w:t>
      </w:r>
      <w:r>
        <w:rPr>
          <w:color w:val="231F20"/>
        </w:rPr>
        <w:t>plan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public</w:t>
      </w:r>
      <w:r>
        <w:rPr>
          <w:color w:val="231F20"/>
          <w:spacing w:val="-15"/>
        </w:rPr>
        <w:t> </w:t>
      </w:r>
      <w:r>
        <w:rPr>
          <w:color w:val="231F20"/>
        </w:rPr>
        <w:t>consultation, which is expected to be adopted in 2024.</w:t>
      </w:r>
      <w:r>
        <w:rPr>
          <w:color w:val="231F20"/>
          <w:vertAlign w:val="superscript"/>
        </w:rPr>
        <w:t>48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82"/>
      </w:pPr>
      <w:r>
        <w:rPr>
          <w:color w:val="231F20"/>
          <w:spacing w:val="-2"/>
        </w:rPr>
        <w:t>Pertaining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draft,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while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applaud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initiative,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still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necessary </w:t>
      </w:r>
      <w:r>
        <w:rPr>
          <w:color w:val="231F20"/>
        </w:rPr>
        <w:t>to</w:t>
      </w:r>
      <w:r>
        <w:rPr>
          <w:color w:val="231F20"/>
          <w:spacing w:val="-5"/>
        </w:rPr>
        <w:t> </w:t>
      </w:r>
      <w:r>
        <w:rPr>
          <w:color w:val="231F20"/>
        </w:rPr>
        <w:t>further</w:t>
      </w:r>
      <w:r>
        <w:rPr>
          <w:color w:val="231F20"/>
          <w:spacing w:val="-5"/>
        </w:rPr>
        <w:t> </w:t>
      </w:r>
      <w:r>
        <w:rPr>
          <w:color w:val="231F20"/>
        </w:rPr>
        <w:t>elaborate</w:t>
      </w:r>
      <w:r>
        <w:rPr>
          <w:color w:val="231F20"/>
          <w:spacing w:val="-5"/>
        </w:rPr>
        <w:t> </w:t>
      </w:r>
      <w:r>
        <w:rPr>
          <w:color w:val="231F20"/>
        </w:rPr>
        <w:t>on</w:t>
      </w:r>
      <w:r>
        <w:rPr>
          <w:color w:val="231F20"/>
          <w:spacing w:val="-5"/>
        </w:rPr>
        <w:t> </w:t>
      </w:r>
      <w:r>
        <w:rPr>
          <w:color w:val="231F20"/>
        </w:rPr>
        <w:t>how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initiatives</w:t>
      </w:r>
      <w:r>
        <w:rPr>
          <w:color w:val="231F20"/>
          <w:spacing w:val="-5"/>
        </w:rPr>
        <w:t> </w:t>
      </w:r>
      <w:r>
        <w:rPr>
          <w:color w:val="231F20"/>
        </w:rPr>
        <w:t>will</w:t>
      </w:r>
      <w:r>
        <w:rPr>
          <w:color w:val="231F20"/>
          <w:spacing w:val="-5"/>
        </w:rPr>
        <w:t> </w:t>
      </w:r>
      <w:r>
        <w:rPr>
          <w:color w:val="231F20"/>
        </w:rPr>
        <w:t>be</w:t>
      </w:r>
      <w:r>
        <w:rPr>
          <w:color w:val="231F20"/>
          <w:spacing w:val="-5"/>
        </w:rPr>
        <w:t> </w:t>
      </w:r>
      <w:r>
        <w:rPr>
          <w:color w:val="231F20"/>
        </w:rPr>
        <w:t>implemented</w:t>
      </w:r>
      <w:r>
        <w:rPr>
          <w:color w:val="231F20"/>
          <w:spacing w:val="-5"/>
        </w:rPr>
        <w:t> </w:t>
      </w:r>
      <w:r>
        <w:rPr>
          <w:color w:val="231F20"/>
        </w:rPr>
        <w:t>and</w:t>
      </w:r>
      <w:r>
        <w:rPr>
          <w:color w:val="231F20"/>
          <w:spacing w:val="-5"/>
        </w:rPr>
        <w:t> </w:t>
      </w:r>
      <w:r>
        <w:rPr>
          <w:color w:val="231F20"/>
        </w:rPr>
        <w:t>how</w:t>
      </w:r>
      <w:r>
        <w:rPr>
          <w:color w:val="231F20"/>
          <w:spacing w:val="-5"/>
        </w:rPr>
        <w:t> </w:t>
      </w:r>
      <w:r>
        <w:rPr>
          <w:color w:val="231F20"/>
        </w:rPr>
        <w:t>they</w:t>
      </w:r>
      <w:r>
        <w:rPr>
          <w:color w:val="231F20"/>
          <w:spacing w:val="-5"/>
        </w:rPr>
        <w:t> </w:t>
      </w:r>
      <w:r>
        <w:rPr>
          <w:color w:val="231F20"/>
        </w:rPr>
        <w:t>address the societal challenges experienced by persons with disabilities.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2161"/>
      </w:pPr>
      <w:r>
        <w:rPr>
          <w:color w:val="231F20"/>
        </w:rPr>
        <w:t>Indicators measuring the implementation of the action plan will be developed by an</w:t>
      </w:r>
      <w:r>
        <w:rPr>
          <w:color w:val="231F20"/>
          <w:spacing w:val="-14"/>
        </w:rPr>
        <w:t> </w:t>
      </w:r>
      <w:r>
        <w:rPr>
          <w:color w:val="231F20"/>
        </w:rPr>
        <w:t>expert</w:t>
      </w:r>
      <w:r>
        <w:rPr>
          <w:color w:val="231F20"/>
          <w:spacing w:val="-14"/>
        </w:rPr>
        <w:t> </w:t>
      </w:r>
      <w:r>
        <w:rPr>
          <w:color w:val="231F20"/>
        </w:rPr>
        <w:t>group</w:t>
      </w:r>
      <w:r>
        <w:rPr>
          <w:color w:val="231F20"/>
          <w:spacing w:val="-14"/>
        </w:rPr>
        <w:t> </w:t>
      </w:r>
      <w:r>
        <w:rPr>
          <w:color w:val="231F20"/>
        </w:rPr>
        <w:t>established</w:t>
      </w:r>
      <w:r>
        <w:rPr>
          <w:color w:val="231F20"/>
          <w:spacing w:val="-14"/>
        </w:rPr>
        <w:t> </w:t>
      </w:r>
      <w:r>
        <w:rPr>
          <w:color w:val="231F20"/>
        </w:rPr>
        <w:t>by</w:t>
      </w:r>
      <w:r>
        <w:rPr>
          <w:color w:val="231F20"/>
          <w:spacing w:val="-14"/>
        </w:rPr>
        <w:t> </w:t>
      </w:r>
      <w:r>
        <w:rPr>
          <w:color w:val="231F20"/>
        </w:rPr>
        <w:t>the</w:t>
      </w:r>
      <w:r>
        <w:rPr>
          <w:color w:val="231F20"/>
          <w:spacing w:val="-14"/>
        </w:rPr>
        <w:t> </w:t>
      </w:r>
      <w:r>
        <w:rPr>
          <w:color w:val="231F20"/>
        </w:rPr>
        <w:t>action</w:t>
      </w:r>
      <w:r>
        <w:rPr>
          <w:color w:val="231F20"/>
          <w:spacing w:val="-14"/>
        </w:rPr>
        <w:t> </w:t>
      </w:r>
      <w:r>
        <w:rPr>
          <w:color w:val="231F20"/>
        </w:rPr>
        <w:t>plan,</w:t>
      </w:r>
      <w:r>
        <w:rPr>
          <w:color w:val="231F20"/>
          <w:spacing w:val="-14"/>
        </w:rPr>
        <w:t> </w:t>
      </w:r>
      <w:r>
        <w:rPr>
          <w:color w:val="231F20"/>
        </w:rPr>
        <w:t>but</w:t>
      </w:r>
      <w:r>
        <w:rPr>
          <w:color w:val="231F20"/>
          <w:spacing w:val="-14"/>
        </w:rPr>
        <w:t> </w:t>
      </w:r>
      <w:r>
        <w:rPr>
          <w:color w:val="231F20"/>
        </w:rPr>
        <w:t>it</w:t>
      </w:r>
      <w:r>
        <w:rPr>
          <w:color w:val="231F20"/>
          <w:spacing w:val="-14"/>
        </w:rPr>
        <w:t> </w:t>
      </w:r>
      <w:r>
        <w:rPr>
          <w:color w:val="231F20"/>
        </w:rPr>
        <w:t>is</w:t>
      </w:r>
      <w:r>
        <w:rPr>
          <w:color w:val="231F20"/>
          <w:spacing w:val="-14"/>
        </w:rPr>
        <w:t> </w:t>
      </w:r>
      <w:r>
        <w:rPr>
          <w:color w:val="231F20"/>
        </w:rPr>
        <w:t>not</w:t>
      </w:r>
      <w:r>
        <w:rPr>
          <w:color w:val="231F20"/>
          <w:spacing w:val="-14"/>
        </w:rPr>
        <w:t> </w:t>
      </w:r>
      <w:r>
        <w:rPr>
          <w:color w:val="231F20"/>
        </w:rPr>
        <w:t>clear</w:t>
      </w:r>
      <w:r>
        <w:rPr>
          <w:color w:val="231F20"/>
          <w:spacing w:val="-14"/>
        </w:rPr>
        <w:t> </w:t>
      </w:r>
      <w:r>
        <w:rPr>
          <w:color w:val="231F20"/>
        </w:rPr>
        <w:t>from</w:t>
      </w:r>
      <w:r>
        <w:rPr>
          <w:color w:val="231F20"/>
          <w:spacing w:val="-14"/>
        </w:rPr>
        <w:t> </w:t>
      </w:r>
      <w:r>
        <w:rPr>
          <w:color w:val="231F20"/>
        </w:rPr>
        <w:t>the</w:t>
      </w:r>
      <w:r>
        <w:rPr>
          <w:color w:val="231F20"/>
          <w:spacing w:val="-14"/>
        </w:rPr>
        <w:t> </w:t>
      </w:r>
      <w:r>
        <w:rPr>
          <w:color w:val="231F20"/>
        </w:rPr>
        <w:t>draft</w:t>
      </w:r>
      <w:r>
        <w:rPr>
          <w:color w:val="231F20"/>
          <w:spacing w:val="-14"/>
        </w:rPr>
        <w:t> </w:t>
      </w:r>
      <w:r>
        <w:rPr>
          <w:color w:val="231F20"/>
        </w:rPr>
        <w:t>how the</w:t>
      </w:r>
      <w:r>
        <w:rPr>
          <w:color w:val="231F20"/>
          <w:spacing w:val="-6"/>
        </w:rPr>
        <w:t> </w:t>
      </w:r>
      <w:r>
        <w:rPr>
          <w:color w:val="231F20"/>
        </w:rPr>
        <w:t>indicators</w:t>
      </w:r>
      <w:r>
        <w:rPr>
          <w:color w:val="231F20"/>
          <w:spacing w:val="-6"/>
        </w:rPr>
        <w:t> </w:t>
      </w:r>
      <w:r>
        <w:rPr>
          <w:color w:val="231F20"/>
        </w:rPr>
        <w:t>will</w:t>
      </w:r>
      <w:r>
        <w:rPr>
          <w:color w:val="231F20"/>
          <w:spacing w:val="-6"/>
        </w:rPr>
        <w:t> </w:t>
      </w:r>
      <w:r>
        <w:rPr>
          <w:color w:val="231F20"/>
        </w:rPr>
        <w:t>be</w:t>
      </w:r>
      <w:r>
        <w:rPr>
          <w:color w:val="231F20"/>
          <w:spacing w:val="-6"/>
        </w:rPr>
        <w:t> </w:t>
      </w:r>
      <w:r>
        <w:rPr>
          <w:color w:val="231F20"/>
        </w:rPr>
        <w:t>developed.</w:t>
      </w:r>
      <w:r>
        <w:rPr>
          <w:color w:val="231F20"/>
          <w:spacing w:val="-6"/>
        </w:rPr>
        <w:t> </w:t>
      </w:r>
      <w:r>
        <w:rPr>
          <w:color w:val="231F20"/>
        </w:rPr>
        <w:t>Nor</w:t>
      </w:r>
      <w:r>
        <w:rPr>
          <w:color w:val="231F20"/>
          <w:spacing w:val="-6"/>
        </w:rPr>
        <w:t> </w:t>
      </w:r>
      <w:r>
        <w:rPr>
          <w:color w:val="231F20"/>
        </w:rPr>
        <w:t>is</w:t>
      </w:r>
      <w:r>
        <w:rPr>
          <w:color w:val="231F20"/>
          <w:spacing w:val="-6"/>
        </w:rPr>
        <w:t> </w:t>
      </w:r>
      <w:r>
        <w:rPr>
          <w:color w:val="231F20"/>
        </w:rPr>
        <w:t>it</w:t>
      </w:r>
      <w:r>
        <w:rPr>
          <w:color w:val="231F20"/>
          <w:spacing w:val="-6"/>
        </w:rPr>
        <w:t> </w:t>
      </w:r>
      <w:r>
        <w:rPr>
          <w:color w:val="231F20"/>
        </w:rPr>
        <w:t>clear</w:t>
      </w:r>
      <w:r>
        <w:rPr>
          <w:color w:val="231F20"/>
          <w:spacing w:val="-6"/>
        </w:rPr>
        <w:t> </w:t>
      </w:r>
      <w:r>
        <w:rPr>
          <w:color w:val="231F20"/>
        </w:rPr>
        <w:t>how</w:t>
      </w:r>
      <w:r>
        <w:rPr>
          <w:color w:val="231F20"/>
          <w:spacing w:val="-6"/>
        </w:rPr>
        <w:t> </w:t>
      </w:r>
      <w:r>
        <w:rPr>
          <w:color w:val="231F20"/>
        </w:rPr>
        <w:t>civil</w:t>
      </w:r>
      <w:r>
        <w:rPr>
          <w:color w:val="231F20"/>
          <w:spacing w:val="-6"/>
        </w:rPr>
        <w:t> </w:t>
      </w:r>
      <w:r>
        <w:rPr>
          <w:color w:val="231F20"/>
        </w:rPr>
        <w:t>society</w:t>
      </w:r>
      <w:r>
        <w:rPr>
          <w:color w:val="231F20"/>
          <w:spacing w:val="-6"/>
        </w:rPr>
        <w:t> </w:t>
      </w:r>
      <w:r>
        <w:rPr>
          <w:color w:val="231F20"/>
        </w:rPr>
        <w:t>and</w:t>
      </w:r>
      <w:r>
        <w:rPr>
          <w:color w:val="231F20"/>
          <w:spacing w:val="-6"/>
        </w:rPr>
        <w:t> </w:t>
      </w:r>
      <w:r>
        <w:rPr>
          <w:color w:val="231F20"/>
        </w:rPr>
        <w:t>persons</w:t>
      </w:r>
      <w:r>
        <w:rPr>
          <w:color w:val="231F20"/>
          <w:spacing w:val="-6"/>
        </w:rPr>
        <w:t> </w:t>
      </w:r>
      <w:r>
        <w:rPr>
          <w:color w:val="231F20"/>
        </w:rPr>
        <w:t>with disabilities will be included in this process. Furthermore, the action plan does not specify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financial</w:t>
      </w:r>
      <w:r>
        <w:rPr>
          <w:color w:val="231F20"/>
          <w:spacing w:val="-1"/>
        </w:rPr>
        <w:t> </w:t>
      </w:r>
      <w:r>
        <w:rPr>
          <w:color w:val="231F20"/>
        </w:rPr>
        <w:t>framework</w:t>
      </w:r>
      <w:r>
        <w:rPr>
          <w:color w:val="231F20"/>
          <w:spacing w:val="-1"/>
        </w:rPr>
        <w:t> </w:t>
      </w:r>
      <w:r>
        <w:rPr>
          <w:color w:val="231F20"/>
        </w:rPr>
        <w:t>or</w:t>
      </w:r>
      <w:r>
        <w:rPr>
          <w:color w:val="231F20"/>
          <w:spacing w:val="-1"/>
        </w:rPr>
        <w:t> </w:t>
      </w:r>
      <w:r>
        <w:rPr>
          <w:color w:val="231F20"/>
        </w:rPr>
        <w:t>time</w:t>
      </w:r>
      <w:r>
        <w:rPr>
          <w:color w:val="231F20"/>
          <w:spacing w:val="-1"/>
        </w:rPr>
        <w:t> </w:t>
      </w:r>
      <w:r>
        <w:rPr>
          <w:color w:val="231F20"/>
        </w:rPr>
        <w:t>frame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each</w:t>
      </w:r>
      <w:r>
        <w:rPr>
          <w:color w:val="231F20"/>
          <w:spacing w:val="-1"/>
        </w:rPr>
        <w:t> </w:t>
      </w:r>
      <w:r>
        <w:rPr>
          <w:color w:val="231F20"/>
        </w:rPr>
        <w:t>initiative.</w:t>
      </w:r>
      <w:r>
        <w:rPr>
          <w:color w:val="231F20"/>
          <w:vertAlign w:val="superscript"/>
        </w:rPr>
        <w:t>49</w:t>
      </w:r>
    </w:p>
    <w:p>
      <w:pPr>
        <w:pStyle w:val="BodyText"/>
        <w:spacing w:before="23"/>
      </w:pPr>
    </w:p>
    <w:p>
      <w:pPr>
        <w:pStyle w:val="BodyText"/>
        <w:ind w:left="1814"/>
        <w:jc w:val="both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65" w:hanging="360"/>
        <w:jc w:val="both"/>
        <w:rPr>
          <w:sz w:val="22"/>
        </w:rPr>
      </w:pPr>
      <w:r>
        <w:rPr>
          <w:color w:val="231F20"/>
          <w:spacing w:val="-4"/>
          <w:sz w:val="22"/>
        </w:rPr>
        <w:t>Specify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how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initiatives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action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plan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will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be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implemented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(e.g.,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by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specifying 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financial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framework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time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frame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for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each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initiative)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how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they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address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the </w:t>
      </w:r>
      <w:r>
        <w:rPr>
          <w:color w:val="231F20"/>
          <w:spacing w:val="-2"/>
          <w:sz w:val="22"/>
        </w:rPr>
        <w:t>societal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challenges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barriers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experienced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by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2"/>
          <w:sz w:val="22"/>
        </w:rPr>
        <w:t>disabilities.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235" w:hanging="360"/>
        <w:jc w:val="both"/>
        <w:rPr>
          <w:sz w:val="22"/>
        </w:rPr>
      </w:pPr>
      <w:r>
        <w:rPr>
          <w:color w:val="231F20"/>
          <w:spacing w:val="-2"/>
          <w:sz w:val="22"/>
        </w:rPr>
        <w:t>Clarify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how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expert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group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will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organize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work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indicators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how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civil </w:t>
      </w:r>
      <w:r>
        <w:rPr>
          <w:color w:val="231F20"/>
          <w:sz w:val="22"/>
        </w:rPr>
        <w:t>society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will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be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included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process.</w:t>
      </w:r>
    </w:p>
    <w:p>
      <w:pPr>
        <w:pStyle w:val="BodyText"/>
        <w:spacing w:before="23"/>
      </w:pPr>
    </w:p>
    <w:p>
      <w:pPr>
        <w:pStyle w:val="BodyText"/>
        <w:ind w:left="1814"/>
        <w:jc w:val="both"/>
      </w:pPr>
      <w:r>
        <w:rPr>
          <w:color w:val="5A6570"/>
        </w:rPr>
        <w:t>ARTICLE</w:t>
      </w:r>
      <w:r>
        <w:rPr>
          <w:color w:val="5A6570"/>
          <w:spacing w:val="-16"/>
        </w:rPr>
        <w:t> </w:t>
      </w:r>
      <w:r>
        <w:rPr>
          <w:color w:val="5A6570"/>
        </w:rPr>
        <w:t>5</w:t>
      </w:r>
      <w:r>
        <w:rPr>
          <w:color w:val="5A6570"/>
          <w:spacing w:val="-15"/>
        </w:rPr>
        <w:t> </w:t>
      </w:r>
      <w:r>
        <w:rPr>
          <w:color w:val="5A6570"/>
        </w:rPr>
        <w:t>–</w:t>
      </w:r>
      <w:r>
        <w:rPr>
          <w:color w:val="5A6570"/>
          <w:spacing w:val="-15"/>
        </w:rPr>
        <w:t> </w:t>
      </w:r>
      <w:r>
        <w:rPr>
          <w:color w:val="5A6570"/>
        </w:rPr>
        <w:t>EQUALITY</w:t>
      </w:r>
      <w:r>
        <w:rPr>
          <w:color w:val="5A6570"/>
          <w:spacing w:val="-15"/>
        </w:rPr>
        <w:t> </w:t>
      </w:r>
      <w:r>
        <w:rPr>
          <w:color w:val="5A6570"/>
        </w:rPr>
        <w:t>AND</w:t>
      </w:r>
      <w:r>
        <w:rPr>
          <w:color w:val="5A6570"/>
          <w:spacing w:val="-15"/>
        </w:rPr>
        <w:t> </w:t>
      </w:r>
      <w:r>
        <w:rPr>
          <w:color w:val="5A6570"/>
        </w:rPr>
        <w:t>NON-</w:t>
      </w:r>
      <w:r>
        <w:rPr>
          <w:color w:val="5A6570"/>
          <w:spacing w:val="-2"/>
        </w:rPr>
        <w:t>DISCRIMINATION</w:t>
      </w:r>
    </w:p>
    <w:p>
      <w:pPr>
        <w:pStyle w:val="BodyText"/>
        <w:spacing w:before="54"/>
      </w:pPr>
    </w:p>
    <w:p>
      <w:pPr>
        <w:pStyle w:val="BodyText"/>
        <w:spacing w:before="1"/>
        <w:ind w:left="1814"/>
      </w:pPr>
      <w:r>
        <w:rPr>
          <w:color w:val="5A6570"/>
        </w:rPr>
        <w:t>Greenland’s</w:t>
      </w:r>
      <w:r>
        <w:rPr>
          <w:color w:val="5A6570"/>
          <w:spacing w:val="11"/>
        </w:rPr>
        <w:t> </w:t>
      </w:r>
      <w:r>
        <w:rPr>
          <w:color w:val="5A6570"/>
        </w:rPr>
        <w:t>Inatsisartut</w:t>
      </w:r>
      <w:r>
        <w:rPr>
          <w:color w:val="5A6570"/>
          <w:spacing w:val="11"/>
        </w:rPr>
        <w:t> </w:t>
      </w:r>
      <w:r>
        <w:rPr>
          <w:color w:val="5A6570"/>
        </w:rPr>
        <w:t>Act</w:t>
      </w:r>
      <w:r>
        <w:rPr>
          <w:color w:val="5A6570"/>
          <w:spacing w:val="11"/>
        </w:rPr>
        <w:t> </w:t>
      </w:r>
      <w:r>
        <w:rPr>
          <w:color w:val="5A6570"/>
        </w:rPr>
        <w:t>on</w:t>
      </w:r>
      <w:r>
        <w:rPr>
          <w:color w:val="5A6570"/>
          <w:spacing w:val="12"/>
        </w:rPr>
        <w:t> </w:t>
      </w:r>
      <w:r>
        <w:rPr>
          <w:color w:val="5A6570"/>
        </w:rPr>
        <w:t>Equality</w:t>
      </w:r>
      <w:r>
        <w:rPr>
          <w:color w:val="5A6570"/>
          <w:spacing w:val="11"/>
        </w:rPr>
        <w:t> </w:t>
      </w:r>
      <w:r>
        <w:rPr>
          <w:color w:val="5A6570"/>
        </w:rPr>
        <w:t>and</w:t>
      </w:r>
      <w:r>
        <w:rPr>
          <w:color w:val="5A6570"/>
          <w:spacing w:val="11"/>
        </w:rPr>
        <w:t> </w:t>
      </w:r>
      <w:r>
        <w:rPr>
          <w:color w:val="5A6570"/>
        </w:rPr>
        <w:t>Anti-Discrimination</w:t>
      </w:r>
      <w:r>
        <w:rPr>
          <w:color w:val="5A6570"/>
          <w:spacing w:val="11"/>
        </w:rPr>
        <w:t> </w:t>
      </w:r>
      <w:r>
        <w:rPr>
          <w:color w:val="5A6570"/>
        </w:rPr>
        <w:t>(LOI</w:t>
      </w:r>
      <w:r>
        <w:rPr>
          <w:color w:val="5A6570"/>
          <w:spacing w:val="12"/>
        </w:rPr>
        <w:t> </w:t>
      </w:r>
      <w:r>
        <w:rPr>
          <w:color w:val="5A6570"/>
        </w:rPr>
        <w:t>no.</w:t>
      </w:r>
      <w:r>
        <w:rPr>
          <w:color w:val="5A6570"/>
          <w:spacing w:val="11"/>
        </w:rPr>
        <w:t> </w:t>
      </w:r>
      <w:r>
        <w:rPr>
          <w:color w:val="5A6570"/>
        </w:rPr>
        <w:t>3</w:t>
      </w:r>
      <w:r>
        <w:rPr>
          <w:color w:val="5A6570"/>
          <w:spacing w:val="11"/>
        </w:rPr>
        <w:t> </w:t>
      </w:r>
      <w:r>
        <w:rPr>
          <w:color w:val="5A6570"/>
        </w:rPr>
        <w:t>litra</w:t>
      </w:r>
      <w:r>
        <w:rPr>
          <w:color w:val="5A6570"/>
          <w:spacing w:val="11"/>
        </w:rPr>
        <w:t> </w:t>
      </w:r>
      <w:r>
        <w:rPr>
          <w:color w:val="5A6570"/>
          <w:spacing w:val="-5"/>
        </w:rPr>
        <w:t>a)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1851"/>
      </w:pPr>
      <w:r>
        <w:rPr>
          <w:color w:val="231F20"/>
          <w:spacing w:val="-4"/>
        </w:rPr>
        <w:t>In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2014,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Committee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urged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Government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Greenland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adopt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new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comprehensive </w:t>
      </w:r>
      <w:r>
        <w:rPr>
          <w:color w:val="231F20"/>
          <w:spacing w:val="-6"/>
        </w:rPr>
        <w:t>cross-sectoral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anti-discrimination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legislation.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Moreover,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Committee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recommended</w:t>
      </w:r>
      <w:r>
        <w:rPr>
          <w:color w:val="231F20"/>
          <w:spacing w:val="-8"/>
        </w:rPr>
        <w:t> </w:t>
      </w:r>
      <w:r>
        <w:rPr>
          <w:color w:val="231F20"/>
          <w:spacing w:val="-6"/>
        </w:rPr>
        <w:t>that </w:t>
      </w:r>
      <w:r>
        <w:rPr>
          <w:color w:val="231F20"/>
          <w:spacing w:val="-4"/>
        </w:rPr>
        <w:t>Greenland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take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steps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ensure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reasonable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accommodation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provided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all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spheres </w:t>
      </w:r>
      <w:r>
        <w:rPr>
          <w:color w:val="231F20"/>
          <w:spacing w:val="-2"/>
        </w:rPr>
        <w:t>of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society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ensure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effective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legal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remedies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disabilities.</w:t>
      </w:r>
    </w:p>
    <w:p>
      <w:pPr>
        <w:pStyle w:val="BodyText"/>
        <w:spacing w:before="23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4"/>
        </w:rPr>
        <w:t>In May 2024, Greenland’s Parliament, Inatsisartut, passed the Inatsisartut Act on </w:t>
      </w:r>
      <w:r>
        <w:rPr>
          <w:color w:val="231F20"/>
        </w:rPr>
        <w:t>Equality</w:t>
      </w:r>
      <w:r>
        <w:rPr>
          <w:color w:val="231F20"/>
          <w:spacing w:val="-10"/>
        </w:rPr>
        <w:t> </w:t>
      </w:r>
      <w:r>
        <w:rPr>
          <w:color w:val="231F20"/>
        </w:rPr>
        <w:t>and</w:t>
      </w:r>
      <w:r>
        <w:rPr>
          <w:color w:val="231F20"/>
          <w:spacing w:val="-10"/>
        </w:rPr>
        <w:t> </w:t>
      </w:r>
      <w:r>
        <w:rPr>
          <w:color w:val="231F20"/>
        </w:rPr>
        <w:t>Anti-Discrimination.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law</w:t>
      </w:r>
      <w:r>
        <w:rPr>
          <w:color w:val="231F20"/>
          <w:spacing w:val="-10"/>
        </w:rPr>
        <w:t> </w:t>
      </w:r>
      <w:r>
        <w:rPr>
          <w:color w:val="231F20"/>
        </w:rPr>
        <w:t>aims</w:t>
      </w:r>
      <w:r>
        <w:rPr>
          <w:color w:val="231F20"/>
          <w:spacing w:val="-10"/>
        </w:rPr>
        <w:t> </w:t>
      </w:r>
      <w:r>
        <w:rPr>
          <w:color w:val="231F20"/>
        </w:rPr>
        <w:t>to</w:t>
      </w:r>
      <w:r>
        <w:rPr>
          <w:color w:val="231F20"/>
          <w:spacing w:val="-10"/>
        </w:rPr>
        <w:t> </w:t>
      </w:r>
      <w:r>
        <w:rPr>
          <w:color w:val="231F20"/>
        </w:rPr>
        <w:t>prevent</w:t>
      </w:r>
      <w:r>
        <w:rPr>
          <w:color w:val="231F20"/>
          <w:spacing w:val="-10"/>
        </w:rPr>
        <w:t> </w:t>
      </w:r>
      <w:r>
        <w:rPr>
          <w:color w:val="231F20"/>
        </w:rPr>
        <w:t>discrimination</w:t>
      </w:r>
      <w:r>
        <w:rPr>
          <w:color w:val="231F20"/>
          <w:spacing w:val="-10"/>
        </w:rPr>
        <w:t> </w:t>
      </w:r>
      <w:r>
        <w:rPr>
          <w:color w:val="231F20"/>
        </w:rPr>
        <w:t>and</w:t>
      </w:r>
      <w:r>
        <w:rPr>
          <w:color w:val="231F20"/>
          <w:spacing w:val="-10"/>
        </w:rPr>
        <w:t> </w:t>
      </w:r>
      <w:r>
        <w:rPr>
          <w:color w:val="231F20"/>
        </w:rPr>
        <w:t>to promote equal treatment of all persons, including persons with disabilities.</w:t>
      </w:r>
      <w:r>
        <w:rPr>
          <w:color w:val="231F20"/>
          <w:vertAlign w:val="superscript"/>
        </w:rPr>
        <w:t>50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DIHR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HRCG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find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positive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Inatsisartut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has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adopted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general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ban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on discrimination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based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on,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inter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alia,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disability.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law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also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establishes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Equal </w:t>
      </w:r>
      <w:r>
        <w:rPr>
          <w:color w:val="231F20"/>
        </w:rPr>
        <w:t>Treatment Board that will decide complaints on violations of the law.</w:t>
      </w:r>
    </w:p>
    <w:p>
      <w:pPr>
        <w:spacing w:after="0" w:line="266" w:lineRule="auto"/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spacing w:line="266" w:lineRule="auto" w:before="56"/>
        <w:ind w:left="1814" w:right="1810"/>
      </w:pPr>
      <w:bookmarkStart w:name="Article 8 - Awareness " w:id="74"/>
      <w:bookmarkEnd w:id="74"/>
      <w:r>
        <w:rPr/>
      </w:r>
      <w:bookmarkStart w:name="Article 9 – Accessibility " w:id="75"/>
      <w:bookmarkEnd w:id="75"/>
      <w:r>
        <w:rPr/>
      </w:r>
      <w:bookmarkStart w:name="Enhancing Accessibility in Greenland (LO" w:id="76"/>
      <w:bookmarkEnd w:id="76"/>
      <w:r>
        <w:rPr/>
      </w:r>
      <w:bookmarkStart w:name="_bookmark18" w:id="77"/>
      <w:bookmarkEnd w:id="77"/>
      <w:r>
        <w:rPr/>
      </w:r>
      <w:r>
        <w:rPr>
          <w:color w:val="231F20"/>
        </w:rPr>
        <w:t>However,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law</w:t>
      </w:r>
      <w:r>
        <w:rPr>
          <w:color w:val="231F20"/>
          <w:spacing w:val="-10"/>
        </w:rPr>
        <w:t> </w:t>
      </w:r>
      <w:r>
        <w:rPr>
          <w:color w:val="231F20"/>
        </w:rPr>
        <w:t>does</w:t>
      </w:r>
      <w:r>
        <w:rPr>
          <w:color w:val="231F20"/>
          <w:spacing w:val="-10"/>
        </w:rPr>
        <w:t> </w:t>
      </w:r>
      <w:r>
        <w:rPr>
          <w:color w:val="231F20"/>
        </w:rPr>
        <w:t>not</w:t>
      </w:r>
      <w:r>
        <w:rPr>
          <w:color w:val="231F20"/>
          <w:spacing w:val="-10"/>
        </w:rPr>
        <w:t> </w:t>
      </w:r>
      <w:r>
        <w:rPr>
          <w:color w:val="231F20"/>
        </w:rPr>
        <w:t>address</w:t>
      </w:r>
      <w:r>
        <w:rPr>
          <w:color w:val="231F20"/>
          <w:spacing w:val="-10"/>
        </w:rPr>
        <w:t> </w:t>
      </w:r>
      <w:r>
        <w:rPr>
          <w:color w:val="231F20"/>
        </w:rPr>
        <w:t>the</w:t>
      </w:r>
      <w:r>
        <w:rPr>
          <w:color w:val="231F20"/>
          <w:spacing w:val="-10"/>
        </w:rPr>
        <w:t> </w:t>
      </w:r>
      <w:r>
        <w:rPr>
          <w:color w:val="231F20"/>
        </w:rPr>
        <w:t>right</w:t>
      </w:r>
      <w:r>
        <w:rPr>
          <w:color w:val="231F20"/>
          <w:spacing w:val="-10"/>
        </w:rPr>
        <w:t> </w:t>
      </w:r>
      <w:r>
        <w:rPr>
          <w:color w:val="231F20"/>
        </w:rPr>
        <w:t>to</w:t>
      </w:r>
      <w:r>
        <w:rPr>
          <w:color w:val="231F20"/>
          <w:spacing w:val="-10"/>
        </w:rPr>
        <w:t> </w:t>
      </w:r>
      <w:r>
        <w:rPr>
          <w:color w:val="231F20"/>
        </w:rPr>
        <w:t>reasonable</w:t>
      </w:r>
      <w:r>
        <w:rPr>
          <w:color w:val="231F20"/>
          <w:spacing w:val="-10"/>
        </w:rPr>
        <w:t> </w:t>
      </w:r>
      <w:r>
        <w:rPr>
          <w:color w:val="231F20"/>
        </w:rPr>
        <w:t>accommodation</w:t>
      </w:r>
      <w:r>
        <w:rPr>
          <w:color w:val="231F20"/>
          <w:spacing w:val="-10"/>
        </w:rPr>
        <w:t> </w:t>
      </w:r>
      <w:r>
        <w:rPr>
          <w:color w:val="231F20"/>
        </w:rPr>
        <w:t>and accessibility.</w:t>
      </w:r>
      <w:r>
        <w:rPr>
          <w:color w:val="231F20"/>
          <w:spacing w:val="-9"/>
        </w:rPr>
        <w:t> </w:t>
      </w:r>
      <w:r>
        <w:rPr>
          <w:color w:val="231F20"/>
        </w:rPr>
        <w:t>Thus,</w:t>
      </w:r>
      <w:r>
        <w:rPr>
          <w:color w:val="231F20"/>
          <w:spacing w:val="-9"/>
        </w:rPr>
        <w:t> </w:t>
      </w:r>
      <w:r>
        <w:rPr>
          <w:color w:val="231F20"/>
        </w:rPr>
        <w:t>it</w:t>
      </w:r>
      <w:r>
        <w:rPr>
          <w:color w:val="231F20"/>
          <w:spacing w:val="-9"/>
        </w:rPr>
        <w:t> </w:t>
      </w:r>
      <w:r>
        <w:rPr>
          <w:color w:val="231F20"/>
        </w:rPr>
        <w:t>is</w:t>
      </w:r>
      <w:r>
        <w:rPr>
          <w:color w:val="231F20"/>
          <w:spacing w:val="-9"/>
        </w:rPr>
        <w:t> </w:t>
      </w:r>
      <w:r>
        <w:rPr>
          <w:color w:val="231F20"/>
        </w:rPr>
        <w:t>unclear</w:t>
      </w:r>
      <w:r>
        <w:rPr>
          <w:color w:val="231F20"/>
          <w:spacing w:val="-9"/>
        </w:rPr>
        <w:t> </w:t>
      </w:r>
      <w:r>
        <w:rPr>
          <w:color w:val="231F20"/>
        </w:rPr>
        <w:t>whether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what</w:t>
      </w:r>
      <w:r>
        <w:rPr>
          <w:color w:val="231F20"/>
          <w:spacing w:val="-9"/>
        </w:rPr>
        <w:t> </w:t>
      </w:r>
      <w:r>
        <w:rPr>
          <w:color w:val="231F20"/>
        </w:rPr>
        <w:t>extent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law</w:t>
      </w:r>
      <w:r>
        <w:rPr>
          <w:color w:val="231F20"/>
          <w:spacing w:val="-9"/>
        </w:rPr>
        <w:t> </w:t>
      </w:r>
      <w:r>
        <w:rPr>
          <w:color w:val="231F20"/>
        </w:rPr>
        <w:t>protects</w:t>
      </w:r>
      <w:r>
        <w:rPr>
          <w:color w:val="231F20"/>
          <w:spacing w:val="-9"/>
        </w:rPr>
        <w:t> </w:t>
      </w:r>
      <w:r>
        <w:rPr>
          <w:color w:val="231F20"/>
        </w:rPr>
        <w:t>these </w:t>
      </w:r>
      <w:r>
        <w:rPr>
          <w:color w:val="231F20"/>
          <w:spacing w:val="-2"/>
        </w:rPr>
        <w:t>rights.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right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reasonable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accommodation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accessibility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are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fundamental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rights </w:t>
      </w:r>
      <w:r>
        <w:rPr>
          <w:color w:val="231F20"/>
        </w:rPr>
        <w:t>according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the</w:t>
      </w:r>
      <w:r>
        <w:rPr>
          <w:color w:val="231F20"/>
          <w:spacing w:val="-9"/>
        </w:rPr>
        <w:t> </w:t>
      </w:r>
      <w:r>
        <w:rPr>
          <w:color w:val="231F20"/>
        </w:rPr>
        <w:t>CRPD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should</w:t>
      </w:r>
      <w:r>
        <w:rPr>
          <w:color w:val="231F20"/>
          <w:spacing w:val="-9"/>
        </w:rPr>
        <w:t> </w:t>
      </w:r>
      <w:r>
        <w:rPr>
          <w:color w:val="231F20"/>
        </w:rPr>
        <w:t>be</w:t>
      </w:r>
      <w:r>
        <w:rPr>
          <w:color w:val="231F20"/>
          <w:spacing w:val="-9"/>
        </w:rPr>
        <w:t> </w:t>
      </w:r>
      <w:r>
        <w:rPr>
          <w:color w:val="231F20"/>
        </w:rPr>
        <w:t>clearly</w:t>
      </w:r>
      <w:r>
        <w:rPr>
          <w:color w:val="231F20"/>
          <w:spacing w:val="-9"/>
        </w:rPr>
        <w:t> </w:t>
      </w:r>
      <w:r>
        <w:rPr>
          <w:color w:val="231F20"/>
        </w:rPr>
        <w:t>addressed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protected.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20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explicit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individual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right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reasonable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accommodation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addresses </w:t>
      </w:r>
      <w:r>
        <w:rPr>
          <w:color w:val="231F20"/>
          <w:sz w:val="22"/>
        </w:rPr>
        <w:t>how the right to accessibility will be ensured and promoted.</w:t>
      </w:r>
      <w:r>
        <w:rPr>
          <w:color w:val="231F20"/>
          <w:sz w:val="22"/>
          <w:vertAlign w:val="superscript"/>
        </w:rPr>
        <w:t>51</w:t>
      </w:r>
    </w:p>
    <w:p>
      <w:pPr>
        <w:pStyle w:val="BodyText"/>
        <w:spacing w:before="25"/>
      </w:pPr>
    </w:p>
    <w:p>
      <w:pPr>
        <w:pStyle w:val="BodyText"/>
        <w:spacing w:before="1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8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AWARENESS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</w:rPr>
        <w:t>In</w:t>
      </w:r>
      <w:r>
        <w:rPr>
          <w:color w:val="231F20"/>
          <w:spacing w:val="-8"/>
        </w:rPr>
        <w:t> </w:t>
      </w:r>
      <w:r>
        <w:rPr>
          <w:color w:val="231F20"/>
        </w:rPr>
        <w:t>2020,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national</w:t>
      </w:r>
      <w:r>
        <w:rPr>
          <w:color w:val="231F20"/>
          <w:spacing w:val="-8"/>
        </w:rPr>
        <w:t> </w:t>
      </w:r>
      <w:r>
        <w:rPr>
          <w:color w:val="231F20"/>
        </w:rPr>
        <w:t>survey</w:t>
      </w:r>
      <w:r>
        <w:rPr>
          <w:color w:val="231F20"/>
          <w:spacing w:val="-8"/>
        </w:rPr>
        <w:t> </w:t>
      </w:r>
      <w:r>
        <w:rPr>
          <w:color w:val="231F20"/>
        </w:rPr>
        <w:t>conducted</w:t>
      </w:r>
      <w:r>
        <w:rPr>
          <w:color w:val="231F20"/>
          <w:spacing w:val="-8"/>
        </w:rPr>
        <w:t> </w:t>
      </w:r>
      <w:r>
        <w:rPr>
          <w:color w:val="231F20"/>
        </w:rPr>
        <w:t>by</w:t>
      </w:r>
      <w:r>
        <w:rPr>
          <w:color w:val="231F20"/>
          <w:spacing w:val="-8"/>
        </w:rPr>
        <w:t> </w:t>
      </w:r>
      <w:r>
        <w:rPr>
          <w:color w:val="231F20"/>
        </w:rPr>
        <w:t>Tilioq</w:t>
      </w:r>
      <w:r>
        <w:rPr>
          <w:color w:val="231F20"/>
          <w:spacing w:val="-8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University</w:t>
      </w:r>
      <w:r>
        <w:rPr>
          <w:color w:val="231F20"/>
          <w:spacing w:val="-8"/>
        </w:rPr>
        <w:t> </w:t>
      </w:r>
      <w:r>
        <w:rPr>
          <w:color w:val="231F20"/>
        </w:rPr>
        <w:t>of</w:t>
      </w:r>
      <w:r>
        <w:rPr>
          <w:color w:val="231F20"/>
          <w:spacing w:val="-8"/>
        </w:rPr>
        <w:t> </w:t>
      </w:r>
      <w:r>
        <w:rPr>
          <w:color w:val="231F20"/>
        </w:rPr>
        <w:t>Greenland, </w:t>
      </w:r>
      <w:r>
        <w:rPr>
          <w:color w:val="231F20"/>
          <w:spacing w:val="-2"/>
        </w:rPr>
        <w:t>Ilisimatusarfik, revealed that persons with disabilities in Greenland face prejudices 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stereotypes.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Consequently,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many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individuals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their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families </w:t>
      </w:r>
      <w:r>
        <w:rPr>
          <w:color w:val="231F20"/>
        </w:rPr>
        <w:t>experience feelings of inferiority, stigma, and marginalization. Importantly, this recognition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</w:rPr>
        <w:t>persons</w:t>
      </w:r>
      <w:r>
        <w:rPr>
          <w:color w:val="231F20"/>
          <w:spacing w:val="-12"/>
        </w:rPr>
        <w:t> </w:t>
      </w:r>
      <w:r>
        <w:rPr>
          <w:color w:val="231F20"/>
        </w:rPr>
        <w:t>with</w:t>
      </w:r>
      <w:r>
        <w:rPr>
          <w:color w:val="231F20"/>
          <w:spacing w:val="-12"/>
        </w:rPr>
        <w:t> </w:t>
      </w:r>
      <w:r>
        <w:rPr>
          <w:color w:val="231F20"/>
        </w:rPr>
        <w:t>disabilities</w:t>
      </w:r>
      <w:r>
        <w:rPr>
          <w:color w:val="231F20"/>
          <w:spacing w:val="-12"/>
        </w:rPr>
        <w:t> </w:t>
      </w:r>
      <w:r>
        <w:rPr>
          <w:color w:val="231F20"/>
        </w:rPr>
        <w:t>as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vulnerable</w:t>
      </w:r>
      <w:r>
        <w:rPr>
          <w:color w:val="231F20"/>
          <w:spacing w:val="-12"/>
        </w:rPr>
        <w:t> </w:t>
      </w:r>
      <w:r>
        <w:rPr>
          <w:color w:val="231F20"/>
        </w:rPr>
        <w:t>minority</w:t>
      </w:r>
      <w:r>
        <w:rPr>
          <w:color w:val="231F20"/>
          <w:spacing w:val="-12"/>
        </w:rPr>
        <w:t> </w:t>
      </w:r>
      <w:r>
        <w:rPr>
          <w:color w:val="231F20"/>
        </w:rPr>
        <w:t>is</w:t>
      </w:r>
      <w:r>
        <w:rPr>
          <w:color w:val="231F20"/>
          <w:spacing w:val="-12"/>
        </w:rPr>
        <w:t> </w:t>
      </w:r>
      <w:r>
        <w:rPr>
          <w:color w:val="231F20"/>
        </w:rPr>
        <w:t>relatively</w:t>
      </w:r>
      <w:r>
        <w:rPr>
          <w:color w:val="231F20"/>
          <w:spacing w:val="-12"/>
        </w:rPr>
        <w:t> </w:t>
      </w:r>
      <w:r>
        <w:rPr>
          <w:color w:val="231F20"/>
        </w:rPr>
        <w:t>new</w:t>
      </w:r>
      <w:r>
        <w:rPr>
          <w:color w:val="231F20"/>
          <w:spacing w:val="-12"/>
        </w:rPr>
        <w:t> </w:t>
      </w:r>
      <w:r>
        <w:rPr>
          <w:color w:val="231F20"/>
        </w:rPr>
        <w:t>in Greenland’s public discourse.</w:t>
      </w:r>
      <w:r>
        <w:rPr>
          <w:color w:val="231F20"/>
          <w:vertAlign w:val="superscript"/>
        </w:rPr>
        <w:t>52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2161"/>
      </w:pPr>
      <w:r>
        <w:rPr>
          <w:color w:val="231F20"/>
        </w:rPr>
        <w:t>Given</w:t>
      </w:r>
      <w:r>
        <w:rPr>
          <w:color w:val="231F20"/>
          <w:spacing w:val="-11"/>
        </w:rPr>
        <w:t> </w:t>
      </w:r>
      <w:r>
        <w:rPr>
          <w:color w:val="231F20"/>
        </w:rPr>
        <w:t>this</w:t>
      </w:r>
      <w:r>
        <w:rPr>
          <w:color w:val="231F20"/>
          <w:spacing w:val="-11"/>
        </w:rPr>
        <w:t> </w:t>
      </w:r>
      <w:r>
        <w:rPr>
          <w:color w:val="231F20"/>
        </w:rPr>
        <w:t>context,</w:t>
      </w:r>
      <w:r>
        <w:rPr>
          <w:color w:val="231F20"/>
          <w:spacing w:val="-11"/>
        </w:rPr>
        <w:t> </w:t>
      </w:r>
      <w:r>
        <w:rPr>
          <w:color w:val="231F20"/>
        </w:rPr>
        <w:t>there</w:t>
      </w:r>
      <w:r>
        <w:rPr>
          <w:color w:val="231F20"/>
          <w:spacing w:val="-11"/>
        </w:rPr>
        <w:t> </w:t>
      </w:r>
      <w:r>
        <w:rPr>
          <w:color w:val="231F20"/>
        </w:rPr>
        <w:t>is</w:t>
      </w:r>
      <w:r>
        <w:rPr>
          <w:color w:val="231F20"/>
          <w:spacing w:val="-11"/>
        </w:rPr>
        <w:t> </w:t>
      </w:r>
      <w:r>
        <w:rPr>
          <w:color w:val="231F20"/>
        </w:rPr>
        <w:t>an</w:t>
      </w:r>
      <w:r>
        <w:rPr>
          <w:color w:val="231F20"/>
          <w:spacing w:val="-11"/>
        </w:rPr>
        <w:t> </w:t>
      </w:r>
      <w:r>
        <w:rPr>
          <w:color w:val="231F20"/>
        </w:rPr>
        <w:t>urgent</w:t>
      </w:r>
      <w:r>
        <w:rPr>
          <w:color w:val="231F20"/>
          <w:spacing w:val="-11"/>
        </w:rPr>
        <w:t> </w:t>
      </w:r>
      <w:r>
        <w:rPr>
          <w:color w:val="231F20"/>
        </w:rPr>
        <w:t>need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enhance</w:t>
      </w:r>
      <w:r>
        <w:rPr>
          <w:color w:val="231F20"/>
          <w:spacing w:val="-11"/>
        </w:rPr>
        <w:t> </w:t>
      </w:r>
      <w:r>
        <w:rPr>
          <w:color w:val="231F20"/>
        </w:rPr>
        <w:t>awareness</w:t>
      </w:r>
      <w:r>
        <w:rPr>
          <w:color w:val="231F20"/>
          <w:spacing w:val="-11"/>
        </w:rPr>
        <w:t> </w:t>
      </w:r>
      <w:r>
        <w:rPr>
          <w:color w:val="231F20"/>
        </w:rPr>
        <w:t>about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rights </w:t>
      </w:r>
      <w:r>
        <w:rPr>
          <w:color w:val="231F20"/>
          <w:spacing w:val="-2"/>
        </w:rPr>
        <w:t>of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among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public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authorities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institutions.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Prejudices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can hinder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access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participation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various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aspects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society,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including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education,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the </w:t>
      </w:r>
      <w:r>
        <w:rPr>
          <w:color w:val="231F20"/>
        </w:rPr>
        <w:t>labour market, and cultural life.</w:t>
      </w:r>
    </w:p>
    <w:p>
      <w:pPr>
        <w:pStyle w:val="BodyText"/>
        <w:spacing w:before="23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  <w:spacing w:val="-4"/>
        </w:rPr>
        <w:t>In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2023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draft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disability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policy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action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plan,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Naalakkersuisut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aims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improve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information about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disability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society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reduce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prejudice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discrimination.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However,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not</w:t>
      </w:r>
      <w:r>
        <w:rPr>
          <w:color w:val="231F20"/>
          <w:spacing w:val="-22"/>
        </w:rPr>
        <w:t> </w:t>
      </w:r>
      <w:r>
        <w:rPr>
          <w:color w:val="231F20"/>
          <w:spacing w:val="-4"/>
        </w:rPr>
        <w:t>clear </w:t>
      </w:r>
      <w:r>
        <w:rPr>
          <w:color w:val="231F20"/>
          <w:spacing w:val="-2"/>
        </w:rPr>
        <w:t>how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this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other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objectives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are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be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fulfilled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when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they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are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accomplished.</w:t>
      </w:r>
      <w:r>
        <w:rPr>
          <w:color w:val="231F20"/>
          <w:spacing w:val="-2"/>
          <w:vertAlign w:val="superscript"/>
        </w:rPr>
        <w:t>53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226" w:hanging="360"/>
        <w:jc w:val="left"/>
        <w:rPr>
          <w:sz w:val="22"/>
        </w:rPr>
      </w:pPr>
      <w:r>
        <w:rPr>
          <w:color w:val="231F20"/>
          <w:sz w:val="22"/>
        </w:rPr>
        <w:t>Commit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providing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living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conditions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by </w:t>
      </w:r>
      <w:r>
        <w:rPr>
          <w:color w:val="231F20"/>
          <w:spacing w:val="-2"/>
          <w:sz w:val="22"/>
        </w:rPr>
        <w:t>conducting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regular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surveys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specifically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focused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prejudice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against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this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group. </w:t>
      </w:r>
      <w:r>
        <w:rPr>
          <w:color w:val="231F20"/>
          <w:sz w:val="22"/>
        </w:rPr>
        <w:t>This data can inform targeted interventions and policy improvements.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9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ACCESSIBILITY</w:t>
      </w:r>
    </w:p>
    <w:p>
      <w:pPr>
        <w:pStyle w:val="BodyText"/>
        <w:spacing w:before="54"/>
      </w:pPr>
    </w:p>
    <w:p>
      <w:pPr>
        <w:pStyle w:val="BodyText"/>
        <w:ind w:left="1814"/>
      </w:pPr>
      <w:r>
        <w:rPr>
          <w:color w:val="5A6570"/>
        </w:rPr>
        <w:t>Enhancing</w:t>
      </w:r>
      <w:r>
        <w:rPr>
          <w:color w:val="5A6570"/>
          <w:spacing w:val="-2"/>
        </w:rPr>
        <w:t> </w:t>
      </w:r>
      <w:r>
        <w:rPr>
          <w:color w:val="5A6570"/>
        </w:rPr>
        <w:t>Accessibility</w:t>
      </w:r>
      <w:r>
        <w:rPr>
          <w:color w:val="5A6570"/>
          <w:spacing w:val="-1"/>
        </w:rPr>
        <w:t> </w:t>
      </w:r>
      <w:r>
        <w:rPr>
          <w:color w:val="5A6570"/>
        </w:rPr>
        <w:t>in</w:t>
      </w:r>
      <w:r>
        <w:rPr>
          <w:color w:val="5A6570"/>
          <w:spacing w:val="-1"/>
        </w:rPr>
        <w:t> </w:t>
      </w:r>
      <w:r>
        <w:rPr>
          <w:color w:val="5A6570"/>
        </w:rPr>
        <w:t>Greenland</w:t>
      </w:r>
      <w:r>
        <w:rPr>
          <w:color w:val="5A6570"/>
          <w:spacing w:val="-2"/>
        </w:rPr>
        <w:t> </w:t>
      </w:r>
      <w:r>
        <w:rPr>
          <w:color w:val="5A6570"/>
        </w:rPr>
        <w:t>(LOI</w:t>
      </w:r>
      <w:r>
        <w:rPr>
          <w:color w:val="5A6570"/>
          <w:spacing w:val="-1"/>
        </w:rPr>
        <w:t> </w:t>
      </w:r>
      <w:r>
        <w:rPr>
          <w:color w:val="5A6570"/>
        </w:rPr>
        <w:t>no.</w:t>
      </w:r>
      <w:r>
        <w:rPr>
          <w:color w:val="5A6570"/>
          <w:spacing w:val="-1"/>
        </w:rPr>
        <w:t> </w:t>
      </w:r>
      <w:r>
        <w:rPr>
          <w:color w:val="5A6570"/>
          <w:spacing w:val="-5"/>
        </w:rPr>
        <w:t>7)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2"/>
        </w:rPr>
        <w:t>The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geographic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demographic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situation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entails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relatively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small </w:t>
      </w:r>
      <w:r>
        <w:rPr>
          <w:color w:val="231F20"/>
        </w:rPr>
        <w:t>number</w:t>
      </w:r>
      <w:r>
        <w:rPr>
          <w:color w:val="231F20"/>
          <w:spacing w:val="-11"/>
        </w:rPr>
        <w:t> </w:t>
      </w:r>
      <w:r>
        <w:rPr>
          <w:color w:val="231F20"/>
        </w:rPr>
        <w:t>of</w:t>
      </w:r>
      <w:r>
        <w:rPr>
          <w:color w:val="231F20"/>
          <w:spacing w:val="-11"/>
        </w:rPr>
        <w:t> </w:t>
      </w:r>
      <w:r>
        <w:rPr>
          <w:color w:val="231F20"/>
        </w:rPr>
        <w:t>people</w:t>
      </w:r>
      <w:r>
        <w:rPr>
          <w:color w:val="231F20"/>
          <w:spacing w:val="-11"/>
        </w:rPr>
        <w:t> </w:t>
      </w:r>
      <w:r>
        <w:rPr>
          <w:color w:val="231F20"/>
        </w:rPr>
        <w:t>are</w:t>
      </w:r>
      <w:r>
        <w:rPr>
          <w:color w:val="231F20"/>
          <w:spacing w:val="-11"/>
        </w:rPr>
        <w:t> </w:t>
      </w:r>
      <w:r>
        <w:rPr>
          <w:color w:val="231F20"/>
        </w:rPr>
        <w:t>scattered</w:t>
      </w:r>
      <w:r>
        <w:rPr>
          <w:color w:val="231F20"/>
          <w:spacing w:val="-11"/>
        </w:rPr>
        <w:t> </w:t>
      </w:r>
      <w:r>
        <w:rPr>
          <w:color w:val="231F20"/>
        </w:rPr>
        <w:t>across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large</w:t>
      </w:r>
      <w:r>
        <w:rPr>
          <w:color w:val="231F20"/>
          <w:spacing w:val="-11"/>
        </w:rPr>
        <w:t> </w:t>
      </w:r>
      <w:r>
        <w:rPr>
          <w:color w:val="231F20"/>
        </w:rPr>
        <w:t>territorial</w:t>
      </w:r>
      <w:r>
        <w:rPr>
          <w:color w:val="231F20"/>
          <w:spacing w:val="-11"/>
        </w:rPr>
        <w:t> </w:t>
      </w:r>
      <w:r>
        <w:rPr>
          <w:color w:val="231F20"/>
        </w:rPr>
        <w:t>area.</w:t>
      </w:r>
      <w:r>
        <w:rPr>
          <w:color w:val="231F20"/>
          <w:spacing w:val="-11"/>
        </w:rPr>
        <w:t> </w:t>
      </w:r>
      <w:r>
        <w:rPr>
          <w:color w:val="231F20"/>
        </w:rPr>
        <w:t>According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Statistics Greenland,</w:t>
      </w:r>
      <w:r>
        <w:rPr>
          <w:color w:val="231F20"/>
          <w:spacing w:val="-2"/>
        </w:rPr>
        <w:t> </w:t>
      </w:r>
      <w:r>
        <w:rPr>
          <w:color w:val="231F20"/>
        </w:rPr>
        <w:t>Greenland</w:t>
      </w:r>
      <w:r>
        <w:rPr>
          <w:color w:val="231F20"/>
          <w:spacing w:val="-2"/>
        </w:rPr>
        <w:t> </w:t>
      </w:r>
      <w:r>
        <w:rPr>
          <w:color w:val="231F20"/>
        </w:rPr>
        <w:t>has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lowest</w:t>
      </w:r>
      <w:r>
        <w:rPr>
          <w:color w:val="231F20"/>
          <w:spacing w:val="-2"/>
        </w:rPr>
        <w:t> </w:t>
      </w:r>
      <w:r>
        <w:rPr>
          <w:color w:val="231F20"/>
        </w:rPr>
        <w:t>population</w:t>
      </w:r>
      <w:r>
        <w:rPr>
          <w:color w:val="231F20"/>
          <w:spacing w:val="-2"/>
        </w:rPr>
        <w:t> </w:t>
      </w:r>
      <w:r>
        <w:rPr>
          <w:color w:val="231F20"/>
        </w:rPr>
        <w:t>density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the</w:t>
      </w:r>
      <w:r>
        <w:rPr>
          <w:color w:val="231F20"/>
          <w:spacing w:val="-2"/>
        </w:rPr>
        <w:t> </w:t>
      </w:r>
      <w:r>
        <w:rPr>
          <w:color w:val="231F20"/>
        </w:rPr>
        <w:t>world.</w:t>
      </w:r>
      <w:r>
        <w:rPr>
          <w:color w:val="231F20"/>
          <w:vertAlign w:val="superscript"/>
        </w:rPr>
        <w:t>54</w:t>
      </w:r>
    </w:p>
    <w:p>
      <w:pPr>
        <w:pStyle w:val="BodyText"/>
        <w:spacing w:before="24"/>
      </w:pPr>
    </w:p>
    <w:p>
      <w:pPr>
        <w:pStyle w:val="BodyText"/>
        <w:spacing w:line="266" w:lineRule="auto" w:before="1"/>
        <w:ind w:left="1814" w:right="2161"/>
      </w:pPr>
      <w:r>
        <w:rPr>
          <w:color w:val="231F20"/>
          <w:spacing w:val="-2"/>
        </w:rPr>
        <w:t>As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DIHR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HRCG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observed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2019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report,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lack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accessibility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transport by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sea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air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hinders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movement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between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places</w:t>
      </w:r>
      <w:r>
        <w:rPr>
          <w:color w:val="231F20"/>
          <w:spacing w:val="-12"/>
        </w:rPr>
        <w:t> </w:t>
      </w:r>
      <w:r>
        <w:rPr>
          <w:color w:val="231F20"/>
          <w:spacing w:val="-5"/>
        </w:rPr>
        <w:t>in</w:t>
      </w:r>
    </w:p>
    <w:p>
      <w:pPr>
        <w:pStyle w:val="BodyText"/>
        <w:spacing w:line="266" w:lineRule="auto"/>
        <w:ind w:left="1814" w:right="1846"/>
      </w:pPr>
      <w:r>
        <w:rPr>
          <w:color w:val="231F20"/>
        </w:rPr>
        <w:t>Greenland.</w:t>
      </w:r>
      <w:r>
        <w:rPr>
          <w:color w:val="231F20"/>
          <w:vertAlign w:val="superscript"/>
        </w:rPr>
        <w:t>55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2024,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Tilioq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further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concluded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that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accessibility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buildings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nature remains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barrier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for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persons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disabilities,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preventing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them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from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fully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vertAlign w:val="baseline"/>
        </w:rPr>
        <w:t>participating in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all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aspects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life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an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equal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basis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with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others.</w:t>
      </w:r>
      <w:r>
        <w:rPr>
          <w:color w:val="231F20"/>
          <w:vertAlign w:val="superscript"/>
        </w:rPr>
        <w:t>56</w:t>
      </w:r>
    </w:p>
    <w:p>
      <w:pPr>
        <w:pStyle w:val="BodyText"/>
        <w:spacing w:before="22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Therefore,</w:t>
      </w:r>
      <w:r>
        <w:rPr>
          <w:color w:val="231F20"/>
          <w:spacing w:val="-5"/>
        </w:rPr>
        <w:t> </w:t>
      </w:r>
      <w:r>
        <w:rPr>
          <w:color w:val="231F20"/>
        </w:rPr>
        <w:t>many</w:t>
      </w:r>
      <w:r>
        <w:rPr>
          <w:color w:val="231F20"/>
          <w:spacing w:val="-5"/>
        </w:rPr>
        <w:t> </w:t>
      </w:r>
      <w:r>
        <w:rPr>
          <w:color w:val="231F20"/>
        </w:rPr>
        <w:t>persons</w:t>
      </w:r>
      <w:r>
        <w:rPr>
          <w:color w:val="231F20"/>
          <w:spacing w:val="-5"/>
        </w:rPr>
        <w:t> </w:t>
      </w:r>
      <w:r>
        <w:rPr>
          <w:color w:val="231F20"/>
        </w:rPr>
        <w:t>with</w:t>
      </w:r>
      <w:r>
        <w:rPr>
          <w:color w:val="231F20"/>
          <w:spacing w:val="-5"/>
        </w:rPr>
        <w:t> </w:t>
      </w:r>
      <w:r>
        <w:rPr>
          <w:color w:val="231F20"/>
        </w:rPr>
        <w:t>disabilities</w:t>
      </w:r>
      <w:r>
        <w:rPr>
          <w:color w:val="231F20"/>
          <w:spacing w:val="-5"/>
        </w:rPr>
        <w:t> </w:t>
      </w:r>
      <w:r>
        <w:rPr>
          <w:color w:val="231F20"/>
        </w:rPr>
        <w:t>rely</w:t>
      </w:r>
      <w:r>
        <w:rPr>
          <w:color w:val="231F20"/>
          <w:spacing w:val="-5"/>
        </w:rPr>
        <w:t> </w:t>
      </w:r>
      <w:r>
        <w:rPr>
          <w:color w:val="231F20"/>
        </w:rPr>
        <w:t>solely</w:t>
      </w:r>
      <w:r>
        <w:rPr>
          <w:color w:val="231F20"/>
          <w:spacing w:val="-5"/>
        </w:rPr>
        <w:t> </w:t>
      </w:r>
      <w:r>
        <w:rPr>
          <w:color w:val="231F20"/>
        </w:rPr>
        <w:t>on</w:t>
      </w:r>
      <w:r>
        <w:rPr>
          <w:color w:val="231F20"/>
          <w:spacing w:val="-5"/>
        </w:rPr>
        <w:t> </w:t>
      </w:r>
      <w:r>
        <w:rPr>
          <w:color w:val="231F20"/>
        </w:rPr>
        <w:t>digital</w:t>
      </w:r>
      <w:r>
        <w:rPr>
          <w:color w:val="231F20"/>
          <w:spacing w:val="-5"/>
        </w:rPr>
        <w:t> </w:t>
      </w:r>
      <w:r>
        <w:rPr>
          <w:color w:val="231F20"/>
        </w:rPr>
        <w:t>access</w:t>
      </w:r>
      <w:r>
        <w:rPr>
          <w:color w:val="231F20"/>
          <w:spacing w:val="-5"/>
        </w:rPr>
        <w:t> </w:t>
      </w:r>
      <w:r>
        <w:rPr>
          <w:color w:val="231F20"/>
        </w:rPr>
        <w:t>to</w:t>
      </w:r>
      <w:r>
        <w:rPr>
          <w:color w:val="231F20"/>
          <w:spacing w:val="-5"/>
        </w:rPr>
        <w:t> </w:t>
      </w:r>
      <w:r>
        <w:rPr>
          <w:color w:val="231F20"/>
        </w:rPr>
        <w:t>public </w:t>
      </w:r>
      <w:r>
        <w:rPr>
          <w:color w:val="231F20"/>
          <w:spacing w:val="-2"/>
        </w:rPr>
        <w:t>services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authorities,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making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digital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accessibility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vital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accessing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public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services. </w:t>
      </w:r>
      <w:r>
        <w:rPr>
          <w:color w:val="231F20"/>
        </w:rPr>
        <w:t>Yet, the implementation of digital solutions remains relatively slow and expensive.</w:t>
      </w:r>
    </w:p>
    <w:p>
      <w:pPr>
        <w:pStyle w:val="BodyText"/>
        <w:spacing w:line="251" w:lineRule="exact"/>
        <w:ind w:left="1814"/>
      </w:pPr>
      <w:r>
        <w:rPr>
          <w:color w:val="231F20"/>
          <w:spacing w:val="-4"/>
        </w:rPr>
        <w:t>Consequently,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such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solutions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remain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inaccessible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for</w:t>
      </w:r>
      <w:r>
        <w:rPr>
          <w:color w:val="231F20"/>
        </w:rPr>
        <w:t> </w:t>
      </w:r>
      <w:r>
        <w:rPr>
          <w:color w:val="231F20"/>
          <w:spacing w:val="-4"/>
        </w:rPr>
        <w:t>many.</w:t>
      </w:r>
      <w:r>
        <w:rPr>
          <w:color w:val="231F20"/>
          <w:spacing w:val="-4"/>
          <w:vertAlign w:val="superscript"/>
        </w:rPr>
        <w:t>57</w:t>
      </w:r>
    </w:p>
    <w:p>
      <w:pPr>
        <w:spacing w:after="0" w:line="251" w:lineRule="exact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1828"/>
      </w:pPr>
      <w:bookmarkStart w:name="Article 14 – Liberty and Personal Securi" w:id="78"/>
      <w:bookmarkEnd w:id="78"/>
      <w:r>
        <w:rPr/>
      </w:r>
      <w:bookmarkStart w:name="article 16 – Freedom from Exploitation, " w:id="79"/>
      <w:bookmarkEnd w:id="79"/>
      <w:r>
        <w:rPr/>
      </w:r>
      <w:bookmarkStart w:name="Addressing Sexual Assault Impact on Pers" w:id="80"/>
      <w:bookmarkEnd w:id="80"/>
      <w:r>
        <w:rPr/>
      </w:r>
      <w:bookmarkStart w:name="_bookmark19" w:id="81"/>
      <w:bookmarkEnd w:id="81"/>
      <w:r>
        <w:rPr/>
      </w:r>
      <w:r>
        <w:rPr>
          <w:color w:val="231F20"/>
          <w:spacing w:val="-2"/>
        </w:rPr>
        <w:t>In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addition,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section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5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Inatsisartut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Act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no.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13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12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June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2019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support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2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disabilities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provides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all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public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buildings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facilities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must,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far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as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possible,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be</w:t>
      </w: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6"/>
        </w:rPr>
        <w:t>planned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in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such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way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that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persons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with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disabilities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can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access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and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use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them.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However,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an </w:t>
      </w:r>
      <w:r>
        <w:rPr>
          <w:color w:val="231F20"/>
        </w:rPr>
        <w:t>amendment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this</w:t>
      </w:r>
      <w:r>
        <w:rPr>
          <w:color w:val="231F20"/>
          <w:spacing w:val="-15"/>
        </w:rPr>
        <w:t> </w:t>
      </w:r>
      <w:r>
        <w:rPr>
          <w:color w:val="231F20"/>
        </w:rPr>
        <w:t>act</w:t>
      </w:r>
      <w:r>
        <w:rPr>
          <w:color w:val="231F20"/>
          <w:spacing w:val="-15"/>
        </w:rPr>
        <w:t> </w:t>
      </w:r>
      <w:r>
        <w:rPr>
          <w:color w:val="231F20"/>
        </w:rPr>
        <w:t>sent</w:t>
      </w:r>
      <w:r>
        <w:rPr>
          <w:color w:val="231F20"/>
          <w:spacing w:val="-15"/>
        </w:rPr>
        <w:t> </w:t>
      </w:r>
      <w:r>
        <w:rPr>
          <w:color w:val="231F20"/>
        </w:rPr>
        <w:t>for</w:t>
      </w:r>
      <w:r>
        <w:rPr>
          <w:color w:val="231F20"/>
          <w:spacing w:val="-15"/>
        </w:rPr>
        <w:t> </w:t>
      </w:r>
      <w:r>
        <w:rPr>
          <w:color w:val="231F20"/>
        </w:rPr>
        <w:t>public</w:t>
      </w:r>
      <w:r>
        <w:rPr>
          <w:color w:val="231F20"/>
          <w:spacing w:val="-15"/>
        </w:rPr>
        <w:t> </w:t>
      </w:r>
      <w:r>
        <w:rPr>
          <w:color w:val="231F20"/>
        </w:rPr>
        <w:t>consultation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May</w:t>
      </w:r>
      <w:r>
        <w:rPr>
          <w:color w:val="231F20"/>
          <w:spacing w:val="-15"/>
        </w:rPr>
        <w:t> </w:t>
      </w:r>
      <w:r>
        <w:rPr>
          <w:color w:val="231F20"/>
        </w:rPr>
        <w:t>2024</w:t>
      </w:r>
      <w:r>
        <w:rPr>
          <w:color w:val="231F20"/>
          <w:spacing w:val="-15"/>
        </w:rPr>
        <w:t> </w:t>
      </w:r>
      <w:r>
        <w:rPr>
          <w:color w:val="231F20"/>
        </w:rPr>
        <w:t>would</w:t>
      </w:r>
      <w:r>
        <w:rPr>
          <w:color w:val="231F20"/>
          <w:spacing w:val="-15"/>
        </w:rPr>
        <w:t> </w:t>
      </w:r>
      <w:r>
        <w:rPr>
          <w:color w:val="231F20"/>
        </w:rPr>
        <w:t>repeal</w:t>
      </w:r>
      <w:r>
        <w:rPr>
          <w:color w:val="231F20"/>
          <w:spacing w:val="-15"/>
        </w:rPr>
        <w:t> </w:t>
      </w:r>
      <w:r>
        <w:rPr>
          <w:color w:val="231F20"/>
        </w:rPr>
        <w:t>this</w:t>
      </w:r>
      <w:r>
        <w:rPr>
          <w:color w:val="231F20"/>
          <w:spacing w:val="-15"/>
        </w:rPr>
        <w:t> </w:t>
      </w:r>
      <w:r>
        <w:rPr>
          <w:color w:val="231F20"/>
        </w:rPr>
        <w:t>legal requirement.</w:t>
      </w:r>
      <w:r>
        <w:rPr>
          <w:color w:val="231F20"/>
          <w:spacing w:val="-13"/>
        </w:rPr>
        <w:t> </w:t>
      </w:r>
      <w:r>
        <w:rPr>
          <w:color w:val="231F20"/>
        </w:rPr>
        <w:t>This</w:t>
      </w:r>
      <w:r>
        <w:rPr>
          <w:color w:val="231F20"/>
          <w:spacing w:val="-13"/>
        </w:rPr>
        <w:t> </w:t>
      </w:r>
      <w:r>
        <w:rPr>
          <w:color w:val="231F20"/>
        </w:rPr>
        <w:t>will</w:t>
      </w:r>
      <w:r>
        <w:rPr>
          <w:color w:val="231F20"/>
          <w:spacing w:val="-13"/>
        </w:rPr>
        <w:t> </w:t>
      </w:r>
      <w:r>
        <w:rPr>
          <w:color w:val="231F20"/>
        </w:rPr>
        <w:t>mean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there</w:t>
      </w:r>
      <w:r>
        <w:rPr>
          <w:color w:val="231F20"/>
          <w:spacing w:val="-13"/>
        </w:rPr>
        <w:t> </w:t>
      </w:r>
      <w:r>
        <w:rPr>
          <w:color w:val="231F20"/>
        </w:rPr>
        <w:t>will</w:t>
      </w:r>
      <w:r>
        <w:rPr>
          <w:color w:val="231F20"/>
          <w:spacing w:val="-13"/>
        </w:rPr>
        <w:t> </w:t>
      </w:r>
      <w:r>
        <w:rPr>
          <w:color w:val="231F20"/>
        </w:rPr>
        <w:t>no</w:t>
      </w:r>
      <w:r>
        <w:rPr>
          <w:color w:val="231F20"/>
          <w:spacing w:val="-13"/>
        </w:rPr>
        <w:t> </w:t>
      </w:r>
      <w:r>
        <w:rPr>
          <w:color w:val="231F20"/>
        </w:rPr>
        <w:t>longer</w:t>
      </w:r>
      <w:r>
        <w:rPr>
          <w:color w:val="231F20"/>
          <w:spacing w:val="-13"/>
        </w:rPr>
        <w:t> </w:t>
      </w:r>
      <w:r>
        <w:rPr>
          <w:color w:val="231F20"/>
        </w:rPr>
        <w:t>be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legal</w:t>
      </w:r>
      <w:r>
        <w:rPr>
          <w:color w:val="231F20"/>
          <w:spacing w:val="-13"/>
        </w:rPr>
        <w:t> </w:t>
      </w:r>
      <w:r>
        <w:rPr>
          <w:color w:val="231F20"/>
        </w:rPr>
        <w:t>requirement</w:t>
      </w:r>
      <w:r>
        <w:rPr>
          <w:color w:val="231F20"/>
          <w:spacing w:val="-13"/>
        </w:rPr>
        <w:t> </w:t>
      </w:r>
      <w:r>
        <w:rPr>
          <w:color w:val="231F20"/>
        </w:rPr>
        <w:t>that</w:t>
      </w:r>
      <w:r>
        <w:rPr>
          <w:color w:val="231F20"/>
          <w:spacing w:val="-13"/>
        </w:rPr>
        <w:t> </w:t>
      </w:r>
      <w:r>
        <w:rPr>
          <w:color w:val="231F20"/>
        </w:rPr>
        <w:t>public </w:t>
      </w:r>
      <w:r>
        <w:rPr>
          <w:color w:val="231F20"/>
          <w:spacing w:val="-2"/>
        </w:rPr>
        <w:t>buildings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facilities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must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be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accessible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disabilities.</w:t>
      </w:r>
    </w:p>
    <w:p>
      <w:pPr>
        <w:pStyle w:val="BodyText"/>
        <w:spacing w:before="22"/>
      </w:pPr>
    </w:p>
    <w:p>
      <w:pPr>
        <w:pStyle w:val="BodyText"/>
        <w:spacing w:before="1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8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Introduce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standards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accessibility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construction,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public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transport,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public </w:t>
      </w:r>
      <w:r>
        <w:rPr>
          <w:color w:val="231F20"/>
          <w:sz w:val="22"/>
        </w:rPr>
        <w:t>websites, ensuring effective control of compliance and emphasizing universal design when appropriate.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68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Reintroduce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mandatory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courses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accessibility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relevant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professionals, </w:t>
      </w:r>
      <w:r>
        <w:rPr>
          <w:color w:val="231F20"/>
          <w:sz w:val="22"/>
        </w:rPr>
        <w:t>specifically focusing on to building accessibility.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0" w:after="0"/>
        <w:ind w:left="2174" w:right="239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there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still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legal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obligation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create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accessibility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universal </w:t>
      </w:r>
      <w:r>
        <w:rPr>
          <w:color w:val="231F20"/>
          <w:sz w:val="22"/>
        </w:rPr>
        <w:t>design in relation to buildings and facilities.</w:t>
      </w:r>
    </w:p>
    <w:p>
      <w:pPr>
        <w:pStyle w:val="BodyText"/>
        <w:spacing w:before="21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14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LIBERTY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PERSONAL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SECURITY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Greenlandic</w:t>
      </w:r>
      <w:r>
        <w:rPr>
          <w:color w:val="231F20"/>
          <w:spacing w:val="-7"/>
        </w:rPr>
        <w:t> </w:t>
      </w:r>
      <w:r>
        <w:rPr>
          <w:color w:val="231F20"/>
        </w:rPr>
        <w:t>Criminal</w:t>
      </w:r>
      <w:r>
        <w:rPr>
          <w:color w:val="231F20"/>
          <w:spacing w:val="-7"/>
        </w:rPr>
        <w:t> </w:t>
      </w:r>
      <w:r>
        <w:rPr>
          <w:color w:val="231F20"/>
        </w:rPr>
        <w:t>Code</w:t>
      </w:r>
      <w:r>
        <w:rPr>
          <w:color w:val="231F20"/>
          <w:spacing w:val="-7"/>
        </w:rPr>
        <w:t> </w:t>
      </w:r>
      <w:r>
        <w:rPr>
          <w:color w:val="231F20"/>
        </w:rPr>
        <w:t>allows</w:t>
      </w:r>
      <w:r>
        <w:rPr>
          <w:color w:val="231F20"/>
          <w:spacing w:val="-7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court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sentence</w:t>
      </w:r>
      <w:r>
        <w:rPr>
          <w:color w:val="231F20"/>
          <w:spacing w:val="-7"/>
        </w:rPr>
        <w:t> </w:t>
      </w:r>
      <w:r>
        <w:rPr>
          <w:color w:val="231F20"/>
        </w:rPr>
        <w:t>persons</w:t>
      </w:r>
      <w:r>
        <w:rPr>
          <w:color w:val="231F20"/>
          <w:spacing w:val="-7"/>
        </w:rPr>
        <w:t> </w:t>
      </w:r>
      <w:r>
        <w:rPr>
          <w:color w:val="231F20"/>
        </w:rPr>
        <w:t>with</w:t>
      </w:r>
      <w:r>
        <w:rPr>
          <w:color w:val="231F20"/>
          <w:spacing w:val="-7"/>
        </w:rPr>
        <w:t> </w:t>
      </w:r>
      <w:r>
        <w:rPr>
          <w:color w:val="231F20"/>
        </w:rPr>
        <w:t>mental illness</w:t>
      </w:r>
      <w:r>
        <w:rPr>
          <w:color w:val="231F20"/>
          <w:spacing w:val="-11"/>
        </w:rPr>
        <w:t> </w:t>
      </w:r>
      <w:r>
        <w:rPr>
          <w:color w:val="231F20"/>
        </w:rPr>
        <w:t>or</w:t>
      </w:r>
      <w:r>
        <w:rPr>
          <w:color w:val="231F20"/>
          <w:spacing w:val="-11"/>
        </w:rPr>
        <w:t> </w:t>
      </w:r>
      <w:r>
        <w:rPr>
          <w:color w:val="231F20"/>
        </w:rPr>
        <w:t>‘retardation’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psychiatric</w:t>
      </w:r>
      <w:r>
        <w:rPr>
          <w:color w:val="231F20"/>
          <w:spacing w:val="-11"/>
        </w:rPr>
        <w:t> </w:t>
      </w:r>
      <w:r>
        <w:rPr>
          <w:color w:val="231F20"/>
        </w:rPr>
        <w:t>measure,</w:t>
      </w:r>
      <w:r>
        <w:rPr>
          <w:color w:val="231F20"/>
          <w:spacing w:val="-11"/>
        </w:rPr>
        <w:t> </w:t>
      </w:r>
      <w:r>
        <w:rPr>
          <w:color w:val="231F20"/>
        </w:rPr>
        <w:t>i.e.,</w:t>
      </w:r>
      <w:r>
        <w:rPr>
          <w:color w:val="231F20"/>
          <w:spacing w:val="-11"/>
        </w:rPr>
        <w:t> </w:t>
      </w:r>
      <w:r>
        <w:rPr>
          <w:color w:val="231F20"/>
        </w:rPr>
        <w:t>they</w:t>
      </w:r>
      <w:r>
        <w:rPr>
          <w:color w:val="231F20"/>
          <w:spacing w:val="-11"/>
        </w:rPr>
        <w:t> </w:t>
      </w:r>
      <w:r>
        <w:rPr>
          <w:color w:val="231F20"/>
        </w:rPr>
        <w:t>are</w:t>
      </w:r>
      <w:r>
        <w:rPr>
          <w:color w:val="231F20"/>
          <w:spacing w:val="-11"/>
        </w:rPr>
        <w:t> </w:t>
      </w:r>
      <w:r>
        <w:rPr>
          <w:color w:val="231F20"/>
        </w:rPr>
        <w:t>sentenced</w:t>
      </w:r>
      <w:r>
        <w:rPr>
          <w:color w:val="231F20"/>
          <w:spacing w:val="-11"/>
        </w:rPr>
        <w:t> </w:t>
      </w:r>
      <w:r>
        <w:rPr>
          <w:color w:val="231F20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placement or</w:t>
      </w:r>
      <w:r>
        <w:rPr>
          <w:color w:val="231F20"/>
          <w:spacing w:val="-1"/>
        </w:rPr>
        <w:t> </w:t>
      </w:r>
      <w:r>
        <w:rPr>
          <w:color w:val="231F20"/>
        </w:rPr>
        <w:t>treatment</w:t>
      </w:r>
      <w:r>
        <w:rPr>
          <w:color w:val="231F20"/>
          <w:spacing w:val="-1"/>
        </w:rPr>
        <w:t> </w:t>
      </w:r>
      <w:r>
        <w:rPr>
          <w:color w:val="231F20"/>
        </w:rPr>
        <w:t>instead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punishment.</w:t>
      </w:r>
      <w:r>
        <w:rPr>
          <w:color w:val="231F20"/>
          <w:vertAlign w:val="superscript"/>
        </w:rPr>
        <w:t>58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Additionally,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Greenlandic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Criminal</w:t>
      </w:r>
      <w:r>
        <w:rPr>
          <w:color w:val="231F20"/>
          <w:spacing w:val="-1"/>
          <w:vertAlign w:val="baseline"/>
        </w:rPr>
        <w:t> </w:t>
      </w:r>
      <w:r>
        <w:rPr>
          <w:color w:val="231F20"/>
          <w:vertAlign w:val="baseline"/>
        </w:rPr>
        <w:t>Code </w:t>
      </w:r>
      <w:r>
        <w:rPr>
          <w:color w:val="231F20"/>
          <w:spacing w:val="-2"/>
          <w:vertAlign w:val="baseline"/>
        </w:rPr>
        <w:t>permits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persons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sentenced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to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a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forensic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psychiatric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measure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to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be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placed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in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spacing w:val="-2"/>
          <w:vertAlign w:val="baseline"/>
        </w:rPr>
        <w:t>Denmark </w:t>
      </w:r>
      <w:r>
        <w:rPr>
          <w:color w:val="231F20"/>
          <w:vertAlign w:val="baseline"/>
        </w:rPr>
        <w:t>due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lack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specialist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institutions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psychiatrists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Greenland.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Challenges</w:t>
      </w:r>
      <w:r>
        <w:rPr>
          <w:color w:val="231F20"/>
          <w:spacing w:val="-8"/>
          <w:vertAlign w:val="baseline"/>
        </w:rPr>
        <w:t> </w:t>
      </w:r>
      <w:r>
        <w:rPr>
          <w:color w:val="231F20"/>
          <w:vertAlign w:val="baseline"/>
        </w:rPr>
        <w:t>in recruiting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retaining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staff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field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forensic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psychiatry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further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contribute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this </w:t>
      </w:r>
      <w:r>
        <w:rPr>
          <w:color w:val="231F20"/>
          <w:spacing w:val="-2"/>
          <w:vertAlign w:val="baseline"/>
        </w:rPr>
        <w:t>situation.</w:t>
      </w:r>
      <w:r>
        <w:rPr>
          <w:color w:val="231F20"/>
          <w:spacing w:val="-2"/>
          <w:vertAlign w:val="superscript"/>
        </w:rPr>
        <w:t>59</w:t>
      </w:r>
    </w:p>
    <w:p>
      <w:pPr>
        <w:pStyle w:val="BodyText"/>
        <w:spacing w:before="21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2021</w:t>
      </w:r>
      <w:r>
        <w:rPr>
          <w:color w:val="231F20"/>
          <w:spacing w:val="-9"/>
        </w:rPr>
        <w:t> </w:t>
      </w:r>
      <w:r>
        <w:rPr>
          <w:color w:val="231F20"/>
        </w:rPr>
        <w:t>researchers</w:t>
      </w:r>
      <w:r>
        <w:rPr>
          <w:color w:val="231F20"/>
          <w:spacing w:val="-9"/>
        </w:rPr>
        <w:t> </w:t>
      </w:r>
      <w:r>
        <w:rPr>
          <w:color w:val="231F20"/>
        </w:rPr>
        <w:t>found</w:t>
      </w:r>
      <w:r>
        <w:rPr>
          <w:color w:val="231F20"/>
          <w:spacing w:val="-9"/>
        </w:rPr>
        <w:t> </w:t>
      </w:r>
      <w:r>
        <w:rPr>
          <w:color w:val="231F20"/>
        </w:rPr>
        <w:t>that</w:t>
      </w:r>
      <w:r>
        <w:rPr>
          <w:color w:val="231F20"/>
          <w:spacing w:val="-9"/>
        </w:rPr>
        <w:t> </w:t>
      </w:r>
      <w:r>
        <w:rPr>
          <w:color w:val="231F20"/>
        </w:rPr>
        <w:t>28</w:t>
      </w:r>
      <w:r>
        <w:rPr>
          <w:color w:val="231F20"/>
          <w:spacing w:val="-9"/>
        </w:rPr>
        <w:t> </w:t>
      </w:r>
      <w:r>
        <w:rPr>
          <w:color w:val="231F20"/>
        </w:rPr>
        <w:t>persons</w:t>
      </w:r>
      <w:r>
        <w:rPr>
          <w:color w:val="231F20"/>
          <w:spacing w:val="-9"/>
        </w:rPr>
        <w:t> </w:t>
      </w:r>
      <w:r>
        <w:rPr>
          <w:color w:val="231F20"/>
        </w:rPr>
        <w:t>from</w:t>
      </w:r>
      <w:r>
        <w:rPr>
          <w:color w:val="231F20"/>
          <w:spacing w:val="-9"/>
        </w:rPr>
        <w:t> </w:t>
      </w:r>
      <w:r>
        <w:rPr>
          <w:color w:val="231F20"/>
        </w:rPr>
        <w:t>Greenland</w:t>
      </w:r>
      <w:r>
        <w:rPr>
          <w:color w:val="231F20"/>
          <w:spacing w:val="-9"/>
        </w:rPr>
        <w:t> </w:t>
      </w:r>
      <w:r>
        <w:rPr>
          <w:color w:val="231F20"/>
        </w:rPr>
        <w:t>were</w:t>
      </w:r>
      <w:r>
        <w:rPr>
          <w:color w:val="231F20"/>
          <w:spacing w:val="-9"/>
        </w:rPr>
        <w:t> </w:t>
      </w:r>
      <w:r>
        <w:rPr>
          <w:color w:val="231F20"/>
        </w:rPr>
        <w:t>sentenced</w:t>
      </w:r>
      <w:r>
        <w:rPr>
          <w:color w:val="231F20"/>
          <w:spacing w:val="-9"/>
        </w:rPr>
        <w:t>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a </w:t>
      </w:r>
      <w:r>
        <w:rPr>
          <w:color w:val="231F20"/>
          <w:spacing w:val="-2"/>
        </w:rPr>
        <w:t>psychiatric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measure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Denmark,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some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those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classified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either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‘insane’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‘mentally </w:t>
      </w:r>
      <w:r>
        <w:rPr>
          <w:color w:val="231F20"/>
        </w:rPr>
        <w:t>retarded’.</w:t>
      </w:r>
      <w:r>
        <w:rPr>
          <w:color w:val="231F20"/>
          <w:spacing w:val="-5"/>
        </w:rPr>
        <w:t> </w:t>
      </w:r>
      <w:r>
        <w:rPr>
          <w:color w:val="231F20"/>
        </w:rPr>
        <w:t>24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these</w:t>
      </w:r>
      <w:r>
        <w:rPr>
          <w:color w:val="231F20"/>
          <w:spacing w:val="-5"/>
        </w:rPr>
        <w:t> </w:t>
      </w:r>
      <w:r>
        <w:rPr>
          <w:color w:val="231F20"/>
        </w:rPr>
        <w:t>persons</w:t>
      </w:r>
      <w:r>
        <w:rPr>
          <w:color w:val="231F20"/>
          <w:spacing w:val="-5"/>
        </w:rPr>
        <w:t> </w:t>
      </w:r>
      <w:r>
        <w:rPr>
          <w:color w:val="231F20"/>
        </w:rPr>
        <w:t>had</w:t>
      </w:r>
      <w:r>
        <w:rPr>
          <w:color w:val="231F20"/>
          <w:spacing w:val="-5"/>
        </w:rPr>
        <w:t> </w:t>
      </w:r>
      <w:r>
        <w:rPr>
          <w:color w:val="231F20"/>
        </w:rPr>
        <w:t>no</w:t>
      </w:r>
      <w:r>
        <w:rPr>
          <w:color w:val="231F20"/>
          <w:spacing w:val="-5"/>
        </w:rPr>
        <w:t> </w:t>
      </w:r>
      <w:r>
        <w:rPr>
          <w:color w:val="231F20"/>
        </w:rPr>
        <w:t>expiration</w:t>
      </w:r>
      <w:r>
        <w:rPr>
          <w:color w:val="231F20"/>
          <w:spacing w:val="-5"/>
        </w:rPr>
        <w:t> </w:t>
      </w:r>
      <w:r>
        <w:rPr>
          <w:color w:val="231F20"/>
        </w:rPr>
        <w:t>date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5"/>
        </w:rPr>
        <w:t> </w:t>
      </w:r>
      <w:r>
        <w:rPr>
          <w:color w:val="231F20"/>
        </w:rPr>
        <w:t>their</w:t>
      </w:r>
      <w:r>
        <w:rPr>
          <w:color w:val="231F20"/>
          <w:spacing w:val="-5"/>
        </w:rPr>
        <w:t> </w:t>
      </w:r>
      <w:r>
        <w:rPr>
          <w:color w:val="231F20"/>
        </w:rPr>
        <w:t>measure.</w:t>
      </w:r>
      <w:r>
        <w:rPr>
          <w:color w:val="231F20"/>
          <w:vertAlign w:val="superscript"/>
        </w:rPr>
        <w:t>60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55"/>
      </w:pPr>
      <w:r>
        <w:rPr>
          <w:color w:val="231F20"/>
          <w:spacing w:val="-2"/>
        </w:rPr>
        <w:t>Thus,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from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Greenland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sentenced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psychiatric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measure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often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sentenced </w:t>
      </w: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indefinite</w:t>
      </w:r>
      <w:r>
        <w:rPr>
          <w:color w:val="231F20"/>
          <w:spacing w:val="-9"/>
        </w:rPr>
        <w:t> </w:t>
      </w:r>
      <w:r>
        <w:rPr>
          <w:color w:val="231F20"/>
        </w:rPr>
        <w:t>periods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deprivation</w:t>
      </w:r>
      <w:r>
        <w:rPr>
          <w:color w:val="231F20"/>
          <w:spacing w:val="-9"/>
        </w:rPr>
        <w:t> </w:t>
      </w:r>
      <w:r>
        <w:rPr>
          <w:color w:val="231F20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liberty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9"/>
        </w:rPr>
        <w:t> </w:t>
      </w:r>
      <w:r>
        <w:rPr>
          <w:color w:val="231F20"/>
        </w:rPr>
        <w:t>Denmark.</w:t>
      </w:r>
      <w:r>
        <w:rPr>
          <w:color w:val="231F20"/>
          <w:spacing w:val="-9"/>
        </w:rPr>
        <w:t> </w:t>
      </w:r>
      <w:r>
        <w:rPr>
          <w:color w:val="231F20"/>
        </w:rPr>
        <w:t>This</w:t>
      </w:r>
      <w:r>
        <w:rPr>
          <w:color w:val="231F20"/>
          <w:spacing w:val="-9"/>
        </w:rPr>
        <w:t> </w:t>
      </w:r>
      <w:r>
        <w:rPr>
          <w:color w:val="231F20"/>
        </w:rPr>
        <w:t>raises</w:t>
      </w:r>
      <w:r>
        <w:rPr>
          <w:color w:val="231F20"/>
          <w:spacing w:val="-9"/>
        </w:rPr>
        <w:t> </w:t>
      </w:r>
      <w:r>
        <w:rPr>
          <w:color w:val="231F20"/>
        </w:rPr>
        <w:t>several</w:t>
      </w:r>
      <w:r>
        <w:rPr>
          <w:color w:val="231F20"/>
          <w:spacing w:val="-9"/>
        </w:rPr>
        <w:t> </w:t>
      </w:r>
      <w:r>
        <w:rPr>
          <w:color w:val="231F20"/>
        </w:rPr>
        <w:t>important issues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regard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their</w:t>
      </w:r>
      <w:r>
        <w:rPr>
          <w:color w:val="231F20"/>
          <w:spacing w:val="-15"/>
        </w:rPr>
        <w:t> </w:t>
      </w:r>
      <w:r>
        <w:rPr>
          <w:color w:val="231F20"/>
        </w:rPr>
        <w:t>continued</w:t>
      </w:r>
      <w:r>
        <w:rPr>
          <w:color w:val="231F20"/>
          <w:spacing w:val="-15"/>
        </w:rPr>
        <w:t> </w:t>
      </w:r>
      <w:r>
        <w:rPr>
          <w:color w:val="231F20"/>
        </w:rPr>
        <w:t>ties</w:t>
      </w:r>
      <w:r>
        <w:rPr>
          <w:color w:val="231F20"/>
          <w:spacing w:val="-15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Greenland</w:t>
      </w:r>
      <w:r>
        <w:rPr>
          <w:color w:val="231F20"/>
          <w:spacing w:val="-15"/>
        </w:rPr>
        <w:t> </w:t>
      </w:r>
      <w:r>
        <w:rPr>
          <w:color w:val="231F20"/>
        </w:rPr>
        <w:t>since</w:t>
      </w:r>
      <w:r>
        <w:rPr>
          <w:color w:val="231F20"/>
          <w:spacing w:val="-15"/>
        </w:rPr>
        <w:t> </w:t>
      </w:r>
      <w:r>
        <w:rPr>
          <w:color w:val="231F20"/>
        </w:rPr>
        <w:t>the</w:t>
      </w:r>
      <w:r>
        <w:rPr>
          <w:color w:val="231F20"/>
          <w:spacing w:val="-15"/>
        </w:rPr>
        <w:t> </w:t>
      </w:r>
      <w:r>
        <w:rPr>
          <w:color w:val="231F20"/>
        </w:rPr>
        <w:t>Danish</w:t>
      </w:r>
      <w:r>
        <w:rPr>
          <w:color w:val="231F20"/>
          <w:spacing w:val="-15"/>
        </w:rPr>
        <w:t> </w:t>
      </w:r>
      <w:r>
        <w:rPr>
          <w:color w:val="231F20"/>
        </w:rPr>
        <w:t>institutions</w:t>
      </w:r>
      <w:r>
        <w:rPr>
          <w:color w:val="231F20"/>
          <w:spacing w:val="-15"/>
        </w:rPr>
        <w:t> </w:t>
      </w:r>
      <w:r>
        <w:rPr>
          <w:color w:val="231F20"/>
        </w:rPr>
        <w:t>often have</w:t>
      </w:r>
      <w:r>
        <w:rPr>
          <w:color w:val="231F20"/>
          <w:spacing w:val="-6"/>
        </w:rPr>
        <w:t> </w:t>
      </w:r>
      <w:r>
        <w:rPr>
          <w:color w:val="231F20"/>
        </w:rPr>
        <w:t>limited</w:t>
      </w:r>
      <w:r>
        <w:rPr>
          <w:color w:val="231F20"/>
          <w:spacing w:val="-6"/>
        </w:rPr>
        <w:t> </w:t>
      </w:r>
      <w:r>
        <w:rPr>
          <w:color w:val="231F20"/>
        </w:rPr>
        <w:t>specialization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Greenland</w:t>
      </w:r>
      <w:r>
        <w:rPr>
          <w:color w:val="231F20"/>
          <w:spacing w:val="-6"/>
        </w:rPr>
        <w:t> </w:t>
      </w:r>
      <w:r>
        <w:rPr>
          <w:color w:val="231F20"/>
        </w:rPr>
        <w:t>and</w:t>
      </w:r>
      <w:r>
        <w:rPr>
          <w:color w:val="231F20"/>
          <w:spacing w:val="-6"/>
        </w:rPr>
        <w:t> </w:t>
      </w:r>
      <w:r>
        <w:rPr>
          <w:color w:val="231F20"/>
        </w:rPr>
        <w:t>Greenlandic</w:t>
      </w:r>
      <w:r>
        <w:rPr>
          <w:color w:val="231F20"/>
          <w:spacing w:val="-6"/>
        </w:rPr>
        <w:t> </w:t>
      </w:r>
      <w:r>
        <w:rPr>
          <w:color w:val="231F20"/>
        </w:rPr>
        <w:t>conditions.</w:t>
      </w:r>
      <w:r>
        <w:rPr>
          <w:color w:val="231F20"/>
          <w:vertAlign w:val="superscript"/>
        </w:rPr>
        <w:t>61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Denmark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dialogue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Greenland: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41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that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persons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from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Greenland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placed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Denmark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have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access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care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their </w:t>
      </w:r>
      <w:r>
        <w:rPr>
          <w:color w:val="231F20"/>
          <w:sz w:val="22"/>
        </w:rPr>
        <w:t>own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language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culturally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sensitive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care.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These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measures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should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apply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both individuals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psychiatric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measures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those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psychiatric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care.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  <w:spacing w:val="-4"/>
        </w:rPr>
        <w:t>ARTICLE 16</w:t>
      </w:r>
      <w:r>
        <w:rPr>
          <w:color w:val="5A6570"/>
          <w:spacing w:val="-3"/>
        </w:rPr>
        <w:t> </w:t>
      </w:r>
      <w:r>
        <w:rPr>
          <w:color w:val="5A6570"/>
          <w:spacing w:val="-4"/>
        </w:rPr>
        <w:t>– FREEDOM</w:t>
      </w:r>
      <w:r>
        <w:rPr>
          <w:color w:val="5A6570"/>
          <w:spacing w:val="-3"/>
        </w:rPr>
        <w:t> </w:t>
      </w:r>
      <w:r>
        <w:rPr>
          <w:color w:val="5A6570"/>
          <w:spacing w:val="-4"/>
        </w:rPr>
        <w:t>FROM</w:t>
      </w:r>
      <w:r>
        <w:rPr>
          <w:color w:val="5A6570"/>
          <w:spacing w:val="-3"/>
        </w:rPr>
        <w:t> </w:t>
      </w:r>
      <w:r>
        <w:rPr>
          <w:color w:val="5A6570"/>
          <w:spacing w:val="-4"/>
        </w:rPr>
        <w:t>EXPLOITATION, VIOLENCE,</w:t>
      </w:r>
      <w:r>
        <w:rPr>
          <w:color w:val="5A6570"/>
          <w:spacing w:val="-3"/>
        </w:rPr>
        <w:t> </w:t>
      </w:r>
      <w:r>
        <w:rPr>
          <w:color w:val="5A6570"/>
          <w:spacing w:val="-4"/>
        </w:rPr>
        <w:t>AND</w:t>
      </w:r>
      <w:r>
        <w:rPr>
          <w:color w:val="5A6570"/>
          <w:spacing w:val="-3"/>
        </w:rPr>
        <w:t> </w:t>
      </w:r>
      <w:r>
        <w:rPr>
          <w:color w:val="5A6570"/>
          <w:spacing w:val="-4"/>
        </w:rPr>
        <w:t>ABUSE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5A6570"/>
        </w:rPr>
        <w:t>Addressing Sexual Assault Impact on Persons with Disabilities in Greenland </w:t>
      </w:r>
      <w:r>
        <w:rPr>
          <w:color w:val="5A6570"/>
        </w:rPr>
        <w:t>(LOI </w:t>
      </w:r>
      <w:r>
        <w:rPr>
          <w:color w:val="5A6570"/>
          <w:w w:val="105"/>
        </w:rPr>
        <w:t>no. 15 litra a)</w:t>
      </w:r>
    </w:p>
    <w:p>
      <w:pPr>
        <w:pStyle w:val="BodyText"/>
        <w:spacing w:before="26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2023</w:t>
      </w:r>
      <w:r>
        <w:rPr>
          <w:color w:val="231F20"/>
          <w:spacing w:val="-3"/>
        </w:rPr>
        <w:t> </w:t>
      </w:r>
      <w:r>
        <w:rPr>
          <w:color w:val="231F20"/>
        </w:rPr>
        <w:t>joint</w:t>
      </w:r>
      <w:r>
        <w:rPr>
          <w:color w:val="231F20"/>
          <w:spacing w:val="-3"/>
        </w:rPr>
        <w:t> </w:t>
      </w:r>
      <w:r>
        <w:rPr>
          <w:color w:val="231F20"/>
        </w:rPr>
        <w:t>report</w:t>
      </w:r>
      <w:r>
        <w:rPr>
          <w:color w:val="231F20"/>
          <w:spacing w:val="-3"/>
        </w:rPr>
        <w:t> </w:t>
      </w:r>
      <w:r>
        <w:rPr>
          <w:color w:val="231F20"/>
        </w:rPr>
        <w:t>by</w:t>
      </w:r>
      <w:r>
        <w:rPr>
          <w:color w:val="231F20"/>
          <w:spacing w:val="-3"/>
        </w:rPr>
        <w:t> </w:t>
      </w:r>
      <w:r>
        <w:rPr>
          <w:color w:val="231F20"/>
        </w:rPr>
        <w:t>HRCG,</w:t>
      </w:r>
      <w:r>
        <w:rPr>
          <w:color w:val="231F20"/>
          <w:spacing w:val="-3"/>
        </w:rPr>
        <w:t> </w:t>
      </w:r>
      <w:r>
        <w:rPr>
          <w:color w:val="231F20"/>
        </w:rPr>
        <w:t>Tilioq,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DIHR</w:t>
      </w:r>
      <w:r>
        <w:rPr>
          <w:color w:val="231F20"/>
          <w:spacing w:val="-3"/>
        </w:rPr>
        <w:t> </w:t>
      </w:r>
      <w:r>
        <w:rPr>
          <w:color w:val="231F20"/>
        </w:rPr>
        <w:t>highlighted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disproportionate </w:t>
      </w:r>
      <w:r>
        <w:rPr>
          <w:color w:val="231F20"/>
          <w:spacing w:val="-2"/>
        </w:rPr>
        <w:t>number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sheltered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residences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residential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homes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who </w:t>
      </w:r>
      <w:r>
        <w:rPr>
          <w:color w:val="231F20"/>
        </w:rPr>
        <w:t>have</w:t>
      </w:r>
      <w:r>
        <w:rPr>
          <w:color w:val="231F20"/>
          <w:spacing w:val="-16"/>
        </w:rPr>
        <w:t> </w:t>
      </w:r>
      <w:r>
        <w:rPr>
          <w:color w:val="231F20"/>
        </w:rPr>
        <w:t>experienced</w:t>
      </w:r>
      <w:r>
        <w:rPr>
          <w:color w:val="231F20"/>
          <w:spacing w:val="-15"/>
        </w:rPr>
        <w:t> </w:t>
      </w:r>
      <w:r>
        <w:rPr>
          <w:color w:val="231F20"/>
        </w:rPr>
        <w:t>sexual</w:t>
      </w:r>
      <w:r>
        <w:rPr>
          <w:color w:val="231F20"/>
          <w:spacing w:val="-15"/>
        </w:rPr>
        <w:t> </w:t>
      </w:r>
      <w:r>
        <w:rPr>
          <w:color w:val="231F20"/>
        </w:rPr>
        <w:t>assault.</w:t>
      </w:r>
      <w:r>
        <w:rPr>
          <w:color w:val="231F20"/>
          <w:spacing w:val="-16"/>
        </w:rPr>
        <w:t> </w:t>
      </w:r>
      <w:r>
        <w:rPr>
          <w:color w:val="231F20"/>
        </w:rPr>
        <w:t>However,</w:t>
      </w:r>
      <w:r>
        <w:rPr>
          <w:color w:val="231F20"/>
          <w:spacing w:val="-15"/>
        </w:rPr>
        <w:t> </w:t>
      </w:r>
      <w:r>
        <w:rPr>
          <w:color w:val="231F20"/>
        </w:rPr>
        <w:t>there</w:t>
      </w:r>
      <w:r>
        <w:rPr>
          <w:color w:val="231F20"/>
          <w:spacing w:val="-15"/>
        </w:rPr>
        <w:t> </w:t>
      </w:r>
      <w:r>
        <w:rPr>
          <w:color w:val="231F20"/>
        </w:rPr>
        <w:t>remains</w:t>
      </w:r>
      <w:r>
        <w:rPr>
          <w:color w:val="231F20"/>
          <w:spacing w:val="-15"/>
        </w:rPr>
        <w:t> </w:t>
      </w:r>
      <w:r>
        <w:rPr>
          <w:color w:val="231F20"/>
        </w:rPr>
        <w:t>a</w:t>
      </w:r>
      <w:r>
        <w:rPr>
          <w:color w:val="231F20"/>
          <w:spacing w:val="-16"/>
        </w:rPr>
        <w:t> </w:t>
      </w:r>
      <w:r>
        <w:rPr>
          <w:color w:val="231F20"/>
        </w:rPr>
        <w:t>lack</w:t>
      </w:r>
      <w:r>
        <w:rPr>
          <w:color w:val="231F20"/>
          <w:spacing w:val="-15"/>
        </w:rPr>
        <w:t> </w:t>
      </w:r>
      <w:r>
        <w:rPr>
          <w:color w:val="231F20"/>
        </w:rPr>
        <w:t>of</w:t>
      </w:r>
      <w:r>
        <w:rPr>
          <w:color w:val="231F20"/>
          <w:spacing w:val="-15"/>
        </w:rPr>
        <w:t> </w:t>
      </w:r>
      <w:r>
        <w:rPr>
          <w:color w:val="231F20"/>
        </w:rPr>
        <w:t>comprehensive data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statistics</w:t>
      </w:r>
      <w:r>
        <w:rPr>
          <w:color w:val="231F20"/>
          <w:spacing w:val="-3"/>
        </w:rPr>
        <w:t>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living</w:t>
      </w:r>
      <w:r>
        <w:rPr>
          <w:color w:val="231F20"/>
          <w:spacing w:val="-3"/>
        </w:rPr>
        <w:t> </w:t>
      </w:r>
      <w:r>
        <w:rPr>
          <w:color w:val="231F20"/>
        </w:rPr>
        <w:t>conditions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this</w:t>
      </w:r>
      <w:r>
        <w:rPr>
          <w:color w:val="231F20"/>
          <w:spacing w:val="-3"/>
        </w:rPr>
        <w:t> </w:t>
      </w:r>
      <w:r>
        <w:rPr>
          <w:color w:val="231F20"/>
        </w:rPr>
        <w:t>group</w:t>
      </w:r>
      <w:r>
        <w:rPr>
          <w:color w:val="231F20"/>
          <w:spacing w:val="-3"/>
        </w:rPr>
        <w:t> </w:t>
      </w:r>
      <w:r>
        <w:rPr>
          <w:color w:val="231F20"/>
        </w:rPr>
        <w:t>of</w:t>
      </w:r>
      <w:r>
        <w:rPr>
          <w:color w:val="231F20"/>
          <w:spacing w:val="-3"/>
        </w:rPr>
        <w:t> </w:t>
      </w:r>
      <w:r>
        <w:rPr>
          <w:color w:val="231F20"/>
        </w:rPr>
        <w:t>persons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disabilities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2079"/>
      </w:pPr>
      <w:bookmarkStart w:name="Article 19 – Living Independently and Be" w:id="82"/>
      <w:bookmarkEnd w:id="82"/>
      <w:r>
        <w:rPr/>
      </w:r>
      <w:bookmarkStart w:name="Article 25 – Health" w:id="83"/>
      <w:bookmarkEnd w:id="83"/>
      <w:r>
        <w:rPr/>
      </w:r>
      <w:bookmarkStart w:name="Strengthening Psychiatric Ward A1 in Nuu" w:id="84"/>
      <w:bookmarkEnd w:id="84"/>
      <w:r>
        <w:rPr/>
      </w:r>
      <w:bookmarkStart w:name="_bookmark20" w:id="85"/>
      <w:bookmarkEnd w:id="85"/>
      <w:r>
        <w:rPr/>
      </w:r>
      <w:r>
        <w:rPr>
          <w:color w:val="231F20"/>
          <w:spacing w:val="-2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Furthermore,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report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underscores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importance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access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to </w:t>
      </w:r>
      <w:r>
        <w:rPr>
          <w:color w:val="231F20"/>
        </w:rPr>
        <w:t>rehabilitation (cf. also Article 26 of the CRPD).</w:t>
      </w:r>
      <w:r>
        <w:rPr>
          <w:color w:val="231F20"/>
          <w:vertAlign w:val="superscript"/>
        </w:rPr>
        <w:t>62</w:t>
      </w:r>
    </w:p>
    <w:p>
      <w:pPr>
        <w:pStyle w:val="BodyText"/>
        <w:spacing w:before="26"/>
      </w:pPr>
    </w:p>
    <w:p>
      <w:pPr>
        <w:pStyle w:val="BodyText"/>
        <w:spacing w:line="266" w:lineRule="auto"/>
        <w:ind w:left="1814" w:right="1819"/>
      </w:pPr>
      <w:r>
        <w:rPr>
          <w:color w:val="231F20"/>
        </w:rPr>
        <w:t>In</w:t>
      </w:r>
      <w:r>
        <w:rPr>
          <w:color w:val="231F20"/>
          <w:spacing w:val="-12"/>
        </w:rPr>
        <w:t> </w:t>
      </w:r>
      <w:r>
        <w:rPr>
          <w:color w:val="231F20"/>
        </w:rPr>
        <w:t>Naalakkersuisut’s</w:t>
      </w:r>
      <w:r>
        <w:rPr>
          <w:color w:val="231F20"/>
          <w:spacing w:val="-12"/>
        </w:rPr>
        <w:t> </w:t>
      </w:r>
      <w:r>
        <w:rPr>
          <w:color w:val="231F20"/>
        </w:rPr>
        <w:t>strategy</w:t>
      </w:r>
      <w:r>
        <w:rPr>
          <w:color w:val="231F20"/>
          <w:spacing w:val="-12"/>
        </w:rPr>
        <w:t> </w:t>
      </w:r>
      <w:r>
        <w:rPr>
          <w:color w:val="231F20"/>
        </w:rPr>
        <w:t>against</w:t>
      </w:r>
      <w:r>
        <w:rPr>
          <w:color w:val="231F20"/>
          <w:spacing w:val="-12"/>
        </w:rPr>
        <w:t> </w:t>
      </w:r>
      <w:r>
        <w:rPr>
          <w:color w:val="231F20"/>
        </w:rPr>
        <w:t>sexual</w:t>
      </w:r>
      <w:r>
        <w:rPr>
          <w:color w:val="231F20"/>
          <w:spacing w:val="-12"/>
        </w:rPr>
        <w:t> </w:t>
      </w:r>
      <w:r>
        <w:rPr>
          <w:color w:val="231F20"/>
        </w:rPr>
        <w:t>assault</w:t>
      </w:r>
      <w:r>
        <w:rPr>
          <w:color w:val="231F20"/>
          <w:spacing w:val="-12"/>
        </w:rPr>
        <w:t> </w:t>
      </w:r>
      <w:r>
        <w:rPr>
          <w:color w:val="231F20"/>
        </w:rPr>
        <w:t>2018–22,</w:t>
      </w:r>
      <w:r>
        <w:rPr>
          <w:color w:val="231F20"/>
          <w:spacing w:val="-12"/>
        </w:rPr>
        <w:t> </w:t>
      </w:r>
      <w:r>
        <w:rPr>
          <w:color w:val="231F20"/>
        </w:rPr>
        <w:t>“Killiliisa</w:t>
      </w:r>
      <w:r>
        <w:rPr>
          <w:color w:val="231F20"/>
          <w:spacing w:val="-12"/>
        </w:rPr>
        <w:t> </w:t>
      </w:r>
      <w:r>
        <w:rPr>
          <w:color w:val="231F20"/>
        </w:rPr>
        <w:t>–</w:t>
      </w:r>
      <w:r>
        <w:rPr>
          <w:color w:val="231F20"/>
          <w:spacing w:val="-12"/>
        </w:rPr>
        <w:t> </w:t>
      </w:r>
      <w:r>
        <w:rPr>
          <w:color w:val="231F20"/>
        </w:rPr>
        <w:t>Let’s</w:t>
      </w:r>
      <w:r>
        <w:rPr>
          <w:color w:val="231F20"/>
          <w:spacing w:val="-12"/>
        </w:rPr>
        <w:t> </w:t>
      </w:r>
      <w:r>
        <w:rPr>
          <w:color w:val="231F20"/>
        </w:rPr>
        <w:t>set limits”,</w:t>
      </w:r>
      <w:r>
        <w:rPr>
          <w:color w:val="231F20"/>
          <w:spacing w:val="-5"/>
        </w:rPr>
        <w:t> </w:t>
      </w:r>
      <w:r>
        <w:rPr>
          <w:color w:val="231F20"/>
        </w:rPr>
        <w:t>Naalakkersuisut</w:t>
      </w:r>
      <w:r>
        <w:rPr>
          <w:color w:val="231F20"/>
          <w:spacing w:val="-5"/>
        </w:rPr>
        <w:t> </w:t>
      </w:r>
      <w:r>
        <w:rPr>
          <w:color w:val="231F20"/>
        </w:rPr>
        <w:t>recognizes</w:t>
      </w:r>
      <w:r>
        <w:rPr>
          <w:color w:val="231F20"/>
          <w:spacing w:val="-5"/>
        </w:rPr>
        <w:t> </w:t>
      </w:r>
      <w:r>
        <w:rPr>
          <w:color w:val="231F20"/>
        </w:rPr>
        <w:t>that</w:t>
      </w:r>
      <w:r>
        <w:rPr>
          <w:color w:val="231F20"/>
          <w:spacing w:val="-5"/>
        </w:rPr>
        <w:t> </w:t>
      </w:r>
      <w:r>
        <w:rPr>
          <w:color w:val="231F20"/>
        </w:rPr>
        <w:t>there</w:t>
      </w:r>
      <w:r>
        <w:rPr>
          <w:color w:val="231F20"/>
          <w:spacing w:val="-5"/>
        </w:rPr>
        <w:t> </w:t>
      </w:r>
      <w:r>
        <w:rPr>
          <w:color w:val="231F20"/>
        </w:rPr>
        <w:t>should</w:t>
      </w:r>
      <w:r>
        <w:rPr>
          <w:color w:val="231F20"/>
          <w:spacing w:val="-5"/>
        </w:rPr>
        <w:t> </w:t>
      </w:r>
      <w:r>
        <w:rPr>
          <w:color w:val="231F20"/>
        </w:rPr>
        <w:t>be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special</w:t>
      </w:r>
      <w:r>
        <w:rPr>
          <w:color w:val="231F20"/>
          <w:spacing w:val="-5"/>
        </w:rPr>
        <w:t> </w:t>
      </w:r>
      <w:r>
        <w:rPr>
          <w:color w:val="231F20"/>
        </w:rPr>
        <w:t>focus</w:t>
      </w:r>
      <w:r>
        <w:rPr>
          <w:color w:val="231F20"/>
          <w:spacing w:val="-5"/>
        </w:rPr>
        <w:t> </w:t>
      </w:r>
      <w:r>
        <w:rPr>
          <w:color w:val="231F20"/>
        </w:rPr>
        <w:t>on</w:t>
      </w:r>
      <w:r>
        <w:rPr>
          <w:color w:val="231F20"/>
          <w:spacing w:val="-5"/>
        </w:rPr>
        <w:t> </w:t>
      </w:r>
      <w:r>
        <w:rPr>
          <w:color w:val="231F20"/>
        </w:rPr>
        <w:t>persons with</w:t>
      </w:r>
      <w:r>
        <w:rPr>
          <w:color w:val="231F20"/>
          <w:spacing w:val="-4"/>
        </w:rPr>
        <w:t> </w:t>
      </w:r>
      <w:r>
        <w:rPr>
          <w:color w:val="231F20"/>
        </w:rPr>
        <w:t>disabilities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residential</w:t>
      </w:r>
      <w:r>
        <w:rPr>
          <w:color w:val="231F20"/>
          <w:spacing w:val="-4"/>
        </w:rPr>
        <w:t> </w:t>
      </w:r>
      <w:r>
        <w:rPr>
          <w:color w:val="231F20"/>
        </w:rPr>
        <w:t>institutions</w:t>
      </w:r>
      <w:r>
        <w:rPr>
          <w:color w:val="231F20"/>
          <w:spacing w:val="-4"/>
        </w:rPr>
        <w:t> </w:t>
      </w:r>
      <w:r>
        <w:rPr>
          <w:color w:val="231F20"/>
        </w:rPr>
        <w:t>as</w:t>
      </w:r>
      <w:r>
        <w:rPr>
          <w:color w:val="231F20"/>
          <w:spacing w:val="-4"/>
        </w:rPr>
        <w:t> </w:t>
      </w:r>
      <w:r>
        <w:rPr>
          <w:color w:val="231F20"/>
        </w:rPr>
        <w:t>they</w:t>
      </w:r>
      <w:r>
        <w:rPr>
          <w:color w:val="231F20"/>
          <w:spacing w:val="-4"/>
        </w:rPr>
        <w:t> </w:t>
      </w:r>
      <w:r>
        <w:rPr>
          <w:color w:val="231F20"/>
        </w:rPr>
        <w:t>constitute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special</w:t>
      </w:r>
      <w:r>
        <w:rPr>
          <w:color w:val="231F20"/>
          <w:spacing w:val="-4"/>
        </w:rPr>
        <w:t> </w:t>
      </w:r>
      <w:r>
        <w:rPr>
          <w:color w:val="231F20"/>
        </w:rPr>
        <w:t>risk</w:t>
      </w:r>
      <w:r>
        <w:rPr>
          <w:color w:val="231F20"/>
          <w:spacing w:val="-4"/>
        </w:rPr>
        <w:t> </w:t>
      </w:r>
      <w:r>
        <w:rPr>
          <w:color w:val="231F20"/>
        </w:rPr>
        <w:t>group</w:t>
      </w:r>
      <w:r>
        <w:rPr>
          <w:color w:val="231F20"/>
          <w:spacing w:val="-4"/>
        </w:rPr>
        <w:t> </w:t>
      </w:r>
      <w:r>
        <w:rPr>
          <w:color w:val="231F20"/>
        </w:rPr>
        <w:t>in relation</w:t>
      </w:r>
      <w:r>
        <w:rPr>
          <w:color w:val="231F20"/>
          <w:spacing w:val="-16"/>
        </w:rPr>
        <w:t> </w:t>
      </w:r>
      <w:r>
        <w:rPr>
          <w:color w:val="231F20"/>
        </w:rPr>
        <w:t>to</w:t>
      </w:r>
      <w:r>
        <w:rPr>
          <w:color w:val="231F20"/>
          <w:spacing w:val="-15"/>
        </w:rPr>
        <w:t> </w:t>
      </w:r>
      <w:r>
        <w:rPr>
          <w:color w:val="231F20"/>
        </w:rPr>
        <w:t>sexual</w:t>
      </w:r>
      <w:r>
        <w:rPr>
          <w:color w:val="231F20"/>
          <w:spacing w:val="-15"/>
        </w:rPr>
        <w:t> </w:t>
      </w:r>
      <w:r>
        <w:rPr>
          <w:color w:val="231F20"/>
        </w:rPr>
        <w:t>assault.</w:t>
      </w:r>
      <w:r>
        <w:rPr>
          <w:color w:val="231F20"/>
          <w:vertAlign w:val="superscript"/>
        </w:rPr>
        <w:t>63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echoes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former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recommendations</w:t>
      </w:r>
      <w:r>
        <w:rPr>
          <w:color w:val="231F20"/>
          <w:spacing w:val="-16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better</w:t>
      </w:r>
      <w:r>
        <w:rPr>
          <w:color w:val="231F20"/>
          <w:spacing w:val="-15"/>
          <w:vertAlign w:val="baseline"/>
        </w:rPr>
        <w:t> </w:t>
      </w:r>
      <w:r>
        <w:rPr>
          <w:color w:val="231F20"/>
          <w:vertAlign w:val="baseline"/>
        </w:rPr>
        <w:t>monitoring mechanisms in residential care institutions from both the Committee in 2014 and the United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Nations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Special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Rapporteur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on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the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Rights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Indigenous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Peoples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2023.</w:t>
      </w:r>
      <w:r>
        <w:rPr>
          <w:color w:val="231F20"/>
          <w:vertAlign w:val="superscript"/>
        </w:rPr>
        <w:t>64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923" w:hanging="360"/>
        <w:jc w:val="left"/>
        <w:rPr>
          <w:sz w:val="22"/>
        </w:rPr>
      </w:pPr>
      <w:r>
        <w:rPr>
          <w:color w:val="231F20"/>
          <w:sz w:val="22"/>
        </w:rPr>
        <w:t>Ensure better knowledge about persons with disabilities living in sheltered </w:t>
      </w:r>
      <w:r>
        <w:rPr>
          <w:color w:val="231F20"/>
          <w:spacing w:val="-2"/>
          <w:sz w:val="22"/>
        </w:rPr>
        <w:t>residences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residential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homes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who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victims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sexual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abuse,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well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more </w:t>
      </w:r>
      <w:r>
        <w:rPr>
          <w:color w:val="231F20"/>
          <w:sz w:val="22"/>
        </w:rPr>
        <w:t>knowledge about reporting practices pertaining to this group.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access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relevant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rehabilitation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victims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sexual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abuse.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2079"/>
      </w:pPr>
      <w:r>
        <w:rPr>
          <w:color w:val="5A6570"/>
          <w:spacing w:val="-2"/>
        </w:rPr>
        <w:t>ARTICLE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19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LIVING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INDEPENDENTLY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BEING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INCLUDED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IN</w:t>
      </w:r>
      <w:r>
        <w:rPr>
          <w:color w:val="5A6570"/>
          <w:spacing w:val="-11"/>
        </w:rPr>
        <w:t> </w:t>
      </w:r>
      <w:r>
        <w:rPr>
          <w:color w:val="5A6570"/>
          <w:spacing w:val="-2"/>
        </w:rPr>
        <w:t>THE COMMUNITY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2079"/>
      </w:pP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2023,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Special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Rapporteur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Rights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Indigenous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Peoples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visited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two </w:t>
      </w:r>
      <w:r>
        <w:rPr>
          <w:color w:val="231F20"/>
          <w:spacing w:val="-4"/>
        </w:rPr>
        <w:t>facilities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for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persons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disabilities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Greenland.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Special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Rapporteur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stated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that </w:t>
      </w:r>
      <w:r>
        <w:rPr>
          <w:color w:val="231F20"/>
        </w:rPr>
        <w:t>he</w:t>
      </w:r>
      <w:r>
        <w:rPr>
          <w:color w:val="231F20"/>
          <w:spacing w:val="-17"/>
        </w:rPr>
        <w:t> </w:t>
      </w:r>
      <w:r>
        <w:rPr>
          <w:color w:val="231F20"/>
        </w:rPr>
        <w:t>was</w:t>
      </w:r>
      <w:r>
        <w:rPr>
          <w:color w:val="231F20"/>
          <w:spacing w:val="-17"/>
        </w:rPr>
        <w:t> </w:t>
      </w:r>
      <w:r>
        <w:rPr>
          <w:color w:val="231F20"/>
        </w:rPr>
        <w:t>impressed</w:t>
      </w:r>
      <w:r>
        <w:rPr>
          <w:color w:val="231F20"/>
          <w:spacing w:val="-17"/>
        </w:rPr>
        <w:t> </w:t>
      </w:r>
      <w:r>
        <w:rPr>
          <w:color w:val="231F20"/>
        </w:rPr>
        <w:t>with</w:t>
      </w:r>
      <w:r>
        <w:rPr>
          <w:color w:val="231F20"/>
          <w:spacing w:val="-17"/>
        </w:rPr>
        <w:t> </w:t>
      </w:r>
      <w:r>
        <w:rPr>
          <w:color w:val="231F20"/>
        </w:rPr>
        <w:t>the</w:t>
      </w:r>
      <w:r>
        <w:rPr>
          <w:color w:val="231F20"/>
          <w:spacing w:val="-17"/>
        </w:rPr>
        <w:t> </w:t>
      </w:r>
      <w:r>
        <w:rPr>
          <w:color w:val="231F20"/>
        </w:rPr>
        <w:t>quality</w:t>
      </w:r>
      <w:r>
        <w:rPr>
          <w:color w:val="231F20"/>
          <w:spacing w:val="-17"/>
        </w:rPr>
        <w:t> </w:t>
      </w:r>
      <w:r>
        <w:rPr>
          <w:color w:val="231F20"/>
        </w:rPr>
        <w:t>of</w:t>
      </w:r>
      <w:r>
        <w:rPr>
          <w:color w:val="231F20"/>
          <w:spacing w:val="-17"/>
        </w:rPr>
        <w:t> </w:t>
      </w:r>
      <w:r>
        <w:rPr>
          <w:color w:val="231F20"/>
        </w:rPr>
        <w:t>the</w:t>
      </w:r>
      <w:r>
        <w:rPr>
          <w:color w:val="231F20"/>
          <w:spacing w:val="-17"/>
        </w:rPr>
        <w:t> </w:t>
      </w:r>
      <w:r>
        <w:rPr>
          <w:color w:val="231F20"/>
        </w:rPr>
        <w:t>facilities</w:t>
      </w:r>
      <w:r>
        <w:rPr>
          <w:color w:val="231F20"/>
          <w:spacing w:val="-17"/>
        </w:rPr>
        <w:t> </w:t>
      </w:r>
      <w:r>
        <w:rPr>
          <w:color w:val="231F20"/>
        </w:rPr>
        <w:t>and</w:t>
      </w:r>
      <w:r>
        <w:rPr>
          <w:color w:val="231F20"/>
          <w:spacing w:val="-17"/>
        </w:rPr>
        <w:t> </w:t>
      </w:r>
      <w:r>
        <w:rPr>
          <w:color w:val="231F20"/>
        </w:rPr>
        <w:t>the</w:t>
      </w:r>
      <w:r>
        <w:rPr>
          <w:color w:val="231F20"/>
          <w:spacing w:val="-17"/>
        </w:rPr>
        <w:t> </w:t>
      </w:r>
      <w:r>
        <w:rPr>
          <w:color w:val="231F20"/>
        </w:rPr>
        <w:t>integration</w:t>
      </w:r>
      <w:r>
        <w:rPr>
          <w:color w:val="231F20"/>
          <w:spacing w:val="-17"/>
        </w:rPr>
        <w:t> </w:t>
      </w:r>
      <w:r>
        <w:rPr>
          <w:color w:val="231F20"/>
        </w:rPr>
        <w:t>of</w:t>
      </w:r>
      <w:r>
        <w:rPr>
          <w:color w:val="231F20"/>
          <w:spacing w:val="-17"/>
        </w:rPr>
        <w:t> </w:t>
      </w:r>
      <w:r>
        <w:rPr>
          <w:color w:val="231F20"/>
        </w:rPr>
        <w:t>Inuit</w:t>
      </w:r>
      <w:r>
        <w:rPr>
          <w:color w:val="231F20"/>
          <w:spacing w:val="-17"/>
        </w:rPr>
        <w:t> </w:t>
      </w:r>
      <w:r>
        <w:rPr>
          <w:color w:val="231F20"/>
        </w:rPr>
        <w:t>culture </w:t>
      </w:r>
      <w:r>
        <w:rPr>
          <w:color w:val="231F20"/>
          <w:spacing w:val="-2"/>
        </w:rPr>
        <w:t>into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individual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therapies.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However,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he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pointed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lack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qualified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staff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speak</w:t>
      </w:r>
    </w:p>
    <w:p>
      <w:pPr>
        <w:pStyle w:val="BodyText"/>
        <w:spacing w:line="266" w:lineRule="auto"/>
        <w:ind w:left="1814" w:right="1316"/>
      </w:pPr>
      <w:r>
        <w:rPr>
          <w:color w:val="231F20"/>
          <w:spacing w:val="-4"/>
        </w:rPr>
        <w:t>Greenlandic,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municipal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bureaucracy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impeding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effective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operation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of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facilities,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and </w:t>
      </w:r>
      <w:r>
        <w:rPr>
          <w:color w:val="231F20"/>
          <w:spacing w:val="-2"/>
        </w:rPr>
        <w:t>examples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young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being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sent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to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institutions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older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persons.</w:t>
      </w:r>
      <w:r>
        <w:rPr>
          <w:color w:val="231F20"/>
          <w:spacing w:val="-2"/>
          <w:vertAlign w:val="superscript"/>
        </w:rPr>
        <w:t>65</w:t>
      </w:r>
    </w:p>
    <w:p>
      <w:pPr>
        <w:pStyle w:val="BodyText"/>
        <w:spacing w:before="22"/>
      </w:pPr>
    </w:p>
    <w:p>
      <w:pPr>
        <w:pStyle w:val="BodyText"/>
        <w:spacing w:line="266" w:lineRule="auto" w:before="1"/>
        <w:ind w:left="1814" w:right="2161"/>
      </w:pPr>
      <w:r>
        <w:rPr>
          <w:color w:val="231F20"/>
        </w:rPr>
        <w:t>According</w:t>
      </w:r>
      <w:r>
        <w:rPr>
          <w:color w:val="231F20"/>
          <w:spacing w:val="-3"/>
        </w:rPr>
        <w:t> </w:t>
      </w:r>
      <w:r>
        <w:rPr>
          <w:color w:val="231F20"/>
        </w:rPr>
        <w:t>to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2022</w:t>
      </w:r>
      <w:r>
        <w:rPr>
          <w:color w:val="231F20"/>
          <w:spacing w:val="-3"/>
        </w:rPr>
        <w:t> </w:t>
      </w:r>
      <w:r>
        <w:rPr>
          <w:color w:val="231F20"/>
        </w:rPr>
        <w:t>strategy</w:t>
      </w:r>
      <w:r>
        <w:rPr>
          <w:color w:val="231F20"/>
          <w:spacing w:val="-3"/>
        </w:rPr>
        <w:t>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residential</w:t>
      </w:r>
      <w:r>
        <w:rPr>
          <w:color w:val="231F20"/>
          <w:spacing w:val="-3"/>
        </w:rPr>
        <w:t> </w:t>
      </w:r>
      <w:r>
        <w:rPr>
          <w:color w:val="231F20"/>
        </w:rPr>
        <w:t>facilities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persons</w:t>
      </w:r>
      <w:r>
        <w:rPr>
          <w:color w:val="231F20"/>
          <w:spacing w:val="-3"/>
        </w:rPr>
        <w:t> </w:t>
      </w:r>
      <w:r>
        <w:rPr>
          <w:color w:val="231F20"/>
        </w:rPr>
        <w:t>with</w:t>
      </w:r>
      <w:r>
        <w:rPr>
          <w:color w:val="231F20"/>
          <w:spacing w:val="-3"/>
        </w:rPr>
        <w:t> </w:t>
      </w:r>
      <w:r>
        <w:rPr>
          <w:color w:val="231F20"/>
        </w:rPr>
        <w:t>disabilities,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current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need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such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specialized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facilities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about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twice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large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existing capacity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2"/>
          <w:vertAlign w:val="superscript"/>
        </w:rPr>
        <w:t>66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This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means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that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a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larger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number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people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from</w:t>
      </w:r>
      <w:r>
        <w:rPr>
          <w:color w:val="231F20"/>
          <w:spacing w:val="-11"/>
          <w:vertAlign w:val="baseline"/>
        </w:rPr>
        <w:t> </w:t>
      </w:r>
      <w:r>
        <w:rPr>
          <w:color w:val="231F20"/>
          <w:spacing w:val="-2"/>
          <w:vertAlign w:val="baseline"/>
        </w:rPr>
        <w:t>Greenland </w:t>
      </w:r>
      <w:r>
        <w:rPr>
          <w:color w:val="231F20"/>
          <w:vertAlign w:val="baseline"/>
        </w:rPr>
        <w:t>either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choose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move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Denmark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seek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adequate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help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or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are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referred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vertAlign w:val="baseline"/>
        </w:rPr>
        <w:t>Danish</w:t>
      </w:r>
    </w:p>
    <w:p>
      <w:pPr>
        <w:pStyle w:val="BodyText"/>
        <w:spacing w:line="266" w:lineRule="auto"/>
        <w:ind w:left="1814" w:right="1810"/>
      </w:pPr>
      <w:r>
        <w:rPr>
          <w:color w:val="231F20"/>
          <w:spacing w:val="-2"/>
        </w:rPr>
        <w:t>residential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facilities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by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authorities.</w:t>
      </w:r>
      <w:r>
        <w:rPr>
          <w:color w:val="231F20"/>
          <w:spacing w:val="-2"/>
          <w:vertAlign w:val="superscript"/>
        </w:rPr>
        <w:t>67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These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persons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often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live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in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Denmark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for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years</w:t>
      </w:r>
      <w:r>
        <w:rPr>
          <w:color w:val="231F20"/>
          <w:spacing w:val="-12"/>
          <w:vertAlign w:val="baseline"/>
        </w:rPr>
        <w:t> </w:t>
      </w:r>
      <w:r>
        <w:rPr>
          <w:color w:val="231F20"/>
          <w:spacing w:val="-2"/>
          <w:vertAlign w:val="baseline"/>
        </w:rPr>
        <w:t>with </w:t>
      </w:r>
      <w:r>
        <w:rPr>
          <w:color w:val="231F20"/>
          <w:vertAlign w:val="baseline"/>
        </w:rPr>
        <w:t>the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risk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of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being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increasingly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disconnected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from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their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family,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language,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and</w:t>
      </w:r>
      <w:r>
        <w:rPr>
          <w:color w:val="231F20"/>
          <w:spacing w:val="-3"/>
          <w:vertAlign w:val="baseline"/>
        </w:rPr>
        <w:t> </w:t>
      </w:r>
      <w:r>
        <w:rPr>
          <w:color w:val="231F20"/>
          <w:vertAlign w:val="baseline"/>
        </w:rPr>
        <w:t>culture.</w:t>
      </w:r>
    </w:p>
    <w:p>
      <w:pPr>
        <w:pStyle w:val="BodyText"/>
        <w:spacing w:before="22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40" w:lineRule="auto" w:before="27" w:after="0"/>
        <w:ind w:left="2174" w:right="0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Significantly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scale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up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existing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efforts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to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expand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4"/>
          <w:sz w:val="22"/>
        </w:rPr>
        <w:t>specialized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capacity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pacing w:val="-4"/>
          <w:sz w:val="22"/>
        </w:rPr>
        <w:t>Greenland.</w:t>
      </w:r>
    </w:p>
    <w:p>
      <w:pPr>
        <w:pStyle w:val="BodyText"/>
        <w:spacing w:line="266" w:lineRule="auto" w:before="27"/>
        <w:ind w:left="2174" w:right="2079"/>
      </w:pPr>
      <w:r>
        <w:rPr>
          <w:color w:val="231F20"/>
          <w:spacing w:val="-2"/>
        </w:rPr>
        <w:t>Measures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should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be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culturally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appropriate,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considering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that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vast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majority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of </w:t>
      </w:r>
      <w:r>
        <w:rPr>
          <w:color w:val="231F20"/>
          <w:spacing w:val="-4"/>
        </w:rPr>
        <w:t>the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population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Greenland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is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Inuit.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These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measures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could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empower</w:t>
      </w:r>
      <w:r>
        <w:rPr>
          <w:color w:val="231F20"/>
          <w:spacing w:val="-13"/>
        </w:rPr>
        <w:t> </w:t>
      </w:r>
      <w:r>
        <w:rPr>
          <w:color w:val="231F20"/>
          <w:spacing w:val="-4"/>
        </w:rPr>
        <w:t>indigenous </w:t>
      </w:r>
      <w:r>
        <w:rPr>
          <w:color w:val="231F20"/>
        </w:rPr>
        <w:t>persons</w:t>
      </w:r>
      <w:r>
        <w:rPr>
          <w:color w:val="231F20"/>
          <w:spacing w:val="-18"/>
        </w:rPr>
        <w:t> </w:t>
      </w:r>
      <w:r>
        <w:rPr>
          <w:color w:val="231F20"/>
        </w:rPr>
        <w:t>while</w:t>
      </w:r>
      <w:r>
        <w:rPr>
          <w:color w:val="231F20"/>
          <w:spacing w:val="-18"/>
        </w:rPr>
        <w:t> </w:t>
      </w:r>
      <w:r>
        <w:rPr>
          <w:color w:val="231F20"/>
        </w:rPr>
        <w:t>also</w:t>
      </w:r>
      <w:r>
        <w:rPr>
          <w:color w:val="231F20"/>
          <w:spacing w:val="-18"/>
        </w:rPr>
        <w:t> </w:t>
      </w:r>
      <w:r>
        <w:rPr>
          <w:color w:val="231F20"/>
        </w:rPr>
        <w:t>strengthening</w:t>
      </w:r>
      <w:r>
        <w:rPr>
          <w:color w:val="231F20"/>
          <w:spacing w:val="-18"/>
        </w:rPr>
        <w:t> </w:t>
      </w:r>
      <w:r>
        <w:rPr>
          <w:color w:val="231F20"/>
        </w:rPr>
        <w:t>their</w:t>
      </w:r>
      <w:r>
        <w:rPr>
          <w:color w:val="231F20"/>
          <w:spacing w:val="-18"/>
        </w:rPr>
        <w:t> </w:t>
      </w:r>
      <w:r>
        <w:rPr>
          <w:color w:val="231F20"/>
        </w:rPr>
        <w:t>connection</w:t>
      </w:r>
      <w:r>
        <w:rPr>
          <w:color w:val="231F20"/>
          <w:spacing w:val="-18"/>
        </w:rPr>
        <w:t> </w:t>
      </w:r>
      <w:r>
        <w:rPr>
          <w:color w:val="231F20"/>
        </w:rPr>
        <w:t>to</w:t>
      </w:r>
      <w:r>
        <w:rPr>
          <w:color w:val="231F20"/>
          <w:spacing w:val="-18"/>
        </w:rPr>
        <w:t> </w:t>
      </w:r>
      <w:r>
        <w:rPr>
          <w:color w:val="231F20"/>
        </w:rPr>
        <w:t>culture</w:t>
      </w:r>
      <w:r>
        <w:rPr>
          <w:color w:val="231F20"/>
          <w:spacing w:val="-18"/>
        </w:rPr>
        <w:t> </w:t>
      </w:r>
      <w:r>
        <w:rPr>
          <w:color w:val="231F20"/>
        </w:rPr>
        <w:t>and</w:t>
      </w:r>
      <w:r>
        <w:rPr>
          <w:color w:val="231F20"/>
          <w:spacing w:val="-18"/>
        </w:rPr>
        <w:t> </w:t>
      </w:r>
      <w:r>
        <w:rPr>
          <w:color w:val="231F20"/>
        </w:rPr>
        <w:t>nature.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5A6570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</w:rPr>
        <w:t>25</w:t>
      </w:r>
      <w:r>
        <w:rPr>
          <w:color w:val="5A6570"/>
          <w:spacing w:val="-10"/>
        </w:rPr>
        <w:t> </w:t>
      </w:r>
      <w:r>
        <w:rPr>
          <w:color w:val="5A6570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2"/>
        </w:rPr>
        <w:t>HEALTH</w:t>
      </w:r>
    </w:p>
    <w:p>
      <w:pPr>
        <w:pStyle w:val="BodyText"/>
        <w:spacing w:before="54"/>
      </w:pPr>
    </w:p>
    <w:p>
      <w:pPr>
        <w:pStyle w:val="BodyText"/>
        <w:ind w:left="1814"/>
      </w:pPr>
      <w:r>
        <w:rPr>
          <w:color w:val="5A6570"/>
        </w:rPr>
        <w:t>Strengthening Psychiatric Ward</w:t>
      </w:r>
      <w:r>
        <w:rPr>
          <w:color w:val="5A6570"/>
          <w:spacing w:val="1"/>
        </w:rPr>
        <w:t> </w:t>
      </w:r>
      <w:r>
        <w:rPr>
          <w:color w:val="5A6570"/>
        </w:rPr>
        <w:t>A1 in</w:t>
      </w:r>
      <w:r>
        <w:rPr>
          <w:color w:val="5A6570"/>
          <w:spacing w:val="1"/>
        </w:rPr>
        <w:t> </w:t>
      </w:r>
      <w:r>
        <w:rPr>
          <w:color w:val="5A6570"/>
        </w:rPr>
        <w:t>Nuuk (LOI</w:t>
      </w:r>
      <w:r>
        <w:rPr>
          <w:color w:val="5A6570"/>
          <w:spacing w:val="1"/>
        </w:rPr>
        <w:t> </w:t>
      </w:r>
      <w:r>
        <w:rPr>
          <w:color w:val="5A6570"/>
        </w:rPr>
        <w:t>no. 23</w:t>
      </w:r>
      <w:r>
        <w:rPr>
          <w:color w:val="5A6570"/>
          <w:spacing w:val="1"/>
        </w:rPr>
        <w:t> </w:t>
      </w:r>
      <w:r>
        <w:rPr>
          <w:color w:val="5A6570"/>
        </w:rPr>
        <w:t>litra </w:t>
      </w:r>
      <w:r>
        <w:rPr>
          <w:color w:val="5A6570"/>
          <w:spacing w:val="-5"/>
        </w:rPr>
        <w:t>a)</w:t>
      </w:r>
    </w:p>
    <w:p>
      <w:pPr>
        <w:pStyle w:val="BodyText"/>
        <w:spacing w:before="54"/>
      </w:pPr>
    </w:p>
    <w:p>
      <w:pPr>
        <w:pStyle w:val="BodyText"/>
        <w:spacing w:line="266" w:lineRule="auto" w:before="1"/>
        <w:ind w:left="1814" w:right="1810"/>
      </w:pP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2022,</w:t>
      </w:r>
      <w:r>
        <w:rPr>
          <w:color w:val="231F20"/>
          <w:spacing w:val="-1"/>
        </w:rPr>
        <w:t> </w:t>
      </w:r>
      <w:r>
        <w:rPr>
          <w:color w:val="231F20"/>
        </w:rPr>
        <w:t>the</w:t>
      </w:r>
      <w:r>
        <w:rPr>
          <w:color w:val="231F20"/>
          <w:spacing w:val="-1"/>
        </w:rPr>
        <w:t> </w:t>
      </w:r>
      <w:r>
        <w:rPr>
          <w:color w:val="231F20"/>
        </w:rPr>
        <w:t>Ombudsman</w:t>
      </w:r>
      <w:r>
        <w:rPr>
          <w:color w:val="231F20"/>
          <w:spacing w:val="-1"/>
        </w:rPr>
        <w:t> </w:t>
      </w:r>
      <w:r>
        <w:rPr>
          <w:color w:val="231F20"/>
        </w:rPr>
        <w:t>for</w:t>
      </w:r>
      <w:r>
        <w:rPr>
          <w:color w:val="231F20"/>
          <w:spacing w:val="-1"/>
        </w:rPr>
        <w:t> </w:t>
      </w:r>
      <w:r>
        <w:rPr>
          <w:color w:val="231F20"/>
        </w:rPr>
        <w:t>Inatsisartut</w:t>
      </w:r>
      <w:r>
        <w:rPr>
          <w:color w:val="231F20"/>
          <w:spacing w:val="-1"/>
        </w:rPr>
        <w:t> </w:t>
      </w:r>
      <w:r>
        <w:rPr>
          <w:color w:val="231F20"/>
        </w:rPr>
        <w:t>conducted</w:t>
      </w:r>
      <w:r>
        <w:rPr>
          <w:color w:val="231F20"/>
          <w:spacing w:val="-1"/>
        </w:rPr>
        <w:t> </w:t>
      </w:r>
      <w:r>
        <w:rPr>
          <w:color w:val="231F20"/>
        </w:rPr>
        <w:t>its</w:t>
      </w:r>
      <w:r>
        <w:rPr>
          <w:color w:val="231F20"/>
          <w:spacing w:val="-1"/>
        </w:rPr>
        <w:t> </w:t>
      </w:r>
      <w:r>
        <w:rPr>
          <w:color w:val="231F20"/>
        </w:rPr>
        <w:t>third</w:t>
      </w:r>
      <w:r>
        <w:rPr>
          <w:color w:val="231F20"/>
          <w:spacing w:val="-1"/>
        </w:rPr>
        <w:t> </w:t>
      </w:r>
      <w:r>
        <w:rPr>
          <w:color w:val="231F20"/>
        </w:rPr>
        <w:t>inspection</w:t>
      </w:r>
      <w:r>
        <w:rPr>
          <w:color w:val="231F20"/>
          <w:spacing w:val="-1"/>
        </w:rPr>
        <w:t> </w:t>
      </w:r>
      <w:r>
        <w:rPr>
          <w:color w:val="231F20"/>
        </w:rPr>
        <w:t>of</w:t>
      </w:r>
      <w:r>
        <w:rPr>
          <w:color w:val="231F20"/>
          <w:spacing w:val="-1"/>
        </w:rPr>
        <w:t> </w:t>
      </w:r>
      <w:r>
        <w:rPr>
          <w:color w:val="231F20"/>
        </w:rPr>
        <w:t>psychiatric </w:t>
      </w:r>
      <w:r>
        <w:rPr>
          <w:color w:val="231F20"/>
          <w:spacing w:val="-4"/>
        </w:rPr>
        <w:t>ward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A1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Nuuk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collaboration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DIHR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DIGNITY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–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The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Institute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Against </w:t>
      </w:r>
      <w:r>
        <w:rPr>
          <w:color w:val="231F20"/>
        </w:rPr>
        <w:t>Torture.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Ombudsman</w:t>
      </w:r>
      <w:r>
        <w:rPr>
          <w:color w:val="231F20"/>
          <w:spacing w:val="-5"/>
        </w:rPr>
        <w:t> </w:t>
      </w:r>
      <w:r>
        <w:rPr>
          <w:color w:val="231F20"/>
        </w:rPr>
        <w:t>concluded</w:t>
      </w:r>
      <w:r>
        <w:rPr>
          <w:color w:val="231F20"/>
          <w:spacing w:val="-5"/>
        </w:rPr>
        <w:t> </w:t>
      </w:r>
      <w:r>
        <w:rPr>
          <w:color w:val="231F20"/>
        </w:rPr>
        <w:t>that,</w:t>
      </w:r>
      <w:r>
        <w:rPr>
          <w:color w:val="231F20"/>
          <w:spacing w:val="-5"/>
        </w:rPr>
        <w:t> </w:t>
      </w:r>
      <w:r>
        <w:rPr>
          <w:color w:val="231F20"/>
        </w:rPr>
        <w:t>while</w:t>
      </w:r>
      <w:r>
        <w:rPr>
          <w:color w:val="231F20"/>
          <w:spacing w:val="-5"/>
        </w:rPr>
        <w:t> </w:t>
      </w:r>
      <w:r>
        <w:rPr>
          <w:color w:val="231F20"/>
        </w:rPr>
        <w:t>her</w:t>
      </w:r>
      <w:r>
        <w:rPr>
          <w:color w:val="231F20"/>
          <w:spacing w:val="-5"/>
        </w:rPr>
        <w:t> </w:t>
      </w:r>
      <w:r>
        <w:rPr>
          <w:color w:val="231F20"/>
        </w:rPr>
        <w:t>overall</w:t>
      </w:r>
      <w:r>
        <w:rPr>
          <w:color w:val="231F20"/>
          <w:spacing w:val="-5"/>
        </w:rPr>
        <w:t> </w:t>
      </w:r>
      <w:r>
        <w:rPr>
          <w:color w:val="231F20"/>
        </w:rPr>
        <w:t>impression</w:t>
      </w:r>
      <w:r>
        <w:rPr>
          <w:color w:val="231F20"/>
          <w:spacing w:val="-5"/>
        </w:rPr>
        <w:t> </w:t>
      </w:r>
      <w:r>
        <w:rPr>
          <w:color w:val="231F20"/>
        </w:rPr>
        <w:t>of</w:t>
      </w:r>
      <w:r>
        <w:rPr>
          <w:color w:val="231F20"/>
          <w:spacing w:val="-5"/>
        </w:rPr>
        <w:t> </w:t>
      </w:r>
      <w:r>
        <w:rPr>
          <w:color w:val="231F20"/>
        </w:rPr>
        <w:t>the</w:t>
      </w:r>
      <w:r>
        <w:rPr>
          <w:color w:val="231F20"/>
          <w:spacing w:val="-5"/>
        </w:rPr>
        <w:t> </w:t>
      </w:r>
      <w:r>
        <w:rPr>
          <w:color w:val="231F20"/>
        </w:rPr>
        <w:t>ward and</w:t>
      </w:r>
      <w:r>
        <w:rPr>
          <w:color w:val="231F20"/>
          <w:spacing w:val="-11"/>
        </w:rPr>
        <w:t> </w:t>
      </w:r>
      <w:r>
        <w:rPr>
          <w:color w:val="231F20"/>
        </w:rPr>
        <w:t>its</w:t>
      </w:r>
      <w:r>
        <w:rPr>
          <w:color w:val="231F20"/>
          <w:spacing w:val="-11"/>
        </w:rPr>
        <w:t> </w:t>
      </w:r>
      <w:r>
        <w:rPr>
          <w:color w:val="231F20"/>
        </w:rPr>
        <w:t>staff</w:t>
      </w:r>
      <w:r>
        <w:rPr>
          <w:color w:val="231F20"/>
          <w:spacing w:val="-11"/>
        </w:rPr>
        <w:t> </w:t>
      </w:r>
      <w:r>
        <w:rPr>
          <w:color w:val="231F20"/>
        </w:rPr>
        <w:t>was</w:t>
      </w:r>
      <w:r>
        <w:rPr>
          <w:color w:val="231F20"/>
          <w:spacing w:val="-11"/>
        </w:rPr>
        <w:t> </w:t>
      </w:r>
      <w:r>
        <w:rPr>
          <w:color w:val="231F20"/>
        </w:rPr>
        <w:t>positive</w:t>
      </w:r>
      <w:r>
        <w:rPr>
          <w:color w:val="231F20"/>
          <w:spacing w:val="-11"/>
        </w:rPr>
        <w:t> </w:t>
      </w:r>
      <w:r>
        <w:rPr>
          <w:color w:val="231F20"/>
        </w:rPr>
        <w:t>considering</w:t>
      </w:r>
      <w:r>
        <w:rPr>
          <w:color w:val="231F20"/>
          <w:spacing w:val="-11"/>
        </w:rPr>
        <w:t> </w:t>
      </w:r>
      <w:r>
        <w:rPr>
          <w:color w:val="231F20"/>
        </w:rPr>
        <w:t>their</w:t>
      </w:r>
      <w:r>
        <w:rPr>
          <w:color w:val="231F20"/>
          <w:spacing w:val="-11"/>
        </w:rPr>
        <w:t> </w:t>
      </w:r>
      <w:r>
        <w:rPr>
          <w:color w:val="231F20"/>
        </w:rPr>
        <w:t>circumstances,</w:t>
      </w:r>
      <w:r>
        <w:rPr>
          <w:color w:val="231F20"/>
          <w:spacing w:val="-11"/>
        </w:rPr>
        <w:t> </w:t>
      </w:r>
      <w:r>
        <w:rPr>
          <w:color w:val="231F20"/>
        </w:rPr>
        <w:t>the</w:t>
      </w:r>
      <w:r>
        <w:rPr>
          <w:color w:val="231F20"/>
          <w:spacing w:val="-11"/>
        </w:rPr>
        <w:t> </w:t>
      </w:r>
      <w:r>
        <w:rPr>
          <w:color w:val="231F20"/>
        </w:rPr>
        <w:t>ward</w:t>
      </w:r>
      <w:r>
        <w:rPr>
          <w:color w:val="231F20"/>
          <w:spacing w:val="-11"/>
        </w:rPr>
        <w:t> </w:t>
      </w:r>
      <w:r>
        <w:rPr>
          <w:color w:val="231F20"/>
        </w:rPr>
        <w:t>suffered</w:t>
      </w:r>
      <w:r>
        <w:rPr>
          <w:color w:val="231F20"/>
          <w:spacing w:val="-11"/>
        </w:rPr>
        <w:t> </w:t>
      </w:r>
      <w:r>
        <w:rPr>
          <w:color w:val="231F20"/>
        </w:rPr>
        <w:t>serious issues</w:t>
      </w:r>
      <w:r>
        <w:rPr>
          <w:color w:val="231F20"/>
          <w:spacing w:val="-8"/>
        </w:rPr>
        <w:t> </w:t>
      </w:r>
      <w:r>
        <w:rPr>
          <w:color w:val="231F20"/>
        </w:rPr>
        <w:t>regarding,</w:t>
      </w:r>
      <w:r>
        <w:rPr>
          <w:color w:val="231F20"/>
          <w:spacing w:val="-8"/>
        </w:rPr>
        <w:t> </w:t>
      </w:r>
      <w:r>
        <w:rPr>
          <w:color w:val="231F20"/>
        </w:rPr>
        <w:t>inter</w:t>
      </w:r>
      <w:r>
        <w:rPr>
          <w:color w:val="231F20"/>
          <w:spacing w:val="-8"/>
        </w:rPr>
        <w:t> </w:t>
      </w:r>
      <w:r>
        <w:rPr>
          <w:color w:val="231F20"/>
        </w:rPr>
        <w:t>alia,</w:t>
      </w:r>
      <w:r>
        <w:rPr>
          <w:color w:val="231F20"/>
          <w:spacing w:val="-8"/>
        </w:rPr>
        <w:t> </w:t>
      </w:r>
      <w:r>
        <w:rPr>
          <w:color w:val="231F20"/>
        </w:rPr>
        <w:t>recruiting</w:t>
      </w:r>
      <w:r>
        <w:rPr>
          <w:color w:val="231F20"/>
          <w:spacing w:val="-8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maintaining</w:t>
      </w:r>
      <w:r>
        <w:rPr>
          <w:color w:val="231F20"/>
          <w:spacing w:val="-8"/>
        </w:rPr>
        <w:t> </w:t>
      </w:r>
      <w:r>
        <w:rPr>
          <w:color w:val="231F20"/>
        </w:rPr>
        <w:t>educated</w:t>
      </w:r>
      <w:r>
        <w:rPr>
          <w:color w:val="231F20"/>
          <w:spacing w:val="-8"/>
        </w:rPr>
        <w:t> </w:t>
      </w:r>
      <w:r>
        <w:rPr>
          <w:color w:val="231F20"/>
        </w:rPr>
        <w:t>staff</w:t>
      </w:r>
      <w:r>
        <w:rPr>
          <w:color w:val="231F20"/>
          <w:spacing w:val="-8"/>
        </w:rPr>
        <w:t> </w:t>
      </w:r>
      <w:r>
        <w:rPr>
          <w:color w:val="231F20"/>
        </w:rPr>
        <w:t>and</w:t>
      </w:r>
      <w:r>
        <w:rPr>
          <w:color w:val="231F20"/>
          <w:spacing w:val="-8"/>
        </w:rPr>
        <w:t> </w:t>
      </w:r>
      <w:r>
        <w:rPr>
          <w:color w:val="231F20"/>
        </w:rPr>
        <w:t>ensuring financial</w:t>
      </w:r>
      <w:r>
        <w:rPr>
          <w:color w:val="231F20"/>
          <w:spacing w:val="-8"/>
        </w:rPr>
        <w:t> </w:t>
      </w:r>
      <w:r>
        <w:rPr>
          <w:color w:val="231F20"/>
        </w:rPr>
        <w:t>viability.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Ombudsman</w:t>
      </w:r>
      <w:r>
        <w:rPr>
          <w:color w:val="231F20"/>
          <w:spacing w:val="-8"/>
        </w:rPr>
        <w:t> </w:t>
      </w:r>
      <w:r>
        <w:rPr>
          <w:color w:val="231F20"/>
        </w:rPr>
        <w:t>was</w:t>
      </w:r>
      <w:r>
        <w:rPr>
          <w:color w:val="231F20"/>
          <w:spacing w:val="-8"/>
        </w:rPr>
        <w:t> </w:t>
      </w:r>
      <w:r>
        <w:rPr>
          <w:color w:val="231F20"/>
        </w:rPr>
        <w:t>strongly</w:t>
      </w:r>
      <w:r>
        <w:rPr>
          <w:color w:val="231F20"/>
          <w:spacing w:val="-8"/>
        </w:rPr>
        <w:t> </w:t>
      </w:r>
      <w:r>
        <w:rPr>
          <w:color w:val="231F20"/>
        </w:rPr>
        <w:t>concerned</w:t>
      </w:r>
      <w:r>
        <w:rPr>
          <w:color w:val="231F20"/>
          <w:spacing w:val="-8"/>
        </w:rPr>
        <w:t> </w:t>
      </w:r>
      <w:r>
        <w:rPr>
          <w:color w:val="231F20"/>
        </w:rPr>
        <w:t>that</w:t>
      </w:r>
      <w:r>
        <w:rPr>
          <w:color w:val="231F20"/>
          <w:spacing w:val="-8"/>
        </w:rPr>
        <w:t> </w:t>
      </w:r>
      <w:r>
        <w:rPr>
          <w:color w:val="231F20"/>
        </w:rPr>
        <w:t>it</w:t>
      </w:r>
      <w:r>
        <w:rPr>
          <w:color w:val="231F20"/>
          <w:spacing w:val="-8"/>
        </w:rPr>
        <w:t> </w:t>
      </w:r>
      <w:r>
        <w:rPr>
          <w:color w:val="231F20"/>
        </w:rPr>
        <w:t>may</w:t>
      </w:r>
      <w:r>
        <w:rPr>
          <w:color w:val="231F20"/>
          <w:spacing w:val="-8"/>
        </w:rPr>
        <w:t> </w:t>
      </w:r>
      <w:r>
        <w:rPr>
          <w:color w:val="231F20"/>
        </w:rPr>
        <w:t>be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matter</w:t>
      </w:r>
    </w:p>
    <w:p>
      <w:pPr>
        <w:spacing w:after="0" w:line="266" w:lineRule="auto"/>
        <w:sectPr>
          <w:pgSz w:w="11910" w:h="16840"/>
          <w:pgMar w:header="0" w:footer="444" w:top="1700" w:bottom="640" w:left="0" w:right="0"/>
        </w:sectPr>
      </w:pPr>
    </w:p>
    <w:p>
      <w:pPr>
        <w:pStyle w:val="BodyText"/>
        <w:spacing w:line="266" w:lineRule="auto" w:before="56"/>
        <w:ind w:left="1814" w:right="2024"/>
        <w:jc w:val="both"/>
      </w:pPr>
      <w:bookmarkStart w:name="Article 27 – Work and Employment " w:id="86"/>
      <w:bookmarkEnd w:id="86"/>
      <w:r>
        <w:rPr/>
      </w:r>
      <w:bookmarkStart w:name="Article 31 – Statistics and Data Collect" w:id="87"/>
      <w:bookmarkEnd w:id="87"/>
      <w:r>
        <w:rPr/>
      </w:r>
      <w:bookmarkStart w:name="Optional Protocol to the Convention on t" w:id="88"/>
      <w:bookmarkEnd w:id="88"/>
      <w:r>
        <w:rPr/>
      </w:r>
      <w:bookmarkStart w:name="_bookmark21" w:id="89"/>
      <w:bookmarkEnd w:id="89"/>
      <w:r>
        <w:rPr/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time</w:t>
      </w:r>
      <w:r>
        <w:rPr>
          <w:color w:val="231F20"/>
          <w:spacing w:val="-6"/>
        </w:rPr>
        <w:t> </w:t>
      </w:r>
      <w:r>
        <w:rPr>
          <w:color w:val="231F20"/>
        </w:rPr>
        <w:t>before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6"/>
        </w:rPr>
        <w:t> </w:t>
      </w:r>
      <w:r>
        <w:rPr>
          <w:color w:val="231F20"/>
        </w:rPr>
        <w:t>ward</w:t>
      </w:r>
      <w:r>
        <w:rPr>
          <w:color w:val="231F20"/>
          <w:spacing w:val="-6"/>
        </w:rPr>
        <w:t> </w:t>
      </w:r>
      <w:r>
        <w:rPr>
          <w:color w:val="231F20"/>
        </w:rPr>
        <w:t>is</w:t>
      </w:r>
      <w:r>
        <w:rPr>
          <w:color w:val="231F20"/>
          <w:spacing w:val="-6"/>
        </w:rPr>
        <w:t> </w:t>
      </w:r>
      <w:r>
        <w:rPr>
          <w:color w:val="231F20"/>
        </w:rPr>
        <w:t>unable</w:t>
      </w:r>
      <w:r>
        <w:rPr>
          <w:color w:val="231F20"/>
          <w:spacing w:val="-6"/>
        </w:rPr>
        <w:t> </w:t>
      </w:r>
      <w:r>
        <w:rPr>
          <w:color w:val="231F20"/>
        </w:rPr>
        <w:t>to</w:t>
      </w:r>
      <w:r>
        <w:rPr>
          <w:color w:val="231F20"/>
          <w:spacing w:val="-6"/>
        </w:rPr>
        <w:t> </w:t>
      </w:r>
      <w:r>
        <w:rPr>
          <w:color w:val="231F20"/>
        </w:rPr>
        <w:t>fulfil</w:t>
      </w:r>
      <w:r>
        <w:rPr>
          <w:color w:val="231F20"/>
          <w:spacing w:val="-6"/>
        </w:rPr>
        <w:t> </w:t>
      </w:r>
      <w:r>
        <w:rPr>
          <w:color w:val="231F20"/>
        </w:rPr>
        <w:t>its</w:t>
      </w:r>
      <w:r>
        <w:rPr>
          <w:color w:val="231F20"/>
          <w:spacing w:val="-6"/>
        </w:rPr>
        <w:t> </w:t>
      </w:r>
      <w:r>
        <w:rPr>
          <w:color w:val="231F20"/>
        </w:rPr>
        <w:t>function</w:t>
      </w:r>
      <w:r>
        <w:rPr>
          <w:color w:val="231F20"/>
          <w:spacing w:val="-6"/>
        </w:rPr>
        <w:t> </w:t>
      </w:r>
      <w:r>
        <w:rPr>
          <w:color w:val="231F20"/>
        </w:rPr>
        <w:t>if</w:t>
      </w:r>
      <w:r>
        <w:rPr>
          <w:color w:val="231F20"/>
          <w:spacing w:val="-6"/>
        </w:rPr>
        <w:t> </w:t>
      </w:r>
      <w:r>
        <w:rPr>
          <w:color w:val="231F20"/>
        </w:rPr>
        <w:t>key</w:t>
      </w:r>
      <w:r>
        <w:rPr>
          <w:color w:val="231F20"/>
          <w:spacing w:val="-6"/>
        </w:rPr>
        <w:t> </w:t>
      </w:r>
      <w:r>
        <w:rPr>
          <w:color w:val="231F20"/>
        </w:rPr>
        <w:t>members</w:t>
      </w:r>
      <w:r>
        <w:rPr>
          <w:color w:val="231F20"/>
          <w:spacing w:val="-6"/>
        </w:rPr>
        <w:t> </w:t>
      </w:r>
      <w:r>
        <w:rPr>
          <w:color w:val="231F20"/>
        </w:rPr>
        <w:t>of</w:t>
      </w:r>
      <w:r>
        <w:rPr>
          <w:color w:val="231F20"/>
          <w:spacing w:val="-6"/>
        </w:rPr>
        <w:t> </w:t>
      </w:r>
      <w:r>
        <w:rPr>
          <w:color w:val="231F20"/>
        </w:rPr>
        <w:t>staff</w:t>
      </w:r>
      <w:r>
        <w:rPr>
          <w:color w:val="231F20"/>
          <w:spacing w:val="-6"/>
        </w:rPr>
        <w:t> </w:t>
      </w:r>
      <w:r>
        <w:rPr>
          <w:color w:val="231F20"/>
        </w:rPr>
        <w:t>become </w:t>
      </w:r>
      <w:r>
        <w:rPr>
          <w:color w:val="231F20"/>
          <w:spacing w:val="-2"/>
        </w:rPr>
        <w:t>sick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leave,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recruitment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new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staff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unsuccessful,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demand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for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psychiatric </w:t>
      </w:r>
      <w:r>
        <w:rPr>
          <w:color w:val="231F20"/>
        </w:rPr>
        <w:t>treatment remains high.</w:t>
      </w:r>
      <w:r>
        <w:rPr>
          <w:color w:val="231F20"/>
          <w:vertAlign w:val="superscript"/>
        </w:rPr>
        <w:t>68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1812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Ensure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a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stable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framework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recruitment,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retention,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financial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funding</w:t>
      </w:r>
      <w:r>
        <w:rPr>
          <w:color w:val="231F20"/>
          <w:spacing w:val="-22"/>
          <w:sz w:val="22"/>
        </w:rPr>
        <w:t> </w:t>
      </w:r>
      <w:r>
        <w:rPr>
          <w:color w:val="231F20"/>
          <w:spacing w:val="-2"/>
          <w:sz w:val="22"/>
        </w:rPr>
        <w:t>for </w:t>
      </w:r>
      <w:r>
        <w:rPr>
          <w:color w:val="231F20"/>
          <w:spacing w:val="-6"/>
          <w:sz w:val="22"/>
        </w:rPr>
        <w:t>Greenland’s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hospital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psychiatry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to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ensure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equal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access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to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health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regardless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of</w:t>
      </w:r>
      <w:r>
        <w:rPr>
          <w:color w:val="231F20"/>
          <w:spacing w:val="-21"/>
          <w:sz w:val="22"/>
        </w:rPr>
        <w:t> </w:t>
      </w:r>
      <w:r>
        <w:rPr>
          <w:color w:val="231F20"/>
          <w:spacing w:val="-6"/>
          <w:sz w:val="22"/>
        </w:rPr>
        <w:t>disability.</w:t>
      </w:r>
    </w:p>
    <w:p>
      <w:pPr>
        <w:pStyle w:val="BodyText"/>
        <w:spacing w:before="25"/>
      </w:pPr>
    </w:p>
    <w:p>
      <w:pPr>
        <w:pStyle w:val="BodyText"/>
        <w:ind w:left="1814"/>
      </w:pPr>
      <w:r>
        <w:rPr>
          <w:color w:val="5A6570"/>
          <w:spacing w:val="-2"/>
        </w:rPr>
        <w:t>ARTICLE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27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–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WORK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AND</w:t>
      </w:r>
      <w:r>
        <w:rPr>
          <w:color w:val="5A6570"/>
          <w:spacing w:val="-12"/>
        </w:rPr>
        <w:t> </w:t>
      </w:r>
      <w:r>
        <w:rPr>
          <w:color w:val="5A6570"/>
          <w:spacing w:val="-2"/>
        </w:rPr>
        <w:t>EMPLOYMENT</w:t>
      </w:r>
    </w:p>
    <w:p>
      <w:pPr>
        <w:pStyle w:val="BodyText"/>
        <w:spacing w:before="54"/>
      </w:pPr>
    </w:p>
    <w:p>
      <w:pPr>
        <w:pStyle w:val="BodyText"/>
        <w:spacing w:line="266" w:lineRule="auto"/>
        <w:ind w:left="1814" w:right="1882"/>
      </w:pP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2014,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Committee</w:t>
      </w:r>
      <w:r>
        <w:rPr>
          <w:color w:val="231F20"/>
          <w:spacing w:val="-7"/>
        </w:rPr>
        <w:t> </w:t>
      </w:r>
      <w:r>
        <w:rPr>
          <w:color w:val="231F20"/>
        </w:rPr>
        <w:t>advised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State</w:t>
      </w:r>
      <w:r>
        <w:rPr>
          <w:color w:val="231F20"/>
          <w:spacing w:val="-7"/>
        </w:rPr>
        <w:t> </w:t>
      </w:r>
      <w:r>
        <w:rPr>
          <w:color w:val="231F20"/>
        </w:rPr>
        <w:t>party,</w:t>
      </w:r>
      <w:r>
        <w:rPr>
          <w:color w:val="231F20"/>
          <w:spacing w:val="-7"/>
        </w:rPr>
        <w:t> </w:t>
      </w:r>
      <w:r>
        <w:rPr>
          <w:color w:val="231F20"/>
        </w:rPr>
        <w:t>including</w:t>
      </w:r>
      <w:r>
        <w:rPr>
          <w:color w:val="231F20"/>
          <w:spacing w:val="-7"/>
        </w:rPr>
        <w:t> </w:t>
      </w:r>
      <w:r>
        <w:rPr>
          <w:color w:val="231F20"/>
        </w:rPr>
        <w:t>Greenland,</w:t>
      </w:r>
      <w:r>
        <w:rPr>
          <w:color w:val="231F20"/>
          <w:spacing w:val="-7"/>
        </w:rPr>
        <w:t> </w:t>
      </w:r>
      <w:r>
        <w:rPr>
          <w:color w:val="231F20"/>
        </w:rPr>
        <w:t>to</w:t>
      </w:r>
      <w:r>
        <w:rPr>
          <w:color w:val="231F20"/>
          <w:spacing w:val="-7"/>
        </w:rPr>
        <w:t> </w:t>
      </w:r>
      <w:r>
        <w:rPr>
          <w:color w:val="231F20"/>
        </w:rPr>
        <w:t>implement measures aimed at substantially boosting the employment rate of people with disabilities in the open labour market. Unfortunately, there is little information </w:t>
      </w:r>
      <w:r>
        <w:rPr>
          <w:color w:val="231F20"/>
          <w:spacing w:val="-2"/>
        </w:rPr>
        <w:t>currently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available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regarding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employment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disabilities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2"/>
          <w:vertAlign w:val="superscript"/>
        </w:rPr>
        <w:t>69</w:t>
      </w:r>
      <w:r>
        <w:rPr>
          <w:color w:val="231F20"/>
          <w:spacing w:val="-2"/>
          <w:vertAlign w:val="baseline"/>
        </w:rPr>
        <w:t> </w:t>
      </w:r>
      <w:r>
        <w:rPr>
          <w:color w:val="231F20"/>
          <w:vertAlign w:val="baseline"/>
        </w:rPr>
        <w:t>As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result,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it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challenging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to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identify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specific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recommendations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in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this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area.</w:t>
      </w:r>
      <w:r>
        <w:rPr>
          <w:color w:val="231F20"/>
          <w:spacing w:val="-6"/>
          <w:vertAlign w:val="baseline"/>
        </w:rPr>
        <w:t> </w:t>
      </w:r>
      <w:r>
        <w:rPr>
          <w:color w:val="231F20"/>
          <w:vertAlign w:val="baseline"/>
        </w:rPr>
        <w:t>See </w:t>
      </w:r>
      <w:r>
        <w:rPr>
          <w:color w:val="231F20"/>
          <w:spacing w:val="-2"/>
          <w:vertAlign w:val="baseline"/>
        </w:rPr>
        <w:t>recommendations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under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section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1.11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on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Article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31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(Statistics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and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data</w:t>
      </w:r>
      <w:r>
        <w:rPr>
          <w:color w:val="231F20"/>
          <w:spacing w:val="-5"/>
          <w:vertAlign w:val="baseline"/>
        </w:rPr>
        <w:t> </w:t>
      </w:r>
      <w:r>
        <w:rPr>
          <w:color w:val="231F20"/>
          <w:spacing w:val="-2"/>
          <w:vertAlign w:val="baseline"/>
        </w:rPr>
        <w:t>collection).</w:t>
      </w:r>
    </w:p>
    <w:p>
      <w:pPr>
        <w:pStyle w:val="BodyText"/>
        <w:spacing w:before="22"/>
      </w:pPr>
    </w:p>
    <w:p>
      <w:pPr>
        <w:pStyle w:val="BodyText"/>
        <w:spacing w:before="1"/>
        <w:ind w:left="1814"/>
      </w:pPr>
      <w:r>
        <w:rPr>
          <w:color w:val="5A6570"/>
          <w:spacing w:val="-6"/>
        </w:rPr>
        <w:t>ARTICLE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31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–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STATISTICS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AND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DATA</w:t>
      </w:r>
      <w:r>
        <w:rPr>
          <w:color w:val="5A6570"/>
          <w:spacing w:val="-10"/>
        </w:rPr>
        <w:t> </w:t>
      </w:r>
      <w:r>
        <w:rPr>
          <w:color w:val="5A6570"/>
          <w:spacing w:val="-6"/>
        </w:rPr>
        <w:t>COLLECTION</w:t>
      </w:r>
    </w:p>
    <w:p>
      <w:pPr>
        <w:pStyle w:val="BodyText"/>
        <w:spacing w:before="53"/>
      </w:pPr>
    </w:p>
    <w:p>
      <w:pPr>
        <w:pStyle w:val="BodyText"/>
        <w:spacing w:line="266" w:lineRule="auto" w:before="1"/>
        <w:ind w:left="1814" w:right="2079"/>
      </w:pPr>
      <w:r>
        <w:rPr>
          <w:color w:val="231F20"/>
        </w:rPr>
        <w:t>In</w:t>
      </w:r>
      <w:r>
        <w:rPr>
          <w:color w:val="231F20"/>
          <w:spacing w:val="-3"/>
        </w:rPr>
        <w:t> </w:t>
      </w:r>
      <w:r>
        <w:rPr>
          <w:color w:val="231F20"/>
        </w:rPr>
        <w:t>2014,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Committee</w:t>
      </w:r>
      <w:r>
        <w:rPr>
          <w:color w:val="231F20"/>
          <w:spacing w:val="-3"/>
        </w:rPr>
        <w:t> </w:t>
      </w:r>
      <w:r>
        <w:rPr>
          <w:color w:val="231F20"/>
        </w:rPr>
        <w:t>recommended</w:t>
      </w:r>
      <w:r>
        <w:rPr>
          <w:color w:val="231F20"/>
          <w:spacing w:val="-3"/>
        </w:rPr>
        <w:t> </w:t>
      </w:r>
      <w:r>
        <w:rPr>
          <w:color w:val="231F20"/>
        </w:rPr>
        <w:t>that</w:t>
      </w:r>
      <w:r>
        <w:rPr>
          <w:color w:val="231F20"/>
          <w:spacing w:val="-3"/>
        </w:rPr>
        <w:t> </w:t>
      </w:r>
      <w:r>
        <w:rPr>
          <w:color w:val="231F20"/>
        </w:rPr>
        <w:t>Greenland</w:t>
      </w:r>
      <w:r>
        <w:rPr>
          <w:color w:val="231F20"/>
          <w:spacing w:val="-3"/>
        </w:rPr>
        <w:t> </w:t>
      </w:r>
      <w:r>
        <w:rPr>
          <w:color w:val="231F20"/>
        </w:rPr>
        <w:t>improve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systematic </w:t>
      </w:r>
      <w:r>
        <w:rPr>
          <w:color w:val="231F20"/>
          <w:spacing w:val="-2"/>
        </w:rPr>
        <w:t>collection,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analysis,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dissemination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data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persons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with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disabilities.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lack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 </w:t>
      </w:r>
      <w:r>
        <w:rPr>
          <w:color w:val="231F20"/>
        </w:rPr>
        <w:t>data</w:t>
      </w:r>
      <w:r>
        <w:rPr>
          <w:color w:val="231F20"/>
          <w:spacing w:val="-7"/>
        </w:rPr>
        <w:t> </w:t>
      </w:r>
      <w:r>
        <w:rPr>
          <w:color w:val="231F20"/>
        </w:rPr>
        <w:t>disaggregated</w:t>
      </w:r>
      <w:r>
        <w:rPr>
          <w:color w:val="231F20"/>
          <w:spacing w:val="-7"/>
        </w:rPr>
        <w:t> </w:t>
      </w:r>
      <w:r>
        <w:rPr>
          <w:color w:val="231F20"/>
        </w:rPr>
        <w:t>by</w:t>
      </w:r>
      <w:r>
        <w:rPr>
          <w:color w:val="231F20"/>
          <w:spacing w:val="-7"/>
        </w:rPr>
        <w:t> </w:t>
      </w:r>
      <w:r>
        <w:rPr>
          <w:color w:val="231F20"/>
        </w:rPr>
        <w:t>disability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Greenland</w:t>
      </w:r>
      <w:r>
        <w:rPr>
          <w:color w:val="231F20"/>
          <w:spacing w:val="-7"/>
        </w:rPr>
        <w:t> </w:t>
      </w:r>
      <w:r>
        <w:rPr>
          <w:color w:val="231F20"/>
        </w:rPr>
        <w:t>remains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challenge.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While Naalakkersuisut’s plan for a national action plan on the implementation of the CRPD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Greenland</w:t>
      </w:r>
      <w:r>
        <w:rPr>
          <w:color w:val="231F20"/>
          <w:spacing w:val="-4"/>
        </w:rPr>
        <w:t> </w:t>
      </w:r>
      <w:r>
        <w:rPr>
          <w:color w:val="231F20"/>
        </w:rPr>
        <w:t>includes</w:t>
      </w:r>
      <w:r>
        <w:rPr>
          <w:color w:val="231F20"/>
          <w:spacing w:val="-4"/>
        </w:rPr>
        <w:t> </w:t>
      </w:r>
      <w:r>
        <w:rPr>
          <w:color w:val="231F20"/>
        </w:rPr>
        <w:t>general</w:t>
      </w:r>
      <w:r>
        <w:rPr>
          <w:color w:val="231F20"/>
          <w:spacing w:val="-4"/>
        </w:rPr>
        <w:t> </w:t>
      </w:r>
      <w:r>
        <w:rPr>
          <w:color w:val="231F20"/>
        </w:rPr>
        <w:t>ambitions</w:t>
      </w:r>
      <w:r>
        <w:rPr>
          <w:color w:val="231F20"/>
          <w:spacing w:val="-4"/>
        </w:rPr>
        <w:t> </w:t>
      </w:r>
      <w:r>
        <w:rPr>
          <w:color w:val="231F20"/>
        </w:rPr>
        <w:t>to</w:t>
      </w:r>
      <w:r>
        <w:rPr>
          <w:color w:val="231F20"/>
          <w:spacing w:val="-4"/>
        </w:rPr>
        <w:t> </w:t>
      </w:r>
      <w:r>
        <w:rPr>
          <w:color w:val="231F20"/>
        </w:rPr>
        <w:t>strengthen</w:t>
      </w:r>
      <w:r>
        <w:rPr>
          <w:color w:val="231F20"/>
          <w:spacing w:val="-4"/>
        </w:rPr>
        <w:t> </w:t>
      </w:r>
      <w:r>
        <w:rPr>
          <w:color w:val="231F20"/>
        </w:rPr>
        <w:t>data</w:t>
      </w:r>
      <w:r>
        <w:rPr>
          <w:color w:val="231F20"/>
          <w:spacing w:val="-4"/>
        </w:rPr>
        <w:t> </w:t>
      </w:r>
      <w:r>
        <w:rPr>
          <w:color w:val="231F20"/>
        </w:rPr>
        <w:t>collection</w:t>
      </w:r>
      <w:r>
        <w:rPr>
          <w:color w:val="231F20"/>
          <w:spacing w:val="-4"/>
        </w:rPr>
        <w:t> </w:t>
      </w:r>
      <w:r>
        <w:rPr>
          <w:color w:val="231F20"/>
        </w:rPr>
        <w:t>(see </w:t>
      </w:r>
      <w:r>
        <w:rPr>
          <w:color w:val="231F20"/>
          <w:spacing w:val="-2"/>
        </w:rPr>
        <w:t>article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1-4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above),</w:t>
      </w:r>
      <w:r>
        <w:rPr>
          <w:color w:val="231F20"/>
          <w:spacing w:val="-2"/>
          <w:vertAlign w:val="superscript"/>
        </w:rPr>
        <w:t>70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it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is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unclear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how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the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development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of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human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rights-based</w:t>
      </w:r>
      <w:r>
        <w:rPr>
          <w:color w:val="231F20"/>
          <w:spacing w:val="-9"/>
          <w:vertAlign w:val="baseline"/>
        </w:rPr>
        <w:t> </w:t>
      </w:r>
      <w:r>
        <w:rPr>
          <w:color w:val="231F20"/>
          <w:spacing w:val="-2"/>
          <w:vertAlign w:val="baseline"/>
        </w:rPr>
        <w:t>indicators </w:t>
      </w:r>
      <w:r>
        <w:rPr>
          <w:color w:val="231F20"/>
          <w:vertAlign w:val="baseline"/>
        </w:rPr>
        <w:t>will be executed, analysed, and disseminated.</w:t>
      </w:r>
    </w:p>
    <w:p>
      <w:pPr>
        <w:pStyle w:val="BodyText"/>
        <w:spacing w:before="24"/>
      </w:pPr>
    </w:p>
    <w:p>
      <w:pPr>
        <w:pStyle w:val="BodyText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Naalakkersuisut: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66" w:lineRule="auto" w:before="27" w:after="0"/>
        <w:ind w:left="2174" w:right="204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Specify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initiatives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regarding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statistics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data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collection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action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plan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on </w:t>
      </w:r>
      <w:r>
        <w:rPr>
          <w:color w:val="231F20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implementation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CRPD,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including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capacity-building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area.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Where possible,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this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should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broken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down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by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gender,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age,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disability,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region.</w:t>
      </w:r>
    </w:p>
    <w:p>
      <w:pPr>
        <w:pStyle w:val="BodyText"/>
        <w:spacing w:before="24"/>
      </w:pPr>
    </w:p>
    <w:p>
      <w:pPr>
        <w:pStyle w:val="BodyText"/>
        <w:spacing w:line="266" w:lineRule="auto" w:before="1"/>
        <w:ind w:left="1814" w:right="2079"/>
      </w:pPr>
      <w:r>
        <w:rPr>
          <w:color w:val="5A6570"/>
          <w:spacing w:val="-2"/>
        </w:rPr>
        <w:t>OPTIONAL</w:t>
      </w:r>
      <w:r>
        <w:rPr>
          <w:color w:val="5A6570"/>
          <w:spacing w:val="-14"/>
        </w:rPr>
        <w:t> </w:t>
      </w:r>
      <w:r>
        <w:rPr>
          <w:color w:val="5A6570"/>
          <w:spacing w:val="-2"/>
        </w:rPr>
        <w:t>PROTOCOL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TO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THE</w:t>
      </w:r>
      <w:r>
        <w:rPr>
          <w:color w:val="5A6570"/>
          <w:spacing w:val="-14"/>
        </w:rPr>
        <w:t> </w:t>
      </w:r>
      <w:r>
        <w:rPr>
          <w:color w:val="5A6570"/>
          <w:spacing w:val="-2"/>
        </w:rPr>
        <w:t>CONVENTION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ON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THE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RIGHTS</w:t>
      </w:r>
      <w:r>
        <w:rPr>
          <w:color w:val="5A6570"/>
          <w:spacing w:val="-14"/>
        </w:rPr>
        <w:t> </w:t>
      </w:r>
      <w:r>
        <w:rPr>
          <w:color w:val="5A6570"/>
          <w:spacing w:val="-2"/>
        </w:rPr>
        <w:t>OF</w:t>
      </w:r>
      <w:r>
        <w:rPr>
          <w:color w:val="5A6570"/>
          <w:spacing w:val="-13"/>
        </w:rPr>
        <w:t> </w:t>
      </w:r>
      <w:r>
        <w:rPr>
          <w:color w:val="5A6570"/>
          <w:spacing w:val="-2"/>
        </w:rPr>
        <w:t>PERSONS </w:t>
      </w:r>
      <w:r>
        <w:rPr>
          <w:color w:val="5A6570"/>
        </w:rPr>
        <w:t>WITH</w:t>
      </w:r>
      <w:r>
        <w:rPr>
          <w:color w:val="5A6570"/>
          <w:spacing w:val="-6"/>
        </w:rPr>
        <w:t> </w:t>
      </w:r>
      <w:r>
        <w:rPr>
          <w:color w:val="5A6570"/>
        </w:rPr>
        <w:t>DISABILITIES</w:t>
      </w:r>
    </w:p>
    <w:p>
      <w:pPr>
        <w:pStyle w:val="BodyText"/>
        <w:spacing w:before="25"/>
      </w:pPr>
    </w:p>
    <w:p>
      <w:pPr>
        <w:pStyle w:val="BodyText"/>
        <w:spacing w:line="266" w:lineRule="auto"/>
        <w:ind w:left="1814" w:right="1810"/>
      </w:pP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2012,</w:t>
      </w:r>
      <w:r>
        <w:rPr>
          <w:color w:val="231F20"/>
          <w:spacing w:val="-2"/>
        </w:rPr>
        <w:t> </w:t>
      </w:r>
      <w:r>
        <w:rPr>
          <w:color w:val="231F20"/>
        </w:rPr>
        <w:t>Inatsisartut</w:t>
      </w:r>
      <w:r>
        <w:rPr>
          <w:color w:val="231F20"/>
          <w:spacing w:val="-2"/>
        </w:rPr>
        <w:t> </w:t>
      </w:r>
      <w:r>
        <w:rPr>
          <w:color w:val="231F20"/>
        </w:rPr>
        <w:t>decided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instruct</w:t>
      </w:r>
      <w:r>
        <w:rPr>
          <w:color w:val="231F20"/>
          <w:spacing w:val="-2"/>
        </w:rPr>
        <w:t> </w:t>
      </w:r>
      <w:r>
        <w:rPr>
          <w:color w:val="231F20"/>
        </w:rPr>
        <w:t>Naalakkersuisut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work</w:t>
      </w:r>
      <w:r>
        <w:rPr>
          <w:color w:val="231F20"/>
          <w:spacing w:val="-2"/>
        </w:rPr>
        <w:t> </w:t>
      </w:r>
      <w:r>
        <w:rPr>
          <w:color w:val="231F20"/>
        </w:rPr>
        <w:t>to</w:t>
      </w:r>
      <w:r>
        <w:rPr>
          <w:color w:val="231F20"/>
          <w:spacing w:val="-2"/>
        </w:rPr>
        <w:t> </w:t>
      </w:r>
      <w:r>
        <w:rPr>
          <w:color w:val="231F20"/>
        </w:rPr>
        <w:t>implement</w:t>
      </w:r>
      <w:r>
        <w:rPr>
          <w:color w:val="231F20"/>
          <w:spacing w:val="-2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Disability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Convention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Greenland.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2014,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Denmark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ratified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the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optional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protocol,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but </w:t>
      </w:r>
      <w:r>
        <w:rPr>
          <w:color w:val="231F20"/>
        </w:rPr>
        <w:t>on</w:t>
      </w:r>
      <w:r>
        <w:rPr>
          <w:color w:val="231F20"/>
          <w:spacing w:val="-11"/>
        </w:rPr>
        <w:t> </w:t>
      </w:r>
      <w:r>
        <w:rPr>
          <w:color w:val="231F20"/>
        </w:rPr>
        <w:t>that</w:t>
      </w:r>
      <w:r>
        <w:rPr>
          <w:color w:val="231F20"/>
          <w:spacing w:val="-11"/>
        </w:rPr>
        <w:t> </w:t>
      </w:r>
      <w:r>
        <w:rPr>
          <w:color w:val="231F20"/>
        </w:rPr>
        <w:t>occasion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territorial</w:t>
      </w:r>
      <w:r>
        <w:rPr>
          <w:color w:val="231F20"/>
          <w:spacing w:val="-11"/>
        </w:rPr>
        <w:t> </w:t>
      </w:r>
      <w:r>
        <w:rPr>
          <w:color w:val="231F20"/>
        </w:rPr>
        <w:t>exclusion</w:t>
      </w:r>
      <w:r>
        <w:rPr>
          <w:color w:val="231F20"/>
          <w:spacing w:val="-11"/>
        </w:rPr>
        <w:t> </w:t>
      </w:r>
      <w:r>
        <w:rPr>
          <w:color w:val="231F20"/>
        </w:rPr>
        <w:t>was</w:t>
      </w:r>
      <w:r>
        <w:rPr>
          <w:color w:val="231F20"/>
          <w:spacing w:val="-11"/>
        </w:rPr>
        <w:t> </w:t>
      </w:r>
      <w:r>
        <w:rPr>
          <w:color w:val="231F20"/>
        </w:rPr>
        <w:t>made</w:t>
      </w:r>
      <w:r>
        <w:rPr>
          <w:color w:val="231F20"/>
          <w:spacing w:val="-11"/>
        </w:rPr>
        <w:t> </w:t>
      </w:r>
      <w:r>
        <w:rPr>
          <w:color w:val="231F20"/>
        </w:rPr>
        <w:t>for</w:t>
      </w:r>
      <w:r>
        <w:rPr>
          <w:color w:val="231F20"/>
          <w:spacing w:val="-11"/>
        </w:rPr>
        <w:t> </w:t>
      </w:r>
      <w:r>
        <w:rPr>
          <w:color w:val="231F20"/>
        </w:rPr>
        <w:t>Greenland.</w:t>
      </w:r>
      <w:r>
        <w:rPr>
          <w:color w:val="231F20"/>
          <w:vertAlign w:val="superscript"/>
        </w:rPr>
        <w:t>71</w:t>
      </w:r>
    </w:p>
    <w:p>
      <w:pPr>
        <w:pStyle w:val="BodyText"/>
        <w:spacing w:before="24"/>
      </w:pPr>
    </w:p>
    <w:p>
      <w:pPr>
        <w:pStyle w:val="BodyText"/>
        <w:spacing w:before="1"/>
        <w:ind w:left="1814"/>
      </w:pPr>
      <w:r>
        <w:rPr>
          <w:color w:val="231F20"/>
          <w:spacing w:val="-4"/>
        </w:rPr>
        <w:t>DIHR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and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HRCG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recommend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that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Greenland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dialogue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with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Denmark:</w:t>
      </w:r>
    </w:p>
    <w:p>
      <w:pPr>
        <w:pStyle w:val="ListParagraph"/>
        <w:numPr>
          <w:ilvl w:val="0"/>
          <w:numId w:val="3"/>
        </w:numPr>
        <w:tabs>
          <w:tab w:pos="2174" w:val="left" w:leader="none"/>
        </w:tabs>
        <w:spacing w:line="240" w:lineRule="auto" w:before="27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Withdraw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territorial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exclusion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Greenland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to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Optional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2"/>
          <w:sz w:val="22"/>
        </w:rPr>
        <w:t>Protocol.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0"/>
      </w:pP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1" w:after="0"/>
        <w:ind w:left="2174" w:right="2064" w:hanging="360"/>
        <w:jc w:val="left"/>
        <w:rPr>
          <w:sz w:val="2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0</wp:posOffset>
                </wp:positionH>
                <wp:positionV relativeFrom="paragraph">
                  <wp:posOffset>-2015199</wp:posOffset>
                </wp:positionV>
                <wp:extent cx="7560309" cy="1613535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7560309" cy="1613535"/>
                          <a:chExt cx="7560309" cy="1613535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7560309" cy="1613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6135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3407"/>
                                </a:lnTo>
                                <a:lnTo>
                                  <a:pt x="7559992" y="1613407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65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151999" y="1051351"/>
                            <a:ext cx="112331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53" w:lineRule="exact" w:before="0"/>
                                <w:ind w:left="0" w:right="0" w:firstLine="0"/>
                                <w:jc w:val="lef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sz w:val="32"/>
                                </w:rPr>
                                <w:t>ENDNOTES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58.677109pt;width:595.3pt;height:127.05pt;mso-position-horizontal-relative:page;mso-position-vertical-relative:paragraph;z-index:15732224" id="docshapegroup48" coordorigin="0,-3174" coordsize="11906,2541">
                <v:rect style="position:absolute;left:0;top:-3174;width:11906;height:2541" id="docshape49" filled="true" fillcolor="#5a6570" stroked="false">
                  <v:fill type="solid"/>
                </v:rect>
                <v:shape style="position:absolute;left:1814;top:-1518;width:1769;height:374" type="#_x0000_t202" id="docshape50" filled="false" stroked="false">
                  <v:textbox inset="0,0,0,0">
                    <w:txbxContent>
                      <w:p>
                        <w:pPr>
                          <w:spacing w:line="353" w:lineRule="exact" w:before="0"/>
                          <w:ind w:left="0" w:right="0" w:firstLine="0"/>
                          <w:jc w:val="lef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pacing w:val="-4"/>
                            <w:sz w:val="32"/>
                          </w:rPr>
                          <w:t>ENDNOTES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Endnotes" w:id="90"/>
      <w:bookmarkEnd w:id="90"/>
      <w:r>
        <w:rPr/>
      </w:r>
      <w:bookmarkStart w:name="_bookmark22" w:id="91"/>
      <w:bookmarkEnd w:id="91"/>
      <w:r>
        <w:rPr/>
      </w:r>
      <w:r>
        <w:rPr>
          <w:color w:val="231F20"/>
          <w:sz w:val="22"/>
        </w:rPr>
        <w:t>Committee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(2019):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List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issues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prior to submission of the combined second and third periodic reports of Denmark. CRPD/C/DNK/QPR/2-3. Available at: </w:t>
      </w:r>
      <w:hyperlink r:id="rId26">
        <w:r>
          <w:rPr>
            <w:color w:val="205E9E"/>
            <w:sz w:val="22"/>
            <w:u w:val="single" w:color="205E9E"/>
          </w:rPr>
          <w:t>tbinternet.ohchr.org/_layouts/15/</w:t>
        </w:r>
      </w:hyperlink>
      <w:r>
        <w:rPr>
          <w:color w:val="205E9E"/>
          <w:sz w:val="22"/>
          <w:u w:val="none"/>
        </w:rPr>
        <w:t> </w:t>
      </w:r>
      <w:hyperlink r:id="rId26">
        <w:r>
          <w:rPr>
            <w:color w:val="205E9E"/>
            <w:spacing w:val="-4"/>
            <w:sz w:val="22"/>
            <w:u w:val="single" w:color="205E9E"/>
          </w:rPr>
          <w:t>treatybodyexternal/Download.aspx?symbolno=CRPD%2FC%2FDNK%2FQPR%</w:t>
        </w:r>
      </w:hyperlink>
      <w:r>
        <w:rPr>
          <w:color w:val="205E9E"/>
          <w:spacing w:val="-4"/>
          <w:sz w:val="22"/>
          <w:u w:val="none"/>
        </w:rPr>
        <w:t> </w:t>
      </w:r>
      <w:hyperlink r:id="rId26">
        <w:r>
          <w:rPr>
            <w:color w:val="205E9E"/>
            <w:spacing w:val="-2"/>
            <w:sz w:val="22"/>
            <w:u w:val="single" w:color="205E9E"/>
          </w:rPr>
          <w:t>2F2-3&amp;Lang=en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261" w:hanging="360"/>
        <w:jc w:val="left"/>
        <w:rPr>
          <w:sz w:val="22"/>
        </w:rPr>
      </w:pPr>
      <w:r>
        <w:rPr>
          <w:color w:val="231F20"/>
          <w:sz w:val="22"/>
        </w:rPr>
        <w:t>Handicap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psykiatri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(2024).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2"/>
          <w:sz w:val="22"/>
        </w:rPr>
        <w:t> </w:t>
      </w:r>
      <w:hyperlink r:id="rId27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27">
        <w:r>
          <w:rPr>
            <w:color w:val="205E9E"/>
            <w:spacing w:val="-2"/>
            <w:sz w:val="22"/>
            <w:u w:val="single" w:color="205E9E"/>
          </w:rPr>
          <w:t>status/handicap-psykiatri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6"/>
          <w:sz w:val="22"/>
        </w:rPr>
        <w:t>Handicapbarometeret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6"/>
          <w:sz w:val="22"/>
        </w:rPr>
        <w:t>(2021).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6"/>
          <w:sz w:val="22"/>
        </w:rPr>
        <w:t>Available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6"/>
          <w:sz w:val="22"/>
        </w:rPr>
        <w:t>in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6"/>
          <w:sz w:val="22"/>
        </w:rPr>
        <w:t>Danish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6"/>
          <w:sz w:val="22"/>
        </w:rPr>
        <w:t>at:</w:t>
      </w:r>
      <w:r>
        <w:rPr>
          <w:color w:val="231F20"/>
          <w:spacing w:val="-18"/>
          <w:sz w:val="22"/>
        </w:rPr>
        <w:t> </w:t>
      </w:r>
      <w:hyperlink r:id="rId28">
        <w:r>
          <w:rPr>
            <w:color w:val="205E9E"/>
            <w:spacing w:val="-6"/>
            <w:sz w:val="22"/>
            <w:u w:val="single" w:color="205E9E"/>
          </w:rPr>
          <w:t>https://handicapbarometer.dk/</w:t>
        </w:r>
      </w:hyperlink>
      <w:r>
        <w:rPr>
          <w:color w:val="231F20"/>
          <w:spacing w:val="-6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23" w:after="0"/>
        <w:ind w:left="2174" w:right="2060" w:hanging="360"/>
        <w:jc w:val="left"/>
        <w:rPr>
          <w:sz w:val="22"/>
        </w:rPr>
      </w:pPr>
      <w:r>
        <w:rPr>
          <w:color w:val="231F20"/>
          <w:sz w:val="22"/>
        </w:rPr>
        <w:t>Inatsisartutlov om Grønlands Råd for Menneskerettigheder [Inatsisartut Act on the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Council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Greenland]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(2018).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3"/>
          <w:sz w:val="22"/>
        </w:rPr>
        <w:t> </w:t>
      </w:r>
      <w:hyperlink r:id="rId29">
        <w:r>
          <w:rPr>
            <w:color w:val="205E9E"/>
            <w:sz w:val="22"/>
            <w:u w:val="single" w:color="205E9E"/>
          </w:rPr>
          <w:t>https://</w:t>
        </w:r>
      </w:hyperlink>
      <w:r>
        <w:rPr>
          <w:color w:val="205E9E"/>
          <w:sz w:val="22"/>
          <w:u w:val="none"/>
        </w:rPr>
        <w:t> </w:t>
      </w:r>
      <w:hyperlink r:id="rId29">
        <w:r>
          <w:rPr>
            <w:color w:val="205E9E"/>
            <w:spacing w:val="-2"/>
            <w:sz w:val="22"/>
            <w:u w:val="single" w:color="205E9E"/>
          </w:rPr>
          <w:t>nalunaarutit.gl/groenlandsk-lovgivning/2018/l-20-2018?sc_lang=da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latest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report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here: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(2023):</w:t>
      </w:r>
    </w:p>
    <w:p>
      <w:pPr>
        <w:pStyle w:val="BodyText"/>
        <w:spacing w:line="266" w:lineRule="auto" w:before="27"/>
        <w:ind w:left="2174" w:right="2559"/>
      </w:pPr>
      <w:r>
        <w:rPr>
          <w:color w:val="231F20"/>
        </w:rPr>
        <w:t>Beretning til det grønlandske parlament, Inatsisartut. Available in Danish at:</w:t>
      </w:r>
      <w:r>
        <w:rPr>
          <w:color w:val="231F20"/>
          <w:spacing w:val="-6"/>
        </w:rPr>
        <w:t> </w:t>
      </w:r>
      <w:hyperlink r:id="rId30">
        <w:r>
          <w:rPr>
            <w:color w:val="205E9E"/>
            <w:u w:val="single" w:color="205E9E"/>
          </w:rPr>
          <w:t>https://menneskeret.dk/udgivelser/beretning-groenlandske-parlament-</w:t>
        </w:r>
      </w:hyperlink>
      <w:r>
        <w:rPr>
          <w:color w:val="205E9E"/>
          <w:u w:val="none"/>
        </w:rPr>
        <w:t> </w:t>
      </w:r>
      <w:hyperlink r:id="rId30">
        <w:r>
          <w:rPr>
            <w:color w:val="205E9E"/>
            <w:spacing w:val="-2"/>
            <w:w w:val="105"/>
            <w:u w:val="single" w:color="205E9E"/>
          </w:rPr>
          <w:t>inatsisartut</w:t>
        </w:r>
      </w:hyperlink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51" w:lineRule="exact" w:before="0" w:after="0"/>
        <w:ind w:left="2174" w:right="0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ten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indicators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are: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(1)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equality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non-discrimination,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(2)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violence,</w:t>
      </w:r>
    </w:p>
    <w:p>
      <w:pPr>
        <w:pStyle w:val="BodyText"/>
        <w:spacing w:line="266" w:lineRule="auto" w:before="27"/>
        <w:ind w:left="2174" w:right="1810"/>
      </w:pPr>
      <w:r>
        <w:rPr>
          <w:color w:val="231F20"/>
        </w:rPr>
        <w:t>(3) accessibility and mobility, (4) freedom and personal integrity, (5) living independently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being</w:t>
      </w:r>
      <w:r>
        <w:rPr>
          <w:color w:val="231F20"/>
          <w:spacing w:val="-7"/>
        </w:rPr>
        <w:t> </w:t>
      </w:r>
      <w:r>
        <w:rPr>
          <w:color w:val="231F20"/>
        </w:rPr>
        <w:t>included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</w:rPr>
        <w:t>community,</w:t>
      </w:r>
      <w:r>
        <w:rPr>
          <w:color w:val="231F20"/>
          <w:spacing w:val="-7"/>
        </w:rPr>
        <w:t> </w:t>
      </w:r>
      <w:r>
        <w:rPr>
          <w:color w:val="231F20"/>
        </w:rPr>
        <w:t>(6)</w:t>
      </w:r>
      <w:r>
        <w:rPr>
          <w:color w:val="231F20"/>
          <w:spacing w:val="-7"/>
        </w:rPr>
        <w:t> </w:t>
      </w:r>
      <w:r>
        <w:rPr>
          <w:color w:val="231F20"/>
        </w:rPr>
        <w:t>education,</w:t>
      </w:r>
      <w:r>
        <w:rPr>
          <w:color w:val="231F20"/>
          <w:spacing w:val="-7"/>
        </w:rPr>
        <w:t> </w:t>
      </w:r>
      <w:r>
        <w:rPr>
          <w:color w:val="231F20"/>
        </w:rPr>
        <w:t>(7)</w:t>
      </w:r>
      <w:r>
        <w:rPr>
          <w:color w:val="231F20"/>
          <w:spacing w:val="-7"/>
        </w:rPr>
        <w:t> </w:t>
      </w:r>
      <w:r>
        <w:rPr>
          <w:color w:val="231F20"/>
        </w:rPr>
        <w:t>health,</w:t>
      </w:r>
      <w:r>
        <w:rPr>
          <w:color w:val="231F20"/>
          <w:spacing w:val="-7"/>
        </w:rPr>
        <w:t> </w:t>
      </w:r>
      <w:r>
        <w:rPr>
          <w:color w:val="231F20"/>
        </w:rPr>
        <w:t>(8) employment,</w:t>
      </w:r>
      <w:r>
        <w:rPr>
          <w:color w:val="231F20"/>
          <w:spacing w:val="-1"/>
        </w:rPr>
        <w:t> </w:t>
      </w:r>
      <w:r>
        <w:rPr>
          <w:color w:val="231F20"/>
        </w:rPr>
        <w:t>(9)</w:t>
      </w:r>
      <w:r>
        <w:rPr>
          <w:color w:val="231F20"/>
          <w:spacing w:val="-1"/>
        </w:rPr>
        <w:t> </w:t>
      </w:r>
      <w:r>
        <w:rPr>
          <w:color w:val="231F20"/>
        </w:rPr>
        <w:t>social</w:t>
      </w:r>
      <w:r>
        <w:rPr>
          <w:color w:val="231F20"/>
          <w:spacing w:val="-1"/>
        </w:rPr>
        <w:t> </w:t>
      </w:r>
      <w:r>
        <w:rPr>
          <w:color w:val="231F20"/>
        </w:rPr>
        <w:t>protection,</w:t>
      </w:r>
      <w:r>
        <w:rPr>
          <w:color w:val="231F20"/>
          <w:spacing w:val="-1"/>
        </w:rPr>
        <w:t> </w:t>
      </w:r>
      <w:r>
        <w:rPr>
          <w:color w:val="231F20"/>
        </w:rPr>
        <w:t>and</w:t>
      </w:r>
      <w:r>
        <w:rPr>
          <w:color w:val="231F20"/>
          <w:spacing w:val="-1"/>
        </w:rPr>
        <w:t> </w:t>
      </w:r>
      <w:r>
        <w:rPr>
          <w:color w:val="231F20"/>
        </w:rPr>
        <w:t>(10)</w:t>
      </w:r>
      <w:r>
        <w:rPr>
          <w:color w:val="231F20"/>
          <w:spacing w:val="-1"/>
        </w:rPr>
        <w:t> </w:t>
      </w:r>
      <w:r>
        <w:rPr>
          <w:color w:val="231F20"/>
        </w:rPr>
        <w:t>political</w:t>
      </w:r>
      <w:r>
        <w:rPr>
          <w:color w:val="231F20"/>
          <w:spacing w:val="-1"/>
        </w:rPr>
        <w:t> </w:t>
      </w:r>
      <w:r>
        <w:rPr>
          <w:color w:val="231F20"/>
        </w:rPr>
        <w:t>participation.</w:t>
      </w:r>
      <w:r>
        <w:rPr>
          <w:color w:val="231F20"/>
          <w:spacing w:val="-1"/>
        </w:rPr>
        <w:t> </w:t>
      </w:r>
      <w:r>
        <w:rPr>
          <w:color w:val="231F20"/>
        </w:rPr>
        <w:t>These</w:t>
      </w:r>
      <w:r>
        <w:rPr>
          <w:color w:val="231F20"/>
          <w:spacing w:val="-1"/>
        </w:rPr>
        <w:t> </w:t>
      </w:r>
      <w:r>
        <w:rPr>
          <w:color w:val="231F20"/>
        </w:rPr>
        <w:t>results </w:t>
      </w:r>
      <w:r>
        <w:rPr>
          <w:color w:val="231F20"/>
          <w:spacing w:val="-2"/>
        </w:rPr>
        <w:t>are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based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on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very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large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surveys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(more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than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20,000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respondents)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conducted</w:t>
      </w:r>
      <w:r>
        <w:rPr>
          <w:color w:val="231F20"/>
          <w:spacing w:val="-9"/>
        </w:rPr>
        <w:t> </w:t>
      </w:r>
      <w:r>
        <w:rPr>
          <w:color w:val="231F20"/>
          <w:spacing w:val="-2"/>
        </w:rPr>
        <w:t>every </w:t>
      </w:r>
      <w:r>
        <w:rPr>
          <w:color w:val="231F20"/>
        </w:rPr>
        <w:t>4th</w:t>
      </w:r>
      <w:r>
        <w:rPr>
          <w:color w:val="231F20"/>
          <w:spacing w:val="-15"/>
        </w:rPr>
        <w:t> </w:t>
      </w:r>
      <w:r>
        <w:rPr>
          <w:color w:val="231F20"/>
        </w:rPr>
        <w:t>year.</w:t>
      </w:r>
      <w:r>
        <w:rPr>
          <w:color w:val="231F20"/>
          <w:spacing w:val="-15"/>
        </w:rPr>
        <w:t> </w:t>
      </w:r>
      <w:r>
        <w:rPr>
          <w:color w:val="231F20"/>
        </w:rPr>
        <w:t>Note</w:t>
      </w:r>
      <w:r>
        <w:rPr>
          <w:color w:val="231F20"/>
          <w:spacing w:val="-15"/>
        </w:rPr>
        <w:t> </w:t>
      </w:r>
      <w:r>
        <w:rPr>
          <w:color w:val="231F20"/>
        </w:rPr>
        <w:t>that</w:t>
      </w:r>
      <w:r>
        <w:rPr>
          <w:color w:val="231F20"/>
          <w:spacing w:val="-15"/>
        </w:rPr>
        <w:t> </w:t>
      </w:r>
      <w:r>
        <w:rPr>
          <w:color w:val="231F20"/>
        </w:rPr>
        <w:t>this</w:t>
      </w:r>
      <w:r>
        <w:rPr>
          <w:color w:val="231F20"/>
          <w:spacing w:val="-15"/>
        </w:rPr>
        <w:t> </w:t>
      </w:r>
      <w:r>
        <w:rPr>
          <w:color w:val="231F20"/>
        </w:rPr>
        <w:t>recurrent</w:t>
      </w:r>
      <w:r>
        <w:rPr>
          <w:color w:val="231F20"/>
          <w:spacing w:val="-15"/>
        </w:rPr>
        <w:t> </w:t>
      </w:r>
      <w:r>
        <w:rPr>
          <w:color w:val="231F20"/>
        </w:rPr>
        <w:t>survey</w:t>
      </w:r>
      <w:r>
        <w:rPr>
          <w:color w:val="231F20"/>
          <w:spacing w:val="-15"/>
        </w:rPr>
        <w:t> </w:t>
      </w:r>
      <w:r>
        <w:rPr>
          <w:color w:val="231F20"/>
        </w:rPr>
        <w:t>did</w:t>
      </w:r>
      <w:r>
        <w:rPr>
          <w:color w:val="231F20"/>
          <w:spacing w:val="-15"/>
        </w:rPr>
        <w:t> </w:t>
      </w:r>
      <w:r>
        <w:rPr>
          <w:color w:val="231F20"/>
        </w:rPr>
        <w:t>not</w:t>
      </w:r>
      <w:r>
        <w:rPr>
          <w:color w:val="231F20"/>
          <w:spacing w:val="-15"/>
        </w:rPr>
        <w:t> </w:t>
      </w:r>
      <w:r>
        <w:rPr>
          <w:color w:val="231F20"/>
        </w:rPr>
        <w:t>receive</w:t>
      </w:r>
      <w:r>
        <w:rPr>
          <w:color w:val="231F20"/>
          <w:spacing w:val="-15"/>
        </w:rPr>
        <w:t> </w:t>
      </w:r>
      <w:r>
        <w:rPr>
          <w:color w:val="231F20"/>
        </w:rPr>
        <w:t>its</w:t>
      </w:r>
      <w:r>
        <w:rPr>
          <w:color w:val="231F20"/>
          <w:spacing w:val="-15"/>
        </w:rPr>
        <w:t> </w:t>
      </w:r>
      <w:r>
        <w:rPr>
          <w:color w:val="231F20"/>
        </w:rPr>
        <w:t>intended</w:t>
      </w:r>
      <w:r>
        <w:rPr>
          <w:color w:val="231F20"/>
          <w:spacing w:val="-15"/>
        </w:rPr>
        <w:t> </w:t>
      </w:r>
      <w:r>
        <w:rPr>
          <w:color w:val="231F20"/>
        </w:rPr>
        <w:t>funding</w:t>
      </w:r>
      <w:r>
        <w:rPr>
          <w:color w:val="231F20"/>
          <w:spacing w:val="-15"/>
        </w:rPr>
        <w:t> </w:t>
      </w:r>
      <w:r>
        <w:rPr>
          <w:color w:val="231F20"/>
        </w:rPr>
        <w:t>by</w:t>
      </w:r>
      <w:r>
        <w:rPr>
          <w:color w:val="231F20"/>
          <w:spacing w:val="-15"/>
        </w:rPr>
        <w:t> </w:t>
      </w:r>
      <w:r>
        <w:rPr>
          <w:color w:val="231F20"/>
        </w:rPr>
        <w:t>the </w:t>
      </w:r>
      <w:r>
        <w:rPr>
          <w:color w:val="231F20"/>
          <w:spacing w:val="-2"/>
        </w:rPr>
        <w:t>state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in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2024,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and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result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did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not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provide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2024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update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data,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comments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</w:rPr>
        <w:t>article</w:t>
      </w:r>
      <w:r>
        <w:rPr>
          <w:color w:val="231F20"/>
          <w:spacing w:val="-7"/>
        </w:rPr>
        <w:t> </w:t>
      </w:r>
      <w:r>
        <w:rPr>
          <w:color w:val="231F20"/>
        </w:rPr>
        <w:t>31</w:t>
      </w:r>
      <w:r>
        <w:rPr>
          <w:color w:val="231F20"/>
          <w:spacing w:val="-7"/>
        </w:rPr>
        <w:t> </w:t>
      </w:r>
      <w:r>
        <w:rPr>
          <w:color w:val="231F20"/>
        </w:rPr>
        <w:t>in</w:t>
      </w:r>
      <w:r>
        <w:rPr>
          <w:color w:val="231F20"/>
          <w:spacing w:val="-7"/>
        </w:rPr>
        <w:t> </w:t>
      </w:r>
      <w:r>
        <w:rPr>
          <w:color w:val="231F20"/>
        </w:rPr>
        <w:t>Chapter</w:t>
      </w:r>
      <w:r>
        <w:rPr>
          <w:color w:val="231F20"/>
          <w:spacing w:val="-7"/>
        </w:rPr>
        <w:t> </w:t>
      </w:r>
      <w:r>
        <w:rPr>
          <w:color w:val="231F20"/>
        </w:rPr>
        <w:t>1.</w:t>
      </w:r>
      <w:r>
        <w:rPr>
          <w:color w:val="231F20"/>
          <w:spacing w:val="-7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</w:rPr>
        <w:t>more</w:t>
      </w:r>
      <w:r>
        <w:rPr>
          <w:color w:val="231F20"/>
          <w:spacing w:val="-7"/>
        </w:rPr>
        <w:t> </w:t>
      </w:r>
      <w:r>
        <w:rPr>
          <w:color w:val="231F20"/>
        </w:rPr>
        <w:t>results</w:t>
      </w:r>
      <w:r>
        <w:rPr>
          <w:color w:val="231F20"/>
          <w:spacing w:val="-7"/>
        </w:rPr>
        <w:t> </w:t>
      </w:r>
      <w:r>
        <w:rPr>
          <w:color w:val="231F20"/>
        </w:rPr>
        <w:t>and</w:t>
      </w:r>
      <w:r>
        <w:rPr>
          <w:color w:val="231F20"/>
          <w:spacing w:val="-7"/>
        </w:rPr>
        <w:t> </w:t>
      </w:r>
      <w:r>
        <w:rPr>
          <w:color w:val="231F20"/>
        </w:rPr>
        <w:t>methodological</w:t>
      </w:r>
      <w:r>
        <w:rPr>
          <w:color w:val="231F20"/>
          <w:spacing w:val="-7"/>
        </w:rPr>
        <w:t> </w:t>
      </w:r>
      <w:r>
        <w:rPr>
          <w:color w:val="231F20"/>
        </w:rPr>
        <w:t>information,</w:t>
      </w:r>
      <w:r>
        <w:rPr>
          <w:color w:val="231F20"/>
          <w:spacing w:val="-7"/>
        </w:rPr>
        <w:t> </w:t>
      </w:r>
      <w:r>
        <w:rPr>
          <w:color w:val="231F20"/>
        </w:rPr>
        <w:t>see </w:t>
      </w:r>
      <w:r>
        <w:rPr>
          <w:color w:val="231F20"/>
          <w:spacing w:val="-2"/>
        </w:rPr>
        <w:t>Handicapbarometeret.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30" w:hanging="360"/>
        <w:jc w:val="left"/>
        <w:rPr>
          <w:sz w:val="22"/>
        </w:rPr>
      </w:pPr>
      <w:r>
        <w:rPr>
          <w:color w:val="231F20"/>
          <w:sz w:val="22"/>
        </w:rPr>
        <w:t>Statsministeriet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(2022):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Regeringsgrundlag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2022.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1"/>
          <w:sz w:val="22"/>
        </w:rPr>
        <w:t> </w:t>
      </w:r>
      <w:hyperlink r:id="rId31">
        <w:r>
          <w:rPr>
            <w:color w:val="205E9E"/>
            <w:sz w:val="22"/>
            <w:u w:val="single" w:color="205E9E"/>
          </w:rPr>
          <w:t>https://</w:t>
        </w:r>
      </w:hyperlink>
      <w:r>
        <w:rPr>
          <w:color w:val="205E9E"/>
          <w:sz w:val="22"/>
          <w:u w:val="none"/>
        </w:rPr>
        <w:t> </w:t>
      </w:r>
      <w:hyperlink r:id="rId31">
        <w:r>
          <w:rPr>
            <w:color w:val="205E9E"/>
            <w:sz w:val="22"/>
            <w:u w:val="single" w:color="205E9E"/>
          </w:rPr>
          <w:t>www.stm.dk/statsministeriet/publikationer/regeringsgrundlag-2022/</w:t>
        </w:r>
      </w:hyperlink>
      <w:r>
        <w:rPr>
          <w:color w:val="231F20"/>
          <w:sz w:val="22"/>
          <w:u w:val="none"/>
        </w:rPr>
        <w:t>, p. 46.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20" w:hanging="360"/>
        <w:jc w:val="left"/>
        <w:rPr>
          <w:sz w:val="22"/>
        </w:rPr>
      </w:pPr>
      <w:r>
        <w:rPr>
          <w:color w:val="231F20"/>
          <w:sz w:val="22"/>
        </w:rPr>
        <w:t>See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sections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3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9A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legislative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decree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no.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1071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10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August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2023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the </w:t>
      </w:r>
      <w:r>
        <w:rPr>
          <w:color w:val="231F20"/>
          <w:spacing w:val="-2"/>
          <w:sz w:val="22"/>
        </w:rPr>
        <w:t>prohibition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against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discrimination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based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on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disability,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sz w:val="22"/>
        </w:rPr>
        <w:t>at:</w:t>
      </w:r>
      <w:r>
        <w:rPr>
          <w:color w:val="231F20"/>
          <w:spacing w:val="-3"/>
          <w:sz w:val="22"/>
        </w:rPr>
        <w:t> </w:t>
      </w:r>
      <w:hyperlink r:id="rId32">
        <w:r>
          <w:rPr>
            <w:color w:val="205E9E"/>
            <w:spacing w:val="-2"/>
            <w:sz w:val="22"/>
            <w:u w:val="single" w:color="205E9E"/>
          </w:rPr>
          <w:t>https://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2">
        <w:r>
          <w:rPr>
            <w:color w:val="205E9E"/>
            <w:spacing w:val="-2"/>
            <w:sz w:val="22"/>
            <w:u w:val="single" w:color="205E9E"/>
          </w:rPr>
          <w:t>www.retsinformation.dk/eli/lta/2023/1071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48" w:hanging="360"/>
        <w:jc w:val="left"/>
        <w:rPr>
          <w:sz w:val="22"/>
        </w:rPr>
      </w:pPr>
      <w:r>
        <w:rPr>
          <w:color w:val="231F20"/>
          <w:sz w:val="22"/>
        </w:rPr>
        <w:t>Equal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Treatment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Board’s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response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DIHR’s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request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information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about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the Equal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Treatment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Board’s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case-processing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time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board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hearings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disability, </w:t>
      </w:r>
      <w:r>
        <w:rPr>
          <w:color w:val="231F20"/>
          <w:spacing w:val="-2"/>
          <w:sz w:val="22"/>
        </w:rPr>
        <w:t>March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8,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2024.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Case-processing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time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cases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regarding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disability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is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not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including </w:t>
      </w:r>
      <w:r>
        <w:rPr>
          <w:color w:val="231F20"/>
          <w:sz w:val="22"/>
        </w:rPr>
        <w:t>chairman’s decisions and secretarial rejections.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1888" w:hanging="360"/>
        <w:jc w:val="left"/>
        <w:rPr>
          <w:sz w:val="22"/>
        </w:rPr>
      </w:pPr>
      <w:r>
        <w:rPr>
          <w:color w:val="231F20"/>
          <w:sz w:val="22"/>
        </w:rPr>
        <w:t>Mortensen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P.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M.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(2020):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Uddannelsesresultater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-mønstre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børn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18"/>
          <w:sz w:val="22"/>
        </w:rPr>
        <w:t> </w:t>
      </w:r>
      <w:r>
        <w:rPr>
          <w:color w:val="231F20"/>
          <w:sz w:val="22"/>
        </w:rPr>
        <w:t>unge </w:t>
      </w:r>
      <w:r>
        <w:rPr>
          <w:color w:val="231F20"/>
          <w:spacing w:val="-2"/>
          <w:sz w:val="22"/>
        </w:rPr>
        <w:t>med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funktionsnedsættelser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(Only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Danish).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Copenhagen: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VIVE,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pp.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28.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09" w:hanging="360"/>
        <w:jc w:val="left"/>
        <w:rPr>
          <w:sz w:val="22"/>
        </w:rPr>
      </w:pPr>
      <w:r>
        <w:rPr>
          <w:color w:val="231F20"/>
          <w:sz w:val="22"/>
        </w:rPr>
        <w:t>Iversen,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K.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(2019):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Kommunernes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perspektiver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på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centrale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udfordringer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på børne-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ungeområdet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(Only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Danish).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VIVE,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pp.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21.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802" w:hanging="360"/>
        <w:jc w:val="left"/>
        <w:rPr>
          <w:sz w:val="22"/>
        </w:rPr>
      </w:pPr>
      <w:r>
        <w:rPr>
          <w:color w:val="231F20"/>
          <w:sz w:val="22"/>
        </w:rPr>
        <w:t>Kloppenborg,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H.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Lausten,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M.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(2020):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Udsatte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unges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inddragelse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 kommunernes sagsbehandling (Only available in Danish), p. 48.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209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Child’s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Act,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Act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no.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721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13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June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2023,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at</w:t>
      </w:r>
      <w:r>
        <w:rPr>
          <w:color w:val="231F20"/>
          <w:spacing w:val="-13"/>
          <w:sz w:val="22"/>
        </w:rPr>
        <w:t> </w:t>
      </w:r>
      <w:hyperlink r:id="rId33">
        <w:r>
          <w:rPr>
            <w:color w:val="205E9E"/>
            <w:spacing w:val="-2"/>
            <w:sz w:val="22"/>
            <w:u w:val="single" w:color="205E9E"/>
          </w:rPr>
          <w:t>https://www.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3">
        <w:r>
          <w:rPr>
            <w:color w:val="205E9E"/>
            <w:spacing w:val="-2"/>
            <w:sz w:val="22"/>
            <w:u w:val="single" w:color="205E9E"/>
          </w:rPr>
          <w:t>retsinformation.dk/eli/lta/2023/721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36" w:hanging="360"/>
        <w:jc w:val="both"/>
        <w:rPr>
          <w:sz w:val="22"/>
        </w:rPr>
      </w:pPr>
      <w:r>
        <w:rPr>
          <w:color w:val="231F20"/>
          <w:spacing w:val="-2"/>
          <w:sz w:val="22"/>
        </w:rPr>
        <w:t>Section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51(3)-(4)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Building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Regulation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2018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(administrative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order</w:t>
      </w:r>
      <w:r>
        <w:rPr>
          <w:color w:val="231F20"/>
          <w:spacing w:val="-5"/>
          <w:sz w:val="22"/>
        </w:rPr>
        <w:t> </w:t>
      </w:r>
      <w:r>
        <w:rPr>
          <w:color w:val="231F20"/>
          <w:spacing w:val="-2"/>
          <w:sz w:val="22"/>
        </w:rPr>
        <w:t>no. 1399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of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12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December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2019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with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later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amendments),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at:</w:t>
      </w:r>
      <w:r>
        <w:rPr>
          <w:color w:val="231F20"/>
          <w:spacing w:val="-10"/>
          <w:sz w:val="22"/>
        </w:rPr>
        <w:t> </w:t>
      </w:r>
      <w:hyperlink r:id="rId34">
        <w:r>
          <w:rPr>
            <w:color w:val="205E9E"/>
            <w:spacing w:val="-2"/>
            <w:sz w:val="22"/>
            <w:u w:val="single" w:color="205E9E"/>
          </w:rPr>
          <w:t>https://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4">
        <w:r>
          <w:rPr>
            <w:color w:val="205E9E"/>
            <w:spacing w:val="-2"/>
            <w:sz w:val="22"/>
            <w:u w:val="single" w:color="205E9E"/>
          </w:rPr>
          <w:t>www.retsinformation.dk/eli/lta/2019/1399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spacing w:after="0" w:line="266" w:lineRule="auto"/>
        <w:jc w:val="both"/>
        <w:rPr>
          <w:sz w:val="22"/>
        </w:rPr>
        <w:sectPr>
          <w:pgSz w:w="11910" w:h="16840"/>
          <w:pgMar w:header="0" w:footer="444" w:top="0" w:bottom="640" w:left="0" w:right="0"/>
        </w:sectPr>
      </w:pP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56" w:after="0"/>
        <w:ind w:left="2174" w:right="1950" w:hanging="360"/>
        <w:jc w:val="left"/>
        <w:rPr>
          <w:sz w:val="22"/>
        </w:rPr>
      </w:pPr>
      <w:bookmarkStart w:name="_bookmark23" w:id="92"/>
      <w:bookmarkEnd w:id="92"/>
      <w:r>
        <w:rPr/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(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Rights), ‘Høring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over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udkast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til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bekendtgørelse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om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ændring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af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bygningsreglement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2015 (BR15)’,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public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consultation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memo,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10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May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2017,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at:</w:t>
      </w:r>
      <w:r>
        <w:rPr>
          <w:color w:val="231F20"/>
          <w:spacing w:val="-18"/>
          <w:sz w:val="22"/>
        </w:rPr>
        <w:t> </w:t>
      </w:r>
      <w:hyperlink r:id="rId35">
        <w:r>
          <w:rPr>
            <w:color w:val="205E9E"/>
            <w:spacing w:val="-2"/>
            <w:sz w:val="22"/>
            <w:u w:val="single" w:color="205E9E"/>
          </w:rPr>
          <w:t>https://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5">
        <w:r>
          <w:rPr>
            <w:color w:val="205E9E"/>
            <w:spacing w:val="-4"/>
            <w:sz w:val="22"/>
            <w:u w:val="single" w:color="205E9E"/>
          </w:rPr>
          <w:t>menneskeret.dk/sites/menneskeret.dk/files/05_maj_17/hoeringssvar_om_udkast_</w:t>
        </w:r>
      </w:hyperlink>
      <w:r>
        <w:rPr>
          <w:color w:val="205E9E"/>
          <w:spacing w:val="-4"/>
          <w:sz w:val="22"/>
          <w:u w:val="none"/>
        </w:rPr>
        <w:t> </w:t>
      </w:r>
      <w:hyperlink r:id="rId35">
        <w:r>
          <w:rPr>
            <w:color w:val="205E9E"/>
            <w:spacing w:val="-4"/>
            <w:sz w:val="22"/>
            <w:u w:val="single" w:color="205E9E"/>
          </w:rPr>
          <w:t>til_bekendtgoerelse_om_aendring_af_bygningsreglement_2015.pdf</w:t>
        </w:r>
      </w:hyperlink>
      <w:r>
        <w:rPr>
          <w:color w:val="231F20"/>
          <w:spacing w:val="-4"/>
          <w:sz w:val="22"/>
          <w:u w:val="none"/>
        </w:rPr>
        <w:t>;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Disabled </w:t>
      </w:r>
      <w:r>
        <w:rPr>
          <w:color w:val="231F20"/>
          <w:spacing w:val="-6"/>
          <w:sz w:val="22"/>
          <w:u w:val="none"/>
        </w:rPr>
        <w:t>People’s Organisations Denmark (Danske Handicaporganisationer) ‘Bekendtgørelse </w:t>
      </w:r>
      <w:r>
        <w:rPr>
          <w:color w:val="231F20"/>
          <w:sz w:val="22"/>
          <w:u w:val="none"/>
        </w:rPr>
        <w:t>om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ændring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af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bekendtgørelse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om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offentliggørelse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af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bygningsreglement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2015 </w:t>
      </w:r>
      <w:r>
        <w:rPr>
          <w:color w:val="231F20"/>
          <w:spacing w:val="-2"/>
          <w:sz w:val="22"/>
          <w:u w:val="none"/>
        </w:rPr>
        <w:t>(BR15)’,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public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consultation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memo,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8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May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2017,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available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in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Danish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pacing w:val="-2"/>
          <w:sz w:val="22"/>
          <w:u w:val="none"/>
        </w:rPr>
        <w:t>at:</w:t>
      </w:r>
      <w:r>
        <w:rPr>
          <w:color w:val="231F20"/>
          <w:spacing w:val="-14"/>
          <w:sz w:val="22"/>
          <w:u w:val="none"/>
        </w:rPr>
        <w:t> </w:t>
      </w:r>
      <w:hyperlink r:id="rId36">
        <w:r>
          <w:rPr>
            <w:color w:val="205E9E"/>
            <w:spacing w:val="-2"/>
            <w:sz w:val="22"/>
            <w:u w:val="single" w:color="205E9E"/>
          </w:rPr>
          <w:t>http://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6">
        <w:r>
          <w:rPr>
            <w:color w:val="205E9E"/>
            <w:spacing w:val="-2"/>
            <w:sz w:val="22"/>
            <w:u w:val="single" w:color="205E9E"/>
          </w:rPr>
          <w:t>prodstoragehoeringspo.blob.core.windows.net/1e400951-72c0-46ea-8d77-</w:t>
        </w:r>
      </w:hyperlink>
      <w:r>
        <w:rPr>
          <w:color w:val="205E9E"/>
          <w:spacing w:val="-2"/>
          <w:sz w:val="22"/>
          <w:u w:val="none"/>
        </w:rPr>
        <w:t> </w:t>
      </w:r>
      <w:hyperlink r:id="rId36">
        <w:r>
          <w:rPr>
            <w:color w:val="205E9E"/>
            <w:spacing w:val="-4"/>
            <w:sz w:val="22"/>
            <w:u w:val="single" w:color="205E9E"/>
          </w:rPr>
          <w:t>e9600f301c80/Bem%C3%A6rkninger.pdf</w:t>
        </w:r>
      </w:hyperlink>
      <w:r>
        <w:rPr>
          <w:color w:val="231F20"/>
          <w:spacing w:val="-4"/>
          <w:sz w:val="22"/>
          <w:u w:val="none"/>
        </w:rPr>
        <w:t>,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p.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66-73;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and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The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Danish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Association</w:t>
      </w:r>
      <w:r>
        <w:rPr>
          <w:color w:val="231F20"/>
          <w:spacing w:val="-5"/>
          <w:sz w:val="22"/>
          <w:u w:val="none"/>
        </w:rPr>
        <w:t> </w:t>
      </w:r>
      <w:r>
        <w:rPr>
          <w:color w:val="231F20"/>
          <w:spacing w:val="-4"/>
          <w:sz w:val="22"/>
          <w:u w:val="none"/>
        </w:rPr>
        <w:t>of </w:t>
      </w:r>
      <w:r>
        <w:rPr>
          <w:color w:val="231F20"/>
          <w:spacing w:val="-6"/>
          <w:sz w:val="22"/>
          <w:u w:val="none"/>
        </w:rPr>
        <w:t>the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Physically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Disabled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(Dansk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Handicap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Forbund),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‘Høringssvar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fra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Dansk</w:t>
      </w:r>
      <w:r>
        <w:rPr>
          <w:color w:val="231F20"/>
          <w:spacing w:val="-16"/>
          <w:sz w:val="22"/>
          <w:u w:val="none"/>
        </w:rPr>
        <w:t> </w:t>
      </w:r>
      <w:r>
        <w:rPr>
          <w:color w:val="231F20"/>
          <w:spacing w:val="-6"/>
          <w:sz w:val="22"/>
          <w:u w:val="none"/>
        </w:rPr>
        <w:t>Handicap </w:t>
      </w:r>
      <w:r>
        <w:rPr>
          <w:color w:val="231F20"/>
          <w:sz w:val="22"/>
          <w:u w:val="none"/>
        </w:rPr>
        <w:t>Forbund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vedr.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udkast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til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bekendtgørelse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om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ændring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af</w:t>
      </w:r>
      <w:r>
        <w:rPr>
          <w:color w:val="231F20"/>
          <w:spacing w:val="-18"/>
          <w:sz w:val="22"/>
          <w:u w:val="none"/>
        </w:rPr>
        <w:t> </w:t>
      </w:r>
      <w:r>
        <w:rPr>
          <w:color w:val="231F20"/>
          <w:sz w:val="22"/>
          <w:u w:val="none"/>
        </w:rPr>
        <w:t>Bygningsreglement</w:t>
      </w:r>
    </w:p>
    <w:p>
      <w:pPr>
        <w:pStyle w:val="BodyText"/>
        <w:spacing w:line="266" w:lineRule="auto"/>
        <w:ind w:left="2174" w:right="2279"/>
      </w:pPr>
      <w:r>
        <w:rPr>
          <w:color w:val="231F20"/>
          <w:spacing w:val="-4"/>
        </w:rPr>
        <w:t>2015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(BR15)’,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public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consultation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memo,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May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2017,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available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in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Danish</w:t>
      </w:r>
      <w:r>
        <w:rPr>
          <w:color w:val="231F20"/>
          <w:spacing w:val="-17"/>
        </w:rPr>
        <w:t> </w:t>
      </w:r>
      <w:r>
        <w:rPr>
          <w:color w:val="231F20"/>
          <w:spacing w:val="-4"/>
        </w:rPr>
        <w:t>at:</w:t>
      </w:r>
      <w:r>
        <w:rPr>
          <w:color w:val="231F20"/>
          <w:spacing w:val="-17"/>
        </w:rPr>
        <w:t> </w:t>
      </w:r>
      <w:hyperlink r:id="rId36">
        <w:r>
          <w:rPr>
            <w:color w:val="205E9E"/>
            <w:spacing w:val="-4"/>
            <w:u w:val="single" w:color="205E9E"/>
          </w:rPr>
          <w:t>http://</w:t>
        </w:r>
      </w:hyperlink>
      <w:r>
        <w:rPr>
          <w:color w:val="205E9E"/>
          <w:spacing w:val="-4"/>
          <w:u w:val="none"/>
        </w:rPr>
        <w:t> </w:t>
      </w:r>
      <w:hyperlink r:id="rId36">
        <w:r>
          <w:rPr>
            <w:color w:val="205E9E"/>
            <w:spacing w:val="-2"/>
            <w:u w:val="single" w:color="205E9E"/>
          </w:rPr>
          <w:t>prodstoragehoeringspo.blob.core.windows.net/1e400951-72c0-46ea-8d77-</w:t>
        </w:r>
      </w:hyperlink>
      <w:r>
        <w:rPr>
          <w:color w:val="205E9E"/>
          <w:spacing w:val="-2"/>
          <w:u w:val="none"/>
        </w:rPr>
        <w:t> </w:t>
      </w:r>
      <w:hyperlink r:id="rId36">
        <w:r>
          <w:rPr>
            <w:color w:val="205E9E"/>
            <w:u w:val="single" w:color="205E9E"/>
          </w:rPr>
          <w:t>e9600f301c80/Bem%C3%A6rkninger.pdf</w:t>
        </w:r>
      </w:hyperlink>
      <w:r>
        <w:rPr>
          <w:color w:val="231F20"/>
          <w:u w:val="none"/>
        </w:rPr>
        <w:t>,</w:t>
      </w:r>
      <w:r>
        <w:rPr>
          <w:color w:val="231F20"/>
          <w:spacing w:val="-3"/>
          <w:u w:val="none"/>
        </w:rPr>
        <w:t> </w:t>
      </w:r>
      <w:r>
        <w:rPr>
          <w:color w:val="231F20"/>
          <w:u w:val="none"/>
        </w:rPr>
        <w:t>p.</w:t>
      </w:r>
      <w:r>
        <w:rPr>
          <w:color w:val="231F20"/>
          <w:spacing w:val="-3"/>
          <w:u w:val="none"/>
        </w:rPr>
        <w:t> </w:t>
      </w:r>
      <w:r>
        <w:rPr>
          <w:color w:val="231F20"/>
          <w:u w:val="none"/>
        </w:rPr>
        <w:t>55-58.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86" w:hanging="360"/>
        <w:jc w:val="left"/>
        <w:rPr>
          <w:sz w:val="22"/>
        </w:rPr>
      </w:pPr>
      <w:r>
        <w:rPr>
          <w:color w:val="231F20"/>
          <w:sz w:val="22"/>
        </w:rPr>
        <w:t>Dabelsteen,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Frandsen,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M.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G.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(2021):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Busser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alle.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 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5"/>
          <w:sz w:val="22"/>
        </w:rPr>
        <w:t> </w:t>
      </w:r>
      <w:hyperlink r:id="rId37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37">
        <w:r>
          <w:rPr>
            <w:color w:val="205E9E"/>
            <w:spacing w:val="-2"/>
            <w:sz w:val="22"/>
            <w:u w:val="single" w:color="205E9E"/>
          </w:rPr>
          <w:t>files/media/document/Busser%20for%20alle_0.pdf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80" w:hanging="360"/>
        <w:jc w:val="left"/>
        <w:rPr>
          <w:sz w:val="22"/>
        </w:rPr>
      </w:pPr>
      <w:r>
        <w:rPr>
          <w:color w:val="231F20"/>
          <w:sz w:val="22"/>
        </w:rPr>
        <w:t>Wamsler, K. (2023): Barrierer for valgdeltagelse for personer med handicap. Copenhagen: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at: </w:t>
      </w:r>
      <w:hyperlink r:id="rId38">
        <w:r>
          <w:rPr>
            <w:color w:val="205E9E"/>
            <w:spacing w:val="-2"/>
            <w:sz w:val="22"/>
            <w:u w:val="single" w:color="205E9E"/>
          </w:rPr>
          <w:t>https://menneskeret.dk/udgivelser/barrierer-valgdeltagelse-personer-handicap-</w:t>
        </w:r>
      </w:hyperlink>
      <w:r>
        <w:rPr>
          <w:color w:val="205E9E"/>
          <w:spacing w:val="40"/>
          <w:sz w:val="22"/>
          <w:u w:val="none"/>
        </w:rPr>
        <w:t> </w:t>
      </w:r>
      <w:hyperlink r:id="rId38">
        <w:r>
          <w:rPr>
            <w:color w:val="205E9E"/>
            <w:sz w:val="22"/>
            <w:u w:val="single" w:color="205E9E"/>
          </w:rPr>
          <w:t>goer-demokratiet-tilgaengeligt</w:t>
        </w:r>
      </w:hyperlink>
      <w:r>
        <w:rPr>
          <w:color w:val="231F20"/>
          <w:sz w:val="22"/>
          <w:u w:val="none"/>
        </w:rPr>
        <w:t>, p. 21.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62" w:hanging="360"/>
        <w:jc w:val="left"/>
        <w:rPr>
          <w:sz w:val="22"/>
        </w:rPr>
      </w:pPr>
      <w:r>
        <w:rPr>
          <w:color w:val="231F20"/>
          <w:sz w:val="22"/>
        </w:rPr>
        <w:t>Steffensen, T &amp; Nielsen, N (2020): Voldsofre med psykiske og kognitive </w:t>
      </w:r>
      <w:r>
        <w:rPr>
          <w:color w:val="231F20"/>
          <w:spacing w:val="-2"/>
          <w:sz w:val="22"/>
        </w:rPr>
        <w:t>handicap.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Copenhagen: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Rights.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Danish </w:t>
      </w:r>
      <w:r>
        <w:rPr>
          <w:color w:val="231F20"/>
          <w:sz w:val="22"/>
        </w:rPr>
        <w:t>at:</w:t>
      </w:r>
      <w:r>
        <w:rPr>
          <w:color w:val="231F20"/>
          <w:spacing w:val="-6"/>
          <w:sz w:val="22"/>
        </w:rPr>
        <w:t> </w:t>
      </w:r>
      <w:hyperlink r:id="rId39">
        <w:r>
          <w:rPr>
            <w:color w:val="205E9E"/>
            <w:sz w:val="22"/>
            <w:u w:val="single" w:color="205E9E"/>
          </w:rPr>
          <w:t>https://menneskeret.dk/udgivelser/voldsofre-psykiske-kognitive-handicap-</w:t>
        </w:r>
      </w:hyperlink>
      <w:r>
        <w:rPr>
          <w:color w:val="205E9E"/>
          <w:sz w:val="22"/>
          <w:u w:val="none"/>
        </w:rPr>
        <w:t> </w:t>
      </w:r>
      <w:hyperlink r:id="rId39">
        <w:r>
          <w:rPr>
            <w:color w:val="205E9E"/>
            <w:spacing w:val="-2"/>
            <w:sz w:val="22"/>
            <w:u w:val="single" w:color="205E9E"/>
          </w:rPr>
          <w:t>undersoegelse-barrierer-straffesager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12" w:hanging="360"/>
        <w:jc w:val="left"/>
        <w:rPr>
          <w:sz w:val="22"/>
        </w:rPr>
      </w:pPr>
      <w:r>
        <w:rPr>
          <w:color w:val="231F20"/>
          <w:spacing w:val="-2"/>
          <w:w w:val="105"/>
          <w:sz w:val="22"/>
        </w:rPr>
        <w:t>Steffensen,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T.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et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al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(2019):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Retspsykiatri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-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i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et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menneskeretligt</w:t>
      </w:r>
      <w:r>
        <w:rPr>
          <w:color w:val="231F20"/>
          <w:spacing w:val="-8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perspektiv. </w:t>
      </w:r>
      <w:r>
        <w:rPr>
          <w:color w:val="231F20"/>
          <w:spacing w:val="-2"/>
          <w:sz w:val="22"/>
        </w:rPr>
        <w:t>Copenhagen: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Rights.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at:</w:t>
      </w:r>
      <w:r>
        <w:rPr>
          <w:color w:val="231F20"/>
          <w:spacing w:val="-9"/>
          <w:sz w:val="22"/>
        </w:rPr>
        <w:t> </w:t>
      </w:r>
      <w:hyperlink r:id="rId40">
        <w:r>
          <w:rPr>
            <w:color w:val="205E9E"/>
            <w:spacing w:val="-2"/>
            <w:sz w:val="22"/>
            <w:u w:val="single" w:color="205E9E"/>
          </w:rPr>
          <w:t>https://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40">
        <w:r>
          <w:rPr>
            <w:color w:val="205E9E"/>
            <w:spacing w:val="-2"/>
            <w:w w:val="105"/>
            <w:sz w:val="22"/>
            <w:u w:val="single" w:color="205E9E"/>
          </w:rPr>
          <w:t>menneskeret.dk/files/media/dokumenter/udgivelser/ligebehandling_2019/</w:t>
        </w:r>
      </w:hyperlink>
      <w:r>
        <w:rPr>
          <w:color w:val="205E9E"/>
          <w:spacing w:val="-2"/>
          <w:w w:val="105"/>
          <w:sz w:val="22"/>
          <w:u w:val="none"/>
        </w:rPr>
        <w:t> </w:t>
      </w:r>
      <w:hyperlink r:id="rId40">
        <w:r>
          <w:rPr>
            <w:color w:val="205E9E"/>
            <w:spacing w:val="-2"/>
            <w:sz w:val="22"/>
            <w:u w:val="single" w:color="205E9E"/>
          </w:rPr>
          <w:t>retspsykiatri_i_et_menneskeretligt_perspektiv.pdf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1889" w:hanging="360"/>
        <w:jc w:val="left"/>
        <w:rPr>
          <w:sz w:val="22"/>
        </w:rPr>
      </w:pPr>
      <w:r>
        <w:rPr>
          <w:color w:val="231F20"/>
          <w:sz w:val="22"/>
        </w:rPr>
        <w:t>Taxhjelm, F. R. et al (2020): Sociale anbringelser på sikrede institutioner i et menneskeretligt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perspektiv.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Rights. Available in Danish at: </w:t>
      </w:r>
      <w:hyperlink r:id="rId41">
        <w:r>
          <w:rPr>
            <w:color w:val="205E9E"/>
            <w:sz w:val="22"/>
            <w:u w:val="single" w:color="205E9E"/>
          </w:rPr>
          <w:t>https://menneskeret.dk/udgivelser/sociale-anbringelser-</w:t>
        </w:r>
      </w:hyperlink>
      <w:r>
        <w:rPr>
          <w:color w:val="205E9E"/>
          <w:sz w:val="22"/>
          <w:u w:val="none"/>
        </w:rPr>
        <w:t> </w:t>
      </w:r>
      <w:hyperlink r:id="rId41">
        <w:r>
          <w:rPr>
            <w:color w:val="205E9E"/>
            <w:sz w:val="22"/>
            <w:u w:val="single" w:color="205E9E"/>
          </w:rPr>
          <w:t>paa-sikrede-institutioner-menneskeretligt-perspektiv</w:t>
        </w:r>
      </w:hyperlink>
      <w:r>
        <w:rPr>
          <w:color w:val="231F20"/>
          <w:sz w:val="22"/>
          <w:u w:val="none"/>
        </w:rPr>
        <w:t>, p. 16.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344" w:hanging="360"/>
        <w:jc w:val="left"/>
        <w:rPr>
          <w:sz w:val="22"/>
        </w:rPr>
      </w:pPr>
      <w:r>
        <w:rPr>
          <w:color w:val="231F20"/>
          <w:sz w:val="22"/>
        </w:rPr>
        <w:t>Taxhjelm,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F.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R.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(2020):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Sociale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anbringelser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på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sikrede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institutioner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i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et </w:t>
      </w:r>
      <w:r>
        <w:rPr>
          <w:color w:val="231F20"/>
          <w:spacing w:val="-2"/>
          <w:w w:val="105"/>
          <w:sz w:val="22"/>
        </w:rPr>
        <w:t>menneskeretligt</w:t>
      </w:r>
      <w:r>
        <w:rPr>
          <w:color w:val="231F20"/>
          <w:spacing w:val="-4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perspektiv</w:t>
      </w:r>
      <w:r>
        <w:rPr>
          <w:color w:val="231F20"/>
          <w:spacing w:val="-4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(Only</w:t>
      </w:r>
      <w:r>
        <w:rPr>
          <w:color w:val="231F20"/>
          <w:spacing w:val="-4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available</w:t>
      </w:r>
      <w:r>
        <w:rPr>
          <w:color w:val="231F20"/>
          <w:spacing w:val="-4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in</w:t>
      </w:r>
      <w:r>
        <w:rPr>
          <w:color w:val="231F20"/>
          <w:spacing w:val="-4"/>
          <w:w w:val="105"/>
          <w:sz w:val="22"/>
        </w:rPr>
        <w:t> </w:t>
      </w:r>
      <w:r>
        <w:rPr>
          <w:color w:val="231F20"/>
          <w:spacing w:val="-2"/>
          <w:w w:val="105"/>
          <w:sz w:val="22"/>
        </w:rPr>
        <w:t>Danish).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197" w:hanging="360"/>
        <w:jc w:val="left"/>
        <w:rPr>
          <w:sz w:val="22"/>
        </w:rPr>
      </w:pPr>
      <w:r>
        <w:rPr>
          <w:color w:val="231F20"/>
          <w:sz w:val="22"/>
        </w:rPr>
        <w:t>The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Health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Authority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(2024):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Brug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tvang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i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psykiatrien.</w:t>
      </w:r>
      <w:r>
        <w:rPr>
          <w:color w:val="231F20"/>
          <w:spacing w:val="-14"/>
          <w:sz w:val="22"/>
        </w:rPr>
        <w:t> </w:t>
      </w:r>
      <w:r>
        <w:rPr>
          <w:color w:val="231F20"/>
          <w:sz w:val="22"/>
        </w:rPr>
        <w:t>Available in Danish at: </w:t>
      </w:r>
      <w:hyperlink r:id="rId42">
        <w:r>
          <w:rPr>
            <w:color w:val="205E9E"/>
            <w:sz w:val="22"/>
            <w:u w:val="single" w:color="205E9E"/>
          </w:rPr>
          <w:t>https://www.esundhed.dk/home/emner/patienter%20og%20</w:t>
        </w:r>
      </w:hyperlink>
      <w:r>
        <w:rPr>
          <w:color w:val="205E9E"/>
          <w:sz w:val="22"/>
          <w:u w:val="none"/>
        </w:rPr>
        <w:t> </w:t>
      </w:r>
      <w:hyperlink r:id="rId42">
        <w:r>
          <w:rPr>
            <w:color w:val="205E9E"/>
            <w:spacing w:val="-2"/>
            <w:sz w:val="22"/>
            <w:u w:val="single" w:color="205E9E"/>
          </w:rPr>
          <w:t>sygehuse/brug%20af%20tvang%20i%20psykiatrien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3" w:val="left" w:leader="none"/>
        </w:tabs>
        <w:spacing w:line="251" w:lineRule="exact" w:before="0" w:after="0"/>
        <w:ind w:left="2173" w:right="0" w:hanging="359"/>
        <w:jc w:val="left"/>
        <w:rPr>
          <w:sz w:val="22"/>
        </w:rPr>
      </w:pPr>
      <w:r>
        <w:rPr>
          <w:color w:val="231F20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Health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Data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Authority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(2024):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Nedbringelse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tvang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i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2"/>
          <w:sz w:val="22"/>
        </w:rPr>
        <w:t>psykiatrien.</w:t>
      </w:r>
    </w:p>
    <w:p>
      <w:pPr>
        <w:pStyle w:val="BodyText"/>
        <w:spacing w:line="266" w:lineRule="auto"/>
        <w:ind w:left="2174" w:right="1873"/>
      </w:pPr>
      <w:r>
        <w:rPr>
          <w:color w:val="231F20"/>
        </w:rPr>
        <w:t>Available in Danish at: </w:t>
      </w:r>
      <w:hyperlink r:id="rId43">
        <w:r>
          <w:rPr>
            <w:color w:val="205E9E"/>
            <w:u w:val="single" w:color="205E9E"/>
          </w:rPr>
          <w:t>https://www.esundhed.dk/Emner/Patienter-og-sygehuse/</w:t>
        </w:r>
      </w:hyperlink>
      <w:r>
        <w:rPr>
          <w:color w:val="205E9E"/>
          <w:u w:val="none"/>
        </w:rPr>
        <w:t> </w:t>
      </w:r>
      <w:hyperlink r:id="rId43">
        <w:r>
          <w:rPr>
            <w:color w:val="205E9E"/>
            <w:spacing w:val="-4"/>
            <w:u w:val="single" w:color="205E9E"/>
          </w:rPr>
          <w:t>Nedbringelse-af-tvang-i-psykiatrien#tabpanel82AA0AB7CB1241FD9FB5B3E6AA1</w:t>
        </w:r>
      </w:hyperlink>
      <w:r>
        <w:rPr>
          <w:color w:val="205E9E"/>
          <w:spacing w:val="-4"/>
          <w:u w:val="none"/>
        </w:rPr>
        <w:t> </w:t>
      </w:r>
      <w:hyperlink r:id="rId43">
        <w:r>
          <w:rPr>
            <w:color w:val="205E9E"/>
            <w:spacing w:val="-2"/>
            <w:u w:val="single" w:color="205E9E"/>
          </w:rPr>
          <w:t>ED357</w:t>
        </w:r>
      </w:hyperlink>
      <w:r>
        <w:rPr>
          <w:color w:val="231F20"/>
          <w:spacing w:val="-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3" w:val="left" w:leader="none"/>
        </w:tabs>
        <w:spacing w:line="251" w:lineRule="exact" w:before="0" w:after="0"/>
        <w:ind w:left="2173" w:right="0" w:hanging="359"/>
        <w:jc w:val="left"/>
        <w:rPr>
          <w:sz w:val="22"/>
        </w:rPr>
      </w:pPr>
      <w:hyperlink r:id="rId44">
        <w:r>
          <w:rPr>
            <w:color w:val="205E9E"/>
            <w:spacing w:val="-8"/>
            <w:sz w:val="22"/>
            <w:u w:val="single" w:color="205E9E"/>
          </w:rPr>
          <w:t>AHMADI</w:t>
        </w:r>
        <w:r>
          <w:rPr>
            <w:color w:val="205E9E"/>
            <w:spacing w:val="-5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v.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DENMARK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(coe.int)</w:t>
        </w:r>
      </w:hyperlink>
      <w:r>
        <w:rPr>
          <w:color w:val="231F20"/>
          <w:spacing w:val="-8"/>
          <w:sz w:val="22"/>
          <w:u w:val="none"/>
        </w:rPr>
        <w:t>,</w:t>
      </w:r>
      <w:r>
        <w:rPr>
          <w:color w:val="231F20"/>
          <w:spacing w:val="-5"/>
          <w:sz w:val="22"/>
          <w:u w:val="none"/>
        </w:rPr>
        <w:t> </w:t>
      </w:r>
      <w:hyperlink r:id="rId45">
        <w:r>
          <w:rPr>
            <w:color w:val="205E9E"/>
            <w:spacing w:val="-8"/>
            <w:sz w:val="22"/>
            <w:u w:val="single" w:color="205E9E"/>
          </w:rPr>
          <w:t>AGGERHOLM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v.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DENMARK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(coe.int)</w:t>
        </w:r>
      </w:hyperlink>
      <w:r>
        <w:rPr>
          <w:color w:val="231F20"/>
          <w:spacing w:val="-8"/>
          <w:sz w:val="22"/>
          <w:u w:val="none"/>
        </w:rPr>
        <w:t>,</w:t>
      </w:r>
      <w:r>
        <w:rPr>
          <w:color w:val="231F20"/>
          <w:spacing w:val="-5"/>
          <w:sz w:val="22"/>
          <w:u w:val="none"/>
        </w:rPr>
        <w:t> </w:t>
      </w:r>
      <w:hyperlink r:id="rId46">
        <w:r>
          <w:rPr>
            <w:color w:val="205E9E"/>
            <w:spacing w:val="-8"/>
            <w:sz w:val="22"/>
            <w:u w:val="single" w:color="205E9E"/>
          </w:rPr>
          <w:t>TASKIRAN</w:t>
        </w:r>
        <w:r>
          <w:rPr>
            <w:color w:val="205E9E"/>
            <w:spacing w:val="-4"/>
            <w:sz w:val="22"/>
            <w:u w:val="single" w:color="205E9E"/>
          </w:rPr>
          <w:t> </w:t>
        </w:r>
        <w:r>
          <w:rPr>
            <w:color w:val="205E9E"/>
            <w:spacing w:val="-8"/>
            <w:sz w:val="22"/>
            <w:u w:val="single" w:color="205E9E"/>
          </w:rPr>
          <w:t>v.</w:t>
        </w:r>
        <w:r>
          <w:rPr>
            <w:color w:val="205E9E"/>
            <w:spacing w:val="40"/>
            <w:sz w:val="22"/>
            <w:u w:val="single" w:color="205E9E"/>
          </w:rPr>
          <w:t> </w:t>
        </w:r>
      </w:hyperlink>
    </w:p>
    <w:p>
      <w:pPr>
        <w:pStyle w:val="BodyText"/>
        <w:spacing w:before="25"/>
        <w:ind w:left="2174"/>
      </w:pPr>
      <w:hyperlink r:id="rId46">
        <w:r>
          <w:rPr>
            <w:color w:val="205E9E"/>
            <w:spacing w:val="-8"/>
            <w:u w:val="single" w:color="205E9E"/>
          </w:rPr>
          <w:t>DENMARK</w:t>
        </w:r>
        <w:r>
          <w:rPr>
            <w:color w:val="205E9E"/>
            <w:spacing w:val="-6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(coe.int)</w:t>
        </w:r>
      </w:hyperlink>
      <w:r>
        <w:rPr>
          <w:color w:val="231F20"/>
          <w:spacing w:val="-8"/>
          <w:u w:val="none"/>
        </w:rPr>
        <w:t>,</w:t>
      </w:r>
      <w:r>
        <w:rPr>
          <w:color w:val="231F20"/>
          <w:spacing w:val="-5"/>
          <w:u w:val="none"/>
        </w:rPr>
        <w:t> </w:t>
      </w:r>
      <w:hyperlink r:id="rId47">
        <w:r>
          <w:rPr>
            <w:color w:val="205E9E"/>
            <w:spacing w:val="-8"/>
            <w:u w:val="single" w:color="205E9E"/>
          </w:rPr>
          <w:t>DAM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v.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DENMARK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(coe.int)</w:t>
        </w:r>
      </w:hyperlink>
      <w:r>
        <w:rPr>
          <w:color w:val="231F20"/>
          <w:spacing w:val="-8"/>
          <w:u w:val="none"/>
        </w:rPr>
        <w:t>,</w:t>
      </w:r>
      <w:r>
        <w:rPr>
          <w:color w:val="231F20"/>
          <w:spacing w:val="-6"/>
          <w:u w:val="none"/>
        </w:rPr>
        <w:t> </w:t>
      </w:r>
      <w:hyperlink r:id="rId48">
        <w:r>
          <w:rPr>
            <w:color w:val="205E9E"/>
            <w:spacing w:val="-8"/>
            <w:u w:val="single" w:color="205E9E"/>
          </w:rPr>
          <w:t>M.P.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v.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DENMARK</w:t>
        </w:r>
        <w:r>
          <w:rPr>
            <w:color w:val="205E9E"/>
            <w:spacing w:val="-5"/>
            <w:u w:val="single" w:color="205E9E"/>
          </w:rPr>
          <w:t> </w:t>
        </w:r>
        <w:r>
          <w:rPr>
            <w:color w:val="205E9E"/>
            <w:spacing w:val="-8"/>
            <w:u w:val="single" w:color="205E9E"/>
          </w:rPr>
          <w:t>(coe.int)</w:t>
        </w:r>
      </w:hyperlink>
      <w:r>
        <w:rPr>
          <w:color w:val="231F20"/>
          <w:spacing w:val="-8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3" w:val="left" w:leader="none"/>
        </w:tabs>
        <w:spacing w:line="240" w:lineRule="auto" w:before="27" w:after="0"/>
        <w:ind w:left="2173" w:right="0" w:hanging="359"/>
        <w:jc w:val="left"/>
        <w:rPr>
          <w:sz w:val="22"/>
        </w:rPr>
      </w:pPr>
      <w:r>
        <w:rPr>
          <w:color w:val="231F20"/>
          <w:spacing w:val="-2"/>
          <w:sz w:val="22"/>
        </w:rPr>
        <w:t>Awaiting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publication,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2024.</w:t>
      </w:r>
    </w:p>
    <w:p>
      <w:pPr>
        <w:pStyle w:val="ListParagraph"/>
        <w:numPr>
          <w:ilvl w:val="0"/>
          <w:numId w:val="4"/>
        </w:numPr>
        <w:tabs>
          <w:tab w:pos="2173" w:val="left" w:leader="none"/>
        </w:tabs>
        <w:spacing w:line="240" w:lineRule="auto" w:before="27" w:after="0"/>
        <w:ind w:left="2173" w:right="0" w:hanging="359"/>
        <w:jc w:val="left"/>
        <w:rPr>
          <w:sz w:val="22"/>
        </w:rPr>
      </w:pPr>
      <w:r>
        <w:rPr>
          <w:color w:val="231F20"/>
          <w:sz w:val="22"/>
        </w:rPr>
        <w:t>Danish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Health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Authority: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Brug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tvang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i</w:t>
      </w:r>
      <w:r>
        <w:rPr>
          <w:color w:val="231F20"/>
          <w:spacing w:val="-13"/>
          <w:sz w:val="22"/>
        </w:rPr>
        <w:t> </w:t>
      </w:r>
      <w:r>
        <w:rPr>
          <w:color w:val="231F20"/>
          <w:sz w:val="22"/>
        </w:rPr>
        <w:t>Psykiatrien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(Only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Danish).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27" w:after="0"/>
        <w:ind w:left="2174" w:right="1886" w:hanging="360"/>
        <w:jc w:val="left"/>
        <w:rPr>
          <w:sz w:val="22"/>
        </w:rPr>
      </w:pPr>
      <w:r>
        <w:rPr>
          <w:color w:val="231F20"/>
          <w:sz w:val="22"/>
        </w:rPr>
        <w:t>Holmer, S. K. et al (2020): Etnicitet og tvang i psykiatrien. Copenhagen: The 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5"/>
          <w:sz w:val="22"/>
        </w:rPr>
        <w:t> </w:t>
      </w:r>
      <w:hyperlink r:id="rId49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49">
        <w:r>
          <w:rPr>
            <w:color w:val="205E9E"/>
            <w:spacing w:val="-2"/>
            <w:sz w:val="22"/>
            <w:u w:val="single" w:color="205E9E"/>
          </w:rPr>
          <w:t>files/media/document/Tvang%20i%20psykiatrien_WEB_tilg%C3%A6ngelig.pdf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76" w:after="0"/>
        <w:ind w:left="2174" w:right="2593" w:hanging="360"/>
        <w:jc w:val="left"/>
        <w:rPr>
          <w:sz w:val="22"/>
        </w:rPr>
      </w:pPr>
      <w:bookmarkStart w:name="_bookmark24" w:id="93"/>
      <w:bookmarkEnd w:id="93"/>
      <w:r>
        <w:rPr/>
      </w:r>
      <w:r>
        <w:rPr>
          <w:color w:val="231F20"/>
          <w:sz w:val="22"/>
        </w:rPr>
        <w:t>Taxhjelm,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F.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R.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Hjaltason,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P.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(2022):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Seksuelle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overgreb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på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botilbud. </w:t>
      </w:r>
      <w:r>
        <w:rPr>
          <w:color w:val="231F20"/>
          <w:spacing w:val="-4"/>
          <w:sz w:val="22"/>
        </w:rPr>
        <w:t>Copenhagen: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Danish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Institute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for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Human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Rights.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Available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in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Danish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4"/>
          <w:sz w:val="22"/>
        </w:rPr>
        <w:t>at: </w:t>
      </w:r>
      <w:hyperlink r:id="rId50">
        <w:r>
          <w:rPr>
            <w:color w:val="205E9E"/>
            <w:spacing w:val="-2"/>
            <w:sz w:val="22"/>
            <w:u w:val="single" w:color="205E9E"/>
          </w:rPr>
          <w:t>https://menneskeret.dk/udgivelser/seksuelle-overgreb-paa-botilbud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92" w:hanging="360"/>
        <w:jc w:val="left"/>
        <w:rPr>
          <w:sz w:val="22"/>
        </w:rPr>
      </w:pPr>
      <w:r>
        <w:rPr>
          <w:color w:val="231F20"/>
          <w:sz w:val="22"/>
        </w:rPr>
        <w:t>Dabelsteen, H. B. et al (2018): Vold og trusler på botilbud. Copenhagen: The Danish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5"/>
          <w:sz w:val="22"/>
        </w:rPr>
        <w:t> </w:t>
      </w:r>
      <w:hyperlink r:id="rId51">
        <w:r>
          <w:rPr>
            <w:color w:val="205E9E"/>
            <w:sz w:val="22"/>
            <w:u w:val="single" w:color="205E9E"/>
          </w:rPr>
          <w:t>https://menneskeret.</w:t>
        </w:r>
      </w:hyperlink>
      <w:r>
        <w:rPr>
          <w:color w:val="205E9E"/>
          <w:sz w:val="22"/>
          <w:u w:val="none"/>
        </w:rPr>
        <w:t> </w:t>
      </w:r>
      <w:hyperlink r:id="rId51">
        <w:r>
          <w:rPr>
            <w:color w:val="205E9E"/>
            <w:spacing w:val="-2"/>
            <w:sz w:val="22"/>
            <w:u w:val="single" w:color="205E9E"/>
          </w:rPr>
          <w:t>dk/files/media/dokumenter/udgivelser/ligebehandling_2018/rapport_vold_og_</w:t>
        </w:r>
      </w:hyperlink>
      <w:r>
        <w:rPr>
          <w:color w:val="205E9E"/>
          <w:spacing w:val="80"/>
          <w:sz w:val="22"/>
          <w:u w:val="none"/>
        </w:rPr>
        <w:t> </w:t>
      </w:r>
      <w:hyperlink r:id="rId51">
        <w:r>
          <w:rPr>
            <w:color w:val="205E9E"/>
            <w:spacing w:val="-2"/>
            <w:sz w:val="22"/>
            <w:u w:val="single" w:color="205E9E"/>
          </w:rPr>
          <w:t>trusler_paa_botilbud_2018.pdf</w:t>
        </w:r>
      </w:hyperlink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71" w:hanging="360"/>
        <w:jc w:val="left"/>
        <w:rPr>
          <w:sz w:val="22"/>
        </w:rPr>
      </w:pPr>
      <w:r>
        <w:rPr>
          <w:color w:val="231F20"/>
          <w:spacing w:val="-4"/>
          <w:sz w:val="22"/>
        </w:rPr>
        <w:t>Section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124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et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seq.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the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Social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Welfare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Act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(legislative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decree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no.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67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of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22</w:t>
      </w:r>
      <w:r>
        <w:rPr>
          <w:color w:val="231F20"/>
          <w:spacing w:val="-17"/>
          <w:sz w:val="22"/>
        </w:rPr>
        <w:t> </w:t>
      </w:r>
      <w:r>
        <w:rPr>
          <w:color w:val="231F20"/>
          <w:spacing w:val="-4"/>
          <w:sz w:val="22"/>
        </w:rPr>
        <w:t>January </w:t>
      </w:r>
      <w:r>
        <w:rPr>
          <w:color w:val="231F20"/>
          <w:spacing w:val="-4"/>
          <w:w w:val="105"/>
          <w:sz w:val="22"/>
        </w:rPr>
        <w:t>2024, available in Danish at </w:t>
      </w:r>
      <w:hyperlink r:id="rId52">
        <w:r>
          <w:rPr>
            <w:color w:val="205E9E"/>
            <w:spacing w:val="-4"/>
            <w:w w:val="105"/>
            <w:sz w:val="22"/>
            <w:u w:val="single" w:color="205E9E"/>
          </w:rPr>
          <w:t>https://www.retsinformation.dk/eli/lta/2024/67</w:t>
        </w:r>
      </w:hyperlink>
      <w:r>
        <w:rPr>
          <w:color w:val="231F20"/>
          <w:spacing w:val="-4"/>
          <w:w w:val="105"/>
          <w:sz w:val="22"/>
          <w:u w:val="none"/>
        </w:rPr>
        <w:t>).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510" w:hanging="360"/>
        <w:jc w:val="left"/>
        <w:rPr>
          <w:sz w:val="22"/>
        </w:rPr>
      </w:pPr>
      <w:r>
        <w:rPr>
          <w:color w:val="231F20"/>
          <w:sz w:val="22"/>
        </w:rPr>
        <w:t>Rambøll (2023): Evaluering: De reviderede magtanvendelsesregler. Copenhagen. Available in Danish at: </w:t>
      </w:r>
      <w:hyperlink r:id="rId53">
        <w:r>
          <w:rPr>
            <w:color w:val="205E9E"/>
            <w:sz w:val="22"/>
            <w:u w:val="single" w:color="205E9E"/>
          </w:rPr>
          <w:t>https://www.sbst.dk/</w:t>
        </w:r>
      </w:hyperlink>
      <w:r>
        <w:rPr>
          <w:color w:val="205E9E"/>
          <w:sz w:val="22"/>
          <w:u w:val="none"/>
        </w:rPr>
        <w:t> </w:t>
      </w:r>
      <w:hyperlink r:id="rId53">
        <w:r>
          <w:rPr>
            <w:color w:val="205E9E"/>
            <w:spacing w:val="-2"/>
            <w:sz w:val="22"/>
            <w:u w:val="single" w:color="205E9E"/>
          </w:rPr>
          <w:t>Media/638295058009167887/Evaluering%20af%20de%20reviderede%20</w:t>
        </w:r>
      </w:hyperlink>
      <w:r>
        <w:rPr>
          <w:color w:val="205E9E"/>
          <w:spacing w:val="-2"/>
          <w:sz w:val="22"/>
          <w:u w:val="none"/>
        </w:rPr>
        <w:t> </w:t>
      </w:r>
      <w:hyperlink r:id="rId53">
        <w:r>
          <w:rPr>
            <w:color w:val="205E9E"/>
            <w:spacing w:val="-2"/>
            <w:sz w:val="22"/>
            <w:u w:val="single" w:color="205E9E"/>
          </w:rPr>
          <w:t>magtanvendelsesregler_Handicaptilg%c3%a6ngelig_V2.pdf</w:t>
        </w:r>
      </w:hyperlink>
      <w:r>
        <w:rPr>
          <w:color w:val="231F20"/>
          <w:spacing w:val="-2"/>
          <w:sz w:val="22"/>
          <w:u w:val="none"/>
        </w:rPr>
        <w:t>, p. 17.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94" w:hanging="360"/>
        <w:jc w:val="left"/>
        <w:rPr>
          <w:sz w:val="22"/>
        </w:rPr>
      </w:pPr>
      <w:r>
        <w:rPr>
          <w:color w:val="231F20"/>
          <w:sz w:val="22"/>
        </w:rPr>
        <w:t>L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188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Forslag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til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lov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om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ændring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lov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om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social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service,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lov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om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voksenansvar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anbragte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børn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og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unge,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lov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om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retssikkerhed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og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administration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på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det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sociale </w:t>
      </w:r>
      <w:r>
        <w:rPr>
          <w:color w:val="231F20"/>
          <w:sz w:val="22"/>
        </w:rPr>
        <w:t>område og lov om opkrævning af underholdsbidrag.</w:t>
      </w:r>
    </w:p>
    <w:p>
      <w:pPr>
        <w:pStyle w:val="BodyText"/>
        <w:spacing w:line="266" w:lineRule="auto"/>
        <w:ind w:left="2174" w:right="2079" w:hanging="1"/>
      </w:pPr>
      <w:r>
        <w:rPr>
          <w:color w:val="231F20"/>
        </w:rPr>
        <w:t>(Ændring af reglerne om magtanvendelse og andre indgreb i </w:t>
      </w:r>
      <w:r>
        <w:rPr>
          <w:color w:val="231F20"/>
          <w:spacing w:val="-2"/>
        </w:rPr>
        <w:t>selvbestemmelsesretten,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om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forældelse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af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underholdsbidrag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m.v.),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available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in </w:t>
      </w:r>
      <w:r>
        <w:rPr>
          <w:color w:val="231F20"/>
        </w:rPr>
        <w:t>Danish at </w:t>
      </w:r>
      <w:hyperlink r:id="rId54">
        <w:r>
          <w:rPr>
            <w:color w:val="205E9E"/>
            <w:u w:val="single" w:color="205E9E"/>
          </w:rPr>
          <w:t>https://www.ft.dk/samling/20231/lovforslag/l188/index.htm</w:t>
        </w:r>
      </w:hyperlink>
      <w:r>
        <w:rPr>
          <w:color w:val="231F20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34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The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Rights,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”Høringssvar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over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udkast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til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lovforslag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2"/>
          <w:sz w:val="22"/>
        </w:rPr>
        <w:t>om </w:t>
      </w:r>
      <w:r>
        <w:rPr>
          <w:color w:val="231F20"/>
          <w:sz w:val="22"/>
        </w:rPr>
        <w:t>ændring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reglerne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om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magtanvendelse”,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public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consultation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memo,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27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March 2024,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5"/>
          <w:sz w:val="22"/>
        </w:rPr>
        <w:t> </w:t>
      </w:r>
      <w:hyperlink r:id="rId55">
        <w:r>
          <w:rPr>
            <w:color w:val="205E9E"/>
            <w:sz w:val="22"/>
            <w:u w:val="single" w:color="205E9E"/>
          </w:rPr>
          <w:t>https://menneskeret.dk/hoeringssvar/hoeringssvar-</w:t>
        </w:r>
      </w:hyperlink>
      <w:r>
        <w:rPr>
          <w:color w:val="205E9E"/>
          <w:sz w:val="22"/>
          <w:u w:val="none"/>
        </w:rPr>
        <w:t> </w:t>
      </w:r>
      <w:hyperlink r:id="rId55">
        <w:r>
          <w:rPr>
            <w:color w:val="205E9E"/>
            <w:spacing w:val="-2"/>
            <w:sz w:val="22"/>
            <w:u w:val="single" w:color="205E9E"/>
          </w:rPr>
          <w:t>udkast-lovforslag-aendring-reglerne-magtanvendelse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07" w:hanging="360"/>
        <w:jc w:val="left"/>
        <w:rPr>
          <w:sz w:val="22"/>
        </w:rPr>
      </w:pPr>
      <w:r>
        <w:rPr>
          <w:color w:val="231F20"/>
          <w:sz w:val="22"/>
        </w:rPr>
        <w:t>The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Naturalization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Committee,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question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from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MP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Peder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Hvelplund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to</w:t>
      </w:r>
      <w:r>
        <w:rPr>
          <w:color w:val="231F20"/>
          <w:spacing w:val="-4"/>
          <w:sz w:val="22"/>
        </w:rPr>
        <w:t> </w:t>
      </w:r>
      <w:r>
        <w:rPr>
          <w:color w:val="231F20"/>
          <w:sz w:val="22"/>
        </w:rPr>
        <w:t>Minister</w:t>
      </w:r>
      <w:r>
        <w:rPr>
          <w:color w:val="231F20"/>
          <w:spacing w:val="40"/>
          <w:sz w:val="22"/>
        </w:rPr>
        <w:t> </w:t>
      </w:r>
      <w:r>
        <w:rPr>
          <w:color w:val="231F20"/>
          <w:sz w:val="22"/>
        </w:rPr>
        <w:t>of </w:t>
      </w:r>
      <w:r>
        <w:rPr>
          <w:color w:val="231F20"/>
          <w:spacing w:val="-2"/>
          <w:sz w:val="22"/>
        </w:rPr>
        <w:t>Immigration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Integration,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Kaare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Dybvad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Bek,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Samling: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2022-23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(2.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samling),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19 </w:t>
      </w:r>
      <w:r>
        <w:rPr>
          <w:color w:val="231F20"/>
          <w:sz w:val="22"/>
        </w:rPr>
        <w:t>January 2023, available in Danish at </w:t>
      </w:r>
      <w:hyperlink r:id="rId56">
        <w:r>
          <w:rPr>
            <w:color w:val="205E9E"/>
            <w:sz w:val="22"/>
            <w:u w:val="single" w:color="205E9E"/>
          </w:rPr>
          <w:t>https://www.ft.dk/samling/20222/almdel/</w:t>
        </w:r>
      </w:hyperlink>
      <w:r>
        <w:rPr>
          <w:color w:val="205E9E"/>
          <w:sz w:val="22"/>
          <w:u w:val="none"/>
        </w:rPr>
        <w:t> </w:t>
      </w:r>
      <w:hyperlink r:id="rId56">
        <w:r>
          <w:rPr>
            <w:color w:val="205E9E"/>
            <w:sz w:val="22"/>
            <w:u w:val="single" w:color="205E9E"/>
          </w:rPr>
          <w:t>IFU/spm/7/index.htm</w:t>
        </w:r>
      </w:hyperlink>
      <w:r>
        <w:rPr>
          <w:color w:val="231F20"/>
          <w:sz w:val="22"/>
          <w:u w:val="none"/>
        </w:rPr>
        <w:t>;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The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Naturalization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Committee,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question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from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MP</w:t>
      </w:r>
      <w:r>
        <w:rPr>
          <w:color w:val="231F20"/>
          <w:spacing w:val="-4"/>
          <w:sz w:val="22"/>
          <w:u w:val="none"/>
        </w:rPr>
        <w:t> </w:t>
      </w:r>
      <w:r>
        <w:rPr>
          <w:color w:val="231F20"/>
          <w:sz w:val="22"/>
          <w:u w:val="none"/>
        </w:rPr>
        <w:t>Johanne Schmidt-Nielsen to Minister of Immigration and Integration, Inger Støjberg, Samling: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2016-17,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29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September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2017,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available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in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Danish</w:t>
      </w:r>
      <w:r>
        <w:rPr>
          <w:color w:val="231F20"/>
          <w:spacing w:val="-8"/>
          <w:sz w:val="22"/>
          <w:u w:val="none"/>
        </w:rPr>
        <w:t> </w:t>
      </w:r>
      <w:r>
        <w:rPr>
          <w:color w:val="231F20"/>
          <w:sz w:val="22"/>
          <w:u w:val="none"/>
        </w:rPr>
        <w:t>at</w:t>
      </w:r>
      <w:r>
        <w:rPr>
          <w:color w:val="231F20"/>
          <w:spacing w:val="-8"/>
          <w:sz w:val="22"/>
          <w:u w:val="none"/>
        </w:rPr>
        <w:t> </w:t>
      </w:r>
      <w:hyperlink r:id="rId57">
        <w:r>
          <w:rPr>
            <w:color w:val="205E9E"/>
            <w:sz w:val="22"/>
            <w:u w:val="single" w:color="205E9E"/>
          </w:rPr>
          <w:t>https://www.ft.dk/</w:t>
        </w:r>
      </w:hyperlink>
      <w:r>
        <w:rPr>
          <w:color w:val="205E9E"/>
          <w:sz w:val="22"/>
          <w:u w:val="none"/>
        </w:rPr>
        <w:t> </w:t>
      </w:r>
      <w:hyperlink r:id="rId57">
        <w:r>
          <w:rPr>
            <w:color w:val="205E9E"/>
            <w:spacing w:val="-2"/>
            <w:sz w:val="22"/>
            <w:u w:val="single" w:color="205E9E"/>
          </w:rPr>
          <w:t>samling/20161/almdel/IFU/spm/80/index.htm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85" w:hanging="360"/>
        <w:jc w:val="left"/>
        <w:rPr>
          <w:sz w:val="22"/>
        </w:rPr>
      </w:pPr>
      <w:r>
        <w:rPr>
          <w:color w:val="231F20"/>
          <w:sz w:val="22"/>
        </w:rPr>
        <w:t>Wamsler,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K.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(2021):</w:t>
      </w:r>
      <w:r>
        <w:rPr>
          <w:color w:val="231F20"/>
          <w:spacing w:val="-1"/>
          <w:sz w:val="22"/>
        </w:rPr>
        <w:t> </w:t>
      </w:r>
      <w:hyperlink r:id="rId58">
        <w:r>
          <w:rPr>
            <w:color w:val="231F20"/>
            <w:sz w:val="22"/>
          </w:rPr>
          <w:t>Boligvalg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og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retten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til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et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selvstændigt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liv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for</w:t>
        </w:r>
        <w:r>
          <w:rPr>
            <w:color w:val="231F20"/>
            <w:spacing w:val="-1"/>
            <w:sz w:val="22"/>
          </w:rPr>
          <w:t> </w:t>
        </w:r>
        <w:r>
          <w:rPr>
            <w:color w:val="231F20"/>
            <w:sz w:val="22"/>
          </w:rPr>
          <w:t>mennesker</w:t>
        </w:r>
      </w:hyperlink>
      <w:r>
        <w:rPr>
          <w:color w:val="231F20"/>
          <w:sz w:val="22"/>
        </w:rPr>
        <w:t> </w:t>
      </w:r>
      <w:hyperlink r:id="rId58">
        <w:r>
          <w:rPr>
            <w:color w:val="231F20"/>
            <w:sz w:val="22"/>
          </w:rPr>
          <w:t>med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handicap.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Copenhagen: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The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Danish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Institute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for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Human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Rights.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Available</w:t>
        </w:r>
        <w:r>
          <w:rPr>
            <w:color w:val="231F20"/>
            <w:spacing w:val="-6"/>
            <w:sz w:val="22"/>
          </w:rPr>
          <w:t> </w:t>
        </w:r>
        <w:r>
          <w:rPr>
            <w:color w:val="231F20"/>
            <w:sz w:val="22"/>
          </w:rPr>
          <w:t>in</w:t>
        </w:r>
      </w:hyperlink>
      <w:r>
        <w:rPr>
          <w:color w:val="231F20"/>
          <w:sz w:val="22"/>
        </w:rPr>
        <w:t> </w:t>
      </w:r>
      <w:hyperlink r:id="rId58">
        <w:r>
          <w:rPr>
            <w:color w:val="231F20"/>
            <w:sz w:val="22"/>
          </w:rPr>
          <w:t>Danish at:</w:t>
        </w:r>
      </w:hyperlink>
      <w:r>
        <w:rPr>
          <w:color w:val="231F20"/>
          <w:spacing w:val="40"/>
          <w:sz w:val="22"/>
        </w:rPr>
        <w:t> </w:t>
      </w:r>
      <w:hyperlink r:id="rId58">
        <w:r>
          <w:rPr>
            <w:color w:val="205E9E"/>
            <w:sz w:val="22"/>
            <w:u w:val="single" w:color="205E9E"/>
          </w:rPr>
          <w:t>https://menneskeret.dk/udgivelser/boligvalg-mennesker-handicap</w:t>
        </w:r>
      </w:hyperlink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498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Bendixen,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C.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et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al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(2014):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Ret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til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at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være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forældre.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Copenhagen: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2"/>
          <w:sz w:val="22"/>
        </w:rPr>
        <w:t>Danish </w:t>
      </w:r>
      <w:r>
        <w:rPr>
          <w:color w:val="231F20"/>
          <w:sz w:val="22"/>
        </w:rPr>
        <w:t>Institute for Human Rights. Available in Danish at: </w:t>
      </w:r>
      <w:hyperlink r:id="rId59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59">
        <w:r>
          <w:rPr>
            <w:color w:val="205E9E"/>
            <w:spacing w:val="-2"/>
            <w:sz w:val="22"/>
            <w:u w:val="single" w:color="205E9E"/>
          </w:rPr>
          <w:t>udgivelser/ret-vaere-foraeldre</w:t>
        </w:r>
      </w:hyperlink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2292" w:hanging="360"/>
        <w:jc w:val="left"/>
        <w:rPr>
          <w:sz w:val="22"/>
        </w:rPr>
      </w:pPr>
      <w:r>
        <w:rPr>
          <w:color w:val="231F20"/>
          <w:sz w:val="22"/>
        </w:rPr>
        <w:t>Jacobsen,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A.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F.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(2023):</w:t>
      </w:r>
      <w:r>
        <w:rPr>
          <w:color w:val="231F20"/>
          <w:spacing w:val="-8"/>
          <w:sz w:val="22"/>
        </w:rPr>
        <w:t> </w:t>
      </w:r>
      <w:hyperlink r:id="rId58">
        <w:r>
          <w:rPr>
            <w:color w:val="231F20"/>
            <w:sz w:val="22"/>
          </w:rPr>
          <w:t>Tvangsadoption</w:t>
        </w:r>
        <w:r>
          <w:rPr>
            <w:color w:val="231F20"/>
            <w:spacing w:val="-8"/>
            <w:sz w:val="22"/>
          </w:rPr>
          <w:t> </w:t>
        </w:r>
        <w:r>
          <w:rPr>
            <w:color w:val="231F20"/>
            <w:sz w:val="22"/>
          </w:rPr>
          <w:t>i</w:t>
        </w:r>
        <w:r>
          <w:rPr>
            <w:color w:val="231F20"/>
            <w:spacing w:val="-8"/>
            <w:sz w:val="22"/>
          </w:rPr>
          <w:t> </w:t>
        </w:r>
        <w:r>
          <w:rPr>
            <w:color w:val="231F20"/>
            <w:sz w:val="22"/>
          </w:rPr>
          <w:t>et</w:t>
        </w:r>
        <w:r>
          <w:rPr>
            <w:color w:val="231F20"/>
            <w:spacing w:val="-8"/>
            <w:sz w:val="22"/>
          </w:rPr>
          <w:t> </w:t>
        </w:r>
        <w:r>
          <w:rPr>
            <w:color w:val="231F20"/>
            <w:sz w:val="22"/>
          </w:rPr>
          <w:t>menneskeretligt</w:t>
        </w:r>
        <w:r>
          <w:rPr>
            <w:color w:val="231F20"/>
            <w:spacing w:val="-8"/>
            <w:sz w:val="22"/>
          </w:rPr>
          <w:t> </w:t>
        </w:r>
        <w:r>
          <w:rPr>
            <w:color w:val="231F20"/>
            <w:sz w:val="22"/>
          </w:rPr>
          <w:t>perspektiv.</w:t>
        </w:r>
      </w:hyperlink>
      <w:r>
        <w:rPr>
          <w:color w:val="231F20"/>
          <w:sz w:val="22"/>
        </w:rPr>
        <w:t> </w:t>
      </w:r>
      <w:hyperlink r:id="rId58">
        <w:r>
          <w:rPr>
            <w:color w:val="231F20"/>
            <w:sz w:val="22"/>
          </w:rPr>
          <w:t>Copenhagen: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The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Danish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Institute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for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Human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Rights.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Available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in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Danish</w:t>
        </w:r>
        <w:r>
          <w:rPr>
            <w:color w:val="231F20"/>
            <w:spacing w:val="-13"/>
            <w:sz w:val="22"/>
          </w:rPr>
          <w:t> </w:t>
        </w:r>
        <w:r>
          <w:rPr>
            <w:color w:val="231F20"/>
            <w:sz w:val="22"/>
          </w:rPr>
          <w:t>at:</w:t>
        </w:r>
      </w:hyperlink>
      <w:r>
        <w:rPr>
          <w:color w:val="231F20"/>
          <w:sz w:val="22"/>
        </w:rPr>
        <w:t> </w:t>
      </w:r>
      <w:hyperlink r:id="rId60">
        <w:r>
          <w:rPr>
            <w:color w:val="205E9E"/>
            <w:spacing w:val="-2"/>
            <w:sz w:val="22"/>
            <w:u w:val="single" w:color="205E9E"/>
          </w:rPr>
          <w:t>https://menneskeret.dk/udgivelser/tvangsadoptioner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1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Nielsen,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N.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Vigild,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P.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(2017):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Retten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til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uddannelse.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Copenhagen: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The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Danish </w:t>
      </w:r>
      <w:r>
        <w:rPr>
          <w:color w:val="231F20"/>
          <w:sz w:val="22"/>
        </w:rPr>
        <w:t>Institute for Human Rights. Available in Danish at: </w:t>
      </w:r>
      <w:hyperlink r:id="rId61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61">
        <w:r>
          <w:rPr>
            <w:color w:val="205E9E"/>
            <w:spacing w:val="-2"/>
            <w:sz w:val="22"/>
            <w:u w:val="single" w:color="205E9E"/>
          </w:rPr>
          <w:t>udgivelser/retten-uddannelse-naar-boern-handicap-ikke-gaar-skole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2198" w:hanging="360"/>
        <w:jc w:val="left"/>
        <w:rPr>
          <w:sz w:val="22"/>
        </w:rPr>
      </w:pPr>
      <w:r>
        <w:rPr>
          <w:color w:val="231F20"/>
          <w:sz w:val="22"/>
        </w:rPr>
        <w:t>Autismeforeningen (2023): Inklusionsundersøgelsen: Voldsomt mange autistiske børn må fortsat blive væk fra skolen. Available in Danish at: </w:t>
      </w:r>
      <w:hyperlink r:id="rId62">
        <w:r>
          <w:rPr>
            <w:color w:val="205E9E"/>
            <w:sz w:val="22"/>
            <w:u w:val="single" w:color="205E9E"/>
          </w:rPr>
          <w:t>https://</w:t>
        </w:r>
      </w:hyperlink>
      <w:r>
        <w:rPr>
          <w:color w:val="205E9E"/>
          <w:sz w:val="22"/>
          <w:u w:val="none"/>
        </w:rPr>
        <w:t> </w:t>
      </w:r>
      <w:hyperlink r:id="rId62">
        <w:r>
          <w:rPr>
            <w:color w:val="205E9E"/>
            <w:spacing w:val="-2"/>
            <w:sz w:val="22"/>
            <w:u w:val="single" w:color="205E9E"/>
          </w:rPr>
          <w:t>www.autismeforeningen.dk/news/nyheder-2023/inklusionsundersoegelsen-</w:t>
        </w:r>
      </w:hyperlink>
      <w:r>
        <w:rPr>
          <w:color w:val="205E9E"/>
          <w:spacing w:val="-2"/>
          <w:sz w:val="22"/>
          <w:u w:val="none"/>
        </w:rPr>
        <w:t> </w:t>
      </w:r>
      <w:hyperlink r:id="rId62">
        <w:r>
          <w:rPr>
            <w:color w:val="205E9E"/>
            <w:spacing w:val="-2"/>
            <w:sz w:val="22"/>
            <w:u w:val="single" w:color="205E9E"/>
          </w:rPr>
          <w:t>voldsomt-mange-autistiske-boern-maa-fortsat-blive-vaek-fra-skolen/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23" w:hanging="360"/>
        <w:jc w:val="left"/>
        <w:rPr>
          <w:sz w:val="22"/>
        </w:rPr>
      </w:pPr>
      <w:r>
        <w:rPr>
          <w:color w:val="231F20"/>
          <w:sz w:val="22"/>
        </w:rPr>
        <w:t>Steffensen,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T.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Nielsen,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N.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(2020):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Ligebehandling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elever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med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handicap</w:t>
      </w:r>
      <w:r>
        <w:rPr>
          <w:color w:val="231F20"/>
          <w:spacing w:val="-12"/>
          <w:sz w:val="22"/>
        </w:rPr>
        <w:t> </w:t>
      </w:r>
      <w:r>
        <w:rPr>
          <w:color w:val="231F20"/>
          <w:sz w:val="22"/>
        </w:rPr>
        <w:t>på erhvervsskoler.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 Danish at: </w:t>
      </w:r>
      <w:r>
        <w:rPr>
          <w:color w:val="205E9E"/>
          <w:sz w:val="22"/>
          <w:u w:val="single" w:color="205E9E"/>
        </w:rPr>
        <w:t>https://menneskeret.dk/udgivelser/ligebehandling-elever-handicap-</w:t>
      </w:r>
      <w:r>
        <w:rPr>
          <w:color w:val="205E9E"/>
          <w:sz w:val="22"/>
          <w:u w:val="none"/>
        </w:rPr>
        <w:t> </w:t>
      </w:r>
      <w:r>
        <w:rPr>
          <w:color w:val="205E9E"/>
          <w:spacing w:val="-2"/>
          <w:sz w:val="22"/>
          <w:u w:val="single" w:color="205E9E"/>
        </w:rPr>
        <w:t>paa-erhvervsskoler</w:t>
      </w:r>
      <w:r>
        <w:rPr>
          <w:color w:val="231F20"/>
          <w:spacing w:val="-2"/>
          <w:sz w:val="22"/>
          <w:u w:val="none"/>
        </w:rPr>
        <w:t>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76" w:after="0"/>
        <w:ind w:left="2174" w:right="2105" w:hanging="360"/>
        <w:jc w:val="left"/>
        <w:rPr>
          <w:sz w:val="22"/>
        </w:rPr>
      </w:pPr>
      <w:bookmarkStart w:name="_bookmark25" w:id="94"/>
      <w:bookmarkEnd w:id="94"/>
      <w:r>
        <w:rPr/>
      </w:r>
      <w:r>
        <w:rPr>
          <w:color w:val="231F20"/>
          <w:sz w:val="22"/>
        </w:rPr>
        <w:t>Plana-Ripoll, O. et al (2019): “A comprehensive analysis of mortality-related health metrics associated with mental disorders: a nationwide, </w:t>
      </w:r>
      <w:r>
        <w:rPr>
          <w:color w:val="231F20"/>
          <w:sz w:val="22"/>
        </w:rPr>
        <w:t>register-based </w:t>
      </w:r>
      <w:r>
        <w:rPr>
          <w:color w:val="231F20"/>
          <w:spacing w:val="-2"/>
          <w:sz w:val="22"/>
        </w:rPr>
        <w:t>cohort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study”.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Lancet,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2019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Nov.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16;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394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(10211):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1827-1835.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27" w:hanging="360"/>
        <w:jc w:val="left"/>
        <w:rPr>
          <w:sz w:val="22"/>
        </w:rPr>
      </w:pPr>
      <w:r>
        <w:rPr>
          <w:color w:val="231F20"/>
          <w:sz w:val="22"/>
        </w:rPr>
        <w:t>Thygesen, L. C. et al (2024): Dødelighed blandt 18-74-årige med udviklingshandicap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(Only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Danish).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National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of Public</w:t>
      </w:r>
      <w:r>
        <w:rPr>
          <w:color w:val="231F20"/>
          <w:spacing w:val="-6"/>
          <w:sz w:val="22"/>
        </w:rPr>
        <w:t> </w:t>
      </w:r>
      <w:r>
        <w:rPr>
          <w:color w:val="231F20"/>
          <w:sz w:val="22"/>
        </w:rPr>
        <w:t>Health.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86" w:hanging="360"/>
        <w:jc w:val="left"/>
        <w:rPr>
          <w:sz w:val="22"/>
        </w:rPr>
      </w:pPr>
      <w:r>
        <w:rPr>
          <w:color w:val="231F20"/>
          <w:sz w:val="22"/>
        </w:rPr>
        <w:t>Frandsen, M. et al (2022): Viden om tidlig død i psykiatrien. Copenhagen: The 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Rights.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5"/>
          <w:sz w:val="22"/>
        </w:rPr>
        <w:t> </w:t>
      </w:r>
      <w:hyperlink r:id="rId63">
        <w:r>
          <w:rPr>
            <w:color w:val="205E9E"/>
            <w:sz w:val="22"/>
            <w:u w:val="single" w:color="205E9E"/>
          </w:rPr>
          <w:t>https://menneskeret.dk/</w:t>
        </w:r>
      </w:hyperlink>
      <w:r>
        <w:rPr>
          <w:color w:val="205E9E"/>
          <w:sz w:val="22"/>
          <w:u w:val="none"/>
        </w:rPr>
        <w:t> </w:t>
      </w:r>
      <w:hyperlink r:id="rId63">
        <w:r>
          <w:rPr>
            <w:color w:val="205E9E"/>
            <w:spacing w:val="-2"/>
            <w:sz w:val="22"/>
            <w:u w:val="single" w:color="205E9E"/>
          </w:rPr>
          <w:t>udgivelser/obduktioner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563" w:hanging="360"/>
        <w:jc w:val="left"/>
        <w:rPr>
          <w:sz w:val="22"/>
        </w:rPr>
      </w:pPr>
      <w:r>
        <w:rPr>
          <w:color w:val="231F20"/>
          <w:sz w:val="22"/>
        </w:rPr>
        <w:t>Larsen,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M.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et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al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(2023)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Handicap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beskæftigelse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2022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(Only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in Danish).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5"/>
          <w:sz w:val="22"/>
        </w:rPr>
        <w:t> </w:t>
      </w:r>
      <w:r>
        <w:rPr>
          <w:color w:val="231F20"/>
          <w:sz w:val="22"/>
        </w:rPr>
        <w:t>VIVE.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1897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DIHR</w:t>
      </w:r>
      <w:r>
        <w:rPr>
          <w:color w:val="231F20"/>
          <w:spacing w:val="-20"/>
          <w:sz w:val="22"/>
        </w:rPr>
        <w:t> </w:t>
      </w:r>
      <w:r>
        <w:rPr>
          <w:color w:val="231F20"/>
          <w:spacing w:val="-2"/>
          <w:sz w:val="22"/>
        </w:rPr>
        <w:t>has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stressed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this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point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earlier.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See: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18"/>
          <w:sz w:val="22"/>
        </w:rPr>
        <w:t> </w:t>
      </w:r>
      <w:r>
        <w:rPr>
          <w:color w:val="231F20"/>
          <w:spacing w:val="-2"/>
          <w:sz w:val="22"/>
        </w:rPr>
        <w:t>(2019): </w:t>
      </w:r>
      <w:r>
        <w:rPr>
          <w:color w:val="231F20"/>
          <w:sz w:val="22"/>
        </w:rPr>
        <w:t>Parallel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Report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CESCR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(2019).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6</w:t>
      </w:r>
      <w:r>
        <w:rPr>
          <w:color w:val="231F20"/>
          <w:position w:val="7"/>
          <w:sz w:val="13"/>
        </w:rPr>
        <w:t>th</w:t>
      </w:r>
      <w:r>
        <w:rPr>
          <w:color w:val="231F20"/>
          <w:spacing w:val="19"/>
          <w:position w:val="7"/>
          <w:sz w:val="13"/>
        </w:rPr>
        <w:t> </w:t>
      </w:r>
      <w:r>
        <w:rPr>
          <w:color w:val="231F20"/>
          <w:sz w:val="22"/>
        </w:rPr>
        <w:t>Examination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Denmark.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Copenhagen: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The </w:t>
      </w:r>
      <w:r>
        <w:rPr>
          <w:color w:val="231F20"/>
          <w:spacing w:val="-2"/>
          <w:sz w:val="22"/>
        </w:rPr>
        <w:t>Danish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Rights.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Available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2"/>
          <w:sz w:val="22"/>
        </w:rPr>
        <w:t>at:</w:t>
      </w:r>
      <w:r>
        <w:rPr>
          <w:color w:val="231F20"/>
          <w:spacing w:val="-11"/>
          <w:sz w:val="22"/>
        </w:rPr>
        <w:t> </w:t>
      </w:r>
      <w:hyperlink r:id="rId64">
        <w:r>
          <w:rPr>
            <w:color w:val="205E9E"/>
            <w:spacing w:val="-2"/>
            <w:sz w:val="22"/>
            <w:u w:val="single" w:color="205E9E"/>
          </w:rPr>
          <w:t>https://menneskeret.dk/udgivelser/</w:t>
        </w:r>
      </w:hyperlink>
      <w:r>
        <w:rPr>
          <w:color w:val="205E9E"/>
          <w:spacing w:val="-2"/>
          <w:sz w:val="22"/>
          <w:u w:val="none"/>
        </w:rPr>
        <w:t> </w:t>
      </w:r>
      <w:hyperlink r:id="rId64">
        <w:r>
          <w:rPr>
            <w:color w:val="205E9E"/>
            <w:sz w:val="22"/>
            <w:u w:val="single" w:color="205E9E"/>
          </w:rPr>
          <w:t>parallelrapport-fns-komite-oekonomiske-sociale-kulturelle-rettigheder</w:t>
        </w:r>
      </w:hyperlink>
      <w:r>
        <w:rPr>
          <w:color w:val="231F20"/>
          <w:sz w:val="22"/>
          <w:u w:val="none"/>
        </w:rPr>
        <w:t>,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z w:val="22"/>
          <w:u w:val="none"/>
        </w:rPr>
        <w:t>p.</w:t>
      </w:r>
      <w:r>
        <w:rPr>
          <w:color w:val="231F20"/>
          <w:spacing w:val="-14"/>
          <w:sz w:val="22"/>
          <w:u w:val="none"/>
        </w:rPr>
        <w:t> </w:t>
      </w:r>
      <w:r>
        <w:rPr>
          <w:color w:val="231F20"/>
          <w:sz w:val="22"/>
          <w:u w:val="none"/>
        </w:rPr>
        <w:t>9.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21" w:hanging="360"/>
        <w:jc w:val="left"/>
        <w:rPr>
          <w:sz w:val="22"/>
        </w:rPr>
      </w:pPr>
      <w:r>
        <w:rPr>
          <w:color w:val="231F20"/>
          <w:sz w:val="22"/>
        </w:rPr>
        <w:t>Steffensen, T. (2021): Mennesker med handicap og valgdeltagelse - gør demokratiet tilgængeligt. Copenhagen: The Danish Institute for Human Rights. Available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1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1"/>
          <w:sz w:val="22"/>
        </w:rPr>
        <w:t> </w:t>
      </w:r>
      <w:hyperlink r:id="rId65">
        <w:r>
          <w:rPr>
            <w:color w:val="205E9E"/>
            <w:sz w:val="22"/>
            <w:u w:val="single" w:color="205E9E"/>
          </w:rPr>
          <w:t>https://menneskeret.dk/udgivelser/mennesker-handicap-</w:t>
        </w:r>
      </w:hyperlink>
      <w:r>
        <w:rPr>
          <w:color w:val="205E9E"/>
          <w:sz w:val="22"/>
          <w:u w:val="none"/>
        </w:rPr>
        <w:t> </w:t>
      </w:r>
      <w:hyperlink r:id="rId65">
        <w:r>
          <w:rPr>
            <w:color w:val="205E9E"/>
            <w:spacing w:val="-2"/>
            <w:sz w:val="22"/>
            <w:u w:val="single" w:color="205E9E"/>
          </w:rPr>
          <w:t>valgdeltagelse-goer-demokratiet-tilgaengeligt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14" w:hanging="360"/>
        <w:jc w:val="left"/>
        <w:rPr>
          <w:sz w:val="22"/>
        </w:rPr>
      </w:pPr>
      <w:r>
        <w:rPr>
          <w:color w:val="231F20"/>
          <w:w w:val="105"/>
          <w:sz w:val="22"/>
        </w:rPr>
        <w:t>Amilon,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A.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(2024):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SHILD: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Survey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of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Health,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Impairment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and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Living</w:t>
      </w:r>
      <w:r>
        <w:rPr>
          <w:color w:val="231F20"/>
          <w:spacing w:val="-14"/>
          <w:w w:val="105"/>
          <w:sz w:val="22"/>
        </w:rPr>
        <w:t> </w:t>
      </w:r>
      <w:r>
        <w:rPr>
          <w:color w:val="231F20"/>
          <w:w w:val="105"/>
          <w:sz w:val="22"/>
        </w:rPr>
        <w:t>Conditions </w:t>
      </w:r>
      <w:r>
        <w:rPr>
          <w:color w:val="231F20"/>
          <w:sz w:val="22"/>
        </w:rPr>
        <w:t>in Denmark, available at: </w:t>
      </w:r>
      <w:hyperlink r:id="rId66">
        <w:r>
          <w:rPr>
            <w:color w:val="205E9E"/>
            <w:sz w:val="22"/>
            <w:u w:val="single" w:color="205E9E"/>
          </w:rPr>
          <w:t>https://www.vive.dk/da/temaer/forloebsundersoegelser/</w:t>
        </w:r>
      </w:hyperlink>
      <w:r>
        <w:rPr>
          <w:color w:val="205E9E"/>
          <w:sz w:val="22"/>
          <w:u w:val="none"/>
        </w:rPr>
        <w:t> </w:t>
      </w:r>
      <w:hyperlink r:id="rId66">
        <w:r>
          <w:rPr>
            <w:color w:val="205E9E"/>
            <w:spacing w:val="-2"/>
            <w:sz w:val="22"/>
            <w:u w:val="single" w:color="205E9E"/>
          </w:rPr>
          <w:t>shild-survey-of-health-impairment-and-living-conditions-in-denmark/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100" w:hanging="360"/>
        <w:jc w:val="left"/>
        <w:rPr>
          <w:sz w:val="22"/>
        </w:rPr>
      </w:pPr>
      <w:r>
        <w:rPr>
          <w:color w:val="231F20"/>
          <w:sz w:val="22"/>
        </w:rPr>
        <w:t>Inatsisartut: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Forårssamling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2019,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pkt.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48: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Forslag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til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Inatsisartutbeslutning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om,</w:t>
      </w:r>
      <w:r>
        <w:rPr>
          <w:color w:val="231F20"/>
          <w:sz w:val="22"/>
        </w:rPr>
        <w:t> at Naalakkersuisut pålægges senest til FM2020 at fremlægge en national </w:t>
      </w:r>
      <w:r>
        <w:rPr>
          <w:color w:val="231F20"/>
          <w:spacing w:val="-2"/>
          <w:sz w:val="22"/>
        </w:rPr>
        <w:t>handlingsplan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for,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hvorledes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man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sikrer,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at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Grønland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overholder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FN’s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konvention </w:t>
      </w:r>
      <w:r>
        <w:rPr>
          <w:color w:val="231F20"/>
          <w:sz w:val="22"/>
        </w:rPr>
        <w:t>om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rettigheder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personer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med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handicap,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0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0"/>
          <w:sz w:val="22"/>
        </w:rPr>
        <w:t> </w:t>
      </w:r>
      <w:hyperlink r:id="rId67">
        <w:r>
          <w:rPr>
            <w:color w:val="205E9E"/>
            <w:sz w:val="22"/>
            <w:u w:val="single" w:color="205E9E"/>
          </w:rPr>
          <w:t>https://ina.gl/</w:t>
        </w:r>
      </w:hyperlink>
      <w:r>
        <w:rPr>
          <w:color w:val="205E9E"/>
          <w:sz w:val="22"/>
          <w:u w:val="none"/>
        </w:rPr>
        <w:t> </w:t>
      </w:r>
      <w:hyperlink r:id="rId67">
        <w:r>
          <w:rPr>
            <w:color w:val="205E9E"/>
            <w:spacing w:val="-2"/>
            <w:w w:val="105"/>
            <w:sz w:val="22"/>
            <w:u w:val="single" w:color="205E9E"/>
          </w:rPr>
          <w:t>da/samlinger/oversigt-over-samlinger/2018-2021/fm2019/dagsorden/23/</w:t>
        </w:r>
      </w:hyperlink>
      <w:r>
        <w:rPr>
          <w:color w:val="231F20"/>
          <w:spacing w:val="-2"/>
          <w:w w:val="105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76" w:hanging="360"/>
        <w:jc w:val="left"/>
        <w:rPr>
          <w:sz w:val="22"/>
        </w:rPr>
      </w:pPr>
      <w:r>
        <w:rPr>
          <w:color w:val="231F20"/>
          <w:sz w:val="22"/>
        </w:rPr>
        <w:t>Danish Institute for Human Rights (2023a): Høringssvar over udkast til handlingsplan for efterlevelse af FN’s handicapkonvention. Consultation Response. Available in Danish at: </w:t>
      </w:r>
      <w:hyperlink r:id="rId68">
        <w:r>
          <w:rPr>
            <w:color w:val="205E9E"/>
            <w:sz w:val="22"/>
            <w:u w:val="single" w:color="205E9E"/>
          </w:rPr>
          <w:t>https://menneskeret.dk/files/media/document/</w:t>
        </w:r>
      </w:hyperlink>
      <w:r>
        <w:rPr>
          <w:color w:val="205E9E"/>
          <w:sz w:val="22"/>
          <w:u w:val="none"/>
        </w:rPr>
        <w:t> </w:t>
      </w:r>
      <w:hyperlink r:id="rId68">
        <w:r>
          <w:rPr>
            <w:color w:val="205E9E"/>
            <w:spacing w:val="-2"/>
            <w:sz w:val="22"/>
            <w:u w:val="single" w:color="205E9E"/>
          </w:rPr>
          <w:t>H%C3%B8ringssvar%20over%20udkast%20til%20handlingsplan%20for%20</w:t>
        </w:r>
      </w:hyperlink>
      <w:r>
        <w:rPr>
          <w:color w:val="205E9E"/>
          <w:spacing w:val="-2"/>
          <w:sz w:val="22"/>
          <w:u w:val="none"/>
        </w:rPr>
        <w:t> </w:t>
      </w:r>
      <w:hyperlink r:id="rId68">
        <w:r>
          <w:rPr>
            <w:color w:val="205E9E"/>
            <w:sz w:val="22"/>
            <w:u w:val="single" w:color="205E9E"/>
          </w:rPr>
          <w:t>efterlevelse%20af%20FN%27s%20handicapkonvention.pdf</w:t>
        </w:r>
      </w:hyperlink>
      <w:r>
        <w:rPr>
          <w:color w:val="231F20"/>
          <w:sz w:val="22"/>
          <w:u w:val="none"/>
        </w:rPr>
        <w:t>,</w:t>
      </w:r>
      <w:r>
        <w:rPr>
          <w:color w:val="231F20"/>
          <w:spacing w:val="-1"/>
          <w:sz w:val="22"/>
          <w:u w:val="none"/>
        </w:rPr>
        <w:t> </w:t>
      </w:r>
      <w:r>
        <w:rPr>
          <w:color w:val="231F20"/>
          <w:sz w:val="22"/>
          <w:u w:val="none"/>
        </w:rPr>
        <w:t>p.</w:t>
      </w:r>
      <w:r>
        <w:rPr>
          <w:color w:val="231F20"/>
          <w:spacing w:val="-1"/>
          <w:sz w:val="22"/>
          <w:u w:val="none"/>
        </w:rPr>
        <w:t> </w:t>
      </w:r>
      <w:r>
        <w:rPr>
          <w:color w:val="231F20"/>
          <w:sz w:val="22"/>
          <w:u w:val="none"/>
        </w:rPr>
        <w:t>2,</w:t>
      </w:r>
      <w:r>
        <w:rPr>
          <w:color w:val="231F20"/>
          <w:spacing w:val="-1"/>
          <w:sz w:val="22"/>
          <w:u w:val="none"/>
        </w:rPr>
        <w:t> </w:t>
      </w:r>
      <w:r>
        <w:rPr>
          <w:color w:val="231F20"/>
          <w:sz w:val="22"/>
          <w:u w:val="none"/>
        </w:rPr>
        <w:t>4,</w:t>
      </w:r>
      <w:r>
        <w:rPr>
          <w:color w:val="231F20"/>
          <w:spacing w:val="-1"/>
          <w:sz w:val="22"/>
          <w:u w:val="none"/>
        </w:rPr>
        <w:t> </w:t>
      </w:r>
      <w:r>
        <w:rPr>
          <w:color w:val="231F20"/>
          <w:sz w:val="22"/>
          <w:u w:val="none"/>
        </w:rPr>
        <w:t>5.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11" w:hanging="360"/>
        <w:jc w:val="left"/>
        <w:rPr>
          <w:sz w:val="22"/>
        </w:rPr>
      </w:pPr>
      <w:r>
        <w:rPr>
          <w:color w:val="231F20"/>
          <w:sz w:val="22"/>
        </w:rPr>
        <w:t>Inatsisartut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Act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no.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36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4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June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2024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equal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treatment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anti-discrimination, available in Danish and Greenlandic at </w:t>
      </w:r>
      <w:hyperlink r:id="rId69">
        <w:r>
          <w:rPr>
            <w:color w:val="205E9E"/>
            <w:sz w:val="22"/>
            <w:u w:val="single" w:color="205E9E"/>
          </w:rPr>
          <w:t>https://nalunaarutit.gl/groenlandsk-</w:t>
        </w:r>
      </w:hyperlink>
      <w:r>
        <w:rPr>
          <w:color w:val="205E9E"/>
          <w:sz w:val="22"/>
          <w:u w:val="none"/>
        </w:rPr>
        <w:t> </w:t>
      </w:r>
      <w:hyperlink r:id="rId69">
        <w:r>
          <w:rPr>
            <w:color w:val="205E9E"/>
            <w:spacing w:val="-2"/>
            <w:sz w:val="22"/>
            <w:u w:val="single" w:color="205E9E"/>
          </w:rPr>
          <w:t>lovgivning/2024/inatsisartutlov-nr-36-af-04_06_2024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71" w:hanging="360"/>
        <w:jc w:val="left"/>
        <w:rPr>
          <w:sz w:val="22"/>
        </w:rPr>
      </w:pPr>
      <w:r>
        <w:rPr>
          <w:color w:val="231F20"/>
          <w:sz w:val="22"/>
        </w:rPr>
        <w:t>Danish Institute for Human Rights (2023b) Høringssvar over udkast til forslag til Inatsisartutlov om ligestilling og anti-diskrimination. Consultation Response. Available in Danish at: </w:t>
      </w:r>
      <w:hyperlink r:id="rId70">
        <w:r>
          <w:rPr>
            <w:color w:val="205E9E"/>
            <w:sz w:val="22"/>
            <w:u w:val="single" w:color="205E9E"/>
          </w:rPr>
          <w:t>https://menneskeret.dk/files/media/document/</w:t>
        </w:r>
      </w:hyperlink>
      <w:r>
        <w:rPr>
          <w:color w:val="205E9E"/>
          <w:sz w:val="22"/>
          <w:u w:val="none"/>
        </w:rPr>
        <w:t> </w:t>
      </w:r>
      <w:hyperlink r:id="rId70">
        <w:r>
          <w:rPr>
            <w:color w:val="205E9E"/>
            <w:spacing w:val="-2"/>
            <w:sz w:val="22"/>
            <w:u w:val="single" w:color="205E9E"/>
          </w:rPr>
          <w:t>H%C3%B8ringssvar%20over%20Inatsisartutlov%20om%20ligestilling%20og%20</w:t>
        </w:r>
      </w:hyperlink>
      <w:r>
        <w:rPr>
          <w:color w:val="205E9E"/>
          <w:spacing w:val="-2"/>
          <w:sz w:val="22"/>
          <w:u w:val="none"/>
        </w:rPr>
        <w:t> </w:t>
      </w:r>
      <w:hyperlink r:id="rId70">
        <w:r>
          <w:rPr>
            <w:color w:val="205E9E"/>
            <w:sz w:val="22"/>
            <w:u w:val="single" w:color="205E9E"/>
          </w:rPr>
          <w:t>anti-diskrimination.pdf</w:t>
        </w:r>
      </w:hyperlink>
      <w:r>
        <w:rPr>
          <w:color w:val="231F20"/>
          <w:sz w:val="22"/>
          <w:u w:val="none"/>
        </w:rPr>
        <w:t>, p. 6.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377" w:hanging="360"/>
        <w:jc w:val="left"/>
        <w:rPr>
          <w:sz w:val="22"/>
        </w:rPr>
      </w:pPr>
      <w:r>
        <w:rPr>
          <w:color w:val="231F20"/>
          <w:sz w:val="22"/>
        </w:rPr>
        <w:t>Tilioq and Ilisimatusarfik (2020): Holdninger til handicap – En </w:t>
      </w:r>
      <w:r>
        <w:rPr>
          <w:color w:val="231F20"/>
          <w:sz w:val="22"/>
        </w:rPr>
        <w:t>undersøgelse </w:t>
      </w:r>
      <w:r>
        <w:rPr>
          <w:color w:val="231F20"/>
          <w:w w:val="105"/>
          <w:sz w:val="22"/>
        </w:rPr>
        <w:t>af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befolkningens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holdninger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til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personer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med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handicap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i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samfundet</w:t>
      </w:r>
      <w:r>
        <w:rPr>
          <w:color w:val="231F20"/>
          <w:spacing w:val="-2"/>
          <w:w w:val="105"/>
          <w:sz w:val="22"/>
        </w:rPr>
        <w:t> </w:t>
      </w:r>
      <w:r>
        <w:rPr>
          <w:color w:val="231F20"/>
          <w:w w:val="105"/>
          <w:sz w:val="22"/>
        </w:rPr>
        <w:t>og</w:t>
      </w:r>
    </w:p>
    <w:p>
      <w:pPr>
        <w:pStyle w:val="BodyText"/>
        <w:spacing w:line="266" w:lineRule="auto"/>
        <w:ind w:left="2174" w:right="2559"/>
      </w:pPr>
      <w:r>
        <w:rPr>
          <w:color w:val="231F20"/>
        </w:rPr>
        <w:t>på</w:t>
      </w:r>
      <w:r>
        <w:rPr>
          <w:color w:val="231F20"/>
          <w:spacing w:val="-1"/>
        </w:rPr>
        <w:t> </w:t>
      </w:r>
      <w:r>
        <w:rPr>
          <w:color w:val="231F20"/>
        </w:rPr>
        <w:t>arbejdsmarkedet.</w:t>
      </w:r>
      <w:r>
        <w:rPr>
          <w:color w:val="231F20"/>
          <w:spacing w:val="-1"/>
        </w:rPr>
        <w:t> </w:t>
      </w:r>
      <w:r>
        <w:rPr>
          <w:color w:val="231F20"/>
        </w:rPr>
        <w:t>Sisimiut.</w:t>
      </w:r>
      <w:r>
        <w:rPr>
          <w:color w:val="231F20"/>
          <w:spacing w:val="-1"/>
        </w:rPr>
        <w:t> </w:t>
      </w:r>
      <w:r>
        <w:rPr>
          <w:color w:val="231F20"/>
        </w:rPr>
        <w:t>Available</w:t>
      </w:r>
      <w:r>
        <w:rPr>
          <w:color w:val="231F20"/>
          <w:spacing w:val="-1"/>
        </w:rPr>
        <w:t> </w:t>
      </w: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Danish</w:t>
      </w:r>
      <w:r>
        <w:rPr>
          <w:color w:val="231F20"/>
          <w:spacing w:val="-1"/>
        </w:rPr>
        <w:t> </w:t>
      </w:r>
      <w:r>
        <w:rPr>
          <w:color w:val="231F20"/>
        </w:rPr>
        <w:t>at:</w:t>
      </w:r>
      <w:r>
        <w:rPr>
          <w:color w:val="231F20"/>
          <w:spacing w:val="-1"/>
        </w:rPr>
        <w:t> </w:t>
      </w:r>
      <w:hyperlink r:id="rId71">
        <w:r>
          <w:rPr>
            <w:color w:val="205E9E"/>
            <w:u w:val="single" w:color="205E9E"/>
          </w:rPr>
          <w:t>https://www.tilioq.gl/</w:t>
        </w:r>
      </w:hyperlink>
      <w:r>
        <w:rPr>
          <w:color w:val="205E9E"/>
          <w:u w:val="none"/>
        </w:rPr>
        <w:t> </w:t>
      </w:r>
      <w:hyperlink r:id="rId71">
        <w:r>
          <w:rPr>
            <w:color w:val="205E9E"/>
            <w:u w:val="single" w:color="205E9E"/>
          </w:rPr>
          <w:t>media/430ockeb/tilioq-holdninger-til-handicap.pdf</w:t>
        </w:r>
      </w:hyperlink>
      <w:r>
        <w:rPr>
          <w:color w:val="231F20"/>
          <w:u w:val="none"/>
        </w:rPr>
        <w:t>, p. 3, 32.</w:t>
      </w:r>
    </w:p>
    <w:p>
      <w:pPr>
        <w:pStyle w:val="ListParagraph"/>
        <w:numPr>
          <w:ilvl w:val="0"/>
          <w:numId w:val="4"/>
        </w:numPr>
        <w:tabs>
          <w:tab w:pos="2173" w:val="left" w:leader="none"/>
        </w:tabs>
        <w:spacing w:line="251" w:lineRule="exact" w:before="0" w:after="0"/>
        <w:ind w:left="2173" w:right="0" w:hanging="359"/>
        <w:jc w:val="left"/>
        <w:rPr>
          <w:sz w:val="22"/>
        </w:rPr>
      </w:pPr>
      <w:r>
        <w:rPr>
          <w:color w:val="231F20"/>
          <w:spacing w:val="-2"/>
          <w:sz w:val="22"/>
        </w:rPr>
        <w:t>Danish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Institute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for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Human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sz w:val="22"/>
        </w:rPr>
        <w:t>Rights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sz w:val="22"/>
        </w:rPr>
        <w:t>(2023b).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10" w:hanging="360"/>
        <w:jc w:val="left"/>
        <w:rPr>
          <w:sz w:val="22"/>
        </w:rPr>
      </w:pPr>
      <w:r>
        <w:rPr>
          <w:color w:val="231F20"/>
          <w:sz w:val="22"/>
        </w:rPr>
        <w:t>Statistics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(2023):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figures.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Nuuk.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9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9"/>
          <w:sz w:val="22"/>
        </w:rPr>
        <w:t> </w:t>
      </w:r>
      <w:hyperlink r:id="rId72">
        <w:r>
          <w:rPr>
            <w:color w:val="205E9E"/>
            <w:sz w:val="22"/>
            <w:u w:val="single" w:color="205E9E"/>
          </w:rPr>
          <w:t>https://stat.</w:t>
        </w:r>
      </w:hyperlink>
      <w:r>
        <w:rPr>
          <w:color w:val="205E9E"/>
          <w:sz w:val="22"/>
          <w:u w:val="none"/>
        </w:rPr>
        <w:t> </w:t>
      </w:r>
      <w:hyperlink r:id="rId72">
        <w:r>
          <w:rPr>
            <w:color w:val="205E9E"/>
            <w:w w:val="105"/>
            <w:sz w:val="22"/>
            <w:u w:val="single" w:color="205E9E"/>
          </w:rPr>
          <w:t>gl/publ/en/GF/2023/pdf/Greenland%20in%20Figures%202023.pdf</w:t>
        </w:r>
      </w:hyperlink>
      <w:r>
        <w:rPr>
          <w:color w:val="231F20"/>
          <w:w w:val="105"/>
          <w:sz w:val="22"/>
          <w:u w:val="none"/>
        </w:rPr>
        <w:t>,</w:t>
      </w:r>
      <w:r>
        <w:rPr>
          <w:color w:val="231F20"/>
          <w:spacing w:val="-5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p.</w:t>
      </w:r>
      <w:r>
        <w:rPr>
          <w:color w:val="231F20"/>
          <w:spacing w:val="-5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5</w:t>
      </w:r>
      <w:r>
        <w:rPr>
          <w:color w:val="205E9E"/>
          <w:w w:val="105"/>
          <w:sz w:val="22"/>
          <w:u w:val="single" w:color="205E9E"/>
        </w:rPr>
        <w:t>.</w:t>
      </w:r>
      <w:r>
        <w:rPr>
          <w:color w:val="205E9E"/>
          <w:spacing w:val="40"/>
          <w:w w:val="105"/>
          <w:sz w:val="22"/>
          <w:u w:val="single" w:color="205E9E"/>
        </w:rPr>
        <w:t> 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353" w:hanging="360"/>
        <w:jc w:val="left"/>
        <w:rPr>
          <w:sz w:val="22"/>
        </w:rPr>
      </w:pP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Human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Council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Institute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8"/>
          <w:sz w:val="22"/>
        </w:rPr>
        <w:t> </w:t>
      </w:r>
      <w:r>
        <w:rPr>
          <w:color w:val="231F20"/>
          <w:sz w:val="22"/>
        </w:rPr>
        <w:t>Human Rights (2019): Handicap - status i Grønland 2019. Copenhagen and Nuuk.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680" w:bottom="640" w:left="0" w:right="0"/>
        </w:sectPr>
      </w:pPr>
    </w:p>
    <w:p>
      <w:pPr>
        <w:pStyle w:val="BodyText"/>
        <w:spacing w:line="266" w:lineRule="auto" w:before="56"/>
        <w:ind w:left="2174" w:right="2352"/>
      </w:pPr>
      <w:bookmarkStart w:name="_bookmark26" w:id="95"/>
      <w:bookmarkEnd w:id="95"/>
      <w:r>
        <w:rPr/>
      </w:r>
      <w:r>
        <w:rPr>
          <w:color w:val="231F20"/>
        </w:rPr>
        <w:t>Available in Danish at: </w:t>
      </w:r>
      <w:hyperlink r:id="rId73">
        <w:r>
          <w:rPr>
            <w:color w:val="205E9E"/>
            <w:u w:val="single" w:color="205E9E"/>
          </w:rPr>
          <w:t>https://menneskeret.dk/udgivelser/handicap-status-</w:t>
        </w:r>
      </w:hyperlink>
      <w:r>
        <w:rPr>
          <w:color w:val="205E9E"/>
          <w:u w:val="none"/>
        </w:rPr>
        <w:t> </w:t>
      </w:r>
      <w:hyperlink r:id="rId73">
        <w:r>
          <w:rPr>
            <w:color w:val="205E9E"/>
            <w:u w:val="single" w:color="205E9E"/>
          </w:rPr>
          <w:t>groenland-2019</w:t>
        </w:r>
      </w:hyperlink>
      <w:r>
        <w:rPr>
          <w:color w:val="231F20"/>
          <w:u w:val="none"/>
        </w:rPr>
        <w:t>, p. 18.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55" w:hanging="360"/>
        <w:jc w:val="left"/>
        <w:rPr>
          <w:sz w:val="22"/>
        </w:rPr>
      </w:pPr>
      <w:r>
        <w:rPr>
          <w:color w:val="231F20"/>
          <w:sz w:val="22"/>
        </w:rPr>
        <w:t>Tilioq (2023): Barrierer for adgang til naturen. Sisimiut. Available in Danish at: </w:t>
      </w:r>
      <w:hyperlink r:id="rId74">
        <w:r>
          <w:rPr>
            <w:color w:val="205E9E"/>
            <w:sz w:val="22"/>
            <w:u w:val="single" w:color="205E9E"/>
          </w:rPr>
          <w:t>https://www.tilioq.gl/media/jwqducts/barrierer-for-adgang-til-naturen-dk.pdf</w:t>
        </w:r>
      </w:hyperlink>
      <w:r>
        <w:rPr>
          <w:color w:val="231F20"/>
          <w:sz w:val="22"/>
          <w:u w:val="none"/>
        </w:rPr>
        <w:t>, p. </w:t>
      </w:r>
      <w:r>
        <w:rPr>
          <w:color w:val="231F20"/>
          <w:sz w:val="22"/>
          <w:u w:val="none"/>
        </w:rPr>
        <w:t>1</w:t>
      </w:r>
      <w:r>
        <w:rPr>
          <w:color w:val="205E9E"/>
          <w:sz w:val="22"/>
          <w:u w:val="single" w:color="205E9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07" w:hanging="360"/>
        <w:jc w:val="left"/>
        <w:rPr>
          <w:sz w:val="22"/>
        </w:rPr>
      </w:pPr>
      <w:r>
        <w:rPr>
          <w:color w:val="231F20"/>
          <w:sz w:val="22"/>
        </w:rPr>
        <w:t>Tilioq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(2019):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Tilioq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Aallaannaqaaq/Tilioq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søsætter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Kajakken.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Sisimiut.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Available </w:t>
      </w:r>
      <w:r>
        <w:rPr>
          <w:color w:val="231F20"/>
          <w:w w:val="105"/>
          <w:sz w:val="22"/>
        </w:rPr>
        <w:t>in</w:t>
      </w:r>
      <w:r>
        <w:rPr>
          <w:color w:val="231F20"/>
          <w:spacing w:val="-17"/>
          <w:w w:val="105"/>
          <w:sz w:val="22"/>
        </w:rPr>
        <w:t> </w:t>
      </w:r>
      <w:r>
        <w:rPr>
          <w:color w:val="231F20"/>
          <w:w w:val="105"/>
          <w:sz w:val="22"/>
        </w:rPr>
        <w:t>Danish</w:t>
      </w:r>
      <w:r>
        <w:rPr>
          <w:color w:val="231F20"/>
          <w:spacing w:val="-16"/>
          <w:w w:val="105"/>
          <w:sz w:val="22"/>
        </w:rPr>
        <w:t> </w:t>
      </w:r>
      <w:r>
        <w:rPr>
          <w:color w:val="231F20"/>
          <w:w w:val="105"/>
          <w:sz w:val="22"/>
        </w:rPr>
        <w:t>at:</w:t>
      </w:r>
      <w:r>
        <w:rPr>
          <w:color w:val="231F20"/>
          <w:spacing w:val="-16"/>
          <w:w w:val="105"/>
          <w:sz w:val="22"/>
        </w:rPr>
        <w:t> </w:t>
      </w:r>
      <w:hyperlink r:id="rId75">
        <w:r>
          <w:rPr>
            <w:color w:val="205E9E"/>
            <w:w w:val="105"/>
            <w:sz w:val="22"/>
            <w:u w:val="single" w:color="205E9E"/>
          </w:rPr>
          <w:t>https://www.tilioq.gl/media/wo5f5epa/tilioq-rejserapport-2019-</w:t>
        </w:r>
      </w:hyperlink>
      <w:r>
        <w:rPr>
          <w:color w:val="205E9E"/>
          <w:w w:val="105"/>
          <w:sz w:val="22"/>
          <w:u w:val="none"/>
        </w:rPr>
        <w:t> </w:t>
      </w:r>
      <w:hyperlink r:id="rId75">
        <w:r>
          <w:rPr>
            <w:color w:val="205E9E"/>
            <w:sz w:val="22"/>
            <w:u w:val="single" w:color="205E9E"/>
          </w:rPr>
          <w:t>kommune-kujalleq.pdf</w:t>
        </w:r>
      </w:hyperlink>
      <w:r>
        <w:rPr>
          <w:color w:val="231F20"/>
          <w:sz w:val="22"/>
          <w:u w:val="none"/>
        </w:rPr>
        <w:t>, pp. 20 and Tilioq (2020): Tilioq Avani/Tilioq i Nord. </w:t>
      </w:r>
      <w:r>
        <w:rPr>
          <w:color w:val="231F20"/>
          <w:w w:val="105"/>
          <w:sz w:val="22"/>
          <w:u w:val="none"/>
        </w:rPr>
        <w:t>Sisimiut.</w:t>
      </w:r>
      <w:r>
        <w:rPr>
          <w:color w:val="231F20"/>
          <w:spacing w:val="-16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Available</w:t>
      </w:r>
      <w:r>
        <w:rPr>
          <w:color w:val="231F20"/>
          <w:spacing w:val="-16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in</w:t>
      </w:r>
      <w:r>
        <w:rPr>
          <w:color w:val="231F20"/>
          <w:spacing w:val="-16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Danish</w:t>
      </w:r>
      <w:r>
        <w:rPr>
          <w:color w:val="231F20"/>
          <w:spacing w:val="-16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at:</w:t>
      </w:r>
      <w:r>
        <w:rPr>
          <w:color w:val="231F20"/>
          <w:spacing w:val="-16"/>
          <w:w w:val="105"/>
          <w:sz w:val="22"/>
          <w:u w:val="none"/>
        </w:rPr>
        <w:t> </w:t>
      </w:r>
      <w:hyperlink r:id="rId76">
        <w:r>
          <w:rPr>
            <w:color w:val="205E9E"/>
            <w:w w:val="105"/>
            <w:sz w:val="22"/>
            <w:u w:val="single" w:color="205E9E"/>
          </w:rPr>
          <w:t>https://www.tilioq.gl/media/mmzcvwat/tilioq-</w:t>
        </w:r>
      </w:hyperlink>
      <w:r>
        <w:rPr>
          <w:color w:val="205E9E"/>
          <w:w w:val="105"/>
          <w:sz w:val="22"/>
          <w:u w:val="none"/>
        </w:rPr>
        <w:t> </w:t>
      </w:r>
      <w:hyperlink r:id="rId76">
        <w:r>
          <w:rPr>
            <w:color w:val="205E9E"/>
            <w:spacing w:val="-2"/>
            <w:w w:val="105"/>
            <w:sz w:val="22"/>
            <w:u w:val="single" w:color="205E9E"/>
          </w:rPr>
          <w:t>rejserapport-nord-2020.pdf</w:t>
        </w:r>
      </w:hyperlink>
      <w:r>
        <w:rPr>
          <w:color w:val="231F20"/>
          <w:spacing w:val="-2"/>
          <w:w w:val="105"/>
          <w:sz w:val="22"/>
          <w:u w:val="none"/>
        </w:rPr>
        <w:t>,</w:t>
      </w:r>
      <w:r>
        <w:rPr>
          <w:color w:val="231F20"/>
          <w:spacing w:val="-12"/>
          <w:w w:val="105"/>
          <w:sz w:val="22"/>
          <w:u w:val="none"/>
        </w:rPr>
        <w:t> </w:t>
      </w:r>
      <w:r>
        <w:rPr>
          <w:color w:val="231F20"/>
          <w:spacing w:val="-2"/>
          <w:w w:val="105"/>
          <w:sz w:val="22"/>
          <w:u w:val="none"/>
        </w:rPr>
        <w:t>pp.</w:t>
      </w:r>
      <w:r>
        <w:rPr>
          <w:color w:val="231F20"/>
          <w:spacing w:val="-12"/>
          <w:w w:val="105"/>
          <w:sz w:val="22"/>
          <w:u w:val="none"/>
        </w:rPr>
        <w:t> </w:t>
      </w:r>
      <w:r>
        <w:rPr>
          <w:color w:val="231F20"/>
          <w:spacing w:val="-2"/>
          <w:w w:val="105"/>
          <w:sz w:val="22"/>
          <w:u w:val="none"/>
        </w:rPr>
        <w:t>13.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88" w:hanging="360"/>
        <w:jc w:val="left"/>
        <w:rPr>
          <w:sz w:val="22"/>
        </w:rPr>
      </w:pPr>
      <w:r>
        <w:rPr>
          <w:color w:val="231F20"/>
          <w:sz w:val="22"/>
        </w:rPr>
        <w:t>Act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no.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306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30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April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2008,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Criminal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Code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Greenland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(Lov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nr.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206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30.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april 2008,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Kriminallov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Grønland),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article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156,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3"/>
          <w:sz w:val="22"/>
        </w:rPr>
        <w:t> </w:t>
      </w:r>
      <w:hyperlink r:id="rId77">
        <w:r>
          <w:rPr>
            <w:color w:val="205E9E"/>
            <w:sz w:val="22"/>
            <w:u w:val="single" w:color="205E9E"/>
          </w:rPr>
          <w:t>https://www.</w:t>
        </w:r>
      </w:hyperlink>
      <w:r>
        <w:rPr>
          <w:color w:val="205E9E"/>
          <w:sz w:val="22"/>
          <w:u w:val="none"/>
        </w:rPr>
        <w:t> </w:t>
      </w:r>
      <w:hyperlink r:id="rId77">
        <w:r>
          <w:rPr>
            <w:color w:val="205E9E"/>
            <w:spacing w:val="-2"/>
            <w:w w:val="105"/>
            <w:sz w:val="22"/>
            <w:u w:val="single" w:color="205E9E"/>
          </w:rPr>
          <w:t>retsinformation.dk/eli/lta/2008/306</w:t>
        </w:r>
      </w:hyperlink>
      <w:r>
        <w:rPr>
          <w:color w:val="231F20"/>
          <w:spacing w:val="-2"/>
          <w:w w:val="105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3466" w:hanging="360"/>
        <w:jc w:val="left"/>
        <w:rPr>
          <w:sz w:val="22"/>
        </w:rPr>
      </w:pPr>
      <w:r>
        <w:rPr>
          <w:color w:val="231F20"/>
          <w:spacing w:val="-2"/>
          <w:sz w:val="22"/>
        </w:rPr>
        <w:t>Indenrigs-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og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Sundhedsministeriet: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Folketingsspørgsmål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2"/>
          <w:sz w:val="22"/>
        </w:rPr>
        <w:t>nr.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71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2"/>
          <w:sz w:val="22"/>
        </w:rPr>
        <w:t>fra </w:t>
      </w:r>
      <w:r>
        <w:rPr>
          <w:color w:val="231F20"/>
          <w:sz w:val="22"/>
        </w:rPr>
        <w:t>Grønlandsudvalget 2022-23, p. 2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94" w:hanging="360"/>
        <w:jc w:val="left"/>
        <w:rPr>
          <w:sz w:val="22"/>
        </w:rPr>
      </w:pPr>
      <w:r>
        <w:rPr>
          <w:color w:val="231F20"/>
          <w:sz w:val="22"/>
        </w:rPr>
        <w:t>Lauritsen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N.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and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Rømer,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M.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(2023):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Fra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nedsendt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til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bortdømt: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Om</w:t>
      </w:r>
      <w:r>
        <w:rPr>
          <w:color w:val="231F20"/>
          <w:spacing w:val="-2"/>
          <w:sz w:val="22"/>
        </w:rPr>
        <w:t> </w:t>
      </w:r>
      <w:r>
        <w:rPr>
          <w:color w:val="231F20"/>
          <w:sz w:val="22"/>
        </w:rPr>
        <w:t>Grønlands særlige foranstaltningsdømte i Danmark. Social Kritik (Only available in </w:t>
      </w:r>
      <w:r>
        <w:rPr>
          <w:color w:val="231F20"/>
          <w:sz w:val="22"/>
        </w:rPr>
        <w:t>Danish). </w:t>
      </w:r>
      <w:r>
        <w:rPr>
          <w:color w:val="231F20"/>
          <w:w w:val="105"/>
          <w:sz w:val="22"/>
        </w:rPr>
        <w:t>April</w:t>
      </w:r>
      <w:r>
        <w:rPr>
          <w:color w:val="231F20"/>
          <w:spacing w:val="-17"/>
          <w:w w:val="105"/>
          <w:sz w:val="22"/>
        </w:rPr>
        <w:t> </w:t>
      </w:r>
      <w:r>
        <w:rPr>
          <w:color w:val="231F20"/>
          <w:w w:val="105"/>
          <w:sz w:val="22"/>
        </w:rPr>
        <w:t>2023,</w:t>
      </w:r>
      <w:r>
        <w:rPr>
          <w:color w:val="231F20"/>
          <w:spacing w:val="-16"/>
          <w:w w:val="105"/>
          <w:sz w:val="22"/>
        </w:rPr>
        <w:t> </w:t>
      </w:r>
      <w:r>
        <w:rPr>
          <w:color w:val="231F20"/>
          <w:w w:val="105"/>
          <w:sz w:val="22"/>
        </w:rPr>
        <w:t>168:</w:t>
      </w:r>
      <w:r>
        <w:rPr>
          <w:color w:val="231F20"/>
          <w:spacing w:val="-16"/>
          <w:w w:val="105"/>
          <w:sz w:val="22"/>
        </w:rPr>
        <w:t> </w:t>
      </w:r>
      <w:r>
        <w:rPr>
          <w:color w:val="231F20"/>
          <w:w w:val="105"/>
          <w:sz w:val="22"/>
        </w:rPr>
        <w:t>29-38,</w:t>
      </w:r>
      <w:r>
        <w:rPr>
          <w:color w:val="231F20"/>
          <w:spacing w:val="-16"/>
          <w:w w:val="105"/>
          <w:sz w:val="22"/>
        </w:rPr>
        <w:t> </w:t>
      </w:r>
      <w:r>
        <w:rPr>
          <w:color w:val="231F20"/>
          <w:w w:val="105"/>
          <w:sz w:val="22"/>
        </w:rPr>
        <w:t>p.</w:t>
      </w:r>
      <w:r>
        <w:rPr>
          <w:color w:val="231F20"/>
          <w:spacing w:val="-16"/>
          <w:w w:val="105"/>
          <w:sz w:val="22"/>
        </w:rPr>
        <w:t> </w:t>
      </w:r>
      <w:r>
        <w:rPr>
          <w:color w:val="231F20"/>
          <w:w w:val="105"/>
          <w:sz w:val="22"/>
        </w:rPr>
        <w:t>31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</w:tabs>
        <w:spacing w:line="251" w:lineRule="exact" w:before="0" w:after="0"/>
        <w:ind w:left="2172" w:right="0" w:hanging="358"/>
        <w:jc w:val="left"/>
        <w:rPr>
          <w:sz w:val="22"/>
        </w:rPr>
      </w:pPr>
      <w:r>
        <w:rPr>
          <w:color w:val="231F20"/>
          <w:spacing w:val="-4"/>
          <w:sz w:val="22"/>
        </w:rPr>
        <w:t>Lauritsen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&amp;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Rømer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(2023),</w:t>
      </w:r>
      <w:r>
        <w:rPr>
          <w:color w:val="231F20"/>
          <w:spacing w:val="-10"/>
          <w:sz w:val="22"/>
        </w:rPr>
        <w:t> </w:t>
      </w:r>
      <w:r>
        <w:rPr>
          <w:color w:val="231F20"/>
          <w:spacing w:val="-4"/>
          <w:sz w:val="22"/>
        </w:rPr>
        <w:t>p.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31,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5"/>
          <w:sz w:val="22"/>
        </w:rPr>
        <w:t>35.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16" w:after="0"/>
        <w:ind w:left="2174" w:right="1900" w:hanging="360"/>
        <w:jc w:val="left"/>
        <w:rPr>
          <w:sz w:val="22"/>
        </w:rPr>
      </w:pPr>
      <w:r>
        <w:rPr>
          <w:color w:val="231F20"/>
          <w:sz w:val="22"/>
        </w:rPr>
        <w:t>Taxhjelm,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F.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&amp;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Hjaltason,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(2023)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Beskyttelse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mod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seksuelle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overgreb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på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bo- og døgntilbud i Grønland. Copenhagen: The Danish Institute for Human Rights.</w:t>
      </w:r>
    </w:p>
    <w:p>
      <w:pPr>
        <w:pStyle w:val="BodyText"/>
        <w:spacing w:line="266" w:lineRule="auto"/>
        <w:ind w:left="2174" w:right="1945"/>
      </w:pPr>
      <w:r>
        <w:rPr>
          <w:color w:val="231F20"/>
        </w:rPr>
        <w:t>Available</w:t>
      </w:r>
      <w:r>
        <w:rPr>
          <w:color w:val="231F20"/>
          <w:spacing w:val="-1"/>
        </w:rPr>
        <w:t> </w:t>
      </w: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Danish</w:t>
      </w:r>
      <w:r>
        <w:rPr>
          <w:color w:val="231F20"/>
          <w:spacing w:val="-1"/>
        </w:rPr>
        <w:t> </w:t>
      </w:r>
      <w:r>
        <w:rPr>
          <w:color w:val="231F20"/>
        </w:rPr>
        <w:t>at:</w:t>
      </w:r>
      <w:r>
        <w:rPr>
          <w:color w:val="231F20"/>
          <w:spacing w:val="-1"/>
        </w:rPr>
        <w:t> </w:t>
      </w:r>
      <w:hyperlink r:id="rId78">
        <w:r>
          <w:rPr>
            <w:color w:val="205E9E"/>
            <w:u w:val="single" w:color="205E9E"/>
          </w:rPr>
          <w:t>https://menneskeret.dk/udgivelser/beskyttelse-seksuelle-</w:t>
        </w:r>
      </w:hyperlink>
      <w:r>
        <w:rPr>
          <w:color w:val="205E9E"/>
          <w:u w:val="none"/>
        </w:rPr>
        <w:t> </w:t>
      </w:r>
      <w:hyperlink r:id="rId78">
        <w:r>
          <w:rPr>
            <w:color w:val="205E9E"/>
            <w:spacing w:val="-2"/>
            <w:u w:val="single" w:color="205E9E"/>
          </w:rPr>
          <w:t>overgreb-paa-bo-doegntilbud-groenland</w:t>
        </w:r>
      </w:hyperlink>
      <w:r>
        <w:rPr>
          <w:color w:val="231F20"/>
          <w:spacing w:val="-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539" w:hanging="360"/>
        <w:jc w:val="left"/>
        <w:rPr>
          <w:sz w:val="22"/>
        </w:rPr>
      </w:pPr>
      <w:hyperlink r:id="rId79">
        <w:r>
          <w:rPr>
            <w:color w:val="205E9E"/>
            <w:spacing w:val="-2"/>
            <w:w w:val="105"/>
            <w:sz w:val="22"/>
            <w:u w:val="single" w:color="205E9E"/>
          </w:rPr>
          <w:t>https://paarisa.gl/-/media/paarisa/materialer/film-og-udgivelser/killiliisa/</w:t>
        </w:r>
      </w:hyperlink>
      <w:r>
        <w:rPr>
          <w:color w:val="205E9E"/>
          <w:spacing w:val="-2"/>
          <w:w w:val="105"/>
          <w:sz w:val="22"/>
          <w:u w:val="none"/>
        </w:rPr>
        <w:t> </w:t>
      </w:r>
      <w:hyperlink r:id="rId79">
        <w:r>
          <w:rPr>
            <w:color w:val="205E9E"/>
            <w:spacing w:val="-2"/>
            <w:sz w:val="22"/>
            <w:u w:val="single" w:color="205E9E"/>
          </w:rPr>
          <w:t>killiliisa-strategi_2018_2022_da.pdf</w:t>
        </w:r>
      </w:hyperlink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835" w:hanging="360"/>
        <w:jc w:val="left"/>
        <w:rPr>
          <w:sz w:val="22"/>
        </w:rPr>
      </w:pPr>
      <w:r>
        <w:rPr>
          <w:color w:val="231F20"/>
          <w:sz w:val="22"/>
        </w:rPr>
        <w:t>Committee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Persons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with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Disabilities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(2014):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Concluding </w:t>
      </w:r>
      <w:r>
        <w:rPr>
          <w:color w:val="231F20"/>
          <w:w w:val="105"/>
          <w:sz w:val="22"/>
        </w:rPr>
        <w:t>observations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on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the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initial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report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of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Denmark.</w:t>
      </w:r>
      <w:r>
        <w:rPr>
          <w:color w:val="231F20"/>
          <w:spacing w:val="-12"/>
          <w:w w:val="105"/>
          <w:sz w:val="22"/>
        </w:rPr>
        <w:t> </w:t>
      </w:r>
      <w:r>
        <w:rPr>
          <w:color w:val="231F20"/>
          <w:w w:val="105"/>
          <w:sz w:val="22"/>
        </w:rPr>
        <w:t>CRPD/C/DNK/CO/1.</w:t>
      </w:r>
    </w:p>
    <w:p>
      <w:pPr>
        <w:pStyle w:val="BodyText"/>
        <w:spacing w:line="266" w:lineRule="auto"/>
        <w:ind w:left="2174" w:right="1316"/>
      </w:pPr>
      <w:r>
        <w:rPr>
          <w:color w:val="231F20"/>
        </w:rPr>
        <w:t>Available at: </w:t>
      </w:r>
      <w:hyperlink r:id="rId80">
        <w:r>
          <w:rPr>
            <w:color w:val="205E9E"/>
            <w:u w:val="single" w:color="205E9E"/>
          </w:rPr>
          <w:t>tbinternet.ohchr.org/_layouts/15/treatybodyexternal/Download.</w:t>
        </w:r>
      </w:hyperlink>
      <w:r>
        <w:rPr>
          <w:color w:val="205E9E"/>
          <w:u w:val="none"/>
        </w:rPr>
        <w:t> </w:t>
      </w:r>
      <w:hyperlink r:id="rId80">
        <w:r>
          <w:rPr>
            <w:color w:val="205E9E"/>
            <w:spacing w:val="-6"/>
            <w:u w:val="single" w:color="205E9E"/>
          </w:rPr>
          <w:t>aspx?symbolno=CRPD%2FC%2FDNK%2FCO%2F1&amp;Lang=en</w:t>
        </w:r>
      </w:hyperlink>
      <w:r>
        <w:rPr>
          <w:color w:val="205E9E"/>
          <w:spacing w:val="-6"/>
          <w:u w:val="none"/>
        </w:rPr>
        <w:t> </w:t>
      </w:r>
      <w:r>
        <w:rPr>
          <w:color w:val="231F20"/>
          <w:spacing w:val="-6"/>
          <w:u w:val="none"/>
        </w:rPr>
        <w:t>and and UN </w:t>
      </w:r>
      <w:r>
        <w:rPr>
          <w:color w:val="231F20"/>
          <w:spacing w:val="-6"/>
          <w:u w:val="none"/>
        </w:rPr>
        <w:t>Special </w:t>
      </w:r>
      <w:r>
        <w:rPr>
          <w:color w:val="231F20"/>
          <w:u w:val="none"/>
        </w:rPr>
        <w:t>Rapporteur</w:t>
      </w:r>
      <w:r>
        <w:rPr>
          <w:color w:val="231F20"/>
          <w:spacing w:val="-16"/>
          <w:u w:val="none"/>
        </w:rPr>
        <w:t> </w:t>
      </w:r>
      <w:r>
        <w:rPr>
          <w:color w:val="231F20"/>
          <w:u w:val="none"/>
        </w:rPr>
        <w:t>on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the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Rights</w:t>
      </w:r>
      <w:r>
        <w:rPr>
          <w:color w:val="231F20"/>
          <w:spacing w:val="-16"/>
          <w:u w:val="none"/>
        </w:rPr>
        <w:t> </w:t>
      </w:r>
      <w:r>
        <w:rPr>
          <w:color w:val="231F20"/>
          <w:u w:val="none"/>
        </w:rPr>
        <w:t>of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Indigenous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Peoples,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José</w:t>
      </w:r>
      <w:r>
        <w:rPr>
          <w:color w:val="231F20"/>
          <w:spacing w:val="-16"/>
          <w:u w:val="none"/>
        </w:rPr>
        <w:t> </w:t>
      </w:r>
      <w:r>
        <w:rPr>
          <w:color w:val="231F20"/>
          <w:u w:val="none"/>
        </w:rPr>
        <w:t>Francisco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Calí</w:t>
      </w:r>
      <w:r>
        <w:rPr>
          <w:color w:val="231F20"/>
          <w:spacing w:val="-15"/>
          <w:u w:val="none"/>
        </w:rPr>
        <w:t> </w:t>
      </w:r>
      <w:r>
        <w:rPr>
          <w:color w:val="231F20"/>
          <w:u w:val="none"/>
        </w:rPr>
        <w:t>Tzay,</w:t>
      </w:r>
      <w:r>
        <w:rPr>
          <w:color w:val="231F20"/>
          <w:spacing w:val="-16"/>
          <w:u w:val="none"/>
        </w:rPr>
        <w:t> </w:t>
      </w:r>
      <w:r>
        <w:rPr>
          <w:color w:val="231F20"/>
          <w:u w:val="none"/>
        </w:rPr>
        <w:t>Visit</w:t>
      </w:r>
    </w:p>
    <w:p>
      <w:pPr>
        <w:pStyle w:val="BodyText"/>
        <w:spacing w:line="266" w:lineRule="auto"/>
        <w:ind w:left="2174" w:right="1826"/>
      </w:pPr>
      <w:r>
        <w:rPr>
          <w:color w:val="231F20"/>
        </w:rPr>
        <w:t>to</w:t>
      </w:r>
      <w:r>
        <w:rPr>
          <w:color w:val="231F20"/>
          <w:spacing w:val="-9"/>
        </w:rPr>
        <w:t> </w:t>
      </w:r>
      <w:r>
        <w:rPr>
          <w:color w:val="231F20"/>
        </w:rPr>
        <w:t>Denmark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Greenland,</w:t>
      </w:r>
      <w:r>
        <w:rPr>
          <w:color w:val="231F20"/>
          <w:spacing w:val="-9"/>
        </w:rPr>
        <w:t> </w:t>
      </w:r>
      <w:r>
        <w:rPr>
          <w:color w:val="231F20"/>
        </w:rPr>
        <w:t>A/HRC/54/31/Add.1,</w:t>
      </w:r>
      <w:r>
        <w:rPr>
          <w:color w:val="231F20"/>
          <w:spacing w:val="-9"/>
        </w:rPr>
        <w:t> </w:t>
      </w:r>
      <w:r>
        <w:rPr>
          <w:color w:val="231F20"/>
        </w:rPr>
        <w:t>3</w:t>
      </w:r>
      <w:r>
        <w:rPr>
          <w:color w:val="231F20"/>
          <w:spacing w:val="-9"/>
        </w:rPr>
        <w:t> </w:t>
      </w:r>
      <w:r>
        <w:rPr>
          <w:color w:val="231F20"/>
        </w:rPr>
        <w:t>August</w:t>
      </w:r>
      <w:r>
        <w:rPr>
          <w:color w:val="231F20"/>
          <w:spacing w:val="-9"/>
        </w:rPr>
        <w:t> </w:t>
      </w:r>
      <w:r>
        <w:rPr>
          <w:color w:val="231F20"/>
        </w:rPr>
        <w:t>2023,</w:t>
      </w:r>
      <w:r>
        <w:rPr>
          <w:color w:val="231F20"/>
          <w:spacing w:val="-9"/>
        </w:rPr>
        <w:t> </w:t>
      </w:r>
      <w:r>
        <w:rPr>
          <w:color w:val="231F20"/>
        </w:rPr>
        <w:t>p.</w:t>
      </w:r>
      <w:r>
        <w:rPr>
          <w:color w:val="231F20"/>
          <w:spacing w:val="-9"/>
        </w:rPr>
        <w:t> </w:t>
      </w:r>
      <w:r>
        <w:rPr>
          <w:color w:val="231F20"/>
        </w:rPr>
        <w:t>15</w:t>
      </w:r>
      <w:r>
        <w:rPr>
          <w:color w:val="231F20"/>
          <w:spacing w:val="-9"/>
        </w:rPr>
        <w:t> </w:t>
      </w:r>
      <w:r>
        <w:rPr>
          <w:color w:val="231F20"/>
        </w:rPr>
        <w:t>and</w:t>
      </w:r>
      <w:r>
        <w:rPr>
          <w:color w:val="231F20"/>
          <w:spacing w:val="-9"/>
        </w:rPr>
        <w:t> </w:t>
      </w:r>
      <w:r>
        <w:rPr>
          <w:color w:val="231F20"/>
        </w:rPr>
        <w:t>p.</w:t>
      </w:r>
      <w:r>
        <w:rPr>
          <w:color w:val="231F20"/>
          <w:spacing w:val="-9"/>
        </w:rPr>
        <w:t> </w:t>
      </w:r>
      <w:r>
        <w:rPr>
          <w:color w:val="231F20"/>
        </w:rPr>
        <w:t>20, available</w:t>
      </w:r>
      <w:r>
        <w:rPr>
          <w:color w:val="231F20"/>
          <w:spacing w:val="-9"/>
        </w:rPr>
        <w:t> </w:t>
      </w:r>
      <w:r>
        <w:rPr>
          <w:color w:val="231F20"/>
        </w:rPr>
        <w:t>at:</w:t>
      </w:r>
      <w:r>
        <w:rPr>
          <w:color w:val="231F20"/>
          <w:spacing w:val="-9"/>
        </w:rPr>
        <w:t> </w:t>
      </w:r>
      <w:hyperlink r:id="rId81">
        <w:r>
          <w:rPr>
            <w:color w:val="205E9E"/>
            <w:u w:val="single" w:color="205E9E"/>
          </w:rPr>
          <w:t>https://www.ohchr.org/en/documents/country-reports/ahrc5431add1-</w:t>
        </w:r>
      </w:hyperlink>
      <w:r>
        <w:rPr>
          <w:color w:val="205E9E"/>
          <w:u w:val="none"/>
        </w:rPr>
        <w:t> </w:t>
      </w:r>
      <w:hyperlink r:id="rId81">
        <w:r>
          <w:rPr>
            <w:color w:val="205E9E"/>
            <w:spacing w:val="-2"/>
            <w:u w:val="single" w:color="205E9E"/>
          </w:rPr>
          <w:t>visit-denmark-and-greenland-report-special-rapporteur-rights</w:t>
        </w:r>
      </w:hyperlink>
      <w:r>
        <w:rPr>
          <w:color w:val="205E9E"/>
          <w:spacing w:val="-2"/>
          <w:u w:val="single" w:color="205E9E"/>
        </w:rPr>
        <w:t>.</w:t>
      </w:r>
      <w:r>
        <w:rPr>
          <w:color w:val="205E9E"/>
          <w:spacing w:val="40"/>
          <w:u w:val="single" w:color="205E9E"/>
        </w:rPr>
        <w:t> 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962" w:hanging="360"/>
        <w:jc w:val="left"/>
        <w:rPr>
          <w:sz w:val="22"/>
        </w:rPr>
      </w:pPr>
      <w:r>
        <w:rPr>
          <w:color w:val="231F20"/>
          <w:sz w:val="22"/>
        </w:rPr>
        <w:t>Report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Special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Rapporteur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on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the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rights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of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Indigenous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Peoples,</w:t>
      </w:r>
      <w:r>
        <w:rPr>
          <w:color w:val="231F20"/>
          <w:spacing w:val="-3"/>
          <w:sz w:val="22"/>
        </w:rPr>
        <w:t> </w:t>
      </w:r>
      <w:r>
        <w:rPr>
          <w:color w:val="231F20"/>
          <w:sz w:val="22"/>
        </w:rPr>
        <w:t>José </w:t>
      </w:r>
      <w:r>
        <w:rPr>
          <w:color w:val="231F20"/>
          <w:spacing w:val="-4"/>
          <w:sz w:val="22"/>
        </w:rPr>
        <w:t>Francisco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Calí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Tzay,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on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his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visit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to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Denmark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and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Greenland,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A/HRC/54/31/Add.1,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sz w:val="22"/>
        </w:rPr>
        <w:t>3 </w:t>
      </w:r>
      <w:r>
        <w:rPr>
          <w:color w:val="231F20"/>
          <w:sz w:val="22"/>
        </w:rPr>
        <w:t>August 2023, available at </w:t>
      </w:r>
      <w:hyperlink r:id="rId82">
        <w:r>
          <w:rPr>
            <w:color w:val="205E9E"/>
            <w:sz w:val="22"/>
            <w:u w:val="single" w:color="205E9E"/>
          </w:rPr>
          <w:t>https://undocs.org/en/A/HRC/54/31/Add.1</w:t>
        </w:r>
      </w:hyperlink>
      <w:r>
        <w:rPr>
          <w:color w:val="231F20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2" w:val="left" w:leader="none"/>
          <w:tab w:pos="2174" w:val="left" w:leader="none"/>
        </w:tabs>
        <w:spacing w:line="266" w:lineRule="auto" w:before="0" w:after="0"/>
        <w:ind w:left="2174" w:right="1858" w:hanging="360"/>
        <w:jc w:val="left"/>
        <w:rPr>
          <w:sz w:val="22"/>
        </w:rPr>
      </w:pPr>
      <w:r>
        <w:rPr>
          <w:color w:val="231F20"/>
          <w:sz w:val="22"/>
        </w:rPr>
        <w:t>Naalakkersuisut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(2022):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Strategi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Landsdækkende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døgntilbud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for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personer</w:t>
      </w:r>
      <w:r>
        <w:rPr>
          <w:color w:val="231F20"/>
          <w:spacing w:val="-17"/>
          <w:sz w:val="22"/>
        </w:rPr>
        <w:t> </w:t>
      </w:r>
      <w:r>
        <w:rPr>
          <w:color w:val="231F20"/>
          <w:sz w:val="22"/>
        </w:rPr>
        <w:t>med </w:t>
      </w:r>
      <w:r>
        <w:rPr>
          <w:color w:val="231F20"/>
          <w:spacing w:val="-4"/>
          <w:w w:val="105"/>
          <w:sz w:val="22"/>
        </w:rPr>
        <w:t>handicap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2022-2025.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Nuuk.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Available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in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Danish</w:t>
      </w:r>
      <w:r>
        <w:rPr>
          <w:color w:val="231F20"/>
          <w:spacing w:val="-7"/>
          <w:w w:val="105"/>
          <w:sz w:val="22"/>
        </w:rPr>
        <w:t> </w:t>
      </w:r>
      <w:r>
        <w:rPr>
          <w:color w:val="231F20"/>
          <w:spacing w:val="-4"/>
          <w:w w:val="105"/>
          <w:sz w:val="22"/>
        </w:rPr>
        <w:t>at:</w:t>
      </w:r>
      <w:r>
        <w:rPr>
          <w:color w:val="231F20"/>
          <w:spacing w:val="-7"/>
          <w:w w:val="105"/>
          <w:sz w:val="22"/>
        </w:rPr>
        <w:t> </w:t>
      </w:r>
      <w:hyperlink r:id="rId83">
        <w:r>
          <w:rPr>
            <w:color w:val="205E9E"/>
            <w:spacing w:val="-4"/>
            <w:w w:val="105"/>
            <w:sz w:val="22"/>
            <w:u w:val="single" w:color="205E9E"/>
          </w:rPr>
          <w:t>https://naalakkersuisut.gl/-/</w:t>
        </w:r>
      </w:hyperlink>
      <w:r>
        <w:rPr>
          <w:color w:val="205E9E"/>
          <w:spacing w:val="-4"/>
          <w:w w:val="105"/>
          <w:sz w:val="22"/>
          <w:u w:val="none"/>
        </w:rPr>
        <w:t> </w:t>
      </w:r>
      <w:hyperlink r:id="rId83">
        <w:r>
          <w:rPr>
            <w:color w:val="205E9E"/>
            <w:sz w:val="22"/>
            <w:u w:val="single" w:color="205E9E"/>
          </w:rPr>
          <w:t>media/publikationer/handicap/2022/strategi-for-dgntilbud.zip?la=da</w:t>
        </w:r>
      </w:hyperlink>
      <w:r>
        <w:rPr>
          <w:color w:val="231F20"/>
          <w:sz w:val="22"/>
          <w:u w:val="none"/>
        </w:rPr>
        <w:t>, p 21-23.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102" w:hanging="360"/>
        <w:jc w:val="left"/>
        <w:rPr>
          <w:sz w:val="22"/>
        </w:rPr>
      </w:pPr>
      <w:r>
        <w:rPr>
          <w:color w:val="231F20"/>
          <w:sz w:val="22"/>
        </w:rPr>
        <w:t>Tilioq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(2021):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Viden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om: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Antallet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af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personer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med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handicap.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Sisimiut.</w:t>
      </w:r>
      <w:r>
        <w:rPr>
          <w:color w:val="231F20"/>
          <w:spacing w:val="-7"/>
          <w:sz w:val="22"/>
        </w:rPr>
        <w:t> </w:t>
      </w:r>
      <w:r>
        <w:rPr>
          <w:color w:val="231F20"/>
          <w:sz w:val="22"/>
        </w:rPr>
        <w:t>Available </w:t>
      </w:r>
      <w:r>
        <w:rPr>
          <w:color w:val="231F20"/>
          <w:w w:val="105"/>
          <w:sz w:val="22"/>
        </w:rPr>
        <w:t>in</w:t>
      </w:r>
      <w:r>
        <w:rPr>
          <w:color w:val="231F20"/>
          <w:spacing w:val="-11"/>
          <w:w w:val="105"/>
          <w:sz w:val="22"/>
        </w:rPr>
        <w:t> </w:t>
      </w:r>
      <w:r>
        <w:rPr>
          <w:color w:val="231F20"/>
          <w:w w:val="105"/>
          <w:sz w:val="22"/>
        </w:rPr>
        <w:t>Danish</w:t>
      </w:r>
      <w:r>
        <w:rPr>
          <w:color w:val="231F20"/>
          <w:spacing w:val="-11"/>
          <w:w w:val="105"/>
          <w:sz w:val="22"/>
        </w:rPr>
        <w:t> </w:t>
      </w:r>
      <w:r>
        <w:rPr>
          <w:color w:val="231F20"/>
          <w:w w:val="105"/>
          <w:sz w:val="22"/>
        </w:rPr>
        <w:t>at:</w:t>
      </w:r>
      <w:r>
        <w:rPr>
          <w:color w:val="231F20"/>
          <w:spacing w:val="-11"/>
          <w:w w:val="105"/>
          <w:sz w:val="22"/>
        </w:rPr>
        <w:t> </w:t>
      </w:r>
      <w:hyperlink r:id="rId84">
        <w:r>
          <w:rPr>
            <w:color w:val="205E9E"/>
            <w:w w:val="105"/>
            <w:sz w:val="22"/>
            <w:u w:val="single" w:color="205E9E"/>
          </w:rPr>
          <w:t>https://www.tilioq.gl/media/uiuj5zmr/antallet-af-personer-med-</w:t>
        </w:r>
      </w:hyperlink>
      <w:r>
        <w:rPr>
          <w:color w:val="205E9E"/>
          <w:w w:val="105"/>
          <w:sz w:val="22"/>
          <w:u w:val="none"/>
        </w:rPr>
        <w:t> </w:t>
      </w:r>
      <w:hyperlink r:id="rId84">
        <w:r>
          <w:rPr>
            <w:color w:val="205E9E"/>
            <w:w w:val="105"/>
            <w:sz w:val="22"/>
            <w:u w:val="single" w:color="205E9E"/>
          </w:rPr>
          <w:t>handicap-i-groenland-dk.pdf</w:t>
        </w:r>
      </w:hyperlink>
      <w:r>
        <w:rPr>
          <w:color w:val="231F20"/>
          <w:w w:val="105"/>
          <w:sz w:val="22"/>
          <w:u w:val="none"/>
        </w:rPr>
        <w:t>,</w:t>
      </w:r>
      <w:r>
        <w:rPr>
          <w:color w:val="231F20"/>
          <w:spacing w:val="-17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p.</w:t>
      </w:r>
      <w:r>
        <w:rPr>
          <w:color w:val="231F20"/>
          <w:spacing w:val="-16"/>
          <w:w w:val="105"/>
          <w:sz w:val="22"/>
          <w:u w:val="none"/>
        </w:rPr>
        <w:t> </w:t>
      </w:r>
      <w:r>
        <w:rPr>
          <w:color w:val="231F20"/>
          <w:w w:val="105"/>
          <w:sz w:val="22"/>
          <w:u w:val="none"/>
        </w:rPr>
        <w:t>2.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295" w:hanging="360"/>
        <w:jc w:val="left"/>
        <w:rPr>
          <w:sz w:val="22"/>
        </w:rPr>
      </w:pPr>
      <w:r>
        <w:rPr>
          <w:color w:val="231F20"/>
          <w:sz w:val="22"/>
        </w:rPr>
        <w:t>The Ombudsman for Inatsisartut (2023): OPCAT-inspektion af psykiatrisk afdeling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A1,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Dronning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Ingrids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Hospital.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Nuuk.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40"/>
          <w:sz w:val="22"/>
        </w:rPr>
        <w:t> </w:t>
      </w:r>
      <w:hyperlink r:id="rId85">
        <w:r>
          <w:rPr>
            <w:color w:val="205E9E"/>
            <w:sz w:val="22"/>
            <w:u w:val="single" w:color="205E9E"/>
          </w:rPr>
          <w:t>https://</w:t>
        </w:r>
      </w:hyperlink>
    </w:p>
    <w:p>
      <w:pPr>
        <w:pStyle w:val="BodyText"/>
        <w:spacing w:line="266" w:lineRule="auto"/>
        <w:ind w:left="2174" w:right="1940"/>
      </w:pPr>
      <w:hyperlink r:id="rId85">
        <w:r>
          <w:rPr>
            <w:color w:val="205E9E"/>
            <w:spacing w:val="-2"/>
            <w:u w:val="single" w:color="205E9E"/>
          </w:rPr>
          <w:t>www.ombudsmand.gl/nyheder/2023/opcat-inspektion-af-psykiatrisk-afdeling-a1-</w:t>
        </w:r>
      </w:hyperlink>
      <w:r>
        <w:rPr>
          <w:color w:val="205E9E"/>
          <w:spacing w:val="-2"/>
          <w:u w:val="none"/>
        </w:rPr>
        <w:t> </w:t>
      </w:r>
      <w:hyperlink r:id="rId85">
        <w:r>
          <w:rPr>
            <w:color w:val="205E9E"/>
            <w:u w:val="single" w:color="205E9E"/>
          </w:rPr>
          <w:t>paa-dronning-ingrids-hospital-nuuk</w:t>
        </w:r>
      </w:hyperlink>
      <w:r>
        <w:rPr>
          <w:color w:val="231F20"/>
          <w:u w:val="none"/>
        </w:rPr>
        <w:t>, , pp. 3-4.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024" w:hanging="360"/>
        <w:jc w:val="left"/>
        <w:rPr>
          <w:sz w:val="22"/>
        </w:rPr>
      </w:pPr>
      <w:r>
        <w:rPr>
          <w:color w:val="231F20"/>
          <w:sz w:val="22"/>
        </w:rPr>
        <w:t>Tilioq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(2021):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Handicap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og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arbejde.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Sisimiut.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6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5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5"/>
          <w:sz w:val="22"/>
        </w:rPr>
        <w:t> </w:t>
      </w:r>
      <w:hyperlink r:id="rId86">
        <w:r>
          <w:rPr>
            <w:color w:val="205E9E"/>
            <w:sz w:val="22"/>
            <w:u w:val="single" w:color="205E9E"/>
          </w:rPr>
          <w:t>https://www.</w:t>
        </w:r>
      </w:hyperlink>
      <w:r>
        <w:rPr>
          <w:color w:val="205E9E"/>
          <w:sz w:val="22"/>
          <w:u w:val="none"/>
        </w:rPr>
        <w:t> </w:t>
      </w:r>
      <w:hyperlink r:id="rId86">
        <w:r>
          <w:rPr>
            <w:color w:val="205E9E"/>
            <w:sz w:val="22"/>
            <w:u w:val="single" w:color="205E9E"/>
          </w:rPr>
          <w:t>tilioq.gl/media/35db43pz/handicap-og-arbejde-dk.pdf</w:t>
        </w:r>
      </w:hyperlink>
      <w:r>
        <w:rPr>
          <w:color w:val="205E9E"/>
          <w:sz w:val="22"/>
          <w:u w:val="none"/>
        </w:rPr>
        <w:t> </w:t>
      </w:r>
      <w:r>
        <w:rPr>
          <w:color w:val="231F20"/>
          <w:sz w:val="22"/>
          <w:u w:val="none"/>
        </w:rPr>
        <w:t>and Naalakkersuisut (2020): Personer med vidtgående handicap. Nuuk. Available at: </w:t>
      </w:r>
      <w:hyperlink r:id="rId87">
        <w:r>
          <w:rPr>
            <w:color w:val="205E9E"/>
            <w:sz w:val="22"/>
            <w:u w:val="single" w:color="205E9E"/>
          </w:rPr>
          <w:t>https://</w:t>
        </w:r>
      </w:hyperlink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1700" w:bottom="640" w:left="0" w:right="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7560005</wp:posOffset>
                </wp:positionH>
                <wp:positionV relativeFrom="page">
                  <wp:posOffset>0</wp:posOffset>
                </wp:positionV>
                <wp:extent cx="1270" cy="10692130"/>
                <wp:effectExtent l="0" t="0" r="0" b="0"/>
                <wp:wrapNone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1270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0692130">
                              <a:moveTo>
                                <a:pt x="0" y="0"/>
                              </a:moveTo>
                              <a:lnTo>
                                <a:pt x="0" y="106920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A657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5.276001pt;margin-top:0pt;width:.1pt;height:841.9pt;mso-position-horizontal-relative:page;mso-position-vertical-relative:page;z-index:15732736" id="docshape51" coordorigin="11906,0" coordsize="0,16838" path="m11906,0l11906,16838,11906,0xe" filled="true" fillcolor="#5a657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8"/>
      </w:pPr>
    </w:p>
    <w:p>
      <w:pPr>
        <w:pStyle w:val="BodyText"/>
        <w:spacing w:line="266" w:lineRule="auto"/>
        <w:ind w:left="2174" w:right="1890"/>
      </w:pPr>
      <w:bookmarkStart w:name="_bookmark27" w:id="96"/>
      <w:bookmarkEnd w:id="96"/>
      <w:r>
        <w:rPr/>
      </w:r>
      <w:hyperlink r:id="rId87">
        <w:r>
          <w:rPr>
            <w:color w:val="205E9E"/>
            <w:spacing w:val="-2"/>
            <w:u w:val="single" w:color="205E9E"/>
          </w:rPr>
          <w:t>naalakkersuisut.gl/-/media/publikationer/sociale-anliggender/2020/0709-2020-</w:t>
        </w:r>
      </w:hyperlink>
      <w:r>
        <w:rPr>
          <w:color w:val="205E9E"/>
          <w:spacing w:val="80"/>
          <w:u w:val="none"/>
        </w:rPr>
        <w:t>  </w:t>
      </w:r>
      <w:hyperlink r:id="rId87">
        <w:r>
          <w:rPr>
            <w:color w:val="205E9E"/>
            <w:spacing w:val="-2"/>
            <w:u w:val="single" w:color="205E9E"/>
          </w:rPr>
          <w:t>opgrelse-over-personer-med-handicap-dk.zip?la=da</w:t>
        </w:r>
      </w:hyperlink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2593" w:hanging="360"/>
        <w:jc w:val="left"/>
        <w:rPr>
          <w:sz w:val="22"/>
        </w:rPr>
      </w:pPr>
      <w:r>
        <w:rPr>
          <w:color w:val="231F20"/>
          <w:sz w:val="22"/>
        </w:rPr>
        <w:t>Inatsisartut (2019): Dagsorden. 23. mødedag, torsdag den 16. Maj 2019, kl.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11:00.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Available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in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Danish</w:t>
      </w:r>
      <w:r>
        <w:rPr>
          <w:color w:val="231F20"/>
          <w:spacing w:val="-1"/>
          <w:sz w:val="22"/>
        </w:rPr>
        <w:t> </w:t>
      </w:r>
      <w:r>
        <w:rPr>
          <w:color w:val="231F20"/>
          <w:sz w:val="22"/>
        </w:rPr>
        <w:t>at:</w:t>
      </w:r>
      <w:r>
        <w:rPr>
          <w:color w:val="231F20"/>
          <w:spacing w:val="-1"/>
          <w:sz w:val="22"/>
        </w:rPr>
        <w:t> </w:t>
      </w:r>
      <w:hyperlink r:id="rId67">
        <w:r>
          <w:rPr>
            <w:color w:val="205E9E"/>
            <w:sz w:val="22"/>
            <w:u w:val="single" w:color="205E9E"/>
          </w:rPr>
          <w:t>https://ina.gl/da/samlinger/oversigt-over-</w:t>
        </w:r>
      </w:hyperlink>
      <w:r>
        <w:rPr>
          <w:color w:val="205E9E"/>
          <w:sz w:val="22"/>
          <w:u w:val="none"/>
        </w:rPr>
        <w:t> </w:t>
      </w:r>
      <w:hyperlink r:id="rId67">
        <w:r>
          <w:rPr>
            <w:color w:val="205E9E"/>
            <w:spacing w:val="-2"/>
            <w:w w:val="105"/>
            <w:sz w:val="22"/>
            <w:u w:val="single" w:color="205E9E"/>
          </w:rPr>
          <w:t>samlinger/2018-2021/fm2019/dagsorden/23/</w:t>
        </w:r>
      </w:hyperlink>
      <w:r>
        <w:rPr>
          <w:color w:val="231F20"/>
          <w:spacing w:val="-2"/>
          <w:w w:val="105"/>
          <w:sz w:val="22"/>
          <w:u w:val="none"/>
        </w:rPr>
        <w:t>.</w:t>
      </w:r>
    </w:p>
    <w:p>
      <w:pPr>
        <w:pStyle w:val="ListParagraph"/>
        <w:numPr>
          <w:ilvl w:val="0"/>
          <w:numId w:val="4"/>
        </w:numPr>
        <w:tabs>
          <w:tab w:pos="2174" w:val="left" w:leader="none"/>
        </w:tabs>
        <w:spacing w:line="266" w:lineRule="auto" w:before="0" w:after="0"/>
        <w:ind w:left="2174" w:right="1832" w:hanging="360"/>
        <w:jc w:val="left"/>
        <w:rPr>
          <w:sz w:val="22"/>
        </w:rPr>
      </w:pPr>
      <w:r>
        <w:rPr>
          <w:color w:val="231F20"/>
          <w:sz w:val="22"/>
        </w:rPr>
        <w:t>Nunatsinni Inuit Innarluutillit Kattuffiat (2024): Handicapkonventionen i Grønland. Nuuk. Available in Danish at: </w:t>
      </w:r>
      <w:hyperlink r:id="rId88">
        <w:r>
          <w:rPr>
            <w:color w:val="205E9E"/>
            <w:sz w:val="22"/>
            <w:u w:val="single" w:color="205E9E"/>
          </w:rPr>
          <w:t>https://www.niik.gl/Handicapkonventionen/</w:t>
        </w:r>
      </w:hyperlink>
      <w:r>
        <w:rPr>
          <w:color w:val="205E9E"/>
          <w:sz w:val="22"/>
          <w:u w:val="none"/>
        </w:rPr>
        <w:t> </w:t>
      </w:r>
      <w:hyperlink r:id="rId88">
        <w:r>
          <w:rPr>
            <w:color w:val="205E9E"/>
            <w:spacing w:val="-2"/>
            <w:sz w:val="22"/>
            <w:u w:val="single" w:color="205E9E"/>
          </w:rPr>
          <w:t>Konventionen-i-Groenland</w:t>
        </w:r>
      </w:hyperlink>
      <w:r>
        <w:rPr>
          <w:color w:val="231F20"/>
          <w:spacing w:val="-2"/>
          <w:sz w:val="22"/>
          <w:u w:val="none"/>
        </w:rPr>
        <w:t>.</w:t>
      </w:r>
    </w:p>
    <w:p>
      <w:pPr>
        <w:spacing w:after="0" w:line="266" w:lineRule="auto"/>
        <w:jc w:val="left"/>
        <w:rPr>
          <w:sz w:val="22"/>
        </w:rPr>
        <w:sectPr>
          <w:pgSz w:w="11910" w:h="16840"/>
          <w:pgMar w:header="0" w:footer="444" w:top="0" w:bottom="640" w:left="0" w:right="0"/>
        </w:sectPr>
      </w:pPr>
    </w:p>
    <w:p>
      <w:pPr>
        <w:pStyle w:val="BodyText"/>
        <w:ind w:left="788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567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A657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15pt;width:595.275pt;height:841.89pt;mso-position-horizontal-relative:page;mso-position-vertical-relative:page;z-index:-16459776" id="docshape52" filled="true" fillcolor="#5a6570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inline distT="0" distB="0" distL="0" distR="0">
                <wp:extent cx="2160270" cy="1080135"/>
                <wp:effectExtent l="0" t="0" r="0" b="5715"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2160270" cy="1080135"/>
                          <a:chExt cx="2160270" cy="108013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2160270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270" h="1080135">
                                <a:moveTo>
                                  <a:pt x="0" y="1080008"/>
                                </a:moveTo>
                                <a:lnTo>
                                  <a:pt x="2160016" y="1080008"/>
                                </a:lnTo>
                                <a:lnTo>
                                  <a:pt x="21600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0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49783" y="5397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58" y="539787"/>
                            <a:ext cx="88874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656" y="538260"/>
                            <a:ext cx="182919" cy="1047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519811" y="5397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9577" y="539789"/>
                            <a:ext cx="86906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5962" y="539784"/>
                            <a:ext cx="193271" cy="10321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5893" y="538260"/>
                            <a:ext cx="192966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2907" y="539787"/>
                            <a:ext cx="96215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020" y="692187"/>
                            <a:ext cx="103377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293" y="692187"/>
                            <a:ext cx="7287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658" y="692187"/>
                            <a:ext cx="88874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596" y="692187"/>
                            <a:ext cx="88874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2381" y="692187"/>
                            <a:ext cx="7287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094" y="690660"/>
                            <a:ext cx="83858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3697" y="692187"/>
                            <a:ext cx="180769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029" y="844587"/>
                            <a:ext cx="9620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461" y="844587"/>
                            <a:ext cx="267637" cy="101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Graphic 72"/>
                        <wps:cNvSpPr/>
                        <wps:spPr>
                          <a:xfrm>
                            <a:off x="552576" y="844588"/>
                            <a:ext cx="19685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01600">
                                <a:moveTo>
                                  <a:pt x="195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1536"/>
                                </a:lnTo>
                                <a:lnTo>
                                  <a:pt x="19519" y="101536"/>
                                </a:lnTo>
                                <a:lnTo>
                                  <a:pt x="19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309" y="843061"/>
                            <a:ext cx="90411" cy="1047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65" y="844587"/>
                            <a:ext cx="86448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1162" y="844587"/>
                            <a:ext cx="72872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0520" y="844587"/>
                            <a:ext cx="86753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033" y="844587"/>
                            <a:ext cx="72885" cy="1015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38398" y="844587"/>
                            <a:ext cx="96202" cy="101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170.1pt;height:85.05pt;mso-position-horizontal-relative:char;mso-position-vertical-relative:line" id="docshapegroup53" coordorigin="0,0" coordsize="3402,1701">
                <v:rect style="position:absolute;left:0;top:0;width:3402;height:1701" id="docshape54" filled="true" fillcolor="#000000" stroked="false">
                  <v:fill type="solid"/>
                </v:rect>
                <v:rect style="position:absolute;left:235;top:850;width:31;height:160" id="docshape55" filled="true" fillcolor="#ffffff" stroked="false">
                  <v:fill type="solid"/>
                </v:rect>
                <v:shape style="position:absolute;left:317;top:850;width:140;height:160" type="#_x0000_t75" id="docshape56" stroked="false">
                  <v:imagedata r:id="rId10" o:title=""/>
                </v:shape>
                <v:shape style="position:absolute;left:498;top:847;width:289;height:165" type="#_x0000_t75" id="docshape57" stroked="false">
                  <v:imagedata r:id="rId90" o:title=""/>
                </v:shape>
                <v:rect style="position:absolute;left:818;top:850;width:31;height:160" id="docshape58" filled="true" fillcolor="#ffffff" stroked="false">
                  <v:fill type="solid"/>
                </v:rect>
                <v:shape style="position:absolute;left:881;top:850;width:137;height:160" type="#_x0000_t75" id="docshape59" stroked="false">
                  <v:imagedata r:id="rId13" o:title=""/>
                </v:shape>
                <v:shape style="position:absolute;left:1048;top:850;width:305;height:163" type="#_x0000_t75" id="docshape60" stroked="false">
                  <v:imagedata r:id="rId14" o:title=""/>
                </v:shape>
                <v:shape style="position:absolute;left:1442;top:847;width:304;height:165" type="#_x0000_t75" id="docshape61" stroked="false">
                  <v:imagedata r:id="rId91" o:title=""/>
                </v:shape>
                <v:shape style="position:absolute;left:1784;top:850;width:152;height:160" type="#_x0000_t75" id="docshape62" stroked="false">
                  <v:imagedata r:id="rId92" o:title=""/>
                </v:shape>
                <v:shape style="position:absolute;left:234;top:1090;width:163;height:160" type="#_x0000_t75" id="docshape63" stroked="false">
                  <v:imagedata r:id="rId93" o:title=""/>
                </v:shape>
                <v:shape style="position:absolute;left:446;top:1090;width:115;height:160" type="#_x0000_t75" id="docshape64" stroked="false">
                  <v:imagedata r:id="rId8" o:title=""/>
                </v:shape>
                <v:shape style="position:absolute;left:602;top:1090;width:140;height:160" type="#_x0000_t75" id="docshape65" stroked="false">
                  <v:imagedata r:id="rId10" o:title=""/>
                </v:shape>
                <v:shape style="position:absolute;left:791;top:1090;width:140;height:160" type="#_x0000_t75" id="docshape66" stroked="false">
                  <v:imagedata r:id="rId10" o:title=""/>
                </v:shape>
                <v:shape style="position:absolute;left:980;top:1090;width:115;height:160" type="#_x0000_t75" id="docshape67" stroked="false">
                  <v:imagedata r:id="rId15" o:title=""/>
                </v:shape>
                <v:shape style="position:absolute;left:1127;top:1087;width:133;height:165" type="#_x0000_t75" id="docshape68" stroked="false">
                  <v:imagedata r:id="rId94" o:title=""/>
                </v:shape>
                <v:shape style="position:absolute;left:1297;top:1090;width:285;height:160" type="#_x0000_t75" id="docshape69" stroked="false">
                  <v:imagedata r:id="rId95" o:title=""/>
                </v:shape>
                <v:shape style="position:absolute;left:234;top:1330;width:152;height:160" type="#_x0000_t75" id="docshape70" stroked="false">
                  <v:imagedata r:id="rId96" o:title=""/>
                </v:shape>
                <v:shape style="position:absolute;left:418;top:1330;width:422;height:160" type="#_x0000_t75" id="docshape71" stroked="false">
                  <v:imagedata r:id="rId97" o:title=""/>
                </v:shape>
                <v:rect style="position:absolute;left:870;top:1330;width:31;height:160" id="docshape72" filled="true" fillcolor="#ffffff" stroked="false">
                  <v:fill type="solid"/>
                </v:rect>
                <v:shape style="position:absolute;left:939;top:1327;width:143;height:165" type="#_x0000_t75" id="docshape73" stroked="false">
                  <v:imagedata r:id="rId98" o:title=""/>
                </v:shape>
                <v:shape style="position:absolute;left:1123;top:1330;width:137;height:160" type="#_x0000_t75" id="docshape74" stroked="false">
                  <v:imagedata r:id="rId7" o:title=""/>
                </v:shape>
                <v:shape style="position:absolute;left:1308;top:1330;width:115;height:160" type="#_x0000_t75" id="docshape75" stroked="false">
                  <v:imagedata r:id="rId15" o:title=""/>
                </v:shape>
                <v:shape style="position:absolute;left:1465;top:1330;width:137;height:160" type="#_x0000_t75" id="docshape76" stroked="false">
                  <v:imagedata r:id="rId99" o:title=""/>
                </v:shape>
                <v:shape style="position:absolute;left:1636;top:1330;width:115;height:160" type="#_x0000_t75" id="docshape77" stroked="false">
                  <v:imagedata r:id="rId100" o:title=""/>
                </v:shape>
                <v:shape style="position:absolute;left:1792;top:1330;width:152;height:160" type="#_x0000_t75" id="docshape78" stroked="false">
                  <v:imagedata r:id="rId101" o:title=""/>
                </v:shape>
              </v:group>
            </w:pict>
          </mc:Fallback>
        </mc:AlternateContent>
      </w:r>
      <w:r>
        <w:rPr>
          <w:sz w:val="20"/>
        </w:rPr>
      </w:r>
    </w:p>
    <w:sectPr>
      <w:footerReference w:type="default" r:id="rId89"/>
      <w:pgSz w:w="11910" w:h="16840"/>
      <w:pgMar w:header="0" w:footer="0" w:top="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851584">
              <wp:simplePos x="0" y="0"/>
              <wp:positionH relativeFrom="page">
                <wp:posOffset>3675607</wp:posOffset>
              </wp:positionH>
              <wp:positionV relativeFrom="page">
                <wp:posOffset>10270645</wp:posOffset>
              </wp:positionV>
              <wp:extent cx="220345" cy="152400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2203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"/>
                            <w:ind w:left="6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color w:val="231F20"/>
                              <w:spacing w:val="-5"/>
                              <w:w w:val="10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18"/>
                            </w:rPr>
                            <w:t>20</w:t>
                          </w:r>
                          <w:r>
                            <w:rPr>
                              <w:color w:val="231F20"/>
                              <w:spacing w:val="-5"/>
                              <w:w w:val="10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9.417908pt;margin-top:808.712219pt;width:17.350pt;height:12pt;mso-position-horizontal-relative:page;mso-position-vertical-relative:page;z-index:-16464896" type="#_x0000_t202" id="docshape29" filled="false" stroked="false">
              <v:textbox inset="0,0,0,0">
                <w:txbxContent>
                  <w:p>
                    <w:pPr>
                      <w:spacing w:before="4"/>
                      <w:ind w:left="6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31F20"/>
                        <w:spacing w:val="-5"/>
                        <w:w w:val="105"/>
                        <w:sz w:val="18"/>
                      </w:rPr>
                      <w:fldChar w:fldCharType="begin"/>
                    </w:r>
                    <w:r>
                      <w:rPr>
                        <w:color w:val="231F20"/>
                        <w:spacing w:val="-5"/>
                        <w:w w:val="105"/>
                        <w:sz w:val="18"/>
                      </w:rPr>
                      <w:instrText> PAGE </w:instrText>
                    </w:r>
                    <w:r>
                      <w:rPr>
                        <w:color w:val="231F20"/>
                        <w:spacing w:val="-5"/>
                        <w:w w:val="105"/>
                        <w:sz w:val="18"/>
                      </w:rPr>
                      <w:fldChar w:fldCharType="separate"/>
                    </w:r>
                    <w:r>
                      <w:rPr>
                        <w:color w:val="231F20"/>
                        <w:spacing w:val="-5"/>
                        <w:w w:val="105"/>
                        <w:sz w:val="18"/>
                      </w:rPr>
                      <w:t>20</w:t>
                    </w:r>
                    <w:r>
                      <w:rPr>
                        <w:color w:val="231F20"/>
                        <w:spacing w:val="-5"/>
                        <w:w w:val="105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2174" w:hanging="360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9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0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0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9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60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2174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68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0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0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9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60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2174" w:hanging="360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93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9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0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0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9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60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2267" w:hanging="45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7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24" w:hanging="4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89" w:hanging="4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53" w:hanging="4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18" w:hanging="4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082" w:hanging="4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047" w:hanging="4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011" w:hanging="4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76" w:hanging="454"/>
      </w:pPr>
      <w:rPr>
        <w:rFonts w:hint="default"/>
        <w:lang w:val="en-US" w:eastAsia="en-US" w:bidi="ar-SA"/>
      </w:rPr>
    </w:lvl>
  </w:abstractNum>
  <w:num w:numId="3">
    <w:abstractNumId w:val="2"/>
  </w:num>
  <w:num w:numId="4">
    <w:abstractNumId w:val="3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623" w:right="1316"/>
    </w:pPr>
    <w:rPr>
      <w:rFonts w:ascii="Arial" w:hAnsi="Arial" w:eastAsia="Arial" w:cs="Arial"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174" w:hanging="36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footer" Target="footer1.xml"/><Relationship Id="rId24" Type="http://schemas.openxmlformats.org/officeDocument/2006/relationships/hyperlink" Target="http://www.humanrights.dk/" TargetMode="External"/><Relationship Id="rId25" Type="http://schemas.openxmlformats.org/officeDocument/2006/relationships/hyperlink" Target="http://www.humanrights.dk/accessibility" TargetMode="External"/><Relationship Id="rId26" Type="http://schemas.openxmlformats.org/officeDocument/2006/relationships/hyperlink" Target="https://tbinternet.ohchr.org/_layouts/15/treatybodyexternal/Download.aspx?symbolno=CRPD%2FC%2FDNK%2FQPR%2F2-3&amp;Lang=en" TargetMode="External"/><Relationship Id="rId27" Type="http://schemas.openxmlformats.org/officeDocument/2006/relationships/hyperlink" Target="https://menneskeret.dk/status/handicap-psykiatri" TargetMode="External"/><Relationship Id="rId28" Type="http://schemas.openxmlformats.org/officeDocument/2006/relationships/hyperlink" Target="https://handicapbarometer.dk/" TargetMode="External"/><Relationship Id="rId29" Type="http://schemas.openxmlformats.org/officeDocument/2006/relationships/hyperlink" Target="https://nalunaarutit.gl/groenlandsk-lovgivning/2018/l-20-2018?sc_lang=da" TargetMode="External"/><Relationship Id="rId30" Type="http://schemas.openxmlformats.org/officeDocument/2006/relationships/hyperlink" Target="https://menneskeret.dk/udgivelser/beretning-groenlandske-parlament-inatsisartut" TargetMode="External"/><Relationship Id="rId31" Type="http://schemas.openxmlformats.org/officeDocument/2006/relationships/hyperlink" Target="https://www.stm.dk/statsministeriet/publikationer/regeringsgrundlag-2022/" TargetMode="External"/><Relationship Id="rId32" Type="http://schemas.openxmlformats.org/officeDocument/2006/relationships/hyperlink" Target="https://www.retsinformation.dk/eli/lta/2023/1071" TargetMode="External"/><Relationship Id="rId33" Type="http://schemas.openxmlformats.org/officeDocument/2006/relationships/hyperlink" Target="https://www.retsinformation.dk/eli/lta/2023/721" TargetMode="External"/><Relationship Id="rId34" Type="http://schemas.openxmlformats.org/officeDocument/2006/relationships/hyperlink" Target="https://www.retsinformation.dk/eli/lta/2019/1399" TargetMode="External"/><Relationship Id="rId35" Type="http://schemas.openxmlformats.org/officeDocument/2006/relationships/hyperlink" Target="https://menneskeret.dk/sites/menneskeret.dk/files/05_maj_17/hoeringssvar_om_udkast_til_bekendtgoerelse_om_aendring_af_bygningsreglement_2015.pdf" TargetMode="External"/><Relationship Id="rId36" Type="http://schemas.openxmlformats.org/officeDocument/2006/relationships/hyperlink" Target="http://prodstoragehoeringspo.blob.core.windows.net/1e400951-72c0-46ea-8d77-e9600f301c80/Bem%C3%A6rkninger.pdf" TargetMode="External"/><Relationship Id="rId37" Type="http://schemas.openxmlformats.org/officeDocument/2006/relationships/hyperlink" Target="https://menneskeret.dk/files/media/document/Busser%20for%20alle_0.pdf" TargetMode="External"/><Relationship Id="rId38" Type="http://schemas.openxmlformats.org/officeDocument/2006/relationships/hyperlink" Target="https://menneskeret.dk/udgivelser/barrierer-valgdeltagelse-personer-handicap-goer-demokratiet-tilgaengeligt" TargetMode="External"/><Relationship Id="rId39" Type="http://schemas.openxmlformats.org/officeDocument/2006/relationships/hyperlink" Target="https://menneskeret.dk/udgivelser/voldsofre-psykiske-kognitive-handicap-undersoegelse-barrierer-straffesager" TargetMode="External"/><Relationship Id="rId40" Type="http://schemas.openxmlformats.org/officeDocument/2006/relationships/hyperlink" Target="https://menneskeret.dk/files/media/dokumenter/udgivelser/ligebehandling_2019/retspsykiatri_i_et_menneskeretligt_perspektiv.pdf" TargetMode="External"/><Relationship Id="rId41" Type="http://schemas.openxmlformats.org/officeDocument/2006/relationships/hyperlink" Target="https://menneskeret.dk/udgivelser/sociale-anbringelser-paa-sikrede-institutioner-menneskeretligt-perspektiv" TargetMode="External"/><Relationship Id="rId42" Type="http://schemas.openxmlformats.org/officeDocument/2006/relationships/hyperlink" Target="https://www.esundhed.dk/home/emner/patienter%20og%20sygehuse/brug%20af%20tvang%20i%20psykiatrien" TargetMode="External"/><Relationship Id="rId43" Type="http://schemas.openxmlformats.org/officeDocument/2006/relationships/hyperlink" Target="https://www.esundhed.dk/Emner/Patienter-og-sygehuse/Nedbringelse-af-tvang-i-psykiatrien#tabpanel82AA0AB7CB1241FD9FB5B3E6AA1ED357" TargetMode="External"/><Relationship Id="rId44" Type="http://schemas.openxmlformats.org/officeDocument/2006/relationships/hyperlink" Target="https://hudoc.echr.coe.int/eng#%7B%22fulltext%22%3A%5B%22Ahmadi%22%5D%2C%22itemid%22%3A%5B%22001-233534%22%5D%7D" TargetMode="External"/><Relationship Id="rId45" Type="http://schemas.openxmlformats.org/officeDocument/2006/relationships/hyperlink" Target="https://hudoc.echr.coe.int/eng#%7B%22fulltext%22%3A%5B%22aggerholm%22%5D%2C%22itemid%22%3A%5B%22001-192709%22%5D%7D" TargetMode="External"/><Relationship Id="rId46" Type="http://schemas.openxmlformats.org/officeDocument/2006/relationships/hyperlink" Target="https://hudoc.echr.coe.int/eng#%7B%22fulltext%22%3A%5B%22Taskiran%22%5D%2C%22itemid%22%3A%5B%22001-233533%22%5D%7D" TargetMode="External"/><Relationship Id="rId47" Type="http://schemas.openxmlformats.org/officeDocument/2006/relationships/hyperlink" Target="https://hudoc.echr.coe.int/eng#%7B%22fulltext%22%3A%5B%22dam%22%5D%2C%22itemid%22%3A%5B%22001-214157%22%5D%7D" TargetMode="External"/><Relationship Id="rId48" Type="http://schemas.openxmlformats.org/officeDocument/2006/relationships/hyperlink" Target="https://hudoc.echr.coe.int/#%7B%22itemid%22%3A%5B%22001-226144%22%5D%7D" TargetMode="External"/><Relationship Id="rId49" Type="http://schemas.openxmlformats.org/officeDocument/2006/relationships/hyperlink" Target="https://menneskeret.dk/files/media/document/Tvang%20i%20psykiatrien_WEB_tilg%C3%A6ngelig.pdf" TargetMode="External"/><Relationship Id="rId50" Type="http://schemas.openxmlformats.org/officeDocument/2006/relationships/hyperlink" Target="https://menneskeret.dk/udgivelser/seksuelle-overgreb-paa-botilbud" TargetMode="External"/><Relationship Id="rId51" Type="http://schemas.openxmlformats.org/officeDocument/2006/relationships/hyperlink" Target="https://menneskeret.dk/files/media/dokumenter/udgivelser/ligebehandling_2018/rapport_vold_og_trusler_paa_botilbud_2018.pdf" TargetMode="External"/><Relationship Id="rId52" Type="http://schemas.openxmlformats.org/officeDocument/2006/relationships/hyperlink" Target="https://www.retsinformation.dk/eli/lta/2024/67" TargetMode="External"/><Relationship Id="rId53" Type="http://schemas.openxmlformats.org/officeDocument/2006/relationships/hyperlink" Target="https://www.sbst.dk/Media/638295058009167887/Evaluering%20af%20de%20reviderede%20magtanvendelsesregler_Handicaptilg%c3%a6ngelig_V2.pdf" TargetMode="External"/><Relationship Id="rId54" Type="http://schemas.openxmlformats.org/officeDocument/2006/relationships/hyperlink" Target="https://www.ft.dk/samling/20231/lovforslag/l188/index.htm" TargetMode="External"/><Relationship Id="rId55" Type="http://schemas.openxmlformats.org/officeDocument/2006/relationships/hyperlink" Target="https://menneskeret.dk/hoeringssvar/hoeringssvar-udkast-lovforslag-aendring-reglerne-magtanvendelse" TargetMode="External"/><Relationship Id="rId56" Type="http://schemas.openxmlformats.org/officeDocument/2006/relationships/hyperlink" Target="https://www.ft.dk/samling/20222/almdel/IFU/spm/7/index.htm" TargetMode="External"/><Relationship Id="rId57" Type="http://schemas.openxmlformats.org/officeDocument/2006/relationships/hyperlink" Target="https://www.ft.dk/samling/20161/almdel/IFU/spm/80/index.htm" TargetMode="External"/><Relationship Id="rId58" Type="http://schemas.openxmlformats.org/officeDocument/2006/relationships/hyperlink" Target="https://menneskeret.dk/udgivelser/boligvalg-mennesker-handicap" TargetMode="External"/><Relationship Id="rId59" Type="http://schemas.openxmlformats.org/officeDocument/2006/relationships/hyperlink" Target="https://menneskeret.dk/udgivelser/ret-vaere-foraeldre" TargetMode="External"/><Relationship Id="rId60" Type="http://schemas.openxmlformats.org/officeDocument/2006/relationships/hyperlink" Target="https://menneskeret.dk/udgivelser/tvangsadoptioner" TargetMode="External"/><Relationship Id="rId61" Type="http://schemas.openxmlformats.org/officeDocument/2006/relationships/hyperlink" Target="https://menneskeret.dk/udgivelser/retten-uddannelse-naar-boern-handicap-ikke-gaar-skole" TargetMode="External"/><Relationship Id="rId62" Type="http://schemas.openxmlformats.org/officeDocument/2006/relationships/hyperlink" Target="https://www.autismeforeningen.dk/news/nyheder-2023/inklusionsundersoegelsen-voldsomt-mange-autistiske-boern-maa-fortsat-blive-vaek-fra-skolen/" TargetMode="External"/><Relationship Id="rId63" Type="http://schemas.openxmlformats.org/officeDocument/2006/relationships/hyperlink" Target="https://menneskeret.dk/udgivelser/obduktioner" TargetMode="External"/><Relationship Id="rId64" Type="http://schemas.openxmlformats.org/officeDocument/2006/relationships/hyperlink" Target="https://menneskeret.dk/udgivelser/parallelrapport-fns-komite-oekonomiske-sociale-kulturelle-rettigheder" TargetMode="External"/><Relationship Id="rId65" Type="http://schemas.openxmlformats.org/officeDocument/2006/relationships/hyperlink" Target="https://menneskeret.dk/udgivelser/mennesker-handicap-valgdeltagelse-goer-demokratiet-tilgaengeligt" TargetMode="External"/><Relationship Id="rId66" Type="http://schemas.openxmlformats.org/officeDocument/2006/relationships/hyperlink" Target="https://www.vive.dk/da/temaer/forloebsundersoegelser/shild-survey-of-health-impairment-and-living-conditions-in-denmark/" TargetMode="External"/><Relationship Id="rId67" Type="http://schemas.openxmlformats.org/officeDocument/2006/relationships/hyperlink" Target="https://ina.gl/da/samlinger/oversigt-over-samlinger/2018-2021/fm2019/dagsorden/23/" TargetMode="External"/><Relationship Id="rId68" Type="http://schemas.openxmlformats.org/officeDocument/2006/relationships/hyperlink" Target="https://menneskeret.dk/files/media/document/H%C3%B8ringssvar%20over%20udkast%20til%20handlingsplan%20for%20efterlevelse%20af%20FN%27s%20handicapkonvention.pdf" TargetMode="External"/><Relationship Id="rId69" Type="http://schemas.openxmlformats.org/officeDocument/2006/relationships/hyperlink" Target="https://nalunaarutit.gl/groenlandsk-lovgivning/2024/inatsisartutlov-nr-36-af-04_06_2024" TargetMode="External"/><Relationship Id="rId70" Type="http://schemas.openxmlformats.org/officeDocument/2006/relationships/hyperlink" Target="https://menneskeret.dk/files/media/document/H%C3%B8ringssvar%20over%20Inatsisartutlov%20om%20ligestilling%20og%20anti-diskrimination.pdf" TargetMode="External"/><Relationship Id="rId71" Type="http://schemas.openxmlformats.org/officeDocument/2006/relationships/hyperlink" Target="https://www.tilioq.gl/media/430ockeb/tilioq-holdninger-til-handicap.pdf" TargetMode="External"/><Relationship Id="rId72" Type="http://schemas.openxmlformats.org/officeDocument/2006/relationships/hyperlink" Target="https://stat.gl/publ/en/GF/2023/pdf/Greenland%20in%20Figures%202023.pdf" TargetMode="External"/><Relationship Id="rId73" Type="http://schemas.openxmlformats.org/officeDocument/2006/relationships/hyperlink" Target="https://menneskeret.dk/udgivelser/handicap-status-groenland-2019" TargetMode="External"/><Relationship Id="rId74" Type="http://schemas.openxmlformats.org/officeDocument/2006/relationships/hyperlink" Target="https://www.tilioq.gl/media/jwqducts/barrierer-for-adgang-til-naturen-dk.pdf" TargetMode="External"/><Relationship Id="rId75" Type="http://schemas.openxmlformats.org/officeDocument/2006/relationships/hyperlink" Target="https://www.tilioq.gl/media/wo5f5epa/tilioq-rejserapport-2019-kommune-kujalleq.pdf" TargetMode="External"/><Relationship Id="rId76" Type="http://schemas.openxmlformats.org/officeDocument/2006/relationships/hyperlink" Target="https://www.tilioq.gl/media/mmzcvwat/tilioq-rejserapport-nord-2020.pdf" TargetMode="External"/><Relationship Id="rId77" Type="http://schemas.openxmlformats.org/officeDocument/2006/relationships/hyperlink" Target="https://www.retsinformation.dk/eli/lta/2008/306" TargetMode="External"/><Relationship Id="rId78" Type="http://schemas.openxmlformats.org/officeDocument/2006/relationships/hyperlink" Target="https://menneskeret.dk/udgivelser/beskyttelse-seksuelle-overgreb-paa-bo-doegntilbud-groenland" TargetMode="External"/><Relationship Id="rId79" Type="http://schemas.openxmlformats.org/officeDocument/2006/relationships/hyperlink" Target="https://paarisa.gl/-/media/paarisa/materialer/film-og-udgivelser/killiliisa/killiliisa-strategi_2018_2022_da.pdf" TargetMode="External"/><Relationship Id="rId80" Type="http://schemas.openxmlformats.org/officeDocument/2006/relationships/hyperlink" Target="https://tbinternet.ohchr.org/_layouts/15/treatybodyexternal/Download.aspx?symbolno=CRPD%2FC%2FDNK%2FCO%2F1&amp;Lang=en" TargetMode="External"/><Relationship Id="rId81" Type="http://schemas.openxmlformats.org/officeDocument/2006/relationships/hyperlink" Target="https://www.ohchr.org/en/documents/country-reports/ahrc5431add1-visit-denmark-and-greenland-report-special-rapporteur-rights" TargetMode="External"/><Relationship Id="rId82" Type="http://schemas.openxmlformats.org/officeDocument/2006/relationships/hyperlink" Target="https://undocs.org/en/A/HRC/54/31/Add.1" TargetMode="External"/><Relationship Id="rId83" Type="http://schemas.openxmlformats.org/officeDocument/2006/relationships/hyperlink" Target="https://naalakkersuisut.gl/-/media/publikationer/handicap/2022/strategi-for-dgntilbud.zip?la=da" TargetMode="External"/><Relationship Id="rId84" Type="http://schemas.openxmlformats.org/officeDocument/2006/relationships/hyperlink" Target="https://www.tilioq.gl/media/uiuj5zmr/antallet-af-personer-med-handicap-i-groenland-dk.pdf" TargetMode="External"/><Relationship Id="rId85" Type="http://schemas.openxmlformats.org/officeDocument/2006/relationships/hyperlink" Target="https://www.ombudsmand.gl/nyheder/2023/opcat-inspektion-af-psykiatrisk-afdeling-a1-paa-dronning-ingrids-hospital-nuuk" TargetMode="External"/><Relationship Id="rId86" Type="http://schemas.openxmlformats.org/officeDocument/2006/relationships/hyperlink" Target="https://www.tilioq.gl/media/35db43pz/handicap-og-arbejde-dk.pdf" TargetMode="External"/><Relationship Id="rId87" Type="http://schemas.openxmlformats.org/officeDocument/2006/relationships/hyperlink" Target="https://naalakkersuisut.gl/-/media/publikationer/sociale-anliggender/2020/0709-2020-opgrelse-over-personer-med-handicap-dk.zip?la=da" TargetMode="External"/><Relationship Id="rId88" Type="http://schemas.openxmlformats.org/officeDocument/2006/relationships/hyperlink" Target="https://www.niik.gl/Handicapkonventionen/Konventionen-i-Groenland" TargetMode="External"/><Relationship Id="rId89" Type="http://schemas.openxmlformats.org/officeDocument/2006/relationships/footer" Target="footer2.xml"/><Relationship Id="rId90" Type="http://schemas.openxmlformats.org/officeDocument/2006/relationships/image" Target="media/image19.png"/><Relationship Id="rId91" Type="http://schemas.openxmlformats.org/officeDocument/2006/relationships/image" Target="media/image20.png"/><Relationship Id="rId92" Type="http://schemas.openxmlformats.org/officeDocument/2006/relationships/image" Target="media/image21.png"/><Relationship Id="rId93" Type="http://schemas.openxmlformats.org/officeDocument/2006/relationships/image" Target="media/image22.png"/><Relationship Id="rId94" Type="http://schemas.openxmlformats.org/officeDocument/2006/relationships/image" Target="media/image23.png"/><Relationship Id="rId95" Type="http://schemas.openxmlformats.org/officeDocument/2006/relationships/image" Target="media/image24.png"/><Relationship Id="rId96" Type="http://schemas.openxmlformats.org/officeDocument/2006/relationships/image" Target="media/image25.png"/><Relationship Id="rId97" Type="http://schemas.openxmlformats.org/officeDocument/2006/relationships/image" Target="media/image26.png"/><Relationship Id="rId98" Type="http://schemas.openxmlformats.org/officeDocument/2006/relationships/image" Target="media/image27.png"/><Relationship Id="rId99" Type="http://schemas.openxmlformats.org/officeDocument/2006/relationships/image" Target="media/image28.png"/><Relationship Id="rId100" Type="http://schemas.openxmlformats.org/officeDocument/2006/relationships/image" Target="media/image29.png"/><Relationship Id="rId101" Type="http://schemas.openxmlformats.org/officeDocument/2006/relationships/image" Target="media/image30.png"/><Relationship Id="rId10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2024-06-21T07:22:50Z</dcterms:created>
  <dcterms:modified xsi:type="dcterms:W3CDTF">2024-06-21T07:22:50Z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Adobe InDesign 19.4 (Windows)</vt:lpwstr>
  </property>
  <property fmtid="{D5CDD505-2E9C-101B-9397-08002B2CF9AE}" pid="4" name="LastSaved">
    <vt:filetime>2024-06-21T00:00:00Z</vt:filetime>
  </property>
  <property fmtid="{D5CDD505-2E9C-101B-9397-08002B2CF9AE}" pid="5" name="Producer">
    <vt:lpwstr>Adobe PDF Library 17.0</vt:lpwstr>
  </property>
</Properties>
</file>