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p w14:paraId="6A2A4E43" w14:textId="77777777" w:rsidR="007C02E7" w:rsidRDefault="007C02E7" w:rsidP="000E03A6">
      <w:pPr>
        <w:pStyle w:val="Title"/>
        <w:jc w:val="center"/>
        <w:rPr>
          <w:sz w:val="36"/>
          <w:szCs w:val="36"/>
        </w:rPr>
      </w:pPr>
    </w:p>
    <w:p w14:paraId="26CF45E9" w14:textId="77777777" w:rsidR="007C02E7" w:rsidRDefault="007C02E7" w:rsidP="000E03A6">
      <w:pPr>
        <w:pStyle w:val="Title"/>
        <w:jc w:val="center"/>
        <w:rPr>
          <w:sz w:val="36"/>
          <w:szCs w:val="36"/>
        </w:rPr>
      </w:pPr>
    </w:p>
    <w:p w14:paraId="6D790513" w14:textId="2D926049" w:rsidR="00FA1A3F" w:rsidRDefault="00FB4AA2" w:rsidP="000E03A6">
      <w:pPr>
        <w:pStyle w:val="Title"/>
        <w:jc w:val="center"/>
        <w:rPr>
          <w:sz w:val="36"/>
          <w:szCs w:val="36"/>
        </w:rPr>
      </w:pPr>
      <w:r>
        <w:rPr>
          <w:sz w:val="36"/>
          <w:szCs w:val="36"/>
        </w:rPr>
        <w:t>Burkina FAso</w:t>
      </w:r>
      <w:r w:rsidR="007C02E7" w:rsidRPr="007C02E7">
        <w:rPr>
          <w:sz w:val="36"/>
          <w:szCs w:val="36"/>
        </w:rPr>
        <w:t xml:space="preserve">: A BRIEF ON </w:t>
      </w:r>
      <w:r w:rsidR="00FA1A3F">
        <w:rPr>
          <w:sz w:val="36"/>
          <w:szCs w:val="36"/>
        </w:rPr>
        <w:t>EQUA</w:t>
      </w:r>
      <w:r w:rsidR="007A2496">
        <w:rPr>
          <w:sz w:val="36"/>
          <w:szCs w:val="36"/>
        </w:rPr>
        <w:t>L</w:t>
      </w:r>
      <w:r w:rsidR="00FA1A3F">
        <w:rPr>
          <w:sz w:val="36"/>
          <w:szCs w:val="36"/>
        </w:rPr>
        <w:t xml:space="preserve">ITY AND NON-DISCRIMINATION, CHILD MARRIAGE, EDUCATION, AND MIGRANT DETENTION </w:t>
      </w:r>
    </w:p>
    <w:p w14:paraId="399121CB" w14:textId="6384A782" w:rsidR="000E03A6" w:rsidRDefault="00FA1A3F" w:rsidP="000E03A6">
      <w:pPr>
        <w:pStyle w:val="Title"/>
        <w:jc w:val="center"/>
        <w:rPr>
          <w:sz w:val="36"/>
          <w:szCs w:val="36"/>
        </w:rPr>
      </w:pPr>
      <w:r>
        <w:rPr>
          <w:sz w:val="36"/>
          <w:szCs w:val="36"/>
        </w:rPr>
        <w:t xml:space="preserve">(CRC ARTICLES 2, 9, 19, 24, 28, 34, 37 AND GENERAL COMMENT </w:t>
      </w:r>
      <w:r w:rsidR="00D73525">
        <w:rPr>
          <w:sz w:val="36"/>
          <w:szCs w:val="36"/>
        </w:rPr>
        <w:t>4)</w:t>
      </w:r>
    </w:p>
    <w:p w14:paraId="11EC8152" w14:textId="0BB723CC" w:rsidR="00FA1A3F" w:rsidRPr="00FA1A3F" w:rsidRDefault="00FA1A3F" w:rsidP="00FA1A3F"/>
    <w:p w14:paraId="0FCA2BBC" w14:textId="5E7D57D2" w:rsidR="000E03A6" w:rsidRPr="007C02E7" w:rsidRDefault="007C02E7" w:rsidP="000E03A6">
      <w:pPr>
        <w:keepNext/>
        <w:keepLines/>
        <w:spacing w:before="40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82375851"/>
      <w:bookmarkStart w:id="10" w:name="_Toc182376519"/>
      <w:bookmarkStart w:id="11" w:name="_Hlk53070371"/>
      <w:r w:rsidRPr="007C02E7">
        <w:rPr>
          <w:rFonts w:asciiTheme="majorHAnsi" w:eastAsiaTheme="majorEastAsia" w:hAnsiTheme="majorHAnsi" w:cstheme="majorBidi"/>
          <w:i/>
          <w:iCs/>
          <w:color w:val="253356" w:themeColor="accent1" w:themeShade="80"/>
          <w:sz w:val="24"/>
          <w:szCs w:val="24"/>
        </w:rPr>
        <w:t>Information for</w:t>
      </w:r>
      <w:r w:rsidR="000E03A6" w:rsidRPr="007C02E7">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0"/>
    </w:p>
    <w:p w14:paraId="2D5E6D9E" w14:textId="102AF8C2" w:rsidR="000E03A6" w:rsidRPr="00D73525" w:rsidRDefault="007A2496" w:rsidP="00D73525">
      <w:pPr>
        <w:keepNext/>
        <w:keepLines/>
        <w:spacing w:before="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182375852"/>
      <w:bookmarkStart w:id="22" w:name="_Toc182376520"/>
      <w:r w:rsidRPr="00273E86">
        <w:rPr>
          <w:rFonts w:asciiTheme="majorHAnsi" w:eastAsiaTheme="majorEastAsia" w:hAnsiTheme="majorHAnsi" w:cstheme="majorBidi"/>
          <w:i/>
          <w:iCs/>
          <w:color w:val="253356" w:themeColor="accent1" w:themeShade="80"/>
          <w:sz w:val="24"/>
          <w:szCs w:val="24"/>
        </w:rPr>
        <w:t>100</w:t>
      </w:r>
      <w:r w:rsidR="000E03A6" w:rsidRPr="00273E86">
        <w:rPr>
          <w:rFonts w:asciiTheme="majorHAnsi" w:eastAsiaTheme="majorEastAsia" w:hAnsiTheme="majorHAnsi" w:cstheme="majorBidi"/>
          <w:i/>
          <w:iCs/>
          <w:color w:val="253356" w:themeColor="accent1" w:themeShade="80"/>
          <w:sz w:val="24"/>
          <w:szCs w:val="24"/>
          <w:vertAlign w:val="superscript"/>
        </w:rPr>
        <w:t>th</w:t>
      </w:r>
      <w:r w:rsidR="000E03A6" w:rsidRPr="007C02E7">
        <w:rPr>
          <w:rFonts w:asciiTheme="majorHAnsi" w:eastAsiaTheme="majorEastAsia" w:hAnsiTheme="majorHAnsi" w:cstheme="majorBidi"/>
          <w:i/>
          <w:iCs/>
          <w:color w:val="253356" w:themeColor="accent1" w:themeShade="80"/>
          <w:sz w:val="24"/>
          <w:szCs w:val="24"/>
        </w:rPr>
        <w:t xml:space="preserve"> Pre-Sessional Working Group, </w:t>
      </w:r>
      <w:r>
        <w:rPr>
          <w:rFonts w:asciiTheme="majorHAnsi" w:eastAsiaTheme="majorEastAsia" w:hAnsiTheme="majorHAnsi" w:cstheme="majorBidi"/>
          <w:i/>
          <w:iCs/>
          <w:color w:val="253356" w:themeColor="accent1" w:themeShade="80"/>
          <w:sz w:val="24"/>
          <w:szCs w:val="24"/>
        </w:rPr>
        <w:t>February 2025</w:t>
      </w:r>
      <w:bookmarkEnd w:id="12"/>
      <w:bookmarkEnd w:id="13"/>
      <w:bookmarkEnd w:id="14"/>
      <w:bookmarkEnd w:id="15"/>
      <w:bookmarkEnd w:id="16"/>
      <w:bookmarkEnd w:id="17"/>
      <w:bookmarkEnd w:id="18"/>
      <w:bookmarkEnd w:id="19"/>
      <w:bookmarkEnd w:id="20"/>
      <w:bookmarkEnd w:id="21"/>
      <w:bookmarkEnd w:id="22"/>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3" w:name="_Toc53065025"/>
      <w:bookmarkStart w:id="24" w:name="_Toc53065047"/>
      <w:bookmarkStart w:id="25" w:name="_Toc53065076"/>
      <w:bookmarkStart w:id="26" w:name="_Toc53066332"/>
      <w:bookmarkStart w:id="27" w:name="_Toc53066387"/>
      <w:bookmarkStart w:id="28" w:name="_Toc61000650"/>
      <w:bookmarkStart w:id="29" w:name="_Toc61000719"/>
      <w:bookmarkStart w:id="30" w:name="_Toc61512352"/>
      <w:bookmarkStart w:id="31" w:name="_Toc61512450"/>
      <w:bookmarkStart w:id="32" w:name="_Toc182375853"/>
      <w:bookmarkStart w:id="33" w:name="_Toc182376521"/>
      <w:r w:rsidRPr="00613BE8">
        <w:rPr>
          <w:rFonts w:asciiTheme="majorHAnsi" w:eastAsiaTheme="majorEastAsia" w:hAnsiTheme="majorHAnsi" w:cstheme="majorBidi"/>
          <w:b/>
          <w:iCs/>
          <w:color w:val="253356" w:themeColor="accent1" w:themeShade="80"/>
          <w:sz w:val="24"/>
          <w:szCs w:val="24"/>
        </w:rPr>
        <w:t>Submitted By</w:t>
      </w:r>
      <w:bookmarkEnd w:id="23"/>
      <w:bookmarkEnd w:id="24"/>
      <w:bookmarkEnd w:id="25"/>
      <w:bookmarkEnd w:id="26"/>
      <w:bookmarkEnd w:id="27"/>
      <w:bookmarkEnd w:id="28"/>
      <w:bookmarkEnd w:id="29"/>
      <w:bookmarkEnd w:id="30"/>
      <w:bookmarkEnd w:id="31"/>
      <w:bookmarkEnd w:id="32"/>
      <w:bookmarkEnd w:id="33"/>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4" w:name="_Toc53065026"/>
      <w:bookmarkStart w:id="35" w:name="_Toc53065048"/>
      <w:bookmarkStart w:id="36" w:name="_Toc53065077"/>
      <w:bookmarkStart w:id="37" w:name="_Toc53066333"/>
      <w:bookmarkStart w:id="38" w:name="_Toc53066388"/>
      <w:bookmarkStart w:id="39" w:name="_Toc61000651"/>
      <w:bookmarkStart w:id="40" w:name="_Toc61000720"/>
      <w:bookmarkStart w:id="41" w:name="_Toc61512353"/>
      <w:bookmarkStart w:id="42" w:name="_Toc61512451"/>
      <w:bookmarkStart w:id="43" w:name="_Toc182375854"/>
      <w:bookmarkStart w:id="44" w:name="_Toc182376522"/>
      <w:r w:rsidRPr="00613BE8">
        <w:rPr>
          <w:rFonts w:asciiTheme="majorHAnsi" w:eastAsiaTheme="majorEastAsia" w:hAnsiTheme="majorHAnsi" w:cstheme="majorBidi"/>
          <w:iCs/>
          <w:color w:val="253356" w:themeColor="accent1" w:themeShade="80"/>
          <w:sz w:val="24"/>
          <w:szCs w:val="24"/>
        </w:rPr>
        <w:t>The WORLD Policy Analysis Center</w:t>
      </w:r>
      <w:bookmarkEnd w:id="34"/>
      <w:bookmarkEnd w:id="35"/>
      <w:bookmarkEnd w:id="36"/>
      <w:bookmarkEnd w:id="37"/>
      <w:bookmarkEnd w:id="38"/>
      <w:bookmarkEnd w:id="39"/>
      <w:bookmarkEnd w:id="40"/>
      <w:bookmarkEnd w:id="41"/>
      <w:bookmarkEnd w:id="42"/>
      <w:bookmarkEnd w:id="43"/>
      <w:bookmarkEnd w:id="44"/>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5" w:name="_Toc53065027"/>
      <w:bookmarkStart w:id="46" w:name="_Toc53065049"/>
      <w:bookmarkStart w:id="47" w:name="_Toc53065078"/>
      <w:bookmarkStart w:id="48" w:name="_Toc53066334"/>
      <w:bookmarkStart w:id="49" w:name="_Toc53066389"/>
      <w:bookmarkStart w:id="50" w:name="_Toc61000652"/>
      <w:bookmarkStart w:id="51" w:name="_Toc61000721"/>
      <w:bookmarkStart w:id="52" w:name="_Toc61512354"/>
      <w:bookmarkStart w:id="53" w:name="_Toc61512452"/>
      <w:bookmarkStart w:id="54" w:name="_Toc182375855"/>
      <w:bookmarkStart w:id="55" w:name="_Toc182376523"/>
      <w:r w:rsidRPr="00613BE8">
        <w:rPr>
          <w:rFonts w:asciiTheme="majorHAnsi" w:eastAsiaTheme="majorEastAsia" w:hAnsiTheme="majorHAnsi" w:cstheme="majorBidi"/>
          <w:iCs/>
          <w:color w:val="253356" w:themeColor="accent1" w:themeShade="80"/>
          <w:sz w:val="24"/>
          <w:szCs w:val="24"/>
        </w:rPr>
        <w:t>University of California, Los Angeles</w:t>
      </w:r>
      <w:bookmarkEnd w:id="45"/>
      <w:bookmarkEnd w:id="46"/>
      <w:bookmarkEnd w:id="47"/>
      <w:bookmarkEnd w:id="48"/>
      <w:bookmarkEnd w:id="49"/>
      <w:bookmarkEnd w:id="50"/>
      <w:bookmarkEnd w:id="51"/>
      <w:bookmarkEnd w:id="52"/>
      <w:bookmarkEnd w:id="53"/>
      <w:bookmarkEnd w:id="54"/>
      <w:bookmarkEnd w:id="55"/>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1FD9CEFF" w14:textId="2DA6CF75" w:rsidR="00FB4AA2" w:rsidRDefault="000E03A6">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182376524" w:history="1">
            <w:r w:rsidR="00FB4AA2" w:rsidRPr="00CA6520">
              <w:rPr>
                <w:rStyle w:val="Hyperlink"/>
                <w:b/>
                <w:bCs/>
                <w:noProof/>
              </w:rPr>
              <w:t>Introduction</w:t>
            </w:r>
            <w:r w:rsidR="00FB4AA2">
              <w:rPr>
                <w:noProof/>
                <w:webHidden/>
              </w:rPr>
              <w:tab/>
            </w:r>
            <w:r w:rsidR="00FB4AA2">
              <w:rPr>
                <w:noProof/>
                <w:webHidden/>
              </w:rPr>
              <w:fldChar w:fldCharType="begin"/>
            </w:r>
            <w:r w:rsidR="00FB4AA2">
              <w:rPr>
                <w:noProof/>
                <w:webHidden/>
              </w:rPr>
              <w:instrText xml:space="preserve"> PAGEREF _Toc182376524 \h </w:instrText>
            </w:r>
            <w:r w:rsidR="00FB4AA2">
              <w:rPr>
                <w:noProof/>
                <w:webHidden/>
              </w:rPr>
            </w:r>
            <w:r w:rsidR="00FB4AA2">
              <w:rPr>
                <w:noProof/>
                <w:webHidden/>
              </w:rPr>
              <w:fldChar w:fldCharType="separate"/>
            </w:r>
            <w:r w:rsidR="00971E49">
              <w:rPr>
                <w:noProof/>
                <w:webHidden/>
              </w:rPr>
              <w:t>1</w:t>
            </w:r>
            <w:r w:rsidR="00FB4AA2">
              <w:rPr>
                <w:noProof/>
                <w:webHidden/>
              </w:rPr>
              <w:fldChar w:fldCharType="end"/>
            </w:r>
          </w:hyperlink>
        </w:p>
        <w:p w14:paraId="01E6CCEE" w14:textId="648A0486" w:rsidR="00FB4AA2" w:rsidRDefault="00000000">
          <w:pPr>
            <w:pStyle w:val="TOC1"/>
            <w:tabs>
              <w:tab w:val="right" w:leader="dot" w:pos="9350"/>
            </w:tabs>
            <w:rPr>
              <w:noProof/>
              <w:sz w:val="22"/>
              <w:szCs w:val="22"/>
            </w:rPr>
          </w:pPr>
          <w:hyperlink w:anchor="_Toc182376525" w:history="1">
            <w:r w:rsidR="00FB4AA2" w:rsidRPr="00CA6520">
              <w:rPr>
                <w:rStyle w:val="Hyperlink"/>
                <w:b/>
                <w:bCs/>
                <w:noProof/>
              </w:rPr>
              <w:t>Summary of Findings and Recommendations</w:t>
            </w:r>
            <w:r w:rsidR="00FB4AA2">
              <w:rPr>
                <w:noProof/>
                <w:webHidden/>
              </w:rPr>
              <w:tab/>
            </w:r>
            <w:r w:rsidR="00FB4AA2">
              <w:rPr>
                <w:noProof/>
                <w:webHidden/>
              </w:rPr>
              <w:fldChar w:fldCharType="begin"/>
            </w:r>
            <w:r w:rsidR="00FB4AA2">
              <w:rPr>
                <w:noProof/>
                <w:webHidden/>
              </w:rPr>
              <w:instrText xml:space="preserve"> PAGEREF _Toc182376525 \h </w:instrText>
            </w:r>
            <w:r w:rsidR="00FB4AA2">
              <w:rPr>
                <w:noProof/>
                <w:webHidden/>
              </w:rPr>
            </w:r>
            <w:r w:rsidR="00FB4AA2">
              <w:rPr>
                <w:noProof/>
                <w:webHidden/>
              </w:rPr>
              <w:fldChar w:fldCharType="separate"/>
            </w:r>
            <w:r w:rsidR="00971E49">
              <w:rPr>
                <w:noProof/>
                <w:webHidden/>
              </w:rPr>
              <w:t>2</w:t>
            </w:r>
            <w:r w:rsidR="00FB4AA2">
              <w:rPr>
                <w:noProof/>
                <w:webHidden/>
              </w:rPr>
              <w:fldChar w:fldCharType="end"/>
            </w:r>
          </w:hyperlink>
        </w:p>
        <w:p w14:paraId="0E507418" w14:textId="2B7FD132" w:rsidR="00FB4AA2" w:rsidRDefault="00000000">
          <w:pPr>
            <w:pStyle w:val="TOC2"/>
            <w:tabs>
              <w:tab w:val="left" w:pos="660"/>
              <w:tab w:val="right" w:leader="dot" w:pos="9350"/>
            </w:tabs>
            <w:rPr>
              <w:rFonts w:eastAsiaTheme="minorEastAsia"/>
              <w:noProof/>
              <w:sz w:val="22"/>
              <w:szCs w:val="22"/>
            </w:rPr>
          </w:pPr>
          <w:hyperlink w:anchor="_Toc182376526" w:history="1">
            <w:r w:rsidR="00FB4AA2" w:rsidRPr="00CA6520">
              <w:rPr>
                <w:rStyle w:val="Hyperlink"/>
                <w:rFonts w:ascii="Calibri Light" w:eastAsia="Times New Roman" w:hAnsi="Calibri Light" w:cs="Times New Roman"/>
                <w:bCs/>
                <w:noProof/>
              </w:rPr>
              <w:t>1.</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General Principles: Equality and Non-Discrimination (Article 2)</w:t>
            </w:r>
            <w:r w:rsidR="00FB4AA2">
              <w:rPr>
                <w:noProof/>
                <w:webHidden/>
              </w:rPr>
              <w:tab/>
            </w:r>
            <w:r w:rsidR="00FB4AA2">
              <w:rPr>
                <w:noProof/>
                <w:webHidden/>
              </w:rPr>
              <w:fldChar w:fldCharType="begin"/>
            </w:r>
            <w:r w:rsidR="00FB4AA2">
              <w:rPr>
                <w:noProof/>
                <w:webHidden/>
              </w:rPr>
              <w:instrText xml:space="preserve"> PAGEREF _Toc182376526 \h </w:instrText>
            </w:r>
            <w:r w:rsidR="00FB4AA2">
              <w:rPr>
                <w:noProof/>
                <w:webHidden/>
              </w:rPr>
            </w:r>
            <w:r w:rsidR="00FB4AA2">
              <w:rPr>
                <w:noProof/>
                <w:webHidden/>
              </w:rPr>
              <w:fldChar w:fldCharType="separate"/>
            </w:r>
            <w:r w:rsidR="00971E49">
              <w:rPr>
                <w:noProof/>
                <w:webHidden/>
              </w:rPr>
              <w:t>2</w:t>
            </w:r>
            <w:r w:rsidR="00FB4AA2">
              <w:rPr>
                <w:noProof/>
                <w:webHidden/>
              </w:rPr>
              <w:fldChar w:fldCharType="end"/>
            </w:r>
          </w:hyperlink>
        </w:p>
        <w:p w14:paraId="3F8287F3" w14:textId="68575DFC" w:rsidR="00FB4AA2" w:rsidRDefault="00000000">
          <w:pPr>
            <w:pStyle w:val="TOC2"/>
            <w:tabs>
              <w:tab w:val="left" w:pos="660"/>
              <w:tab w:val="right" w:leader="dot" w:pos="9350"/>
            </w:tabs>
            <w:rPr>
              <w:rFonts w:eastAsiaTheme="minorEastAsia"/>
              <w:noProof/>
              <w:sz w:val="22"/>
              <w:szCs w:val="22"/>
            </w:rPr>
          </w:pPr>
          <w:hyperlink w:anchor="_Toc182376527" w:history="1">
            <w:r w:rsidR="00FB4AA2" w:rsidRPr="00CA6520">
              <w:rPr>
                <w:rStyle w:val="Hyperlink"/>
                <w:rFonts w:ascii="Calibri Light" w:eastAsia="Times New Roman" w:hAnsi="Calibri Light" w:cs="Times New Roman"/>
                <w:bCs/>
                <w:noProof/>
              </w:rPr>
              <w:t>2.</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Special Protection Measures: Child Marriage (Articles 19, 24, 28, 34, and General Comment No. 4)</w:t>
            </w:r>
            <w:r w:rsidR="00FB4AA2">
              <w:rPr>
                <w:noProof/>
                <w:webHidden/>
              </w:rPr>
              <w:tab/>
            </w:r>
            <w:r w:rsidR="00FB4AA2">
              <w:rPr>
                <w:noProof/>
                <w:webHidden/>
              </w:rPr>
              <w:fldChar w:fldCharType="begin"/>
            </w:r>
            <w:r w:rsidR="00FB4AA2">
              <w:rPr>
                <w:noProof/>
                <w:webHidden/>
              </w:rPr>
              <w:instrText xml:space="preserve"> PAGEREF _Toc182376527 \h </w:instrText>
            </w:r>
            <w:r w:rsidR="00FB4AA2">
              <w:rPr>
                <w:noProof/>
                <w:webHidden/>
              </w:rPr>
            </w:r>
            <w:r w:rsidR="00FB4AA2">
              <w:rPr>
                <w:noProof/>
                <w:webHidden/>
              </w:rPr>
              <w:fldChar w:fldCharType="separate"/>
            </w:r>
            <w:r w:rsidR="00971E49">
              <w:rPr>
                <w:noProof/>
                <w:webHidden/>
              </w:rPr>
              <w:t>2</w:t>
            </w:r>
            <w:r w:rsidR="00FB4AA2">
              <w:rPr>
                <w:noProof/>
                <w:webHidden/>
              </w:rPr>
              <w:fldChar w:fldCharType="end"/>
            </w:r>
          </w:hyperlink>
        </w:p>
        <w:p w14:paraId="0DA64DD9" w14:textId="514C9BC5" w:rsidR="00FB4AA2" w:rsidRDefault="00000000">
          <w:pPr>
            <w:pStyle w:val="TOC2"/>
            <w:tabs>
              <w:tab w:val="left" w:pos="660"/>
              <w:tab w:val="right" w:leader="dot" w:pos="9350"/>
            </w:tabs>
            <w:rPr>
              <w:rFonts w:eastAsiaTheme="minorEastAsia"/>
              <w:noProof/>
              <w:sz w:val="22"/>
              <w:szCs w:val="22"/>
            </w:rPr>
          </w:pPr>
          <w:hyperlink w:anchor="_Toc182376528" w:history="1">
            <w:r w:rsidR="00FB4AA2" w:rsidRPr="00CA6520">
              <w:rPr>
                <w:rStyle w:val="Hyperlink"/>
                <w:rFonts w:ascii="Calibri Light" w:eastAsia="Times New Roman" w:hAnsi="Calibri Light" w:cs="Times New Roman"/>
                <w:bCs/>
                <w:noProof/>
              </w:rPr>
              <w:t>3.</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Special Protection Measures: Education, Leisure and Cultural Activities (Article 28)</w:t>
            </w:r>
            <w:r w:rsidR="00FB4AA2">
              <w:rPr>
                <w:noProof/>
                <w:webHidden/>
              </w:rPr>
              <w:tab/>
            </w:r>
            <w:r w:rsidR="00FB4AA2">
              <w:rPr>
                <w:noProof/>
                <w:webHidden/>
              </w:rPr>
              <w:fldChar w:fldCharType="begin"/>
            </w:r>
            <w:r w:rsidR="00FB4AA2">
              <w:rPr>
                <w:noProof/>
                <w:webHidden/>
              </w:rPr>
              <w:instrText xml:space="preserve"> PAGEREF _Toc182376528 \h </w:instrText>
            </w:r>
            <w:r w:rsidR="00FB4AA2">
              <w:rPr>
                <w:noProof/>
                <w:webHidden/>
              </w:rPr>
            </w:r>
            <w:r w:rsidR="00FB4AA2">
              <w:rPr>
                <w:noProof/>
                <w:webHidden/>
              </w:rPr>
              <w:fldChar w:fldCharType="separate"/>
            </w:r>
            <w:r w:rsidR="00971E49">
              <w:rPr>
                <w:noProof/>
                <w:webHidden/>
              </w:rPr>
              <w:t>3</w:t>
            </w:r>
            <w:r w:rsidR="00FB4AA2">
              <w:rPr>
                <w:noProof/>
                <w:webHidden/>
              </w:rPr>
              <w:fldChar w:fldCharType="end"/>
            </w:r>
          </w:hyperlink>
        </w:p>
        <w:p w14:paraId="2086C94A" w14:textId="4F1AFBD4" w:rsidR="00FB4AA2" w:rsidRDefault="00000000">
          <w:pPr>
            <w:pStyle w:val="TOC2"/>
            <w:tabs>
              <w:tab w:val="left" w:pos="660"/>
              <w:tab w:val="right" w:leader="dot" w:pos="9350"/>
            </w:tabs>
            <w:rPr>
              <w:rFonts w:eastAsiaTheme="minorEastAsia"/>
              <w:noProof/>
              <w:sz w:val="22"/>
              <w:szCs w:val="22"/>
            </w:rPr>
          </w:pPr>
          <w:hyperlink w:anchor="_Toc182376530" w:history="1">
            <w:r w:rsidR="00971E49">
              <w:rPr>
                <w:rStyle w:val="Hyperlink"/>
                <w:rFonts w:ascii="Calibri Light" w:eastAsia="Times New Roman" w:hAnsi="Calibri Light" w:cs="Times New Roman"/>
                <w:bCs/>
                <w:noProof/>
              </w:rPr>
              <w:t>4</w:t>
            </w:r>
            <w:r w:rsidR="00FB4AA2" w:rsidRPr="00CA6520">
              <w:rPr>
                <w:rStyle w:val="Hyperlink"/>
                <w:rFonts w:ascii="Calibri Light" w:eastAsia="Times New Roman" w:hAnsi="Calibri Light" w:cs="Times New Roman"/>
                <w:bCs/>
                <w:noProof/>
              </w:rPr>
              <w:t>.</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 xml:space="preserve">Special Protection Measures: </w:t>
            </w:r>
            <w:r w:rsidR="00B53DC8" w:rsidRPr="00273E86">
              <w:rPr>
                <w:rFonts w:ascii="Calibri Light" w:eastAsia="Times New Roman" w:hAnsi="Calibri Light" w:cs="Times New Roman"/>
                <w:bCs/>
                <w:noProof/>
              </w:rPr>
              <w:t>Children in Situations of Emergency (Detention based on Immigration Status)</w:t>
            </w:r>
            <w:r w:rsidR="00FB4AA2" w:rsidRPr="00273E86">
              <w:rPr>
                <w:rStyle w:val="Hyperlink"/>
                <w:rFonts w:ascii="Calibri Light" w:eastAsia="Times New Roman" w:hAnsi="Calibri Light" w:cs="Times New Roman"/>
                <w:bCs/>
                <w:noProof/>
                <w:color w:val="auto"/>
              </w:rPr>
              <w:t xml:space="preserve"> </w:t>
            </w:r>
            <w:r w:rsidR="00FB4AA2" w:rsidRPr="00CA6520">
              <w:rPr>
                <w:rStyle w:val="Hyperlink"/>
                <w:rFonts w:ascii="Calibri Light" w:eastAsia="Times New Roman" w:hAnsi="Calibri Light" w:cs="Times New Roman"/>
                <w:bCs/>
                <w:noProof/>
              </w:rPr>
              <w:t>(Articles 9, 24, 28, 37)</w:t>
            </w:r>
            <w:r w:rsidR="00FB4AA2">
              <w:rPr>
                <w:noProof/>
                <w:webHidden/>
              </w:rPr>
              <w:tab/>
            </w:r>
            <w:r w:rsidR="00FB4AA2">
              <w:rPr>
                <w:noProof/>
                <w:webHidden/>
              </w:rPr>
              <w:fldChar w:fldCharType="begin"/>
            </w:r>
            <w:r w:rsidR="00FB4AA2">
              <w:rPr>
                <w:noProof/>
                <w:webHidden/>
              </w:rPr>
              <w:instrText xml:space="preserve"> PAGEREF _Toc182376530 \h </w:instrText>
            </w:r>
            <w:r w:rsidR="00FB4AA2">
              <w:rPr>
                <w:noProof/>
                <w:webHidden/>
              </w:rPr>
            </w:r>
            <w:r w:rsidR="00FB4AA2">
              <w:rPr>
                <w:noProof/>
                <w:webHidden/>
              </w:rPr>
              <w:fldChar w:fldCharType="separate"/>
            </w:r>
            <w:r w:rsidR="00971E49">
              <w:rPr>
                <w:noProof/>
                <w:webHidden/>
              </w:rPr>
              <w:t>4</w:t>
            </w:r>
            <w:r w:rsidR="00FB4AA2">
              <w:rPr>
                <w:noProof/>
                <w:webHidden/>
              </w:rPr>
              <w:fldChar w:fldCharType="end"/>
            </w:r>
          </w:hyperlink>
        </w:p>
        <w:p w14:paraId="6DE4E3BD" w14:textId="66AB6F5A" w:rsidR="00FB4AA2" w:rsidRDefault="00000000">
          <w:pPr>
            <w:pStyle w:val="TOC1"/>
            <w:tabs>
              <w:tab w:val="right" w:leader="dot" w:pos="9350"/>
            </w:tabs>
            <w:rPr>
              <w:noProof/>
              <w:sz w:val="22"/>
              <w:szCs w:val="22"/>
            </w:rPr>
          </w:pPr>
          <w:hyperlink w:anchor="_Toc182376531" w:history="1">
            <w:r w:rsidR="00FB4AA2" w:rsidRPr="00CA6520">
              <w:rPr>
                <w:rStyle w:val="Hyperlink"/>
                <w:b/>
                <w:bCs/>
                <w:noProof/>
              </w:rPr>
              <w:t>Detail of Constitutional and Legislative Findings</w:t>
            </w:r>
            <w:r w:rsidR="00FB4AA2">
              <w:rPr>
                <w:noProof/>
                <w:webHidden/>
              </w:rPr>
              <w:tab/>
            </w:r>
            <w:r w:rsidR="00FB4AA2">
              <w:rPr>
                <w:noProof/>
                <w:webHidden/>
              </w:rPr>
              <w:fldChar w:fldCharType="begin"/>
            </w:r>
            <w:r w:rsidR="00FB4AA2">
              <w:rPr>
                <w:noProof/>
                <w:webHidden/>
              </w:rPr>
              <w:instrText xml:space="preserve"> PAGEREF _Toc182376531 \h </w:instrText>
            </w:r>
            <w:r w:rsidR="00FB4AA2">
              <w:rPr>
                <w:noProof/>
                <w:webHidden/>
              </w:rPr>
            </w:r>
            <w:r w:rsidR="00FB4AA2">
              <w:rPr>
                <w:noProof/>
                <w:webHidden/>
              </w:rPr>
              <w:fldChar w:fldCharType="separate"/>
            </w:r>
            <w:r w:rsidR="00971E49">
              <w:rPr>
                <w:noProof/>
                <w:webHidden/>
              </w:rPr>
              <w:t>5</w:t>
            </w:r>
            <w:r w:rsidR="00FB4AA2">
              <w:rPr>
                <w:noProof/>
                <w:webHidden/>
              </w:rPr>
              <w:fldChar w:fldCharType="end"/>
            </w:r>
          </w:hyperlink>
        </w:p>
        <w:p w14:paraId="0101AAEC" w14:textId="5E0EBB64" w:rsidR="00FB4AA2" w:rsidRDefault="00000000">
          <w:pPr>
            <w:pStyle w:val="TOC2"/>
            <w:tabs>
              <w:tab w:val="left" w:pos="660"/>
              <w:tab w:val="right" w:leader="dot" w:pos="9350"/>
            </w:tabs>
            <w:rPr>
              <w:rFonts w:eastAsiaTheme="minorEastAsia"/>
              <w:noProof/>
              <w:sz w:val="22"/>
              <w:szCs w:val="22"/>
            </w:rPr>
          </w:pPr>
          <w:hyperlink w:anchor="_Toc182376532" w:history="1">
            <w:r w:rsidR="00FB4AA2" w:rsidRPr="00CA6520">
              <w:rPr>
                <w:rStyle w:val="Hyperlink"/>
                <w:rFonts w:ascii="Calibri Light" w:eastAsia="Times New Roman" w:hAnsi="Calibri Light" w:cs="Times New Roman"/>
                <w:bCs/>
                <w:noProof/>
              </w:rPr>
              <w:t>1.</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General Principles: Equality and Non-Discrimination (Article 2)</w:t>
            </w:r>
            <w:r w:rsidR="00FB4AA2">
              <w:rPr>
                <w:noProof/>
                <w:webHidden/>
              </w:rPr>
              <w:tab/>
            </w:r>
            <w:r w:rsidR="00FB4AA2">
              <w:rPr>
                <w:noProof/>
                <w:webHidden/>
              </w:rPr>
              <w:fldChar w:fldCharType="begin"/>
            </w:r>
            <w:r w:rsidR="00FB4AA2">
              <w:rPr>
                <w:noProof/>
                <w:webHidden/>
              </w:rPr>
              <w:instrText xml:space="preserve"> PAGEREF _Toc182376532 \h </w:instrText>
            </w:r>
            <w:r w:rsidR="00FB4AA2">
              <w:rPr>
                <w:noProof/>
                <w:webHidden/>
              </w:rPr>
            </w:r>
            <w:r w:rsidR="00FB4AA2">
              <w:rPr>
                <w:noProof/>
                <w:webHidden/>
              </w:rPr>
              <w:fldChar w:fldCharType="separate"/>
            </w:r>
            <w:r w:rsidR="00971E49">
              <w:rPr>
                <w:noProof/>
                <w:webHidden/>
              </w:rPr>
              <w:t>5</w:t>
            </w:r>
            <w:r w:rsidR="00FB4AA2">
              <w:rPr>
                <w:noProof/>
                <w:webHidden/>
              </w:rPr>
              <w:fldChar w:fldCharType="end"/>
            </w:r>
          </w:hyperlink>
        </w:p>
        <w:p w14:paraId="3806CA85" w14:textId="599E7A39" w:rsidR="00FB4AA2" w:rsidRDefault="00000000">
          <w:pPr>
            <w:pStyle w:val="TOC2"/>
            <w:tabs>
              <w:tab w:val="left" w:pos="660"/>
              <w:tab w:val="right" w:leader="dot" w:pos="9350"/>
            </w:tabs>
            <w:rPr>
              <w:rFonts w:eastAsiaTheme="minorEastAsia"/>
              <w:noProof/>
              <w:sz w:val="22"/>
              <w:szCs w:val="22"/>
            </w:rPr>
          </w:pPr>
          <w:hyperlink w:anchor="_Toc182376533" w:history="1">
            <w:r w:rsidR="00FB4AA2" w:rsidRPr="00CA6520">
              <w:rPr>
                <w:rStyle w:val="Hyperlink"/>
                <w:rFonts w:ascii="Calibri Light" w:eastAsia="Times New Roman" w:hAnsi="Calibri Light" w:cs="Times New Roman"/>
                <w:bCs/>
                <w:noProof/>
              </w:rPr>
              <w:t>2.</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Special Protection Measures: Child Marriage (Articles 19, 24, 28, 34, and General Comment No. 4)</w:t>
            </w:r>
            <w:r w:rsidR="00FB4AA2">
              <w:rPr>
                <w:noProof/>
                <w:webHidden/>
              </w:rPr>
              <w:tab/>
            </w:r>
            <w:r w:rsidR="00FB4AA2">
              <w:rPr>
                <w:noProof/>
                <w:webHidden/>
              </w:rPr>
              <w:fldChar w:fldCharType="begin"/>
            </w:r>
            <w:r w:rsidR="00FB4AA2">
              <w:rPr>
                <w:noProof/>
                <w:webHidden/>
              </w:rPr>
              <w:instrText xml:space="preserve"> PAGEREF _Toc182376533 \h </w:instrText>
            </w:r>
            <w:r w:rsidR="00FB4AA2">
              <w:rPr>
                <w:noProof/>
                <w:webHidden/>
              </w:rPr>
            </w:r>
            <w:r w:rsidR="00FB4AA2">
              <w:rPr>
                <w:noProof/>
                <w:webHidden/>
              </w:rPr>
              <w:fldChar w:fldCharType="separate"/>
            </w:r>
            <w:r w:rsidR="00971E49">
              <w:rPr>
                <w:noProof/>
                <w:webHidden/>
              </w:rPr>
              <w:t>6</w:t>
            </w:r>
            <w:r w:rsidR="00FB4AA2">
              <w:rPr>
                <w:noProof/>
                <w:webHidden/>
              </w:rPr>
              <w:fldChar w:fldCharType="end"/>
            </w:r>
          </w:hyperlink>
        </w:p>
        <w:p w14:paraId="77941F4A" w14:textId="069A385B" w:rsidR="00FB4AA2" w:rsidRDefault="00000000">
          <w:pPr>
            <w:pStyle w:val="TOC2"/>
            <w:tabs>
              <w:tab w:val="left" w:pos="660"/>
              <w:tab w:val="right" w:leader="dot" w:pos="9350"/>
            </w:tabs>
            <w:rPr>
              <w:rFonts w:eastAsiaTheme="minorEastAsia"/>
              <w:noProof/>
              <w:sz w:val="22"/>
              <w:szCs w:val="22"/>
            </w:rPr>
          </w:pPr>
          <w:hyperlink w:anchor="_Toc182376534" w:history="1">
            <w:r w:rsidR="00FB4AA2" w:rsidRPr="00CA6520">
              <w:rPr>
                <w:rStyle w:val="Hyperlink"/>
                <w:rFonts w:ascii="Calibri Light" w:eastAsia="Times New Roman" w:hAnsi="Calibri Light" w:cs="Times New Roman"/>
                <w:bCs/>
                <w:noProof/>
              </w:rPr>
              <w:t>3.</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Special Protection Measures: Education, Leisure and Cultural Activities (Article 28)</w:t>
            </w:r>
            <w:r w:rsidR="00FB4AA2">
              <w:rPr>
                <w:noProof/>
                <w:webHidden/>
              </w:rPr>
              <w:tab/>
            </w:r>
            <w:r w:rsidR="00FB4AA2">
              <w:rPr>
                <w:noProof/>
                <w:webHidden/>
              </w:rPr>
              <w:fldChar w:fldCharType="begin"/>
            </w:r>
            <w:r w:rsidR="00FB4AA2">
              <w:rPr>
                <w:noProof/>
                <w:webHidden/>
              </w:rPr>
              <w:instrText xml:space="preserve"> PAGEREF _Toc182376534 \h </w:instrText>
            </w:r>
            <w:r w:rsidR="00FB4AA2">
              <w:rPr>
                <w:noProof/>
                <w:webHidden/>
              </w:rPr>
            </w:r>
            <w:r w:rsidR="00FB4AA2">
              <w:rPr>
                <w:noProof/>
                <w:webHidden/>
              </w:rPr>
              <w:fldChar w:fldCharType="separate"/>
            </w:r>
            <w:r w:rsidR="00971E49">
              <w:rPr>
                <w:noProof/>
                <w:webHidden/>
              </w:rPr>
              <w:t>7</w:t>
            </w:r>
            <w:r w:rsidR="00FB4AA2">
              <w:rPr>
                <w:noProof/>
                <w:webHidden/>
              </w:rPr>
              <w:fldChar w:fldCharType="end"/>
            </w:r>
          </w:hyperlink>
        </w:p>
        <w:p w14:paraId="63F7007F" w14:textId="30AABB02" w:rsidR="00FB4AA2" w:rsidRDefault="00000000">
          <w:pPr>
            <w:pStyle w:val="TOC2"/>
            <w:tabs>
              <w:tab w:val="left" w:pos="660"/>
              <w:tab w:val="right" w:leader="dot" w:pos="9350"/>
            </w:tabs>
            <w:rPr>
              <w:rFonts w:eastAsiaTheme="minorEastAsia"/>
              <w:noProof/>
              <w:sz w:val="22"/>
              <w:szCs w:val="22"/>
            </w:rPr>
          </w:pPr>
          <w:hyperlink w:anchor="_Toc182376536" w:history="1">
            <w:r w:rsidR="00971E49">
              <w:rPr>
                <w:rStyle w:val="Hyperlink"/>
                <w:rFonts w:ascii="Calibri Light" w:eastAsia="Times New Roman" w:hAnsi="Calibri Light" w:cs="Times New Roman"/>
                <w:bCs/>
                <w:noProof/>
              </w:rPr>
              <w:t>4</w:t>
            </w:r>
            <w:r w:rsidR="00FB4AA2" w:rsidRPr="00CA6520">
              <w:rPr>
                <w:rStyle w:val="Hyperlink"/>
                <w:rFonts w:ascii="Calibri Light" w:eastAsia="Times New Roman" w:hAnsi="Calibri Light" w:cs="Times New Roman"/>
                <w:bCs/>
                <w:noProof/>
              </w:rPr>
              <w:t>.</w:t>
            </w:r>
            <w:r w:rsidR="00FB4AA2">
              <w:rPr>
                <w:rFonts w:eastAsiaTheme="minorEastAsia"/>
                <w:noProof/>
                <w:sz w:val="22"/>
                <w:szCs w:val="22"/>
              </w:rPr>
              <w:tab/>
            </w:r>
            <w:r w:rsidR="00FB4AA2" w:rsidRPr="00CA6520">
              <w:rPr>
                <w:rStyle w:val="Hyperlink"/>
                <w:rFonts w:ascii="Calibri Light" w:eastAsia="Times New Roman" w:hAnsi="Calibri Light" w:cs="Times New Roman"/>
                <w:bCs/>
                <w:noProof/>
              </w:rPr>
              <w:t>Special Protection Measures:</w:t>
            </w:r>
            <w:r w:rsidR="00FB4AA2" w:rsidRPr="00273E86">
              <w:rPr>
                <w:rStyle w:val="Hyperlink"/>
                <w:rFonts w:ascii="Calibri Light" w:eastAsia="Times New Roman" w:hAnsi="Calibri Light" w:cs="Times New Roman"/>
                <w:bCs/>
                <w:noProof/>
                <w:color w:val="auto"/>
              </w:rPr>
              <w:t xml:space="preserve"> </w:t>
            </w:r>
            <w:r w:rsidR="00B53DC8" w:rsidRPr="00273E86">
              <w:rPr>
                <w:rFonts w:ascii="Calibri Light" w:eastAsia="Times New Roman" w:hAnsi="Calibri Light" w:cs="Times New Roman"/>
                <w:bCs/>
                <w:noProof/>
              </w:rPr>
              <w:t>Children in Situations of Emergency (Detention based on Immigration Status)</w:t>
            </w:r>
            <w:r w:rsidR="00FB4AA2" w:rsidRPr="00CA6520">
              <w:rPr>
                <w:rStyle w:val="Hyperlink"/>
                <w:rFonts w:ascii="Calibri Light" w:eastAsia="Times New Roman" w:hAnsi="Calibri Light" w:cs="Times New Roman"/>
                <w:bCs/>
                <w:noProof/>
              </w:rPr>
              <w:t xml:space="preserve"> (Articles 9, 24, 28, 37)</w:t>
            </w:r>
            <w:r w:rsidR="00FB4AA2">
              <w:rPr>
                <w:noProof/>
                <w:webHidden/>
              </w:rPr>
              <w:tab/>
            </w:r>
            <w:r w:rsidR="00FB4AA2">
              <w:rPr>
                <w:noProof/>
                <w:webHidden/>
              </w:rPr>
              <w:fldChar w:fldCharType="begin"/>
            </w:r>
            <w:r w:rsidR="00FB4AA2">
              <w:rPr>
                <w:noProof/>
                <w:webHidden/>
              </w:rPr>
              <w:instrText xml:space="preserve"> PAGEREF _Toc182376536 \h </w:instrText>
            </w:r>
            <w:r w:rsidR="00FB4AA2">
              <w:rPr>
                <w:noProof/>
                <w:webHidden/>
              </w:rPr>
            </w:r>
            <w:r w:rsidR="00FB4AA2">
              <w:rPr>
                <w:noProof/>
                <w:webHidden/>
              </w:rPr>
              <w:fldChar w:fldCharType="separate"/>
            </w:r>
            <w:r w:rsidR="00971E49">
              <w:rPr>
                <w:noProof/>
                <w:webHidden/>
              </w:rPr>
              <w:t>8</w:t>
            </w:r>
            <w:r w:rsidR="00FB4AA2">
              <w:rPr>
                <w:noProof/>
                <w:webHidden/>
              </w:rPr>
              <w:fldChar w:fldCharType="end"/>
            </w:r>
          </w:hyperlink>
        </w:p>
        <w:p w14:paraId="399CE49C" w14:textId="1C35641D"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56" w:name="_Toc61000653"/>
      <w:bookmarkStart w:id="57" w:name="_Toc61000722"/>
      <w:bookmarkStart w:id="58" w:name="_Toc182376524"/>
      <w:bookmarkStart w:id="59" w:name="_Hlk52631114"/>
      <w:r>
        <w:rPr>
          <w:b/>
          <w:bCs/>
        </w:rPr>
        <w:lastRenderedPageBreak/>
        <w:t>Introduction</w:t>
      </w:r>
      <w:bookmarkEnd w:id="56"/>
      <w:bookmarkEnd w:id="57"/>
      <w:bookmarkEnd w:id="58"/>
    </w:p>
    <w:bookmarkEnd w:id="59"/>
    <w:p w14:paraId="15574804" w14:textId="14CD5BCE"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w:t>
      </w:r>
      <w:r w:rsidR="003538DB">
        <w:rPr>
          <w:color w:val="000000" w:themeColor="text1"/>
          <w:sz w:val="22"/>
          <w:szCs w:val="22"/>
        </w:rPr>
        <w:t>5</w:t>
      </w:r>
      <w:r w:rsidR="003538DB" w:rsidRPr="000E03A6">
        <w:rPr>
          <w:color w:val="000000" w:themeColor="text1"/>
          <w:sz w:val="22"/>
          <w:szCs w:val="22"/>
        </w:rPr>
        <w:t xml:space="preserve">00 </w:t>
      </w:r>
      <w:r w:rsidRPr="000E03A6">
        <w:rPr>
          <w:color w:val="000000" w:themeColor="text1"/>
          <w:sz w:val="22"/>
          <w:szCs w:val="22"/>
        </w:rPr>
        <w:t>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w:t>
      </w:r>
      <w:r w:rsidR="00036502" w:rsidRPr="00273E86">
        <w:rPr>
          <w:sz w:val="22"/>
          <w:szCs w:val="22"/>
        </w:rPr>
        <w:t>1</w:t>
      </w:r>
      <w:r w:rsidR="00ED4E8E" w:rsidRPr="00273E86">
        <w:rPr>
          <w:sz w:val="22"/>
          <w:szCs w:val="22"/>
        </w:rPr>
        <w:t>00</w:t>
      </w:r>
      <w:r w:rsidR="00036502" w:rsidRPr="00273E86">
        <w:rPr>
          <w:sz w:val="22"/>
          <w:szCs w:val="22"/>
          <w:vertAlign w:val="superscript"/>
        </w:rPr>
        <w:t>th</w:t>
      </w:r>
      <w:r w:rsidR="00036502" w:rsidRPr="000E03A6">
        <w:rPr>
          <w:sz w:val="22"/>
          <w:szCs w:val="22"/>
        </w:rPr>
        <w:t xml:space="preserve"> </w:t>
      </w:r>
      <w:r w:rsidR="009D7B63" w:rsidRPr="000E03A6">
        <w:rPr>
          <w:sz w:val="22"/>
          <w:szCs w:val="22"/>
        </w:rPr>
        <w:t xml:space="preserve">Pre-Sessional Working Group of the Committee on the Rights of the Child.  </w:t>
      </w:r>
    </w:p>
    <w:p w14:paraId="3A38D1D2" w14:textId="2CC6E91A" w:rsidR="009D7B63" w:rsidRPr="000E03A6" w:rsidRDefault="009D7B63" w:rsidP="00355FA7">
      <w:pPr>
        <w:rPr>
          <w:sz w:val="22"/>
          <w:szCs w:val="22"/>
        </w:rPr>
      </w:pPr>
      <w:r w:rsidRPr="000E03A6">
        <w:rPr>
          <w:sz w:val="22"/>
          <w:szCs w:val="22"/>
        </w:rPr>
        <w:t>This brief will focus on the following areas:</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196A4968" w14:textId="06A749D8" w:rsidR="00D70E05" w:rsidRPr="00FA1A3F" w:rsidRDefault="00036502" w:rsidP="00FA1A3F">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00868653" w14:textId="52DE3DB2" w:rsidR="005E4090" w:rsidRPr="003E04AB"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xml:space="preserve">: Education, </w:t>
      </w:r>
      <w:proofErr w:type="gramStart"/>
      <w:r>
        <w:rPr>
          <w:b/>
          <w:sz w:val="22"/>
          <w:szCs w:val="22"/>
        </w:rPr>
        <w:t>Leisure</w:t>
      </w:r>
      <w:proofErr w:type="gramEnd"/>
      <w:r>
        <w:rPr>
          <w:b/>
          <w:sz w:val="22"/>
          <w:szCs w:val="22"/>
        </w:rPr>
        <w:t xml:space="preserve"> a</w:t>
      </w:r>
      <w:r w:rsidR="00660556">
        <w:rPr>
          <w:b/>
          <w:sz w:val="22"/>
          <w:szCs w:val="22"/>
        </w:rPr>
        <w:t>n</w:t>
      </w:r>
      <w:r>
        <w:rPr>
          <w:b/>
          <w:sz w:val="22"/>
          <w:szCs w:val="22"/>
        </w:rPr>
        <w:t>d Cultural Activities</w:t>
      </w:r>
    </w:p>
    <w:p w14:paraId="300DFE87" w14:textId="771CB7F0" w:rsidR="00D73525" w:rsidRPr="00D73525" w:rsidRDefault="00D73525" w:rsidP="00D73525">
      <w:pPr>
        <w:pStyle w:val="ListParagraph"/>
        <w:numPr>
          <w:ilvl w:val="0"/>
          <w:numId w:val="2"/>
        </w:numPr>
        <w:spacing w:before="0" w:after="0"/>
        <w:rPr>
          <w:sz w:val="22"/>
          <w:szCs w:val="22"/>
        </w:rPr>
      </w:pPr>
      <w:r>
        <w:rPr>
          <w:sz w:val="22"/>
          <w:szCs w:val="22"/>
        </w:rPr>
        <w:t xml:space="preserve">Special Protection Measures: </w:t>
      </w:r>
      <w:bookmarkStart w:id="60" w:name="_Hlk73690884"/>
      <w:r>
        <w:rPr>
          <w:b/>
          <w:bCs/>
          <w:sz w:val="22"/>
          <w:szCs w:val="22"/>
        </w:rPr>
        <w:t xml:space="preserve">Children in Situations of Emergency (Detention based on Immigration Status) </w:t>
      </w:r>
      <w:bookmarkEnd w:id="60"/>
    </w:p>
    <w:p w14:paraId="4035319E" w14:textId="556774AA" w:rsidR="008C3BEA" w:rsidRPr="000E03A6" w:rsidRDefault="008C3BEA" w:rsidP="008C3BEA">
      <w:pPr>
        <w:rPr>
          <w:sz w:val="22"/>
          <w:szCs w:val="22"/>
        </w:rPr>
      </w:pPr>
      <w:r w:rsidRPr="000E03A6">
        <w:rPr>
          <w:sz w:val="22"/>
          <w:szCs w:val="22"/>
        </w:rPr>
        <w:t xml:space="preserve">We have collected and analyzed information on rights, laws, and policies in these areas for all 193 UN member states </w:t>
      </w:r>
      <w:r w:rsidR="00B81A27">
        <w:rPr>
          <w:sz w:val="22"/>
          <w:szCs w:val="22"/>
        </w:rPr>
        <w:t xml:space="preserve">(150 in the case of detention based on immigration status) </w:t>
      </w:r>
      <w:r w:rsidRPr="000E03A6">
        <w:rPr>
          <w:sz w:val="22"/>
          <w:szCs w:val="22"/>
        </w:rPr>
        <w:t xml:space="preserve">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w:t>
      </w:r>
      <w:r w:rsidR="008621E3">
        <w:rPr>
          <w:sz w:val="22"/>
          <w:szCs w:val="22"/>
        </w:rPr>
        <w:t xml:space="preserve">available information on the </w:t>
      </w:r>
      <w:r w:rsidRPr="000E03A6">
        <w:rPr>
          <w:sz w:val="22"/>
          <w:szCs w:val="22"/>
        </w:rPr>
        <w:t>constitutional and legal landscape of a country.</w:t>
      </w:r>
    </w:p>
    <w:p w14:paraId="1804AD28" w14:textId="551C1008" w:rsidR="00A567C8" w:rsidRPr="000E03A6" w:rsidRDefault="001136CA" w:rsidP="00A567C8">
      <w:pPr>
        <w:rPr>
          <w:sz w:val="22"/>
          <w:szCs w:val="22"/>
        </w:rPr>
      </w:pPr>
      <w:bookmarkStart w:id="61" w:name="_Hlk63414085"/>
      <w:r w:rsidRPr="00FA1A3F">
        <w:rPr>
          <w:sz w:val="22"/>
          <w:szCs w:val="22"/>
        </w:rPr>
        <w:t>In this report we</w:t>
      </w:r>
      <w:r w:rsidR="009111BF" w:rsidRPr="00FA1A3F">
        <w:rPr>
          <w:sz w:val="22"/>
          <w:szCs w:val="22"/>
        </w:rPr>
        <w:t xml:space="preserve"> first</w:t>
      </w:r>
      <w:r w:rsidRPr="00FA1A3F">
        <w:rPr>
          <w:sz w:val="22"/>
          <w:szCs w:val="22"/>
        </w:rPr>
        <w:t xml:space="preserve"> provide </w:t>
      </w:r>
      <w:r w:rsidR="00660556" w:rsidRPr="00FA1A3F">
        <w:rPr>
          <w:sz w:val="22"/>
          <w:szCs w:val="22"/>
        </w:rPr>
        <w:t xml:space="preserve">a summary of our </w:t>
      </w:r>
      <w:r w:rsidRPr="00FA1A3F">
        <w:rPr>
          <w:sz w:val="22"/>
          <w:szCs w:val="22"/>
        </w:rPr>
        <w:t xml:space="preserve">constitutional and legislative </w:t>
      </w:r>
      <w:r w:rsidR="00660556" w:rsidRPr="00FA1A3F">
        <w:rPr>
          <w:sz w:val="22"/>
          <w:szCs w:val="22"/>
        </w:rPr>
        <w:t xml:space="preserve">findings, as well as suggested questions for the Committee to ask </w:t>
      </w:r>
      <w:r w:rsidR="00FA1A3F" w:rsidRPr="00FA1A3F">
        <w:rPr>
          <w:sz w:val="22"/>
          <w:szCs w:val="22"/>
        </w:rPr>
        <w:t>Burkina Faso</w:t>
      </w:r>
      <w:r w:rsidR="00660556" w:rsidRPr="00FA1A3F">
        <w:rPr>
          <w:sz w:val="22"/>
          <w:szCs w:val="22"/>
        </w:rPr>
        <w:t>, and topics we hope the Committee will address in its concluding observations.</w:t>
      </w:r>
      <w:r w:rsidRPr="00FA1A3F">
        <w:rPr>
          <w:sz w:val="22"/>
          <w:szCs w:val="22"/>
        </w:rPr>
        <w:t xml:space="preserve"> </w:t>
      </w:r>
      <w:r w:rsidR="00660556" w:rsidRPr="00FA1A3F">
        <w:rPr>
          <w:sz w:val="22"/>
          <w:szCs w:val="22"/>
        </w:rPr>
        <w:t xml:space="preserve">This summary is </w:t>
      </w:r>
      <w:r w:rsidRPr="00FA1A3F">
        <w:rPr>
          <w:sz w:val="22"/>
          <w:szCs w:val="22"/>
        </w:rPr>
        <w:t>followed by</w:t>
      </w:r>
      <w:r w:rsidR="00660556" w:rsidRPr="00FA1A3F">
        <w:rPr>
          <w:sz w:val="22"/>
          <w:szCs w:val="22"/>
        </w:rPr>
        <w:t xml:space="preserve"> detailed constitution</w:t>
      </w:r>
      <w:r w:rsidR="0037600D" w:rsidRPr="00FA1A3F">
        <w:rPr>
          <w:sz w:val="22"/>
          <w:szCs w:val="22"/>
        </w:rPr>
        <w:t>al</w:t>
      </w:r>
      <w:r w:rsidR="00660556" w:rsidRPr="00FA1A3F">
        <w:rPr>
          <w:sz w:val="22"/>
          <w:szCs w:val="22"/>
        </w:rPr>
        <w:t xml:space="preserve"> and legislative excerpts</w:t>
      </w:r>
      <w:r w:rsidRPr="00FA1A3F">
        <w:rPr>
          <w:sz w:val="22"/>
          <w:szCs w:val="22"/>
        </w:rPr>
        <w:t xml:space="preserve"> </w:t>
      </w:r>
      <w:r w:rsidR="00660556" w:rsidRPr="00FA1A3F">
        <w:rPr>
          <w:sz w:val="22"/>
          <w:szCs w:val="22"/>
        </w:rPr>
        <w:t>documenting our findings</w:t>
      </w:r>
      <w:r w:rsidRPr="00FA1A3F">
        <w:rPr>
          <w:sz w:val="22"/>
          <w:szCs w:val="22"/>
        </w:rPr>
        <w:t xml:space="preserve">. We hope the Committee will recommend that </w:t>
      </w:r>
      <w:r w:rsidR="00FA1A3F" w:rsidRPr="00FA1A3F">
        <w:rPr>
          <w:sz w:val="22"/>
          <w:szCs w:val="22"/>
        </w:rPr>
        <w:t>Burkina Faso</w:t>
      </w:r>
      <w:r w:rsidRPr="00FA1A3F">
        <w:rPr>
          <w:sz w:val="22"/>
          <w:szCs w:val="22"/>
        </w:rPr>
        <w:t xml:space="preserve"> address any gaps in consultation and collaboration with relevant stakeholders, including civil society organizations.</w:t>
      </w:r>
      <w:r w:rsidR="00A567C8" w:rsidRPr="00FA1A3F">
        <w:rPr>
          <w:sz w:val="22"/>
          <w:szCs w:val="22"/>
        </w:rPr>
        <w:t xml:space="preserve"> </w:t>
      </w:r>
      <w:bookmarkStart w:id="62" w:name="_Hlk63413560"/>
      <w:r w:rsidR="00A567C8" w:rsidRPr="00FA1A3F">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FA1A3F" w:rsidRPr="00FA1A3F">
        <w:rPr>
          <w:color w:val="000000" w:themeColor="text1"/>
          <w:sz w:val="22"/>
          <w:szCs w:val="22"/>
        </w:rPr>
        <w:t>Burkina Faso</w:t>
      </w:r>
      <w:r w:rsidR="00A567C8" w:rsidRPr="00FA1A3F">
        <w:rPr>
          <w:color w:val="000000" w:themeColor="text1"/>
          <w:sz w:val="22"/>
          <w:szCs w:val="22"/>
        </w:rPr>
        <w:t xml:space="preserve"> for having provisions in place, we hope the Committee will recommend that </w:t>
      </w:r>
      <w:r w:rsidR="00FA1A3F" w:rsidRPr="00FA1A3F">
        <w:rPr>
          <w:color w:val="000000" w:themeColor="text1"/>
          <w:sz w:val="22"/>
          <w:szCs w:val="22"/>
        </w:rPr>
        <w:t>Burkina Faso</w:t>
      </w:r>
      <w:r w:rsidR="00A567C8" w:rsidRPr="00FA1A3F">
        <w:rPr>
          <w:color w:val="000000" w:themeColor="text1"/>
          <w:sz w:val="22"/>
          <w:szCs w:val="22"/>
        </w:rPr>
        <w:t xml:space="preserve"> work with stakeholders to overcome any obstacles in implementing these provisions.</w:t>
      </w:r>
      <w:bookmarkEnd w:id="62"/>
    </w:p>
    <w:bookmarkEnd w:id="61"/>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63" w:name="_Toc182376525"/>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3"/>
    </w:p>
    <w:p w14:paraId="344B64A8" w14:textId="4B6162F6" w:rsidR="00660556" w:rsidRDefault="00660556" w:rsidP="00660556"/>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4" w:name="_Toc58844324"/>
      <w:bookmarkStart w:id="65" w:name="_Toc60999820"/>
      <w:bookmarkStart w:id="66" w:name="_Toc182376526"/>
      <w:bookmarkStart w:id="67"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64"/>
      <w:bookmarkEnd w:id="65"/>
      <w:bookmarkEnd w:id="66"/>
    </w:p>
    <w:bookmarkEnd w:id="67"/>
    <w:p w14:paraId="48F3B9F1" w14:textId="39B97AB8" w:rsidR="00A34ADF" w:rsidRPr="007B6B12" w:rsidRDefault="007B6B12" w:rsidP="007B6B12">
      <w:pPr>
        <w:rPr>
          <w:sz w:val="22"/>
          <w:szCs w:val="22"/>
        </w:rPr>
      </w:pPr>
      <w:r w:rsidRPr="007B6B12">
        <w:rPr>
          <w:sz w:val="22"/>
          <w:szCs w:val="22"/>
        </w:rPr>
        <w:t xml:space="preserve">Our review of full-text national constitutions found that </w:t>
      </w:r>
      <w:r>
        <w:rPr>
          <w:sz w:val="22"/>
          <w:szCs w:val="22"/>
        </w:rPr>
        <w:t>Burkina Faso</w:t>
      </w:r>
      <w:r w:rsidRPr="007B6B12">
        <w:rPr>
          <w:sz w:val="22"/>
          <w:szCs w:val="22"/>
        </w:rPr>
        <w:t xml:space="preserve">’s constitution explicitly guarantees equality and non-discrimination broadly and </w:t>
      </w:r>
      <w:proofErr w:type="gramStart"/>
      <w:r w:rsidRPr="007B6B12">
        <w:rPr>
          <w:sz w:val="22"/>
          <w:szCs w:val="22"/>
        </w:rPr>
        <w:t>on the basis of</w:t>
      </w:r>
      <w:proofErr w:type="gramEnd"/>
      <w:r w:rsidRPr="007B6B12">
        <w:rPr>
          <w:sz w:val="22"/>
          <w:szCs w:val="22"/>
        </w:rPr>
        <w:t xml:space="preserve"> all groups and statuses listed in the Convention, </w:t>
      </w:r>
      <w:r w:rsidRPr="007B6B12">
        <w:rPr>
          <w:b/>
          <w:sz w:val="22"/>
          <w:szCs w:val="22"/>
        </w:rPr>
        <w:t xml:space="preserve">with the exception of </w:t>
      </w:r>
      <w:r>
        <w:rPr>
          <w:b/>
          <w:sz w:val="22"/>
          <w:szCs w:val="22"/>
        </w:rPr>
        <w:t>disability and foreign natio</w:t>
      </w:r>
      <w:r w:rsidRPr="007B6B12">
        <w:rPr>
          <w:b/>
          <w:sz w:val="22"/>
          <w:szCs w:val="22"/>
        </w:rPr>
        <w:t>nal origin</w:t>
      </w:r>
      <w:r w:rsidRPr="007B6B12">
        <w:rPr>
          <w:bCs/>
          <w:sz w:val="22"/>
          <w:szCs w:val="22"/>
        </w:rPr>
        <w:t>.</w:t>
      </w:r>
    </w:p>
    <w:p w14:paraId="4CF4B9BF" w14:textId="0C8451B3" w:rsidR="002E5044" w:rsidRDefault="007B6B12" w:rsidP="009D7B63">
      <w:r>
        <w:rPr>
          <w:noProof/>
        </w:rPr>
        <mc:AlternateContent>
          <mc:Choice Requires="wps">
            <w:drawing>
              <wp:inline distT="0" distB="0" distL="0" distR="0" wp14:anchorId="4B3EF946" wp14:editId="199FF06D">
                <wp:extent cx="5876925" cy="3124200"/>
                <wp:effectExtent l="0" t="0" r="66675" b="57150"/>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1242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8B317CE" w14:textId="77777777" w:rsidR="007B6B12" w:rsidRDefault="007B6B12" w:rsidP="007B6B12">
                            <w:pPr>
                              <w:pStyle w:val="Heading2"/>
                              <w:jc w:val="center"/>
                              <w:rPr>
                                <w:b/>
                              </w:rPr>
                            </w:pPr>
                            <w:bookmarkStart w:id="68" w:name="_Toc160799432"/>
                            <w:r>
                              <w:rPr>
                                <w:b/>
                              </w:rPr>
                              <w:t>Recommended Questions for the List of Issues and Concluding Observations</w:t>
                            </w:r>
                            <w:bookmarkEnd w:id="68"/>
                          </w:p>
                          <w:p w14:paraId="79A4F45A" w14:textId="77777777" w:rsidR="007B6B12" w:rsidRDefault="007B6B12" w:rsidP="007B6B12">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2209F45" w14:textId="0BF4E557" w:rsidR="007B6B12" w:rsidRPr="007B6B12" w:rsidRDefault="007B6B12" w:rsidP="007B6B12">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In its list of issues, ask Burkina Faso: have Burkina Faso’s constitutional provisions on general equality before the law and non-discrimination been interpreted, through case law or otherwise, to cover discrimination on the basis of disability or foreign national origin</w:t>
                            </w:r>
                            <w:r w:rsidR="00ED4E8E">
                              <w:rPr>
                                <w:rFonts w:ascii="Calibri" w:eastAsia="Calibri" w:hAnsi="Calibri" w:cs="Times New Roman"/>
                                <w:color w:val="000000"/>
                                <w:sz w:val="22"/>
                                <w:szCs w:val="22"/>
                              </w:rPr>
                              <w:t>?</w:t>
                            </w:r>
                          </w:p>
                          <w:p w14:paraId="483F1B94" w14:textId="0A2FECBD" w:rsidR="007B6B12" w:rsidRDefault="007B6B12" w:rsidP="007B6B12">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If they have not, c</w:t>
                            </w:r>
                            <w:r>
                              <w:rPr>
                                <w:rFonts w:ascii="Calibri" w:eastAsia="Times New Roman" w:hAnsi="Calibri" w:cs="Times New Roman"/>
                                <w:color w:val="000000"/>
                                <w:sz w:val="22"/>
                                <w:szCs w:val="22"/>
                              </w:rPr>
                              <w:t>an Burkina Faso</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near-term plans to amend its constitution to prohibit discrimination on the basis of disability and foreign national origin?</w:t>
                            </w:r>
                          </w:p>
                          <w:p w14:paraId="3811D269" w14:textId="38598E3A" w:rsidR="007B6B12" w:rsidRPr="006D0A01" w:rsidRDefault="007B6B12" w:rsidP="007B6B12">
                            <w:pPr>
                              <w:numPr>
                                <w:ilvl w:val="2"/>
                                <w:numId w:val="12"/>
                              </w:numPr>
                              <w:spacing w:before="0" w:after="0"/>
                              <w:contextualSpacing/>
                              <w:rPr>
                                <w:rFonts w:ascii="Calibri" w:eastAsia="Calibri" w:hAnsi="Calibri" w:cs="Times New Roman"/>
                                <w:b/>
                                <w:color w:val="000000"/>
                                <w:sz w:val="22"/>
                                <w:szCs w:val="22"/>
                              </w:rPr>
                            </w:pPr>
                            <w:r>
                              <w:rPr>
                                <w:sz w:val="22"/>
                                <w:szCs w:val="22"/>
                              </w:rPr>
                              <w:t>If Burkina Faso cannot, r</w:t>
                            </w:r>
                            <w:r w:rsidRPr="006D0A01">
                              <w:rPr>
                                <w:sz w:val="22"/>
                                <w:szCs w:val="22"/>
                              </w:rPr>
                              <w:t xml:space="preserve">ecommend in its concluding observations that </w:t>
                            </w:r>
                            <w:r>
                              <w:rPr>
                                <w:sz w:val="22"/>
                                <w:szCs w:val="22"/>
                              </w:rPr>
                              <w:t xml:space="preserve">Burkina Faso </w:t>
                            </w:r>
                            <w:r w:rsidRPr="006D0A01">
                              <w:rPr>
                                <w:sz w:val="22"/>
                                <w:szCs w:val="22"/>
                              </w:rPr>
                              <w:t xml:space="preserve">amend its constitution to </w:t>
                            </w:r>
                            <w:r>
                              <w:rPr>
                                <w:sz w:val="22"/>
                                <w:szCs w:val="22"/>
                              </w:rPr>
                              <w:t xml:space="preserve">explicitly prohibit </w:t>
                            </w:r>
                            <w:r w:rsidRPr="006D0A01">
                              <w:rPr>
                                <w:sz w:val="22"/>
                                <w:szCs w:val="22"/>
                              </w:rPr>
                              <w:t xml:space="preserve">discrimination </w:t>
                            </w:r>
                            <w:r>
                              <w:rPr>
                                <w:sz w:val="22"/>
                                <w:szCs w:val="22"/>
                              </w:rPr>
                              <w:t>on the basis</w:t>
                            </w:r>
                            <w:r w:rsidRPr="006D0A01">
                              <w:rPr>
                                <w:sz w:val="22"/>
                                <w:szCs w:val="22"/>
                              </w:rPr>
                              <w:t xml:space="preserve"> of </w:t>
                            </w:r>
                            <w:r>
                              <w:rPr>
                                <w:sz w:val="22"/>
                                <w:szCs w:val="22"/>
                              </w:rPr>
                              <w:t>disability and foreign national origin</w:t>
                            </w:r>
                            <w:r w:rsidRPr="006D0A01">
                              <w:rPr>
                                <w:rFonts w:eastAsia="Times New Roman"/>
                                <w:sz w:val="22"/>
                                <w:szCs w:val="22"/>
                              </w:rPr>
                              <w:t>, consistent with CRC commitments. This could be added to Article 1 of the constitution, which already prohibits discrimination on the basis of other CRC-protected groups and statuses.</w:t>
                            </w:r>
                          </w:p>
                        </w:txbxContent>
                      </wps:txbx>
                      <wps:bodyPr rot="0" vert="horz" wrap="square" lIns="91440" tIns="45720" rIns="91440" bIns="45720" anchor="t" anchorCtr="0" upright="1">
                        <a:noAutofit/>
                      </wps:bodyPr>
                    </wps:wsp>
                  </a:graphicData>
                </a:graphic>
              </wp:inline>
            </w:drawing>
          </mc:Choice>
          <mc:Fallback>
            <w:pict>
              <v:shapetype w14:anchorId="4B3EF946" id="_x0000_t202" coordsize="21600,21600" o:spt="202" path="m,l,21600r21600,l21600,xe">
                <v:stroke joinstyle="miter"/>
                <v:path gradientshapeok="t" o:connecttype="rect"/>
              </v:shapetype>
              <v:shape id="Text Box 1" o:spid="_x0000_s1026" type="#_x0000_t202" style="width:462.7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" fillcolor="white [3201]" strokeweight=".5pt">
                <v:shadow on="t" color="black" opacity="26213f" origin="-.5,-.5" offset=".74836mm,.74836mm"/>
                <v:textbox>
                  <w:txbxContent>
                    <w:p w14:paraId="28B317CE" w14:textId="77777777" w:rsidR="007B6B12" w:rsidRDefault="007B6B12" w:rsidP="007B6B12">
                      <w:pPr>
                        <w:pStyle w:val="Heading2"/>
                        <w:jc w:val="center"/>
                        <w:rPr>
                          <w:b/>
                        </w:rPr>
                      </w:pPr>
                      <w:bookmarkStart w:id="69" w:name="_Toc160799432"/>
                      <w:r>
                        <w:rPr>
                          <w:b/>
                        </w:rPr>
                        <w:t>Recommended Questions for the List of Issues and Concluding Observations</w:t>
                      </w:r>
                      <w:bookmarkEnd w:id="69"/>
                    </w:p>
                    <w:p w14:paraId="79A4F45A" w14:textId="77777777" w:rsidR="007B6B12" w:rsidRDefault="007B6B12" w:rsidP="007B6B12">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2209F45" w14:textId="0BF4E557" w:rsidR="007B6B12" w:rsidRPr="007B6B12" w:rsidRDefault="007B6B12" w:rsidP="007B6B12">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In its list of issues, ask Burkina Faso: have Burkina Faso’s constitutional provisions on general equality before the law and non-discrimination been interpreted, through case law or otherwise, to cover discrimination on the basis of disability or foreign national origin</w:t>
                      </w:r>
                      <w:r w:rsidR="00ED4E8E">
                        <w:rPr>
                          <w:rFonts w:ascii="Calibri" w:eastAsia="Calibri" w:hAnsi="Calibri" w:cs="Times New Roman"/>
                          <w:color w:val="000000"/>
                          <w:sz w:val="22"/>
                          <w:szCs w:val="22"/>
                        </w:rPr>
                        <w:t>?</w:t>
                      </w:r>
                    </w:p>
                    <w:p w14:paraId="483F1B94" w14:textId="0A2FECBD" w:rsidR="007B6B12" w:rsidRDefault="007B6B12" w:rsidP="007B6B12">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If they have not, c</w:t>
                      </w:r>
                      <w:r>
                        <w:rPr>
                          <w:rFonts w:ascii="Calibri" w:eastAsia="Times New Roman" w:hAnsi="Calibri" w:cs="Times New Roman"/>
                          <w:color w:val="000000"/>
                          <w:sz w:val="22"/>
                          <w:szCs w:val="22"/>
                        </w:rPr>
                        <w:t>an Burkina Faso</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near-term plans to amend its constitution to prohibit discrimination on the basis of disability and foreign national origin?</w:t>
                      </w:r>
                    </w:p>
                    <w:p w14:paraId="3811D269" w14:textId="38598E3A" w:rsidR="007B6B12" w:rsidRPr="006D0A01" w:rsidRDefault="007B6B12" w:rsidP="007B6B12">
                      <w:pPr>
                        <w:numPr>
                          <w:ilvl w:val="2"/>
                          <w:numId w:val="12"/>
                        </w:numPr>
                        <w:spacing w:before="0" w:after="0"/>
                        <w:contextualSpacing/>
                        <w:rPr>
                          <w:rFonts w:ascii="Calibri" w:eastAsia="Calibri" w:hAnsi="Calibri" w:cs="Times New Roman"/>
                          <w:b/>
                          <w:color w:val="000000"/>
                          <w:sz w:val="22"/>
                          <w:szCs w:val="22"/>
                        </w:rPr>
                      </w:pPr>
                      <w:r>
                        <w:rPr>
                          <w:sz w:val="22"/>
                          <w:szCs w:val="22"/>
                        </w:rPr>
                        <w:t>If Burkina Faso cannot, r</w:t>
                      </w:r>
                      <w:r w:rsidRPr="006D0A01">
                        <w:rPr>
                          <w:sz w:val="22"/>
                          <w:szCs w:val="22"/>
                        </w:rPr>
                        <w:t xml:space="preserve">ecommend in its concluding observations that </w:t>
                      </w:r>
                      <w:r>
                        <w:rPr>
                          <w:sz w:val="22"/>
                          <w:szCs w:val="22"/>
                        </w:rPr>
                        <w:t xml:space="preserve">Burkina Faso </w:t>
                      </w:r>
                      <w:r w:rsidRPr="006D0A01">
                        <w:rPr>
                          <w:sz w:val="22"/>
                          <w:szCs w:val="22"/>
                        </w:rPr>
                        <w:t xml:space="preserve">amend its constitution to </w:t>
                      </w:r>
                      <w:r>
                        <w:rPr>
                          <w:sz w:val="22"/>
                          <w:szCs w:val="22"/>
                        </w:rPr>
                        <w:t xml:space="preserve">explicitly prohibit </w:t>
                      </w:r>
                      <w:r w:rsidRPr="006D0A01">
                        <w:rPr>
                          <w:sz w:val="22"/>
                          <w:szCs w:val="22"/>
                        </w:rPr>
                        <w:t xml:space="preserve">discrimination </w:t>
                      </w:r>
                      <w:r>
                        <w:rPr>
                          <w:sz w:val="22"/>
                          <w:szCs w:val="22"/>
                        </w:rPr>
                        <w:t>on the basis</w:t>
                      </w:r>
                      <w:r w:rsidRPr="006D0A01">
                        <w:rPr>
                          <w:sz w:val="22"/>
                          <w:szCs w:val="22"/>
                        </w:rPr>
                        <w:t xml:space="preserve"> of </w:t>
                      </w:r>
                      <w:r>
                        <w:rPr>
                          <w:sz w:val="22"/>
                          <w:szCs w:val="22"/>
                        </w:rPr>
                        <w:t>disability and foreign national origin</w:t>
                      </w:r>
                      <w:r w:rsidRPr="006D0A01">
                        <w:rPr>
                          <w:rFonts w:eastAsia="Times New Roman"/>
                          <w:sz w:val="22"/>
                          <w:szCs w:val="22"/>
                        </w:rPr>
                        <w:t>, consistent with CRC commitments. This could be added to Article 1 of the constitution, which already prohibits discrimination on the basis of other CRC-protected groups and statuses.</w:t>
                      </w:r>
                    </w:p>
                  </w:txbxContent>
                </v:textbox>
                <w10:anchorlock/>
              </v:shape>
            </w:pict>
          </mc:Fallback>
        </mc:AlternateContent>
      </w:r>
    </w:p>
    <w:p w14:paraId="28CBE28B" w14:textId="0BB402CC"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9" w:name="_Toc182376527"/>
      <w:bookmarkStart w:id="70"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69"/>
    </w:p>
    <w:bookmarkEnd w:id="70"/>
    <w:p w14:paraId="7FA50299" w14:textId="518C5FDA" w:rsidR="00A34ADF" w:rsidRPr="00E33B0D" w:rsidRDefault="00E33B0D" w:rsidP="00E33B0D">
      <w:pPr>
        <w:rPr>
          <w:rFonts w:eastAsia="Times New Roman"/>
          <w:sz w:val="22"/>
          <w:szCs w:val="22"/>
        </w:rPr>
      </w:pPr>
      <w:r w:rsidRPr="00E33B0D">
        <w:rPr>
          <w:rFonts w:eastAsia="Times New Roman"/>
          <w:sz w:val="22"/>
          <w:szCs w:val="22"/>
        </w:rPr>
        <w:t>Burkina Faso’s Family Code</w:t>
      </w:r>
      <w:r w:rsidR="00544263">
        <w:rPr>
          <w:rFonts w:eastAsia="Times New Roman"/>
          <w:sz w:val="22"/>
          <w:szCs w:val="22"/>
        </w:rPr>
        <w:t xml:space="preserve"> sets the minimum age of marriage as 20 for both sexes; however, once all exceptions are taken into count, it</w:t>
      </w:r>
      <w:r w:rsidRPr="00E33B0D">
        <w:rPr>
          <w:rFonts w:eastAsia="Times New Roman"/>
          <w:sz w:val="22"/>
          <w:szCs w:val="22"/>
        </w:rPr>
        <w:t xml:space="preserve"> </w:t>
      </w:r>
      <w:r>
        <w:rPr>
          <w:rFonts w:eastAsia="Times New Roman"/>
          <w:sz w:val="22"/>
          <w:szCs w:val="22"/>
        </w:rPr>
        <w:t xml:space="preserve">allows girls as young as 15 to be married, compared to 18 for </w:t>
      </w:r>
      <w:r w:rsidR="00544263">
        <w:rPr>
          <w:rFonts w:eastAsia="Times New Roman"/>
          <w:sz w:val="22"/>
          <w:szCs w:val="22"/>
        </w:rPr>
        <w:t>boys</w:t>
      </w:r>
      <w:r>
        <w:rPr>
          <w:rFonts w:eastAsia="Times New Roman"/>
          <w:sz w:val="22"/>
          <w:szCs w:val="22"/>
        </w:rPr>
        <w:t>, although this law is currently being revised. T</w:t>
      </w:r>
      <w:r w:rsidRPr="00E33B0D">
        <w:rPr>
          <w:rFonts w:eastAsia="Times New Roman"/>
          <w:sz w:val="22"/>
          <w:szCs w:val="22"/>
        </w:rPr>
        <w:t xml:space="preserve">he last recorded child marriage rates in the country are high: 9% of surveyed women </w:t>
      </w:r>
      <w:r w:rsidR="00E656E1">
        <w:rPr>
          <w:rFonts w:eastAsia="Times New Roman"/>
          <w:sz w:val="22"/>
          <w:szCs w:val="22"/>
        </w:rPr>
        <w:t xml:space="preserve">had </w:t>
      </w:r>
      <w:r w:rsidRPr="00E33B0D">
        <w:rPr>
          <w:rFonts w:eastAsia="Times New Roman"/>
          <w:sz w:val="22"/>
          <w:szCs w:val="22"/>
        </w:rPr>
        <w:t>married before age 15</w:t>
      </w:r>
      <w:r w:rsidR="00CB354E">
        <w:rPr>
          <w:rFonts w:eastAsia="Times New Roman"/>
          <w:sz w:val="22"/>
          <w:szCs w:val="22"/>
        </w:rPr>
        <w:t xml:space="preserve"> (</w:t>
      </w:r>
      <w:r w:rsidR="00DD378F">
        <w:rPr>
          <w:rFonts w:eastAsia="Times New Roman"/>
          <w:sz w:val="22"/>
          <w:szCs w:val="22"/>
        </w:rPr>
        <w:t xml:space="preserve">despite 15 being the lowest possible age of </w:t>
      </w:r>
      <w:r w:rsidR="0089317D">
        <w:rPr>
          <w:rFonts w:eastAsia="Times New Roman"/>
          <w:sz w:val="22"/>
          <w:szCs w:val="22"/>
        </w:rPr>
        <w:t xml:space="preserve">legal </w:t>
      </w:r>
      <w:r w:rsidR="00DD378F">
        <w:rPr>
          <w:rFonts w:eastAsia="Times New Roman"/>
          <w:sz w:val="22"/>
          <w:szCs w:val="22"/>
        </w:rPr>
        <w:t>marriage since at least 1989</w:t>
      </w:r>
      <w:r w:rsidR="00CB354E">
        <w:rPr>
          <w:rFonts w:eastAsia="Times New Roman"/>
          <w:sz w:val="22"/>
          <w:szCs w:val="22"/>
        </w:rPr>
        <w:t>)</w:t>
      </w:r>
      <w:r w:rsidRPr="00E33B0D">
        <w:rPr>
          <w:rFonts w:eastAsia="Times New Roman"/>
          <w:sz w:val="22"/>
          <w:szCs w:val="22"/>
        </w:rPr>
        <w:t xml:space="preserve">, over 50% of </w:t>
      </w:r>
      <w:r>
        <w:rPr>
          <w:rFonts w:eastAsia="Times New Roman"/>
          <w:sz w:val="22"/>
          <w:szCs w:val="22"/>
        </w:rPr>
        <w:t>surveyed women</w:t>
      </w:r>
      <w:r w:rsidRPr="00E33B0D">
        <w:rPr>
          <w:rFonts w:eastAsia="Times New Roman"/>
          <w:sz w:val="22"/>
          <w:szCs w:val="22"/>
        </w:rPr>
        <w:t xml:space="preserve"> </w:t>
      </w:r>
      <w:r w:rsidR="00E656E1">
        <w:rPr>
          <w:rFonts w:eastAsia="Times New Roman"/>
          <w:sz w:val="22"/>
          <w:szCs w:val="22"/>
        </w:rPr>
        <w:t xml:space="preserve">had </w:t>
      </w:r>
      <w:r w:rsidRPr="00E33B0D">
        <w:rPr>
          <w:rFonts w:eastAsia="Times New Roman"/>
          <w:sz w:val="22"/>
          <w:szCs w:val="22"/>
        </w:rPr>
        <w:t>married before age 18, and 23% of girls aged 15-19 were already married at the time of survey.</w:t>
      </w:r>
      <w:r>
        <w:rPr>
          <w:rStyle w:val="FootnoteReference"/>
          <w:rFonts w:eastAsia="Times New Roman"/>
          <w:sz w:val="22"/>
          <w:szCs w:val="22"/>
        </w:rPr>
        <w:footnoteReference w:id="1"/>
      </w:r>
      <w:r w:rsidRPr="00E33B0D">
        <w:rPr>
          <w:rFonts w:eastAsia="Times New Roman"/>
          <w:sz w:val="22"/>
          <w:szCs w:val="22"/>
        </w:rPr>
        <w:t xml:space="preserve"> </w:t>
      </w:r>
    </w:p>
    <w:bookmarkStart w:id="71" w:name="_Toc138851367"/>
    <w:bookmarkStart w:id="72" w:name="_Toc138851875"/>
    <w:bookmarkStart w:id="73" w:name="_Toc147494786"/>
    <w:bookmarkStart w:id="74" w:name="_Toc147494899"/>
    <w:p w14:paraId="0A2D4E8E" w14:textId="47EC321B" w:rsidR="00FA1A3F" w:rsidRPr="00FA1A3F" w:rsidRDefault="00E33B0D" w:rsidP="009D7B63">
      <w:r>
        <w:rPr>
          <w:noProof/>
        </w:rPr>
        <w:lastRenderedPageBreak/>
        <mc:AlternateContent>
          <mc:Choice Requires="wps">
            <w:drawing>
              <wp:inline distT="0" distB="0" distL="0" distR="0" wp14:anchorId="4B4B1976" wp14:editId="3660829C">
                <wp:extent cx="5876925" cy="3863340"/>
                <wp:effectExtent l="0" t="0" r="66675" b="60960"/>
                <wp:docPr id="10449255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8633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35714AE" w14:textId="77777777" w:rsidR="00E33B0D" w:rsidRDefault="00E33B0D" w:rsidP="00E33B0D">
                            <w:pPr>
                              <w:pStyle w:val="Heading2"/>
                              <w:jc w:val="center"/>
                              <w:rPr>
                                <w:b/>
                              </w:rPr>
                            </w:pPr>
                            <w:bookmarkStart w:id="75" w:name="_Toc160799434"/>
                            <w:bookmarkStart w:id="76" w:name="_Toc138851876"/>
                            <w:bookmarkStart w:id="77" w:name="_Toc147494787"/>
                            <w:bookmarkStart w:id="78" w:name="_Toc147494900"/>
                            <w:r>
                              <w:rPr>
                                <w:b/>
                              </w:rPr>
                              <w:t>Recommended Questions for the List of Issues and Concluding Observations</w:t>
                            </w:r>
                            <w:bookmarkEnd w:id="75"/>
                          </w:p>
                          <w:bookmarkEnd w:id="76"/>
                          <w:bookmarkEnd w:id="77"/>
                          <w:bookmarkEnd w:id="78"/>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5FE1D735"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Burkina Faso: </w:t>
                            </w:r>
                            <w:r>
                              <w:rPr>
                                <w:rFonts w:ascii="Calibri" w:eastAsia="Times New Roman" w:hAnsi="Calibri" w:cs="Times New Roman"/>
                                <w:color w:val="000000"/>
                                <w:sz w:val="22"/>
                                <w:szCs w:val="22"/>
                              </w:rPr>
                              <w:t xml:space="preserve">Can Burkina Faso clarify if the revision of its </w:t>
                            </w:r>
                            <w:r w:rsidR="00AC4557">
                              <w:rPr>
                                <w:rFonts w:ascii="Calibri" w:eastAsia="Times New Roman" w:hAnsi="Calibri" w:cs="Times New Roman"/>
                                <w:color w:val="000000"/>
                                <w:sz w:val="22"/>
                                <w:szCs w:val="22"/>
                              </w:rPr>
                              <w:t xml:space="preserve">Family Code </w:t>
                            </w:r>
                            <w:r>
                              <w:rPr>
                                <w:rFonts w:ascii="Calibri" w:eastAsia="Times New Roman" w:hAnsi="Calibri" w:cs="Times New Roman"/>
                                <w:color w:val="000000"/>
                                <w:sz w:val="22"/>
                                <w:szCs w:val="22"/>
                              </w:rPr>
                              <w:t>will raise the minimum age of marriage to</w:t>
                            </w:r>
                            <w:r w:rsidR="00DC46E2">
                              <w:rPr>
                                <w:rFonts w:ascii="Calibri" w:eastAsia="Times New Roman" w:hAnsi="Calibri" w:cs="Times New Roman"/>
                                <w:color w:val="000000"/>
                                <w:sz w:val="22"/>
                                <w:szCs w:val="22"/>
                              </w:rPr>
                              <w:t xml:space="preserve"> at least</w:t>
                            </w:r>
                            <w:r>
                              <w:rPr>
                                <w:rFonts w:ascii="Calibri" w:eastAsia="Times New Roman" w:hAnsi="Calibri" w:cs="Times New Roman"/>
                                <w:color w:val="000000"/>
                                <w:sz w:val="22"/>
                                <w:szCs w:val="22"/>
                              </w:rPr>
                              <w:t xml:space="preserve"> 18 for both girls and boys, without exceptions?</w:t>
                            </w:r>
                          </w:p>
                          <w:p w14:paraId="62F4035E" w14:textId="3B6D41A9" w:rsidR="00E33B0D" w:rsidRPr="0082286B" w:rsidRDefault="0082286B" w:rsidP="0082286B">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If that is not the case, can Burkina Faso </w:t>
                            </w:r>
                            <w:r w:rsidR="00E33B0D" w:rsidRPr="0082286B">
                              <w:rPr>
                                <w:rFonts w:ascii="Calibri" w:eastAsia="Times New Roman" w:hAnsi="Calibri" w:cs="Times New Roman"/>
                                <w:color w:val="000000"/>
                                <w:sz w:val="22"/>
                                <w:szCs w:val="22"/>
                              </w:rPr>
                              <w:t xml:space="preserve">outline any concrete, </w:t>
                            </w:r>
                            <w:r w:rsidR="00E33B0D" w:rsidRPr="0082286B">
                              <w:rPr>
                                <w:sz w:val="22"/>
                                <w:szCs w:val="22"/>
                              </w:rPr>
                              <w:t>near-term plans to pass</w:t>
                            </w:r>
                            <w:r>
                              <w:rPr>
                                <w:sz w:val="22"/>
                                <w:szCs w:val="22"/>
                              </w:rPr>
                              <w:t xml:space="preserve"> alternative</w:t>
                            </w:r>
                            <w:r w:rsidR="00E33B0D" w:rsidRPr="0082286B">
                              <w:rPr>
                                <w:sz w:val="22"/>
                                <w:szCs w:val="22"/>
                              </w:rPr>
                              <w:t xml:space="preserve"> legislation that sets the minimum age of marriage to</w:t>
                            </w:r>
                            <w:r w:rsidR="00B545C6">
                              <w:rPr>
                                <w:sz w:val="22"/>
                                <w:szCs w:val="22"/>
                              </w:rPr>
                              <w:t xml:space="preserve"> at least</w:t>
                            </w:r>
                            <w:r w:rsidR="00E33B0D" w:rsidRPr="0082286B">
                              <w:rPr>
                                <w:sz w:val="22"/>
                                <w:szCs w:val="22"/>
                              </w:rPr>
                              <w:t xml:space="preserve"> 18 years old without exceptions?</w:t>
                            </w:r>
                          </w:p>
                          <w:p w14:paraId="46322A47" w14:textId="1E66655B" w:rsidR="00E33B0D" w:rsidRPr="00971E49" w:rsidRDefault="00E33B0D" w:rsidP="0082286B">
                            <w:pPr>
                              <w:numPr>
                                <w:ilvl w:val="2"/>
                                <w:numId w:val="12"/>
                              </w:numPr>
                              <w:spacing w:before="0" w:after="0"/>
                              <w:contextualSpacing/>
                              <w:rPr>
                                <w:rFonts w:ascii="Calibri" w:eastAsia="Calibri" w:hAnsi="Calibri" w:cs="Times New Roman"/>
                                <w:b/>
                                <w:color w:val="000000"/>
                                <w:sz w:val="22"/>
                                <w:szCs w:val="22"/>
                              </w:rPr>
                            </w:pPr>
                            <w:r w:rsidRPr="00F11C64">
                              <w:rPr>
                                <w:rFonts w:ascii="Calibri" w:eastAsia="Calibri" w:hAnsi="Calibri" w:cs="Times New Roman"/>
                                <w:color w:val="000000"/>
                                <w:sz w:val="22"/>
                                <w:szCs w:val="22"/>
                              </w:rPr>
                              <w:t xml:space="preserve">If </w:t>
                            </w:r>
                            <w:r w:rsidR="0082286B">
                              <w:rPr>
                                <w:rFonts w:ascii="Calibri" w:eastAsia="Calibri" w:hAnsi="Calibri" w:cs="Times New Roman"/>
                                <w:color w:val="000000"/>
                                <w:sz w:val="22"/>
                                <w:szCs w:val="22"/>
                              </w:rPr>
                              <w:t>that is not the case either,</w:t>
                            </w:r>
                            <w:r w:rsidRPr="00F11C64">
                              <w:rPr>
                                <w:rFonts w:ascii="Calibri" w:eastAsia="Calibri" w:hAnsi="Calibri" w:cs="Times New Roman"/>
                                <w:color w:val="000000"/>
                                <w:sz w:val="22"/>
                                <w:szCs w:val="22"/>
                              </w:rPr>
                              <w:t xml:space="preserve"> recommend in its concluding observations that </w:t>
                            </w:r>
                            <w:r w:rsidR="00CB2A17">
                              <w:rPr>
                                <w:rFonts w:ascii="Calibri" w:eastAsia="Calibri" w:hAnsi="Calibri" w:cs="Times New Roman"/>
                                <w:color w:val="000000"/>
                                <w:sz w:val="22"/>
                                <w:szCs w:val="22"/>
                              </w:rPr>
                              <w:t>Burkina Faso</w:t>
                            </w:r>
                            <w:r w:rsidRPr="00F11C64">
                              <w:rPr>
                                <w:rFonts w:ascii="Calibri" w:eastAsia="Calibri" w:hAnsi="Calibri" w:cs="Times New Roman"/>
                                <w:color w:val="000000"/>
                                <w:sz w:val="22"/>
                                <w:szCs w:val="22"/>
                              </w:rPr>
                              <w:t xml:space="preserve"> pass and implement legislation that protects children under the age of 18 from early marriage without exceptions.</w:t>
                            </w:r>
                          </w:p>
                          <w:p w14:paraId="45FE909F" w14:textId="6AB1741D" w:rsidR="005F07AF" w:rsidRPr="00971E49" w:rsidRDefault="005F07AF" w:rsidP="005F07AF">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In its list of issues, ask Burkina Faso: given the very high rates of child marriage in the country, </w:t>
                            </w:r>
                            <w:r w:rsidR="00971E49">
                              <w:rPr>
                                <w:rFonts w:ascii="Calibri" w:eastAsia="Calibri" w:hAnsi="Calibri" w:cs="Times New Roman"/>
                                <w:bCs/>
                                <w:color w:val="000000"/>
                                <w:sz w:val="22"/>
                                <w:szCs w:val="22"/>
                              </w:rPr>
                              <w:t>especially</w:t>
                            </w:r>
                            <w:r>
                              <w:rPr>
                                <w:rFonts w:ascii="Calibri" w:eastAsia="Calibri" w:hAnsi="Calibri" w:cs="Times New Roman"/>
                                <w:bCs/>
                                <w:color w:val="000000"/>
                                <w:sz w:val="22"/>
                                <w:szCs w:val="22"/>
                              </w:rPr>
                              <w:t xml:space="preserve"> for children that formally require court permission to marry, can Burkina Faso specify what actions it is taking to enforce its existing legislation on child marriage?</w:t>
                            </w:r>
                          </w:p>
                          <w:p w14:paraId="34968BFE" w14:textId="73EE7D71" w:rsidR="005F07AF" w:rsidRPr="0001638A" w:rsidRDefault="005F07AF" w:rsidP="00971E49">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Burkina Faso cannot, recommend in its concluding observations that Burkina Faso take immediate action to enforce the legislation already in place.</w:t>
                            </w:r>
                          </w:p>
                          <w:p w14:paraId="7A8B960B" w14:textId="77777777" w:rsidR="00E33B0D" w:rsidRPr="00FC6024" w:rsidRDefault="00E33B0D" w:rsidP="00E33B0D">
                            <w:pPr>
                              <w:spacing w:before="0" w:after="0"/>
                              <w:ind w:left="1440"/>
                              <w:contextualSpacing/>
                              <w:rPr>
                                <w:rFonts w:ascii="Calibri" w:eastAsia="Calibri" w:hAnsi="Calibri" w:cs="Times New Roman"/>
                                <w:b/>
                                <w:color w:val="000000"/>
                                <w:sz w:val="22"/>
                                <w:szCs w:val="22"/>
                              </w:rPr>
                            </w:pPr>
                          </w:p>
                        </w:txbxContent>
                      </wps:txbx>
                      <wps:bodyPr rot="0" vert="horz" wrap="square" lIns="91440" tIns="45720" rIns="91440" bIns="45720" anchor="t" anchorCtr="0" upright="1">
                        <a:noAutofit/>
                      </wps:bodyPr>
                    </wps:wsp>
                  </a:graphicData>
                </a:graphic>
              </wp:inline>
            </w:drawing>
          </mc:Choice>
          <mc:Fallback>
            <w:pict>
              <v:shape w14:anchorId="4B4B1976" id="_x0000_s1027" type="#_x0000_t202" style="width:462.75pt;height:30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" fillcolor="white [3201]" strokeweight=".5pt">
                <v:shadow on="t" color="black" opacity="26213f" origin="-.5,-.5" offset=".74836mm,.74836mm"/>
                <v:textbox>
                  <w:txbxContent>
                    <w:p w14:paraId="535714AE" w14:textId="77777777" w:rsidR="00E33B0D" w:rsidRDefault="00E33B0D" w:rsidP="00E33B0D">
                      <w:pPr>
                        <w:pStyle w:val="Heading2"/>
                        <w:jc w:val="center"/>
                        <w:rPr>
                          <w:b/>
                        </w:rPr>
                      </w:pPr>
                      <w:bookmarkStart w:id="80" w:name="_Toc160799434"/>
                      <w:bookmarkStart w:id="81" w:name="_Toc138851876"/>
                      <w:bookmarkStart w:id="82" w:name="_Toc147494787"/>
                      <w:bookmarkStart w:id="83" w:name="_Toc147494900"/>
                      <w:r>
                        <w:rPr>
                          <w:b/>
                        </w:rPr>
                        <w:t>Recommended Questions for the List of Issues and Concluding Observations</w:t>
                      </w:r>
                      <w:bookmarkEnd w:id="80"/>
                    </w:p>
                    <w:bookmarkEnd w:id="81"/>
                    <w:bookmarkEnd w:id="82"/>
                    <w:bookmarkEnd w:id="83"/>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5FE1D735"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Burkina Faso: </w:t>
                      </w:r>
                      <w:r>
                        <w:rPr>
                          <w:rFonts w:ascii="Calibri" w:eastAsia="Times New Roman" w:hAnsi="Calibri" w:cs="Times New Roman"/>
                          <w:color w:val="000000"/>
                          <w:sz w:val="22"/>
                          <w:szCs w:val="22"/>
                        </w:rPr>
                        <w:t xml:space="preserve">Can Burkina Faso clarify if the revision of its </w:t>
                      </w:r>
                      <w:r w:rsidR="00AC4557">
                        <w:rPr>
                          <w:rFonts w:ascii="Calibri" w:eastAsia="Times New Roman" w:hAnsi="Calibri" w:cs="Times New Roman"/>
                          <w:color w:val="000000"/>
                          <w:sz w:val="22"/>
                          <w:szCs w:val="22"/>
                        </w:rPr>
                        <w:t xml:space="preserve">Family Code </w:t>
                      </w:r>
                      <w:r>
                        <w:rPr>
                          <w:rFonts w:ascii="Calibri" w:eastAsia="Times New Roman" w:hAnsi="Calibri" w:cs="Times New Roman"/>
                          <w:color w:val="000000"/>
                          <w:sz w:val="22"/>
                          <w:szCs w:val="22"/>
                        </w:rPr>
                        <w:t>will raise the minimum age of marriage to</w:t>
                      </w:r>
                      <w:r w:rsidR="00DC46E2">
                        <w:rPr>
                          <w:rFonts w:ascii="Calibri" w:eastAsia="Times New Roman" w:hAnsi="Calibri" w:cs="Times New Roman"/>
                          <w:color w:val="000000"/>
                          <w:sz w:val="22"/>
                          <w:szCs w:val="22"/>
                        </w:rPr>
                        <w:t xml:space="preserve"> at least</w:t>
                      </w:r>
                      <w:r>
                        <w:rPr>
                          <w:rFonts w:ascii="Calibri" w:eastAsia="Times New Roman" w:hAnsi="Calibri" w:cs="Times New Roman"/>
                          <w:color w:val="000000"/>
                          <w:sz w:val="22"/>
                          <w:szCs w:val="22"/>
                        </w:rPr>
                        <w:t xml:space="preserve"> 18 for both girls and boys, without exceptions?</w:t>
                      </w:r>
                    </w:p>
                    <w:p w14:paraId="62F4035E" w14:textId="3B6D41A9" w:rsidR="00E33B0D" w:rsidRPr="0082286B" w:rsidRDefault="0082286B" w:rsidP="0082286B">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If that is not the case, can Burkina Faso </w:t>
                      </w:r>
                      <w:r w:rsidR="00E33B0D" w:rsidRPr="0082286B">
                        <w:rPr>
                          <w:rFonts w:ascii="Calibri" w:eastAsia="Times New Roman" w:hAnsi="Calibri" w:cs="Times New Roman"/>
                          <w:color w:val="000000"/>
                          <w:sz w:val="22"/>
                          <w:szCs w:val="22"/>
                        </w:rPr>
                        <w:t xml:space="preserve">outline any concrete, </w:t>
                      </w:r>
                      <w:r w:rsidR="00E33B0D" w:rsidRPr="0082286B">
                        <w:rPr>
                          <w:sz w:val="22"/>
                          <w:szCs w:val="22"/>
                        </w:rPr>
                        <w:t>near-term plans to pass</w:t>
                      </w:r>
                      <w:r>
                        <w:rPr>
                          <w:sz w:val="22"/>
                          <w:szCs w:val="22"/>
                        </w:rPr>
                        <w:t xml:space="preserve"> alternative</w:t>
                      </w:r>
                      <w:r w:rsidR="00E33B0D" w:rsidRPr="0082286B">
                        <w:rPr>
                          <w:sz w:val="22"/>
                          <w:szCs w:val="22"/>
                        </w:rPr>
                        <w:t xml:space="preserve"> legislation that sets the minimum age of marriage to</w:t>
                      </w:r>
                      <w:r w:rsidR="00B545C6">
                        <w:rPr>
                          <w:sz w:val="22"/>
                          <w:szCs w:val="22"/>
                        </w:rPr>
                        <w:t xml:space="preserve"> at least</w:t>
                      </w:r>
                      <w:r w:rsidR="00E33B0D" w:rsidRPr="0082286B">
                        <w:rPr>
                          <w:sz w:val="22"/>
                          <w:szCs w:val="22"/>
                        </w:rPr>
                        <w:t xml:space="preserve"> 18 years old without exceptions?</w:t>
                      </w:r>
                    </w:p>
                    <w:p w14:paraId="46322A47" w14:textId="1E66655B" w:rsidR="00E33B0D" w:rsidRPr="00971E49" w:rsidRDefault="00E33B0D" w:rsidP="0082286B">
                      <w:pPr>
                        <w:numPr>
                          <w:ilvl w:val="2"/>
                          <w:numId w:val="12"/>
                        </w:numPr>
                        <w:spacing w:before="0" w:after="0"/>
                        <w:contextualSpacing/>
                        <w:rPr>
                          <w:rFonts w:ascii="Calibri" w:eastAsia="Calibri" w:hAnsi="Calibri" w:cs="Times New Roman"/>
                          <w:b/>
                          <w:color w:val="000000"/>
                          <w:sz w:val="22"/>
                          <w:szCs w:val="22"/>
                        </w:rPr>
                      </w:pPr>
                      <w:r w:rsidRPr="00F11C64">
                        <w:rPr>
                          <w:rFonts w:ascii="Calibri" w:eastAsia="Calibri" w:hAnsi="Calibri" w:cs="Times New Roman"/>
                          <w:color w:val="000000"/>
                          <w:sz w:val="22"/>
                          <w:szCs w:val="22"/>
                        </w:rPr>
                        <w:t xml:space="preserve">If </w:t>
                      </w:r>
                      <w:r w:rsidR="0082286B">
                        <w:rPr>
                          <w:rFonts w:ascii="Calibri" w:eastAsia="Calibri" w:hAnsi="Calibri" w:cs="Times New Roman"/>
                          <w:color w:val="000000"/>
                          <w:sz w:val="22"/>
                          <w:szCs w:val="22"/>
                        </w:rPr>
                        <w:t>that is not the case either,</w:t>
                      </w:r>
                      <w:r w:rsidRPr="00F11C64">
                        <w:rPr>
                          <w:rFonts w:ascii="Calibri" w:eastAsia="Calibri" w:hAnsi="Calibri" w:cs="Times New Roman"/>
                          <w:color w:val="000000"/>
                          <w:sz w:val="22"/>
                          <w:szCs w:val="22"/>
                        </w:rPr>
                        <w:t xml:space="preserve"> recommend in its concluding observations that </w:t>
                      </w:r>
                      <w:r w:rsidR="00CB2A17">
                        <w:rPr>
                          <w:rFonts w:ascii="Calibri" w:eastAsia="Calibri" w:hAnsi="Calibri" w:cs="Times New Roman"/>
                          <w:color w:val="000000"/>
                          <w:sz w:val="22"/>
                          <w:szCs w:val="22"/>
                        </w:rPr>
                        <w:t>Burkina Faso</w:t>
                      </w:r>
                      <w:r w:rsidRPr="00F11C64">
                        <w:rPr>
                          <w:rFonts w:ascii="Calibri" w:eastAsia="Calibri" w:hAnsi="Calibri" w:cs="Times New Roman"/>
                          <w:color w:val="000000"/>
                          <w:sz w:val="22"/>
                          <w:szCs w:val="22"/>
                        </w:rPr>
                        <w:t xml:space="preserve"> pass and implement legislation that protects children under the age of 18 from early marriage without exceptions.</w:t>
                      </w:r>
                    </w:p>
                    <w:p w14:paraId="45FE909F" w14:textId="6AB1741D" w:rsidR="005F07AF" w:rsidRPr="00971E49" w:rsidRDefault="005F07AF" w:rsidP="005F07AF">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In its list of issues, ask Burkina Faso: given the very high rates of child marriage in the country, </w:t>
                      </w:r>
                      <w:r w:rsidR="00971E49">
                        <w:rPr>
                          <w:rFonts w:ascii="Calibri" w:eastAsia="Calibri" w:hAnsi="Calibri" w:cs="Times New Roman"/>
                          <w:bCs/>
                          <w:color w:val="000000"/>
                          <w:sz w:val="22"/>
                          <w:szCs w:val="22"/>
                        </w:rPr>
                        <w:t>especially</w:t>
                      </w:r>
                      <w:r>
                        <w:rPr>
                          <w:rFonts w:ascii="Calibri" w:eastAsia="Calibri" w:hAnsi="Calibri" w:cs="Times New Roman"/>
                          <w:bCs/>
                          <w:color w:val="000000"/>
                          <w:sz w:val="22"/>
                          <w:szCs w:val="22"/>
                        </w:rPr>
                        <w:t xml:space="preserve"> for children that formally require court permission to marry, can Burkina Faso specify what actions it is taking to enforce its existing legislation on child marriage?</w:t>
                      </w:r>
                    </w:p>
                    <w:p w14:paraId="34968BFE" w14:textId="73EE7D71" w:rsidR="005F07AF" w:rsidRPr="0001638A" w:rsidRDefault="005F07AF" w:rsidP="00971E49">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Burkina Faso cannot, recommend in its concluding observations that Burkina Faso take immediate action to enforce the legislation already in place.</w:t>
                      </w:r>
                    </w:p>
                    <w:p w14:paraId="7A8B960B" w14:textId="77777777" w:rsidR="00E33B0D" w:rsidRPr="00FC6024" w:rsidRDefault="00E33B0D" w:rsidP="00E33B0D">
                      <w:pPr>
                        <w:spacing w:before="0" w:after="0"/>
                        <w:ind w:left="1440"/>
                        <w:contextualSpacing/>
                        <w:rPr>
                          <w:rFonts w:ascii="Calibri" w:eastAsia="Calibri" w:hAnsi="Calibri" w:cs="Times New Roman"/>
                          <w:b/>
                          <w:color w:val="000000"/>
                          <w:sz w:val="22"/>
                          <w:szCs w:val="22"/>
                        </w:rPr>
                      </w:pPr>
                    </w:p>
                  </w:txbxContent>
                </v:textbox>
                <w10:anchorlock/>
              </v:shape>
            </w:pict>
          </mc:Fallback>
        </mc:AlternateContent>
      </w:r>
      <w:bookmarkEnd w:id="71"/>
      <w:bookmarkEnd w:id="72"/>
      <w:bookmarkEnd w:id="73"/>
      <w:bookmarkEnd w:id="74"/>
    </w:p>
    <w:p w14:paraId="2140F194" w14:textId="2F5AB00F"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9" w:name="_Toc182376528"/>
      <w:r w:rsidRPr="00A87CC8">
        <w:rPr>
          <w:rFonts w:ascii="Calibri Light" w:eastAsia="Times New Roman" w:hAnsi="Calibri Light" w:cs="Times New Roman"/>
          <w:bCs/>
          <w:color w:val="4A66AC" w:themeColor="accent1"/>
          <w:sz w:val="26"/>
          <w:szCs w:val="26"/>
        </w:rPr>
        <w:t xml:space="preserve">Special Protection Measures: Education, </w:t>
      </w:r>
      <w:proofErr w:type="gramStart"/>
      <w:r w:rsidRPr="00A87CC8">
        <w:rPr>
          <w:rFonts w:ascii="Calibri Light" w:eastAsia="Times New Roman" w:hAnsi="Calibri Light" w:cs="Times New Roman"/>
          <w:bCs/>
          <w:color w:val="4A66AC" w:themeColor="accent1"/>
          <w:sz w:val="26"/>
          <w:szCs w:val="26"/>
        </w:rPr>
        <w:t>Leisure</w:t>
      </w:r>
      <w:proofErr w:type="gramEnd"/>
      <w:r w:rsidRPr="00A87CC8">
        <w:rPr>
          <w:rFonts w:ascii="Calibri Light" w:eastAsia="Times New Roman" w:hAnsi="Calibri Light" w:cs="Times New Roman"/>
          <w:bCs/>
          <w:color w:val="4A66AC" w:themeColor="accent1"/>
          <w:sz w:val="26"/>
          <w:szCs w:val="26"/>
        </w:rPr>
        <w:t xml:space="preserve"> and Cultural Activities (Article 28)</w:t>
      </w:r>
      <w:bookmarkEnd w:id="79"/>
    </w:p>
    <w:p w14:paraId="23407040" w14:textId="34134AFD" w:rsidR="00041F4A" w:rsidRPr="00041F4A" w:rsidRDefault="00041F4A" w:rsidP="00041F4A">
      <w:pPr>
        <w:rPr>
          <w:sz w:val="22"/>
          <w:szCs w:val="22"/>
        </w:rPr>
      </w:pPr>
      <w:r w:rsidRPr="00041F4A">
        <w:rPr>
          <w:sz w:val="22"/>
          <w:szCs w:val="22"/>
        </w:rPr>
        <w:t xml:space="preserve">Our research shows that </w:t>
      </w:r>
      <w:r>
        <w:rPr>
          <w:sz w:val="22"/>
          <w:szCs w:val="22"/>
        </w:rPr>
        <w:t>Burkina Faso</w:t>
      </w:r>
      <w:r w:rsidRPr="00041F4A">
        <w:rPr>
          <w:sz w:val="22"/>
          <w:szCs w:val="22"/>
        </w:rPr>
        <w:t xml:space="preserve">’s legal framework provides </w:t>
      </w:r>
      <w:r>
        <w:rPr>
          <w:sz w:val="22"/>
          <w:szCs w:val="22"/>
        </w:rPr>
        <w:t>for free basic education and compulsory education until the age of 16</w:t>
      </w:r>
      <w:r w:rsidR="00104DC0">
        <w:rPr>
          <w:sz w:val="22"/>
          <w:szCs w:val="22"/>
        </w:rPr>
        <w:t>.</w:t>
      </w:r>
      <w:r w:rsidRPr="00041F4A">
        <w:rPr>
          <w:b/>
          <w:bCs/>
          <w:sz w:val="22"/>
          <w:szCs w:val="22"/>
        </w:rPr>
        <w:t xml:space="preserve"> </w:t>
      </w:r>
      <w:r w:rsidRPr="00041F4A">
        <w:rPr>
          <w:sz w:val="22"/>
          <w:szCs w:val="22"/>
        </w:rPr>
        <w:t>Despite these legal guarantees, as of 202</w:t>
      </w:r>
      <w:r>
        <w:rPr>
          <w:sz w:val="22"/>
          <w:szCs w:val="22"/>
        </w:rPr>
        <w:t>2</w:t>
      </w:r>
      <w:r w:rsidR="00ED7A5C">
        <w:rPr>
          <w:sz w:val="22"/>
          <w:szCs w:val="22"/>
        </w:rPr>
        <w:t>,</w:t>
      </w:r>
      <w:r w:rsidRPr="00041F4A">
        <w:rPr>
          <w:sz w:val="22"/>
          <w:szCs w:val="22"/>
        </w:rPr>
        <w:t xml:space="preserve"> 2</w:t>
      </w:r>
      <w:r>
        <w:rPr>
          <w:sz w:val="22"/>
          <w:szCs w:val="22"/>
        </w:rPr>
        <w:t>8</w:t>
      </w:r>
      <w:r w:rsidRPr="00041F4A">
        <w:rPr>
          <w:sz w:val="22"/>
          <w:szCs w:val="22"/>
        </w:rPr>
        <w:t xml:space="preserve">% of all </w:t>
      </w:r>
      <w:r>
        <w:rPr>
          <w:sz w:val="22"/>
          <w:szCs w:val="22"/>
        </w:rPr>
        <w:t>Burkinabe</w:t>
      </w:r>
      <w:r w:rsidRPr="00041F4A">
        <w:rPr>
          <w:sz w:val="22"/>
          <w:szCs w:val="22"/>
        </w:rPr>
        <w:t xml:space="preserve"> children of primary school age were out of school.</w:t>
      </w:r>
      <w:r>
        <w:rPr>
          <w:rStyle w:val="FootnoteReference"/>
          <w:sz w:val="22"/>
          <w:szCs w:val="22"/>
        </w:rPr>
        <w:footnoteReference w:id="2"/>
      </w:r>
      <w:r w:rsidRPr="00041F4A">
        <w:rPr>
          <w:sz w:val="22"/>
          <w:szCs w:val="22"/>
        </w:rPr>
        <w:t xml:space="preserve"> </w:t>
      </w:r>
    </w:p>
    <w:p w14:paraId="5770EED0" w14:textId="5FADE761" w:rsidR="00DD1A7D" w:rsidRPr="00FD6C38" w:rsidRDefault="00041F4A" w:rsidP="00A15FA1">
      <w:pPr>
        <w:rPr>
          <w:i/>
          <w:sz w:val="22"/>
          <w:szCs w:val="22"/>
        </w:rPr>
      </w:pPr>
      <w:r>
        <w:rPr>
          <w:noProof/>
        </w:rPr>
        <w:lastRenderedPageBreak/>
        <mc:AlternateContent>
          <mc:Choice Requires="wps">
            <w:drawing>
              <wp:inline distT="0" distB="0" distL="0" distR="0" wp14:anchorId="20B1C2AC" wp14:editId="688AA49C">
                <wp:extent cx="5876925" cy="3246120"/>
                <wp:effectExtent l="0" t="0" r="66675" b="49530"/>
                <wp:docPr id="81314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2461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E38E50D" w14:textId="77777777" w:rsidR="00041F4A" w:rsidRDefault="00041F4A" w:rsidP="00041F4A">
                            <w:pPr>
                              <w:pStyle w:val="Heading2"/>
                              <w:jc w:val="center"/>
                              <w:rPr>
                                <w:b/>
                              </w:rPr>
                            </w:pPr>
                            <w:bookmarkStart w:id="80" w:name="_Toc126914218"/>
                            <w:bookmarkStart w:id="81" w:name="_Toc147481040"/>
                            <w:bookmarkStart w:id="82" w:name="_Toc147494784"/>
                            <w:bookmarkStart w:id="83" w:name="_Toc147494897"/>
                            <w:r>
                              <w:rPr>
                                <w:b/>
                              </w:rPr>
                              <w:t>Recommended QuestionS for the List of Issues and Concluding Observations</w:t>
                            </w:r>
                            <w:bookmarkEnd w:id="80"/>
                            <w:bookmarkEnd w:id="81"/>
                            <w:bookmarkEnd w:id="82"/>
                            <w:bookmarkEnd w:id="83"/>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6BC329BC" w14:textId="30ECB078" w:rsidR="00041F4A" w:rsidRDefault="00041F4A" w:rsidP="00041F4A">
                            <w:pPr>
                              <w:pStyle w:val="ListParagraph"/>
                              <w:numPr>
                                <w:ilvl w:val="0"/>
                                <w:numId w:val="13"/>
                              </w:numPr>
                              <w:spacing w:before="0" w:after="0"/>
                              <w:rPr>
                                <w:color w:val="000000" w:themeColor="text1"/>
                                <w:sz w:val="22"/>
                                <w:szCs w:val="22"/>
                              </w:rPr>
                            </w:pPr>
                            <w:r>
                              <w:rPr>
                                <w:sz w:val="22"/>
                                <w:szCs w:val="22"/>
                              </w:rPr>
                              <w:t xml:space="preserve">In its list of issues, ask Burkina Faso: Given the current out-of-school rates for primary students, can Burkina Faso </w:t>
                            </w:r>
                            <w:r>
                              <w:rPr>
                                <w:color w:val="000000" w:themeColor="text1"/>
                                <w:sz w:val="22"/>
                                <w:szCs w:val="22"/>
                              </w:rPr>
                              <w:t>provide information on what concrete measures it is taking to effectively implement its free and compulsory education provisions?</w:t>
                            </w:r>
                          </w:p>
                          <w:p w14:paraId="39251399" w14:textId="46C7C1D7" w:rsidR="00041F4A" w:rsidRDefault="00041F4A" w:rsidP="00041F4A">
                            <w:pPr>
                              <w:pStyle w:val="ListParagraph"/>
                              <w:numPr>
                                <w:ilvl w:val="1"/>
                                <w:numId w:val="13"/>
                              </w:numPr>
                              <w:spacing w:before="0" w:after="0"/>
                              <w:rPr>
                                <w:color w:val="000000" w:themeColor="text1"/>
                                <w:sz w:val="22"/>
                                <w:szCs w:val="22"/>
                              </w:rPr>
                            </w:pPr>
                            <w:r>
                              <w:rPr>
                                <w:color w:val="000000" w:themeColor="text1"/>
                                <w:sz w:val="22"/>
                                <w:szCs w:val="22"/>
                              </w:rPr>
                              <w:t xml:space="preserve">If Burkina Faso does not have concrete measures in place, recommend in its concluding observations that Burkina Faso develop a concrete, near-term plan to effectively enforce its </w:t>
                            </w:r>
                            <w:r w:rsidR="001451D1">
                              <w:rPr>
                                <w:color w:val="000000" w:themeColor="text1"/>
                                <w:sz w:val="22"/>
                                <w:szCs w:val="22"/>
                              </w:rPr>
                              <w:t xml:space="preserve">legal commitment </w:t>
                            </w:r>
                            <w:r>
                              <w:rPr>
                                <w:color w:val="000000" w:themeColor="text1"/>
                                <w:sz w:val="22"/>
                                <w:szCs w:val="22"/>
                              </w:rPr>
                              <w:t>to provide primary education that is both free and compulsory.</w:t>
                            </w:r>
                          </w:p>
                          <w:p w14:paraId="18A7FDDC" w14:textId="2FEB4812" w:rsidR="00A15FA1" w:rsidRPr="00802508" w:rsidRDefault="00A15FA1" w:rsidP="00971E49">
                            <w:pPr>
                              <w:pStyle w:val="ListParagraph"/>
                              <w:spacing w:before="0" w:after="0"/>
                              <w:ind w:left="360"/>
                              <w:rPr>
                                <w:color w:val="000000" w:themeColor="text1"/>
                                <w:sz w:val="22"/>
                                <w:szCs w:val="22"/>
                              </w:rPr>
                            </w:pPr>
                          </w:p>
                        </w:txbxContent>
                      </wps:txbx>
                      <wps:bodyPr rot="0" vert="horz" wrap="square" lIns="91440" tIns="45720" rIns="91440" bIns="45720" anchor="t" anchorCtr="0" upright="1">
                        <a:noAutofit/>
                      </wps:bodyPr>
                    </wps:wsp>
                  </a:graphicData>
                </a:graphic>
              </wp:inline>
            </w:drawing>
          </mc:Choice>
          <mc:Fallback>
            <w:pict>
              <v:shape w14:anchorId="20B1C2AC" id="_x0000_s1028" type="#_x0000_t202" style="width:462.75pt;height:25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" fillcolor="white [3201]" strokeweight=".5pt">
                <v:shadow on="t" color="black" opacity="26213f" origin="-.5,-.5" offset=".74836mm,.74836mm"/>
                <v:textbox>
                  <w:txbxContent>
                    <w:p w14:paraId="4E38E50D" w14:textId="77777777" w:rsidR="00041F4A" w:rsidRDefault="00041F4A" w:rsidP="00041F4A">
                      <w:pPr>
                        <w:pStyle w:val="Heading2"/>
                        <w:jc w:val="center"/>
                        <w:rPr>
                          <w:b/>
                        </w:rPr>
                      </w:pPr>
                      <w:bookmarkStart w:id="89" w:name="_Toc126914218"/>
                      <w:bookmarkStart w:id="90" w:name="_Toc147481040"/>
                      <w:bookmarkStart w:id="91" w:name="_Toc147494784"/>
                      <w:bookmarkStart w:id="92" w:name="_Toc147494897"/>
                      <w:r>
                        <w:rPr>
                          <w:b/>
                        </w:rPr>
                        <w:t>Recommended QuestionS for the List of Issues and Concluding Observations</w:t>
                      </w:r>
                      <w:bookmarkEnd w:id="89"/>
                      <w:bookmarkEnd w:id="90"/>
                      <w:bookmarkEnd w:id="91"/>
                      <w:bookmarkEnd w:id="92"/>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6BC329BC" w14:textId="30ECB078" w:rsidR="00041F4A" w:rsidRDefault="00041F4A" w:rsidP="00041F4A">
                      <w:pPr>
                        <w:pStyle w:val="ListParagraph"/>
                        <w:numPr>
                          <w:ilvl w:val="0"/>
                          <w:numId w:val="13"/>
                        </w:numPr>
                        <w:spacing w:before="0" w:after="0"/>
                        <w:rPr>
                          <w:color w:val="000000" w:themeColor="text1"/>
                          <w:sz w:val="22"/>
                          <w:szCs w:val="22"/>
                        </w:rPr>
                      </w:pPr>
                      <w:r>
                        <w:rPr>
                          <w:sz w:val="22"/>
                          <w:szCs w:val="22"/>
                        </w:rPr>
                        <w:t xml:space="preserve">In its list of issues, ask Burkina Faso: Given the current out-of-school rates for primary students, can Burkina Faso </w:t>
                      </w:r>
                      <w:r>
                        <w:rPr>
                          <w:color w:val="000000" w:themeColor="text1"/>
                          <w:sz w:val="22"/>
                          <w:szCs w:val="22"/>
                        </w:rPr>
                        <w:t>provide information on what concrete measures it is taking to effectively implement its free and compulsory education provisions?</w:t>
                      </w:r>
                    </w:p>
                    <w:p w14:paraId="39251399" w14:textId="46C7C1D7" w:rsidR="00041F4A" w:rsidRDefault="00041F4A" w:rsidP="00041F4A">
                      <w:pPr>
                        <w:pStyle w:val="ListParagraph"/>
                        <w:numPr>
                          <w:ilvl w:val="1"/>
                          <w:numId w:val="13"/>
                        </w:numPr>
                        <w:spacing w:before="0" w:after="0"/>
                        <w:rPr>
                          <w:color w:val="000000" w:themeColor="text1"/>
                          <w:sz w:val="22"/>
                          <w:szCs w:val="22"/>
                        </w:rPr>
                      </w:pPr>
                      <w:r>
                        <w:rPr>
                          <w:color w:val="000000" w:themeColor="text1"/>
                          <w:sz w:val="22"/>
                          <w:szCs w:val="22"/>
                        </w:rPr>
                        <w:t xml:space="preserve">If Burkina Faso does not have concrete measures in place, recommend in its concluding observations that Burkina Faso develop a concrete, near-term plan to effectively enforce its </w:t>
                      </w:r>
                      <w:r w:rsidR="001451D1">
                        <w:rPr>
                          <w:color w:val="000000" w:themeColor="text1"/>
                          <w:sz w:val="22"/>
                          <w:szCs w:val="22"/>
                        </w:rPr>
                        <w:t xml:space="preserve">legal commitment </w:t>
                      </w:r>
                      <w:r>
                        <w:rPr>
                          <w:color w:val="000000" w:themeColor="text1"/>
                          <w:sz w:val="22"/>
                          <w:szCs w:val="22"/>
                        </w:rPr>
                        <w:t>to provide primary education that is both free and compulsory.</w:t>
                      </w:r>
                    </w:p>
                    <w:p w14:paraId="18A7FDDC" w14:textId="2FEB4812" w:rsidR="00A15FA1" w:rsidRPr="00802508" w:rsidRDefault="00A15FA1" w:rsidP="00971E49">
                      <w:pPr>
                        <w:pStyle w:val="ListParagraph"/>
                        <w:spacing w:before="0" w:after="0"/>
                        <w:ind w:left="360"/>
                        <w:rPr>
                          <w:color w:val="000000" w:themeColor="text1"/>
                          <w:sz w:val="22"/>
                          <w:szCs w:val="22"/>
                        </w:rPr>
                      </w:pPr>
                    </w:p>
                  </w:txbxContent>
                </v:textbox>
                <w10:anchorlock/>
              </v:shape>
            </w:pict>
          </mc:Fallback>
        </mc:AlternateContent>
      </w:r>
    </w:p>
    <w:p w14:paraId="6C30393F" w14:textId="498B65F6" w:rsidR="00DD1A7D" w:rsidRPr="00DD1A7D" w:rsidRDefault="00DD1A7D" w:rsidP="00DD1A7D">
      <w:pPr>
        <w:pStyle w:val="ListParagraph"/>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4" w:name="_Toc182376530"/>
      <w:r w:rsidRPr="00DD1A7D">
        <w:rPr>
          <w:rFonts w:ascii="Calibri Light" w:eastAsia="Times New Roman" w:hAnsi="Calibri Light" w:cs="Times New Roman"/>
          <w:bCs/>
          <w:color w:val="4A66AC" w:themeColor="accent1"/>
          <w:sz w:val="26"/>
          <w:szCs w:val="26"/>
        </w:rPr>
        <w:t xml:space="preserve">Special Protection Measures: </w:t>
      </w:r>
      <w:r w:rsidR="009571CE" w:rsidRPr="00A67484">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84"/>
    </w:p>
    <w:p w14:paraId="421F9EA9" w14:textId="1683B896" w:rsidR="00DD1A7D" w:rsidRPr="00544263" w:rsidRDefault="00C35B2D" w:rsidP="00C35B2D">
      <w:pPr>
        <w:rPr>
          <w:sz w:val="22"/>
          <w:szCs w:val="22"/>
        </w:rPr>
      </w:pPr>
      <w:r w:rsidRPr="00544263">
        <w:rPr>
          <w:sz w:val="22"/>
          <w:szCs w:val="22"/>
        </w:rPr>
        <w:t>We have found no provisions on detention in Burkina Faso’s legislation on migrants</w:t>
      </w:r>
      <w:r w:rsidR="00C23BE7">
        <w:rPr>
          <w:sz w:val="22"/>
          <w:szCs w:val="22"/>
        </w:rPr>
        <w:t>,</w:t>
      </w:r>
      <w:r w:rsidRPr="00544263">
        <w:rPr>
          <w:sz w:val="22"/>
          <w:szCs w:val="22"/>
        </w:rPr>
        <w:t xml:space="preserve"> refugees</w:t>
      </w:r>
      <w:r w:rsidR="00C23BE7">
        <w:rPr>
          <w:sz w:val="22"/>
          <w:szCs w:val="22"/>
        </w:rPr>
        <w:t>,</w:t>
      </w:r>
      <w:r w:rsidRPr="00544263">
        <w:rPr>
          <w:sz w:val="22"/>
          <w:szCs w:val="22"/>
        </w:rPr>
        <w:t xml:space="preserve"> or asylum-seekers.</w:t>
      </w:r>
    </w:p>
    <w:p w14:paraId="3A4CC344" w14:textId="2365B723" w:rsidR="009D7B63" w:rsidRPr="000E03A6" w:rsidRDefault="00C35B2D" w:rsidP="00BF4793">
      <w:r>
        <w:rPr>
          <w:noProof/>
        </w:rPr>
        <mc:AlternateContent>
          <mc:Choice Requires="wps">
            <w:drawing>
              <wp:inline distT="0" distB="0" distL="0" distR="0" wp14:anchorId="102F81F3" wp14:editId="0998FEA7">
                <wp:extent cx="5876925" cy="2407920"/>
                <wp:effectExtent l="0" t="0" r="66675" b="4953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4079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EE68AF1" w14:textId="77777777" w:rsidR="00C35B2D" w:rsidRDefault="00C35B2D" w:rsidP="00C35B2D">
                            <w:pPr>
                              <w:pStyle w:val="Heading2"/>
                              <w:jc w:val="center"/>
                              <w:rPr>
                                <w:b/>
                              </w:rPr>
                            </w:pPr>
                            <w:r>
                              <w:rPr>
                                <w:b/>
                              </w:rPr>
                              <w:t>Recommended QuestionS for the List of Issues and Concluding Observations</w:t>
                            </w:r>
                          </w:p>
                          <w:p w14:paraId="6D6D2992" w14:textId="77777777" w:rsidR="00C35B2D" w:rsidRDefault="00C35B2D" w:rsidP="00C35B2D">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0FE0C725" w14:textId="49B45EAA" w:rsidR="00C35B2D" w:rsidRDefault="00C35B2D" w:rsidP="00C35B2D">
                            <w:pPr>
                              <w:pStyle w:val="ListParagraph"/>
                              <w:numPr>
                                <w:ilvl w:val="0"/>
                                <w:numId w:val="13"/>
                              </w:numPr>
                              <w:spacing w:before="0" w:after="0"/>
                              <w:rPr>
                                <w:color w:val="000000" w:themeColor="text1"/>
                                <w:sz w:val="22"/>
                                <w:szCs w:val="22"/>
                              </w:rPr>
                            </w:pPr>
                            <w:r>
                              <w:rPr>
                                <w:sz w:val="22"/>
                                <w:szCs w:val="22"/>
                              </w:rPr>
                              <w:t>In its list of issues, ask Burkina Faso: Given the lack of specifics on detention in its legislation on migration and asylum, can Burkina Faso clarify its framework on detention and family unity of minor migrants or asylum seekers, whether accompanied or unaccompanied</w:t>
                            </w:r>
                            <w:r>
                              <w:rPr>
                                <w:color w:val="000000" w:themeColor="text1"/>
                                <w:sz w:val="22"/>
                                <w:szCs w:val="22"/>
                              </w:rPr>
                              <w:t>?</w:t>
                            </w:r>
                          </w:p>
                          <w:p w14:paraId="3D4488B8" w14:textId="13EE5A1C" w:rsidR="00C35B2D" w:rsidRPr="00802508" w:rsidRDefault="00C35B2D" w:rsidP="00C35B2D">
                            <w:pPr>
                              <w:pStyle w:val="ListParagraph"/>
                              <w:numPr>
                                <w:ilvl w:val="1"/>
                                <w:numId w:val="13"/>
                              </w:numPr>
                              <w:spacing w:before="0" w:after="0"/>
                              <w:rPr>
                                <w:color w:val="000000" w:themeColor="text1"/>
                                <w:sz w:val="22"/>
                                <w:szCs w:val="22"/>
                              </w:rPr>
                            </w:pPr>
                            <w:r>
                              <w:rPr>
                                <w:color w:val="000000" w:themeColor="text1"/>
                                <w:sz w:val="22"/>
                                <w:szCs w:val="22"/>
                              </w:rPr>
                              <w:t>If Burkina Faso does not have a concrete framework in place, recommend in its concluding observations that Burkina Faso develop a concrete, near-term plan to explicitly prohibit the detention of minor migrants and asylum seekers, whether accompanied or unaccompanied, and guarantee their family unity.</w:t>
                            </w:r>
                          </w:p>
                        </w:txbxContent>
                      </wps:txbx>
                      <wps:bodyPr rot="0" vert="horz" wrap="square" lIns="91440" tIns="45720" rIns="91440" bIns="45720" anchor="t" anchorCtr="0" upright="1">
                        <a:noAutofit/>
                      </wps:bodyPr>
                    </wps:wsp>
                  </a:graphicData>
                </a:graphic>
              </wp:inline>
            </w:drawing>
          </mc:Choice>
          <mc:Fallback>
            <w:pict>
              <v:shape w14:anchorId="102F81F3" id="_x0000_s1029" type="#_x0000_t202" style="width:462.75pt;height:18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" fillcolor="white [3201]" strokeweight=".5pt">
                <v:shadow on="t" color="black" opacity="26213f" origin="-.5,-.5" offset=".74836mm,.74836mm"/>
                <v:textbox>
                  <w:txbxContent>
                    <w:p w14:paraId="7EE68AF1" w14:textId="77777777" w:rsidR="00C35B2D" w:rsidRDefault="00C35B2D" w:rsidP="00C35B2D">
                      <w:pPr>
                        <w:pStyle w:val="Heading2"/>
                        <w:jc w:val="center"/>
                        <w:rPr>
                          <w:b/>
                        </w:rPr>
                      </w:pPr>
                      <w:r>
                        <w:rPr>
                          <w:b/>
                        </w:rPr>
                        <w:t>Recommended QuestionS for the List of Issues and Concluding Observations</w:t>
                      </w:r>
                    </w:p>
                    <w:p w14:paraId="6D6D2992" w14:textId="77777777" w:rsidR="00C35B2D" w:rsidRDefault="00C35B2D" w:rsidP="00C35B2D">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0FE0C725" w14:textId="49B45EAA" w:rsidR="00C35B2D" w:rsidRDefault="00C35B2D" w:rsidP="00C35B2D">
                      <w:pPr>
                        <w:pStyle w:val="ListParagraph"/>
                        <w:numPr>
                          <w:ilvl w:val="0"/>
                          <w:numId w:val="13"/>
                        </w:numPr>
                        <w:spacing w:before="0" w:after="0"/>
                        <w:rPr>
                          <w:color w:val="000000" w:themeColor="text1"/>
                          <w:sz w:val="22"/>
                          <w:szCs w:val="22"/>
                        </w:rPr>
                      </w:pPr>
                      <w:r>
                        <w:rPr>
                          <w:sz w:val="22"/>
                          <w:szCs w:val="22"/>
                        </w:rPr>
                        <w:t>In its list of issues, ask Burkina Faso: Given the lack of specifics on detention in its legislation on migration and asylum, can Burkina Faso clarify its framework on detention and family unity of minor migrants or asylum seekers, whether accompanied or unaccompanied</w:t>
                      </w:r>
                      <w:r>
                        <w:rPr>
                          <w:color w:val="000000" w:themeColor="text1"/>
                          <w:sz w:val="22"/>
                          <w:szCs w:val="22"/>
                        </w:rPr>
                        <w:t>?</w:t>
                      </w:r>
                    </w:p>
                    <w:p w14:paraId="3D4488B8" w14:textId="13EE5A1C" w:rsidR="00C35B2D" w:rsidRPr="00802508" w:rsidRDefault="00C35B2D" w:rsidP="00C35B2D">
                      <w:pPr>
                        <w:pStyle w:val="ListParagraph"/>
                        <w:numPr>
                          <w:ilvl w:val="1"/>
                          <w:numId w:val="13"/>
                        </w:numPr>
                        <w:spacing w:before="0" w:after="0"/>
                        <w:rPr>
                          <w:color w:val="000000" w:themeColor="text1"/>
                          <w:sz w:val="22"/>
                          <w:szCs w:val="22"/>
                        </w:rPr>
                      </w:pPr>
                      <w:r>
                        <w:rPr>
                          <w:color w:val="000000" w:themeColor="text1"/>
                          <w:sz w:val="22"/>
                          <w:szCs w:val="22"/>
                        </w:rPr>
                        <w:t>If Burkina Faso does not have a concrete framework in place, recommend in its concluding observations that Burkina Faso develop a concrete, near-term plan to explicitly prohibit the detention of minor migrants and asylum seekers, whether accompanied or unaccompanied, and guarantee their family unity.</w:t>
                      </w:r>
                    </w:p>
                  </w:txbxContent>
                </v:textbox>
                <w10:anchorlock/>
              </v:shape>
            </w:pict>
          </mc:Fallback>
        </mc:AlternateContent>
      </w:r>
      <w:r w:rsidR="009D7B63" w:rsidRPr="000E03A6">
        <w:br w:type="page"/>
      </w:r>
    </w:p>
    <w:p w14:paraId="08C0BC4F" w14:textId="77777777" w:rsidR="000E03A6" w:rsidRPr="00CB11B2" w:rsidRDefault="000E03A6" w:rsidP="000E03A6">
      <w:pPr>
        <w:pStyle w:val="Heading1"/>
        <w:spacing w:before="200"/>
        <w:rPr>
          <w:b/>
          <w:bCs/>
          <w:caps w:val="0"/>
        </w:rPr>
      </w:pPr>
      <w:bookmarkStart w:id="85" w:name="_Toc53067140"/>
      <w:bookmarkStart w:id="86" w:name="_Toc182376531"/>
      <w:bookmarkStart w:id="87" w:name="_Hlk52631351"/>
      <w:r w:rsidRPr="00CB11B2">
        <w:rPr>
          <w:b/>
          <w:bCs/>
        </w:rPr>
        <w:lastRenderedPageBreak/>
        <w:t>Detail</w:t>
      </w:r>
      <w:bookmarkEnd w:id="85"/>
      <w:r>
        <w:rPr>
          <w:b/>
          <w:bCs/>
        </w:rPr>
        <w:t xml:space="preserve"> of Constitutional and Legislative Findings</w:t>
      </w:r>
      <w:bookmarkEnd w:id="86"/>
    </w:p>
    <w:bookmarkEnd w:id="87"/>
    <w:p w14:paraId="6C2F0110" w14:textId="039D7F6A" w:rsidR="005E4090" w:rsidRPr="00D9766F" w:rsidRDefault="00D9766F" w:rsidP="00D9766F">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8" w:name="_Toc182376532"/>
      <w:bookmarkStart w:id="89"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8"/>
    </w:p>
    <w:bookmarkEnd w:id="89"/>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xml:space="preserve">, sex, language, religion, political or other opinion, national, </w:t>
      </w:r>
      <w:proofErr w:type="gramStart"/>
      <w:r w:rsidRPr="000E03A6">
        <w:rPr>
          <w:i/>
          <w:sz w:val="22"/>
          <w:szCs w:val="22"/>
        </w:rPr>
        <w:t>ethnic</w:t>
      </w:r>
      <w:proofErr w:type="gramEnd"/>
      <w:r w:rsidRPr="000E03A6">
        <w:rPr>
          <w:i/>
          <w:sz w:val="22"/>
          <w:szCs w:val="22"/>
        </w:rPr>
        <w:t xml:space="preserve">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Default="005E4090" w:rsidP="005E4090">
      <w:pPr>
        <w:rPr>
          <w:rFonts w:eastAsia="Times New Roman"/>
          <w:highlight w:val="yellow"/>
        </w:rPr>
      </w:pPr>
    </w:p>
    <w:p w14:paraId="12366A8A" w14:textId="427E3160" w:rsidR="005E4090" w:rsidRPr="00A87CC8" w:rsidRDefault="00AA43CF"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0" w:name="_Hlk55550909"/>
      <w:r>
        <w:rPr>
          <w:rFonts w:ascii="Calibri Light" w:eastAsia="Times New Roman" w:hAnsi="Calibri Light" w:cs="Times New Roman"/>
          <w:i/>
          <w:iCs/>
          <w:color w:val="4A66AC" w:themeColor="accent1"/>
          <w:sz w:val="22"/>
          <w:szCs w:val="22"/>
        </w:rPr>
        <w:t>BURKINA FASO’S</w:t>
      </w:r>
      <w:r w:rsidR="005E4090" w:rsidRPr="00A87CC8">
        <w:rPr>
          <w:rFonts w:ascii="Calibri Light" w:eastAsia="Times New Roman" w:hAnsi="Calibri Light" w:cs="Times New Roman"/>
          <w:i/>
          <w:iCs/>
          <w:color w:val="4A66AC" w:themeColor="accent1"/>
          <w:sz w:val="22"/>
          <w:szCs w:val="22"/>
        </w:rPr>
        <w:t xml:space="preserve"> CONSTITUTIONAL PROVISIONS: </w:t>
      </w:r>
      <w:r>
        <w:rPr>
          <w:rFonts w:ascii="Calibri Light" w:eastAsia="Times New Roman" w:hAnsi="Calibri Light" w:cs="Times New Roman"/>
          <w:i/>
          <w:iCs/>
          <w:color w:val="4A66AC" w:themeColor="accent1"/>
          <w:sz w:val="22"/>
          <w:szCs w:val="22"/>
        </w:rPr>
        <w:t>MISSING EXPLICIT GUARANTEES OF EQUALITY AND NON-DISCRIMINATION BASED ON DISABILITY AND FOREIGN ORIGIN</w:t>
      </w:r>
    </w:p>
    <w:bookmarkEnd w:id="90"/>
    <w:p w14:paraId="1AD3B769" w14:textId="79D883E5" w:rsidR="00AA43CF" w:rsidRPr="00544263" w:rsidRDefault="00AA43CF" w:rsidP="00AA43CF">
      <w:pPr>
        <w:rPr>
          <w:sz w:val="22"/>
          <w:szCs w:val="22"/>
        </w:rPr>
      </w:pPr>
      <w:r w:rsidRPr="00544263">
        <w:rPr>
          <w:sz w:val="22"/>
          <w:szCs w:val="22"/>
        </w:rPr>
        <w:t>Our review of full-text constitutions found that Article 1 of Burkina Faso’s Constitution grants equal</w:t>
      </w:r>
      <w:r w:rsidR="005A6A4A">
        <w:rPr>
          <w:sz w:val="22"/>
          <w:szCs w:val="22"/>
        </w:rPr>
        <w:t xml:space="preserve"> rights </w:t>
      </w:r>
      <w:r w:rsidRPr="00544263">
        <w:rPr>
          <w:sz w:val="22"/>
          <w:szCs w:val="22"/>
        </w:rPr>
        <w:t xml:space="preserve">to all </w:t>
      </w:r>
      <w:proofErr w:type="gramStart"/>
      <w:r w:rsidRPr="00544263">
        <w:rPr>
          <w:sz w:val="22"/>
          <w:szCs w:val="22"/>
        </w:rPr>
        <w:t>Burkinab</w:t>
      </w:r>
      <w:r w:rsidR="00857420" w:rsidRPr="00067CE9">
        <w:rPr>
          <w:i/>
          <w:iCs/>
          <w:sz w:val="22"/>
          <w:szCs w:val="22"/>
        </w:rPr>
        <w:t>è</w:t>
      </w:r>
      <w:r w:rsidRPr="00544263">
        <w:rPr>
          <w:sz w:val="22"/>
          <w:szCs w:val="22"/>
        </w:rPr>
        <w:t>, and</w:t>
      </w:r>
      <w:proofErr w:type="gramEnd"/>
      <w:r w:rsidRPr="00544263">
        <w:rPr>
          <w:sz w:val="22"/>
          <w:szCs w:val="22"/>
        </w:rPr>
        <w:t xml:space="preserve"> prohibits discrimination generally as well as on the basis of </w:t>
      </w:r>
      <w:r w:rsidR="007B6B12" w:rsidRPr="00544263">
        <w:rPr>
          <w:sz w:val="22"/>
          <w:szCs w:val="22"/>
        </w:rPr>
        <w:t xml:space="preserve">almost all </w:t>
      </w:r>
      <w:r w:rsidR="00857420">
        <w:rPr>
          <w:sz w:val="22"/>
          <w:szCs w:val="22"/>
        </w:rPr>
        <w:t>C</w:t>
      </w:r>
      <w:r w:rsidR="00857420" w:rsidRPr="00544263">
        <w:rPr>
          <w:sz w:val="22"/>
          <w:szCs w:val="22"/>
        </w:rPr>
        <w:t xml:space="preserve">onvention </w:t>
      </w:r>
      <w:r w:rsidR="007B6B12" w:rsidRPr="00544263">
        <w:rPr>
          <w:sz w:val="22"/>
          <w:szCs w:val="22"/>
        </w:rPr>
        <w:t xml:space="preserve">grounds. </w:t>
      </w:r>
      <w:r w:rsidRPr="00544263">
        <w:rPr>
          <w:sz w:val="22"/>
          <w:szCs w:val="22"/>
        </w:rPr>
        <w:t xml:space="preserve">However, some groups that are guaranteed equality in the Convention are not covered by this constitutional provision – specifically, children facing discrimination based on </w:t>
      </w:r>
      <w:r w:rsidR="007B6B12" w:rsidRPr="00544263">
        <w:rPr>
          <w:sz w:val="22"/>
          <w:szCs w:val="22"/>
        </w:rPr>
        <w:t>foreign national origin</w:t>
      </w:r>
      <w:r w:rsidRPr="00544263">
        <w:rPr>
          <w:sz w:val="22"/>
          <w:szCs w:val="22"/>
        </w:rPr>
        <w:t xml:space="preserve"> and disability.</w:t>
      </w:r>
    </w:p>
    <w:p w14:paraId="057C7B21" w14:textId="7A78A57D" w:rsidR="005E4090" w:rsidRPr="00AA43CF" w:rsidRDefault="005E4090" w:rsidP="005E4090"/>
    <w:p w14:paraId="0171AB31" w14:textId="33D83FF1" w:rsidR="00AA43CF" w:rsidRPr="00544263" w:rsidRDefault="00AA43CF" w:rsidP="00AA43CF">
      <w:pPr>
        <w:spacing w:before="0" w:after="0"/>
        <w:ind w:left="720"/>
        <w:rPr>
          <w:i/>
          <w:iCs/>
          <w:sz w:val="22"/>
          <w:szCs w:val="22"/>
          <w:u w:val="single"/>
        </w:rPr>
      </w:pPr>
      <w:r w:rsidRPr="00544263">
        <w:rPr>
          <w:i/>
          <w:iCs/>
          <w:sz w:val="22"/>
          <w:szCs w:val="22"/>
          <w:u w:val="single"/>
        </w:rPr>
        <w:t xml:space="preserve">Constitution of Burkina Faso, amended to </w:t>
      </w:r>
      <w:proofErr w:type="gramStart"/>
      <w:r w:rsidRPr="00544263">
        <w:rPr>
          <w:i/>
          <w:iCs/>
          <w:sz w:val="22"/>
          <w:szCs w:val="22"/>
          <w:u w:val="single"/>
        </w:rPr>
        <w:t>2015</w:t>
      </w:r>
      <w:proofErr w:type="gramEnd"/>
      <w:r w:rsidRPr="00544263">
        <w:rPr>
          <w:i/>
          <w:iCs/>
          <w:sz w:val="22"/>
          <w:szCs w:val="22"/>
          <w:u w:val="single"/>
        </w:rPr>
        <w:t xml:space="preserve"> </w:t>
      </w:r>
    </w:p>
    <w:p w14:paraId="29A5C68E" w14:textId="77777777" w:rsidR="00AA43CF" w:rsidRPr="00544263" w:rsidRDefault="00AA43CF" w:rsidP="00AA43CF">
      <w:pPr>
        <w:spacing w:before="0" w:after="0"/>
        <w:ind w:left="720"/>
        <w:rPr>
          <w:i/>
          <w:iCs/>
          <w:sz w:val="22"/>
          <w:szCs w:val="22"/>
          <w:u w:val="single"/>
        </w:rPr>
      </w:pPr>
    </w:p>
    <w:p w14:paraId="4C502C47" w14:textId="77777777" w:rsidR="00AA43CF" w:rsidRPr="00544263" w:rsidRDefault="00AA43CF" w:rsidP="00AA43CF">
      <w:pPr>
        <w:spacing w:before="0" w:after="0"/>
        <w:ind w:left="720"/>
        <w:rPr>
          <w:i/>
          <w:iCs/>
          <w:sz w:val="22"/>
          <w:szCs w:val="22"/>
        </w:rPr>
      </w:pPr>
      <w:r w:rsidRPr="00544263">
        <w:rPr>
          <w:i/>
          <w:iCs/>
          <w:sz w:val="22"/>
          <w:szCs w:val="22"/>
        </w:rPr>
        <w:t>Article 1</w:t>
      </w:r>
    </w:p>
    <w:p w14:paraId="3ABF8BC4" w14:textId="77777777" w:rsidR="00AA43CF" w:rsidRPr="00544263" w:rsidRDefault="00AA43CF" w:rsidP="00AA43CF">
      <w:pPr>
        <w:spacing w:before="0" w:after="0"/>
        <w:ind w:left="720"/>
        <w:rPr>
          <w:i/>
          <w:iCs/>
          <w:sz w:val="22"/>
          <w:szCs w:val="22"/>
        </w:rPr>
      </w:pPr>
      <w:r w:rsidRPr="00544263">
        <w:rPr>
          <w:i/>
          <w:iCs/>
          <w:sz w:val="22"/>
          <w:szCs w:val="22"/>
        </w:rPr>
        <w:t>All the Burkinabè are born free and equal in rights.</w:t>
      </w:r>
    </w:p>
    <w:p w14:paraId="6161AE3A" w14:textId="77777777" w:rsidR="00AA43CF" w:rsidRPr="00544263" w:rsidRDefault="00AA43CF" w:rsidP="00AA43CF">
      <w:pPr>
        <w:spacing w:before="0" w:after="0"/>
        <w:ind w:left="720"/>
        <w:rPr>
          <w:i/>
          <w:iCs/>
          <w:sz w:val="22"/>
          <w:szCs w:val="22"/>
        </w:rPr>
      </w:pPr>
      <w:r w:rsidRPr="00544263">
        <w:rPr>
          <w:i/>
          <w:iCs/>
          <w:sz w:val="22"/>
          <w:szCs w:val="22"/>
        </w:rPr>
        <w:t>All have an equal vocation to enjoy all the rights and all the freedoms guaranteed by this Constitution.</w:t>
      </w:r>
    </w:p>
    <w:p w14:paraId="7B65C09B" w14:textId="77777777" w:rsidR="00AA43CF" w:rsidRPr="00544263" w:rsidRDefault="00AA43CF" w:rsidP="00AA43CF">
      <w:pPr>
        <w:spacing w:before="0" w:after="0"/>
        <w:ind w:left="720"/>
        <w:rPr>
          <w:i/>
          <w:iCs/>
          <w:sz w:val="22"/>
          <w:szCs w:val="22"/>
        </w:rPr>
      </w:pPr>
      <w:r w:rsidRPr="00544263">
        <w:rPr>
          <w:i/>
          <w:iCs/>
          <w:sz w:val="22"/>
          <w:szCs w:val="22"/>
        </w:rPr>
        <w:t xml:space="preserve">Discrimination of all sorts, notably those founded on race, ethnicity, region, color, sex, language, religion, caste, political opinions, </w:t>
      </w:r>
      <w:proofErr w:type="gramStart"/>
      <w:r w:rsidRPr="00544263">
        <w:rPr>
          <w:i/>
          <w:iCs/>
          <w:sz w:val="22"/>
          <w:szCs w:val="22"/>
        </w:rPr>
        <w:t>wealth</w:t>
      </w:r>
      <w:proofErr w:type="gramEnd"/>
      <w:r w:rsidRPr="00544263">
        <w:rPr>
          <w:i/>
          <w:iCs/>
          <w:sz w:val="22"/>
          <w:szCs w:val="22"/>
        </w:rPr>
        <w:t xml:space="preserve"> and birth, are prohibited.</w:t>
      </w:r>
    </w:p>
    <w:p w14:paraId="0F6E213A" w14:textId="77777777" w:rsidR="00AA43CF" w:rsidRPr="005E4090" w:rsidRDefault="00AA43CF" w:rsidP="005E4090"/>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1" w:name="_Toc182376533"/>
      <w:bookmarkStart w:id="92"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91"/>
    </w:p>
    <w:bookmarkEnd w:id="92"/>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8BC4A1A" w14:textId="77777777" w:rsidR="003E25FE" w:rsidRPr="000E03A6" w:rsidRDefault="003E25FE" w:rsidP="003E25FE">
      <w:pPr>
        <w:rPr>
          <w:sz w:val="22"/>
          <w:szCs w:val="22"/>
        </w:rPr>
      </w:pPr>
      <w:r w:rsidRPr="000E03A6">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E03A6">
        <w:rPr>
          <w:sz w:val="22"/>
          <w:szCs w:val="22"/>
        </w:rPr>
        <w:t>Lexadin</w:t>
      </w:r>
      <w:proofErr w:type="spellEnd"/>
      <w:r w:rsidRPr="000E03A6">
        <w:rPr>
          <w:sz w:val="22"/>
          <w:szCs w:val="22"/>
        </w:rPr>
        <w:t xml:space="preserve"> World Law Guide, Foreign Law Guide, International </w:t>
      </w:r>
      <w:proofErr w:type="spellStart"/>
      <w:r w:rsidRPr="000E03A6">
        <w:rPr>
          <w:sz w:val="22"/>
          <w:szCs w:val="22"/>
        </w:rPr>
        <w:t>Labour</w:t>
      </w:r>
      <w:proofErr w:type="spellEnd"/>
      <w:r w:rsidRPr="000E03A6">
        <w:rPr>
          <w:sz w:val="22"/>
          <w:szCs w:val="22"/>
        </w:rPr>
        <w:t xml:space="preserve"> Organization’s NATLEX database, Pacific Islands Legal Information Institute, Asian Legal Information Institute, </w:t>
      </w:r>
      <w:proofErr w:type="spellStart"/>
      <w:r w:rsidRPr="000E03A6">
        <w:rPr>
          <w:sz w:val="22"/>
          <w:szCs w:val="22"/>
        </w:rPr>
        <w:t>JaFBase</w:t>
      </w:r>
      <w:proofErr w:type="spellEnd"/>
      <w:r w:rsidRPr="000E03A6">
        <w:rPr>
          <w:sz w:val="22"/>
          <w:szCs w:val="22"/>
        </w:rPr>
        <w:t>, and official country websites.</w:t>
      </w:r>
    </w:p>
    <w:p w14:paraId="0353C2D0" w14:textId="77777777" w:rsidR="005E4090" w:rsidRDefault="005E4090" w:rsidP="005E4090">
      <w:pPr>
        <w:rPr>
          <w:rFonts w:eastAsia="Times New Roman"/>
          <w:highlight w:val="yellow"/>
        </w:rPr>
      </w:pPr>
    </w:p>
    <w:p w14:paraId="5A0EC0E3" w14:textId="6D389BF2" w:rsidR="00547101" w:rsidRDefault="003D5AA4"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3" w:name="_Hlk55551144"/>
      <w:r>
        <w:rPr>
          <w:rFonts w:ascii="Calibri Light" w:eastAsia="Times New Roman" w:hAnsi="Calibri Light" w:cs="Times New Roman"/>
          <w:i/>
          <w:iCs/>
          <w:color w:val="4A66AC" w:themeColor="accent1"/>
          <w:sz w:val="22"/>
          <w:szCs w:val="22"/>
        </w:rPr>
        <w:t>BURKINA FASO’S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Pr>
          <w:rFonts w:ascii="Calibri Light" w:eastAsia="Times New Roman" w:hAnsi="Calibri Light" w:cs="Times New Roman"/>
          <w:i/>
          <w:iCs/>
          <w:color w:val="4A66AC" w:themeColor="accent1"/>
          <w:sz w:val="22"/>
          <w:szCs w:val="22"/>
        </w:rPr>
        <w:t>GIRLS CAN BE MARRIED BEFORE THE AGE OF 18, AND MUCH YOUNGER THAN BOYS</w:t>
      </w:r>
    </w:p>
    <w:bookmarkEnd w:id="93"/>
    <w:p w14:paraId="49B0F468" w14:textId="49308D23" w:rsidR="00DD378F" w:rsidRDefault="003D5AA4" w:rsidP="003D5AA4">
      <w:pPr>
        <w:rPr>
          <w:rFonts w:eastAsia="Times New Roman"/>
          <w:sz w:val="22"/>
          <w:szCs w:val="22"/>
        </w:rPr>
      </w:pPr>
      <w:r>
        <w:rPr>
          <w:rFonts w:eastAsia="Times New Roman"/>
          <w:sz w:val="22"/>
          <w:szCs w:val="22"/>
        </w:rPr>
        <w:t xml:space="preserve">Burkina Faso’s Family Code sets 20 as the minimum age of marriage for both </w:t>
      </w:r>
      <w:proofErr w:type="gramStart"/>
      <w:r>
        <w:rPr>
          <w:rFonts w:eastAsia="Times New Roman"/>
          <w:sz w:val="22"/>
          <w:szCs w:val="22"/>
        </w:rPr>
        <w:t xml:space="preserve">sexes, </w:t>
      </w:r>
      <w:r w:rsidR="00DD378F">
        <w:rPr>
          <w:rFonts w:eastAsia="Times New Roman"/>
          <w:sz w:val="22"/>
          <w:szCs w:val="22"/>
        </w:rPr>
        <w:t>but</w:t>
      </w:r>
      <w:proofErr w:type="gramEnd"/>
      <w:r w:rsidR="00DD378F">
        <w:rPr>
          <w:rFonts w:eastAsia="Times New Roman"/>
          <w:sz w:val="22"/>
          <w:szCs w:val="22"/>
        </w:rPr>
        <w:t xml:space="preserve"> allows girls 17 and olde</w:t>
      </w:r>
      <w:r w:rsidR="00CB354E">
        <w:rPr>
          <w:rFonts w:eastAsia="Times New Roman"/>
          <w:sz w:val="22"/>
          <w:szCs w:val="22"/>
        </w:rPr>
        <w:t>r</w:t>
      </w:r>
      <w:r w:rsidR="00DD378F">
        <w:rPr>
          <w:rFonts w:eastAsia="Times New Roman"/>
          <w:sz w:val="22"/>
          <w:szCs w:val="22"/>
        </w:rPr>
        <w:t xml:space="preserve"> to be married with parental consent only. Civil courts may be petitioned to allow earlier marriage</w:t>
      </w:r>
      <w:r>
        <w:rPr>
          <w:rFonts w:eastAsia="Times New Roman"/>
          <w:sz w:val="22"/>
          <w:szCs w:val="22"/>
        </w:rPr>
        <w:t xml:space="preserve">; when all exceptions are </w:t>
      </w:r>
      <w:proofErr w:type="gramStart"/>
      <w:r>
        <w:rPr>
          <w:rFonts w:eastAsia="Times New Roman"/>
          <w:sz w:val="22"/>
          <w:szCs w:val="22"/>
        </w:rPr>
        <w:t>taken into account</w:t>
      </w:r>
      <w:proofErr w:type="gramEnd"/>
      <w:r>
        <w:rPr>
          <w:rFonts w:eastAsia="Times New Roman"/>
          <w:sz w:val="22"/>
          <w:szCs w:val="22"/>
        </w:rPr>
        <w:t xml:space="preserve">, girls in Burkina Faso </w:t>
      </w:r>
      <w:r w:rsidR="004E2FA7">
        <w:rPr>
          <w:rFonts w:eastAsia="Times New Roman"/>
          <w:sz w:val="22"/>
          <w:szCs w:val="22"/>
        </w:rPr>
        <w:t xml:space="preserve">can be married </w:t>
      </w:r>
      <w:r>
        <w:rPr>
          <w:rFonts w:eastAsia="Times New Roman"/>
          <w:sz w:val="22"/>
          <w:szCs w:val="22"/>
        </w:rPr>
        <w:t xml:space="preserve">as young as 15, compared to 18 for </w:t>
      </w:r>
      <w:r w:rsidR="00544263">
        <w:rPr>
          <w:rFonts w:eastAsia="Times New Roman"/>
          <w:sz w:val="22"/>
          <w:szCs w:val="22"/>
        </w:rPr>
        <w:t>boys</w:t>
      </w:r>
      <w:r>
        <w:rPr>
          <w:rFonts w:eastAsia="Times New Roman"/>
          <w:sz w:val="22"/>
          <w:szCs w:val="22"/>
        </w:rPr>
        <w:t xml:space="preserve">. </w:t>
      </w:r>
    </w:p>
    <w:p w14:paraId="0798E910" w14:textId="26A7A44F" w:rsidR="003D5AA4" w:rsidRPr="003D5AA4" w:rsidRDefault="00DD378F" w:rsidP="003D5AA4">
      <w:pPr>
        <w:rPr>
          <w:rFonts w:eastAsia="Times New Roman"/>
          <w:sz w:val="22"/>
          <w:szCs w:val="22"/>
        </w:rPr>
      </w:pPr>
      <w:r>
        <w:rPr>
          <w:rFonts w:eastAsia="Times New Roman"/>
          <w:sz w:val="22"/>
          <w:szCs w:val="22"/>
        </w:rPr>
        <w:lastRenderedPageBreak/>
        <w:t>T</w:t>
      </w:r>
      <w:r w:rsidR="00E33B0D">
        <w:rPr>
          <w:rFonts w:eastAsia="Times New Roman"/>
          <w:sz w:val="22"/>
          <w:szCs w:val="22"/>
        </w:rPr>
        <w:t xml:space="preserve">he last recorded child marriage rates in the country are extremely high: </w:t>
      </w:r>
      <w:r>
        <w:rPr>
          <w:rFonts w:eastAsia="Times New Roman"/>
          <w:sz w:val="22"/>
          <w:szCs w:val="22"/>
        </w:rPr>
        <w:t xml:space="preserve">despite the prohibition of marriage before the age of 15 even after going to civil court, </w:t>
      </w:r>
      <w:r w:rsidR="00E33B0D">
        <w:rPr>
          <w:rFonts w:eastAsia="Times New Roman"/>
          <w:sz w:val="22"/>
          <w:szCs w:val="22"/>
        </w:rPr>
        <w:t>9% of surveyed women married before age 15</w:t>
      </w:r>
      <w:r>
        <w:rPr>
          <w:rFonts w:eastAsia="Times New Roman"/>
          <w:sz w:val="22"/>
          <w:szCs w:val="22"/>
        </w:rPr>
        <w:t>;</w:t>
      </w:r>
      <w:r w:rsidR="00E33B0D">
        <w:rPr>
          <w:rFonts w:eastAsia="Times New Roman"/>
          <w:sz w:val="22"/>
          <w:szCs w:val="22"/>
        </w:rPr>
        <w:t>over 50% of women surveyed married before age 18, and 23% of girls aged 15-19 were already married at the time of survey.</w:t>
      </w:r>
      <w:r w:rsidR="00E33B0D">
        <w:rPr>
          <w:rStyle w:val="FootnoteReference"/>
          <w:rFonts w:eastAsia="Times New Roman"/>
          <w:sz w:val="22"/>
          <w:szCs w:val="22"/>
        </w:rPr>
        <w:footnoteReference w:id="3"/>
      </w:r>
      <w:r w:rsidR="00E33B0D">
        <w:rPr>
          <w:rFonts w:eastAsia="Times New Roman"/>
          <w:sz w:val="22"/>
          <w:szCs w:val="22"/>
        </w:rPr>
        <w:t xml:space="preserve"> Our own research, as well as paragraph 28 of the </w:t>
      </w:r>
      <w:r w:rsidR="009E65C6">
        <w:rPr>
          <w:rFonts w:eastAsia="Times New Roman"/>
          <w:sz w:val="22"/>
          <w:szCs w:val="22"/>
        </w:rPr>
        <w:t xml:space="preserve">State Party </w:t>
      </w:r>
      <w:r w:rsidR="00E33B0D">
        <w:rPr>
          <w:rFonts w:eastAsia="Times New Roman"/>
          <w:sz w:val="22"/>
          <w:szCs w:val="22"/>
        </w:rPr>
        <w:t xml:space="preserve">report, indicates that the family code is currently being revised. </w:t>
      </w:r>
    </w:p>
    <w:p w14:paraId="118AE0BD" w14:textId="77777777" w:rsidR="003D5AA4" w:rsidRPr="00544263" w:rsidRDefault="003D5AA4" w:rsidP="003D5AA4">
      <w:pPr>
        <w:ind w:left="720"/>
        <w:rPr>
          <w:rFonts w:eastAsia="Times New Roman"/>
          <w:i/>
          <w:iCs/>
          <w:sz w:val="22"/>
          <w:szCs w:val="22"/>
          <w:u w:val="single"/>
          <w:lang w:val="fr-CA"/>
        </w:rPr>
      </w:pPr>
      <w:r w:rsidRPr="00544263">
        <w:rPr>
          <w:rFonts w:eastAsia="Times New Roman"/>
          <w:i/>
          <w:iCs/>
          <w:sz w:val="22"/>
          <w:szCs w:val="22"/>
          <w:u w:val="single"/>
          <w:lang w:val="fr-CA"/>
        </w:rPr>
        <w:t>Code des Personnes et de la Famille, 1989</w:t>
      </w:r>
    </w:p>
    <w:p w14:paraId="050CF6FD" w14:textId="08573CE6" w:rsidR="003D5AA4" w:rsidRPr="00544263" w:rsidRDefault="003D5AA4" w:rsidP="003D5AA4">
      <w:pPr>
        <w:ind w:left="720"/>
        <w:rPr>
          <w:rFonts w:eastAsia="Times New Roman"/>
          <w:i/>
          <w:iCs/>
          <w:sz w:val="22"/>
          <w:szCs w:val="22"/>
          <w:lang w:val="fr-CA"/>
        </w:rPr>
      </w:pPr>
      <w:r w:rsidRPr="00544263">
        <w:rPr>
          <w:rFonts w:eastAsia="Times New Roman"/>
          <w:i/>
          <w:iCs/>
          <w:sz w:val="22"/>
          <w:szCs w:val="22"/>
          <w:lang w:val="fr-CA"/>
        </w:rPr>
        <w:t xml:space="preserve">Art. 238:  Le mariage ne peut être contracté qu'entre un homme âgé de plus de vingt ans et une femme de plus de </w:t>
      </w:r>
      <w:proofErr w:type="spellStart"/>
      <w:r w:rsidRPr="00544263">
        <w:rPr>
          <w:rFonts w:eastAsia="Times New Roman"/>
          <w:i/>
          <w:iCs/>
          <w:sz w:val="22"/>
          <w:szCs w:val="22"/>
          <w:lang w:val="fr-CA"/>
        </w:rPr>
        <w:t>dix sept</w:t>
      </w:r>
      <w:proofErr w:type="spellEnd"/>
      <w:r w:rsidRPr="00544263">
        <w:rPr>
          <w:rFonts w:eastAsia="Times New Roman"/>
          <w:i/>
          <w:iCs/>
          <w:sz w:val="22"/>
          <w:szCs w:val="22"/>
          <w:lang w:val="fr-CA"/>
        </w:rPr>
        <w:t xml:space="preserve"> ans, sauf dispense d'âge accordée pour un motif grave par le tribunal civil. </w:t>
      </w:r>
    </w:p>
    <w:p w14:paraId="63FB208E" w14:textId="66D3ACB4" w:rsidR="00DD378F" w:rsidRDefault="003D5AA4" w:rsidP="00DD378F">
      <w:pPr>
        <w:ind w:left="720"/>
        <w:rPr>
          <w:rFonts w:eastAsia="Times New Roman"/>
          <w:i/>
          <w:iCs/>
          <w:sz w:val="22"/>
          <w:szCs w:val="22"/>
          <w:lang w:val="fr-CA"/>
        </w:rPr>
      </w:pPr>
      <w:r w:rsidRPr="00544263">
        <w:rPr>
          <w:rFonts w:eastAsia="Times New Roman"/>
          <w:i/>
          <w:iCs/>
          <w:sz w:val="22"/>
          <w:szCs w:val="22"/>
          <w:lang w:val="fr-CA"/>
        </w:rPr>
        <w:t>Cette dispense d'âge ne peut être accordée en aucun cas pour un ayant moins de dix-huit ans et une femme ayant moins de quinze ans.</w:t>
      </w:r>
    </w:p>
    <w:p w14:paraId="4F7FD565" w14:textId="6CD63FF9" w:rsidR="00DD378F" w:rsidRDefault="00DD378F" w:rsidP="003D5AA4">
      <w:pPr>
        <w:ind w:left="720"/>
        <w:rPr>
          <w:rFonts w:eastAsia="Times New Roman"/>
          <w:i/>
          <w:iCs/>
          <w:sz w:val="22"/>
          <w:szCs w:val="22"/>
          <w:lang w:val="fr-CA"/>
        </w:rPr>
      </w:pPr>
      <w:r w:rsidRPr="00DD378F">
        <w:rPr>
          <w:rFonts w:eastAsia="Times New Roman"/>
          <w:i/>
          <w:iCs/>
          <w:sz w:val="22"/>
          <w:szCs w:val="22"/>
          <w:lang w:val="fr-CA"/>
        </w:rPr>
        <w:t xml:space="preserve">Art. 241: Le mineur ne peut contracter le mariage sans le consentement de ses pères et mère ou de celui du père ou de la mère exerçant l'autorité parentale ou de toute personne exerçant </w:t>
      </w:r>
      <w:proofErr w:type="spellStart"/>
      <w:proofErr w:type="gramStart"/>
      <w:r w:rsidRPr="00DD378F">
        <w:rPr>
          <w:rFonts w:eastAsia="Times New Roman"/>
          <w:i/>
          <w:iCs/>
          <w:sz w:val="22"/>
          <w:szCs w:val="22"/>
          <w:lang w:val="fr-CA"/>
        </w:rPr>
        <w:t>la</w:t>
      </w:r>
      <w:r>
        <w:rPr>
          <w:rFonts w:eastAsia="Times New Roman"/>
          <w:i/>
          <w:iCs/>
          <w:sz w:val="22"/>
          <w:szCs w:val="22"/>
          <w:lang w:val="fr-CA"/>
        </w:rPr>
        <w:t xml:space="preserve"> </w:t>
      </w:r>
      <w:r w:rsidRPr="00DD378F">
        <w:rPr>
          <w:rFonts w:eastAsia="Times New Roman"/>
          <w:i/>
          <w:iCs/>
          <w:sz w:val="22"/>
          <w:szCs w:val="22"/>
          <w:lang w:val="fr-CA"/>
        </w:rPr>
        <w:t>dite</w:t>
      </w:r>
      <w:proofErr w:type="spellEnd"/>
      <w:proofErr w:type="gramEnd"/>
      <w:r w:rsidRPr="00DD378F">
        <w:rPr>
          <w:rFonts w:eastAsia="Times New Roman"/>
          <w:i/>
          <w:iCs/>
          <w:sz w:val="22"/>
          <w:szCs w:val="22"/>
          <w:lang w:val="fr-CA"/>
        </w:rPr>
        <w:t xml:space="preserve"> autorité en vertu d'une décision judiciaire ou d'une délégation constatée par </w:t>
      </w:r>
      <w:proofErr w:type="spellStart"/>
      <w:r w:rsidRPr="00DD378F">
        <w:rPr>
          <w:rFonts w:eastAsia="Times New Roman"/>
          <w:i/>
          <w:iCs/>
          <w:sz w:val="22"/>
          <w:szCs w:val="22"/>
          <w:lang w:val="fr-CA"/>
        </w:rPr>
        <w:t>procès verbal</w:t>
      </w:r>
      <w:proofErr w:type="spellEnd"/>
      <w:r w:rsidRPr="00DD378F">
        <w:rPr>
          <w:rFonts w:eastAsia="Times New Roman"/>
          <w:i/>
          <w:iCs/>
          <w:sz w:val="22"/>
          <w:szCs w:val="22"/>
          <w:lang w:val="fr-CA"/>
        </w:rPr>
        <w:t xml:space="preserve"> du conseil de famille, ou du tuteur.</w:t>
      </w:r>
    </w:p>
    <w:p w14:paraId="54683898" w14:textId="77777777" w:rsidR="00DD378F" w:rsidRPr="00DD378F" w:rsidRDefault="00DD378F" w:rsidP="00DD378F">
      <w:pPr>
        <w:ind w:left="720"/>
        <w:rPr>
          <w:rFonts w:eastAsia="Times New Roman"/>
          <w:i/>
          <w:iCs/>
          <w:sz w:val="22"/>
          <w:szCs w:val="22"/>
          <w:lang w:val="fr-CA"/>
        </w:rPr>
      </w:pPr>
      <w:r w:rsidRPr="00DD378F">
        <w:rPr>
          <w:rFonts w:eastAsia="Times New Roman"/>
          <w:i/>
          <w:iCs/>
          <w:sz w:val="22"/>
          <w:szCs w:val="22"/>
          <w:lang w:val="fr-CA"/>
        </w:rPr>
        <w:t xml:space="preserve">Art. 554. Le mineur est l'individu de l'un ou l'autre sexe qui n'a pas encore l'âge de vingt ans </w:t>
      </w:r>
    </w:p>
    <w:p w14:paraId="3D939C7A" w14:textId="3D500100" w:rsidR="00DD378F" w:rsidRPr="00544263" w:rsidRDefault="00DD378F" w:rsidP="00DD378F">
      <w:pPr>
        <w:ind w:left="720"/>
        <w:rPr>
          <w:rFonts w:eastAsia="Times New Roman"/>
          <w:i/>
          <w:iCs/>
          <w:sz w:val="22"/>
          <w:szCs w:val="22"/>
          <w:lang w:val="fr-CA"/>
        </w:rPr>
      </w:pPr>
      <w:proofErr w:type="gramStart"/>
      <w:r w:rsidRPr="00DD378F">
        <w:rPr>
          <w:rFonts w:eastAsia="Times New Roman"/>
          <w:i/>
          <w:iCs/>
          <w:sz w:val="22"/>
          <w:szCs w:val="22"/>
          <w:lang w:val="fr-CA"/>
        </w:rPr>
        <w:t>accomplis</w:t>
      </w:r>
      <w:proofErr w:type="gramEnd"/>
      <w:r w:rsidRPr="00DD378F">
        <w:rPr>
          <w:rFonts w:eastAsia="Times New Roman"/>
          <w:i/>
          <w:iCs/>
          <w:sz w:val="22"/>
          <w:szCs w:val="22"/>
          <w:lang w:val="fr-CA"/>
        </w:rPr>
        <w:t>.</w:t>
      </w:r>
    </w:p>
    <w:p w14:paraId="29A4DBE9" w14:textId="4E16B4FB"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4" w:name="_Toc182376534"/>
      <w:r w:rsidRPr="00A87CC8">
        <w:rPr>
          <w:rFonts w:ascii="Calibri Light" w:eastAsia="Times New Roman" w:hAnsi="Calibri Light" w:cs="Times New Roman"/>
          <w:bCs/>
          <w:color w:val="4A66AC" w:themeColor="accent1"/>
          <w:sz w:val="26"/>
          <w:szCs w:val="26"/>
        </w:rPr>
        <w:t xml:space="preserve">Special Protection Measures: Education, </w:t>
      </w:r>
      <w:proofErr w:type="gramStart"/>
      <w:r w:rsidRPr="00A87CC8">
        <w:rPr>
          <w:rFonts w:ascii="Calibri Light" w:eastAsia="Times New Roman" w:hAnsi="Calibri Light" w:cs="Times New Roman"/>
          <w:bCs/>
          <w:color w:val="4A66AC" w:themeColor="accent1"/>
          <w:sz w:val="26"/>
          <w:szCs w:val="26"/>
        </w:rPr>
        <w:t>Leisure</w:t>
      </w:r>
      <w:proofErr w:type="gramEnd"/>
      <w:r w:rsidRPr="00A87CC8">
        <w:rPr>
          <w:rFonts w:ascii="Calibri Light" w:eastAsia="Times New Roman" w:hAnsi="Calibri Light" w:cs="Times New Roman"/>
          <w:bCs/>
          <w:color w:val="4A66AC" w:themeColor="accent1"/>
          <w:sz w:val="26"/>
          <w:szCs w:val="26"/>
        </w:rPr>
        <w:t xml:space="preserve"> and Cultural Activities (Article 28)</w:t>
      </w:r>
      <w:bookmarkEnd w:id="94"/>
    </w:p>
    <w:p w14:paraId="72F48343" w14:textId="0EDACC99" w:rsidR="00FD6C38" w:rsidRDefault="00FD6C38" w:rsidP="00FD6C38">
      <w:pPr>
        <w:rPr>
          <w:sz w:val="22"/>
          <w:szCs w:val="22"/>
        </w:rPr>
      </w:pPr>
      <w:r w:rsidRPr="00EB4D10">
        <w:rPr>
          <w:sz w:val="22"/>
          <w:szCs w:val="22"/>
        </w:rPr>
        <w:t>Article 28</w:t>
      </w:r>
      <w:r>
        <w:rPr>
          <w:sz w:val="22"/>
          <w:szCs w:val="22"/>
        </w:rPr>
        <w:t>.1</w:t>
      </w:r>
      <w:r w:rsidRPr="00EB4D10">
        <w:rPr>
          <w:sz w:val="22"/>
          <w:szCs w:val="22"/>
        </w:rPr>
        <w:t xml:space="preserve"> of the CRC recognizes a child’s right to education, and specifically orders States Parties to “make primary education </w:t>
      </w:r>
      <w:r>
        <w:rPr>
          <w:sz w:val="22"/>
          <w:szCs w:val="22"/>
        </w:rPr>
        <w:t>compulsory and available free to all” as well as to “[e]</w:t>
      </w:r>
      <w:proofErr w:type="spellStart"/>
      <w:r w:rsidRPr="008C046E">
        <w:rPr>
          <w:sz w:val="22"/>
          <w:szCs w:val="22"/>
        </w:rPr>
        <w:t>ncourage</w:t>
      </w:r>
      <w:proofErr w:type="spellEnd"/>
      <w:r w:rsidRPr="008C046E">
        <w:rPr>
          <w:sz w:val="22"/>
          <w:szCs w:val="22"/>
        </w:rPr>
        <w:t xml:space="preserve"> the development of different forms of</w:t>
      </w:r>
      <w:r>
        <w:rPr>
          <w:sz w:val="22"/>
          <w:szCs w:val="22"/>
        </w:rPr>
        <w:t xml:space="preserve"> </w:t>
      </w:r>
      <w:r w:rsidRPr="008C046E">
        <w:rPr>
          <w:sz w:val="22"/>
          <w:szCs w:val="22"/>
        </w:rPr>
        <w:t>secondary education, including general and vocational education, make them available a</w:t>
      </w:r>
      <w:r>
        <w:rPr>
          <w:sz w:val="22"/>
          <w:szCs w:val="22"/>
        </w:rPr>
        <w:t>nd</w:t>
      </w:r>
      <w:r w:rsidRPr="008C046E">
        <w:rPr>
          <w:sz w:val="22"/>
          <w:szCs w:val="22"/>
        </w:rPr>
        <w:t xml:space="preserve"> accessible to every child, and take appropriate measures such as the introduction of free education</w:t>
      </w:r>
      <w:r>
        <w:rPr>
          <w:sz w:val="22"/>
          <w:szCs w:val="22"/>
        </w:rPr>
        <w:t xml:space="preserve">.” Article 2.1, referenced above, compels States Parties to ensure that these rights are enjoyed without discrimination </w:t>
      </w:r>
      <w:proofErr w:type="gramStart"/>
      <w:r>
        <w:rPr>
          <w:sz w:val="22"/>
          <w:szCs w:val="22"/>
        </w:rPr>
        <w:t>on the basis of</w:t>
      </w:r>
      <w:proofErr w:type="gramEnd"/>
      <w:r>
        <w:rPr>
          <w:sz w:val="22"/>
          <w:szCs w:val="22"/>
        </w:rPr>
        <w:t xml:space="preserve"> sex.</w:t>
      </w:r>
    </w:p>
    <w:p w14:paraId="295C87C5" w14:textId="77777777" w:rsidR="00FD6C38" w:rsidRDefault="00FD6C38" w:rsidP="00FD6C38">
      <w:pPr>
        <w:rPr>
          <w:sz w:val="22"/>
          <w:szCs w:val="22"/>
        </w:rPr>
      </w:pPr>
      <w:r w:rsidRPr="00FA1300">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sidRPr="00FA1300">
        <w:rPr>
          <w:sz w:val="22"/>
          <w:szCs w:val="22"/>
        </w:rPr>
        <w:t>Labour</w:t>
      </w:r>
      <w:proofErr w:type="spellEnd"/>
      <w:r w:rsidRPr="00FA1300">
        <w:rPr>
          <w:sz w:val="22"/>
          <w:szCs w:val="22"/>
        </w:rPr>
        <w:t xml:space="preserve"> Organization’s NATLEX database. Through the review we determined whether national legislation guaranteed free and compulsory </w:t>
      </w:r>
      <w:r>
        <w:rPr>
          <w:sz w:val="22"/>
          <w:szCs w:val="22"/>
        </w:rPr>
        <w:t xml:space="preserve">primary and secondary </w:t>
      </w:r>
      <w:r w:rsidRPr="00FA1300">
        <w:rPr>
          <w:sz w:val="22"/>
          <w:szCs w:val="22"/>
        </w:rPr>
        <w:t>education.</w:t>
      </w:r>
      <w:r>
        <w:rPr>
          <w:sz w:val="22"/>
          <w:szCs w:val="22"/>
        </w:rPr>
        <w:t xml:space="preserve"> We also determined whether sex discrimination in education is prohibited by law.</w:t>
      </w:r>
    </w:p>
    <w:p w14:paraId="55A504BF" w14:textId="5DD14FBB" w:rsidR="005E4090" w:rsidRDefault="005E4090" w:rsidP="00FD6C38">
      <w:pPr>
        <w:rPr>
          <w:rFonts w:eastAsia="Times New Roman"/>
          <w:highlight w:val="yellow"/>
        </w:rPr>
      </w:pPr>
    </w:p>
    <w:p w14:paraId="1C2DBDF8" w14:textId="54B68868" w:rsidR="005E4090" w:rsidRDefault="0082286B"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lastRenderedPageBreak/>
        <w:t>BURKINA FASO’S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Pr>
          <w:rFonts w:ascii="Calibri Light" w:eastAsia="Times New Roman" w:hAnsi="Calibri Light" w:cs="Times New Roman"/>
          <w:i/>
          <w:iCs/>
          <w:color w:val="4A66AC" w:themeColor="accent1"/>
          <w:sz w:val="22"/>
          <w:szCs w:val="22"/>
        </w:rPr>
        <w:t>PRIMARY EDUCATION IS FREE AND COMPULSORY, BUT ENROLMENT LAGS BEHIND</w:t>
      </w:r>
    </w:p>
    <w:p w14:paraId="3CB145F7" w14:textId="0AB60E4E" w:rsidR="000F5494" w:rsidRPr="00544263" w:rsidRDefault="000F5494" w:rsidP="000F5494">
      <w:pPr>
        <w:rPr>
          <w:sz w:val="22"/>
          <w:szCs w:val="22"/>
        </w:rPr>
      </w:pPr>
      <w:r w:rsidRPr="00544263">
        <w:rPr>
          <w:sz w:val="22"/>
          <w:szCs w:val="22"/>
        </w:rPr>
        <w:t xml:space="preserve">Burkina Faso makes basic education both free and compulsory, until the age of 16. </w:t>
      </w:r>
      <w:r w:rsidR="00DB2161">
        <w:rPr>
          <w:sz w:val="22"/>
          <w:szCs w:val="22"/>
        </w:rPr>
        <w:t xml:space="preserve">Burkina Faso’s education law explicitly prohibits sex discrimination in education. </w:t>
      </w:r>
    </w:p>
    <w:p w14:paraId="5EFD99AD" w14:textId="2C470C58" w:rsidR="000F5494" w:rsidRPr="00544263" w:rsidRDefault="0082286B" w:rsidP="000F5494">
      <w:pPr>
        <w:ind w:left="720"/>
        <w:rPr>
          <w:i/>
          <w:iCs/>
          <w:sz w:val="22"/>
          <w:szCs w:val="22"/>
          <w:u w:val="single"/>
          <w:lang w:val="fr-CA"/>
        </w:rPr>
      </w:pPr>
      <w:r w:rsidRPr="00544263">
        <w:rPr>
          <w:i/>
          <w:iCs/>
          <w:sz w:val="22"/>
          <w:szCs w:val="22"/>
          <w:u w:val="single"/>
          <w:lang w:val="fr-CA"/>
        </w:rPr>
        <w:t>Loi d’Orientation de l’Education, 2007</w:t>
      </w:r>
    </w:p>
    <w:p w14:paraId="6F377F93" w14:textId="77777777" w:rsidR="00DB2161" w:rsidRPr="00971E49" w:rsidRDefault="00DB2161" w:rsidP="00DB2161">
      <w:pPr>
        <w:spacing w:before="0" w:after="0"/>
        <w:ind w:firstLine="720"/>
        <w:rPr>
          <w:sz w:val="22"/>
          <w:szCs w:val="22"/>
          <w:lang w:val="fr-CA"/>
        </w:rPr>
      </w:pPr>
      <w:r w:rsidRPr="00971E49">
        <w:rPr>
          <w:sz w:val="22"/>
          <w:szCs w:val="22"/>
          <w:lang w:val="fr-CA"/>
        </w:rPr>
        <w:t>Article 3: L'éducation est une priorité nationale.</w:t>
      </w:r>
    </w:p>
    <w:p w14:paraId="3F260D3C" w14:textId="054F6F1A" w:rsidR="00DB2161" w:rsidRPr="00971E49" w:rsidRDefault="00DB2161" w:rsidP="00DB2161">
      <w:pPr>
        <w:spacing w:before="0" w:after="0"/>
        <w:ind w:left="720"/>
        <w:rPr>
          <w:sz w:val="22"/>
          <w:szCs w:val="22"/>
          <w:lang w:val="fr-CA"/>
        </w:rPr>
      </w:pPr>
      <w:r w:rsidRPr="00971E49">
        <w:rPr>
          <w:sz w:val="22"/>
          <w:szCs w:val="22"/>
          <w:lang w:val="fr-CA"/>
        </w:rPr>
        <w:t>Toute personne vivant au Burkina Faso a droit à l'éducation, sans discrimination aucune, notamment celle fondée sur le sexe, l'origine sociale, la race, la religion,</w:t>
      </w:r>
      <w:r w:rsidR="00971E49">
        <w:rPr>
          <w:sz w:val="22"/>
          <w:szCs w:val="22"/>
          <w:lang w:val="fr-CA"/>
        </w:rPr>
        <w:t xml:space="preserve"> </w:t>
      </w:r>
      <w:r w:rsidRPr="00971E49">
        <w:rPr>
          <w:sz w:val="22"/>
          <w:szCs w:val="22"/>
          <w:lang w:val="fr-CA"/>
        </w:rPr>
        <w:t>les opinions politiques, la nationalité ou l'état de santé. (…)</w:t>
      </w:r>
    </w:p>
    <w:p w14:paraId="453B0F77" w14:textId="61B4BF3D" w:rsidR="00DB2161" w:rsidRPr="00544263" w:rsidRDefault="0082286B" w:rsidP="00971E49">
      <w:pPr>
        <w:ind w:left="720"/>
        <w:rPr>
          <w:i/>
          <w:iCs/>
          <w:sz w:val="22"/>
          <w:szCs w:val="22"/>
          <w:lang w:val="fr-CA"/>
        </w:rPr>
      </w:pPr>
      <w:r w:rsidRPr="00544263">
        <w:rPr>
          <w:i/>
          <w:iCs/>
          <w:sz w:val="22"/>
          <w:szCs w:val="22"/>
          <w:lang w:val="fr-CA"/>
        </w:rPr>
        <w:t>Article 4 : L'enseignement de base est obligatoire pour tous les enfants de six ans à seize ans.</w:t>
      </w:r>
    </w:p>
    <w:p w14:paraId="251EABF1" w14:textId="7AE3FD56" w:rsidR="0082286B" w:rsidRDefault="0082286B" w:rsidP="000F5494">
      <w:pPr>
        <w:ind w:left="720"/>
        <w:rPr>
          <w:i/>
          <w:iCs/>
          <w:sz w:val="22"/>
          <w:szCs w:val="22"/>
        </w:rPr>
      </w:pPr>
      <w:r w:rsidRPr="00544263">
        <w:rPr>
          <w:i/>
          <w:iCs/>
          <w:sz w:val="22"/>
          <w:szCs w:val="22"/>
          <w:lang w:val="fr-CA"/>
        </w:rPr>
        <w:t xml:space="preserve">Article 6: L'enseignement de base public est gratuit. </w:t>
      </w:r>
      <w:r w:rsidRPr="00544263">
        <w:rPr>
          <w:i/>
          <w:iCs/>
          <w:sz w:val="22"/>
          <w:szCs w:val="22"/>
        </w:rPr>
        <w:t>(…)</w:t>
      </w:r>
    </w:p>
    <w:p w14:paraId="177AC362" w14:textId="77777777" w:rsidR="00DB2161" w:rsidRPr="00544263" w:rsidRDefault="00DB2161" w:rsidP="000F5494">
      <w:pPr>
        <w:ind w:left="720"/>
        <w:rPr>
          <w:i/>
          <w:iCs/>
          <w:sz w:val="22"/>
          <w:szCs w:val="22"/>
        </w:rPr>
      </w:pPr>
    </w:p>
    <w:p w14:paraId="30D8FBC4" w14:textId="26632A0C" w:rsidR="00041F4A" w:rsidRDefault="00041F4A" w:rsidP="00041F4A">
      <w:pPr>
        <w:spacing w:before="0" w:after="0"/>
        <w:rPr>
          <w:sz w:val="22"/>
          <w:szCs w:val="22"/>
        </w:rPr>
      </w:pPr>
      <w:r>
        <w:rPr>
          <w:sz w:val="22"/>
          <w:szCs w:val="22"/>
        </w:rPr>
        <w:t>Despite these legal guarantees, as of 2022 28% of all Burkinabe children of primary school age were out of school,</w:t>
      </w:r>
      <w:r>
        <w:rPr>
          <w:rStyle w:val="FootnoteReference"/>
          <w:sz w:val="22"/>
          <w:szCs w:val="22"/>
        </w:rPr>
        <w:footnoteReference w:id="4"/>
      </w:r>
      <w:r>
        <w:rPr>
          <w:sz w:val="22"/>
          <w:szCs w:val="22"/>
        </w:rPr>
        <w:t xml:space="preserve"> and thus the effectiveness of these provisions remains an open question.</w:t>
      </w:r>
    </w:p>
    <w:p w14:paraId="466B162E" w14:textId="15C80100" w:rsidR="00364163" w:rsidRPr="00DB2161" w:rsidRDefault="00364163" w:rsidP="00364163">
      <w:pPr>
        <w:spacing w:before="0" w:after="0"/>
        <w:rPr>
          <w:sz w:val="22"/>
          <w:szCs w:val="22"/>
        </w:rPr>
      </w:pPr>
    </w:p>
    <w:p w14:paraId="7437A0CB" w14:textId="77777777" w:rsidR="00DD1A7D" w:rsidRPr="00971E49" w:rsidRDefault="00DD1A7D" w:rsidP="00555A67">
      <w:pPr>
        <w:spacing w:afterLines="100" w:after="240" w:line="360" w:lineRule="auto"/>
        <w:ind w:right="900"/>
        <w:rPr>
          <w:caps/>
          <w:color w:val="374C80" w:themeColor="accent1" w:themeShade="BF"/>
          <w:spacing w:val="10"/>
          <w:sz w:val="22"/>
          <w:szCs w:val="22"/>
        </w:rPr>
      </w:pPr>
    </w:p>
    <w:p w14:paraId="6ECEAF56" w14:textId="1AC05E55" w:rsidR="00DD1A7D" w:rsidRPr="00A87CC8" w:rsidRDefault="00DD1A7D"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5" w:name="_Toc182376536"/>
      <w:r w:rsidRPr="00A87CC8">
        <w:rPr>
          <w:rFonts w:ascii="Calibri Light" w:eastAsia="Times New Roman" w:hAnsi="Calibri Light" w:cs="Times New Roman"/>
          <w:bCs/>
          <w:color w:val="4A66AC" w:themeColor="accent1"/>
          <w:sz w:val="26"/>
          <w:szCs w:val="26"/>
        </w:rPr>
        <w:t xml:space="preserve">Special Protection Measures: </w:t>
      </w:r>
      <w:r w:rsidR="009571CE" w:rsidRPr="00A67484">
        <w:rPr>
          <w:rFonts w:ascii="Calibri Light" w:eastAsia="Times New Roman" w:hAnsi="Calibri Light" w:cs="Times New Roman"/>
          <w:bCs/>
          <w:color w:val="4A66AC" w:themeColor="accent1"/>
          <w:sz w:val="26"/>
          <w:szCs w:val="26"/>
        </w:rPr>
        <w:t>Children in Situations of Emergency (Detention based on Immigration Status)</w:t>
      </w:r>
      <w:r w:rsidR="009571CE" w:rsidRPr="00DD1A7D" w:rsidDel="009571CE">
        <w:rPr>
          <w:rFonts w:ascii="Calibri Light" w:eastAsia="Times New Roman" w:hAnsi="Calibri Light" w:cs="Times New Roman"/>
          <w:bCs/>
          <w:color w:val="4A66AC" w:themeColor="accent1"/>
          <w:sz w:val="26"/>
          <w:szCs w:val="26"/>
        </w:rPr>
        <w:t xml:space="preserve"> </w:t>
      </w:r>
      <w:r w:rsidR="00D73525" w:rsidRPr="00DD1A7D">
        <w:rPr>
          <w:rFonts w:ascii="Calibri Light" w:eastAsia="Times New Roman" w:hAnsi="Calibri Light" w:cs="Times New Roman"/>
          <w:bCs/>
          <w:color w:val="4A66AC" w:themeColor="accent1"/>
          <w:sz w:val="26"/>
          <w:szCs w:val="26"/>
        </w:rPr>
        <w:t>(Articles 9, 24, 28, 37)</w:t>
      </w:r>
      <w:bookmarkEnd w:id="95"/>
    </w:p>
    <w:p w14:paraId="57B06703" w14:textId="4D79B805" w:rsidR="00DD1A7D" w:rsidRDefault="00DD1A7D" w:rsidP="00D95C20">
      <w:pPr>
        <w:rPr>
          <w:sz w:val="22"/>
          <w:szCs w:val="22"/>
        </w:rPr>
      </w:pPr>
      <w:r w:rsidRPr="00D95C20">
        <w:rPr>
          <w:sz w:val="22"/>
          <w:szCs w:val="22"/>
        </w:rPr>
        <w:t>As noted in</w:t>
      </w:r>
      <w:r w:rsidR="00D95C20" w:rsidRPr="00D95C20">
        <w:rPr>
          <w:sz w:val="22"/>
          <w:szCs w:val="22"/>
        </w:rPr>
        <w:t xml:space="preserve"> the 2002 Committee’s Report on the Rights of All Children in the Context of International Migration</w:t>
      </w:r>
      <w:r w:rsidR="00D95C20">
        <w:rPr>
          <w:sz w:val="22"/>
          <w:szCs w:val="22"/>
        </w:rPr>
        <w:t xml:space="preserve">, migrant children may experience heightened vulnerabilities. Particularly, the detention of children based on immigration status </w:t>
      </w:r>
      <w:r w:rsidR="00D5202D">
        <w:rPr>
          <w:sz w:val="22"/>
          <w:szCs w:val="22"/>
        </w:rPr>
        <w:t>violates</w:t>
      </w:r>
      <w:r w:rsidR="00D95C20">
        <w:rPr>
          <w:sz w:val="22"/>
          <w:szCs w:val="22"/>
        </w:rPr>
        <w:t xml:space="preserve"> </w:t>
      </w:r>
      <w:r w:rsidR="00D5202D">
        <w:rPr>
          <w:sz w:val="22"/>
          <w:szCs w:val="22"/>
        </w:rPr>
        <w:t xml:space="preserve">the </w:t>
      </w:r>
      <w:r w:rsidR="00D5202D" w:rsidRPr="00D5202D">
        <w:rPr>
          <w:sz w:val="22"/>
          <w:szCs w:val="22"/>
        </w:rPr>
        <w:t>principle of the best interests of the child</w:t>
      </w:r>
      <w:r w:rsidR="00D5202D">
        <w:rPr>
          <w:sz w:val="22"/>
          <w:szCs w:val="22"/>
        </w:rPr>
        <w:t xml:space="preserve"> and infringes on </w:t>
      </w:r>
      <w:r w:rsidR="00D95C20">
        <w:rPr>
          <w:sz w:val="22"/>
          <w:szCs w:val="22"/>
        </w:rPr>
        <w:t xml:space="preserve">core values outlined in the Convention including the right to liberty (Article 37) </w:t>
      </w:r>
      <w:r w:rsidR="00540D6F">
        <w:rPr>
          <w:sz w:val="22"/>
          <w:szCs w:val="22"/>
        </w:rPr>
        <w:t>and</w:t>
      </w:r>
      <w:r w:rsidR="00D95C20">
        <w:rPr>
          <w:sz w:val="22"/>
          <w:szCs w:val="22"/>
        </w:rPr>
        <w:t xml:space="preserve"> the right to not be separated from their family (Article 9)</w:t>
      </w:r>
      <w:r w:rsidR="00540D6F">
        <w:rPr>
          <w:sz w:val="22"/>
          <w:szCs w:val="22"/>
        </w:rPr>
        <w:t xml:space="preserve">. Children held in detention may also face barriers accessing education (Article 28) and health services (Article 24). </w:t>
      </w:r>
    </w:p>
    <w:p w14:paraId="25AD54FD" w14:textId="2C2924FA" w:rsidR="00BF4793" w:rsidRDefault="002F3441" w:rsidP="00555A67">
      <w:pPr>
        <w:spacing w:afterLines="100" w:after="240" w:line="360" w:lineRule="auto"/>
        <w:ind w:right="900"/>
        <w:rPr>
          <w:sz w:val="22"/>
          <w:szCs w:val="22"/>
        </w:rPr>
      </w:pPr>
      <w:r>
        <w:rPr>
          <w:sz w:val="22"/>
          <w:szCs w:val="22"/>
        </w:rPr>
        <w:t xml:space="preserve">Article 37.b. specifically states: </w:t>
      </w:r>
    </w:p>
    <w:p w14:paraId="417C63C3" w14:textId="14ABD113" w:rsidR="002F3441" w:rsidRPr="002F3441" w:rsidRDefault="002F3441" w:rsidP="002F3441">
      <w:pPr>
        <w:spacing w:afterLines="100" w:after="240" w:line="360" w:lineRule="auto"/>
        <w:ind w:left="720"/>
        <w:rPr>
          <w:i/>
          <w:iCs/>
          <w:sz w:val="22"/>
          <w:szCs w:val="22"/>
        </w:rPr>
      </w:pPr>
      <w:r w:rsidRPr="002F3441">
        <w:rPr>
          <w:i/>
          <w:iCs/>
          <w:sz w:val="22"/>
          <w:szCs w:val="22"/>
        </w:rPr>
        <w:lastRenderedPageBreak/>
        <w:t xml:space="preserve">No child shall be deprived of his or her liberty unlawfully or arbitrarily. The arrest, detention or imprisonment of a child shall be in conformity with the law and shall be used only as a measure of last resort and for the shortest appropriate period of </w:t>
      </w:r>
      <w:proofErr w:type="gramStart"/>
      <w:r w:rsidRPr="002F3441">
        <w:rPr>
          <w:i/>
          <w:iCs/>
          <w:sz w:val="22"/>
          <w:szCs w:val="22"/>
        </w:rPr>
        <w:t>time;</w:t>
      </w:r>
      <w:proofErr w:type="gramEnd"/>
    </w:p>
    <w:p w14:paraId="489C4370" w14:textId="641C9F81" w:rsidR="000E03A6" w:rsidRDefault="00D5202D" w:rsidP="000E03A6">
      <w:pPr>
        <w:spacing w:line="360" w:lineRule="auto"/>
        <w:rPr>
          <w:sz w:val="22"/>
          <w:szCs w:val="22"/>
        </w:rPr>
      </w:pPr>
      <w:r>
        <w:rPr>
          <w:sz w:val="22"/>
          <w:szCs w:val="22"/>
        </w:rPr>
        <w:t xml:space="preserve">Article 9.1 affirms the right to family unity stating: </w:t>
      </w:r>
    </w:p>
    <w:p w14:paraId="3FD47446" w14:textId="57E9C7C3" w:rsidR="00D5202D" w:rsidRDefault="00DC55F6" w:rsidP="00DC55F6">
      <w:pPr>
        <w:spacing w:line="360" w:lineRule="auto"/>
        <w:rPr>
          <w:i/>
          <w:iCs/>
          <w:sz w:val="22"/>
          <w:szCs w:val="22"/>
        </w:rPr>
      </w:pPr>
      <w:r w:rsidRPr="00DC55F6">
        <w:rPr>
          <w:i/>
          <w:iCs/>
          <w:sz w:val="22"/>
          <w:szCs w:val="22"/>
        </w:rPr>
        <w:t>1.</w:t>
      </w:r>
      <w:r>
        <w:rPr>
          <w:i/>
          <w:iCs/>
          <w:sz w:val="22"/>
          <w:szCs w:val="22"/>
        </w:rPr>
        <w:t xml:space="preserve"> </w:t>
      </w:r>
      <w:r w:rsidR="00D5202D" w:rsidRPr="00DC55F6">
        <w:rPr>
          <w:i/>
          <w:iCs/>
          <w:sz w:val="22"/>
          <w:szCs w:val="22"/>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w:t>
      </w:r>
    </w:p>
    <w:p w14:paraId="3EA161F3" w14:textId="77777777" w:rsidR="00DC55F6" w:rsidRPr="00DC55F6" w:rsidRDefault="00DC55F6" w:rsidP="00DC55F6">
      <w:pPr>
        <w:spacing w:line="360" w:lineRule="auto"/>
        <w:rPr>
          <w:i/>
          <w:iCs/>
          <w:sz w:val="22"/>
          <w:szCs w:val="22"/>
        </w:rPr>
      </w:pPr>
    </w:p>
    <w:p w14:paraId="6672A9D2" w14:textId="7722AC40" w:rsidR="00DC55F6" w:rsidRPr="00A87CC8" w:rsidRDefault="002A7B92" w:rsidP="00DC55F6">
      <w:pPr>
        <w:keepNext/>
        <w:keepLines/>
        <w:spacing w:before="40" w:afterLines="100" w:after="24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BURKINA FASO’S</w:t>
      </w:r>
      <w:r w:rsidR="00DC55F6" w:rsidRPr="00A87CC8">
        <w:rPr>
          <w:rFonts w:ascii="Calibri Light" w:eastAsia="Times New Roman" w:hAnsi="Calibri Light" w:cs="Times New Roman"/>
          <w:i/>
          <w:iCs/>
          <w:color w:val="4A66AC" w:themeColor="accent1"/>
          <w:sz w:val="22"/>
          <w:szCs w:val="22"/>
        </w:rPr>
        <w:t xml:space="preserve"> LEGISLATIVE PROV</w:t>
      </w:r>
      <w:r w:rsidR="00DC55F6">
        <w:rPr>
          <w:rFonts w:ascii="Calibri Light" w:eastAsia="Times New Roman" w:hAnsi="Calibri Light" w:cs="Times New Roman"/>
          <w:i/>
          <w:iCs/>
          <w:color w:val="4A66AC" w:themeColor="accent1"/>
          <w:sz w:val="22"/>
          <w:szCs w:val="22"/>
        </w:rPr>
        <w:t>I</w:t>
      </w:r>
      <w:r w:rsidR="00DC55F6" w:rsidRPr="00A87CC8">
        <w:rPr>
          <w:rFonts w:ascii="Calibri Light" w:eastAsia="Times New Roman" w:hAnsi="Calibri Light" w:cs="Times New Roman"/>
          <w:i/>
          <w:iCs/>
          <w:color w:val="4A66AC" w:themeColor="accent1"/>
          <w:sz w:val="22"/>
          <w:szCs w:val="22"/>
        </w:rPr>
        <w:t xml:space="preserve">SIONS: </w:t>
      </w:r>
      <w:r>
        <w:rPr>
          <w:rFonts w:ascii="Calibri Light" w:eastAsia="Times New Roman" w:hAnsi="Calibri Light" w:cs="Times New Roman"/>
          <w:i/>
          <w:iCs/>
          <w:color w:val="4A66AC" w:themeColor="accent1"/>
          <w:sz w:val="22"/>
          <w:szCs w:val="22"/>
        </w:rPr>
        <w:t>Sparse legislation with no provisions on detention</w:t>
      </w:r>
    </w:p>
    <w:p w14:paraId="44FB26EB" w14:textId="1F44318A" w:rsidR="00DC55F6" w:rsidRPr="00544263" w:rsidRDefault="002A7B92" w:rsidP="00DC55F6">
      <w:pPr>
        <w:rPr>
          <w:sz w:val="22"/>
          <w:szCs w:val="22"/>
        </w:rPr>
      </w:pPr>
      <w:r w:rsidRPr="00544263">
        <w:rPr>
          <w:sz w:val="22"/>
          <w:szCs w:val="22"/>
        </w:rPr>
        <w:t xml:space="preserve">Our research </w:t>
      </w:r>
      <w:r w:rsidR="00C35B2D" w:rsidRPr="00544263">
        <w:rPr>
          <w:sz w:val="22"/>
          <w:szCs w:val="22"/>
        </w:rPr>
        <w:t>found no provisions on detention in Burkina Faso’s legislation on migrants</w:t>
      </w:r>
      <w:r w:rsidR="00683BAD">
        <w:rPr>
          <w:sz w:val="22"/>
          <w:szCs w:val="22"/>
        </w:rPr>
        <w:t>,</w:t>
      </w:r>
      <w:r w:rsidR="00C35B2D" w:rsidRPr="00544263">
        <w:rPr>
          <w:sz w:val="22"/>
          <w:szCs w:val="22"/>
        </w:rPr>
        <w:t xml:space="preserve"> </w:t>
      </w:r>
      <w:proofErr w:type="gramStart"/>
      <w:r w:rsidR="00C35B2D" w:rsidRPr="00544263">
        <w:rPr>
          <w:sz w:val="22"/>
          <w:szCs w:val="22"/>
        </w:rPr>
        <w:t>refugees</w:t>
      </w:r>
      <w:proofErr w:type="gramEnd"/>
      <w:r w:rsidR="00C35B2D" w:rsidRPr="00544263">
        <w:rPr>
          <w:sz w:val="22"/>
          <w:szCs w:val="22"/>
        </w:rPr>
        <w:t xml:space="preserve"> or asylum-seekers.</w:t>
      </w:r>
    </w:p>
    <w:p w14:paraId="6CCF244B" w14:textId="374F62F9" w:rsidR="00DC55F6" w:rsidRDefault="00DC55F6" w:rsidP="00DC55F6"/>
    <w:p w14:paraId="7B94CD6F" w14:textId="77777777" w:rsidR="00DC55F6" w:rsidRPr="00DC55F6" w:rsidRDefault="00DC55F6" w:rsidP="00DC55F6"/>
    <w:p w14:paraId="211D0471" w14:textId="15E50B83" w:rsidR="009D7B63" w:rsidRPr="000E03A6" w:rsidRDefault="00355FA7" w:rsidP="00547101">
      <w:pPr>
        <w:pStyle w:val="Heading4"/>
        <w:rPr>
          <w:i/>
          <w:sz w:val="18"/>
          <w:szCs w:val="18"/>
        </w:rPr>
      </w:pPr>
      <w:bookmarkStart w:id="96"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96"/>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A2220" w14:textId="77777777" w:rsidR="00E65F16" w:rsidRDefault="00E65F16" w:rsidP="00001F72">
      <w:pPr>
        <w:spacing w:after="0" w:line="240" w:lineRule="auto"/>
      </w:pPr>
      <w:r>
        <w:separator/>
      </w:r>
    </w:p>
  </w:endnote>
  <w:endnote w:type="continuationSeparator" w:id="0">
    <w:p w14:paraId="06A9FAFF" w14:textId="77777777" w:rsidR="00E65F16" w:rsidRDefault="00E65F16"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A17C6" w14:textId="77777777" w:rsidR="00E65F16" w:rsidRDefault="00E65F16" w:rsidP="00001F72">
      <w:pPr>
        <w:spacing w:after="0" w:line="240" w:lineRule="auto"/>
      </w:pPr>
      <w:r>
        <w:separator/>
      </w:r>
    </w:p>
  </w:footnote>
  <w:footnote w:type="continuationSeparator" w:id="0">
    <w:p w14:paraId="157DB941" w14:textId="77777777" w:rsidR="00E65F16" w:rsidRDefault="00E65F16" w:rsidP="00001F72">
      <w:pPr>
        <w:spacing w:after="0" w:line="240" w:lineRule="auto"/>
      </w:pPr>
      <w:r>
        <w:continuationSeparator/>
      </w:r>
    </w:p>
  </w:footnote>
  <w:footnote w:id="1">
    <w:p w14:paraId="64FB0C0A" w14:textId="77777777" w:rsidR="00E33B0D" w:rsidRDefault="00E33B0D" w:rsidP="00E33B0D">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7A1EFACC" w14:textId="4CBC9E5F" w:rsidR="00041F4A" w:rsidRPr="00B5280B" w:rsidRDefault="00041F4A" w:rsidP="00041F4A">
      <w:pPr>
        <w:pStyle w:val="FootnoteText"/>
      </w:pPr>
      <w:r>
        <w:rPr>
          <w:rStyle w:val="FootnoteReference"/>
        </w:rPr>
        <w:footnoteRef/>
      </w:r>
      <w:r>
        <w:t xml:space="preserve"> UNESCO Institute for Statistics. SDG 4 September 2024 Country Dashboard. Accessed November 7, 2024, at: </w:t>
      </w:r>
      <w:hyperlink r:id="rId2" w:history="1">
        <w:r w:rsidRPr="00F21FE9">
          <w:rPr>
            <w:rStyle w:val="Hyperlink"/>
          </w:rPr>
          <w:t>http://sdg4-data.uis.unesco.org/</w:t>
        </w:r>
      </w:hyperlink>
      <w:r>
        <w:t xml:space="preserve"> </w:t>
      </w:r>
    </w:p>
  </w:footnote>
  <w:footnote w:id="3">
    <w:p w14:paraId="50E0E49F" w14:textId="63145046" w:rsidR="00E33B0D" w:rsidRDefault="00E33B0D">
      <w:pPr>
        <w:pStyle w:val="FootnoteText"/>
      </w:pPr>
      <w:r>
        <w:rPr>
          <w:rStyle w:val="FootnoteReference"/>
        </w:rPr>
        <w:footnoteRef/>
      </w:r>
      <w:r>
        <w:t xml:space="preserve"> UNICEF data – Child Marriage. Retrieved November 7, 2024 from </w:t>
      </w:r>
      <w:hyperlink r:id="rId3" w:history="1">
        <w:r>
          <w:rPr>
            <w:rStyle w:val="Hyperlink"/>
          </w:rPr>
          <w:t>https://data.unicef.org/topic/child-protection/child-marriage/</w:t>
        </w:r>
      </w:hyperlink>
    </w:p>
  </w:footnote>
  <w:footnote w:id="4">
    <w:p w14:paraId="0F3F5756" w14:textId="18231129" w:rsidR="00041F4A" w:rsidRPr="00B5280B" w:rsidRDefault="00041F4A" w:rsidP="00041F4A">
      <w:pPr>
        <w:pStyle w:val="FootnoteText"/>
      </w:pPr>
      <w:r>
        <w:rPr>
          <w:rStyle w:val="FootnoteReference"/>
        </w:rPr>
        <w:footnoteRef/>
      </w:r>
      <w:r>
        <w:t xml:space="preserve"> UNESCO Institute for Statistics. SDG 4 September 2024 Country Dashboard. Accessed November 7, 2024, at: </w:t>
      </w:r>
      <w:hyperlink r:id="rId4" w:history="1">
        <w:r w:rsidRPr="00F21FE9">
          <w:rPr>
            <w:rStyle w:val="Hyperlink"/>
          </w:rPr>
          <w:t>http://sdg4-data.uis.unesco.org/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D347" w14:textId="71801ADC"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FA1A3F">
      <w:t xml:space="preserve">November </w:t>
    </w:r>
    <w:r w:rsidR="00CB354E">
      <w:t>26</w:t>
    </w:r>
    <w:r w:rsidR="00FA1A3F">
      <w:t>, 202</w:t>
    </w:r>
    <w:r w:rsidR="007A2496">
      <w:t>4</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F1E1DFB"/>
    <w:multiLevelType w:val="hybridMultilevel"/>
    <w:tmpl w:val="7A64E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380473087">
    <w:abstractNumId w:val="3"/>
  </w:num>
  <w:num w:numId="2" w16cid:durableId="2112358672">
    <w:abstractNumId w:val="6"/>
  </w:num>
  <w:num w:numId="3" w16cid:durableId="1510556488">
    <w:abstractNumId w:val="5"/>
  </w:num>
  <w:num w:numId="4" w16cid:durableId="2084175903">
    <w:abstractNumId w:val="4"/>
  </w:num>
  <w:num w:numId="5" w16cid:durableId="2064674164">
    <w:abstractNumId w:val="2"/>
  </w:num>
  <w:num w:numId="6" w16cid:durableId="1767728467">
    <w:abstractNumId w:val="8"/>
  </w:num>
  <w:num w:numId="7" w16cid:durableId="5417936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5063604">
    <w:abstractNumId w:val="10"/>
  </w:num>
  <w:num w:numId="9" w16cid:durableId="191651955">
    <w:abstractNumId w:val="9"/>
  </w:num>
  <w:num w:numId="10" w16cid:durableId="362944752">
    <w:abstractNumId w:val="1"/>
  </w:num>
  <w:num w:numId="11" w16cid:durableId="1423259143">
    <w:abstractNumId w:val="0"/>
  </w:num>
  <w:num w:numId="12" w16cid:durableId="1890805022">
    <w:abstractNumId w:val="7"/>
  </w:num>
  <w:num w:numId="13" w16cid:durableId="13017670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257E5"/>
    <w:rsid w:val="00036502"/>
    <w:rsid w:val="00041F4A"/>
    <w:rsid w:val="00047B11"/>
    <w:rsid w:val="000667EC"/>
    <w:rsid w:val="00083C7A"/>
    <w:rsid w:val="00084AA0"/>
    <w:rsid w:val="000B791F"/>
    <w:rsid w:val="000C1859"/>
    <w:rsid w:val="000E03A6"/>
    <w:rsid w:val="000F5494"/>
    <w:rsid w:val="00104DC0"/>
    <w:rsid w:val="001136CA"/>
    <w:rsid w:val="001208F7"/>
    <w:rsid w:val="00124E5E"/>
    <w:rsid w:val="00135514"/>
    <w:rsid w:val="001451D1"/>
    <w:rsid w:val="00167519"/>
    <w:rsid w:val="001B4083"/>
    <w:rsid w:val="001C328C"/>
    <w:rsid w:val="001D1746"/>
    <w:rsid w:val="001D3E65"/>
    <w:rsid w:val="00206960"/>
    <w:rsid w:val="00222D7F"/>
    <w:rsid w:val="002417E7"/>
    <w:rsid w:val="002444B6"/>
    <w:rsid w:val="00266515"/>
    <w:rsid w:val="00273E86"/>
    <w:rsid w:val="00295E6A"/>
    <w:rsid w:val="002968A5"/>
    <w:rsid w:val="002A7B92"/>
    <w:rsid w:val="002E5044"/>
    <w:rsid w:val="002F3441"/>
    <w:rsid w:val="003110E4"/>
    <w:rsid w:val="003407C9"/>
    <w:rsid w:val="003538DB"/>
    <w:rsid w:val="00355FA7"/>
    <w:rsid w:val="00364163"/>
    <w:rsid w:val="00364EAE"/>
    <w:rsid w:val="0037600D"/>
    <w:rsid w:val="00376438"/>
    <w:rsid w:val="00383B43"/>
    <w:rsid w:val="00392F5D"/>
    <w:rsid w:val="00397026"/>
    <w:rsid w:val="003D5AA4"/>
    <w:rsid w:val="003E04AB"/>
    <w:rsid w:val="003E25FE"/>
    <w:rsid w:val="00427E38"/>
    <w:rsid w:val="00433749"/>
    <w:rsid w:val="00485385"/>
    <w:rsid w:val="00497315"/>
    <w:rsid w:val="004B02FC"/>
    <w:rsid w:val="004E2FA7"/>
    <w:rsid w:val="00540D6F"/>
    <w:rsid w:val="00544263"/>
    <w:rsid w:val="005443A3"/>
    <w:rsid w:val="00547101"/>
    <w:rsid w:val="00555A67"/>
    <w:rsid w:val="00560681"/>
    <w:rsid w:val="00562DB1"/>
    <w:rsid w:val="005A6A4A"/>
    <w:rsid w:val="005D2778"/>
    <w:rsid w:val="005D2F09"/>
    <w:rsid w:val="005E4090"/>
    <w:rsid w:val="005F07AF"/>
    <w:rsid w:val="00650165"/>
    <w:rsid w:val="00660556"/>
    <w:rsid w:val="006816E9"/>
    <w:rsid w:val="00683BAD"/>
    <w:rsid w:val="006E5AFD"/>
    <w:rsid w:val="00750250"/>
    <w:rsid w:val="00777108"/>
    <w:rsid w:val="00792E04"/>
    <w:rsid w:val="007A2496"/>
    <w:rsid w:val="007B6B12"/>
    <w:rsid w:val="007C02E7"/>
    <w:rsid w:val="007C3BE7"/>
    <w:rsid w:val="007D1DEB"/>
    <w:rsid w:val="007F217D"/>
    <w:rsid w:val="00813C20"/>
    <w:rsid w:val="0082286B"/>
    <w:rsid w:val="00857420"/>
    <w:rsid w:val="008621E3"/>
    <w:rsid w:val="00885A45"/>
    <w:rsid w:val="0089317D"/>
    <w:rsid w:val="008A0A12"/>
    <w:rsid w:val="008A597B"/>
    <w:rsid w:val="008C3BEA"/>
    <w:rsid w:val="008F06EE"/>
    <w:rsid w:val="008F6B64"/>
    <w:rsid w:val="009111BF"/>
    <w:rsid w:val="009571CE"/>
    <w:rsid w:val="00957E6D"/>
    <w:rsid w:val="00971E49"/>
    <w:rsid w:val="00994DD5"/>
    <w:rsid w:val="009C0411"/>
    <w:rsid w:val="009D0094"/>
    <w:rsid w:val="009D7B63"/>
    <w:rsid w:val="009D7EDA"/>
    <w:rsid w:val="009E65C6"/>
    <w:rsid w:val="00A05AB7"/>
    <w:rsid w:val="00A15FA1"/>
    <w:rsid w:val="00A34ADF"/>
    <w:rsid w:val="00A567C8"/>
    <w:rsid w:val="00A762E5"/>
    <w:rsid w:val="00A87CC8"/>
    <w:rsid w:val="00AA36D1"/>
    <w:rsid w:val="00AA43CF"/>
    <w:rsid w:val="00AC4557"/>
    <w:rsid w:val="00AE464B"/>
    <w:rsid w:val="00AE5ACC"/>
    <w:rsid w:val="00AF0828"/>
    <w:rsid w:val="00B06A11"/>
    <w:rsid w:val="00B07473"/>
    <w:rsid w:val="00B16145"/>
    <w:rsid w:val="00B5302D"/>
    <w:rsid w:val="00B53DC8"/>
    <w:rsid w:val="00B545C6"/>
    <w:rsid w:val="00B729E4"/>
    <w:rsid w:val="00B76C3E"/>
    <w:rsid w:val="00B81A27"/>
    <w:rsid w:val="00B929EF"/>
    <w:rsid w:val="00B92B3C"/>
    <w:rsid w:val="00BE37F3"/>
    <w:rsid w:val="00BF4793"/>
    <w:rsid w:val="00C079EE"/>
    <w:rsid w:val="00C23BE7"/>
    <w:rsid w:val="00C35B2D"/>
    <w:rsid w:val="00C93153"/>
    <w:rsid w:val="00CA0626"/>
    <w:rsid w:val="00CB2A17"/>
    <w:rsid w:val="00CB354E"/>
    <w:rsid w:val="00CD2058"/>
    <w:rsid w:val="00CF3269"/>
    <w:rsid w:val="00D2421B"/>
    <w:rsid w:val="00D5202D"/>
    <w:rsid w:val="00D53009"/>
    <w:rsid w:val="00D608D0"/>
    <w:rsid w:val="00D70E05"/>
    <w:rsid w:val="00D73525"/>
    <w:rsid w:val="00D84376"/>
    <w:rsid w:val="00D919FA"/>
    <w:rsid w:val="00D95C20"/>
    <w:rsid w:val="00D9766F"/>
    <w:rsid w:val="00DB2161"/>
    <w:rsid w:val="00DB42CE"/>
    <w:rsid w:val="00DC2606"/>
    <w:rsid w:val="00DC46E2"/>
    <w:rsid w:val="00DC55F6"/>
    <w:rsid w:val="00DD1A7D"/>
    <w:rsid w:val="00DD378F"/>
    <w:rsid w:val="00DD541A"/>
    <w:rsid w:val="00E063FD"/>
    <w:rsid w:val="00E33B0D"/>
    <w:rsid w:val="00E50C8C"/>
    <w:rsid w:val="00E656E1"/>
    <w:rsid w:val="00E65F16"/>
    <w:rsid w:val="00E96637"/>
    <w:rsid w:val="00EB4D10"/>
    <w:rsid w:val="00EC3E0E"/>
    <w:rsid w:val="00ED4244"/>
    <w:rsid w:val="00ED4E8E"/>
    <w:rsid w:val="00ED7A5C"/>
    <w:rsid w:val="00EE6BCE"/>
    <w:rsid w:val="00F223CD"/>
    <w:rsid w:val="00F4142B"/>
    <w:rsid w:val="00F61B16"/>
    <w:rsid w:val="00FA1300"/>
    <w:rsid w:val="00FA1A3F"/>
    <w:rsid w:val="00FB4AA2"/>
    <w:rsid w:val="00FD2DB4"/>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ListParagraphChar">
    <w:name w:val="List Paragraph Char"/>
    <w:basedOn w:val="DefaultParagraphFont"/>
    <w:link w:val="ListParagraph"/>
    <w:uiPriority w:val="34"/>
    <w:locked/>
    <w:rsid w:val="00D73525"/>
  </w:style>
  <w:style w:type="paragraph" w:customStyle="1" w:styleId="content">
    <w:name w:val="content"/>
    <w:basedOn w:val="Normal"/>
    <w:rsid w:val="00AA43CF"/>
    <w:pPr>
      <w:spacing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33B0D"/>
    <w:pPr>
      <w:spacing w:before="0" w:after="0" w:line="240" w:lineRule="auto"/>
    </w:pPr>
  </w:style>
  <w:style w:type="character" w:customStyle="1" w:styleId="FootnoteTextChar">
    <w:name w:val="Footnote Text Char"/>
    <w:basedOn w:val="DefaultParagraphFont"/>
    <w:link w:val="FootnoteText"/>
    <w:uiPriority w:val="99"/>
    <w:semiHidden/>
    <w:rsid w:val="00E33B0D"/>
  </w:style>
  <w:style w:type="character" w:styleId="FootnoteReference">
    <w:name w:val="footnote reference"/>
    <w:basedOn w:val="DefaultParagraphFont"/>
    <w:uiPriority w:val="99"/>
    <w:semiHidden/>
    <w:unhideWhenUsed/>
    <w:rsid w:val="00E33B0D"/>
    <w:rPr>
      <w:vertAlign w:val="superscript"/>
    </w:rPr>
  </w:style>
  <w:style w:type="character" w:styleId="FollowedHyperlink">
    <w:name w:val="FollowedHyperlink"/>
    <w:basedOn w:val="DefaultParagraphFont"/>
    <w:uiPriority w:val="99"/>
    <w:semiHidden/>
    <w:unhideWhenUsed/>
    <w:rsid w:val="00041F4A"/>
    <w:rPr>
      <w:color w:val="3EBBF0" w:themeColor="followedHyperlink"/>
      <w:u w:val="single"/>
    </w:rPr>
  </w:style>
  <w:style w:type="paragraph" w:styleId="Revision">
    <w:name w:val="Revision"/>
    <w:hidden/>
    <w:uiPriority w:val="99"/>
    <w:semiHidden/>
    <w:rsid w:val="00295E6A"/>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485442196">
      <w:bodyDiv w:val="1"/>
      <w:marLeft w:val="0"/>
      <w:marRight w:val="0"/>
      <w:marTop w:val="0"/>
      <w:marBottom w:val="0"/>
      <w:divBdr>
        <w:top w:val="none" w:sz="0" w:space="0" w:color="auto"/>
        <w:left w:val="none" w:sz="0" w:space="0" w:color="auto"/>
        <w:bottom w:val="none" w:sz="0" w:space="0" w:color="auto"/>
        <w:right w:val="none" w:sz="0" w:space="0" w:color="auto"/>
      </w:divBdr>
      <w:divsChild>
        <w:div w:id="1925868875">
          <w:marLeft w:val="0"/>
          <w:marRight w:val="0"/>
          <w:marTop w:val="0"/>
          <w:marBottom w:val="0"/>
          <w:divBdr>
            <w:top w:val="none" w:sz="0" w:space="0" w:color="auto"/>
            <w:left w:val="none" w:sz="0" w:space="0" w:color="auto"/>
            <w:bottom w:val="none" w:sz="0" w:space="0" w:color="auto"/>
            <w:right w:val="none" w:sz="0" w:space="0" w:color="auto"/>
          </w:divBdr>
        </w:div>
        <w:div w:id="127474533">
          <w:marLeft w:val="0"/>
          <w:marRight w:val="0"/>
          <w:marTop w:val="0"/>
          <w:marBottom w:val="0"/>
          <w:divBdr>
            <w:top w:val="none" w:sz="0" w:space="0" w:color="auto"/>
            <w:left w:val="none" w:sz="0" w:space="0" w:color="auto"/>
            <w:bottom w:val="none" w:sz="0" w:space="0" w:color="auto"/>
            <w:right w:val="none" w:sz="0" w:space="0" w:color="auto"/>
          </w:divBdr>
        </w:div>
        <w:div w:id="250242810">
          <w:marLeft w:val="0"/>
          <w:marRight w:val="0"/>
          <w:marTop w:val="0"/>
          <w:marBottom w:val="0"/>
          <w:divBdr>
            <w:top w:val="none" w:sz="0" w:space="0" w:color="auto"/>
            <w:left w:val="none" w:sz="0" w:space="0" w:color="auto"/>
            <w:bottom w:val="none" w:sz="0" w:space="0" w:color="auto"/>
            <w:right w:val="none" w:sz="0" w:space="0" w:color="auto"/>
          </w:divBdr>
        </w:div>
      </w:divsChild>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764178398">
      <w:bodyDiv w:val="1"/>
      <w:marLeft w:val="0"/>
      <w:marRight w:val="0"/>
      <w:marTop w:val="0"/>
      <w:marBottom w:val="0"/>
      <w:divBdr>
        <w:top w:val="none" w:sz="0" w:space="0" w:color="auto"/>
        <w:left w:val="none" w:sz="0" w:space="0" w:color="auto"/>
        <w:bottom w:val="none" w:sz="0" w:space="0" w:color="auto"/>
        <w:right w:val="none" w:sz="0" w:space="0" w:color="auto"/>
      </w:divBdr>
      <w:divsChild>
        <w:div w:id="1782872133">
          <w:marLeft w:val="0"/>
          <w:marRight w:val="0"/>
          <w:marTop w:val="0"/>
          <w:marBottom w:val="0"/>
          <w:divBdr>
            <w:top w:val="none" w:sz="0" w:space="0" w:color="auto"/>
            <w:left w:val="none" w:sz="0" w:space="0" w:color="auto"/>
            <w:bottom w:val="none" w:sz="0" w:space="0" w:color="auto"/>
            <w:right w:val="none" w:sz="0" w:space="0" w:color="auto"/>
          </w:divBdr>
        </w:div>
        <w:div w:id="691995475">
          <w:marLeft w:val="0"/>
          <w:marRight w:val="0"/>
          <w:marTop w:val="0"/>
          <w:marBottom w:val="0"/>
          <w:divBdr>
            <w:top w:val="none" w:sz="0" w:space="0" w:color="auto"/>
            <w:left w:val="none" w:sz="0" w:space="0" w:color="auto"/>
            <w:bottom w:val="none" w:sz="0" w:space="0" w:color="auto"/>
            <w:right w:val="none" w:sz="0" w:space="0" w:color="auto"/>
          </w:divBdr>
        </w:div>
        <w:div w:id="544565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ata.unicef.org/topic/child-protection/child-marriage/" TargetMode="External"/><Relationship Id="rId2" Type="http://schemas.openxmlformats.org/officeDocument/2006/relationships/hyperlink" Target="http://sdg4-data.uis.unesco.org/" TargetMode="External"/><Relationship Id="rId1" Type="http://schemas.openxmlformats.org/officeDocument/2006/relationships/hyperlink" Target="https://data.unicef.org/topic/child-protection/child-marriage/" TargetMode="External"/><Relationship Id="rId4" Type="http://schemas.openxmlformats.org/officeDocument/2006/relationships/hyperlink" Target="http://sdg4-data.uis.unesc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3563C-5911-40FF-AA53-677263B5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dcterms:created xsi:type="dcterms:W3CDTF">2025-01-16T10:35:00Z</dcterms:created>
  <dcterms:modified xsi:type="dcterms:W3CDTF">2025-01-16T10:35:00Z</dcterms:modified>
</cp:coreProperties>
</file>