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Extensible.xml" ContentType="application/vnd.openxmlformats-officedocument.wordprocessingml.commentsExtensib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6C45C" w14:textId="77777777" w:rsidR="004F12D2" w:rsidRDefault="004F12D2" w:rsidP="00EC4AA3">
      <w:pPr>
        <w:pStyle w:val="Title"/>
      </w:pPr>
      <w:bookmarkStart w:id="0" w:name="_GoBack"/>
      <w:bookmarkEnd w:id="0"/>
    </w:p>
    <w:p w14:paraId="04D28A0F" w14:textId="77777777" w:rsidR="00DC20A5" w:rsidRDefault="00DC20A5" w:rsidP="00EC4AA3">
      <w:pPr>
        <w:pStyle w:val="Title"/>
        <w:jc w:val="center"/>
        <w:rPr>
          <w:sz w:val="36"/>
          <w:szCs w:val="36"/>
        </w:rPr>
      </w:pPr>
      <w:bookmarkStart w:id="1" w:name="_Toc12626226"/>
      <w:bookmarkStart w:id="2" w:name="_Toc23330162"/>
      <w:bookmarkStart w:id="3" w:name="_Hlk55551521"/>
    </w:p>
    <w:p w14:paraId="1C0712E8" w14:textId="77777777" w:rsidR="00DC20A5" w:rsidRDefault="00DC20A5" w:rsidP="00EC4AA3">
      <w:pPr>
        <w:pStyle w:val="Title"/>
        <w:jc w:val="center"/>
        <w:rPr>
          <w:sz w:val="36"/>
          <w:szCs w:val="36"/>
        </w:rPr>
      </w:pPr>
    </w:p>
    <w:p w14:paraId="7434A3B3" w14:textId="4B7F9209" w:rsidR="00B86BDE" w:rsidRDefault="00B86BDE" w:rsidP="00DC20A5">
      <w:pPr>
        <w:pStyle w:val="Title"/>
        <w:spacing w:after="10"/>
        <w:jc w:val="center"/>
        <w:rPr>
          <w:sz w:val="44"/>
          <w:szCs w:val="44"/>
        </w:rPr>
      </w:pPr>
      <w:r w:rsidRPr="00B86BDE">
        <w:rPr>
          <w:sz w:val="44"/>
          <w:szCs w:val="44"/>
        </w:rPr>
        <w:t>Chad</w:t>
      </w:r>
      <w:r w:rsidR="004F12D2" w:rsidRPr="00B86BDE">
        <w:rPr>
          <w:sz w:val="44"/>
          <w:szCs w:val="44"/>
        </w:rPr>
        <w:t xml:space="preserve"> </w:t>
      </w:r>
      <w:bookmarkEnd w:id="1"/>
      <w:bookmarkEnd w:id="2"/>
    </w:p>
    <w:p w14:paraId="78124CFE" w14:textId="77777777" w:rsidR="00B86BDE" w:rsidRPr="00B86BDE" w:rsidRDefault="00B86BDE" w:rsidP="00B86BDE"/>
    <w:p w14:paraId="21777F0D" w14:textId="227908E2" w:rsidR="00DC20A5" w:rsidRPr="00DC20A5" w:rsidRDefault="00CF6259" w:rsidP="00DC20A5">
      <w:pPr>
        <w:pStyle w:val="Title"/>
        <w:spacing w:after="10"/>
        <w:jc w:val="center"/>
        <w:rPr>
          <w:sz w:val="36"/>
          <w:szCs w:val="36"/>
        </w:rPr>
      </w:pPr>
      <w:r w:rsidRPr="00EC4AA3">
        <w:rPr>
          <w:sz w:val="36"/>
          <w:szCs w:val="36"/>
        </w:rPr>
        <w:t>A Brief on</w:t>
      </w:r>
      <w:r w:rsidR="00EC4AA3" w:rsidRPr="00EC4AA3">
        <w:rPr>
          <w:sz w:val="36"/>
          <w:szCs w:val="36"/>
        </w:rPr>
        <w:t xml:space="preserve"> </w:t>
      </w:r>
      <w:r w:rsidRPr="00EC4AA3">
        <w:rPr>
          <w:sz w:val="36"/>
          <w:szCs w:val="36"/>
        </w:rPr>
        <w:t>Non-Discrimination, Equality,</w:t>
      </w:r>
      <w:r w:rsidR="00DC20A5">
        <w:rPr>
          <w:sz w:val="36"/>
          <w:szCs w:val="36"/>
        </w:rPr>
        <w:t xml:space="preserve"> child marriage, child and adult labor,</w:t>
      </w:r>
      <w:r w:rsidRPr="00EC4AA3">
        <w:rPr>
          <w:sz w:val="36"/>
          <w:szCs w:val="36"/>
        </w:rPr>
        <w:t xml:space="preserve"> and Education</w:t>
      </w:r>
    </w:p>
    <w:p w14:paraId="74B10838" w14:textId="18F4CD10" w:rsidR="00DC20A5" w:rsidRPr="00DC20A5" w:rsidRDefault="00DC20A5" w:rsidP="00DC20A5">
      <w:pPr>
        <w:keepNext/>
        <w:keepLines/>
        <w:spacing w:before="0" w:after="10"/>
        <w:jc w:val="center"/>
        <w:outlineLvl w:val="0"/>
        <w:rPr>
          <w:rFonts w:asciiTheme="majorHAnsi" w:eastAsiaTheme="majorEastAsia" w:hAnsiTheme="majorHAnsi" w:cstheme="majorBidi"/>
          <w:iCs/>
          <w:color w:val="4A66AC" w:themeColor="accent1"/>
          <w:sz w:val="28"/>
          <w:szCs w:val="28"/>
        </w:rPr>
      </w:pPr>
      <w:r w:rsidRPr="00DC20A5">
        <w:rPr>
          <w:rFonts w:asciiTheme="majorHAnsi" w:eastAsiaTheme="majorEastAsia" w:hAnsiTheme="majorHAnsi" w:cstheme="majorBidi"/>
          <w:iCs/>
          <w:color w:val="4A66AC" w:themeColor="accent1"/>
          <w:sz w:val="28"/>
          <w:szCs w:val="28"/>
        </w:rPr>
        <w:t>(Articles 2, 3, 7, 10, 13, 18, and General Comment</w:t>
      </w:r>
      <w:r w:rsidR="003A5FCF">
        <w:rPr>
          <w:rFonts w:asciiTheme="majorHAnsi" w:eastAsiaTheme="majorEastAsia" w:hAnsiTheme="majorHAnsi" w:cstheme="majorBidi"/>
          <w:iCs/>
          <w:color w:val="4A66AC" w:themeColor="accent1"/>
          <w:sz w:val="28"/>
          <w:szCs w:val="28"/>
        </w:rPr>
        <w:t>s</w:t>
      </w:r>
      <w:r w:rsidRPr="00DC20A5">
        <w:rPr>
          <w:rFonts w:asciiTheme="majorHAnsi" w:eastAsiaTheme="majorEastAsia" w:hAnsiTheme="majorHAnsi" w:cstheme="majorBidi"/>
          <w:iCs/>
          <w:color w:val="4A66AC" w:themeColor="accent1"/>
          <w:sz w:val="28"/>
          <w:szCs w:val="28"/>
        </w:rPr>
        <w:t xml:space="preserve"> No. 5</w:t>
      </w:r>
      <w:r w:rsidR="003A5FCF">
        <w:rPr>
          <w:rFonts w:asciiTheme="majorHAnsi" w:eastAsiaTheme="majorEastAsia" w:hAnsiTheme="majorHAnsi" w:cstheme="majorBidi"/>
          <w:iCs/>
          <w:color w:val="4A66AC" w:themeColor="accent1"/>
          <w:sz w:val="28"/>
          <w:szCs w:val="28"/>
        </w:rPr>
        <w:t xml:space="preserve"> and No. 18</w:t>
      </w:r>
      <w:r w:rsidRPr="00DC20A5">
        <w:rPr>
          <w:rFonts w:asciiTheme="majorHAnsi" w:eastAsiaTheme="majorEastAsia" w:hAnsiTheme="majorHAnsi" w:cstheme="majorBidi"/>
          <w:iCs/>
          <w:color w:val="4A66AC" w:themeColor="accent1"/>
          <w:sz w:val="28"/>
          <w:szCs w:val="28"/>
        </w:rPr>
        <w:t>)</w:t>
      </w:r>
    </w:p>
    <w:bookmarkEnd w:id="3"/>
    <w:p w14:paraId="7D94D936" w14:textId="0348808F" w:rsidR="004F12D2" w:rsidRPr="0024558B" w:rsidRDefault="004F12D2" w:rsidP="00437B1F">
      <w:pPr>
        <w:rPr>
          <w:color w:val="253356" w:themeColor="accent1" w:themeShade="80"/>
        </w:rPr>
      </w:pPr>
    </w:p>
    <w:p w14:paraId="78FB567A" w14:textId="77777777" w:rsidR="0024558B" w:rsidRPr="0024558B" w:rsidRDefault="0024558B"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4" w:name="_Toc12626227"/>
      <w:bookmarkStart w:id="5" w:name="_Toc23330163"/>
      <w:bookmarkStart w:id="6" w:name="_Toc56080001"/>
      <w:bookmarkStart w:id="7" w:name="_Toc56080051"/>
      <w:bookmarkStart w:id="8" w:name="_Hlk55551535"/>
      <w:r w:rsidRPr="0024558B">
        <w:rPr>
          <w:rFonts w:asciiTheme="majorHAnsi" w:eastAsiaTheme="majorEastAsia" w:hAnsiTheme="majorHAnsi" w:cstheme="majorBidi"/>
          <w:i/>
          <w:iCs/>
          <w:color w:val="4A66AC" w:themeColor="accent1"/>
          <w:sz w:val="24"/>
          <w:szCs w:val="24"/>
        </w:rPr>
        <w:t>Information for the Committee on Economic, Social, and Cultural Rights</w:t>
      </w:r>
      <w:bookmarkEnd w:id="4"/>
      <w:bookmarkEnd w:id="5"/>
      <w:bookmarkEnd w:id="6"/>
      <w:bookmarkEnd w:id="7"/>
    </w:p>
    <w:p w14:paraId="5D318C71" w14:textId="4FD75364" w:rsidR="0024558B" w:rsidRPr="0024558B" w:rsidRDefault="0095765D" w:rsidP="0024558B">
      <w:pPr>
        <w:keepNext/>
        <w:keepLines/>
        <w:spacing w:before="0" w:after="0"/>
        <w:jc w:val="center"/>
        <w:outlineLvl w:val="0"/>
        <w:rPr>
          <w:rFonts w:asciiTheme="majorHAnsi" w:eastAsiaTheme="majorEastAsia" w:hAnsiTheme="majorHAnsi" w:cstheme="majorBidi"/>
          <w:i/>
          <w:iCs/>
          <w:color w:val="4A66AC" w:themeColor="accent1"/>
          <w:sz w:val="24"/>
          <w:szCs w:val="24"/>
        </w:rPr>
      </w:pPr>
      <w:bookmarkStart w:id="9" w:name="_Toc12626228"/>
      <w:bookmarkStart w:id="10" w:name="_Toc23330164"/>
      <w:bookmarkStart w:id="11" w:name="_Toc56080002"/>
      <w:bookmarkStart w:id="12" w:name="_Toc56080052"/>
      <w:r w:rsidRPr="0095765D">
        <w:rPr>
          <w:rFonts w:asciiTheme="majorHAnsi" w:eastAsiaTheme="majorEastAsia" w:hAnsiTheme="majorHAnsi" w:cstheme="majorBidi"/>
          <w:i/>
          <w:iCs/>
          <w:color w:val="4A66AC" w:themeColor="accent1"/>
          <w:sz w:val="24"/>
          <w:szCs w:val="24"/>
        </w:rPr>
        <w:t>69</w:t>
      </w:r>
      <w:r w:rsidR="0024558B" w:rsidRPr="0095765D">
        <w:rPr>
          <w:rFonts w:asciiTheme="majorHAnsi" w:eastAsiaTheme="majorEastAsia" w:hAnsiTheme="majorHAnsi" w:cstheme="majorBidi"/>
          <w:i/>
          <w:iCs/>
          <w:color w:val="4A66AC" w:themeColor="accent1"/>
          <w:sz w:val="24"/>
          <w:szCs w:val="24"/>
          <w:vertAlign w:val="superscript"/>
        </w:rPr>
        <w:t>th</w:t>
      </w:r>
      <w:r w:rsidR="0024558B" w:rsidRPr="0095765D">
        <w:rPr>
          <w:rFonts w:asciiTheme="majorHAnsi" w:eastAsiaTheme="majorEastAsia" w:hAnsiTheme="majorHAnsi" w:cstheme="majorBidi"/>
          <w:i/>
          <w:iCs/>
          <w:color w:val="4A66AC" w:themeColor="accent1"/>
          <w:sz w:val="24"/>
          <w:szCs w:val="24"/>
        </w:rPr>
        <w:t xml:space="preserve"> Pre-Ses</w:t>
      </w:r>
      <w:r w:rsidR="0024558B" w:rsidRPr="0024558B">
        <w:rPr>
          <w:rFonts w:asciiTheme="majorHAnsi" w:eastAsiaTheme="majorEastAsia" w:hAnsiTheme="majorHAnsi" w:cstheme="majorBidi"/>
          <w:i/>
          <w:iCs/>
          <w:color w:val="4A66AC" w:themeColor="accent1"/>
          <w:sz w:val="24"/>
          <w:szCs w:val="24"/>
        </w:rPr>
        <w:t>sion</w:t>
      </w:r>
      <w:r w:rsidR="00136C56">
        <w:rPr>
          <w:rFonts w:asciiTheme="majorHAnsi" w:eastAsiaTheme="majorEastAsia" w:hAnsiTheme="majorHAnsi" w:cstheme="majorBidi"/>
          <w:i/>
          <w:iCs/>
          <w:color w:val="4A66AC" w:themeColor="accent1"/>
          <w:sz w:val="24"/>
          <w:szCs w:val="24"/>
        </w:rPr>
        <w:t>al</w:t>
      </w:r>
      <w:r w:rsidR="0024558B" w:rsidRPr="0024558B">
        <w:rPr>
          <w:rFonts w:asciiTheme="majorHAnsi" w:eastAsiaTheme="majorEastAsia" w:hAnsiTheme="majorHAnsi" w:cstheme="majorBidi"/>
          <w:i/>
          <w:iCs/>
          <w:color w:val="4A66AC" w:themeColor="accent1"/>
          <w:sz w:val="24"/>
          <w:szCs w:val="24"/>
        </w:rPr>
        <w:t xml:space="preserve"> Working Group, </w:t>
      </w:r>
      <w:bookmarkEnd w:id="9"/>
      <w:bookmarkEnd w:id="10"/>
      <w:bookmarkEnd w:id="11"/>
      <w:bookmarkEnd w:id="12"/>
      <w:r>
        <w:rPr>
          <w:rFonts w:asciiTheme="majorHAnsi" w:eastAsiaTheme="majorEastAsia" w:hAnsiTheme="majorHAnsi" w:cstheme="majorBidi"/>
          <w:i/>
          <w:iCs/>
          <w:color w:val="4A66AC" w:themeColor="accent1"/>
          <w:sz w:val="24"/>
          <w:szCs w:val="24"/>
        </w:rPr>
        <w:t>October 2021</w:t>
      </w:r>
    </w:p>
    <w:bookmarkEnd w:id="8"/>
    <w:p w14:paraId="6119804D" w14:textId="77777777" w:rsidR="004F12D2" w:rsidRPr="0024558B" w:rsidRDefault="004F12D2" w:rsidP="00437B1F">
      <w:pPr>
        <w:rPr>
          <w:color w:val="4A66AC" w:themeColor="accent1"/>
        </w:rPr>
      </w:pPr>
    </w:p>
    <w:p w14:paraId="54454E93" w14:textId="0BD94A5E" w:rsidR="00EC2807" w:rsidRDefault="00EC2807" w:rsidP="003F1428">
      <w:pPr>
        <w:rPr>
          <w:color w:val="4A66AC" w:themeColor="accent1"/>
        </w:rPr>
      </w:pPr>
    </w:p>
    <w:p w14:paraId="2A06AE66" w14:textId="5D5D4603" w:rsidR="00EC4AA3" w:rsidRDefault="00EC4AA3" w:rsidP="003F1428">
      <w:pPr>
        <w:rPr>
          <w:color w:val="4A66AC" w:themeColor="accent1"/>
        </w:rPr>
      </w:pPr>
    </w:p>
    <w:p w14:paraId="5E53BB74" w14:textId="4D4B2D3A" w:rsidR="00EC4AA3" w:rsidRDefault="00EC4AA3" w:rsidP="003F1428">
      <w:pPr>
        <w:rPr>
          <w:color w:val="4A66AC" w:themeColor="accent1"/>
        </w:rPr>
      </w:pPr>
    </w:p>
    <w:p w14:paraId="5812ECF9" w14:textId="691A03AA" w:rsidR="00EC4AA3" w:rsidRDefault="00EC4AA3" w:rsidP="003F1428">
      <w:pPr>
        <w:rPr>
          <w:color w:val="4A66AC" w:themeColor="accent1"/>
        </w:rPr>
      </w:pPr>
    </w:p>
    <w:p w14:paraId="0D18EA93" w14:textId="0FEBAF65" w:rsidR="00EC4AA3" w:rsidRDefault="00EC4AA3" w:rsidP="003F1428">
      <w:pPr>
        <w:rPr>
          <w:color w:val="4A66AC" w:themeColor="accent1"/>
        </w:rPr>
      </w:pPr>
    </w:p>
    <w:p w14:paraId="5FB46CB0" w14:textId="27BA8237" w:rsidR="00EC4AA3" w:rsidRDefault="00EC4AA3" w:rsidP="003F1428">
      <w:pPr>
        <w:rPr>
          <w:color w:val="4A66AC" w:themeColor="accent1"/>
        </w:rPr>
      </w:pPr>
    </w:p>
    <w:p w14:paraId="39224F7F" w14:textId="74509AF8" w:rsidR="00EC4AA3" w:rsidRDefault="00EC4AA3" w:rsidP="003F1428">
      <w:pPr>
        <w:rPr>
          <w:color w:val="4A66AC" w:themeColor="accent1"/>
        </w:rPr>
      </w:pPr>
    </w:p>
    <w:p w14:paraId="53560225" w14:textId="259D2E91" w:rsidR="00EC4AA3" w:rsidRDefault="00EC4AA3" w:rsidP="003F1428">
      <w:pPr>
        <w:rPr>
          <w:color w:val="4A66AC" w:themeColor="accent1"/>
        </w:rPr>
      </w:pPr>
    </w:p>
    <w:p w14:paraId="4F381B93" w14:textId="3686B5C9" w:rsidR="00EC4AA3" w:rsidRDefault="00EC4AA3" w:rsidP="003F1428">
      <w:pPr>
        <w:rPr>
          <w:color w:val="4A66AC" w:themeColor="accent1"/>
        </w:rPr>
      </w:pPr>
    </w:p>
    <w:p w14:paraId="7DC6EE01"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b/>
          <w:iCs/>
          <w:color w:val="4A66AC" w:themeColor="accent1"/>
          <w:sz w:val="24"/>
          <w:szCs w:val="24"/>
        </w:rPr>
      </w:pPr>
      <w:bookmarkStart w:id="13" w:name="_Toc53065025"/>
      <w:bookmarkStart w:id="14" w:name="_Toc53065047"/>
      <w:bookmarkStart w:id="15" w:name="_Toc53065076"/>
      <w:bookmarkStart w:id="16" w:name="_Toc53066332"/>
      <w:bookmarkStart w:id="17" w:name="_Toc53066387"/>
      <w:bookmarkStart w:id="18" w:name="_Toc56080003"/>
      <w:bookmarkStart w:id="19" w:name="_Toc56080053"/>
      <w:r w:rsidRPr="0024558B">
        <w:rPr>
          <w:rFonts w:asciiTheme="majorHAnsi" w:eastAsiaTheme="majorEastAsia" w:hAnsiTheme="majorHAnsi" w:cstheme="majorBidi"/>
          <w:b/>
          <w:iCs/>
          <w:color w:val="4A66AC" w:themeColor="accent1"/>
          <w:sz w:val="24"/>
          <w:szCs w:val="24"/>
        </w:rPr>
        <w:t>Submitted By</w:t>
      </w:r>
      <w:bookmarkEnd w:id="13"/>
      <w:bookmarkEnd w:id="14"/>
      <w:bookmarkEnd w:id="15"/>
      <w:bookmarkEnd w:id="16"/>
      <w:bookmarkEnd w:id="17"/>
      <w:bookmarkEnd w:id="18"/>
      <w:bookmarkEnd w:id="19"/>
    </w:p>
    <w:p w14:paraId="53A5A7CE"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0" w:name="_Toc53065026"/>
      <w:bookmarkStart w:id="21" w:name="_Toc53065048"/>
      <w:bookmarkStart w:id="22" w:name="_Toc53065077"/>
      <w:bookmarkStart w:id="23" w:name="_Toc53066333"/>
      <w:bookmarkStart w:id="24" w:name="_Toc53066388"/>
      <w:bookmarkStart w:id="25" w:name="_Toc56080004"/>
      <w:bookmarkStart w:id="26" w:name="_Toc56080054"/>
      <w:r w:rsidRPr="0024558B">
        <w:rPr>
          <w:rFonts w:asciiTheme="majorHAnsi" w:eastAsiaTheme="majorEastAsia" w:hAnsiTheme="majorHAnsi" w:cstheme="majorBidi"/>
          <w:iCs/>
          <w:color w:val="4A66AC" w:themeColor="accent1"/>
          <w:sz w:val="24"/>
          <w:szCs w:val="24"/>
        </w:rPr>
        <w:t>The WORLD Policy Analysis Center</w:t>
      </w:r>
      <w:bookmarkEnd w:id="20"/>
      <w:bookmarkEnd w:id="21"/>
      <w:bookmarkEnd w:id="22"/>
      <w:bookmarkEnd w:id="23"/>
      <w:bookmarkEnd w:id="24"/>
      <w:bookmarkEnd w:id="25"/>
      <w:bookmarkEnd w:id="26"/>
    </w:p>
    <w:p w14:paraId="15236507" w14:textId="77777777" w:rsidR="0024558B" w:rsidRPr="0024558B" w:rsidRDefault="0024558B" w:rsidP="0024558B">
      <w:pPr>
        <w:keepNext/>
        <w:keepLines/>
        <w:spacing w:before="0" w:after="40" w:line="360" w:lineRule="auto"/>
        <w:jc w:val="center"/>
        <w:outlineLvl w:val="0"/>
        <w:rPr>
          <w:rFonts w:asciiTheme="majorHAnsi" w:eastAsiaTheme="majorEastAsia" w:hAnsiTheme="majorHAnsi" w:cstheme="majorBidi"/>
          <w:iCs/>
          <w:color w:val="4A66AC" w:themeColor="accent1"/>
          <w:sz w:val="24"/>
          <w:szCs w:val="24"/>
        </w:rPr>
      </w:pPr>
      <w:bookmarkStart w:id="27" w:name="_Toc53065027"/>
      <w:bookmarkStart w:id="28" w:name="_Toc53065049"/>
      <w:bookmarkStart w:id="29" w:name="_Toc53065078"/>
      <w:bookmarkStart w:id="30" w:name="_Toc53066334"/>
      <w:bookmarkStart w:id="31" w:name="_Toc53066389"/>
      <w:bookmarkStart w:id="32" w:name="_Toc56080005"/>
      <w:bookmarkStart w:id="33" w:name="_Toc56080055"/>
      <w:r w:rsidRPr="0024558B">
        <w:rPr>
          <w:rFonts w:asciiTheme="majorHAnsi" w:eastAsiaTheme="majorEastAsia" w:hAnsiTheme="majorHAnsi" w:cstheme="majorBidi"/>
          <w:iCs/>
          <w:color w:val="4A66AC" w:themeColor="accent1"/>
          <w:sz w:val="24"/>
          <w:szCs w:val="24"/>
        </w:rPr>
        <w:t>University of California, Los Angeles</w:t>
      </w:r>
      <w:bookmarkEnd w:id="27"/>
      <w:bookmarkEnd w:id="28"/>
      <w:bookmarkEnd w:id="29"/>
      <w:bookmarkEnd w:id="30"/>
      <w:bookmarkEnd w:id="31"/>
      <w:bookmarkEnd w:id="32"/>
      <w:bookmarkEnd w:id="33"/>
      <w:r w:rsidRPr="0024558B">
        <w:rPr>
          <w:rFonts w:asciiTheme="majorHAnsi" w:eastAsiaTheme="majorEastAsia" w:hAnsiTheme="majorHAnsi" w:cstheme="majorBidi"/>
          <w:iCs/>
          <w:color w:val="4A66AC" w:themeColor="accent1"/>
          <w:sz w:val="24"/>
          <w:szCs w:val="24"/>
        </w:rPr>
        <w:t xml:space="preserve"> </w:t>
      </w:r>
    </w:p>
    <w:p w14:paraId="68F8C29F" w14:textId="2A4F4F77" w:rsidR="00EC4AA3" w:rsidRDefault="00EC4AA3" w:rsidP="003F1428">
      <w:pPr>
        <w:rPr>
          <w:color w:val="4A66AC" w:themeColor="accent1"/>
        </w:rPr>
      </w:pPr>
    </w:p>
    <w:p w14:paraId="05E5CDDD" w14:textId="77777777" w:rsidR="00DC20A5" w:rsidRDefault="00DC20A5" w:rsidP="003F1428">
      <w:pPr>
        <w:rPr>
          <w:color w:val="4A66AC" w:themeColor="accent1"/>
        </w:rPr>
      </w:pPr>
    </w:p>
    <w:sdt>
      <w:sdtPr>
        <w:rPr>
          <w:caps w:val="0"/>
          <w:color w:val="auto"/>
          <w:spacing w:val="0"/>
          <w:sz w:val="20"/>
          <w:szCs w:val="20"/>
        </w:rPr>
        <w:id w:val="-1484310887"/>
        <w:docPartObj>
          <w:docPartGallery w:val="Table of Contents"/>
          <w:docPartUnique/>
        </w:docPartObj>
      </w:sdtPr>
      <w:sdtEndPr>
        <w:rPr>
          <w:b/>
          <w:bCs/>
          <w:noProof/>
        </w:rPr>
      </w:sdtEndPr>
      <w:sdtContent>
        <w:p w14:paraId="4F288373" w14:textId="46EB8115" w:rsidR="00BA7235" w:rsidRDefault="00BA7235">
          <w:pPr>
            <w:pStyle w:val="TOCHeading"/>
          </w:pPr>
          <w:r>
            <w:t>Contents</w:t>
          </w:r>
        </w:p>
        <w:p w14:paraId="73821D50" w14:textId="77777777" w:rsidR="00DC20A5" w:rsidRDefault="00DC20A5">
          <w:pPr>
            <w:pStyle w:val="TOC1"/>
            <w:tabs>
              <w:tab w:val="right" w:leader="dot" w:pos="9350"/>
            </w:tabs>
          </w:pPr>
        </w:p>
        <w:p w14:paraId="1D5E5919" w14:textId="32AEEE73" w:rsidR="00BA7235" w:rsidRDefault="00BA7235">
          <w:pPr>
            <w:pStyle w:val="TOC1"/>
            <w:tabs>
              <w:tab w:val="right" w:leader="dot" w:pos="9350"/>
            </w:tabs>
            <w:rPr>
              <w:bCs w:val="0"/>
              <w:noProof/>
              <w:sz w:val="22"/>
              <w:szCs w:val="22"/>
            </w:rPr>
          </w:pPr>
          <w:r>
            <w:fldChar w:fldCharType="begin"/>
          </w:r>
          <w:r>
            <w:instrText xml:space="preserve"> TOC \o "1-3" \h \z \u </w:instrText>
          </w:r>
          <w:r>
            <w:fldChar w:fldCharType="separate"/>
          </w:r>
          <w:hyperlink w:anchor="_Toc56080056" w:history="1">
            <w:r w:rsidRPr="007301C8">
              <w:rPr>
                <w:rStyle w:val="Hyperlink"/>
                <w:b/>
                <w:noProof/>
              </w:rPr>
              <w:t>Introduction</w:t>
            </w:r>
            <w:r>
              <w:rPr>
                <w:noProof/>
                <w:webHidden/>
              </w:rPr>
              <w:tab/>
            </w:r>
            <w:r w:rsidR="00B86BDE">
              <w:rPr>
                <w:noProof/>
                <w:webHidden/>
              </w:rPr>
              <w:t>1</w:t>
            </w:r>
          </w:hyperlink>
        </w:p>
        <w:p w14:paraId="5B8BCB38" w14:textId="77777777" w:rsidR="0095765D" w:rsidRDefault="0095765D">
          <w:pPr>
            <w:pStyle w:val="TOC1"/>
            <w:tabs>
              <w:tab w:val="right" w:leader="dot" w:pos="9350"/>
            </w:tabs>
            <w:rPr>
              <w:rStyle w:val="Hyperlink"/>
              <w:rFonts w:eastAsia="Times New Roman"/>
              <w:b/>
              <w:noProof/>
            </w:rPr>
          </w:pPr>
        </w:p>
        <w:p w14:paraId="478CCDA0" w14:textId="1C03AEC9" w:rsidR="00BA7235" w:rsidRDefault="00642D76">
          <w:pPr>
            <w:pStyle w:val="TOC1"/>
            <w:tabs>
              <w:tab w:val="right" w:leader="dot" w:pos="9350"/>
            </w:tabs>
            <w:rPr>
              <w:bCs w:val="0"/>
              <w:noProof/>
              <w:sz w:val="22"/>
              <w:szCs w:val="22"/>
            </w:rPr>
          </w:pPr>
          <w:hyperlink w:anchor="_Toc56080057" w:history="1">
            <w:r w:rsidR="00BA7235" w:rsidRPr="007301C8">
              <w:rPr>
                <w:rStyle w:val="Hyperlink"/>
                <w:rFonts w:eastAsia="Times New Roman"/>
                <w:b/>
                <w:noProof/>
              </w:rPr>
              <w:t>Summary of Findings and Recommendations</w:t>
            </w:r>
            <w:r w:rsidR="00BA7235">
              <w:rPr>
                <w:noProof/>
                <w:webHidden/>
              </w:rPr>
              <w:tab/>
            </w:r>
            <w:r w:rsidR="00BA7235">
              <w:rPr>
                <w:noProof/>
                <w:webHidden/>
              </w:rPr>
              <w:fldChar w:fldCharType="begin"/>
            </w:r>
            <w:r w:rsidR="00BA7235">
              <w:rPr>
                <w:noProof/>
                <w:webHidden/>
              </w:rPr>
              <w:instrText xml:space="preserve"> PAGEREF _Toc56080057 \h </w:instrText>
            </w:r>
            <w:r w:rsidR="00BA7235">
              <w:rPr>
                <w:noProof/>
                <w:webHidden/>
              </w:rPr>
            </w:r>
            <w:r w:rsidR="00BA7235">
              <w:rPr>
                <w:noProof/>
                <w:webHidden/>
              </w:rPr>
              <w:fldChar w:fldCharType="separate"/>
            </w:r>
            <w:r w:rsidR="00512095">
              <w:rPr>
                <w:noProof/>
                <w:webHidden/>
              </w:rPr>
              <w:t>2</w:t>
            </w:r>
            <w:r w:rsidR="00BA7235">
              <w:rPr>
                <w:noProof/>
                <w:webHidden/>
              </w:rPr>
              <w:fldChar w:fldCharType="end"/>
            </w:r>
          </w:hyperlink>
        </w:p>
        <w:p w14:paraId="7FB96024" w14:textId="54551276" w:rsidR="00BA7235" w:rsidRDefault="00642D76">
          <w:pPr>
            <w:pStyle w:val="TOC2"/>
            <w:tabs>
              <w:tab w:val="left" w:pos="660"/>
              <w:tab w:val="right" w:leader="dot" w:pos="9350"/>
            </w:tabs>
            <w:rPr>
              <w:noProof/>
              <w:sz w:val="22"/>
              <w:szCs w:val="22"/>
            </w:rPr>
          </w:pPr>
          <w:hyperlink w:anchor="_Toc56080058" w:history="1">
            <w:r w:rsidR="00BA7235" w:rsidRPr="007301C8">
              <w:rPr>
                <w:rStyle w:val="Hyperlink"/>
                <w:rFonts w:ascii="Calibri Light" w:eastAsia="Times New Roman" w:hAnsi="Calibri Light" w:cs="Times New Roman"/>
                <w:bCs/>
                <w:noProof/>
              </w:rPr>
              <w:t>1.</w:t>
            </w:r>
            <w:r w:rsidR="00BA7235">
              <w:rPr>
                <w:noProof/>
                <w:sz w:val="22"/>
                <w:szCs w:val="22"/>
              </w:rPr>
              <w:tab/>
            </w:r>
            <w:r w:rsidR="00BA7235" w:rsidRPr="007301C8">
              <w:rPr>
                <w:rStyle w:val="Hyperlink"/>
                <w:rFonts w:ascii="Calibri Light" w:eastAsia="Times New Roman" w:hAnsi="Calibri Light" w:cs="Times New Roman"/>
                <w:bCs/>
                <w:noProof/>
              </w:rPr>
              <w:t>Equality and Non-Discrimination (Article 2, General Comment No. 5)</w:t>
            </w:r>
            <w:r w:rsidR="00BA7235">
              <w:rPr>
                <w:noProof/>
                <w:webHidden/>
              </w:rPr>
              <w:tab/>
            </w:r>
            <w:r w:rsidR="00BA7235">
              <w:rPr>
                <w:noProof/>
                <w:webHidden/>
              </w:rPr>
              <w:fldChar w:fldCharType="begin"/>
            </w:r>
            <w:r w:rsidR="00BA7235">
              <w:rPr>
                <w:noProof/>
                <w:webHidden/>
              </w:rPr>
              <w:instrText xml:space="preserve"> PAGEREF _Toc56080058 \h </w:instrText>
            </w:r>
            <w:r w:rsidR="00BA7235">
              <w:rPr>
                <w:noProof/>
                <w:webHidden/>
              </w:rPr>
            </w:r>
            <w:r w:rsidR="00BA7235">
              <w:rPr>
                <w:noProof/>
                <w:webHidden/>
              </w:rPr>
              <w:fldChar w:fldCharType="separate"/>
            </w:r>
            <w:r w:rsidR="00512095">
              <w:rPr>
                <w:noProof/>
                <w:webHidden/>
              </w:rPr>
              <w:t>2</w:t>
            </w:r>
            <w:r w:rsidR="00BA7235">
              <w:rPr>
                <w:noProof/>
                <w:webHidden/>
              </w:rPr>
              <w:fldChar w:fldCharType="end"/>
            </w:r>
          </w:hyperlink>
        </w:p>
        <w:p w14:paraId="05AA504C" w14:textId="75C5BB34" w:rsidR="00BA7235" w:rsidRDefault="00642D76">
          <w:pPr>
            <w:pStyle w:val="TOC2"/>
            <w:tabs>
              <w:tab w:val="left" w:pos="660"/>
              <w:tab w:val="right" w:leader="dot" w:pos="9350"/>
            </w:tabs>
            <w:rPr>
              <w:noProof/>
              <w:sz w:val="22"/>
              <w:szCs w:val="22"/>
            </w:rPr>
          </w:pPr>
          <w:hyperlink w:anchor="_Toc56080059" w:history="1">
            <w:r w:rsidR="00BA7235" w:rsidRPr="007301C8">
              <w:rPr>
                <w:rStyle w:val="Hyperlink"/>
                <w:rFonts w:ascii="Calibri Light" w:eastAsia="Times New Roman" w:hAnsi="Calibri Light" w:cs="Times New Roman"/>
                <w:bCs/>
                <w:noProof/>
              </w:rPr>
              <w:t>2.</w:t>
            </w:r>
            <w:r w:rsidR="00BA7235">
              <w:rPr>
                <w:noProof/>
                <w:sz w:val="22"/>
                <w:szCs w:val="22"/>
              </w:rPr>
              <w:tab/>
            </w:r>
            <w:r w:rsidR="00BA7235" w:rsidRPr="007301C8">
              <w:rPr>
                <w:rStyle w:val="Hyperlink"/>
                <w:rFonts w:ascii="Calibri Light" w:eastAsia="Times New Roman" w:hAnsi="Calibri Light" w:cs="Times New Roman"/>
                <w:bCs/>
                <w:noProof/>
              </w:rPr>
              <w:t>Non-Discrimination in Work and Employment (Article 7)</w:t>
            </w:r>
            <w:r w:rsidR="00BA7235">
              <w:rPr>
                <w:noProof/>
                <w:webHidden/>
              </w:rPr>
              <w:tab/>
            </w:r>
            <w:r w:rsidR="00B86BDE">
              <w:rPr>
                <w:noProof/>
                <w:webHidden/>
              </w:rPr>
              <w:t>2</w:t>
            </w:r>
          </w:hyperlink>
        </w:p>
        <w:p w14:paraId="71D739F7" w14:textId="7033FF0B" w:rsidR="00BA7235" w:rsidRDefault="00642D76">
          <w:pPr>
            <w:pStyle w:val="TOC2"/>
            <w:tabs>
              <w:tab w:val="left" w:pos="660"/>
              <w:tab w:val="right" w:leader="dot" w:pos="9350"/>
            </w:tabs>
            <w:rPr>
              <w:noProof/>
              <w:sz w:val="22"/>
              <w:szCs w:val="22"/>
            </w:rPr>
          </w:pPr>
          <w:hyperlink w:anchor="_Toc56080060" w:history="1">
            <w:r w:rsidR="00BA7235" w:rsidRPr="007301C8">
              <w:rPr>
                <w:rStyle w:val="Hyperlink"/>
                <w:rFonts w:ascii="Calibri Light" w:eastAsia="Times New Roman" w:hAnsi="Calibri Light" w:cs="Times New Roman"/>
                <w:bCs/>
                <w:noProof/>
              </w:rPr>
              <w:t>3.</w:t>
            </w:r>
            <w:r w:rsidR="00BA7235">
              <w:rPr>
                <w:noProof/>
                <w:sz w:val="22"/>
                <w:szCs w:val="22"/>
              </w:rPr>
              <w:tab/>
            </w:r>
            <w:r w:rsidR="00BA7235" w:rsidRPr="007301C8">
              <w:rPr>
                <w:rStyle w:val="Hyperlink"/>
                <w:rFonts w:ascii="Calibri Light" w:eastAsia="Times New Roman" w:hAnsi="Calibri Light" w:cs="Times New Roman"/>
                <w:bCs/>
                <w:noProof/>
              </w:rPr>
              <w:t>Child Marriage (Articles 3, 10)</w:t>
            </w:r>
            <w:r w:rsidR="00BA7235">
              <w:rPr>
                <w:noProof/>
                <w:webHidden/>
              </w:rPr>
              <w:tab/>
            </w:r>
            <w:r w:rsidR="00BA7235">
              <w:rPr>
                <w:noProof/>
                <w:webHidden/>
              </w:rPr>
              <w:fldChar w:fldCharType="begin"/>
            </w:r>
            <w:r w:rsidR="00BA7235">
              <w:rPr>
                <w:noProof/>
                <w:webHidden/>
              </w:rPr>
              <w:instrText xml:space="preserve"> PAGEREF _Toc56080060 \h </w:instrText>
            </w:r>
            <w:r w:rsidR="00BA7235">
              <w:rPr>
                <w:noProof/>
                <w:webHidden/>
              </w:rPr>
            </w:r>
            <w:r w:rsidR="00BA7235">
              <w:rPr>
                <w:noProof/>
                <w:webHidden/>
              </w:rPr>
              <w:fldChar w:fldCharType="separate"/>
            </w:r>
            <w:r w:rsidR="00512095">
              <w:rPr>
                <w:noProof/>
                <w:webHidden/>
              </w:rPr>
              <w:t>3</w:t>
            </w:r>
            <w:r w:rsidR="00BA7235">
              <w:rPr>
                <w:noProof/>
                <w:webHidden/>
              </w:rPr>
              <w:fldChar w:fldCharType="end"/>
            </w:r>
          </w:hyperlink>
        </w:p>
        <w:p w14:paraId="68D7A812" w14:textId="001A877E" w:rsidR="00BA7235" w:rsidRDefault="00642D76">
          <w:pPr>
            <w:pStyle w:val="TOC2"/>
            <w:tabs>
              <w:tab w:val="left" w:pos="660"/>
              <w:tab w:val="right" w:leader="dot" w:pos="9350"/>
            </w:tabs>
            <w:rPr>
              <w:noProof/>
              <w:sz w:val="22"/>
              <w:szCs w:val="22"/>
            </w:rPr>
          </w:pPr>
          <w:hyperlink w:anchor="_Toc56080061" w:history="1">
            <w:r w:rsidR="00BA7235" w:rsidRPr="007301C8">
              <w:rPr>
                <w:rStyle w:val="Hyperlink"/>
                <w:rFonts w:ascii="Calibri Light" w:eastAsia="Times New Roman" w:hAnsi="Calibri Light" w:cs="Times New Roman"/>
                <w:bCs/>
                <w:noProof/>
              </w:rPr>
              <w:t>4.</w:t>
            </w:r>
            <w:r w:rsidR="00BA7235">
              <w:rPr>
                <w:noProof/>
                <w:sz w:val="22"/>
                <w:szCs w:val="22"/>
              </w:rPr>
              <w:tab/>
            </w:r>
            <w:r w:rsidR="00BA7235" w:rsidRPr="007301C8">
              <w:rPr>
                <w:rStyle w:val="Hyperlink"/>
                <w:rFonts w:ascii="Calibri Light" w:eastAsia="Times New Roman" w:hAnsi="Calibri Light" w:cs="Times New Roman"/>
                <w:bCs/>
                <w:noProof/>
              </w:rPr>
              <w:t>Free and Compulsory Education (Article 13)</w:t>
            </w:r>
            <w:r w:rsidR="00BA7235">
              <w:rPr>
                <w:noProof/>
                <w:webHidden/>
              </w:rPr>
              <w:tab/>
            </w:r>
            <w:r w:rsidR="00B86BDE">
              <w:rPr>
                <w:noProof/>
                <w:webHidden/>
              </w:rPr>
              <w:t>3</w:t>
            </w:r>
          </w:hyperlink>
        </w:p>
        <w:p w14:paraId="3457B7BF" w14:textId="40919FD8" w:rsidR="00BA7235" w:rsidRDefault="00642D76">
          <w:pPr>
            <w:pStyle w:val="TOC2"/>
            <w:tabs>
              <w:tab w:val="left" w:pos="660"/>
              <w:tab w:val="right" w:leader="dot" w:pos="9350"/>
            </w:tabs>
            <w:rPr>
              <w:noProof/>
              <w:sz w:val="22"/>
              <w:szCs w:val="22"/>
            </w:rPr>
          </w:pPr>
          <w:hyperlink w:anchor="_Toc56080062" w:history="1">
            <w:r w:rsidR="00BA7235" w:rsidRPr="007301C8">
              <w:rPr>
                <w:rStyle w:val="Hyperlink"/>
                <w:rFonts w:ascii="Calibri Light" w:eastAsia="Times New Roman" w:hAnsi="Calibri Light" w:cs="Times New Roman"/>
                <w:bCs/>
                <w:noProof/>
              </w:rPr>
              <w:t>5.</w:t>
            </w:r>
            <w:r w:rsidR="00BA7235">
              <w:rPr>
                <w:noProof/>
                <w:sz w:val="22"/>
                <w:szCs w:val="22"/>
              </w:rPr>
              <w:tab/>
            </w:r>
            <w:r w:rsidR="00BA7235" w:rsidRPr="007301C8">
              <w:rPr>
                <w:rStyle w:val="Hyperlink"/>
                <w:rFonts w:ascii="Calibri Light" w:eastAsia="Times New Roman" w:hAnsi="Calibri Light" w:cs="Times New Roman"/>
                <w:bCs/>
                <w:noProof/>
              </w:rPr>
              <w:t>Child Labor (Article 10, General Comment No. 18)</w:t>
            </w:r>
            <w:r w:rsidR="00BA7235">
              <w:rPr>
                <w:noProof/>
                <w:webHidden/>
              </w:rPr>
              <w:tab/>
            </w:r>
            <w:r w:rsidR="00BA7235">
              <w:rPr>
                <w:noProof/>
                <w:webHidden/>
              </w:rPr>
              <w:fldChar w:fldCharType="begin"/>
            </w:r>
            <w:r w:rsidR="00BA7235">
              <w:rPr>
                <w:noProof/>
                <w:webHidden/>
              </w:rPr>
              <w:instrText xml:space="preserve"> PAGEREF _Toc56080062 \h </w:instrText>
            </w:r>
            <w:r w:rsidR="00BA7235">
              <w:rPr>
                <w:noProof/>
                <w:webHidden/>
              </w:rPr>
            </w:r>
            <w:r w:rsidR="00BA7235">
              <w:rPr>
                <w:noProof/>
                <w:webHidden/>
              </w:rPr>
              <w:fldChar w:fldCharType="separate"/>
            </w:r>
            <w:r w:rsidR="00512095">
              <w:rPr>
                <w:noProof/>
                <w:webHidden/>
              </w:rPr>
              <w:t>4</w:t>
            </w:r>
            <w:r w:rsidR="00BA7235">
              <w:rPr>
                <w:noProof/>
                <w:webHidden/>
              </w:rPr>
              <w:fldChar w:fldCharType="end"/>
            </w:r>
          </w:hyperlink>
        </w:p>
        <w:p w14:paraId="1D00031B" w14:textId="77777777" w:rsidR="0095765D" w:rsidRDefault="0095765D">
          <w:pPr>
            <w:pStyle w:val="TOC1"/>
            <w:tabs>
              <w:tab w:val="right" w:leader="dot" w:pos="9350"/>
            </w:tabs>
            <w:rPr>
              <w:rStyle w:val="Hyperlink"/>
              <w:rFonts w:eastAsia="Times New Roman"/>
              <w:b/>
              <w:noProof/>
            </w:rPr>
          </w:pPr>
        </w:p>
        <w:p w14:paraId="2430E1DF" w14:textId="3A1EDF91" w:rsidR="00BA7235" w:rsidRDefault="00642D76">
          <w:pPr>
            <w:pStyle w:val="TOC1"/>
            <w:tabs>
              <w:tab w:val="right" w:leader="dot" w:pos="9350"/>
            </w:tabs>
            <w:rPr>
              <w:bCs w:val="0"/>
              <w:noProof/>
              <w:sz w:val="22"/>
              <w:szCs w:val="22"/>
            </w:rPr>
          </w:pPr>
          <w:hyperlink w:anchor="_Toc56080063" w:history="1">
            <w:r w:rsidR="00BA7235" w:rsidRPr="007301C8">
              <w:rPr>
                <w:rStyle w:val="Hyperlink"/>
                <w:rFonts w:eastAsia="Times New Roman"/>
                <w:b/>
                <w:noProof/>
              </w:rPr>
              <w:t xml:space="preserve">Detail of Constitutional and </w:t>
            </w:r>
            <w:r w:rsidR="00BA7235" w:rsidRPr="007301C8">
              <w:rPr>
                <w:rStyle w:val="Hyperlink"/>
                <w:b/>
                <w:noProof/>
              </w:rPr>
              <w:t>Legislative</w:t>
            </w:r>
            <w:r w:rsidR="00BA7235" w:rsidRPr="007301C8">
              <w:rPr>
                <w:rStyle w:val="Hyperlink"/>
                <w:rFonts w:eastAsia="Times New Roman"/>
                <w:b/>
                <w:noProof/>
              </w:rPr>
              <w:t xml:space="preserve"> Findings</w:t>
            </w:r>
            <w:r w:rsidR="00BA7235">
              <w:rPr>
                <w:noProof/>
                <w:webHidden/>
              </w:rPr>
              <w:tab/>
            </w:r>
            <w:r w:rsidR="00B86BDE">
              <w:rPr>
                <w:noProof/>
                <w:webHidden/>
              </w:rPr>
              <w:t>4</w:t>
            </w:r>
          </w:hyperlink>
        </w:p>
        <w:p w14:paraId="0255E66E" w14:textId="62BF0842" w:rsidR="00BA7235" w:rsidRDefault="00642D76">
          <w:pPr>
            <w:pStyle w:val="TOC2"/>
            <w:tabs>
              <w:tab w:val="left" w:pos="660"/>
              <w:tab w:val="right" w:leader="dot" w:pos="9350"/>
            </w:tabs>
            <w:rPr>
              <w:noProof/>
              <w:sz w:val="22"/>
              <w:szCs w:val="22"/>
            </w:rPr>
          </w:pPr>
          <w:hyperlink w:anchor="_Toc56080064" w:history="1">
            <w:r w:rsidR="00BA7235" w:rsidRPr="007301C8">
              <w:rPr>
                <w:rStyle w:val="Hyperlink"/>
                <w:rFonts w:ascii="Calibri Light" w:eastAsia="Times New Roman" w:hAnsi="Calibri Light" w:cs="Times New Roman"/>
                <w:bCs/>
                <w:noProof/>
              </w:rPr>
              <w:t>1.</w:t>
            </w:r>
            <w:r w:rsidR="00BA7235">
              <w:rPr>
                <w:noProof/>
                <w:sz w:val="22"/>
                <w:szCs w:val="22"/>
              </w:rPr>
              <w:tab/>
            </w:r>
            <w:r w:rsidR="00BA7235" w:rsidRPr="007301C8">
              <w:rPr>
                <w:rStyle w:val="Hyperlink"/>
                <w:rFonts w:ascii="Calibri Light" w:eastAsia="Times New Roman" w:hAnsi="Calibri Light" w:cs="Times New Roman"/>
                <w:bCs/>
                <w:noProof/>
              </w:rPr>
              <w:t>Equality and Non-Discrimination (Article 2, General Comment No. 5)</w:t>
            </w:r>
            <w:r w:rsidR="00BA7235">
              <w:rPr>
                <w:noProof/>
                <w:webHidden/>
              </w:rPr>
              <w:tab/>
            </w:r>
            <w:r w:rsidR="00B86BDE">
              <w:rPr>
                <w:noProof/>
                <w:webHidden/>
              </w:rPr>
              <w:t>4</w:t>
            </w:r>
          </w:hyperlink>
        </w:p>
        <w:p w14:paraId="3475C934" w14:textId="5CE34344" w:rsidR="00BA7235" w:rsidRDefault="00642D76">
          <w:pPr>
            <w:pStyle w:val="TOC2"/>
            <w:tabs>
              <w:tab w:val="left" w:pos="660"/>
              <w:tab w:val="right" w:leader="dot" w:pos="9350"/>
            </w:tabs>
            <w:rPr>
              <w:noProof/>
              <w:sz w:val="22"/>
              <w:szCs w:val="22"/>
            </w:rPr>
          </w:pPr>
          <w:hyperlink w:anchor="_Toc56080065" w:history="1">
            <w:r w:rsidR="00BA7235" w:rsidRPr="007301C8">
              <w:rPr>
                <w:rStyle w:val="Hyperlink"/>
                <w:rFonts w:ascii="Calibri Light" w:eastAsia="Times New Roman" w:hAnsi="Calibri Light" w:cs="Times New Roman"/>
                <w:bCs/>
                <w:noProof/>
              </w:rPr>
              <w:t>2.</w:t>
            </w:r>
            <w:r w:rsidR="00BA7235">
              <w:rPr>
                <w:noProof/>
                <w:sz w:val="22"/>
                <w:szCs w:val="22"/>
              </w:rPr>
              <w:tab/>
            </w:r>
            <w:r w:rsidR="00BA7235" w:rsidRPr="007301C8">
              <w:rPr>
                <w:rStyle w:val="Hyperlink"/>
                <w:rFonts w:ascii="Calibri Light" w:eastAsia="Times New Roman" w:hAnsi="Calibri Light" w:cs="Times New Roman"/>
                <w:bCs/>
                <w:noProof/>
              </w:rPr>
              <w:t>Work and Employment (Article 7)</w:t>
            </w:r>
            <w:r w:rsidR="00BA7235">
              <w:rPr>
                <w:noProof/>
                <w:webHidden/>
              </w:rPr>
              <w:tab/>
            </w:r>
            <w:r w:rsidR="00B86BDE">
              <w:rPr>
                <w:noProof/>
                <w:webHidden/>
              </w:rPr>
              <w:t>5</w:t>
            </w:r>
          </w:hyperlink>
        </w:p>
        <w:p w14:paraId="25B48F0F" w14:textId="154CBBDB" w:rsidR="00BA7235" w:rsidRDefault="00642D76">
          <w:pPr>
            <w:pStyle w:val="TOC2"/>
            <w:tabs>
              <w:tab w:val="left" w:pos="660"/>
              <w:tab w:val="right" w:leader="dot" w:pos="9350"/>
            </w:tabs>
            <w:rPr>
              <w:noProof/>
              <w:sz w:val="22"/>
              <w:szCs w:val="22"/>
            </w:rPr>
          </w:pPr>
          <w:hyperlink w:anchor="_Toc56080066" w:history="1">
            <w:r w:rsidR="00BA7235" w:rsidRPr="007301C8">
              <w:rPr>
                <w:rStyle w:val="Hyperlink"/>
                <w:rFonts w:ascii="Calibri Light" w:eastAsia="Times New Roman" w:hAnsi="Calibri Light" w:cs="Times New Roman"/>
                <w:bCs/>
                <w:noProof/>
              </w:rPr>
              <w:t>3.</w:t>
            </w:r>
            <w:r w:rsidR="00BA7235">
              <w:rPr>
                <w:noProof/>
                <w:sz w:val="22"/>
                <w:szCs w:val="22"/>
              </w:rPr>
              <w:tab/>
            </w:r>
            <w:r w:rsidR="00BA7235" w:rsidRPr="007301C8">
              <w:rPr>
                <w:rStyle w:val="Hyperlink"/>
                <w:rFonts w:ascii="Calibri Light" w:eastAsia="Times New Roman" w:hAnsi="Calibri Light" w:cs="Times New Roman"/>
                <w:bCs/>
                <w:noProof/>
              </w:rPr>
              <w:t>Child Marriage (Articles 3, 10)</w:t>
            </w:r>
            <w:r w:rsidR="00BA7235">
              <w:rPr>
                <w:noProof/>
                <w:webHidden/>
              </w:rPr>
              <w:tab/>
            </w:r>
            <w:r w:rsidR="00B86BDE">
              <w:rPr>
                <w:noProof/>
                <w:webHidden/>
              </w:rPr>
              <w:t>7</w:t>
            </w:r>
          </w:hyperlink>
        </w:p>
        <w:p w14:paraId="1AE101A7" w14:textId="228BF8F5" w:rsidR="00BA7235" w:rsidRDefault="00642D76">
          <w:pPr>
            <w:pStyle w:val="TOC2"/>
            <w:tabs>
              <w:tab w:val="left" w:pos="660"/>
              <w:tab w:val="right" w:leader="dot" w:pos="9350"/>
            </w:tabs>
            <w:rPr>
              <w:noProof/>
              <w:sz w:val="22"/>
              <w:szCs w:val="22"/>
            </w:rPr>
          </w:pPr>
          <w:hyperlink w:anchor="_Toc56080067" w:history="1">
            <w:r w:rsidR="00BA7235" w:rsidRPr="007301C8">
              <w:rPr>
                <w:rStyle w:val="Hyperlink"/>
                <w:rFonts w:ascii="Calibri Light" w:eastAsia="Times New Roman" w:hAnsi="Calibri Light" w:cs="Times New Roman"/>
                <w:bCs/>
                <w:noProof/>
              </w:rPr>
              <w:t>4.</w:t>
            </w:r>
            <w:r w:rsidR="00BA7235">
              <w:rPr>
                <w:noProof/>
                <w:sz w:val="22"/>
                <w:szCs w:val="22"/>
              </w:rPr>
              <w:tab/>
            </w:r>
            <w:r w:rsidR="00BA7235" w:rsidRPr="007301C8">
              <w:rPr>
                <w:rStyle w:val="Hyperlink"/>
                <w:rFonts w:ascii="Calibri Light" w:eastAsia="Times New Roman" w:hAnsi="Calibri Light" w:cs="Times New Roman"/>
                <w:bCs/>
                <w:noProof/>
              </w:rPr>
              <w:t>Free and Compulsory Education (Articles 13)</w:t>
            </w:r>
            <w:r w:rsidR="00BA7235">
              <w:rPr>
                <w:noProof/>
                <w:webHidden/>
              </w:rPr>
              <w:tab/>
            </w:r>
            <w:r w:rsidR="00B86BDE">
              <w:rPr>
                <w:noProof/>
                <w:webHidden/>
              </w:rPr>
              <w:t>8</w:t>
            </w:r>
          </w:hyperlink>
        </w:p>
        <w:p w14:paraId="450916EB" w14:textId="53F9CA3F" w:rsidR="00BA7235" w:rsidRDefault="00642D76">
          <w:pPr>
            <w:pStyle w:val="TOC2"/>
            <w:tabs>
              <w:tab w:val="left" w:pos="660"/>
              <w:tab w:val="right" w:leader="dot" w:pos="9350"/>
            </w:tabs>
            <w:rPr>
              <w:noProof/>
              <w:sz w:val="22"/>
              <w:szCs w:val="22"/>
            </w:rPr>
          </w:pPr>
          <w:hyperlink w:anchor="_Toc56080068" w:history="1">
            <w:r w:rsidR="00BA7235" w:rsidRPr="007301C8">
              <w:rPr>
                <w:rStyle w:val="Hyperlink"/>
                <w:rFonts w:ascii="Calibri Light" w:eastAsia="Times New Roman" w:hAnsi="Calibri Light" w:cs="Times New Roman"/>
                <w:bCs/>
                <w:noProof/>
              </w:rPr>
              <w:t>5.</w:t>
            </w:r>
            <w:r w:rsidR="00BA7235">
              <w:rPr>
                <w:noProof/>
                <w:sz w:val="22"/>
                <w:szCs w:val="22"/>
              </w:rPr>
              <w:tab/>
            </w:r>
            <w:r w:rsidR="00BA7235" w:rsidRPr="007301C8">
              <w:rPr>
                <w:rStyle w:val="Hyperlink"/>
                <w:rFonts w:ascii="Calibri Light" w:eastAsia="Times New Roman" w:hAnsi="Calibri Light" w:cs="Times New Roman"/>
                <w:bCs/>
                <w:noProof/>
              </w:rPr>
              <w:t>Child Labor (Article 10, General Comment No. 18)</w:t>
            </w:r>
            <w:r w:rsidR="00BA7235">
              <w:rPr>
                <w:noProof/>
                <w:webHidden/>
              </w:rPr>
              <w:tab/>
            </w:r>
            <w:r w:rsidR="00B86BDE">
              <w:rPr>
                <w:noProof/>
                <w:webHidden/>
              </w:rPr>
              <w:t>9</w:t>
            </w:r>
          </w:hyperlink>
        </w:p>
        <w:p w14:paraId="3AEBE5B7" w14:textId="6F0A4A5C" w:rsidR="00BA7235" w:rsidRPr="005F2152" w:rsidRDefault="00BA7235" w:rsidP="003F1428">
          <w:r>
            <w:rPr>
              <w:b/>
              <w:bCs/>
              <w:noProof/>
            </w:rPr>
            <w:fldChar w:fldCharType="end"/>
          </w:r>
        </w:p>
      </w:sdtContent>
    </w:sdt>
    <w:p w14:paraId="2E6A2048" w14:textId="6A821537" w:rsidR="00EC4AA3" w:rsidRPr="00DC20A5" w:rsidRDefault="00BA7235" w:rsidP="00BA7235">
      <w:pPr>
        <w:pStyle w:val="Heading1"/>
        <w:rPr>
          <w:b/>
          <w:bCs/>
        </w:rPr>
      </w:pPr>
      <w:bookmarkStart w:id="34" w:name="_Toc56080056"/>
      <w:bookmarkStart w:id="35" w:name="_Hlk52631114"/>
      <w:r w:rsidRPr="00DC20A5">
        <w:rPr>
          <w:b/>
          <w:bCs/>
        </w:rPr>
        <w:t>Introduction</w:t>
      </w:r>
      <w:bookmarkEnd w:id="34"/>
      <w:r w:rsidRPr="00DC20A5">
        <w:rPr>
          <w:b/>
          <w:bCs/>
        </w:rPr>
        <w:tab/>
      </w:r>
    </w:p>
    <w:bookmarkEnd w:id="35"/>
    <w:p w14:paraId="0BE67B93" w14:textId="7189B723" w:rsidR="00437B1F" w:rsidRPr="000539DC" w:rsidRDefault="00437B1F" w:rsidP="00437B1F">
      <w:pPr>
        <w:rPr>
          <w:sz w:val="21"/>
          <w:szCs w:val="21"/>
        </w:rPr>
      </w:pPr>
      <w:r w:rsidRPr="000539DC">
        <w:rPr>
          <w:sz w:val="21"/>
          <w:szCs w:val="21"/>
        </w:rPr>
        <w:t xml:space="preserve">The WORLD Policy Analysis Center, based at the University of California, Los Angeles, captures </w:t>
      </w:r>
      <w:r w:rsidRPr="000539DC">
        <w:rPr>
          <w:rFonts w:ascii="Calibri" w:hAnsi="Calibri"/>
          <w:sz w:val="21"/>
          <w:szCs w:val="21"/>
        </w:rPr>
        <w:t>quantitative policy data on more than 2,000 indicators that matter to equality, health, and well-being. We</w:t>
      </w:r>
      <w:r w:rsidRPr="000539DC">
        <w:rPr>
          <w:sz w:val="21"/>
          <w:szCs w:val="21"/>
        </w:rPr>
        <w:t xml:space="preserve"> strive to improve the quantity and quality of globally comparative data available to policymakers, citizens, national governments, intergovernmental organizations, civil society, and researchers for all 193 UN member states.</w:t>
      </w:r>
      <w:r w:rsidR="004B412B" w:rsidRPr="000539DC">
        <w:rPr>
          <w:sz w:val="21"/>
          <w:szCs w:val="21"/>
        </w:rPr>
        <w:t xml:space="preserve"> We submit the following brief in advance of the </w:t>
      </w:r>
      <w:r w:rsidR="0095765D" w:rsidRPr="000539DC">
        <w:rPr>
          <w:sz w:val="21"/>
          <w:szCs w:val="21"/>
        </w:rPr>
        <w:t>69</w:t>
      </w:r>
      <w:r w:rsidR="004B412B" w:rsidRPr="000539DC">
        <w:rPr>
          <w:sz w:val="21"/>
          <w:szCs w:val="21"/>
          <w:vertAlign w:val="superscript"/>
        </w:rPr>
        <w:t>th</w:t>
      </w:r>
      <w:r w:rsidR="004B412B" w:rsidRPr="000539DC">
        <w:rPr>
          <w:sz w:val="21"/>
          <w:szCs w:val="21"/>
        </w:rPr>
        <w:t xml:space="preserve"> Pre-Sessional Working Group of the Committee on </w:t>
      </w:r>
      <w:r w:rsidR="0008349B" w:rsidRPr="000539DC">
        <w:rPr>
          <w:sz w:val="21"/>
          <w:szCs w:val="21"/>
        </w:rPr>
        <w:t>Economic, Social, and Cultural Rights</w:t>
      </w:r>
      <w:r w:rsidR="004B412B" w:rsidRPr="000539DC">
        <w:rPr>
          <w:sz w:val="21"/>
          <w:szCs w:val="21"/>
        </w:rPr>
        <w:t xml:space="preserve">. </w:t>
      </w:r>
    </w:p>
    <w:p w14:paraId="207E3061" w14:textId="633081D5" w:rsidR="0008349B" w:rsidRPr="000539DC" w:rsidRDefault="0008349B" w:rsidP="00DC20A5">
      <w:pPr>
        <w:spacing w:before="0" w:after="0"/>
        <w:rPr>
          <w:sz w:val="21"/>
          <w:szCs w:val="21"/>
        </w:rPr>
      </w:pPr>
      <w:r w:rsidRPr="000539DC">
        <w:rPr>
          <w:sz w:val="21"/>
          <w:szCs w:val="21"/>
        </w:rPr>
        <w:t xml:space="preserve">This brief will focus on the following </w:t>
      </w:r>
      <w:r w:rsidR="00E347CB" w:rsidRPr="000539DC">
        <w:rPr>
          <w:sz w:val="21"/>
          <w:szCs w:val="21"/>
        </w:rPr>
        <w:t>five</w:t>
      </w:r>
      <w:r w:rsidRPr="000539DC">
        <w:rPr>
          <w:sz w:val="21"/>
          <w:szCs w:val="21"/>
        </w:rPr>
        <w:t xml:space="preserve"> areas:</w:t>
      </w:r>
    </w:p>
    <w:p w14:paraId="26E95DE6" w14:textId="13F65614" w:rsidR="0008349B" w:rsidRPr="000539DC" w:rsidRDefault="0008349B" w:rsidP="00DC20A5">
      <w:pPr>
        <w:pStyle w:val="ListParagraph"/>
        <w:numPr>
          <w:ilvl w:val="0"/>
          <w:numId w:val="26"/>
        </w:numPr>
        <w:spacing w:before="0" w:after="0"/>
        <w:rPr>
          <w:sz w:val="21"/>
          <w:szCs w:val="21"/>
        </w:rPr>
      </w:pPr>
      <w:r w:rsidRPr="000539DC">
        <w:rPr>
          <w:rFonts w:ascii="Calibri" w:hAnsi="Calibri" w:cs="Calibri"/>
          <w:sz w:val="21"/>
          <w:szCs w:val="21"/>
        </w:rPr>
        <w:t xml:space="preserve">Equality and non-discrimination (Articles 2, General Comment No. 5) </w:t>
      </w:r>
    </w:p>
    <w:p w14:paraId="7D3BC852" w14:textId="10DD3984" w:rsidR="0008349B" w:rsidRPr="000539DC" w:rsidRDefault="0008349B" w:rsidP="0008349B">
      <w:pPr>
        <w:pStyle w:val="ListParagraph"/>
        <w:numPr>
          <w:ilvl w:val="0"/>
          <w:numId w:val="26"/>
        </w:numPr>
        <w:rPr>
          <w:color w:val="000000" w:themeColor="text1"/>
          <w:sz w:val="21"/>
          <w:szCs w:val="21"/>
        </w:rPr>
      </w:pPr>
      <w:r w:rsidRPr="000539DC">
        <w:rPr>
          <w:color w:val="000000" w:themeColor="text1"/>
          <w:sz w:val="21"/>
          <w:szCs w:val="21"/>
        </w:rPr>
        <w:t>Non-discrimination in work and employment (Article 7)</w:t>
      </w:r>
    </w:p>
    <w:p w14:paraId="11F43BD2" w14:textId="491280D4" w:rsidR="00E347CB" w:rsidRPr="000539DC" w:rsidRDefault="00FB7848" w:rsidP="00E347CB">
      <w:pPr>
        <w:pStyle w:val="ListParagraph"/>
        <w:numPr>
          <w:ilvl w:val="0"/>
          <w:numId w:val="26"/>
        </w:numPr>
        <w:rPr>
          <w:color w:val="000000" w:themeColor="text1"/>
          <w:sz w:val="21"/>
          <w:szCs w:val="21"/>
        </w:rPr>
      </w:pPr>
      <w:r>
        <w:rPr>
          <w:color w:val="000000" w:themeColor="text1"/>
          <w:sz w:val="21"/>
          <w:szCs w:val="21"/>
        </w:rPr>
        <w:t>Child marriage (Articles 3</w:t>
      </w:r>
      <w:r w:rsidR="00E347CB" w:rsidRPr="000539DC">
        <w:rPr>
          <w:color w:val="000000" w:themeColor="text1"/>
          <w:sz w:val="21"/>
          <w:szCs w:val="21"/>
        </w:rPr>
        <w:t xml:space="preserve"> and 10)</w:t>
      </w:r>
    </w:p>
    <w:p w14:paraId="63F2C1E2" w14:textId="5A4AD036" w:rsidR="0008349B" w:rsidRPr="000539DC" w:rsidRDefault="0008349B" w:rsidP="0008349B">
      <w:pPr>
        <w:pStyle w:val="ListParagraph"/>
        <w:numPr>
          <w:ilvl w:val="0"/>
          <w:numId w:val="26"/>
        </w:numPr>
        <w:rPr>
          <w:color w:val="000000" w:themeColor="text1"/>
          <w:sz w:val="21"/>
          <w:szCs w:val="21"/>
        </w:rPr>
      </w:pPr>
      <w:r w:rsidRPr="000539DC">
        <w:rPr>
          <w:color w:val="000000" w:themeColor="text1"/>
          <w:sz w:val="21"/>
          <w:szCs w:val="21"/>
        </w:rPr>
        <w:t>Free an</w:t>
      </w:r>
      <w:r w:rsidR="00366DC2">
        <w:rPr>
          <w:color w:val="000000" w:themeColor="text1"/>
          <w:sz w:val="21"/>
          <w:szCs w:val="21"/>
        </w:rPr>
        <w:t>d compulsory education (Article</w:t>
      </w:r>
      <w:r w:rsidRPr="000539DC">
        <w:rPr>
          <w:color w:val="000000" w:themeColor="text1"/>
          <w:sz w:val="21"/>
          <w:szCs w:val="21"/>
        </w:rPr>
        <w:t xml:space="preserve"> 13)</w:t>
      </w:r>
    </w:p>
    <w:p w14:paraId="76165FF5" w14:textId="09A86ADF" w:rsidR="00CF6B5F" w:rsidRPr="000539DC" w:rsidRDefault="00CF6B5F" w:rsidP="0008349B">
      <w:pPr>
        <w:pStyle w:val="ListParagraph"/>
        <w:numPr>
          <w:ilvl w:val="0"/>
          <w:numId w:val="26"/>
        </w:numPr>
        <w:rPr>
          <w:color w:val="000000" w:themeColor="text1"/>
          <w:sz w:val="21"/>
          <w:szCs w:val="21"/>
        </w:rPr>
      </w:pPr>
      <w:r w:rsidRPr="000539DC">
        <w:rPr>
          <w:color w:val="000000" w:themeColor="text1"/>
          <w:sz w:val="21"/>
          <w:szCs w:val="21"/>
        </w:rPr>
        <w:t>Child Labor (Article 10, General Comment No. 18)</w:t>
      </w:r>
    </w:p>
    <w:p w14:paraId="229E1957" w14:textId="77777777" w:rsidR="00F42DA9" w:rsidRPr="000539DC" w:rsidRDefault="00F42DA9" w:rsidP="00F42DA9">
      <w:pPr>
        <w:rPr>
          <w:sz w:val="21"/>
          <w:szCs w:val="21"/>
        </w:rPr>
      </w:pPr>
      <w:r w:rsidRPr="000539DC">
        <w:rPr>
          <w:sz w:val="21"/>
          <w:szCs w:val="21"/>
        </w:rPr>
        <w:t xml:space="preserve">We have collected and analyzed information on rights, laws, and policies in these areas for all 193 UN member states 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w:t>
      </w:r>
      <w:r w:rsidRPr="000539DC">
        <w:rPr>
          <w:sz w:val="21"/>
          <w:szCs w:val="21"/>
        </w:rPr>
        <w:lastRenderedPageBreak/>
        <w:t xml:space="preserve">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 </w:t>
      </w:r>
    </w:p>
    <w:p w14:paraId="1E383828" w14:textId="0BE989A3" w:rsidR="004E16A9" w:rsidRPr="000539DC" w:rsidRDefault="00EC4AA3" w:rsidP="00F105DE">
      <w:pPr>
        <w:rPr>
          <w:sz w:val="21"/>
          <w:szCs w:val="21"/>
        </w:rPr>
      </w:pPr>
      <w:r w:rsidRPr="000539DC">
        <w:rPr>
          <w:sz w:val="21"/>
          <w:szCs w:val="21"/>
        </w:rPr>
        <w:t>In this report we</w:t>
      </w:r>
      <w:r w:rsidR="0071197E" w:rsidRPr="000539DC">
        <w:rPr>
          <w:sz w:val="21"/>
          <w:szCs w:val="21"/>
        </w:rPr>
        <w:t xml:space="preserve"> first</w:t>
      </w:r>
      <w:r w:rsidRPr="000539DC">
        <w:rPr>
          <w:sz w:val="21"/>
          <w:szCs w:val="21"/>
        </w:rPr>
        <w:t xml:space="preserve"> provide </w:t>
      </w:r>
      <w:r w:rsidR="0071197E" w:rsidRPr="000539DC">
        <w:rPr>
          <w:sz w:val="21"/>
          <w:szCs w:val="21"/>
        </w:rPr>
        <w:t xml:space="preserve">a summary of our constitutional and legislative findings, as well as suggested questions for the Committee to ask </w:t>
      </w:r>
      <w:r w:rsidR="0079548D" w:rsidRPr="000539DC">
        <w:rPr>
          <w:sz w:val="21"/>
          <w:szCs w:val="21"/>
        </w:rPr>
        <w:t>Chad</w:t>
      </w:r>
      <w:r w:rsidR="00DC20A5" w:rsidRPr="000539DC">
        <w:rPr>
          <w:sz w:val="21"/>
          <w:szCs w:val="21"/>
        </w:rPr>
        <w:t>,</w:t>
      </w:r>
      <w:r w:rsidR="0071197E" w:rsidRPr="000539DC">
        <w:rPr>
          <w:sz w:val="21"/>
          <w:szCs w:val="21"/>
        </w:rPr>
        <w:t xml:space="preserve"> and topics we hope the Committee will address in its concluding observations. This summary is followed by detailed constitutional and legislative excerpts documenting our findings. </w:t>
      </w:r>
      <w:r w:rsidRPr="000539DC">
        <w:rPr>
          <w:sz w:val="21"/>
          <w:szCs w:val="21"/>
        </w:rPr>
        <w:t xml:space="preserve">We hope the Committee will recommend that </w:t>
      </w:r>
      <w:r w:rsidR="0079548D" w:rsidRPr="000539DC">
        <w:rPr>
          <w:sz w:val="21"/>
          <w:szCs w:val="21"/>
        </w:rPr>
        <w:t>Chad</w:t>
      </w:r>
      <w:r w:rsidRPr="000539DC">
        <w:rPr>
          <w:sz w:val="21"/>
          <w:szCs w:val="21"/>
        </w:rPr>
        <w:t xml:space="preserve"> address any gaps in consultation and collaboration with relevant stakeholders, including civil society organizations. </w:t>
      </w:r>
      <w:r w:rsidRPr="000539DC">
        <w:rPr>
          <w:color w:val="000000" w:themeColor="text1"/>
          <w:sz w:val="21"/>
          <w:szCs w:val="21"/>
        </w:rPr>
        <w:t xml:space="preserve">We also recognize that while having strong laws and policies in place are necessary first steps, implementation is also of paramount importance. In areas where we have commended </w:t>
      </w:r>
      <w:r w:rsidR="0079548D" w:rsidRPr="000539DC">
        <w:rPr>
          <w:color w:val="000000" w:themeColor="text1"/>
          <w:sz w:val="21"/>
          <w:szCs w:val="21"/>
        </w:rPr>
        <w:t>Chad</w:t>
      </w:r>
      <w:r w:rsidRPr="000539DC">
        <w:rPr>
          <w:color w:val="000000" w:themeColor="text1"/>
          <w:sz w:val="21"/>
          <w:szCs w:val="21"/>
        </w:rPr>
        <w:t xml:space="preserve"> for having provisions in place, we hope the Committee will recommend that </w:t>
      </w:r>
      <w:r w:rsidR="0079548D" w:rsidRPr="000539DC">
        <w:rPr>
          <w:color w:val="000000" w:themeColor="text1"/>
          <w:sz w:val="21"/>
          <w:szCs w:val="21"/>
        </w:rPr>
        <w:t>Chad</w:t>
      </w:r>
      <w:r w:rsidRPr="000539DC">
        <w:rPr>
          <w:color w:val="000000" w:themeColor="text1"/>
          <w:sz w:val="21"/>
          <w:szCs w:val="21"/>
        </w:rPr>
        <w:t xml:space="preserve"> work with stakeholders to overcome any obstacles in implementing these provisions.</w:t>
      </w:r>
    </w:p>
    <w:p w14:paraId="2C14D08D" w14:textId="26906E29" w:rsidR="00CF6B5F" w:rsidRPr="00DC20A5" w:rsidRDefault="00CF6B5F" w:rsidP="00CF6B5F">
      <w:pPr>
        <w:pStyle w:val="Heading1"/>
        <w:rPr>
          <w:rFonts w:eastAsia="Times New Roman"/>
          <w:b/>
          <w:bCs/>
        </w:rPr>
      </w:pPr>
      <w:bookmarkStart w:id="36" w:name="_Toc56070607"/>
      <w:bookmarkStart w:id="37" w:name="_Toc56071653"/>
      <w:bookmarkStart w:id="38" w:name="_Toc56080007"/>
      <w:bookmarkStart w:id="39" w:name="_Toc56080057"/>
      <w:r w:rsidRPr="00DC20A5">
        <w:rPr>
          <w:rFonts w:eastAsia="Times New Roman"/>
          <w:b/>
          <w:bCs/>
        </w:rPr>
        <w:t>Summary of Findings and Recommendations</w:t>
      </w:r>
      <w:bookmarkEnd w:id="36"/>
      <w:bookmarkEnd w:id="37"/>
      <w:bookmarkEnd w:id="38"/>
      <w:bookmarkEnd w:id="39"/>
    </w:p>
    <w:p w14:paraId="0DDEDC63" w14:textId="77777777" w:rsidR="00CF6B5F" w:rsidRPr="00DC20A5" w:rsidRDefault="00CF6B5F" w:rsidP="00CF6B5F">
      <w:pPr>
        <w:pStyle w:val="NoSpacing"/>
        <w:rPr>
          <w:sz w:val="22"/>
          <w:szCs w:val="22"/>
        </w:rPr>
      </w:pPr>
    </w:p>
    <w:p w14:paraId="62A672D6" w14:textId="1712B4DF" w:rsidR="00CF6B5F" w:rsidRPr="00487C6D"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40" w:name="_Toc56080008"/>
      <w:bookmarkStart w:id="41" w:name="_Toc56080058"/>
      <w:r w:rsidRPr="00487C6D">
        <w:rPr>
          <w:rFonts w:ascii="Calibri Light" w:eastAsia="Times New Roman" w:hAnsi="Calibri Light" w:cs="Times New Roman"/>
          <w:bCs/>
          <w:color w:val="2E74B5"/>
          <w:sz w:val="24"/>
          <w:szCs w:val="24"/>
        </w:rPr>
        <w:t>Equality and Non-Discrimination (Article</w:t>
      </w:r>
      <w:r w:rsidR="00140CAB" w:rsidRPr="00487C6D">
        <w:rPr>
          <w:rFonts w:ascii="Calibri Light" w:eastAsia="Times New Roman" w:hAnsi="Calibri Light" w:cs="Times New Roman"/>
          <w:bCs/>
          <w:color w:val="2E74B5"/>
          <w:sz w:val="24"/>
          <w:szCs w:val="24"/>
        </w:rPr>
        <w:t xml:space="preserve"> </w:t>
      </w:r>
      <w:r w:rsidRPr="00487C6D">
        <w:rPr>
          <w:rFonts w:ascii="Calibri Light" w:eastAsia="Times New Roman" w:hAnsi="Calibri Light" w:cs="Times New Roman"/>
          <w:bCs/>
          <w:color w:val="2E74B5"/>
          <w:sz w:val="24"/>
          <w:szCs w:val="24"/>
        </w:rPr>
        <w:t>2, General Comment No. 5)</w:t>
      </w:r>
      <w:bookmarkEnd w:id="40"/>
      <w:bookmarkEnd w:id="41"/>
    </w:p>
    <w:p w14:paraId="0F0D2A97" w14:textId="01E170B2" w:rsidR="00394843" w:rsidRPr="000539DC" w:rsidRDefault="00394843" w:rsidP="00394843">
      <w:pPr>
        <w:rPr>
          <w:rFonts w:eastAsia="Calibri"/>
          <w:iCs/>
          <w:color w:val="002060"/>
          <w:sz w:val="21"/>
          <w:szCs w:val="21"/>
        </w:rPr>
      </w:pPr>
      <w:r w:rsidRPr="000539DC">
        <w:rPr>
          <w:rFonts w:eastAsia="Calibri"/>
          <w:sz w:val="21"/>
          <w:szCs w:val="21"/>
        </w:rPr>
        <w:t>Based on our review of full-text national constitutions, Chad’s</w:t>
      </w:r>
      <w:r w:rsidRPr="000539DC">
        <w:rPr>
          <w:rFonts w:eastAsia="Calibri"/>
          <w:iCs/>
          <w:sz w:val="21"/>
          <w:szCs w:val="21"/>
        </w:rPr>
        <w:t xml:space="preserve"> constitution guarantees equality and prohibits all forms of discrimination based on origin, race, sex, religion, political opinion, and social position. However, some groups guaranteed equality and non-discrimination in the Covenant are not protected by constitutional provisions, including persons facing discrimination based on language, property status, birth status, and disability status. </w:t>
      </w:r>
    </w:p>
    <w:p w14:paraId="709A5E5E" w14:textId="77777777" w:rsidR="00394843" w:rsidRPr="000539DC" w:rsidRDefault="00394843" w:rsidP="00DC20A5">
      <w:pPr>
        <w:spacing w:before="0" w:after="0"/>
        <w:rPr>
          <w:rFonts w:eastAsia="Times New Roman"/>
          <w:b/>
          <w:bCs/>
          <w:sz w:val="21"/>
          <w:szCs w:val="21"/>
        </w:rPr>
      </w:pPr>
      <w:r w:rsidRPr="000539DC">
        <w:rPr>
          <w:rFonts w:eastAsia="Times New Roman"/>
          <w:b/>
          <w:bCs/>
          <w:sz w:val="21"/>
          <w:szCs w:val="21"/>
        </w:rPr>
        <w:t>We hope the Committee will:</w:t>
      </w:r>
    </w:p>
    <w:p w14:paraId="2E60937C" w14:textId="7418EA05" w:rsidR="00CF6B5F" w:rsidRPr="000539DC" w:rsidRDefault="00394843" w:rsidP="003F1428">
      <w:pPr>
        <w:pStyle w:val="ListParagraph"/>
        <w:numPr>
          <w:ilvl w:val="0"/>
          <w:numId w:val="32"/>
        </w:numPr>
        <w:spacing w:before="0" w:after="0"/>
        <w:ind w:left="360"/>
        <w:rPr>
          <w:rFonts w:eastAsia="Times New Roman"/>
          <w:sz w:val="21"/>
          <w:szCs w:val="21"/>
        </w:rPr>
      </w:pPr>
      <w:r w:rsidRPr="000539DC">
        <w:rPr>
          <w:rFonts w:eastAsia="Times New Roman"/>
          <w:sz w:val="21"/>
          <w:szCs w:val="21"/>
        </w:rPr>
        <w:t xml:space="preserve">Recommend in its concluding observations that </w:t>
      </w:r>
      <w:r w:rsidRPr="000539DC">
        <w:rPr>
          <w:rFonts w:eastAsia="Times New Roman"/>
          <w:b/>
          <w:sz w:val="21"/>
          <w:szCs w:val="21"/>
        </w:rPr>
        <w:t xml:space="preserve">Chad amend the constitution </w:t>
      </w:r>
      <w:r w:rsidRPr="000539DC">
        <w:rPr>
          <w:rFonts w:eastAsia="Times New Roman"/>
          <w:sz w:val="21"/>
          <w:szCs w:val="21"/>
        </w:rPr>
        <w:t xml:space="preserve">to add explicit guarantees of equality and non-discrimination based on </w:t>
      </w:r>
      <w:r w:rsidR="00E90024" w:rsidRPr="000539DC">
        <w:rPr>
          <w:rFonts w:eastAsia="Times New Roman"/>
          <w:sz w:val="21"/>
          <w:szCs w:val="21"/>
        </w:rPr>
        <w:t>language, property</w:t>
      </w:r>
      <w:r w:rsidRPr="000539DC">
        <w:rPr>
          <w:rFonts w:eastAsia="Times New Roman"/>
          <w:sz w:val="21"/>
          <w:szCs w:val="21"/>
        </w:rPr>
        <w:t xml:space="preserve"> status, birth status, and disability status, consistent with ICESCR commitments. These guarantees could be added to Article 14 of the constitution, which already guarantees non-discrimination based on other personal characteristics and statuses.</w:t>
      </w:r>
    </w:p>
    <w:p w14:paraId="7AD6B0EF" w14:textId="77777777" w:rsidR="002C285D" w:rsidRPr="000539DC" w:rsidRDefault="002C285D" w:rsidP="002C285D">
      <w:pPr>
        <w:pStyle w:val="ListParagraph"/>
        <w:spacing w:before="0" w:after="0"/>
        <w:ind w:left="360"/>
        <w:rPr>
          <w:rFonts w:eastAsia="Times New Roman"/>
          <w:sz w:val="21"/>
          <w:szCs w:val="21"/>
        </w:rPr>
      </w:pPr>
    </w:p>
    <w:p w14:paraId="1ED9E0B2" w14:textId="77777777" w:rsidR="00CF6B5F" w:rsidRPr="00487C6D" w:rsidRDefault="00CF6B5F" w:rsidP="00CF6B5F">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42" w:name="_Toc56070609"/>
      <w:bookmarkStart w:id="43" w:name="_Toc56071655"/>
      <w:bookmarkStart w:id="44" w:name="_Toc56080009"/>
      <w:bookmarkStart w:id="45" w:name="_Toc56080059"/>
      <w:r w:rsidRPr="00487C6D">
        <w:rPr>
          <w:rFonts w:ascii="Calibri Light" w:eastAsia="Times New Roman" w:hAnsi="Calibri Light" w:cs="Times New Roman"/>
          <w:bCs/>
          <w:color w:val="2E74B5"/>
          <w:sz w:val="24"/>
          <w:szCs w:val="24"/>
        </w:rPr>
        <w:t>Non-Discrimination in Work and Employment (Article 7)</w:t>
      </w:r>
      <w:bookmarkEnd w:id="42"/>
      <w:bookmarkEnd w:id="43"/>
      <w:bookmarkEnd w:id="44"/>
      <w:bookmarkEnd w:id="45"/>
    </w:p>
    <w:p w14:paraId="24C540A4" w14:textId="65EABE05" w:rsidR="00241D41" w:rsidRPr="000539DC" w:rsidRDefault="00241D41" w:rsidP="00241D41">
      <w:pPr>
        <w:spacing w:afterLines="100" w:after="240"/>
        <w:rPr>
          <w:sz w:val="21"/>
          <w:szCs w:val="21"/>
        </w:rPr>
      </w:pPr>
      <w:r w:rsidRPr="000539DC">
        <w:rPr>
          <w:sz w:val="21"/>
          <w:szCs w:val="21"/>
        </w:rPr>
        <w:t>Based on our systematic review of national legislation, we find that Chad’s Labor Code prohibit</w:t>
      </w:r>
      <w:r w:rsidR="00E347CB" w:rsidRPr="000539DC">
        <w:rPr>
          <w:sz w:val="21"/>
          <w:szCs w:val="21"/>
        </w:rPr>
        <w:t>s</w:t>
      </w:r>
      <w:r w:rsidRPr="000539DC">
        <w:rPr>
          <w:sz w:val="21"/>
          <w:szCs w:val="21"/>
        </w:rPr>
        <w:t xml:space="preserve"> the discrimination of workers based on sex, nationality, origin, religion, and political affiliation. Specifically, these groups of workers are protected from discrimination in hiring and employment opportunities, remuneration, promotions, and terminations. </w:t>
      </w:r>
      <w:r w:rsidRPr="000539DC">
        <w:rPr>
          <w:b/>
          <w:sz w:val="21"/>
          <w:szCs w:val="21"/>
        </w:rPr>
        <w:t>There</w:t>
      </w:r>
      <w:r w:rsidRPr="000539DC">
        <w:rPr>
          <w:sz w:val="21"/>
          <w:szCs w:val="21"/>
        </w:rPr>
        <w:t xml:space="preserve"> </w:t>
      </w:r>
      <w:r w:rsidRPr="000539DC">
        <w:rPr>
          <w:b/>
          <w:sz w:val="21"/>
          <w:szCs w:val="21"/>
        </w:rPr>
        <w:t>are, however, several groups protected through the Covenant’s commitments that are not included in these provisions</w:t>
      </w:r>
      <w:r w:rsidRPr="000539DC">
        <w:rPr>
          <w:sz w:val="21"/>
          <w:szCs w:val="21"/>
        </w:rPr>
        <w:t xml:space="preserve">, including workers facing discrimination based on race, language, or social, property, birth, and disability status. </w:t>
      </w:r>
    </w:p>
    <w:p w14:paraId="417EFC06" w14:textId="2CDC354E" w:rsidR="00241D41" w:rsidRPr="000539DC" w:rsidRDefault="00241D41" w:rsidP="00DC20A5">
      <w:pPr>
        <w:spacing w:before="0" w:after="0"/>
        <w:rPr>
          <w:b/>
          <w:bCs/>
          <w:sz w:val="21"/>
          <w:szCs w:val="21"/>
        </w:rPr>
      </w:pPr>
      <w:r w:rsidRPr="000539DC">
        <w:rPr>
          <w:b/>
          <w:bCs/>
          <w:sz w:val="21"/>
          <w:szCs w:val="21"/>
        </w:rPr>
        <w:t>We hope the Committee will:</w:t>
      </w:r>
    </w:p>
    <w:p w14:paraId="1429B921" w14:textId="036A822E" w:rsidR="00241D41" w:rsidRPr="000539DC" w:rsidRDefault="00241D41" w:rsidP="002C285D">
      <w:pPr>
        <w:pStyle w:val="ListParagraph"/>
        <w:numPr>
          <w:ilvl w:val="0"/>
          <w:numId w:val="33"/>
        </w:numPr>
        <w:spacing w:before="0" w:after="0"/>
        <w:ind w:left="360"/>
        <w:rPr>
          <w:sz w:val="21"/>
          <w:szCs w:val="21"/>
        </w:rPr>
      </w:pPr>
      <w:r w:rsidRPr="000539DC">
        <w:rPr>
          <w:sz w:val="21"/>
          <w:szCs w:val="21"/>
        </w:rPr>
        <w:t xml:space="preserve">In its list of issues, ask </w:t>
      </w:r>
      <w:r w:rsidRPr="000539DC">
        <w:rPr>
          <w:color w:val="000000" w:themeColor="text1"/>
          <w:sz w:val="21"/>
          <w:szCs w:val="21"/>
        </w:rPr>
        <w:t xml:space="preserve">Chad: </w:t>
      </w:r>
      <w:r w:rsidRPr="000539DC">
        <w:rPr>
          <w:sz w:val="21"/>
          <w:szCs w:val="21"/>
        </w:rPr>
        <w:t xml:space="preserve">Can </w:t>
      </w:r>
      <w:r w:rsidRPr="000539DC">
        <w:rPr>
          <w:color w:val="000000" w:themeColor="text1"/>
          <w:sz w:val="21"/>
          <w:szCs w:val="21"/>
        </w:rPr>
        <w:t xml:space="preserve">Chad </w:t>
      </w:r>
      <w:r w:rsidRPr="000539DC">
        <w:rPr>
          <w:sz w:val="21"/>
          <w:szCs w:val="21"/>
        </w:rPr>
        <w:t>outline any concrete, near-term plans to pass legislation that explicitly prohibits all forms of workplace discrimination based on race, language, and social, property, birth, and disability status?</w:t>
      </w:r>
    </w:p>
    <w:p w14:paraId="1FAFEBB3" w14:textId="7D32614B" w:rsidR="00241D41" w:rsidRPr="000539DC" w:rsidRDefault="00241D41" w:rsidP="002C285D">
      <w:pPr>
        <w:pStyle w:val="ListParagraph"/>
        <w:numPr>
          <w:ilvl w:val="0"/>
          <w:numId w:val="33"/>
        </w:numPr>
        <w:rPr>
          <w:sz w:val="21"/>
          <w:szCs w:val="21"/>
        </w:rPr>
      </w:pPr>
      <w:r w:rsidRPr="000539DC">
        <w:rPr>
          <w:sz w:val="21"/>
          <w:szCs w:val="21"/>
        </w:rPr>
        <w:lastRenderedPageBreak/>
        <w:t xml:space="preserve">If </w:t>
      </w:r>
      <w:r w:rsidRPr="000539DC">
        <w:rPr>
          <w:color w:val="000000" w:themeColor="text1"/>
          <w:sz w:val="21"/>
          <w:szCs w:val="21"/>
        </w:rPr>
        <w:t xml:space="preserve">Chad </w:t>
      </w:r>
      <w:r w:rsidRPr="000539DC">
        <w:rPr>
          <w:sz w:val="21"/>
          <w:szCs w:val="21"/>
        </w:rPr>
        <w:t xml:space="preserve">does not have concrete, near-term plans in place, recommend in its concluding observations that </w:t>
      </w:r>
      <w:r w:rsidRPr="000539DC">
        <w:rPr>
          <w:color w:val="000000" w:themeColor="text1"/>
          <w:sz w:val="21"/>
          <w:szCs w:val="21"/>
        </w:rPr>
        <w:t xml:space="preserve">Chad </w:t>
      </w:r>
      <w:r w:rsidRPr="000539DC">
        <w:rPr>
          <w:sz w:val="21"/>
          <w:szCs w:val="21"/>
        </w:rPr>
        <w:t xml:space="preserve">pass and implement legislation that explicitly prohibits discrimination on the basis of all groups covered in Article 2 and General Comment 5 of </w:t>
      </w:r>
      <w:r w:rsidR="0095765D" w:rsidRPr="000539DC">
        <w:rPr>
          <w:sz w:val="21"/>
          <w:szCs w:val="21"/>
        </w:rPr>
        <w:t xml:space="preserve">the </w:t>
      </w:r>
      <w:r w:rsidRPr="000539DC">
        <w:rPr>
          <w:sz w:val="21"/>
          <w:szCs w:val="21"/>
        </w:rPr>
        <w:t xml:space="preserve">ICESCR, particularly in the following aspects of employment: </w:t>
      </w:r>
    </w:p>
    <w:p w14:paraId="3AF1FB28" w14:textId="77777777" w:rsidR="00241D41" w:rsidRPr="000539DC" w:rsidRDefault="00241D41" w:rsidP="002C285D">
      <w:pPr>
        <w:pStyle w:val="ListParagraph"/>
        <w:numPr>
          <w:ilvl w:val="1"/>
          <w:numId w:val="33"/>
        </w:numPr>
        <w:rPr>
          <w:sz w:val="21"/>
          <w:szCs w:val="21"/>
        </w:rPr>
      </w:pPr>
      <w:r w:rsidRPr="000539DC">
        <w:rPr>
          <w:sz w:val="21"/>
          <w:szCs w:val="21"/>
        </w:rPr>
        <w:t>Employment opportunities and hiring</w:t>
      </w:r>
    </w:p>
    <w:p w14:paraId="703D1228" w14:textId="77777777" w:rsidR="00241D41" w:rsidRPr="000539DC" w:rsidRDefault="00241D41" w:rsidP="002C285D">
      <w:pPr>
        <w:pStyle w:val="ListParagraph"/>
        <w:numPr>
          <w:ilvl w:val="1"/>
          <w:numId w:val="33"/>
        </w:numPr>
        <w:rPr>
          <w:sz w:val="21"/>
          <w:szCs w:val="21"/>
        </w:rPr>
      </w:pPr>
      <w:r w:rsidRPr="000539DC">
        <w:rPr>
          <w:sz w:val="21"/>
          <w:szCs w:val="21"/>
        </w:rPr>
        <w:t>Equal remuneration for work of equal value</w:t>
      </w:r>
    </w:p>
    <w:p w14:paraId="71EE868F" w14:textId="05B9E022" w:rsidR="00241D41" w:rsidRPr="000539DC" w:rsidRDefault="0095765D" w:rsidP="002C285D">
      <w:pPr>
        <w:pStyle w:val="ListParagraph"/>
        <w:numPr>
          <w:ilvl w:val="1"/>
          <w:numId w:val="33"/>
        </w:numPr>
        <w:rPr>
          <w:sz w:val="21"/>
          <w:szCs w:val="21"/>
        </w:rPr>
      </w:pPr>
      <w:r w:rsidRPr="000539DC">
        <w:rPr>
          <w:sz w:val="21"/>
          <w:szCs w:val="21"/>
        </w:rPr>
        <w:t>Career advancement,</w:t>
      </w:r>
      <w:r w:rsidR="00241D41" w:rsidRPr="000539DC">
        <w:rPr>
          <w:sz w:val="21"/>
          <w:szCs w:val="21"/>
        </w:rPr>
        <w:t xml:space="preserve"> including promotions and demotions</w:t>
      </w:r>
    </w:p>
    <w:p w14:paraId="66AD09DE" w14:textId="77777777" w:rsidR="00241D41" w:rsidRPr="000539DC" w:rsidRDefault="00241D41" w:rsidP="002C285D">
      <w:pPr>
        <w:pStyle w:val="ListParagraph"/>
        <w:numPr>
          <w:ilvl w:val="1"/>
          <w:numId w:val="33"/>
        </w:numPr>
        <w:rPr>
          <w:sz w:val="21"/>
          <w:szCs w:val="21"/>
        </w:rPr>
      </w:pPr>
      <w:r w:rsidRPr="000539DC">
        <w:rPr>
          <w:sz w:val="21"/>
          <w:szCs w:val="21"/>
        </w:rPr>
        <w:t xml:space="preserve">Continuance of employment or terminations  </w:t>
      </w:r>
    </w:p>
    <w:p w14:paraId="030BD9DB" w14:textId="6BBEEA81" w:rsidR="00CF6B5F" w:rsidRPr="000539DC" w:rsidRDefault="00241D41" w:rsidP="002C285D">
      <w:pPr>
        <w:pStyle w:val="ListParagraph"/>
        <w:numPr>
          <w:ilvl w:val="0"/>
          <w:numId w:val="33"/>
        </w:numPr>
        <w:rPr>
          <w:sz w:val="21"/>
          <w:szCs w:val="21"/>
        </w:rPr>
      </w:pPr>
      <w:r w:rsidRPr="000539DC">
        <w:rPr>
          <w:sz w:val="21"/>
          <w:szCs w:val="21"/>
        </w:rPr>
        <w:t>We also hope the Committee will recommend that this legislation includes effective enforcement mechanisms, such as protection from retaliation</w:t>
      </w:r>
      <w:r w:rsidR="00E55D83" w:rsidRPr="000539DC">
        <w:rPr>
          <w:sz w:val="21"/>
          <w:szCs w:val="21"/>
        </w:rPr>
        <w:t xml:space="preserve"> after reporting inciden</w:t>
      </w:r>
      <w:r w:rsidR="00240D1A" w:rsidRPr="000539DC">
        <w:rPr>
          <w:sz w:val="21"/>
          <w:szCs w:val="21"/>
        </w:rPr>
        <w:t>t</w:t>
      </w:r>
      <w:r w:rsidR="00E55D83" w:rsidRPr="000539DC">
        <w:rPr>
          <w:sz w:val="21"/>
          <w:szCs w:val="21"/>
        </w:rPr>
        <w:t>s of workplace discrimination.</w:t>
      </w:r>
    </w:p>
    <w:p w14:paraId="011BA76C" w14:textId="3616B95A" w:rsidR="00CF6B5F" w:rsidRPr="00487C6D"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46" w:name="_Toc56080010"/>
      <w:bookmarkStart w:id="47" w:name="_Toc56080060"/>
      <w:bookmarkStart w:id="48" w:name="_Toc56070610"/>
      <w:bookmarkStart w:id="49" w:name="_Toc56071656"/>
      <w:r w:rsidRPr="00487C6D">
        <w:rPr>
          <w:rFonts w:ascii="Calibri Light" w:eastAsia="Times New Roman" w:hAnsi="Calibri Light" w:cs="Times New Roman"/>
          <w:bCs/>
          <w:color w:val="2E74B5"/>
          <w:sz w:val="24"/>
          <w:szCs w:val="24"/>
        </w:rPr>
        <w:t>Child Marriage (Articles 3, 10</w:t>
      </w:r>
      <w:r w:rsidR="00140CAB" w:rsidRPr="00487C6D">
        <w:rPr>
          <w:rFonts w:ascii="Calibri Light" w:eastAsia="Times New Roman" w:hAnsi="Calibri Light" w:cs="Times New Roman"/>
          <w:bCs/>
          <w:color w:val="2E74B5"/>
          <w:sz w:val="24"/>
          <w:szCs w:val="24"/>
        </w:rPr>
        <w:t>)</w:t>
      </w:r>
      <w:bookmarkEnd w:id="46"/>
      <w:bookmarkEnd w:id="47"/>
    </w:p>
    <w:p w14:paraId="53CDBBAA" w14:textId="16375917" w:rsidR="00DC20A5" w:rsidRPr="000539DC" w:rsidRDefault="0067612A" w:rsidP="0067612A">
      <w:pPr>
        <w:rPr>
          <w:b/>
          <w:sz w:val="21"/>
          <w:szCs w:val="21"/>
        </w:rPr>
      </w:pPr>
      <w:r w:rsidRPr="000539DC">
        <w:rPr>
          <w:sz w:val="21"/>
          <w:szCs w:val="21"/>
        </w:rPr>
        <w:t>Based on our review, Chad establishes 18 years as the minimum age of marriage for boys. However,</w:t>
      </w:r>
      <w:r w:rsidRPr="000539DC">
        <w:rPr>
          <w:b/>
          <w:sz w:val="21"/>
          <w:szCs w:val="21"/>
        </w:rPr>
        <w:t xml:space="preserve"> girls are legally allowed to be married at the age of 15, creating a gender disparity of three years in the minimum age of marriage. </w:t>
      </w:r>
    </w:p>
    <w:p w14:paraId="3187F1CC" w14:textId="77777777" w:rsidR="0067612A" w:rsidRPr="000539DC" w:rsidRDefault="0067612A" w:rsidP="0067612A">
      <w:pPr>
        <w:rPr>
          <w:b/>
          <w:color w:val="000000" w:themeColor="text1"/>
          <w:sz w:val="21"/>
          <w:szCs w:val="21"/>
        </w:rPr>
      </w:pPr>
      <w:r w:rsidRPr="000539DC">
        <w:rPr>
          <w:b/>
          <w:color w:val="000000" w:themeColor="text1"/>
          <w:sz w:val="21"/>
          <w:szCs w:val="21"/>
        </w:rPr>
        <w:t>We hope the Committee will:</w:t>
      </w:r>
    </w:p>
    <w:p w14:paraId="4753E7F1" w14:textId="57C7C7FD" w:rsidR="0067612A" w:rsidRPr="000539DC" w:rsidRDefault="0067612A" w:rsidP="0067612A">
      <w:pPr>
        <w:pStyle w:val="ListParagraph"/>
        <w:numPr>
          <w:ilvl w:val="0"/>
          <w:numId w:val="19"/>
        </w:numPr>
        <w:spacing w:before="0" w:after="0"/>
        <w:ind w:left="360"/>
        <w:rPr>
          <w:color w:val="000000" w:themeColor="text1"/>
          <w:sz w:val="21"/>
          <w:szCs w:val="21"/>
        </w:rPr>
      </w:pPr>
      <w:r w:rsidRPr="000539DC">
        <w:rPr>
          <w:color w:val="000000" w:themeColor="text1"/>
          <w:sz w:val="21"/>
          <w:szCs w:val="21"/>
        </w:rPr>
        <w:t xml:space="preserve">In its list of issues, ask </w:t>
      </w:r>
      <w:r w:rsidR="0095765D" w:rsidRPr="000539DC">
        <w:rPr>
          <w:color w:val="000000" w:themeColor="text1"/>
          <w:sz w:val="21"/>
          <w:szCs w:val="21"/>
        </w:rPr>
        <w:t>Chad</w:t>
      </w:r>
      <w:r w:rsidRPr="000539DC">
        <w:rPr>
          <w:color w:val="000000" w:themeColor="text1"/>
          <w:sz w:val="21"/>
          <w:szCs w:val="21"/>
        </w:rPr>
        <w:t>: Can Chad outline any concrete, near-term plans to pass legislation that eliminates the gender disparity in the minimum age of marriage</w:t>
      </w:r>
      <w:r w:rsidR="0095765D" w:rsidRPr="000539DC">
        <w:rPr>
          <w:color w:val="000000" w:themeColor="text1"/>
          <w:sz w:val="21"/>
          <w:szCs w:val="21"/>
        </w:rPr>
        <w:t xml:space="preserve"> by raising the minimum age of marriage for girls to 18</w:t>
      </w:r>
      <w:r w:rsidRPr="000539DC">
        <w:rPr>
          <w:color w:val="000000" w:themeColor="text1"/>
          <w:sz w:val="21"/>
          <w:szCs w:val="21"/>
        </w:rPr>
        <w:t xml:space="preserve">? </w:t>
      </w:r>
    </w:p>
    <w:p w14:paraId="57FF287B" w14:textId="5640DC99" w:rsidR="00CF6B5F" w:rsidRPr="000539DC" w:rsidRDefault="0067612A" w:rsidP="002C285D">
      <w:pPr>
        <w:pStyle w:val="ListParagraph"/>
        <w:numPr>
          <w:ilvl w:val="1"/>
          <w:numId w:val="19"/>
        </w:numPr>
        <w:spacing w:before="0" w:after="0"/>
        <w:ind w:left="720"/>
        <w:rPr>
          <w:sz w:val="21"/>
          <w:szCs w:val="21"/>
        </w:rPr>
      </w:pPr>
      <w:r w:rsidRPr="000539DC">
        <w:rPr>
          <w:color w:val="000000" w:themeColor="text1"/>
          <w:sz w:val="21"/>
          <w:szCs w:val="21"/>
        </w:rPr>
        <w:t xml:space="preserve">If Chad cannot outline near-term plans to do so, recommend in its concluding observations that Chad pass and implement legislation that eliminates gender disparities in the law by raising the minimum age of marriage to 18 for </w:t>
      </w:r>
      <w:r w:rsidR="00DC20A5" w:rsidRPr="000539DC">
        <w:rPr>
          <w:color w:val="000000" w:themeColor="text1"/>
          <w:sz w:val="21"/>
          <w:szCs w:val="21"/>
        </w:rPr>
        <w:t>girls</w:t>
      </w:r>
      <w:r w:rsidRPr="000539DC">
        <w:rPr>
          <w:color w:val="000000" w:themeColor="text1"/>
          <w:sz w:val="21"/>
          <w:szCs w:val="21"/>
        </w:rPr>
        <w:t xml:space="preserve">. </w:t>
      </w:r>
    </w:p>
    <w:p w14:paraId="115BCFBF" w14:textId="77777777" w:rsidR="00DC20A5" w:rsidRPr="00487C6D" w:rsidRDefault="00DC20A5" w:rsidP="00DC20A5">
      <w:pPr>
        <w:pStyle w:val="ListParagraph"/>
        <w:spacing w:before="0" w:after="0"/>
        <w:ind w:left="1080"/>
        <w:rPr>
          <w:sz w:val="24"/>
          <w:szCs w:val="24"/>
        </w:rPr>
      </w:pPr>
    </w:p>
    <w:p w14:paraId="2B3AAEE5" w14:textId="43B1888F" w:rsidR="00CF6B5F" w:rsidRPr="00487C6D" w:rsidRDefault="00CF6B5F" w:rsidP="00CF6B5F">
      <w:pPr>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50" w:name="_Toc56080011"/>
      <w:bookmarkStart w:id="51" w:name="_Toc56080061"/>
      <w:r w:rsidRPr="00487C6D">
        <w:rPr>
          <w:rFonts w:ascii="Calibri Light" w:eastAsia="Times New Roman" w:hAnsi="Calibri Light" w:cs="Times New Roman"/>
          <w:bCs/>
          <w:color w:val="2E74B5"/>
          <w:sz w:val="24"/>
          <w:szCs w:val="24"/>
        </w:rPr>
        <w:t>Free and Compulsory Education (Article 13)</w:t>
      </w:r>
      <w:bookmarkEnd w:id="48"/>
      <w:bookmarkEnd w:id="49"/>
      <w:bookmarkEnd w:id="50"/>
      <w:bookmarkEnd w:id="51"/>
    </w:p>
    <w:p w14:paraId="1BD8DEE1" w14:textId="66300A84" w:rsidR="00167BA9" w:rsidRPr="000539DC" w:rsidRDefault="00167BA9" w:rsidP="00CF6B5F">
      <w:pPr>
        <w:rPr>
          <w:b/>
          <w:sz w:val="21"/>
          <w:szCs w:val="21"/>
        </w:rPr>
      </w:pPr>
      <w:r w:rsidRPr="000539DC">
        <w:rPr>
          <w:sz w:val="21"/>
          <w:szCs w:val="21"/>
        </w:rPr>
        <w:t xml:space="preserve">Children in Chad are guaranteed 10 years of free and compulsory basic education </w:t>
      </w:r>
      <w:r w:rsidR="00471CC1" w:rsidRPr="000539DC">
        <w:rPr>
          <w:sz w:val="21"/>
          <w:szCs w:val="21"/>
        </w:rPr>
        <w:t xml:space="preserve">through the age of 16, </w:t>
      </w:r>
      <w:r w:rsidRPr="000539DC">
        <w:rPr>
          <w:sz w:val="21"/>
          <w:szCs w:val="21"/>
        </w:rPr>
        <w:t xml:space="preserve">which includes the primary and lower secondary levels. </w:t>
      </w:r>
      <w:r w:rsidRPr="000539DC">
        <w:rPr>
          <w:b/>
          <w:sz w:val="21"/>
          <w:szCs w:val="21"/>
        </w:rPr>
        <w:t xml:space="preserve">Despite these legislative guarantees, 2019 data from the UNICEF Data Warehouse estimates that approximately 35% of girls and 17% of boys </w:t>
      </w:r>
      <w:r w:rsidR="00F63DCD" w:rsidRPr="000539DC">
        <w:rPr>
          <w:b/>
          <w:sz w:val="21"/>
          <w:szCs w:val="21"/>
        </w:rPr>
        <w:t xml:space="preserve">are not attending primary school, and more than half of children (70% of girls and 55% of boys), are not attending lower secondary school. </w:t>
      </w:r>
    </w:p>
    <w:p w14:paraId="3BC4B63C" w14:textId="77777777" w:rsidR="00CE1673" w:rsidRPr="000539DC" w:rsidRDefault="00CE1673" w:rsidP="00DC20A5">
      <w:pPr>
        <w:spacing w:before="0" w:after="0"/>
        <w:rPr>
          <w:b/>
          <w:sz w:val="21"/>
          <w:szCs w:val="21"/>
        </w:rPr>
      </w:pPr>
      <w:r w:rsidRPr="000539DC">
        <w:rPr>
          <w:b/>
          <w:sz w:val="21"/>
          <w:szCs w:val="21"/>
        </w:rPr>
        <w:t xml:space="preserve">We hope the Committee will: </w:t>
      </w:r>
    </w:p>
    <w:p w14:paraId="0361ACD6" w14:textId="77777777" w:rsidR="00CC095D" w:rsidRPr="000539DC" w:rsidRDefault="00CE1673" w:rsidP="002C285D">
      <w:pPr>
        <w:pStyle w:val="ListParagraph"/>
        <w:numPr>
          <w:ilvl w:val="0"/>
          <w:numId w:val="34"/>
        </w:numPr>
        <w:spacing w:before="0" w:after="0"/>
        <w:ind w:left="450"/>
        <w:rPr>
          <w:sz w:val="21"/>
          <w:szCs w:val="21"/>
        </w:rPr>
      </w:pPr>
      <w:r w:rsidRPr="000539DC">
        <w:rPr>
          <w:sz w:val="21"/>
          <w:szCs w:val="21"/>
        </w:rPr>
        <w:t xml:space="preserve">In its list of issues, ask Chad: </w:t>
      </w:r>
    </w:p>
    <w:p w14:paraId="35854710" w14:textId="711FB5F5" w:rsidR="00CC095D" w:rsidRPr="000539DC" w:rsidRDefault="00CE1673" w:rsidP="002C285D">
      <w:pPr>
        <w:pStyle w:val="ListParagraph"/>
        <w:numPr>
          <w:ilvl w:val="1"/>
          <w:numId w:val="34"/>
        </w:numPr>
        <w:ind w:left="900"/>
        <w:rPr>
          <w:sz w:val="21"/>
          <w:szCs w:val="21"/>
        </w:rPr>
      </w:pPr>
      <w:r w:rsidRPr="000539DC">
        <w:rPr>
          <w:sz w:val="21"/>
          <w:szCs w:val="21"/>
        </w:rPr>
        <w:t xml:space="preserve">Can Chad demonstrate how legal guarantees of free and compulsory primary and lower secondary education are being implemented equally for all children? </w:t>
      </w:r>
    </w:p>
    <w:p w14:paraId="048FE3FF" w14:textId="3EC73552" w:rsidR="00CE1673" w:rsidRPr="000539DC" w:rsidRDefault="00CC095D" w:rsidP="002C285D">
      <w:pPr>
        <w:pStyle w:val="ListParagraph"/>
        <w:numPr>
          <w:ilvl w:val="1"/>
          <w:numId w:val="34"/>
        </w:numPr>
        <w:ind w:left="900"/>
        <w:rPr>
          <w:sz w:val="21"/>
          <w:szCs w:val="21"/>
        </w:rPr>
      </w:pPr>
      <w:r w:rsidRPr="000539DC">
        <w:rPr>
          <w:sz w:val="21"/>
          <w:szCs w:val="21"/>
        </w:rPr>
        <w:t xml:space="preserve">Can Chad outline </w:t>
      </w:r>
      <w:r w:rsidR="00CE1673" w:rsidRPr="000539DC">
        <w:rPr>
          <w:sz w:val="21"/>
          <w:szCs w:val="21"/>
        </w:rPr>
        <w:t>the obstacles faced by children who remain out of school?</w:t>
      </w:r>
    </w:p>
    <w:p w14:paraId="43CF72CA" w14:textId="12A42142" w:rsidR="00DC20A5" w:rsidRDefault="00CC095D" w:rsidP="000539DC">
      <w:pPr>
        <w:pStyle w:val="ListParagraph"/>
        <w:numPr>
          <w:ilvl w:val="0"/>
          <w:numId w:val="34"/>
        </w:numPr>
        <w:ind w:left="450"/>
        <w:rPr>
          <w:sz w:val="21"/>
          <w:szCs w:val="21"/>
        </w:rPr>
      </w:pPr>
      <w:r w:rsidRPr="000539DC">
        <w:rPr>
          <w:sz w:val="21"/>
          <w:szCs w:val="21"/>
        </w:rPr>
        <w:t xml:space="preserve">Recommend in its concluding observations </w:t>
      </w:r>
      <w:r w:rsidR="00C168E7" w:rsidRPr="000539DC">
        <w:rPr>
          <w:sz w:val="21"/>
          <w:szCs w:val="21"/>
        </w:rPr>
        <w:t xml:space="preserve">that </w:t>
      </w:r>
      <w:r w:rsidRPr="000539DC">
        <w:rPr>
          <w:sz w:val="21"/>
          <w:szCs w:val="21"/>
        </w:rPr>
        <w:t xml:space="preserve">Chad </w:t>
      </w:r>
      <w:r w:rsidR="00C168E7" w:rsidRPr="000539DC">
        <w:rPr>
          <w:sz w:val="21"/>
          <w:szCs w:val="21"/>
        </w:rPr>
        <w:t xml:space="preserve">take concrete steps towards </w:t>
      </w:r>
      <w:r w:rsidRPr="000539DC">
        <w:rPr>
          <w:sz w:val="21"/>
          <w:szCs w:val="21"/>
        </w:rPr>
        <w:t>advanc</w:t>
      </w:r>
      <w:r w:rsidR="00C168E7" w:rsidRPr="000539DC">
        <w:rPr>
          <w:sz w:val="21"/>
          <w:szCs w:val="21"/>
        </w:rPr>
        <w:t>ing</w:t>
      </w:r>
      <w:r w:rsidRPr="000539DC">
        <w:rPr>
          <w:sz w:val="21"/>
          <w:szCs w:val="21"/>
        </w:rPr>
        <w:t xml:space="preserve"> educational guarantees fully and effectively. </w:t>
      </w:r>
    </w:p>
    <w:p w14:paraId="3D9C9ECB" w14:textId="77777777" w:rsidR="000539DC" w:rsidRPr="000539DC" w:rsidRDefault="000539DC" w:rsidP="000539DC">
      <w:pPr>
        <w:pStyle w:val="ListParagraph"/>
        <w:ind w:left="450"/>
        <w:rPr>
          <w:sz w:val="21"/>
          <w:szCs w:val="21"/>
        </w:rPr>
      </w:pPr>
    </w:p>
    <w:p w14:paraId="0564D269" w14:textId="7466B418" w:rsidR="00CF6B5F" w:rsidRPr="00487C6D" w:rsidRDefault="00CF6B5F" w:rsidP="00CF6B5F">
      <w:pPr>
        <w:pStyle w:val="ListParagraph"/>
        <w:keepNext/>
        <w:keepLines/>
        <w:numPr>
          <w:ilvl w:val="0"/>
          <w:numId w:val="28"/>
        </w:numPr>
        <w:pBdr>
          <w:bottom w:val="single" w:sz="6" w:space="1" w:color="auto"/>
        </w:pBdr>
        <w:spacing w:before="40" w:after="0" w:line="259" w:lineRule="auto"/>
        <w:outlineLvl w:val="1"/>
        <w:rPr>
          <w:rFonts w:ascii="Calibri Light" w:eastAsia="Times New Roman" w:hAnsi="Calibri Light" w:cs="Times New Roman"/>
          <w:bCs/>
          <w:color w:val="2E74B5"/>
          <w:sz w:val="24"/>
          <w:szCs w:val="24"/>
        </w:rPr>
      </w:pPr>
      <w:bookmarkStart w:id="52" w:name="_Toc56080012"/>
      <w:bookmarkStart w:id="53" w:name="_Toc56080062"/>
      <w:bookmarkStart w:id="54" w:name="_Hlk56078265"/>
      <w:r w:rsidRPr="00487C6D">
        <w:rPr>
          <w:rFonts w:ascii="Calibri Light" w:eastAsia="Times New Roman" w:hAnsi="Calibri Light" w:cs="Times New Roman"/>
          <w:bCs/>
          <w:color w:val="2E74B5"/>
          <w:sz w:val="24"/>
          <w:szCs w:val="24"/>
        </w:rPr>
        <w:lastRenderedPageBreak/>
        <w:t>Child Labor (Article 10, General Comment No. 18)</w:t>
      </w:r>
      <w:bookmarkEnd w:id="52"/>
      <w:bookmarkEnd w:id="53"/>
    </w:p>
    <w:bookmarkEnd w:id="54"/>
    <w:p w14:paraId="312D925E" w14:textId="41F1573B" w:rsidR="00CF6B5F" w:rsidRPr="000539DC" w:rsidRDefault="008B5482" w:rsidP="003F1428">
      <w:pPr>
        <w:spacing w:after="0"/>
        <w:rPr>
          <w:b/>
          <w:sz w:val="21"/>
          <w:szCs w:val="21"/>
        </w:rPr>
      </w:pPr>
      <w:r w:rsidRPr="000539DC">
        <w:rPr>
          <w:sz w:val="21"/>
          <w:szCs w:val="21"/>
        </w:rPr>
        <w:t xml:space="preserve">Based on our review, laws in Chad prohibit children under the age of 12 from engaging in any work, and children under the age of 14 may only be employed in </w:t>
      </w:r>
      <w:r w:rsidR="00E54496" w:rsidRPr="000539DC">
        <w:rPr>
          <w:sz w:val="21"/>
          <w:szCs w:val="21"/>
        </w:rPr>
        <w:t>certain positions</w:t>
      </w:r>
      <w:r w:rsidRPr="000539DC">
        <w:rPr>
          <w:sz w:val="21"/>
          <w:szCs w:val="21"/>
        </w:rPr>
        <w:t xml:space="preserve">. </w:t>
      </w:r>
      <w:r w:rsidR="00E54496" w:rsidRPr="000539DC">
        <w:rPr>
          <w:sz w:val="21"/>
          <w:szCs w:val="21"/>
        </w:rPr>
        <w:t xml:space="preserve">However, despite restrictions on </w:t>
      </w:r>
      <w:r w:rsidR="00A512B6" w:rsidRPr="000539DC">
        <w:rPr>
          <w:sz w:val="21"/>
          <w:szCs w:val="21"/>
        </w:rPr>
        <w:t xml:space="preserve">nightly work </w:t>
      </w:r>
      <w:r w:rsidR="00E54496" w:rsidRPr="000539DC">
        <w:rPr>
          <w:sz w:val="21"/>
          <w:szCs w:val="21"/>
        </w:rPr>
        <w:t xml:space="preserve">which guarantee at least 12 hours of nightly rest for all children under the age of 18, </w:t>
      </w:r>
      <w:r w:rsidR="00B817E9" w:rsidRPr="000539DC">
        <w:rPr>
          <w:sz w:val="21"/>
          <w:szCs w:val="21"/>
        </w:rPr>
        <w:t>we found</w:t>
      </w:r>
      <w:r w:rsidR="00E54496" w:rsidRPr="000539DC">
        <w:rPr>
          <w:sz w:val="21"/>
          <w:szCs w:val="21"/>
        </w:rPr>
        <w:t xml:space="preserve"> no restrictions that limit children’s daily work hours. The lack of such limitations may interfere with children’s attendance in free and compulsory basic education through the age of 16. Further, a</w:t>
      </w:r>
      <w:r w:rsidRPr="000539DC">
        <w:rPr>
          <w:sz w:val="21"/>
          <w:szCs w:val="21"/>
        </w:rPr>
        <w:t xml:space="preserve">ll children under the age of 18 are </w:t>
      </w:r>
      <w:r w:rsidR="00D758BA" w:rsidRPr="000539DC">
        <w:rPr>
          <w:sz w:val="21"/>
          <w:szCs w:val="21"/>
        </w:rPr>
        <w:t xml:space="preserve">generally </w:t>
      </w:r>
      <w:r w:rsidRPr="000539DC">
        <w:rPr>
          <w:sz w:val="21"/>
          <w:szCs w:val="21"/>
        </w:rPr>
        <w:t>prohibited from engaging in a specified list of hazardous works</w:t>
      </w:r>
      <w:r w:rsidR="00D758BA" w:rsidRPr="000539DC">
        <w:rPr>
          <w:sz w:val="21"/>
          <w:szCs w:val="21"/>
        </w:rPr>
        <w:t xml:space="preserve">, but </w:t>
      </w:r>
      <w:r w:rsidRPr="000539DC">
        <w:rPr>
          <w:b/>
          <w:sz w:val="21"/>
          <w:szCs w:val="21"/>
        </w:rPr>
        <w:t xml:space="preserve">children between the ages of 16 and 18 are allowed engage in other narrowly specified work that may be considered hazardous or harmful. </w:t>
      </w:r>
    </w:p>
    <w:p w14:paraId="5ED04FF9" w14:textId="77777777" w:rsidR="00D246BF" w:rsidRPr="000539DC" w:rsidRDefault="00D246BF" w:rsidP="003F1428">
      <w:pPr>
        <w:spacing w:after="0"/>
        <w:rPr>
          <w:sz w:val="21"/>
          <w:szCs w:val="21"/>
        </w:rPr>
      </w:pPr>
    </w:p>
    <w:p w14:paraId="0CCDA659" w14:textId="77777777" w:rsidR="008B5482" w:rsidRPr="000539DC" w:rsidRDefault="008B5482" w:rsidP="00D246BF">
      <w:pPr>
        <w:spacing w:before="0" w:after="0"/>
        <w:rPr>
          <w:b/>
          <w:sz w:val="21"/>
          <w:szCs w:val="21"/>
        </w:rPr>
      </w:pPr>
      <w:r w:rsidRPr="000539DC">
        <w:rPr>
          <w:b/>
          <w:sz w:val="21"/>
          <w:szCs w:val="21"/>
        </w:rPr>
        <w:t xml:space="preserve">We hope the Committee will: </w:t>
      </w:r>
    </w:p>
    <w:p w14:paraId="24AC316F" w14:textId="46012091" w:rsidR="008B5482" w:rsidRPr="000539DC" w:rsidRDefault="008B5482" w:rsidP="000539DC">
      <w:pPr>
        <w:pStyle w:val="ListParagraph"/>
        <w:numPr>
          <w:ilvl w:val="0"/>
          <w:numId w:val="34"/>
        </w:numPr>
        <w:spacing w:before="0" w:after="0"/>
        <w:ind w:left="360"/>
        <w:rPr>
          <w:sz w:val="21"/>
          <w:szCs w:val="21"/>
        </w:rPr>
      </w:pPr>
      <w:r w:rsidRPr="000539DC">
        <w:rPr>
          <w:sz w:val="21"/>
          <w:szCs w:val="21"/>
        </w:rPr>
        <w:t xml:space="preserve">Recommend in its concluding </w:t>
      </w:r>
      <w:r w:rsidR="00D246BF" w:rsidRPr="000539DC">
        <w:rPr>
          <w:sz w:val="21"/>
          <w:szCs w:val="21"/>
        </w:rPr>
        <w:t>observations that Chad amend its</w:t>
      </w:r>
      <w:r w:rsidRPr="000539DC">
        <w:rPr>
          <w:sz w:val="21"/>
          <w:szCs w:val="21"/>
        </w:rPr>
        <w:t xml:space="preserve"> labor laws to prohibit the employment of children under the age of 16</w:t>
      </w:r>
      <w:r w:rsidR="00A512B6" w:rsidRPr="000539DC">
        <w:rPr>
          <w:sz w:val="21"/>
          <w:szCs w:val="21"/>
        </w:rPr>
        <w:t>,</w:t>
      </w:r>
      <w:r w:rsidR="00512095" w:rsidRPr="000539DC">
        <w:rPr>
          <w:sz w:val="21"/>
          <w:szCs w:val="21"/>
        </w:rPr>
        <w:t xml:space="preserve"> consistent with General Comment </w:t>
      </w:r>
      <w:r w:rsidR="00B817E9" w:rsidRPr="000539DC">
        <w:rPr>
          <w:sz w:val="21"/>
          <w:szCs w:val="21"/>
        </w:rPr>
        <w:t xml:space="preserve">No. </w:t>
      </w:r>
      <w:r w:rsidR="00512095" w:rsidRPr="000539DC">
        <w:rPr>
          <w:sz w:val="21"/>
          <w:szCs w:val="21"/>
        </w:rPr>
        <w:t>18</w:t>
      </w:r>
      <w:r w:rsidRPr="000539DC">
        <w:rPr>
          <w:sz w:val="21"/>
          <w:szCs w:val="21"/>
        </w:rPr>
        <w:t xml:space="preserve">. Doing so would </w:t>
      </w:r>
      <w:r w:rsidR="00512095" w:rsidRPr="000539DC">
        <w:rPr>
          <w:sz w:val="21"/>
          <w:szCs w:val="21"/>
        </w:rPr>
        <w:t xml:space="preserve">also </w:t>
      </w:r>
      <w:r w:rsidRPr="000539DC">
        <w:rPr>
          <w:sz w:val="21"/>
          <w:szCs w:val="21"/>
        </w:rPr>
        <w:t xml:space="preserve">harmonize the current labor and education laws, </w:t>
      </w:r>
      <w:r w:rsidR="008C72D0" w:rsidRPr="000539DC">
        <w:rPr>
          <w:sz w:val="21"/>
          <w:szCs w:val="21"/>
        </w:rPr>
        <w:t>guaranteeing</w:t>
      </w:r>
      <w:r w:rsidRPr="000539DC">
        <w:rPr>
          <w:sz w:val="21"/>
          <w:szCs w:val="21"/>
        </w:rPr>
        <w:t xml:space="preserve"> children</w:t>
      </w:r>
      <w:r w:rsidR="00471CC1" w:rsidRPr="000539DC">
        <w:rPr>
          <w:sz w:val="21"/>
          <w:szCs w:val="21"/>
        </w:rPr>
        <w:t xml:space="preserve"> the opportunity to complete compulsory basic education. </w:t>
      </w:r>
    </w:p>
    <w:p w14:paraId="4F7FDC64" w14:textId="44CDCCEB" w:rsidR="00471CC1" w:rsidRPr="000539DC" w:rsidRDefault="00471CC1" w:rsidP="000539DC">
      <w:pPr>
        <w:pStyle w:val="ListParagraph"/>
        <w:numPr>
          <w:ilvl w:val="0"/>
          <w:numId w:val="34"/>
        </w:numPr>
        <w:ind w:left="360"/>
        <w:rPr>
          <w:sz w:val="21"/>
          <w:szCs w:val="21"/>
        </w:rPr>
      </w:pPr>
      <w:r w:rsidRPr="000539DC">
        <w:rPr>
          <w:sz w:val="21"/>
          <w:szCs w:val="21"/>
        </w:rPr>
        <w:t xml:space="preserve">In its list of issues, ask Chad: Does Chad have concrete, near-term plans in place to amend the labor laws </w:t>
      </w:r>
      <w:r w:rsidR="008C72D0" w:rsidRPr="000539DC">
        <w:rPr>
          <w:sz w:val="21"/>
          <w:szCs w:val="21"/>
        </w:rPr>
        <w:t>to</w:t>
      </w:r>
      <w:r w:rsidRPr="000539DC">
        <w:rPr>
          <w:sz w:val="21"/>
          <w:szCs w:val="21"/>
        </w:rPr>
        <w:t xml:space="preserve"> prohibit children under the age of 18 from engaging in all types of hazardous or harmful work?</w:t>
      </w:r>
    </w:p>
    <w:p w14:paraId="47E218E0" w14:textId="3CC6663D" w:rsidR="00646E28" w:rsidRPr="000539DC" w:rsidRDefault="00471CC1" w:rsidP="000539DC">
      <w:pPr>
        <w:pStyle w:val="ListParagraph"/>
        <w:numPr>
          <w:ilvl w:val="1"/>
          <w:numId w:val="34"/>
        </w:numPr>
        <w:ind w:left="720"/>
        <w:rPr>
          <w:rFonts w:ascii="Calibri" w:eastAsia="Calibri" w:hAnsi="Calibri" w:cs="Times New Roman"/>
          <w:color w:val="000000"/>
          <w:sz w:val="21"/>
          <w:szCs w:val="21"/>
        </w:rPr>
      </w:pPr>
      <w:r w:rsidRPr="000539DC">
        <w:rPr>
          <w:sz w:val="21"/>
          <w:szCs w:val="21"/>
        </w:rPr>
        <w:t xml:space="preserve">If Chad does not have concrete, near term plans in place, </w:t>
      </w:r>
      <w:r w:rsidRPr="000539DC">
        <w:rPr>
          <w:rFonts w:ascii="Calibri" w:eastAsia="Calibri" w:hAnsi="Calibri" w:cs="Times New Roman"/>
          <w:color w:val="000000"/>
          <w:sz w:val="21"/>
          <w:szCs w:val="21"/>
        </w:rPr>
        <w:t xml:space="preserve">recommend in its concluding </w:t>
      </w:r>
      <w:r w:rsidR="00D246BF" w:rsidRPr="000539DC">
        <w:rPr>
          <w:rFonts w:ascii="Calibri" w:eastAsia="Calibri" w:hAnsi="Calibri" w:cs="Times New Roman"/>
          <w:color w:val="000000"/>
          <w:sz w:val="21"/>
          <w:szCs w:val="21"/>
        </w:rPr>
        <w:t>observations that Chad amend its</w:t>
      </w:r>
      <w:r w:rsidRPr="000539DC">
        <w:rPr>
          <w:rFonts w:ascii="Calibri" w:eastAsia="Calibri" w:hAnsi="Calibri" w:cs="Times New Roman"/>
          <w:color w:val="000000"/>
          <w:sz w:val="21"/>
          <w:szCs w:val="21"/>
        </w:rPr>
        <w:t xml:space="preserve"> laws to prohibit children under the age of 18 from engaging in any type of hazardous or harmful work.</w:t>
      </w:r>
    </w:p>
    <w:p w14:paraId="6F17610E" w14:textId="77777777" w:rsidR="00EC4AA3" w:rsidRPr="00DC20A5" w:rsidRDefault="00EC4AA3" w:rsidP="00EC4AA3">
      <w:pPr>
        <w:pStyle w:val="Heading1"/>
        <w:rPr>
          <w:rFonts w:eastAsia="Times New Roman"/>
          <w:b/>
          <w:bCs/>
        </w:rPr>
      </w:pPr>
      <w:bookmarkStart w:id="55" w:name="_Toc56080013"/>
      <w:bookmarkStart w:id="56" w:name="_Toc56080063"/>
      <w:r w:rsidRPr="00DC20A5">
        <w:rPr>
          <w:rFonts w:eastAsia="Times New Roman"/>
          <w:b/>
          <w:bCs/>
        </w:rPr>
        <w:t xml:space="preserve">Detail of Constitutional and </w:t>
      </w:r>
      <w:r w:rsidRPr="00DC20A5">
        <w:rPr>
          <w:b/>
          <w:bCs/>
        </w:rPr>
        <w:t>Legislative</w:t>
      </w:r>
      <w:r w:rsidRPr="00DC20A5">
        <w:rPr>
          <w:rFonts w:eastAsia="Times New Roman"/>
          <w:b/>
          <w:bCs/>
        </w:rPr>
        <w:t xml:space="preserve"> Findings</w:t>
      </w:r>
      <w:bookmarkEnd w:id="55"/>
      <w:bookmarkEnd w:id="56"/>
    </w:p>
    <w:p w14:paraId="446EDBD4" w14:textId="30378361" w:rsidR="00910870" w:rsidRPr="00DC20A5" w:rsidRDefault="00910870" w:rsidP="003F1428">
      <w:pPr>
        <w:spacing w:after="0"/>
        <w:rPr>
          <w:b/>
          <w:i/>
          <w:sz w:val="22"/>
          <w:szCs w:val="22"/>
        </w:rPr>
      </w:pPr>
    </w:p>
    <w:p w14:paraId="0B30000B" w14:textId="0CD09C9C" w:rsidR="003F7B4B" w:rsidRPr="00487C6D" w:rsidRDefault="00EC4AA3" w:rsidP="00CF6B5F">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4"/>
          <w:szCs w:val="24"/>
        </w:rPr>
      </w:pPr>
      <w:bookmarkStart w:id="57" w:name="_Toc56080014"/>
      <w:bookmarkStart w:id="58" w:name="_Toc56080064"/>
      <w:r w:rsidRPr="00487C6D">
        <w:rPr>
          <w:rFonts w:ascii="Calibri Light" w:eastAsia="Times New Roman" w:hAnsi="Calibri Light" w:cs="Times New Roman"/>
          <w:bCs/>
          <w:color w:val="2E74B5"/>
          <w:sz w:val="24"/>
          <w:szCs w:val="24"/>
        </w:rPr>
        <w:t>Equality and Non-Discrimination (Article 2, General Comment No. 5)</w:t>
      </w:r>
      <w:bookmarkEnd w:id="57"/>
      <w:bookmarkEnd w:id="58"/>
    </w:p>
    <w:p w14:paraId="51A69113" w14:textId="0A42F85C" w:rsidR="00231FF8" w:rsidRPr="000539DC" w:rsidRDefault="00C22851" w:rsidP="00EC4AA3">
      <w:pPr>
        <w:rPr>
          <w:sz w:val="21"/>
          <w:szCs w:val="21"/>
        </w:rPr>
      </w:pPr>
      <w:r w:rsidRPr="000539DC">
        <w:rPr>
          <w:sz w:val="21"/>
          <w:szCs w:val="21"/>
        </w:rPr>
        <w:t xml:space="preserve">Article </w:t>
      </w:r>
      <w:r w:rsidR="004A2C19" w:rsidRPr="000539DC">
        <w:rPr>
          <w:sz w:val="21"/>
          <w:szCs w:val="21"/>
        </w:rPr>
        <w:t>2</w:t>
      </w:r>
      <w:r w:rsidR="000E5FB7" w:rsidRPr="000539DC">
        <w:rPr>
          <w:sz w:val="21"/>
          <w:szCs w:val="21"/>
        </w:rPr>
        <w:t xml:space="preserve"> (2)</w:t>
      </w:r>
      <w:r w:rsidR="004A2C19" w:rsidRPr="000539DC">
        <w:rPr>
          <w:sz w:val="21"/>
          <w:szCs w:val="21"/>
        </w:rPr>
        <w:t xml:space="preserve"> </w:t>
      </w:r>
      <w:r w:rsidR="00D23173" w:rsidRPr="000539DC">
        <w:rPr>
          <w:sz w:val="21"/>
          <w:szCs w:val="21"/>
        </w:rPr>
        <w:t xml:space="preserve">of </w:t>
      </w:r>
      <w:r w:rsidR="00573459" w:rsidRPr="000539DC">
        <w:rPr>
          <w:sz w:val="21"/>
          <w:szCs w:val="21"/>
        </w:rPr>
        <w:t xml:space="preserve">The </w:t>
      </w:r>
      <w:r w:rsidR="00F93A51" w:rsidRPr="000539DC">
        <w:rPr>
          <w:sz w:val="21"/>
          <w:szCs w:val="21"/>
        </w:rPr>
        <w:t xml:space="preserve">Covenant </w:t>
      </w:r>
      <w:r w:rsidR="00D23173" w:rsidRPr="000539DC">
        <w:rPr>
          <w:sz w:val="21"/>
          <w:szCs w:val="21"/>
        </w:rPr>
        <w:t>states that:</w:t>
      </w:r>
    </w:p>
    <w:p w14:paraId="7C6B18CD" w14:textId="463EA349" w:rsidR="00231FF8" w:rsidRPr="000539DC" w:rsidRDefault="004A2C19" w:rsidP="00D246BF">
      <w:pPr>
        <w:ind w:left="360"/>
        <w:rPr>
          <w:i/>
          <w:sz w:val="21"/>
          <w:szCs w:val="21"/>
        </w:rPr>
      </w:pPr>
      <w:r w:rsidRPr="000539DC">
        <w:rPr>
          <w:i/>
          <w:sz w:val="21"/>
          <w:szCs w:val="21"/>
        </w:rPr>
        <w:t>The States Parties to the present Covenant undertake to guarantee that the rights enunciated in the present Covenant will be exercised without discrimination of any kind as to race, colour, sex, language, religion, political or other opinion, national or social origin, property, birth or other status.</w:t>
      </w:r>
    </w:p>
    <w:p w14:paraId="74B3E534" w14:textId="1A05B708" w:rsidR="00231FF8" w:rsidRPr="000539DC" w:rsidRDefault="000E5FB7" w:rsidP="00EC4AA3">
      <w:pPr>
        <w:rPr>
          <w:sz w:val="21"/>
          <w:szCs w:val="21"/>
        </w:rPr>
      </w:pPr>
      <w:r w:rsidRPr="000539DC">
        <w:rPr>
          <w:sz w:val="21"/>
          <w:szCs w:val="21"/>
        </w:rPr>
        <w:t xml:space="preserve">Furthermore, General Comment No. 5, explicitly addresses non-discrimination of persons with disabilities by stating: </w:t>
      </w:r>
    </w:p>
    <w:p w14:paraId="7E09EDF9" w14:textId="2FF42DBC" w:rsidR="00F42DA9" w:rsidRPr="000539DC" w:rsidRDefault="000E5FB7" w:rsidP="00D246BF">
      <w:pPr>
        <w:ind w:left="360"/>
        <w:rPr>
          <w:i/>
          <w:sz w:val="21"/>
          <w:szCs w:val="21"/>
        </w:rPr>
      </w:pPr>
      <w:r w:rsidRPr="000539DC">
        <w:rPr>
          <w:i/>
          <w:sz w:val="21"/>
          <w:szCs w:val="21"/>
        </w:rPr>
        <w:t>[…] the requirement contained in article 2 (2) of the Covenant that the rights “enunciated ... will be exercised without discrimination of any kind” based on certain specified grounds “or other status” clearly applies to discrimination on the grounds of disability.</w:t>
      </w:r>
    </w:p>
    <w:p w14:paraId="14226A25" w14:textId="77777777" w:rsidR="00EC4AA3" w:rsidRPr="000539DC" w:rsidRDefault="00EC4AA3" w:rsidP="00EC4AA3">
      <w:pPr>
        <w:rPr>
          <w:color w:val="3405DF"/>
          <w:sz w:val="21"/>
          <w:szCs w:val="21"/>
        </w:rPr>
      </w:pPr>
      <w:bookmarkStart w:id="59" w:name="_Hlk55551037"/>
      <w:r w:rsidRPr="000539DC">
        <w:rPr>
          <w:sz w:val="21"/>
          <w:szCs w:val="21"/>
        </w:rPr>
        <w:t xml:space="preserve">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w:t>
      </w:r>
      <w:r w:rsidRPr="000539DC">
        <w:rPr>
          <w:sz w:val="21"/>
          <w:szCs w:val="21"/>
        </w:rPr>
        <w:lastRenderedPageBreak/>
        <w:t>others, as the foundational document setting out the rights of all human beings in a country, a constitution and the rights contained therein are essential to realizing equal rights.</w:t>
      </w:r>
    </w:p>
    <w:bookmarkEnd w:id="59"/>
    <w:p w14:paraId="50BC4AA6" w14:textId="1A23FD74" w:rsidR="00EC4AA3" w:rsidRPr="000539DC" w:rsidRDefault="00033457" w:rsidP="00EC4AA3">
      <w:pPr>
        <w:rPr>
          <w:sz w:val="21"/>
          <w:szCs w:val="21"/>
        </w:rPr>
      </w:pPr>
      <w:r w:rsidRPr="000539DC">
        <w:rPr>
          <w:sz w:val="21"/>
          <w:szCs w:val="21"/>
        </w:rPr>
        <w:t xml:space="preserve">We reviewed full text constitutions for all 193 UN member states available from official government sources to determine whether the constitution took any approach to equality across the grounds listed in Article 2.2 and General Comment No. 5 of the </w:t>
      </w:r>
      <w:r w:rsidR="0028336A" w:rsidRPr="000539DC">
        <w:rPr>
          <w:sz w:val="21"/>
          <w:szCs w:val="21"/>
        </w:rPr>
        <w:t>Covenant</w:t>
      </w:r>
      <w:r w:rsidRPr="000539DC">
        <w:rPr>
          <w:sz w:val="21"/>
          <w:szCs w:val="21"/>
        </w:rPr>
        <w:t xml:space="preserve"> by prohibiting discrimination based on each specific status, guaranteeing equal rights, guaranteeing equality before the law, or guaranteeing overall equality or equal opportunities. </w:t>
      </w:r>
    </w:p>
    <w:p w14:paraId="470B0208" w14:textId="65CA584F" w:rsidR="00394843" w:rsidRPr="000539DC" w:rsidRDefault="0079548D" w:rsidP="00D246BF">
      <w:pPr>
        <w:keepNext/>
        <w:keepLines/>
        <w:spacing w:before="0" w:after="0"/>
        <w:outlineLvl w:val="3"/>
        <w:rPr>
          <w:rFonts w:ascii="Calibri Light" w:eastAsia="Times New Roman" w:hAnsi="Calibri Light" w:cs="Times New Roman"/>
          <w:i/>
          <w:iCs/>
          <w:color w:val="2E74B5"/>
          <w:sz w:val="21"/>
          <w:szCs w:val="21"/>
        </w:rPr>
      </w:pPr>
      <w:bookmarkStart w:id="60" w:name="_Hlk55550922"/>
      <w:r w:rsidRPr="000539DC">
        <w:rPr>
          <w:rFonts w:ascii="Calibri Light" w:eastAsia="Times New Roman" w:hAnsi="Calibri Light" w:cs="Times New Roman"/>
          <w:i/>
          <w:iCs/>
          <w:color w:val="2E74B5"/>
          <w:sz w:val="21"/>
          <w:szCs w:val="21"/>
        </w:rPr>
        <w:t>CHAD</w:t>
      </w:r>
      <w:r w:rsidR="00EC4AA3" w:rsidRPr="000539DC">
        <w:rPr>
          <w:rFonts w:ascii="Calibri Light" w:eastAsia="Times New Roman" w:hAnsi="Calibri Light" w:cs="Times New Roman"/>
          <w:i/>
          <w:iCs/>
          <w:color w:val="2E74B5"/>
          <w:sz w:val="21"/>
          <w:szCs w:val="21"/>
        </w:rPr>
        <w:t xml:space="preserve">’S CONSTITUTIONAL PROVISIONS: </w:t>
      </w:r>
      <w:bookmarkStart w:id="61" w:name="_Hlk55551043"/>
      <w:bookmarkEnd w:id="60"/>
      <w:r w:rsidR="00394843" w:rsidRPr="000539DC">
        <w:rPr>
          <w:rFonts w:ascii="Calibri Light" w:eastAsia="Times New Roman" w:hAnsi="Calibri Light" w:cs="Times New Roman"/>
          <w:i/>
          <w:iCs/>
          <w:color w:val="2E74B5"/>
          <w:sz w:val="21"/>
          <w:szCs w:val="21"/>
        </w:rPr>
        <w:t>MISSING EXPLICIT GUARANTEES OF EQUALITY AND NON-DISCRIMINATION</w:t>
      </w:r>
    </w:p>
    <w:p w14:paraId="70AE8C43" w14:textId="42E5C8C9" w:rsidR="00394843" w:rsidRPr="000539DC" w:rsidRDefault="00394843" w:rsidP="00D246BF">
      <w:pPr>
        <w:spacing w:before="0" w:after="0"/>
        <w:rPr>
          <w:rFonts w:eastAsia="Calibri"/>
          <w:iCs/>
          <w:color w:val="002060"/>
          <w:sz w:val="21"/>
          <w:szCs w:val="21"/>
        </w:rPr>
      </w:pPr>
      <w:bookmarkStart w:id="62" w:name="_Hlk77771205"/>
      <w:r w:rsidRPr="000539DC">
        <w:rPr>
          <w:rFonts w:eastAsia="Calibri"/>
          <w:sz w:val="21"/>
          <w:szCs w:val="21"/>
        </w:rPr>
        <w:t>Based on our review, Article 14 of</w:t>
      </w:r>
      <w:r w:rsidRPr="000539DC">
        <w:rPr>
          <w:rFonts w:eastAsia="Calibri"/>
          <w:i/>
          <w:sz w:val="21"/>
          <w:szCs w:val="21"/>
        </w:rPr>
        <w:t xml:space="preserve"> </w:t>
      </w:r>
      <w:r w:rsidRPr="000539DC">
        <w:rPr>
          <w:rFonts w:eastAsia="Calibri"/>
          <w:iCs/>
          <w:sz w:val="21"/>
          <w:szCs w:val="21"/>
        </w:rPr>
        <w:t xml:space="preserve">Chad’s constitution guarantees equality and prohibits all forms of discrimination based on origin, race, sex, religion, political opinion, and social position. </w:t>
      </w:r>
    </w:p>
    <w:bookmarkEnd w:id="62"/>
    <w:p w14:paraId="63F4FFD8" w14:textId="78CE2D2F" w:rsidR="00394843" w:rsidRPr="000539DC" w:rsidRDefault="00394843" w:rsidP="00B86BDE">
      <w:pPr>
        <w:spacing w:after="100"/>
        <w:ind w:left="270"/>
        <w:rPr>
          <w:rFonts w:eastAsia="Times New Roman"/>
          <w:b/>
          <w:bCs/>
          <w:i/>
          <w:sz w:val="21"/>
          <w:szCs w:val="21"/>
          <w:lang w:val="fr-CM"/>
        </w:rPr>
      </w:pPr>
      <w:r w:rsidRPr="000539DC">
        <w:rPr>
          <w:rFonts w:eastAsia="Calibri"/>
          <w:b/>
          <w:bCs/>
          <w:i/>
          <w:sz w:val="21"/>
          <w:szCs w:val="21"/>
          <w:lang w:val="fr-CM"/>
        </w:rPr>
        <w:t xml:space="preserve">Constitution of Chad </w:t>
      </w:r>
    </w:p>
    <w:p w14:paraId="0C59B6B7" w14:textId="77777777" w:rsidR="00394843" w:rsidRPr="000539DC" w:rsidRDefault="00394843" w:rsidP="00B86BDE">
      <w:pPr>
        <w:spacing w:after="100"/>
        <w:ind w:left="270"/>
        <w:rPr>
          <w:i/>
          <w:iCs/>
          <w:sz w:val="21"/>
          <w:szCs w:val="21"/>
          <w:lang w:val="fr-CM"/>
        </w:rPr>
      </w:pPr>
      <w:r w:rsidRPr="000539DC">
        <w:rPr>
          <w:i/>
          <w:iCs/>
          <w:sz w:val="21"/>
          <w:szCs w:val="21"/>
          <w:lang w:val="fr-CM"/>
        </w:rPr>
        <w:t>Article 14</w:t>
      </w:r>
    </w:p>
    <w:p w14:paraId="61C0115C" w14:textId="2C88213F" w:rsidR="00035DC3" w:rsidRPr="000539DC" w:rsidRDefault="00035DC3" w:rsidP="00B86BDE">
      <w:pPr>
        <w:ind w:left="270"/>
        <w:rPr>
          <w:i/>
          <w:iCs/>
          <w:sz w:val="21"/>
          <w:szCs w:val="21"/>
          <w:lang w:val="fr-CM"/>
        </w:rPr>
      </w:pPr>
      <w:r w:rsidRPr="000539DC">
        <w:rPr>
          <w:i/>
          <w:iCs/>
          <w:sz w:val="21"/>
          <w:szCs w:val="21"/>
          <w:lang w:val="fr-CM"/>
        </w:rPr>
        <w:t>L'Etat assure à tous l'égalité devant la loi sans distinction d'origine, de race, de sexe, de religion, d'opinion politique ou de position sociale. Il a le devoir de veiller à l'élimination de toutes les formes de discrimination à l'égard de la femme et d'assurer la protection de ses droits dans tous les domaines de la vie privée et publique.</w:t>
      </w:r>
    </w:p>
    <w:bookmarkEnd w:id="61"/>
    <w:p w14:paraId="40244D24" w14:textId="77777777" w:rsidR="00D246BF" w:rsidRPr="000539DC" w:rsidRDefault="00D246BF" w:rsidP="00D246BF">
      <w:pPr>
        <w:spacing w:before="0" w:after="0"/>
        <w:rPr>
          <w:rFonts w:eastAsia="Calibri"/>
          <w:b/>
          <w:iCs/>
          <w:color w:val="002060"/>
          <w:sz w:val="21"/>
          <w:szCs w:val="21"/>
        </w:rPr>
      </w:pPr>
      <w:r w:rsidRPr="000539DC">
        <w:rPr>
          <w:rFonts w:eastAsia="Calibri"/>
          <w:b/>
          <w:iCs/>
          <w:sz w:val="21"/>
          <w:szCs w:val="21"/>
        </w:rPr>
        <w:t xml:space="preserve">However, some groups guaranteed equality and non-discrimination in the Covenant are not protected by constitutional provisions, including persons facing discrimination based on language, property status, birth status, and disability status. </w:t>
      </w:r>
    </w:p>
    <w:p w14:paraId="0454B159" w14:textId="77777777" w:rsidR="00D246BF" w:rsidRPr="000539DC" w:rsidRDefault="00D246BF" w:rsidP="00D246BF">
      <w:pPr>
        <w:spacing w:before="0" w:after="0"/>
        <w:rPr>
          <w:sz w:val="21"/>
          <w:szCs w:val="21"/>
        </w:rPr>
      </w:pPr>
    </w:p>
    <w:p w14:paraId="66027C01" w14:textId="7B863F9F" w:rsidR="00EC4AA3" w:rsidRPr="00487C6D" w:rsidRDefault="00EC4AA3" w:rsidP="00D246BF">
      <w:pPr>
        <w:keepNext/>
        <w:keepLines/>
        <w:numPr>
          <w:ilvl w:val="0"/>
          <w:numId w:val="31"/>
        </w:numPr>
        <w:pBdr>
          <w:bottom w:val="single" w:sz="6" w:space="1" w:color="auto"/>
        </w:pBdr>
        <w:spacing w:before="0" w:after="0" w:line="259" w:lineRule="auto"/>
        <w:ind w:left="360"/>
        <w:outlineLvl w:val="1"/>
        <w:rPr>
          <w:rFonts w:ascii="Calibri Light" w:eastAsia="Times New Roman" w:hAnsi="Calibri Light" w:cs="Times New Roman"/>
          <w:bCs/>
          <w:color w:val="2E74B5"/>
          <w:sz w:val="24"/>
          <w:szCs w:val="24"/>
        </w:rPr>
      </w:pPr>
      <w:bookmarkStart w:id="63" w:name="_Toc56080015"/>
      <w:bookmarkStart w:id="64" w:name="_Toc56080065"/>
      <w:r w:rsidRPr="00487C6D">
        <w:rPr>
          <w:rFonts w:ascii="Calibri Light" w:eastAsia="Times New Roman" w:hAnsi="Calibri Light" w:cs="Times New Roman"/>
          <w:bCs/>
          <w:color w:val="2E74B5"/>
          <w:sz w:val="24"/>
          <w:szCs w:val="24"/>
        </w:rPr>
        <w:t>Work and Employment (Article 7)</w:t>
      </w:r>
      <w:bookmarkEnd w:id="63"/>
      <w:bookmarkEnd w:id="64"/>
    </w:p>
    <w:p w14:paraId="14CC953D" w14:textId="77777777" w:rsidR="00B86BDE" w:rsidRDefault="00B86BDE" w:rsidP="00D246BF">
      <w:pPr>
        <w:spacing w:before="0" w:after="0"/>
        <w:rPr>
          <w:sz w:val="21"/>
          <w:szCs w:val="21"/>
        </w:rPr>
      </w:pPr>
    </w:p>
    <w:p w14:paraId="267F97F4" w14:textId="05D13FE5" w:rsidR="001F6FEE" w:rsidRPr="000539DC" w:rsidRDefault="001F6FEE" w:rsidP="00D246BF">
      <w:pPr>
        <w:spacing w:before="0" w:after="0"/>
        <w:rPr>
          <w:sz w:val="21"/>
          <w:szCs w:val="21"/>
        </w:rPr>
      </w:pPr>
      <w:r w:rsidRPr="000539DC">
        <w:rPr>
          <w:sz w:val="21"/>
          <w:szCs w:val="21"/>
        </w:rPr>
        <w:t xml:space="preserve">In addition to Article 2(2) and General Comment No. 5 of the </w:t>
      </w:r>
      <w:r w:rsidR="00F93A51" w:rsidRPr="000539DC">
        <w:rPr>
          <w:sz w:val="21"/>
          <w:szCs w:val="21"/>
        </w:rPr>
        <w:t>Covenant</w:t>
      </w:r>
      <w:r w:rsidR="008C72D0" w:rsidRPr="000539DC">
        <w:rPr>
          <w:sz w:val="21"/>
          <w:szCs w:val="21"/>
        </w:rPr>
        <w:t>,</w:t>
      </w:r>
      <w:r w:rsidR="00F93A51" w:rsidRPr="000539DC">
        <w:rPr>
          <w:sz w:val="21"/>
          <w:szCs w:val="21"/>
        </w:rPr>
        <w:t xml:space="preserve"> </w:t>
      </w:r>
      <w:r w:rsidRPr="000539DC">
        <w:rPr>
          <w:sz w:val="21"/>
          <w:szCs w:val="21"/>
        </w:rPr>
        <w:t xml:space="preserve">which guarantees equal rights regardless of race, colour, sex, language, religion, political or other opinion, national or social origin, property, birth or other status, and disability status, Article 7 of the </w:t>
      </w:r>
      <w:r w:rsidR="00F93A51" w:rsidRPr="000539DC">
        <w:rPr>
          <w:sz w:val="21"/>
          <w:szCs w:val="21"/>
        </w:rPr>
        <w:t xml:space="preserve">Covenant </w:t>
      </w:r>
      <w:r w:rsidRPr="000539DC">
        <w:rPr>
          <w:sz w:val="21"/>
          <w:szCs w:val="21"/>
        </w:rPr>
        <w:t xml:space="preserve">outlines a number of specific measures States Parties shall undertake in order to eliminate discrimination in the field of employment:  </w:t>
      </w:r>
    </w:p>
    <w:p w14:paraId="07F53A65" w14:textId="77777777" w:rsidR="001F6FEE" w:rsidRPr="000539DC" w:rsidRDefault="001F6FEE" w:rsidP="002C285D">
      <w:pPr>
        <w:ind w:left="360"/>
        <w:rPr>
          <w:i/>
          <w:iCs/>
          <w:sz w:val="21"/>
          <w:szCs w:val="21"/>
        </w:rPr>
      </w:pPr>
      <w:r w:rsidRPr="000539DC">
        <w:rPr>
          <w:i/>
          <w:iCs/>
          <w:sz w:val="21"/>
          <w:szCs w:val="21"/>
        </w:rPr>
        <w:t>The States Parties to the present Covenant recognize the right of everyone to the enjoyment of just and favourable conditions of work which ensure, in particular:</w:t>
      </w:r>
    </w:p>
    <w:p w14:paraId="65CDE47E" w14:textId="77777777" w:rsidR="001F6FEE" w:rsidRPr="000539DC" w:rsidRDefault="001F6FEE" w:rsidP="002C285D">
      <w:pPr>
        <w:spacing w:after="0"/>
        <w:ind w:left="360"/>
        <w:rPr>
          <w:i/>
          <w:iCs/>
          <w:sz w:val="21"/>
          <w:szCs w:val="21"/>
        </w:rPr>
      </w:pPr>
      <w:r w:rsidRPr="000539DC">
        <w:rPr>
          <w:i/>
          <w:iCs/>
          <w:sz w:val="21"/>
          <w:szCs w:val="21"/>
        </w:rPr>
        <w:t>(a) Remuneration which provides all workers, as a minimum, with:</w:t>
      </w:r>
    </w:p>
    <w:p w14:paraId="26C3B1A2" w14:textId="431FC6F0" w:rsidR="001F6FEE" w:rsidRPr="000539DC" w:rsidRDefault="001F6FEE" w:rsidP="002C285D">
      <w:pPr>
        <w:spacing w:after="0"/>
        <w:ind w:left="360"/>
        <w:rPr>
          <w:i/>
          <w:iCs/>
          <w:sz w:val="21"/>
          <w:szCs w:val="21"/>
        </w:rPr>
      </w:pPr>
      <w:r w:rsidRPr="000539DC">
        <w:rPr>
          <w:i/>
          <w:iCs/>
          <w:sz w:val="21"/>
          <w:szCs w:val="21"/>
        </w:rPr>
        <w:t>(i) Fair wages and equal remuneration for work of equal value without distinction of any kind, in particular women being guaranteed conditions of work not inferior to those enjoyed by men, with equal pay for equal work;</w:t>
      </w:r>
    </w:p>
    <w:p w14:paraId="3C8250FE" w14:textId="77777777" w:rsidR="001F6FEE" w:rsidRPr="000539DC" w:rsidRDefault="001F6FEE" w:rsidP="002C285D">
      <w:pPr>
        <w:spacing w:after="0"/>
        <w:ind w:left="360"/>
        <w:rPr>
          <w:i/>
          <w:iCs/>
          <w:sz w:val="21"/>
          <w:szCs w:val="21"/>
        </w:rPr>
      </w:pPr>
      <w:r w:rsidRPr="000539DC">
        <w:rPr>
          <w:i/>
          <w:iCs/>
          <w:sz w:val="21"/>
          <w:szCs w:val="21"/>
        </w:rPr>
        <w:t>(ii) A decent living for themselves and their families in accordance with the provisions of the present Covenant;</w:t>
      </w:r>
    </w:p>
    <w:p w14:paraId="75DF8165" w14:textId="77777777" w:rsidR="00520938" w:rsidRPr="000539DC" w:rsidRDefault="001F6FEE" w:rsidP="002C285D">
      <w:pPr>
        <w:spacing w:after="0"/>
        <w:ind w:left="360"/>
        <w:rPr>
          <w:i/>
          <w:iCs/>
          <w:sz w:val="21"/>
          <w:szCs w:val="21"/>
          <w:shd w:val="clear" w:color="auto" w:fill="FFFFFF"/>
        </w:rPr>
      </w:pPr>
      <w:r w:rsidRPr="000539DC">
        <w:rPr>
          <w:i/>
          <w:iCs/>
          <w:sz w:val="21"/>
          <w:szCs w:val="21"/>
          <w:shd w:val="clear" w:color="auto" w:fill="FFFFFF"/>
        </w:rPr>
        <w:t>(b) Safe and healthy working conditions;</w:t>
      </w:r>
    </w:p>
    <w:p w14:paraId="3CF59CB1" w14:textId="06F165EA" w:rsidR="001F6FEE" w:rsidRPr="000539DC" w:rsidRDefault="001F6FEE" w:rsidP="002C285D">
      <w:pPr>
        <w:spacing w:after="0"/>
        <w:ind w:left="360"/>
        <w:rPr>
          <w:sz w:val="21"/>
          <w:szCs w:val="21"/>
        </w:rPr>
      </w:pPr>
      <w:r w:rsidRPr="000539DC">
        <w:rPr>
          <w:i/>
          <w:iCs/>
          <w:sz w:val="21"/>
          <w:szCs w:val="21"/>
        </w:rPr>
        <w:t>(c) Equal opportunity for everyone to be promoted in his employment to an appropriate higher level, subject to no considerations other than those of seniority and competence;</w:t>
      </w:r>
    </w:p>
    <w:p w14:paraId="62FE4D66" w14:textId="2317EB3D" w:rsidR="00033457" w:rsidRPr="000539DC" w:rsidRDefault="00033457" w:rsidP="000539DC">
      <w:pPr>
        <w:spacing w:after="40"/>
        <w:rPr>
          <w:sz w:val="21"/>
          <w:szCs w:val="21"/>
        </w:rPr>
      </w:pPr>
      <w:r w:rsidRPr="000539DC">
        <w:rPr>
          <w:sz w:val="21"/>
          <w:szCs w:val="21"/>
        </w:rPr>
        <w:lastRenderedPageBreak/>
        <w:t xml:space="preserve">We systematically reviewed national labor codes, penal codes, equal opportunity, anti-discrimination legislation and other relevant legislation available through the International Labour Organization’s NATLEX database for all 193 UN member states to determine whether national legislation prohibited discrimination in employment across four areas covered by the </w:t>
      </w:r>
      <w:r w:rsidR="0028336A" w:rsidRPr="000539DC">
        <w:rPr>
          <w:sz w:val="21"/>
          <w:szCs w:val="21"/>
        </w:rPr>
        <w:t>Covenant</w:t>
      </w:r>
      <w:r w:rsidRPr="000539DC">
        <w:rPr>
          <w:sz w:val="21"/>
          <w:szCs w:val="21"/>
        </w:rPr>
        <w:t xml:space="preserve">: </w:t>
      </w:r>
    </w:p>
    <w:p w14:paraId="50EC3837" w14:textId="77777777" w:rsidR="00033457" w:rsidRPr="000539DC" w:rsidRDefault="00033457" w:rsidP="000539DC">
      <w:pPr>
        <w:pStyle w:val="ListParagraph"/>
        <w:numPr>
          <w:ilvl w:val="0"/>
          <w:numId w:val="29"/>
        </w:numPr>
        <w:spacing w:after="40"/>
        <w:rPr>
          <w:sz w:val="21"/>
          <w:szCs w:val="21"/>
        </w:rPr>
      </w:pPr>
      <w:r w:rsidRPr="000539DC">
        <w:rPr>
          <w:sz w:val="21"/>
          <w:szCs w:val="21"/>
        </w:rPr>
        <w:t>Employment opportunities or hiring</w:t>
      </w:r>
    </w:p>
    <w:p w14:paraId="113580FB" w14:textId="77777777" w:rsidR="00033457" w:rsidRPr="000539DC" w:rsidRDefault="00033457" w:rsidP="00EC4AA3">
      <w:pPr>
        <w:pStyle w:val="ListParagraph"/>
        <w:numPr>
          <w:ilvl w:val="0"/>
          <w:numId w:val="29"/>
        </w:numPr>
        <w:rPr>
          <w:sz w:val="21"/>
          <w:szCs w:val="21"/>
        </w:rPr>
      </w:pPr>
      <w:r w:rsidRPr="000539DC">
        <w:rPr>
          <w:sz w:val="21"/>
          <w:szCs w:val="21"/>
        </w:rPr>
        <w:t>Equal remuneration for work of equal value</w:t>
      </w:r>
    </w:p>
    <w:p w14:paraId="4CA1DF58" w14:textId="77777777" w:rsidR="00033457" w:rsidRPr="000539DC" w:rsidRDefault="00033457" w:rsidP="00EC4AA3">
      <w:pPr>
        <w:pStyle w:val="ListParagraph"/>
        <w:numPr>
          <w:ilvl w:val="0"/>
          <w:numId w:val="29"/>
        </w:numPr>
        <w:rPr>
          <w:sz w:val="21"/>
          <w:szCs w:val="21"/>
        </w:rPr>
      </w:pPr>
      <w:r w:rsidRPr="000539DC">
        <w:rPr>
          <w:sz w:val="21"/>
          <w:szCs w:val="21"/>
        </w:rPr>
        <w:t xml:space="preserve">Promotions and demotions </w:t>
      </w:r>
    </w:p>
    <w:p w14:paraId="29E862D4" w14:textId="5EB9C9F3" w:rsidR="001F6FEE" w:rsidRPr="000539DC" w:rsidRDefault="00033457" w:rsidP="00EC4AA3">
      <w:pPr>
        <w:pStyle w:val="ListParagraph"/>
        <w:numPr>
          <w:ilvl w:val="0"/>
          <w:numId w:val="29"/>
        </w:numPr>
        <w:rPr>
          <w:sz w:val="21"/>
          <w:szCs w:val="21"/>
        </w:rPr>
      </w:pPr>
      <w:r w:rsidRPr="000539DC">
        <w:rPr>
          <w:sz w:val="21"/>
          <w:szCs w:val="21"/>
        </w:rPr>
        <w:t xml:space="preserve">Dismissals or terminations  </w:t>
      </w:r>
    </w:p>
    <w:p w14:paraId="44C7E307" w14:textId="77777777" w:rsidR="00033457" w:rsidRPr="000539DC" w:rsidRDefault="00033457" w:rsidP="00EC4AA3">
      <w:pPr>
        <w:rPr>
          <w:sz w:val="21"/>
          <w:szCs w:val="21"/>
        </w:rPr>
      </w:pPr>
      <w:r w:rsidRPr="000539DC">
        <w:rPr>
          <w:sz w:val="21"/>
          <w:szCs w:val="21"/>
        </w:rPr>
        <w:t>For each area, we assessed whether there were explicit prohibitions from discrimination across the grounds listed in Article 2.2 and General Comment No. 5 of the Covenant.</w:t>
      </w:r>
    </w:p>
    <w:p w14:paraId="2D30C100" w14:textId="45B654D5" w:rsidR="00EC4AA3" w:rsidRPr="000539DC" w:rsidRDefault="0079548D" w:rsidP="00D246BF">
      <w:pPr>
        <w:keepNext/>
        <w:keepLines/>
        <w:spacing w:before="40" w:after="0"/>
        <w:outlineLvl w:val="3"/>
        <w:rPr>
          <w:rFonts w:ascii="Calibri Light" w:eastAsia="Times New Roman" w:hAnsi="Calibri Light" w:cs="Times New Roman"/>
          <w:i/>
          <w:iCs/>
          <w:color w:val="2E74B5"/>
          <w:sz w:val="21"/>
          <w:szCs w:val="21"/>
        </w:rPr>
      </w:pPr>
      <w:r w:rsidRPr="000539DC">
        <w:rPr>
          <w:rFonts w:ascii="Calibri Light" w:eastAsia="Times New Roman" w:hAnsi="Calibri Light" w:cs="Times New Roman"/>
          <w:i/>
          <w:iCs/>
          <w:color w:val="2E74B5"/>
          <w:sz w:val="21"/>
          <w:szCs w:val="21"/>
        </w:rPr>
        <w:t>CHAD’S</w:t>
      </w:r>
      <w:r w:rsidR="00EC4AA3" w:rsidRPr="000539DC">
        <w:rPr>
          <w:rFonts w:ascii="Calibri Light" w:eastAsia="Times New Roman" w:hAnsi="Calibri Light" w:cs="Times New Roman"/>
          <w:i/>
          <w:iCs/>
          <w:color w:val="2E74B5"/>
          <w:sz w:val="21"/>
          <w:szCs w:val="21"/>
        </w:rPr>
        <w:t xml:space="preserve"> LEGISLATIVE PROV</w:t>
      </w:r>
      <w:r w:rsidR="00A2004B" w:rsidRPr="000539DC">
        <w:rPr>
          <w:rFonts w:ascii="Calibri Light" w:eastAsia="Times New Roman" w:hAnsi="Calibri Light" w:cs="Times New Roman"/>
          <w:i/>
          <w:iCs/>
          <w:color w:val="2E74B5"/>
          <w:sz w:val="21"/>
          <w:szCs w:val="21"/>
        </w:rPr>
        <w:t>I</w:t>
      </w:r>
      <w:r w:rsidR="00EC4AA3" w:rsidRPr="000539DC">
        <w:rPr>
          <w:rFonts w:ascii="Calibri Light" w:eastAsia="Times New Roman" w:hAnsi="Calibri Light" w:cs="Times New Roman"/>
          <w:i/>
          <w:iCs/>
          <w:color w:val="2E74B5"/>
          <w:sz w:val="21"/>
          <w:szCs w:val="21"/>
        </w:rPr>
        <w:t xml:space="preserve">SIONS: </w:t>
      </w:r>
      <w:r w:rsidR="00E847DF" w:rsidRPr="000539DC">
        <w:rPr>
          <w:rFonts w:ascii="Calibri Light" w:eastAsia="Times New Roman" w:hAnsi="Calibri Light" w:cs="Times New Roman"/>
          <w:i/>
          <w:iCs/>
          <w:color w:val="2E74B5"/>
          <w:sz w:val="21"/>
          <w:szCs w:val="21"/>
        </w:rPr>
        <w:t>LIMITED PROTECTIONS FROM WORKPLACE DISCRIMINATION</w:t>
      </w:r>
    </w:p>
    <w:p w14:paraId="616935D8" w14:textId="616D5A67" w:rsidR="001F129D" w:rsidRPr="000539DC" w:rsidRDefault="001E1249" w:rsidP="00D246BF">
      <w:pPr>
        <w:spacing w:after="0"/>
        <w:rPr>
          <w:sz w:val="21"/>
          <w:szCs w:val="21"/>
        </w:rPr>
      </w:pPr>
      <w:r w:rsidRPr="000539DC">
        <w:rPr>
          <w:sz w:val="21"/>
          <w:szCs w:val="21"/>
        </w:rPr>
        <w:t xml:space="preserve">Based on our systematic review of national legislation, we find that </w:t>
      </w:r>
      <w:r w:rsidR="00A95C63" w:rsidRPr="000539DC">
        <w:rPr>
          <w:sz w:val="21"/>
          <w:szCs w:val="21"/>
        </w:rPr>
        <w:t>Articles 6, 7, and 246 of Chad’s</w:t>
      </w:r>
      <w:r w:rsidRPr="000539DC">
        <w:rPr>
          <w:sz w:val="21"/>
          <w:szCs w:val="21"/>
        </w:rPr>
        <w:t xml:space="preserve"> Labo</w:t>
      </w:r>
      <w:r w:rsidR="00D246BF" w:rsidRPr="000539DC">
        <w:rPr>
          <w:sz w:val="21"/>
          <w:szCs w:val="21"/>
        </w:rPr>
        <w:t>u</w:t>
      </w:r>
      <w:r w:rsidRPr="000539DC">
        <w:rPr>
          <w:sz w:val="21"/>
          <w:szCs w:val="21"/>
        </w:rPr>
        <w:t>r Code proh</w:t>
      </w:r>
      <w:r w:rsidR="00A95C63" w:rsidRPr="000539DC">
        <w:rPr>
          <w:sz w:val="21"/>
          <w:szCs w:val="21"/>
        </w:rPr>
        <w:t xml:space="preserve">ibit the discrimination of workers based on sex, nationality, origin, religion, and political affiliation. Specifically, these groups of workers are protected from discrimination in hiring and employment opportunities, remuneration, promotions, and terminations. </w:t>
      </w:r>
    </w:p>
    <w:p w14:paraId="5B02BBD4" w14:textId="0A4A808A" w:rsidR="00B66441" w:rsidRPr="000539DC" w:rsidRDefault="00B66441" w:rsidP="000539DC">
      <w:pPr>
        <w:spacing w:after="0"/>
        <w:ind w:left="90" w:right="630"/>
        <w:rPr>
          <w:b/>
          <w:bCs/>
          <w:i/>
          <w:iCs/>
          <w:sz w:val="21"/>
          <w:szCs w:val="21"/>
          <w:lang w:val="fr-CA"/>
        </w:rPr>
      </w:pPr>
      <w:r w:rsidRPr="000539DC">
        <w:rPr>
          <w:b/>
          <w:bCs/>
          <w:i/>
          <w:iCs/>
          <w:sz w:val="21"/>
          <w:szCs w:val="21"/>
          <w:lang w:val="fr-CA"/>
        </w:rPr>
        <w:t>Code du Travail</w:t>
      </w:r>
    </w:p>
    <w:p w14:paraId="486E0FAD" w14:textId="58F60B23" w:rsidR="00B66441" w:rsidRPr="000539DC" w:rsidRDefault="00B66441" w:rsidP="000539DC">
      <w:pPr>
        <w:spacing w:after="0"/>
        <w:ind w:left="90" w:right="630"/>
        <w:rPr>
          <w:i/>
          <w:iCs/>
          <w:sz w:val="21"/>
          <w:szCs w:val="21"/>
          <w:lang w:val="fr-CM"/>
        </w:rPr>
      </w:pPr>
      <w:r w:rsidRPr="000539DC">
        <w:rPr>
          <w:i/>
          <w:iCs/>
          <w:sz w:val="21"/>
          <w:szCs w:val="21"/>
          <w:lang w:val="fr-CM"/>
        </w:rPr>
        <w:t>Art.6.- Sous réserve des dispositions expresses du présent code, ou de tout autre texte de nature législative</w:t>
      </w:r>
      <w:r w:rsidR="001E1249" w:rsidRPr="000539DC">
        <w:rPr>
          <w:i/>
          <w:iCs/>
          <w:sz w:val="21"/>
          <w:szCs w:val="21"/>
          <w:lang w:val="fr-CM"/>
        </w:rPr>
        <w:t xml:space="preserve"> </w:t>
      </w:r>
      <w:r w:rsidRPr="000539DC">
        <w:rPr>
          <w:i/>
          <w:iCs/>
          <w:sz w:val="21"/>
          <w:szCs w:val="21"/>
          <w:lang w:val="fr-CM"/>
        </w:rPr>
        <w:t>ou réglementaire protégeant les femmes et les enfants ainsi que des dispositions relatives à la condition des étrangers, aucun employeur ne peut prendre en considération le sexe, l’âge ou la nationalité des travailleurs pour arrêter ses décisions en ce qui concerne notamment l’embauchage, la conduite et la répartition du travail, la formation professionnelle, l’avancement, la promotion, la rémunération, l’octroi d’avantages sociaux, la discipline</w:t>
      </w:r>
      <w:r w:rsidR="001E1249" w:rsidRPr="000539DC">
        <w:rPr>
          <w:i/>
          <w:iCs/>
          <w:sz w:val="21"/>
          <w:szCs w:val="21"/>
          <w:lang w:val="fr-CM"/>
        </w:rPr>
        <w:t xml:space="preserve"> </w:t>
      </w:r>
      <w:r w:rsidRPr="000539DC">
        <w:rPr>
          <w:i/>
          <w:iCs/>
          <w:sz w:val="21"/>
          <w:szCs w:val="21"/>
          <w:lang w:val="fr-CM"/>
        </w:rPr>
        <w:t>ou la rupture du contrat de travail.</w:t>
      </w:r>
    </w:p>
    <w:p w14:paraId="513BB436" w14:textId="20BA0207" w:rsidR="00B66441" w:rsidRPr="000539DC" w:rsidRDefault="00B66441" w:rsidP="000539DC">
      <w:pPr>
        <w:spacing w:afterLines="100" w:after="240"/>
        <w:ind w:left="90" w:right="630"/>
        <w:rPr>
          <w:i/>
          <w:iCs/>
          <w:sz w:val="21"/>
          <w:szCs w:val="21"/>
          <w:lang w:val="fr-CM"/>
        </w:rPr>
      </w:pPr>
      <w:r w:rsidRPr="000539DC">
        <w:rPr>
          <w:i/>
          <w:iCs/>
          <w:sz w:val="21"/>
          <w:szCs w:val="21"/>
          <w:lang w:val="fr-CM"/>
        </w:rPr>
        <w:t>Art.7.- Aucun employeur ne peut, pour arrêter les décisions prévues à l’article précédent, prendre en</w:t>
      </w:r>
      <w:r w:rsidR="001E1249" w:rsidRPr="000539DC">
        <w:rPr>
          <w:i/>
          <w:iCs/>
          <w:sz w:val="21"/>
          <w:szCs w:val="21"/>
          <w:lang w:val="fr-CM"/>
        </w:rPr>
        <w:t xml:space="preserve"> </w:t>
      </w:r>
      <w:r w:rsidRPr="000539DC">
        <w:rPr>
          <w:i/>
          <w:iCs/>
          <w:sz w:val="21"/>
          <w:szCs w:val="21"/>
          <w:lang w:val="fr-CM"/>
        </w:rPr>
        <w:t>considération l’appartenance ou la non appartenance à un syndicat, l’activité syndicale, l’origine ou les opinions, notamment religieuses et politiques, du travailleur.</w:t>
      </w:r>
    </w:p>
    <w:p w14:paraId="6BA80C38" w14:textId="5B6F0366" w:rsidR="00B66441" w:rsidRPr="000539DC" w:rsidRDefault="00B66441" w:rsidP="000539DC">
      <w:pPr>
        <w:spacing w:afterLines="100" w:after="240"/>
        <w:ind w:left="90" w:right="630"/>
        <w:rPr>
          <w:i/>
          <w:iCs/>
          <w:sz w:val="21"/>
          <w:szCs w:val="21"/>
          <w:lang w:val="fr-CM"/>
        </w:rPr>
      </w:pPr>
      <w:r w:rsidRPr="000539DC">
        <w:rPr>
          <w:i/>
          <w:iCs/>
          <w:sz w:val="21"/>
          <w:szCs w:val="21"/>
          <w:lang w:val="fr-CM"/>
        </w:rPr>
        <w:t>Art.246.- Tout employeur est tenu d’assurer, pour un même travail ou un travail de valeur égale, l’égalité de rémunération entre les salariés, quels que soient leur origine, leur nationalité, leur sexe et leur âge, dans les conditions prévues au présent titre.</w:t>
      </w:r>
    </w:p>
    <w:p w14:paraId="3B31FA5C" w14:textId="075E6634" w:rsidR="00D246BF" w:rsidRDefault="00D246BF" w:rsidP="00D246BF">
      <w:pPr>
        <w:spacing w:afterLines="100" w:after="240"/>
        <w:ind w:right="900"/>
        <w:rPr>
          <w:b/>
          <w:sz w:val="21"/>
          <w:szCs w:val="21"/>
        </w:rPr>
      </w:pPr>
      <w:r w:rsidRPr="000539DC">
        <w:rPr>
          <w:b/>
          <w:sz w:val="21"/>
          <w:szCs w:val="21"/>
        </w:rPr>
        <w:t>There are, however, several groups protected through the Covenant’s commitments that are not included in these provisions, including workers facing discrimination based on race, language, or social, property, birth, and disability status.</w:t>
      </w:r>
    </w:p>
    <w:p w14:paraId="18A852BF" w14:textId="77777777" w:rsidR="00B86BDE" w:rsidRDefault="00B86BDE" w:rsidP="00D246BF">
      <w:pPr>
        <w:spacing w:afterLines="100" w:after="240"/>
        <w:ind w:right="900"/>
        <w:rPr>
          <w:b/>
          <w:sz w:val="21"/>
          <w:szCs w:val="21"/>
        </w:rPr>
      </w:pPr>
    </w:p>
    <w:p w14:paraId="0C7B27CE" w14:textId="77777777" w:rsidR="00B86BDE" w:rsidRDefault="00B86BDE" w:rsidP="00D246BF">
      <w:pPr>
        <w:spacing w:afterLines="100" w:after="240"/>
        <w:ind w:right="900"/>
        <w:rPr>
          <w:b/>
          <w:sz w:val="21"/>
          <w:szCs w:val="21"/>
        </w:rPr>
      </w:pPr>
    </w:p>
    <w:p w14:paraId="6BB2C913" w14:textId="77777777" w:rsidR="00B86BDE" w:rsidRPr="000539DC" w:rsidRDefault="00B86BDE" w:rsidP="00D246BF">
      <w:pPr>
        <w:spacing w:afterLines="100" w:after="240"/>
        <w:ind w:right="900"/>
        <w:rPr>
          <w:b/>
          <w:i/>
          <w:iCs/>
          <w:sz w:val="21"/>
          <w:szCs w:val="21"/>
        </w:rPr>
      </w:pPr>
    </w:p>
    <w:tbl>
      <w:tblPr>
        <w:tblStyle w:val="TableGrid"/>
        <w:tblW w:w="9625" w:type="dxa"/>
        <w:jc w:val="center"/>
        <w:tblLook w:val="04A0" w:firstRow="1" w:lastRow="0" w:firstColumn="1" w:lastColumn="0" w:noHBand="0" w:noVBand="1"/>
      </w:tblPr>
      <w:tblGrid>
        <w:gridCol w:w="1885"/>
        <w:gridCol w:w="1530"/>
        <w:gridCol w:w="1710"/>
        <w:gridCol w:w="1530"/>
        <w:gridCol w:w="1620"/>
        <w:gridCol w:w="1350"/>
      </w:tblGrid>
      <w:tr w:rsidR="001F129D" w:rsidRPr="000539DC" w14:paraId="3C503B0D" w14:textId="77777777" w:rsidTr="006C74A8">
        <w:trPr>
          <w:jc w:val="center"/>
        </w:trPr>
        <w:tc>
          <w:tcPr>
            <w:tcW w:w="9625" w:type="dxa"/>
            <w:gridSpan w:val="6"/>
          </w:tcPr>
          <w:p w14:paraId="06A9D4AA" w14:textId="0737B4C4" w:rsidR="001F129D" w:rsidRPr="000539DC" w:rsidRDefault="001F129D" w:rsidP="000539DC">
            <w:pPr>
              <w:pStyle w:val="NoSpacing"/>
              <w:rPr>
                <w:b/>
                <w:bCs/>
                <w:sz w:val="21"/>
                <w:szCs w:val="21"/>
              </w:rPr>
            </w:pPr>
            <w:r w:rsidRPr="000539DC">
              <w:rPr>
                <w:b/>
                <w:bCs/>
                <w:sz w:val="21"/>
                <w:szCs w:val="21"/>
              </w:rPr>
              <w:lastRenderedPageBreak/>
              <w:t>Table 1. Guaranteed legal provisions of non-discrimination</w:t>
            </w:r>
            <w:r w:rsidR="008C72D0" w:rsidRPr="000539DC">
              <w:rPr>
                <w:b/>
                <w:bCs/>
                <w:sz w:val="21"/>
                <w:szCs w:val="21"/>
              </w:rPr>
              <w:t xml:space="preserve"> in Chad</w:t>
            </w:r>
            <w:r w:rsidR="00FF4809" w:rsidRPr="000539DC">
              <w:rPr>
                <w:b/>
                <w:bCs/>
                <w:sz w:val="21"/>
                <w:szCs w:val="21"/>
              </w:rPr>
              <w:t xml:space="preserve"> across </w:t>
            </w:r>
            <w:r w:rsidRPr="000539DC">
              <w:rPr>
                <w:b/>
                <w:bCs/>
                <w:sz w:val="21"/>
                <w:szCs w:val="21"/>
              </w:rPr>
              <w:t>key areas of employment for personal characteristics covered by the Covenant</w:t>
            </w:r>
            <w:r w:rsidR="000539DC">
              <w:rPr>
                <w:b/>
                <w:bCs/>
                <w:sz w:val="21"/>
                <w:szCs w:val="21"/>
              </w:rPr>
              <w:t xml:space="preserve"> </w:t>
            </w:r>
            <w:r w:rsidR="000539DC" w:rsidRPr="000539DC">
              <w:rPr>
                <w:bCs/>
                <w:i/>
                <w:sz w:val="21"/>
                <w:szCs w:val="21"/>
              </w:rPr>
              <w:t>(</w:t>
            </w:r>
            <w:r w:rsidR="000539DC" w:rsidRPr="000539DC">
              <w:rPr>
                <w:i/>
                <w:iCs/>
                <w:sz w:val="21"/>
                <w:szCs w:val="21"/>
                <w:u w:val="single"/>
              </w:rPr>
              <w:t>An empty cell indicates no relevant provisions were found.</w:t>
            </w:r>
            <w:r w:rsidR="000539DC">
              <w:rPr>
                <w:i/>
                <w:iCs/>
                <w:sz w:val="21"/>
                <w:szCs w:val="21"/>
                <w:u w:val="single"/>
              </w:rPr>
              <w:t>)</w:t>
            </w:r>
          </w:p>
        </w:tc>
      </w:tr>
      <w:tr w:rsidR="001F129D" w:rsidRPr="000539DC" w14:paraId="07DCC79B" w14:textId="77777777" w:rsidTr="00D246BF">
        <w:trPr>
          <w:jc w:val="center"/>
        </w:trPr>
        <w:tc>
          <w:tcPr>
            <w:tcW w:w="1885" w:type="dxa"/>
          </w:tcPr>
          <w:p w14:paraId="6CF63705" w14:textId="77777777" w:rsidR="001F129D" w:rsidRPr="000539DC" w:rsidRDefault="001F129D" w:rsidP="006C74A8">
            <w:pPr>
              <w:pStyle w:val="NoSpacing"/>
              <w:rPr>
                <w:sz w:val="21"/>
                <w:szCs w:val="21"/>
              </w:rPr>
            </w:pPr>
          </w:p>
        </w:tc>
        <w:tc>
          <w:tcPr>
            <w:tcW w:w="1530" w:type="dxa"/>
            <w:shd w:val="clear" w:color="auto" w:fill="auto"/>
          </w:tcPr>
          <w:p w14:paraId="3CA9BED7" w14:textId="77777777" w:rsidR="001F129D" w:rsidRPr="000539DC" w:rsidRDefault="001F129D" w:rsidP="006C74A8">
            <w:pPr>
              <w:pStyle w:val="NoSpacing"/>
              <w:jc w:val="center"/>
              <w:rPr>
                <w:sz w:val="21"/>
                <w:szCs w:val="21"/>
              </w:rPr>
            </w:pPr>
            <w:r w:rsidRPr="000539DC">
              <w:rPr>
                <w:sz w:val="21"/>
                <w:szCs w:val="21"/>
              </w:rPr>
              <w:t>Discrimination broadly prohibited</w:t>
            </w:r>
          </w:p>
        </w:tc>
        <w:tc>
          <w:tcPr>
            <w:tcW w:w="1710" w:type="dxa"/>
            <w:shd w:val="clear" w:color="auto" w:fill="auto"/>
          </w:tcPr>
          <w:p w14:paraId="570B1A0B" w14:textId="77777777" w:rsidR="001F129D" w:rsidRPr="000539DC" w:rsidRDefault="001F129D" w:rsidP="006C74A8">
            <w:pPr>
              <w:pStyle w:val="NoSpacing"/>
              <w:jc w:val="center"/>
              <w:rPr>
                <w:sz w:val="21"/>
                <w:szCs w:val="21"/>
              </w:rPr>
            </w:pPr>
            <w:r w:rsidRPr="000539DC">
              <w:rPr>
                <w:sz w:val="21"/>
                <w:szCs w:val="21"/>
              </w:rPr>
              <w:t>Employment opportunities or hiring</w:t>
            </w:r>
          </w:p>
        </w:tc>
        <w:tc>
          <w:tcPr>
            <w:tcW w:w="1530" w:type="dxa"/>
            <w:shd w:val="clear" w:color="auto" w:fill="auto"/>
          </w:tcPr>
          <w:p w14:paraId="5FF2ECF7" w14:textId="77777777" w:rsidR="001F129D" w:rsidRPr="000539DC" w:rsidRDefault="001F129D" w:rsidP="006C74A8">
            <w:pPr>
              <w:pStyle w:val="NoSpacing"/>
              <w:jc w:val="center"/>
              <w:rPr>
                <w:sz w:val="21"/>
                <w:szCs w:val="21"/>
              </w:rPr>
            </w:pPr>
            <w:r w:rsidRPr="000539DC">
              <w:rPr>
                <w:sz w:val="21"/>
                <w:szCs w:val="21"/>
              </w:rPr>
              <w:t>Equal remuneration</w:t>
            </w:r>
          </w:p>
        </w:tc>
        <w:tc>
          <w:tcPr>
            <w:tcW w:w="1620" w:type="dxa"/>
            <w:shd w:val="clear" w:color="auto" w:fill="auto"/>
          </w:tcPr>
          <w:p w14:paraId="057998D3" w14:textId="77777777" w:rsidR="001F129D" w:rsidRPr="000539DC" w:rsidRDefault="001F129D" w:rsidP="006C74A8">
            <w:pPr>
              <w:pStyle w:val="NoSpacing"/>
              <w:jc w:val="center"/>
              <w:rPr>
                <w:sz w:val="21"/>
                <w:szCs w:val="21"/>
              </w:rPr>
            </w:pPr>
            <w:r w:rsidRPr="000539DC">
              <w:rPr>
                <w:sz w:val="21"/>
                <w:szCs w:val="21"/>
              </w:rPr>
              <w:t>Promotions and demotions</w:t>
            </w:r>
          </w:p>
        </w:tc>
        <w:tc>
          <w:tcPr>
            <w:tcW w:w="1350" w:type="dxa"/>
            <w:shd w:val="clear" w:color="auto" w:fill="auto"/>
          </w:tcPr>
          <w:p w14:paraId="24E88902" w14:textId="77777777" w:rsidR="001F129D" w:rsidRPr="000539DC" w:rsidRDefault="001F129D" w:rsidP="006C74A8">
            <w:pPr>
              <w:pStyle w:val="NoSpacing"/>
              <w:jc w:val="center"/>
              <w:rPr>
                <w:sz w:val="21"/>
                <w:szCs w:val="21"/>
              </w:rPr>
            </w:pPr>
            <w:r w:rsidRPr="000539DC">
              <w:rPr>
                <w:sz w:val="21"/>
                <w:szCs w:val="21"/>
              </w:rPr>
              <w:t>Dismissals</w:t>
            </w:r>
          </w:p>
        </w:tc>
      </w:tr>
      <w:tr w:rsidR="001F129D" w:rsidRPr="000539DC" w14:paraId="6FDD0435" w14:textId="77777777" w:rsidTr="00D246BF">
        <w:trPr>
          <w:jc w:val="center"/>
        </w:trPr>
        <w:tc>
          <w:tcPr>
            <w:tcW w:w="1885" w:type="dxa"/>
          </w:tcPr>
          <w:p w14:paraId="3BE2296D" w14:textId="77777777" w:rsidR="001F129D" w:rsidRPr="000539DC" w:rsidRDefault="001F129D" w:rsidP="006C74A8">
            <w:pPr>
              <w:pStyle w:val="NoSpacing"/>
              <w:rPr>
                <w:sz w:val="21"/>
                <w:szCs w:val="21"/>
              </w:rPr>
            </w:pPr>
            <w:r w:rsidRPr="000539DC">
              <w:rPr>
                <w:sz w:val="21"/>
                <w:szCs w:val="21"/>
              </w:rPr>
              <w:t>Race and colour</w:t>
            </w:r>
          </w:p>
        </w:tc>
        <w:tc>
          <w:tcPr>
            <w:tcW w:w="1530" w:type="dxa"/>
            <w:shd w:val="clear" w:color="auto" w:fill="auto"/>
            <w:vAlign w:val="center"/>
          </w:tcPr>
          <w:p w14:paraId="6E5C0333" w14:textId="1C6693AB" w:rsidR="001F129D" w:rsidRPr="000539DC" w:rsidRDefault="001F129D" w:rsidP="006C74A8">
            <w:pPr>
              <w:pStyle w:val="NoSpacing"/>
              <w:jc w:val="center"/>
              <w:rPr>
                <w:sz w:val="21"/>
                <w:szCs w:val="21"/>
              </w:rPr>
            </w:pPr>
          </w:p>
        </w:tc>
        <w:tc>
          <w:tcPr>
            <w:tcW w:w="1710" w:type="dxa"/>
            <w:shd w:val="clear" w:color="auto" w:fill="auto"/>
            <w:vAlign w:val="center"/>
          </w:tcPr>
          <w:p w14:paraId="5AF3BC1A" w14:textId="77777777" w:rsidR="001F129D" w:rsidRPr="000539DC" w:rsidRDefault="001F129D" w:rsidP="006C74A8">
            <w:pPr>
              <w:pStyle w:val="NoSpacing"/>
              <w:jc w:val="center"/>
              <w:rPr>
                <w:sz w:val="21"/>
                <w:szCs w:val="21"/>
              </w:rPr>
            </w:pPr>
          </w:p>
        </w:tc>
        <w:tc>
          <w:tcPr>
            <w:tcW w:w="1530" w:type="dxa"/>
          </w:tcPr>
          <w:p w14:paraId="538425F5" w14:textId="77777777" w:rsidR="001F129D" w:rsidRPr="000539DC" w:rsidRDefault="001F129D" w:rsidP="006C74A8">
            <w:pPr>
              <w:pStyle w:val="NoSpacing"/>
              <w:jc w:val="center"/>
              <w:rPr>
                <w:sz w:val="21"/>
                <w:szCs w:val="21"/>
              </w:rPr>
            </w:pPr>
          </w:p>
        </w:tc>
        <w:tc>
          <w:tcPr>
            <w:tcW w:w="1620" w:type="dxa"/>
            <w:vAlign w:val="center"/>
          </w:tcPr>
          <w:p w14:paraId="0FB11328" w14:textId="77777777" w:rsidR="001F129D" w:rsidRPr="000539DC" w:rsidRDefault="001F129D" w:rsidP="006C74A8">
            <w:pPr>
              <w:pStyle w:val="NoSpacing"/>
              <w:jc w:val="center"/>
              <w:rPr>
                <w:sz w:val="21"/>
                <w:szCs w:val="21"/>
              </w:rPr>
            </w:pPr>
          </w:p>
        </w:tc>
        <w:tc>
          <w:tcPr>
            <w:tcW w:w="1350" w:type="dxa"/>
            <w:vAlign w:val="center"/>
          </w:tcPr>
          <w:p w14:paraId="17388F45" w14:textId="77777777" w:rsidR="001F129D" w:rsidRPr="000539DC" w:rsidRDefault="001F129D" w:rsidP="006C74A8">
            <w:pPr>
              <w:pStyle w:val="NoSpacing"/>
              <w:jc w:val="center"/>
              <w:rPr>
                <w:sz w:val="21"/>
                <w:szCs w:val="21"/>
              </w:rPr>
            </w:pPr>
          </w:p>
        </w:tc>
      </w:tr>
      <w:tr w:rsidR="001F129D" w:rsidRPr="000539DC" w14:paraId="22A83FDF" w14:textId="77777777" w:rsidTr="00D246BF">
        <w:trPr>
          <w:jc w:val="center"/>
        </w:trPr>
        <w:tc>
          <w:tcPr>
            <w:tcW w:w="1885" w:type="dxa"/>
          </w:tcPr>
          <w:p w14:paraId="0CF763A9" w14:textId="77777777" w:rsidR="001F129D" w:rsidRPr="000539DC" w:rsidRDefault="001F129D" w:rsidP="006C74A8">
            <w:pPr>
              <w:pStyle w:val="NoSpacing"/>
              <w:rPr>
                <w:sz w:val="21"/>
                <w:szCs w:val="21"/>
              </w:rPr>
            </w:pPr>
            <w:r w:rsidRPr="000539DC">
              <w:rPr>
                <w:sz w:val="21"/>
                <w:szCs w:val="21"/>
              </w:rPr>
              <w:t>Sex</w:t>
            </w:r>
          </w:p>
        </w:tc>
        <w:tc>
          <w:tcPr>
            <w:tcW w:w="1530" w:type="dxa"/>
            <w:shd w:val="clear" w:color="auto" w:fill="auto"/>
            <w:vAlign w:val="center"/>
          </w:tcPr>
          <w:p w14:paraId="09B70E5C" w14:textId="30E18D7D" w:rsidR="001F129D" w:rsidRPr="000539DC" w:rsidRDefault="001F129D" w:rsidP="006C74A8">
            <w:pPr>
              <w:pStyle w:val="NoSpacing"/>
              <w:jc w:val="center"/>
              <w:rPr>
                <w:sz w:val="21"/>
                <w:szCs w:val="21"/>
              </w:rPr>
            </w:pPr>
          </w:p>
        </w:tc>
        <w:tc>
          <w:tcPr>
            <w:tcW w:w="1710" w:type="dxa"/>
            <w:shd w:val="clear" w:color="auto" w:fill="auto"/>
            <w:vAlign w:val="center"/>
          </w:tcPr>
          <w:p w14:paraId="4EAE893B" w14:textId="4B89AC9C" w:rsidR="001F129D" w:rsidRPr="000539DC" w:rsidRDefault="00E90024" w:rsidP="006C74A8">
            <w:pPr>
              <w:pStyle w:val="NoSpacing"/>
              <w:jc w:val="center"/>
              <w:rPr>
                <w:sz w:val="21"/>
                <w:szCs w:val="21"/>
              </w:rPr>
            </w:pPr>
            <w:r w:rsidRPr="000539DC">
              <w:rPr>
                <w:sz w:val="21"/>
                <w:szCs w:val="21"/>
              </w:rPr>
              <w:sym w:font="Wingdings" w:char="F0FC"/>
            </w:r>
          </w:p>
        </w:tc>
        <w:tc>
          <w:tcPr>
            <w:tcW w:w="1530" w:type="dxa"/>
            <w:vAlign w:val="center"/>
          </w:tcPr>
          <w:p w14:paraId="18D383EA" w14:textId="7BAFB9F4" w:rsidR="001F129D" w:rsidRPr="000539DC" w:rsidRDefault="00E90024" w:rsidP="006C74A8">
            <w:pPr>
              <w:pStyle w:val="NoSpacing"/>
              <w:jc w:val="center"/>
              <w:rPr>
                <w:sz w:val="21"/>
                <w:szCs w:val="21"/>
              </w:rPr>
            </w:pPr>
            <w:r w:rsidRPr="000539DC">
              <w:rPr>
                <w:sz w:val="21"/>
                <w:szCs w:val="21"/>
              </w:rPr>
              <w:sym w:font="Wingdings" w:char="F0FC"/>
            </w:r>
          </w:p>
        </w:tc>
        <w:tc>
          <w:tcPr>
            <w:tcW w:w="1620" w:type="dxa"/>
            <w:vAlign w:val="center"/>
          </w:tcPr>
          <w:p w14:paraId="05785591" w14:textId="1F7DCB51" w:rsidR="001F129D" w:rsidRPr="000539DC" w:rsidRDefault="00E90024" w:rsidP="006C74A8">
            <w:pPr>
              <w:pStyle w:val="NoSpacing"/>
              <w:jc w:val="center"/>
              <w:rPr>
                <w:sz w:val="21"/>
                <w:szCs w:val="21"/>
              </w:rPr>
            </w:pPr>
            <w:r w:rsidRPr="000539DC">
              <w:rPr>
                <w:sz w:val="21"/>
                <w:szCs w:val="21"/>
              </w:rPr>
              <w:sym w:font="Wingdings" w:char="F0FC"/>
            </w:r>
          </w:p>
        </w:tc>
        <w:tc>
          <w:tcPr>
            <w:tcW w:w="1350" w:type="dxa"/>
            <w:vAlign w:val="center"/>
          </w:tcPr>
          <w:p w14:paraId="74775FEF" w14:textId="37ED97B3" w:rsidR="001F129D" w:rsidRPr="000539DC" w:rsidRDefault="00E90024" w:rsidP="006C74A8">
            <w:pPr>
              <w:pStyle w:val="NoSpacing"/>
              <w:jc w:val="center"/>
              <w:rPr>
                <w:sz w:val="21"/>
                <w:szCs w:val="21"/>
              </w:rPr>
            </w:pPr>
            <w:r w:rsidRPr="000539DC">
              <w:rPr>
                <w:sz w:val="21"/>
                <w:szCs w:val="21"/>
              </w:rPr>
              <w:sym w:font="Wingdings" w:char="F0FC"/>
            </w:r>
          </w:p>
        </w:tc>
      </w:tr>
      <w:tr w:rsidR="001F129D" w:rsidRPr="000539DC" w14:paraId="5F05EE4B" w14:textId="77777777" w:rsidTr="00D246BF">
        <w:trPr>
          <w:jc w:val="center"/>
        </w:trPr>
        <w:tc>
          <w:tcPr>
            <w:tcW w:w="1885" w:type="dxa"/>
          </w:tcPr>
          <w:p w14:paraId="2BA72528" w14:textId="77777777" w:rsidR="001F129D" w:rsidRPr="000539DC" w:rsidRDefault="001F129D" w:rsidP="006C74A8">
            <w:pPr>
              <w:pStyle w:val="NoSpacing"/>
              <w:rPr>
                <w:sz w:val="21"/>
                <w:szCs w:val="21"/>
              </w:rPr>
            </w:pPr>
            <w:r w:rsidRPr="000539DC">
              <w:rPr>
                <w:sz w:val="21"/>
                <w:szCs w:val="21"/>
              </w:rPr>
              <w:t>Language</w:t>
            </w:r>
          </w:p>
        </w:tc>
        <w:tc>
          <w:tcPr>
            <w:tcW w:w="1530" w:type="dxa"/>
            <w:shd w:val="clear" w:color="auto" w:fill="auto"/>
            <w:vAlign w:val="center"/>
          </w:tcPr>
          <w:p w14:paraId="46492C86" w14:textId="77777777" w:rsidR="001F129D" w:rsidRPr="000539DC" w:rsidRDefault="001F129D" w:rsidP="006C74A8">
            <w:pPr>
              <w:pStyle w:val="NoSpacing"/>
              <w:jc w:val="center"/>
              <w:rPr>
                <w:sz w:val="21"/>
                <w:szCs w:val="21"/>
              </w:rPr>
            </w:pPr>
          </w:p>
        </w:tc>
        <w:tc>
          <w:tcPr>
            <w:tcW w:w="1710" w:type="dxa"/>
            <w:shd w:val="clear" w:color="auto" w:fill="auto"/>
            <w:vAlign w:val="center"/>
          </w:tcPr>
          <w:p w14:paraId="003DE4FA" w14:textId="77777777" w:rsidR="001F129D" w:rsidRPr="000539DC" w:rsidRDefault="001F129D" w:rsidP="006C74A8">
            <w:pPr>
              <w:pStyle w:val="NoSpacing"/>
              <w:jc w:val="center"/>
              <w:rPr>
                <w:sz w:val="21"/>
                <w:szCs w:val="21"/>
              </w:rPr>
            </w:pPr>
          </w:p>
        </w:tc>
        <w:tc>
          <w:tcPr>
            <w:tcW w:w="1530" w:type="dxa"/>
          </w:tcPr>
          <w:p w14:paraId="61860B8E" w14:textId="77777777" w:rsidR="001F129D" w:rsidRPr="000539DC" w:rsidRDefault="001F129D" w:rsidP="006C74A8">
            <w:pPr>
              <w:pStyle w:val="NoSpacing"/>
              <w:jc w:val="center"/>
              <w:rPr>
                <w:sz w:val="21"/>
                <w:szCs w:val="21"/>
              </w:rPr>
            </w:pPr>
          </w:p>
        </w:tc>
        <w:tc>
          <w:tcPr>
            <w:tcW w:w="1620" w:type="dxa"/>
          </w:tcPr>
          <w:p w14:paraId="6E764464" w14:textId="77777777" w:rsidR="001F129D" w:rsidRPr="000539DC" w:rsidRDefault="001F129D" w:rsidP="006C74A8">
            <w:pPr>
              <w:pStyle w:val="NoSpacing"/>
              <w:jc w:val="center"/>
              <w:rPr>
                <w:sz w:val="21"/>
                <w:szCs w:val="21"/>
              </w:rPr>
            </w:pPr>
          </w:p>
        </w:tc>
        <w:tc>
          <w:tcPr>
            <w:tcW w:w="1350" w:type="dxa"/>
          </w:tcPr>
          <w:p w14:paraId="4A2A9794" w14:textId="77777777" w:rsidR="001F129D" w:rsidRPr="000539DC" w:rsidRDefault="001F129D" w:rsidP="006C74A8">
            <w:pPr>
              <w:pStyle w:val="NoSpacing"/>
              <w:jc w:val="center"/>
              <w:rPr>
                <w:sz w:val="21"/>
                <w:szCs w:val="21"/>
              </w:rPr>
            </w:pPr>
          </w:p>
        </w:tc>
      </w:tr>
      <w:tr w:rsidR="001F129D" w:rsidRPr="000539DC" w14:paraId="45CC4532" w14:textId="77777777" w:rsidTr="00D246BF">
        <w:trPr>
          <w:jc w:val="center"/>
        </w:trPr>
        <w:tc>
          <w:tcPr>
            <w:tcW w:w="1885" w:type="dxa"/>
          </w:tcPr>
          <w:p w14:paraId="019391CF" w14:textId="77777777" w:rsidR="001F129D" w:rsidRPr="000539DC" w:rsidRDefault="001F129D" w:rsidP="006C74A8">
            <w:pPr>
              <w:pStyle w:val="NoSpacing"/>
              <w:rPr>
                <w:sz w:val="21"/>
                <w:szCs w:val="21"/>
              </w:rPr>
            </w:pPr>
            <w:r w:rsidRPr="000539DC">
              <w:rPr>
                <w:sz w:val="21"/>
                <w:szCs w:val="21"/>
              </w:rPr>
              <w:t>Religion</w:t>
            </w:r>
          </w:p>
        </w:tc>
        <w:tc>
          <w:tcPr>
            <w:tcW w:w="1530" w:type="dxa"/>
            <w:shd w:val="clear" w:color="auto" w:fill="auto"/>
            <w:vAlign w:val="center"/>
          </w:tcPr>
          <w:p w14:paraId="154D6E85" w14:textId="3D8FD0B5" w:rsidR="001F129D" w:rsidRPr="000539DC" w:rsidRDefault="001F129D" w:rsidP="006C74A8">
            <w:pPr>
              <w:pStyle w:val="NoSpacing"/>
              <w:jc w:val="center"/>
              <w:rPr>
                <w:sz w:val="21"/>
                <w:szCs w:val="21"/>
              </w:rPr>
            </w:pPr>
          </w:p>
        </w:tc>
        <w:tc>
          <w:tcPr>
            <w:tcW w:w="1710" w:type="dxa"/>
            <w:shd w:val="clear" w:color="auto" w:fill="auto"/>
            <w:vAlign w:val="center"/>
          </w:tcPr>
          <w:p w14:paraId="5695A042" w14:textId="580FD224" w:rsidR="001F129D" w:rsidRPr="000539DC" w:rsidRDefault="00E90024" w:rsidP="006C74A8">
            <w:pPr>
              <w:pStyle w:val="NoSpacing"/>
              <w:jc w:val="center"/>
              <w:rPr>
                <w:sz w:val="21"/>
                <w:szCs w:val="21"/>
              </w:rPr>
            </w:pPr>
            <w:r w:rsidRPr="000539DC">
              <w:rPr>
                <w:sz w:val="21"/>
                <w:szCs w:val="21"/>
              </w:rPr>
              <w:sym w:font="Wingdings" w:char="F0FC"/>
            </w:r>
          </w:p>
        </w:tc>
        <w:tc>
          <w:tcPr>
            <w:tcW w:w="1530" w:type="dxa"/>
          </w:tcPr>
          <w:p w14:paraId="4531F54E" w14:textId="2AC75F83" w:rsidR="001F129D" w:rsidRPr="000539DC" w:rsidRDefault="00E90024" w:rsidP="006C74A8">
            <w:pPr>
              <w:pStyle w:val="NoSpacing"/>
              <w:jc w:val="center"/>
              <w:rPr>
                <w:sz w:val="21"/>
                <w:szCs w:val="21"/>
              </w:rPr>
            </w:pPr>
            <w:r w:rsidRPr="000539DC">
              <w:rPr>
                <w:sz w:val="21"/>
                <w:szCs w:val="21"/>
              </w:rPr>
              <w:sym w:font="Wingdings" w:char="F0FC"/>
            </w:r>
          </w:p>
        </w:tc>
        <w:tc>
          <w:tcPr>
            <w:tcW w:w="1620" w:type="dxa"/>
            <w:vAlign w:val="center"/>
          </w:tcPr>
          <w:p w14:paraId="289C9418" w14:textId="71FDA59D" w:rsidR="001F129D" w:rsidRPr="000539DC" w:rsidRDefault="00E90024" w:rsidP="006C74A8">
            <w:pPr>
              <w:pStyle w:val="NoSpacing"/>
              <w:jc w:val="center"/>
              <w:rPr>
                <w:sz w:val="21"/>
                <w:szCs w:val="21"/>
              </w:rPr>
            </w:pPr>
            <w:r w:rsidRPr="000539DC">
              <w:rPr>
                <w:sz w:val="21"/>
                <w:szCs w:val="21"/>
              </w:rPr>
              <w:sym w:font="Wingdings" w:char="F0FC"/>
            </w:r>
          </w:p>
        </w:tc>
        <w:tc>
          <w:tcPr>
            <w:tcW w:w="1350" w:type="dxa"/>
            <w:vAlign w:val="center"/>
          </w:tcPr>
          <w:p w14:paraId="19EA1FA2" w14:textId="3DA7F896" w:rsidR="001F129D" w:rsidRPr="000539DC" w:rsidRDefault="00E90024" w:rsidP="006C74A8">
            <w:pPr>
              <w:pStyle w:val="NoSpacing"/>
              <w:jc w:val="center"/>
              <w:rPr>
                <w:sz w:val="21"/>
                <w:szCs w:val="21"/>
              </w:rPr>
            </w:pPr>
            <w:r w:rsidRPr="000539DC">
              <w:rPr>
                <w:sz w:val="21"/>
                <w:szCs w:val="21"/>
              </w:rPr>
              <w:sym w:font="Wingdings" w:char="F0FC"/>
            </w:r>
          </w:p>
        </w:tc>
      </w:tr>
      <w:tr w:rsidR="001F129D" w:rsidRPr="000539DC" w14:paraId="020C0E3A" w14:textId="77777777" w:rsidTr="00D246BF">
        <w:trPr>
          <w:jc w:val="center"/>
        </w:trPr>
        <w:tc>
          <w:tcPr>
            <w:tcW w:w="1885" w:type="dxa"/>
          </w:tcPr>
          <w:p w14:paraId="4887639C" w14:textId="77777777" w:rsidR="001F129D" w:rsidRPr="000539DC" w:rsidRDefault="001F129D" w:rsidP="006C74A8">
            <w:pPr>
              <w:pStyle w:val="NoSpacing"/>
              <w:rPr>
                <w:sz w:val="21"/>
                <w:szCs w:val="21"/>
              </w:rPr>
            </w:pPr>
            <w:r w:rsidRPr="000539DC">
              <w:rPr>
                <w:sz w:val="21"/>
                <w:szCs w:val="21"/>
              </w:rPr>
              <w:t>Political opinion</w:t>
            </w:r>
          </w:p>
        </w:tc>
        <w:tc>
          <w:tcPr>
            <w:tcW w:w="1530" w:type="dxa"/>
            <w:shd w:val="clear" w:color="auto" w:fill="auto"/>
            <w:vAlign w:val="center"/>
          </w:tcPr>
          <w:p w14:paraId="0D05265A" w14:textId="514678E2" w:rsidR="001F129D" w:rsidRPr="000539DC" w:rsidRDefault="001F129D" w:rsidP="006C74A8">
            <w:pPr>
              <w:pStyle w:val="NoSpacing"/>
              <w:jc w:val="center"/>
              <w:rPr>
                <w:sz w:val="21"/>
                <w:szCs w:val="21"/>
              </w:rPr>
            </w:pPr>
          </w:p>
        </w:tc>
        <w:tc>
          <w:tcPr>
            <w:tcW w:w="1710" w:type="dxa"/>
            <w:shd w:val="clear" w:color="auto" w:fill="auto"/>
            <w:vAlign w:val="center"/>
          </w:tcPr>
          <w:p w14:paraId="199CF389" w14:textId="0A4CB48B" w:rsidR="001F129D" w:rsidRPr="000539DC" w:rsidRDefault="00B66441" w:rsidP="006C74A8">
            <w:pPr>
              <w:pStyle w:val="NoSpacing"/>
              <w:jc w:val="center"/>
              <w:rPr>
                <w:sz w:val="21"/>
                <w:szCs w:val="21"/>
              </w:rPr>
            </w:pPr>
            <w:r w:rsidRPr="000539DC">
              <w:rPr>
                <w:sz w:val="21"/>
                <w:szCs w:val="21"/>
              </w:rPr>
              <w:sym w:font="Wingdings" w:char="F0FC"/>
            </w:r>
          </w:p>
        </w:tc>
        <w:tc>
          <w:tcPr>
            <w:tcW w:w="1530" w:type="dxa"/>
          </w:tcPr>
          <w:p w14:paraId="35378205" w14:textId="3BB6F56A" w:rsidR="001F129D" w:rsidRPr="000539DC" w:rsidRDefault="00B66441" w:rsidP="006C74A8">
            <w:pPr>
              <w:pStyle w:val="NoSpacing"/>
              <w:jc w:val="center"/>
              <w:rPr>
                <w:sz w:val="21"/>
                <w:szCs w:val="21"/>
              </w:rPr>
            </w:pPr>
            <w:r w:rsidRPr="000539DC">
              <w:rPr>
                <w:sz w:val="21"/>
                <w:szCs w:val="21"/>
              </w:rPr>
              <w:sym w:font="Wingdings" w:char="F0FC"/>
            </w:r>
          </w:p>
        </w:tc>
        <w:tc>
          <w:tcPr>
            <w:tcW w:w="1620" w:type="dxa"/>
          </w:tcPr>
          <w:p w14:paraId="2D83DCF3" w14:textId="74F1B0D5" w:rsidR="001F129D" w:rsidRPr="000539DC" w:rsidRDefault="00B66441" w:rsidP="006C74A8">
            <w:pPr>
              <w:pStyle w:val="NoSpacing"/>
              <w:jc w:val="center"/>
              <w:rPr>
                <w:sz w:val="21"/>
                <w:szCs w:val="21"/>
              </w:rPr>
            </w:pPr>
            <w:r w:rsidRPr="000539DC">
              <w:rPr>
                <w:sz w:val="21"/>
                <w:szCs w:val="21"/>
              </w:rPr>
              <w:sym w:font="Wingdings" w:char="F0FC"/>
            </w:r>
          </w:p>
        </w:tc>
        <w:tc>
          <w:tcPr>
            <w:tcW w:w="1350" w:type="dxa"/>
          </w:tcPr>
          <w:p w14:paraId="36C015AB" w14:textId="7719C699" w:rsidR="001F129D" w:rsidRPr="000539DC" w:rsidRDefault="00B66441" w:rsidP="006C74A8">
            <w:pPr>
              <w:pStyle w:val="NoSpacing"/>
              <w:jc w:val="center"/>
              <w:rPr>
                <w:sz w:val="21"/>
                <w:szCs w:val="21"/>
              </w:rPr>
            </w:pPr>
            <w:r w:rsidRPr="000539DC">
              <w:rPr>
                <w:sz w:val="21"/>
                <w:szCs w:val="21"/>
              </w:rPr>
              <w:sym w:font="Wingdings" w:char="F0FC"/>
            </w:r>
          </w:p>
        </w:tc>
      </w:tr>
      <w:tr w:rsidR="001F129D" w:rsidRPr="000539DC" w14:paraId="3CB9BEF1" w14:textId="77777777" w:rsidTr="00D246BF">
        <w:trPr>
          <w:jc w:val="center"/>
        </w:trPr>
        <w:tc>
          <w:tcPr>
            <w:tcW w:w="1885" w:type="dxa"/>
          </w:tcPr>
          <w:p w14:paraId="238A7707" w14:textId="4B839701" w:rsidR="001F129D" w:rsidRPr="000539DC" w:rsidRDefault="00E85C42" w:rsidP="006C74A8">
            <w:pPr>
              <w:pStyle w:val="NoSpacing"/>
              <w:rPr>
                <w:sz w:val="21"/>
                <w:szCs w:val="21"/>
              </w:rPr>
            </w:pPr>
            <w:r w:rsidRPr="000539DC">
              <w:rPr>
                <w:sz w:val="21"/>
                <w:szCs w:val="21"/>
              </w:rPr>
              <w:t>Nationality</w:t>
            </w:r>
          </w:p>
        </w:tc>
        <w:tc>
          <w:tcPr>
            <w:tcW w:w="1530" w:type="dxa"/>
            <w:shd w:val="clear" w:color="auto" w:fill="auto"/>
            <w:vAlign w:val="center"/>
          </w:tcPr>
          <w:p w14:paraId="1205049D" w14:textId="77777777" w:rsidR="001F129D" w:rsidRPr="000539DC" w:rsidRDefault="001F129D" w:rsidP="006C74A8">
            <w:pPr>
              <w:pStyle w:val="NoSpacing"/>
              <w:jc w:val="center"/>
              <w:rPr>
                <w:sz w:val="21"/>
                <w:szCs w:val="21"/>
              </w:rPr>
            </w:pPr>
          </w:p>
        </w:tc>
        <w:tc>
          <w:tcPr>
            <w:tcW w:w="1710" w:type="dxa"/>
            <w:shd w:val="clear" w:color="auto" w:fill="auto"/>
            <w:vAlign w:val="center"/>
          </w:tcPr>
          <w:p w14:paraId="658EC6F0" w14:textId="031223D6" w:rsidR="001F129D" w:rsidRPr="000539DC" w:rsidRDefault="00B66441" w:rsidP="006C74A8">
            <w:pPr>
              <w:pStyle w:val="NoSpacing"/>
              <w:jc w:val="center"/>
              <w:rPr>
                <w:sz w:val="21"/>
                <w:szCs w:val="21"/>
              </w:rPr>
            </w:pPr>
            <w:r w:rsidRPr="000539DC">
              <w:rPr>
                <w:sz w:val="21"/>
                <w:szCs w:val="21"/>
              </w:rPr>
              <w:sym w:font="Wingdings" w:char="F0FC"/>
            </w:r>
          </w:p>
        </w:tc>
        <w:tc>
          <w:tcPr>
            <w:tcW w:w="1530" w:type="dxa"/>
          </w:tcPr>
          <w:p w14:paraId="3172BF1A" w14:textId="69F5753F" w:rsidR="001F129D" w:rsidRPr="000539DC" w:rsidRDefault="00B66441" w:rsidP="006C74A8">
            <w:pPr>
              <w:pStyle w:val="NoSpacing"/>
              <w:jc w:val="center"/>
              <w:rPr>
                <w:sz w:val="21"/>
                <w:szCs w:val="21"/>
              </w:rPr>
            </w:pPr>
            <w:r w:rsidRPr="000539DC">
              <w:rPr>
                <w:sz w:val="21"/>
                <w:szCs w:val="21"/>
              </w:rPr>
              <w:sym w:font="Wingdings" w:char="F0FC"/>
            </w:r>
          </w:p>
        </w:tc>
        <w:tc>
          <w:tcPr>
            <w:tcW w:w="1620" w:type="dxa"/>
          </w:tcPr>
          <w:p w14:paraId="1A1A2117" w14:textId="089FEE0D" w:rsidR="001F129D" w:rsidRPr="000539DC" w:rsidRDefault="00B66441" w:rsidP="006C74A8">
            <w:pPr>
              <w:pStyle w:val="NoSpacing"/>
              <w:jc w:val="center"/>
              <w:rPr>
                <w:sz w:val="21"/>
                <w:szCs w:val="21"/>
              </w:rPr>
            </w:pPr>
            <w:r w:rsidRPr="000539DC">
              <w:rPr>
                <w:sz w:val="21"/>
                <w:szCs w:val="21"/>
              </w:rPr>
              <w:sym w:font="Wingdings" w:char="F0FC"/>
            </w:r>
          </w:p>
        </w:tc>
        <w:tc>
          <w:tcPr>
            <w:tcW w:w="1350" w:type="dxa"/>
          </w:tcPr>
          <w:p w14:paraId="77741E42" w14:textId="7A7C0C03" w:rsidR="001F129D" w:rsidRPr="000539DC" w:rsidRDefault="00B66441" w:rsidP="006C74A8">
            <w:pPr>
              <w:pStyle w:val="NoSpacing"/>
              <w:jc w:val="center"/>
              <w:rPr>
                <w:sz w:val="21"/>
                <w:szCs w:val="21"/>
              </w:rPr>
            </w:pPr>
            <w:r w:rsidRPr="000539DC">
              <w:rPr>
                <w:sz w:val="21"/>
                <w:szCs w:val="21"/>
              </w:rPr>
              <w:sym w:font="Wingdings" w:char="F0FC"/>
            </w:r>
          </w:p>
        </w:tc>
      </w:tr>
      <w:tr w:rsidR="001F129D" w:rsidRPr="000539DC" w14:paraId="7C0436A5" w14:textId="77777777" w:rsidTr="00D246BF">
        <w:trPr>
          <w:jc w:val="center"/>
        </w:trPr>
        <w:tc>
          <w:tcPr>
            <w:tcW w:w="1885" w:type="dxa"/>
          </w:tcPr>
          <w:p w14:paraId="3CDEEBDB" w14:textId="77777777" w:rsidR="001F129D" w:rsidRPr="000539DC" w:rsidRDefault="001F129D" w:rsidP="006C74A8">
            <w:pPr>
              <w:pStyle w:val="NoSpacing"/>
              <w:rPr>
                <w:sz w:val="21"/>
                <w:szCs w:val="21"/>
              </w:rPr>
            </w:pPr>
            <w:r w:rsidRPr="000539DC">
              <w:rPr>
                <w:sz w:val="21"/>
                <w:szCs w:val="21"/>
              </w:rPr>
              <w:t>Social origin</w:t>
            </w:r>
          </w:p>
        </w:tc>
        <w:tc>
          <w:tcPr>
            <w:tcW w:w="1530" w:type="dxa"/>
            <w:shd w:val="clear" w:color="auto" w:fill="auto"/>
            <w:vAlign w:val="center"/>
          </w:tcPr>
          <w:p w14:paraId="4F0B1543" w14:textId="17985ABC" w:rsidR="001F129D" w:rsidRPr="000539DC" w:rsidRDefault="001F129D" w:rsidP="006C74A8">
            <w:pPr>
              <w:pStyle w:val="NoSpacing"/>
              <w:jc w:val="center"/>
              <w:rPr>
                <w:sz w:val="21"/>
                <w:szCs w:val="21"/>
              </w:rPr>
            </w:pPr>
          </w:p>
        </w:tc>
        <w:tc>
          <w:tcPr>
            <w:tcW w:w="1710" w:type="dxa"/>
            <w:shd w:val="clear" w:color="auto" w:fill="auto"/>
            <w:vAlign w:val="center"/>
          </w:tcPr>
          <w:p w14:paraId="773B89F9" w14:textId="77777777" w:rsidR="001F129D" w:rsidRPr="000539DC" w:rsidRDefault="001F129D" w:rsidP="006C74A8">
            <w:pPr>
              <w:pStyle w:val="NoSpacing"/>
              <w:jc w:val="center"/>
              <w:rPr>
                <w:sz w:val="21"/>
                <w:szCs w:val="21"/>
              </w:rPr>
            </w:pPr>
          </w:p>
        </w:tc>
        <w:tc>
          <w:tcPr>
            <w:tcW w:w="1530" w:type="dxa"/>
          </w:tcPr>
          <w:p w14:paraId="4228FF1B" w14:textId="77777777" w:rsidR="001F129D" w:rsidRPr="000539DC" w:rsidRDefault="001F129D" w:rsidP="006C74A8">
            <w:pPr>
              <w:pStyle w:val="NoSpacing"/>
              <w:jc w:val="center"/>
              <w:rPr>
                <w:sz w:val="21"/>
                <w:szCs w:val="21"/>
              </w:rPr>
            </w:pPr>
          </w:p>
        </w:tc>
        <w:tc>
          <w:tcPr>
            <w:tcW w:w="1620" w:type="dxa"/>
          </w:tcPr>
          <w:p w14:paraId="39CF8D25" w14:textId="77777777" w:rsidR="001F129D" w:rsidRPr="000539DC" w:rsidRDefault="001F129D" w:rsidP="006C74A8">
            <w:pPr>
              <w:pStyle w:val="NoSpacing"/>
              <w:jc w:val="center"/>
              <w:rPr>
                <w:sz w:val="21"/>
                <w:szCs w:val="21"/>
              </w:rPr>
            </w:pPr>
          </w:p>
        </w:tc>
        <w:tc>
          <w:tcPr>
            <w:tcW w:w="1350" w:type="dxa"/>
          </w:tcPr>
          <w:p w14:paraId="6A669237" w14:textId="77777777" w:rsidR="001F129D" w:rsidRPr="000539DC" w:rsidRDefault="001F129D" w:rsidP="006C74A8">
            <w:pPr>
              <w:pStyle w:val="NoSpacing"/>
              <w:jc w:val="center"/>
              <w:rPr>
                <w:sz w:val="21"/>
                <w:szCs w:val="21"/>
              </w:rPr>
            </w:pPr>
          </w:p>
        </w:tc>
      </w:tr>
      <w:tr w:rsidR="001F129D" w:rsidRPr="000539DC" w14:paraId="5ABC8A41" w14:textId="77777777" w:rsidTr="00D246BF">
        <w:trPr>
          <w:jc w:val="center"/>
        </w:trPr>
        <w:tc>
          <w:tcPr>
            <w:tcW w:w="1885" w:type="dxa"/>
          </w:tcPr>
          <w:p w14:paraId="48B16302" w14:textId="77777777" w:rsidR="001F129D" w:rsidRPr="000539DC" w:rsidRDefault="001F129D" w:rsidP="006C74A8">
            <w:pPr>
              <w:pStyle w:val="NoSpacing"/>
              <w:rPr>
                <w:sz w:val="21"/>
                <w:szCs w:val="21"/>
              </w:rPr>
            </w:pPr>
            <w:r w:rsidRPr="000539DC">
              <w:rPr>
                <w:sz w:val="21"/>
                <w:szCs w:val="21"/>
              </w:rPr>
              <w:t>Property status</w:t>
            </w:r>
          </w:p>
        </w:tc>
        <w:tc>
          <w:tcPr>
            <w:tcW w:w="1530" w:type="dxa"/>
            <w:shd w:val="clear" w:color="auto" w:fill="auto"/>
            <w:vAlign w:val="center"/>
          </w:tcPr>
          <w:p w14:paraId="5830225C" w14:textId="77777777" w:rsidR="001F129D" w:rsidRPr="000539DC" w:rsidRDefault="001F129D" w:rsidP="006C74A8">
            <w:pPr>
              <w:pStyle w:val="NoSpacing"/>
              <w:jc w:val="center"/>
              <w:rPr>
                <w:sz w:val="21"/>
                <w:szCs w:val="21"/>
              </w:rPr>
            </w:pPr>
          </w:p>
        </w:tc>
        <w:tc>
          <w:tcPr>
            <w:tcW w:w="1710" w:type="dxa"/>
            <w:shd w:val="clear" w:color="auto" w:fill="auto"/>
            <w:vAlign w:val="center"/>
          </w:tcPr>
          <w:p w14:paraId="49A30D12" w14:textId="77777777" w:rsidR="001F129D" w:rsidRPr="000539DC" w:rsidRDefault="001F129D" w:rsidP="006C74A8">
            <w:pPr>
              <w:pStyle w:val="NoSpacing"/>
              <w:jc w:val="center"/>
              <w:rPr>
                <w:sz w:val="21"/>
                <w:szCs w:val="21"/>
              </w:rPr>
            </w:pPr>
          </w:p>
        </w:tc>
        <w:tc>
          <w:tcPr>
            <w:tcW w:w="1530" w:type="dxa"/>
          </w:tcPr>
          <w:p w14:paraId="0F3949BA" w14:textId="77777777" w:rsidR="001F129D" w:rsidRPr="000539DC" w:rsidRDefault="001F129D" w:rsidP="006C74A8">
            <w:pPr>
              <w:pStyle w:val="NoSpacing"/>
              <w:jc w:val="center"/>
              <w:rPr>
                <w:sz w:val="21"/>
                <w:szCs w:val="21"/>
              </w:rPr>
            </w:pPr>
          </w:p>
        </w:tc>
        <w:tc>
          <w:tcPr>
            <w:tcW w:w="1620" w:type="dxa"/>
          </w:tcPr>
          <w:p w14:paraId="23CE2469" w14:textId="77777777" w:rsidR="001F129D" w:rsidRPr="000539DC" w:rsidRDefault="001F129D" w:rsidP="006C74A8">
            <w:pPr>
              <w:pStyle w:val="NoSpacing"/>
              <w:jc w:val="center"/>
              <w:rPr>
                <w:sz w:val="21"/>
                <w:szCs w:val="21"/>
              </w:rPr>
            </w:pPr>
          </w:p>
        </w:tc>
        <w:tc>
          <w:tcPr>
            <w:tcW w:w="1350" w:type="dxa"/>
          </w:tcPr>
          <w:p w14:paraId="3657A0B2" w14:textId="77777777" w:rsidR="001F129D" w:rsidRPr="000539DC" w:rsidRDefault="001F129D" w:rsidP="006C74A8">
            <w:pPr>
              <w:pStyle w:val="NoSpacing"/>
              <w:jc w:val="center"/>
              <w:rPr>
                <w:sz w:val="21"/>
                <w:szCs w:val="21"/>
              </w:rPr>
            </w:pPr>
          </w:p>
        </w:tc>
      </w:tr>
      <w:tr w:rsidR="001F129D" w:rsidRPr="000539DC" w14:paraId="3EC2DC39" w14:textId="77777777" w:rsidTr="00D246BF">
        <w:trPr>
          <w:jc w:val="center"/>
        </w:trPr>
        <w:tc>
          <w:tcPr>
            <w:tcW w:w="1885" w:type="dxa"/>
          </w:tcPr>
          <w:p w14:paraId="0E10C54B" w14:textId="77777777" w:rsidR="001F129D" w:rsidRPr="000539DC" w:rsidRDefault="001F129D" w:rsidP="006C74A8">
            <w:pPr>
              <w:pStyle w:val="NoSpacing"/>
              <w:rPr>
                <w:sz w:val="21"/>
                <w:szCs w:val="21"/>
              </w:rPr>
            </w:pPr>
            <w:r w:rsidRPr="000539DC">
              <w:rPr>
                <w:sz w:val="21"/>
                <w:szCs w:val="21"/>
              </w:rPr>
              <w:t>Birth status</w:t>
            </w:r>
          </w:p>
        </w:tc>
        <w:tc>
          <w:tcPr>
            <w:tcW w:w="1530" w:type="dxa"/>
            <w:shd w:val="clear" w:color="auto" w:fill="auto"/>
            <w:vAlign w:val="center"/>
          </w:tcPr>
          <w:p w14:paraId="346D9461" w14:textId="4ADD8F99" w:rsidR="001F129D" w:rsidRPr="000539DC" w:rsidRDefault="001F129D" w:rsidP="006C74A8">
            <w:pPr>
              <w:pStyle w:val="NoSpacing"/>
              <w:jc w:val="center"/>
              <w:rPr>
                <w:sz w:val="21"/>
                <w:szCs w:val="21"/>
              </w:rPr>
            </w:pPr>
          </w:p>
        </w:tc>
        <w:tc>
          <w:tcPr>
            <w:tcW w:w="1710" w:type="dxa"/>
            <w:shd w:val="clear" w:color="auto" w:fill="auto"/>
            <w:vAlign w:val="center"/>
          </w:tcPr>
          <w:p w14:paraId="6AE227AD" w14:textId="77777777" w:rsidR="001F129D" w:rsidRPr="000539DC" w:rsidRDefault="001F129D" w:rsidP="006C74A8">
            <w:pPr>
              <w:pStyle w:val="NoSpacing"/>
              <w:jc w:val="center"/>
              <w:rPr>
                <w:sz w:val="21"/>
                <w:szCs w:val="21"/>
              </w:rPr>
            </w:pPr>
          </w:p>
        </w:tc>
        <w:tc>
          <w:tcPr>
            <w:tcW w:w="1530" w:type="dxa"/>
          </w:tcPr>
          <w:p w14:paraId="0118FAE8" w14:textId="77777777" w:rsidR="001F129D" w:rsidRPr="000539DC" w:rsidRDefault="001F129D" w:rsidP="006C74A8">
            <w:pPr>
              <w:pStyle w:val="NoSpacing"/>
              <w:jc w:val="center"/>
              <w:rPr>
                <w:sz w:val="21"/>
                <w:szCs w:val="21"/>
              </w:rPr>
            </w:pPr>
          </w:p>
        </w:tc>
        <w:tc>
          <w:tcPr>
            <w:tcW w:w="1620" w:type="dxa"/>
          </w:tcPr>
          <w:p w14:paraId="365E4EDA" w14:textId="77777777" w:rsidR="001F129D" w:rsidRPr="000539DC" w:rsidRDefault="001F129D" w:rsidP="006C74A8">
            <w:pPr>
              <w:pStyle w:val="NoSpacing"/>
              <w:jc w:val="center"/>
              <w:rPr>
                <w:sz w:val="21"/>
                <w:szCs w:val="21"/>
              </w:rPr>
            </w:pPr>
          </w:p>
        </w:tc>
        <w:tc>
          <w:tcPr>
            <w:tcW w:w="1350" w:type="dxa"/>
          </w:tcPr>
          <w:p w14:paraId="5B03E05B" w14:textId="77777777" w:rsidR="001F129D" w:rsidRPr="000539DC" w:rsidRDefault="001F129D" w:rsidP="006C74A8">
            <w:pPr>
              <w:pStyle w:val="NoSpacing"/>
              <w:jc w:val="center"/>
              <w:rPr>
                <w:sz w:val="21"/>
                <w:szCs w:val="21"/>
              </w:rPr>
            </w:pPr>
          </w:p>
        </w:tc>
      </w:tr>
      <w:tr w:rsidR="001F129D" w:rsidRPr="000539DC" w14:paraId="478A31F7" w14:textId="77777777" w:rsidTr="00D246BF">
        <w:trPr>
          <w:jc w:val="center"/>
        </w:trPr>
        <w:tc>
          <w:tcPr>
            <w:tcW w:w="1885" w:type="dxa"/>
          </w:tcPr>
          <w:p w14:paraId="54875664" w14:textId="77777777" w:rsidR="001F129D" w:rsidRPr="000539DC" w:rsidRDefault="001F129D" w:rsidP="006C74A8">
            <w:pPr>
              <w:pStyle w:val="NoSpacing"/>
              <w:rPr>
                <w:sz w:val="21"/>
                <w:szCs w:val="21"/>
              </w:rPr>
            </w:pPr>
            <w:r w:rsidRPr="000539DC">
              <w:rPr>
                <w:sz w:val="21"/>
                <w:szCs w:val="21"/>
              </w:rPr>
              <w:t>Disability</w:t>
            </w:r>
          </w:p>
        </w:tc>
        <w:tc>
          <w:tcPr>
            <w:tcW w:w="1530" w:type="dxa"/>
            <w:shd w:val="clear" w:color="auto" w:fill="auto"/>
            <w:vAlign w:val="center"/>
          </w:tcPr>
          <w:p w14:paraId="670A1271" w14:textId="506695A5" w:rsidR="001F129D" w:rsidRPr="000539DC" w:rsidRDefault="001F129D" w:rsidP="006C74A8">
            <w:pPr>
              <w:pStyle w:val="NoSpacing"/>
              <w:jc w:val="center"/>
              <w:rPr>
                <w:sz w:val="21"/>
                <w:szCs w:val="21"/>
              </w:rPr>
            </w:pPr>
          </w:p>
        </w:tc>
        <w:tc>
          <w:tcPr>
            <w:tcW w:w="1710" w:type="dxa"/>
            <w:shd w:val="clear" w:color="auto" w:fill="auto"/>
            <w:vAlign w:val="center"/>
          </w:tcPr>
          <w:p w14:paraId="08726A45" w14:textId="74F0AE96" w:rsidR="001F129D" w:rsidRPr="000539DC" w:rsidRDefault="001F129D" w:rsidP="006C74A8">
            <w:pPr>
              <w:pStyle w:val="NoSpacing"/>
              <w:jc w:val="center"/>
              <w:rPr>
                <w:sz w:val="21"/>
                <w:szCs w:val="21"/>
              </w:rPr>
            </w:pPr>
          </w:p>
        </w:tc>
        <w:tc>
          <w:tcPr>
            <w:tcW w:w="1530" w:type="dxa"/>
            <w:vAlign w:val="center"/>
          </w:tcPr>
          <w:p w14:paraId="28639E27" w14:textId="552B3081" w:rsidR="001F129D" w:rsidRPr="000539DC" w:rsidRDefault="001F129D" w:rsidP="006C74A8">
            <w:pPr>
              <w:pStyle w:val="NoSpacing"/>
              <w:jc w:val="center"/>
              <w:rPr>
                <w:sz w:val="21"/>
                <w:szCs w:val="21"/>
              </w:rPr>
            </w:pPr>
          </w:p>
        </w:tc>
        <w:tc>
          <w:tcPr>
            <w:tcW w:w="1620" w:type="dxa"/>
            <w:vAlign w:val="center"/>
          </w:tcPr>
          <w:p w14:paraId="10B703C8" w14:textId="30DACE5A" w:rsidR="001F129D" w:rsidRPr="000539DC" w:rsidRDefault="001F129D" w:rsidP="006C74A8">
            <w:pPr>
              <w:pStyle w:val="NoSpacing"/>
              <w:jc w:val="center"/>
              <w:rPr>
                <w:sz w:val="21"/>
                <w:szCs w:val="21"/>
              </w:rPr>
            </w:pPr>
          </w:p>
        </w:tc>
        <w:tc>
          <w:tcPr>
            <w:tcW w:w="1350" w:type="dxa"/>
            <w:vAlign w:val="center"/>
          </w:tcPr>
          <w:p w14:paraId="5818B951" w14:textId="190A12A2" w:rsidR="001F129D" w:rsidRPr="000539DC" w:rsidRDefault="001F129D" w:rsidP="006C74A8">
            <w:pPr>
              <w:pStyle w:val="NoSpacing"/>
              <w:jc w:val="center"/>
              <w:rPr>
                <w:sz w:val="21"/>
                <w:szCs w:val="21"/>
              </w:rPr>
            </w:pPr>
          </w:p>
        </w:tc>
      </w:tr>
    </w:tbl>
    <w:p w14:paraId="5214E22E" w14:textId="4C89731D" w:rsidR="007505FD" w:rsidRPr="000539DC" w:rsidRDefault="007505FD" w:rsidP="00B86BDE">
      <w:pPr>
        <w:spacing w:before="0" w:after="0" w:line="240" w:lineRule="auto"/>
        <w:rPr>
          <w:sz w:val="21"/>
          <w:szCs w:val="21"/>
        </w:rPr>
      </w:pPr>
    </w:p>
    <w:p w14:paraId="122263FD" w14:textId="7231405C" w:rsidR="00A56FC4" w:rsidRPr="00487C6D" w:rsidRDefault="00EC4AA3" w:rsidP="00140CAB">
      <w:pPr>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4"/>
          <w:szCs w:val="24"/>
        </w:rPr>
      </w:pPr>
      <w:bookmarkStart w:id="65" w:name="_Toc56080016"/>
      <w:bookmarkStart w:id="66" w:name="_Toc56080066"/>
      <w:r w:rsidRPr="00487C6D">
        <w:rPr>
          <w:rFonts w:ascii="Calibri Light" w:eastAsia="Times New Roman" w:hAnsi="Calibri Light" w:cs="Times New Roman"/>
          <w:bCs/>
          <w:color w:val="2E74B5"/>
          <w:sz w:val="24"/>
          <w:szCs w:val="24"/>
        </w:rPr>
        <w:t>Child Marriage (Articles 3, 10)</w:t>
      </w:r>
      <w:bookmarkEnd w:id="65"/>
      <w:bookmarkEnd w:id="66"/>
    </w:p>
    <w:p w14:paraId="5DBB8E95" w14:textId="5EB85549" w:rsidR="00285913" w:rsidRPr="000539DC" w:rsidRDefault="00A56FC4" w:rsidP="00EC4AA3">
      <w:pPr>
        <w:rPr>
          <w:i/>
          <w:sz w:val="21"/>
          <w:szCs w:val="21"/>
        </w:rPr>
      </w:pPr>
      <w:r w:rsidRPr="000539DC">
        <w:rPr>
          <w:sz w:val="21"/>
          <w:szCs w:val="21"/>
        </w:rPr>
        <w:t>Article 10</w:t>
      </w:r>
      <w:r w:rsidR="00893C39" w:rsidRPr="000539DC">
        <w:rPr>
          <w:sz w:val="21"/>
          <w:szCs w:val="21"/>
        </w:rPr>
        <w:t xml:space="preserve"> (1)</w:t>
      </w:r>
      <w:r w:rsidRPr="000539DC">
        <w:rPr>
          <w:sz w:val="21"/>
          <w:szCs w:val="21"/>
        </w:rPr>
        <w:t xml:space="preserve"> of the </w:t>
      </w:r>
      <w:r w:rsidR="00F93A51" w:rsidRPr="000539DC">
        <w:rPr>
          <w:sz w:val="21"/>
          <w:szCs w:val="21"/>
        </w:rPr>
        <w:t xml:space="preserve">Covenant </w:t>
      </w:r>
      <w:r w:rsidRPr="000539DC">
        <w:rPr>
          <w:sz w:val="21"/>
          <w:szCs w:val="21"/>
        </w:rPr>
        <w:t>states that</w:t>
      </w:r>
      <w:r w:rsidR="00893C39" w:rsidRPr="000539DC">
        <w:rPr>
          <w:sz w:val="21"/>
          <w:szCs w:val="21"/>
        </w:rPr>
        <w:t xml:space="preserve"> all States Parties must recognize that</w:t>
      </w:r>
      <w:r w:rsidRPr="000539DC">
        <w:rPr>
          <w:sz w:val="21"/>
          <w:szCs w:val="21"/>
        </w:rPr>
        <w:t xml:space="preserve">: </w:t>
      </w:r>
    </w:p>
    <w:p w14:paraId="420731B0" w14:textId="5E342F99" w:rsidR="00285913" w:rsidRPr="000539DC" w:rsidRDefault="00893C39" w:rsidP="002C285D">
      <w:pPr>
        <w:ind w:firstLine="450"/>
        <w:rPr>
          <w:rFonts w:eastAsia="Times New Roman" w:cstheme="minorHAnsi"/>
          <w:i/>
          <w:color w:val="000000"/>
          <w:sz w:val="21"/>
          <w:szCs w:val="21"/>
        </w:rPr>
      </w:pPr>
      <w:r w:rsidRPr="000539DC">
        <w:rPr>
          <w:rFonts w:eastAsia="Times New Roman" w:cstheme="minorHAnsi"/>
          <w:i/>
          <w:color w:val="000000"/>
          <w:sz w:val="21"/>
          <w:szCs w:val="21"/>
        </w:rPr>
        <w:t xml:space="preserve">[…] </w:t>
      </w:r>
      <w:r w:rsidR="00A56FC4" w:rsidRPr="000539DC">
        <w:rPr>
          <w:rFonts w:eastAsia="Times New Roman" w:cstheme="minorHAnsi"/>
          <w:i/>
          <w:color w:val="000000"/>
          <w:sz w:val="21"/>
          <w:szCs w:val="21"/>
        </w:rPr>
        <w:t xml:space="preserve"> Marriage must be entered into with the free consent of the intending spouses.</w:t>
      </w:r>
    </w:p>
    <w:p w14:paraId="16F84763" w14:textId="58EFC943" w:rsidR="00893C39" w:rsidRPr="000539DC" w:rsidRDefault="00893C39" w:rsidP="00EC4AA3">
      <w:pPr>
        <w:rPr>
          <w:sz w:val="21"/>
          <w:szCs w:val="21"/>
        </w:rPr>
      </w:pPr>
      <w:r w:rsidRPr="000539DC">
        <w:rPr>
          <w:sz w:val="21"/>
          <w:szCs w:val="21"/>
        </w:rPr>
        <w:t xml:space="preserve">Additionally, Article 3 guarantees this right to be applied to all persons equally </w:t>
      </w:r>
      <w:r w:rsidR="004F12FC" w:rsidRPr="000539DC">
        <w:rPr>
          <w:sz w:val="21"/>
          <w:szCs w:val="21"/>
        </w:rPr>
        <w:t xml:space="preserve">regardless of </w:t>
      </w:r>
      <w:r w:rsidRPr="000539DC">
        <w:rPr>
          <w:sz w:val="21"/>
          <w:szCs w:val="21"/>
        </w:rPr>
        <w:t xml:space="preserve">sex: </w:t>
      </w:r>
    </w:p>
    <w:p w14:paraId="0DD51FBD" w14:textId="2397B46D" w:rsidR="00A56FC4" w:rsidRPr="000539DC" w:rsidRDefault="00893C39" w:rsidP="002C285D">
      <w:pPr>
        <w:ind w:left="360"/>
        <w:rPr>
          <w:i/>
          <w:iCs/>
          <w:sz w:val="21"/>
          <w:szCs w:val="21"/>
        </w:rPr>
      </w:pPr>
      <w:r w:rsidRPr="000539DC">
        <w:rPr>
          <w:i/>
          <w:iCs/>
          <w:sz w:val="21"/>
          <w:szCs w:val="21"/>
        </w:rPr>
        <w:t>The States Parties to the present Covenant undertake to ensure the equal right of men and women to the enjoyment of all economic, social and cultural rights set forth in the present Covenant.</w:t>
      </w:r>
    </w:p>
    <w:p w14:paraId="442F587F" w14:textId="0DF191DE" w:rsidR="00A56FC4" w:rsidRPr="000539DC" w:rsidRDefault="00A56FC4" w:rsidP="00EC4AA3">
      <w:pPr>
        <w:rPr>
          <w:sz w:val="21"/>
          <w:szCs w:val="21"/>
        </w:rPr>
      </w:pPr>
      <w:r w:rsidRPr="000539DC">
        <w:rPr>
          <w:color w:val="000000"/>
          <w:sz w:val="21"/>
          <w:szCs w:val="21"/>
        </w:rPr>
        <w:t>Child marriage has life-long health, educational, and economic consequences</w:t>
      </w:r>
      <w:r w:rsidR="00893C39" w:rsidRPr="000539DC">
        <w:rPr>
          <w:color w:val="000000"/>
          <w:sz w:val="21"/>
          <w:szCs w:val="21"/>
        </w:rPr>
        <w:t>, particularly for girls</w:t>
      </w:r>
      <w:r w:rsidR="00033457" w:rsidRPr="000539DC">
        <w:rPr>
          <w:color w:val="000000"/>
          <w:sz w:val="21"/>
          <w:szCs w:val="21"/>
        </w:rPr>
        <w:t>.</w:t>
      </w:r>
      <w:r w:rsidRPr="000539DC">
        <w:rPr>
          <w:color w:val="000000"/>
          <w:sz w:val="21"/>
          <w:szCs w:val="21"/>
        </w:rPr>
        <w:t xml:space="preserve"> </w:t>
      </w:r>
      <w:r w:rsidR="00893C39" w:rsidRPr="000539DC">
        <w:rPr>
          <w:color w:val="000000"/>
          <w:sz w:val="21"/>
          <w:szCs w:val="21"/>
        </w:rPr>
        <w:t>C</w:t>
      </w:r>
      <w:r w:rsidRPr="000539DC">
        <w:rPr>
          <w:color w:val="000000"/>
          <w:sz w:val="21"/>
          <w:szCs w:val="21"/>
        </w:rPr>
        <w:t xml:space="preserve">hild brides are more likely to drop out of school, be victims of domestic abuse, and experience pregnancy and childbirth complications due to early childbearing, all of which affect core rights of the </w:t>
      </w:r>
      <w:r w:rsidR="00F93A51" w:rsidRPr="000539DC">
        <w:rPr>
          <w:color w:val="000000"/>
          <w:sz w:val="21"/>
          <w:szCs w:val="21"/>
        </w:rPr>
        <w:t>Covenant</w:t>
      </w:r>
      <w:r w:rsidRPr="000539DC">
        <w:rPr>
          <w:color w:val="000000"/>
          <w:sz w:val="21"/>
          <w:szCs w:val="21"/>
        </w:rPr>
        <w:t xml:space="preserve">, specifically </w:t>
      </w:r>
      <w:r w:rsidRPr="000539DC">
        <w:rPr>
          <w:sz w:val="21"/>
          <w:szCs w:val="21"/>
        </w:rPr>
        <w:t xml:space="preserve">the right to </w:t>
      </w:r>
      <w:r w:rsidR="00893C39" w:rsidRPr="000539DC">
        <w:rPr>
          <w:sz w:val="21"/>
          <w:szCs w:val="21"/>
        </w:rPr>
        <w:t xml:space="preserve">physical and mental </w:t>
      </w:r>
      <w:r w:rsidRPr="000539DC">
        <w:rPr>
          <w:sz w:val="21"/>
          <w:szCs w:val="21"/>
        </w:rPr>
        <w:t xml:space="preserve">health (Article </w:t>
      </w:r>
      <w:r w:rsidR="00893C39" w:rsidRPr="000539DC">
        <w:rPr>
          <w:sz w:val="21"/>
          <w:szCs w:val="21"/>
        </w:rPr>
        <w:t>12</w:t>
      </w:r>
      <w:r w:rsidRPr="000539DC">
        <w:rPr>
          <w:sz w:val="21"/>
          <w:szCs w:val="21"/>
        </w:rPr>
        <w:t xml:space="preserve">), </w:t>
      </w:r>
      <w:r w:rsidR="004F12FC" w:rsidRPr="000539DC">
        <w:rPr>
          <w:sz w:val="21"/>
          <w:szCs w:val="21"/>
        </w:rPr>
        <w:t xml:space="preserve">and </w:t>
      </w:r>
      <w:r w:rsidRPr="000539DC">
        <w:rPr>
          <w:sz w:val="21"/>
          <w:szCs w:val="21"/>
        </w:rPr>
        <w:t xml:space="preserve">the right to education (Article </w:t>
      </w:r>
      <w:r w:rsidR="00893C39" w:rsidRPr="000539DC">
        <w:rPr>
          <w:sz w:val="21"/>
          <w:szCs w:val="21"/>
        </w:rPr>
        <w:t>13</w:t>
      </w:r>
      <w:r w:rsidRPr="000539DC">
        <w:rPr>
          <w:sz w:val="21"/>
          <w:szCs w:val="21"/>
        </w:rPr>
        <w:t>)</w:t>
      </w:r>
      <w:r w:rsidR="004F12FC" w:rsidRPr="000539DC">
        <w:rPr>
          <w:sz w:val="21"/>
          <w:szCs w:val="21"/>
        </w:rPr>
        <w:t>.</w:t>
      </w:r>
    </w:p>
    <w:p w14:paraId="6762DADF" w14:textId="0775A414" w:rsidR="00A56FC4" w:rsidRPr="000539DC" w:rsidRDefault="00A56FC4" w:rsidP="00EC4AA3">
      <w:pPr>
        <w:rPr>
          <w:sz w:val="21"/>
          <w:szCs w:val="21"/>
        </w:rPr>
      </w:pPr>
      <w:r w:rsidRPr="000539DC">
        <w:rPr>
          <w:sz w:val="21"/>
          <w:szCs w:val="21"/>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Lexadin World Law Guide, Foreign Law Guide, International Labor Organization’s NATLEX database, Pacific Islands Legal Information Institute, Asian Legal Information Institute, JaFBase, and official country websites. </w:t>
      </w:r>
    </w:p>
    <w:p w14:paraId="046FF763" w14:textId="77777777" w:rsidR="00F91DB4" w:rsidRPr="000539DC" w:rsidRDefault="0079548D" w:rsidP="00FF4809">
      <w:pPr>
        <w:keepNext/>
        <w:keepLines/>
        <w:spacing w:before="0" w:after="0"/>
        <w:outlineLvl w:val="3"/>
        <w:rPr>
          <w:rFonts w:ascii="Calibri Light" w:eastAsia="Times New Roman" w:hAnsi="Calibri Light" w:cs="Times New Roman"/>
          <w:i/>
          <w:iCs/>
          <w:color w:val="2E74B5"/>
          <w:sz w:val="21"/>
          <w:szCs w:val="21"/>
        </w:rPr>
      </w:pPr>
      <w:r w:rsidRPr="000539DC">
        <w:rPr>
          <w:rFonts w:ascii="Calibri Light" w:eastAsia="Times New Roman" w:hAnsi="Calibri Light" w:cs="Times New Roman"/>
          <w:i/>
          <w:iCs/>
          <w:color w:val="2E74B5"/>
          <w:sz w:val="21"/>
          <w:szCs w:val="21"/>
        </w:rPr>
        <w:t>CHAD’S</w:t>
      </w:r>
      <w:r w:rsidR="00EC4AA3" w:rsidRPr="000539DC">
        <w:rPr>
          <w:rFonts w:ascii="Calibri Light" w:eastAsia="Times New Roman" w:hAnsi="Calibri Light" w:cs="Times New Roman"/>
          <w:i/>
          <w:iCs/>
          <w:color w:val="2E74B5"/>
          <w:sz w:val="21"/>
          <w:szCs w:val="21"/>
        </w:rPr>
        <w:t xml:space="preserve"> LEGISLATIVE PROV</w:t>
      </w:r>
      <w:r w:rsidR="00A2004B" w:rsidRPr="000539DC">
        <w:rPr>
          <w:rFonts w:ascii="Calibri Light" w:eastAsia="Times New Roman" w:hAnsi="Calibri Light" w:cs="Times New Roman"/>
          <w:i/>
          <w:iCs/>
          <w:color w:val="2E74B5"/>
          <w:sz w:val="21"/>
          <w:szCs w:val="21"/>
        </w:rPr>
        <w:t>I</w:t>
      </w:r>
      <w:r w:rsidR="00EC4AA3" w:rsidRPr="000539DC">
        <w:rPr>
          <w:rFonts w:ascii="Calibri Light" w:eastAsia="Times New Roman" w:hAnsi="Calibri Light" w:cs="Times New Roman"/>
          <w:i/>
          <w:iCs/>
          <w:color w:val="2E74B5"/>
          <w:sz w:val="21"/>
          <w:szCs w:val="21"/>
        </w:rPr>
        <w:t xml:space="preserve">SIONS: </w:t>
      </w:r>
      <w:r w:rsidR="0067612A" w:rsidRPr="000539DC">
        <w:rPr>
          <w:rFonts w:ascii="Calibri Light" w:eastAsia="Times New Roman" w:hAnsi="Calibri Light" w:cs="Times New Roman"/>
          <w:i/>
          <w:iCs/>
          <w:color w:val="2E74B5"/>
          <w:sz w:val="21"/>
          <w:szCs w:val="21"/>
        </w:rPr>
        <w:t>GENDER DISPARITY IN THE MINIMUM AGE OF MARRIAGE</w:t>
      </w:r>
    </w:p>
    <w:p w14:paraId="41B5E732" w14:textId="09A95B01" w:rsidR="009F4B94" w:rsidRPr="000539DC" w:rsidRDefault="0067612A" w:rsidP="001E6461">
      <w:pPr>
        <w:spacing w:before="0" w:after="0"/>
        <w:rPr>
          <w:rFonts w:ascii="Calibri Light" w:eastAsia="Times New Roman" w:hAnsi="Calibri Light" w:cs="Times New Roman"/>
          <w:i/>
          <w:iCs/>
          <w:color w:val="2E74B5"/>
          <w:sz w:val="21"/>
          <w:szCs w:val="21"/>
        </w:rPr>
      </w:pPr>
      <w:r w:rsidRPr="000539DC">
        <w:rPr>
          <w:sz w:val="21"/>
          <w:szCs w:val="21"/>
        </w:rPr>
        <w:t xml:space="preserve">Based on our review, Chad establishes 18 years as the minimum age of marriage for boys. </w:t>
      </w:r>
      <w:r w:rsidRPr="000539DC">
        <w:rPr>
          <w:b/>
          <w:sz w:val="21"/>
          <w:szCs w:val="21"/>
        </w:rPr>
        <w:t>However, girls are legally allowed to be married at the age of 15, creating a gender disparity of three years in the minimum age of marriage</w:t>
      </w:r>
      <w:r w:rsidRPr="000539DC">
        <w:rPr>
          <w:sz w:val="21"/>
          <w:szCs w:val="21"/>
        </w:rPr>
        <w:t xml:space="preserve">. </w:t>
      </w:r>
      <w:r w:rsidR="00E347CB" w:rsidRPr="000539DC">
        <w:rPr>
          <w:sz w:val="21"/>
          <w:szCs w:val="21"/>
        </w:rPr>
        <w:t xml:space="preserve">This gender disparity has been consistently noted by other </w:t>
      </w:r>
      <w:r w:rsidR="001E6461" w:rsidRPr="000539DC">
        <w:rPr>
          <w:sz w:val="21"/>
          <w:szCs w:val="21"/>
        </w:rPr>
        <w:t>UN</w:t>
      </w:r>
      <w:r w:rsidR="008C72D0" w:rsidRPr="000539DC">
        <w:rPr>
          <w:sz w:val="21"/>
          <w:szCs w:val="21"/>
        </w:rPr>
        <w:t xml:space="preserve"> Treaty Body </w:t>
      </w:r>
      <w:r w:rsidR="00E347CB" w:rsidRPr="000539DC">
        <w:rPr>
          <w:sz w:val="21"/>
          <w:szCs w:val="21"/>
        </w:rPr>
        <w:t>Committees</w:t>
      </w:r>
      <w:r w:rsidR="008C72D0" w:rsidRPr="000539DC">
        <w:rPr>
          <w:sz w:val="21"/>
          <w:szCs w:val="21"/>
        </w:rPr>
        <w:t>,</w:t>
      </w:r>
      <w:r w:rsidR="00E347CB" w:rsidRPr="000539DC">
        <w:rPr>
          <w:sz w:val="21"/>
          <w:szCs w:val="21"/>
        </w:rPr>
        <w:t xml:space="preserve"> </w:t>
      </w:r>
      <w:r w:rsidR="00E347CB" w:rsidRPr="000539DC">
        <w:rPr>
          <w:sz w:val="21"/>
          <w:szCs w:val="21"/>
        </w:rPr>
        <w:lastRenderedPageBreak/>
        <w:t>in</w:t>
      </w:r>
      <w:r w:rsidR="008C72D0" w:rsidRPr="000539DC">
        <w:rPr>
          <w:sz w:val="21"/>
          <w:szCs w:val="21"/>
        </w:rPr>
        <w:t>cluding</w:t>
      </w:r>
      <w:r w:rsidR="00E347CB" w:rsidRPr="000539DC">
        <w:rPr>
          <w:sz w:val="21"/>
          <w:szCs w:val="21"/>
        </w:rPr>
        <w:t xml:space="preserve"> the Committee on the Elimination of Discrimination </w:t>
      </w:r>
      <w:r w:rsidR="008C72D0" w:rsidRPr="000539DC">
        <w:rPr>
          <w:sz w:val="21"/>
          <w:szCs w:val="21"/>
        </w:rPr>
        <w:t>a</w:t>
      </w:r>
      <w:r w:rsidR="00E347CB" w:rsidRPr="000539DC">
        <w:rPr>
          <w:sz w:val="21"/>
          <w:szCs w:val="21"/>
        </w:rPr>
        <w:t xml:space="preserve">gainst Women and the Committee on the Rights of the Child. </w:t>
      </w:r>
    </w:p>
    <w:p w14:paraId="4114EDA2" w14:textId="77777777" w:rsidR="001E6461" w:rsidRPr="000539DC" w:rsidRDefault="001E6461" w:rsidP="001E6461">
      <w:pPr>
        <w:spacing w:before="0" w:after="0"/>
        <w:rPr>
          <w:rFonts w:ascii="Calibri Light" w:eastAsia="Times New Roman" w:hAnsi="Calibri Light" w:cs="Times New Roman"/>
          <w:i/>
          <w:iCs/>
          <w:color w:val="2E74B5"/>
          <w:sz w:val="21"/>
          <w:szCs w:val="21"/>
        </w:rPr>
      </w:pPr>
    </w:p>
    <w:p w14:paraId="0B2EC4D5" w14:textId="75D1C42C" w:rsidR="009B4122" w:rsidRPr="00487C6D" w:rsidRDefault="00EC4AA3" w:rsidP="00140CAB">
      <w:pPr>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4"/>
          <w:szCs w:val="24"/>
        </w:rPr>
      </w:pPr>
      <w:bookmarkStart w:id="67" w:name="_Toc56080017"/>
      <w:bookmarkStart w:id="68" w:name="_Toc56080067"/>
      <w:r w:rsidRPr="00487C6D">
        <w:rPr>
          <w:rFonts w:ascii="Calibri Light" w:eastAsia="Times New Roman" w:hAnsi="Calibri Light" w:cs="Times New Roman"/>
          <w:bCs/>
          <w:color w:val="2E74B5"/>
          <w:sz w:val="24"/>
          <w:szCs w:val="24"/>
        </w:rPr>
        <w:t>Free and Compulsory Education (Article 13)</w:t>
      </w:r>
      <w:bookmarkEnd w:id="67"/>
      <w:bookmarkEnd w:id="68"/>
    </w:p>
    <w:p w14:paraId="1D4A54DA" w14:textId="7FC9B23B" w:rsidR="00231FF8" w:rsidRPr="000539DC" w:rsidRDefault="00231FF8" w:rsidP="00EC4AA3">
      <w:pPr>
        <w:rPr>
          <w:sz w:val="21"/>
          <w:szCs w:val="21"/>
        </w:rPr>
      </w:pPr>
      <w:r w:rsidRPr="000539DC">
        <w:rPr>
          <w:sz w:val="21"/>
          <w:szCs w:val="21"/>
        </w:rPr>
        <w:t xml:space="preserve">Article 13 of the </w:t>
      </w:r>
      <w:r w:rsidR="00F93A51" w:rsidRPr="000539DC">
        <w:rPr>
          <w:sz w:val="21"/>
          <w:szCs w:val="21"/>
        </w:rPr>
        <w:t xml:space="preserve">Covenant </w:t>
      </w:r>
      <w:r w:rsidRPr="000539DC">
        <w:rPr>
          <w:sz w:val="21"/>
          <w:szCs w:val="21"/>
        </w:rPr>
        <w:t xml:space="preserve">states that: </w:t>
      </w:r>
    </w:p>
    <w:p w14:paraId="4587C908" w14:textId="3E92BFA0" w:rsidR="00231FF8" w:rsidRPr="000539DC" w:rsidRDefault="00231FF8" w:rsidP="000539DC">
      <w:pPr>
        <w:ind w:left="270"/>
        <w:rPr>
          <w:i/>
          <w:iCs/>
          <w:sz w:val="21"/>
          <w:szCs w:val="21"/>
        </w:rPr>
      </w:pPr>
      <w:r w:rsidRPr="000539DC">
        <w:rPr>
          <w:i/>
          <w:iCs/>
          <w:sz w:val="21"/>
          <w:szCs w:val="21"/>
        </w:rPr>
        <w:t>1. The States Parties to the present Covenant recognize the right of everyone to education. They agree that education shall be directed to the full development of the human personality and the sense of its dignity, and shall strengthen the respect for human rights and fundamental freedoms. They further agree that education shall enable all persons to participate effectively in a free society, promote understanding, tolerance and friendship among all nations and all racial, ethnic or religious groups, and further the activities of the United Nations for the maintenance of peace.</w:t>
      </w:r>
    </w:p>
    <w:p w14:paraId="5210A970" w14:textId="78C71E1F" w:rsidR="00231FF8" w:rsidRPr="000539DC" w:rsidRDefault="00231FF8" w:rsidP="000539DC">
      <w:pPr>
        <w:ind w:left="270"/>
        <w:rPr>
          <w:i/>
          <w:iCs/>
          <w:sz w:val="21"/>
          <w:szCs w:val="21"/>
        </w:rPr>
      </w:pPr>
      <w:r w:rsidRPr="000539DC">
        <w:rPr>
          <w:i/>
          <w:iCs/>
          <w:sz w:val="21"/>
          <w:szCs w:val="21"/>
        </w:rPr>
        <w:t>2. The States Parties to the present Covenant recognize that, with a view to achieving the full realization of this right:</w:t>
      </w:r>
    </w:p>
    <w:p w14:paraId="30543A7D" w14:textId="294F37D6" w:rsidR="00231FF8" w:rsidRPr="000539DC" w:rsidRDefault="00231FF8" w:rsidP="000539DC">
      <w:pPr>
        <w:ind w:left="270"/>
        <w:rPr>
          <w:i/>
          <w:iCs/>
          <w:sz w:val="21"/>
          <w:szCs w:val="21"/>
        </w:rPr>
      </w:pPr>
      <w:r w:rsidRPr="000539DC">
        <w:rPr>
          <w:i/>
          <w:iCs/>
          <w:sz w:val="21"/>
          <w:szCs w:val="21"/>
        </w:rPr>
        <w:t>(a) Primary education shall be compulsory and available free to all;</w:t>
      </w:r>
    </w:p>
    <w:p w14:paraId="2DB48198" w14:textId="2B2E279B" w:rsidR="009B4122" w:rsidRPr="000539DC" w:rsidRDefault="00231FF8" w:rsidP="000539DC">
      <w:pPr>
        <w:ind w:left="270"/>
        <w:rPr>
          <w:i/>
          <w:iCs/>
          <w:sz w:val="21"/>
          <w:szCs w:val="21"/>
        </w:rPr>
      </w:pPr>
      <w:r w:rsidRPr="000539DC">
        <w:rPr>
          <w:i/>
          <w:iCs/>
          <w:sz w:val="21"/>
          <w:szCs w:val="21"/>
        </w:rPr>
        <w:t>(b) Secondary education in its different forms, including technical and vocational secondary education, shall be made generally available and accessible to all by every appropriate means, and in particular by the progressive introduction of free education;</w:t>
      </w:r>
    </w:p>
    <w:p w14:paraId="01AF11E4" w14:textId="3B4A5E25" w:rsidR="00285913" w:rsidRPr="000539DC" w:rsidRDefault="00285913" w:rsidP="000539DC">
      <w:pPr>
        <w:rPr>
          <w:sz w:val="21"/>
          <w:szCs w:val="21"/>
        </w:rPr>
      </w:pPr>
      <w:r w:rsidRPr="000539DC">
        <w:rPr>
          <w:sz w:val="21"/>
          <w:szCs w:val="21"/>
        </w:rPr>
        <w:t xml:space="preserve">For all 193 UN member states, we systematically reviewed education acts and child protection laws available online through UNESCO’s Observatory on the Right to Education Library and International Labour Organization’s NATLEX database. Through the review we determined whether national legislation guaranteed free and compulsory education at the primary and secondary level. </w:t>
      </w:r>
    </w:p>
    <w:p w14:paraId="1A0B9577" w14:textId="24931F3B" w:rsidR="00EC4AA3" w:rsidRPr="000539DC" w:rsidRDefault="0079548D" w:rsidP="001E6461">
      <w:pPr>
        <w:keepNext/>
        <w:keepLines/>
        <w:spacing w:before="0" w:after="0"/>
        <w:outlineLvl w:val="3"/>
        <w:rPr>
          <w:rFonts w:ascii="Calibri Light" w:eastAsia="Times New Roman" w:hAnsi="Calibri Light" w:cs="Times New Roman"/>
          <w:i/>
          <w:iCs/>
          <w:color w:val="2E74B5"/>
          <w:sz w:val="21"/>
          <w:szCs w:val="21"/>
        </w:rPr>
      </w:pPr>
      <w:bookmarkStart w:id="69" w:name="_Hlk55551684"/>
      <w:r w:rsidRPr="000539DC">
        <w:rPr>
          <w:rFonts w:ascii="Calibri Light" w:eastAsia="Times New Roman" w:hAnsi="Calibri Light" w:cs="Times New Roman"/>
          <w:i/>
          <w:iCs/>
          <w:color w:val="2E74B5"/>
          <w:sz w:val="21"/>
          <w:szCs w:val="21"/>
        </w:rPr>
        <w:t>CHAD’S</w:t>
      </w:r>
      <w:r w:rsidR="00EC4AA3" w:rsidRPr="000539DC">
        <w:rPr>
          <w:rFonts w:ascii="Calibri Light" w:eastAsia="Times New Roman" w:hAnsi="Calibri Light" w:cs="Times New Roman"/>
          <w:i/>
          <w:iCs/>
          <w:color w:val="2E74B5"/>
          <w:sz w:val="21"/>
          <w:szCs w:val="21"/>
        </w:rPr>
        <w:t xml:space="preserve"> LEGISLATIVE PROV</w:t>
      </w:r>
      <w:r w:rsidR="00A2004B" w:rsidRPr="000539DC">
        <w:rPr>
          <w:rFonts w:ascii="Calibri Light" w:eastAsia="Times New Roman" w:hAnsi="Calibri Light" w:cs="Times New Roman"/>
          <w:i/>
          <w:iCs/>
          <w:color w:val="2E74B5"/>
          <w:sz w:val="21"/>
          <w:szCs w:val="21"/>
        </w:rPr>
        <w:t>I</w:t>
      </w:r>
      <w:r w:rsidR="00EC4AA3" w:rsidRPr="000539DC">
        <w:rPr>
          <w:rFonts w:ascii="Calibri Light" w:eastAsia="Times New Roman" w:hAnsi="Calibri Light" w:cs="Times New Roman"/>
          <w:i/>
          <w:iCs/>
          <w:color w:val="2E74B5"/>
          <w:sz w:val="21"/>
          <w:szCs w:val="21"/>
        </w:rPr>
        <w:t xml:space="preserve">SIONS: </w:t>
      </w:r>
      <w:r w:rsidR="00646E28" w:rsidRPr="000539DC">
        <w:rPr>
          <w:rFonts w:ascii="Calibri Light" w:eastAsia="Times New Roman" w:hAnsi="Calibri Light" w:cs="Times New Roman"/>
          <w:i/>
          <w:iCs/>
          <w:color w:val="2E74B5"/>
          <w:sz w:val="21"/>
          <w:szCs w:val="21"/>
        </w:rPr>
        <w:t>GUARANTEED FREE AND COMPULSORY EDUCATION THROUGH LOWER SECONDARY LEVEL</w:t>
      </w:r>
      <w:r w:rsidR="001E6461" w:rsidRPr="000539DC">
        <w:rPr>
          <w:rFonts w:ascii="Calibri Light" w:eastAsia="Times New Roman" w:hAnsi="Calibri Light" w:cs="Times New Roman"/>
          <w:i/>
          <w:iCs/>
          <w:color w:val="2E74B5"/>
          <w:sz w:val="21"/>
          <w:szCs w:val="21"/>
        </w:rPr>
        <w:t>, BUT HIGH NUMBERS OF OUT-OF-SCHOOL CHILDREN</w:t>
      </w:r>
    </w:p>
    <w:bookmarkEnd w:id="69"/>
    <w:p w14:paraId="76530897" w14:textId="77777777" w:rsidR="00B86BDE" w:rsidRDefault="00B86BDE" w:rsidP="001E6461">
      <w:pPr>
        <w:spacing w:before="0" w:after="0"/>
        <w:rPr>
          <w:sz w:val="21"/>
          <w:szCs w:val="21"/>
        </w:rPr>
      </w:pPr>
    </w:p>
    <w:p w14:paraId="63587E8B" w14:textId="15EF3A70" w:rsidR="00C168E7" w:rsidRPr="000539DC" w:rsidRDefault="00C168E7" w:rsidP="001E6461">
      <w:pPr>
        <w:spacing w:before="0" w:after="0"/>
        <w:rPr>
          <w:sz w:val="21"/>
          <w:szCs w:val="21"/>
        </w:rPr>
      </w:pPr>
      <w:r w:rsidRPr="000539DC">
        <w:rPr>
          <w:sz w:val="21"/>
          <w:szCs w:val="21"/>
        </w:rPr>
        <w:t xml:space="preserve">According to the </w:t>
      </w:r>
      <w:r w:rsidR="00646E28" w:rsidRPr="000539DC">
        <w:rPr>
          <w:sz w:val="21"/>
          <w:szCs w:val="21"/>
        </w:rPr>
        <w:t>Law on the E</w:t>
      </w:r>
      <w:r w:rsidRPr="000539DC">
        <w:rPr>
          <w:sz w:val="21"/>
          <w:szCs w:val="21"/>
        </w:rPr>
        <w:t>ducation System</w:t>
      </w:r>
      <w:r w:rsidR="00646E28" w:rsidRPr="000539DC">
        <w:rPr>
          <w:sz w:val="21"/>
          <w:szCs w:val="21"/>
        </w:rPr>
        <w:t xml:space="preserve"> in Chad</w:t>
      </w:r>
      <w:r w:rsidRPr="000539DC">
        <w:rPr>
          <w:sz w:val="21"/>
          <w:szCs w:val="21"/>
        </w:rPr>
        <w:t xml:space="preserve">, </w:t>
      </w:r>
      <w:r w:rsidRPr="000539DC">
        <w:rPr>
          <w:b/>
          <w:bCs/>
          <w:sz w:val="21"/>
          <w:szCs w:val="21"/>
        </w:rPr>
        <w:t>children are guaranteed 10 years of free and compulsory basic education</w:t>
      </w:r>
      <w:r w:rsidR="00E347CB" w:rsidRPr="000539DC">
        <w:rPr>
          <w:b/>
          <w:bCs/>
          <w:sz w:val="21"/>
          <w:szCs w:val="21"/>
        </w:rPr>
        <w:t xml:space="preserve"> through the age of 16</w:t>
      </w:r>
      <w:r w:rsidR="00E347CB" w:rsidRPr="000539DC">
        <w:rPr>
          <w:sz w:val="21"/>
          <w:szCs w:val="21"/>
        </w:rPr>
        <w:t>,</w:t>
      </w:r>
      <w:r w:rsidRPr="000539DC">
        <w:rPr>
          <w:sz w:val="21"/>
          <w:szCs w:val="21"/>
        </w:rPr>
        <w:t xml:space="preserve"> which includes the primary and lower secondary levels. </w:t>
      </w:r>
      <w:r w:rsidR="00722298" w:rsidRPr="000539DC">
        <w:rPr>
          <w:sz w:val="21"/>
          <w:szCs w:val="21"/>
        </w:rPr>
        <w:t xml:space="preserve">This right is affirmed in Article 38 of the Constitution. </w:t>
      </w:r>
    </w:p>
    <w:p w14:paraId="2152D4F8" w14:textId="233AD1D2" w:rsidR="00C168E7" w:rsidRPr="000539DC" w:rsidRDefault="00C168E7" w:rsidP="000539DC">
      <w:pPr>
        <w:spacing w:after="0"/>
        <w:ind w:left="90"/>
        <w:rPr>
          <w:b/>
          <w:bCs/>
          <w:i/>
          <w:iCs/>
          <w:sz w:val="21"/>
          <w:szCs w:val="21"/>
        </w:rPr>
      </w:pPr>
      <w:r w:rsidRPr="000539DC">
        <w:rPr>
          <w:b/>
          <w:bCs/>
          <w:i/>
          <w:iCs/>
          <w:sz w:val="21"/>
          <w:szCs w:val="21"/>
        </w:rPr>
        <w:t>Law on the Education System</w:t>
      </w:r>
    </w:p>
    <w:p w14:paraId="0B27BE2E" w14:textId="41793E51" w:rsidR="00C168E7" w:rsidRPr="000539DC" w:rsidRDefault="00C168E7" w:rsidP="000539DC">
      <w:pPr>
        <w:spacing w:before="0" w:after="0"/>
        <w:ind w:left="90"/>
        <w:rPr>
          <w:bCs/>
          <w:i/>
          <w:iCs/>
          <w:sz w:val="21"/>
          <w:szCs w:val="21"/>
          <w:lang w:val="fr-CM"/>
        </w:rPr>
      </w:pPr>
      <w:r w:rsidRPr="000539DC">
        <w:rPr>
          <w:bCs/>
          <w:i/>
          <w:iCs/>
          <w:sz w:val="21"/>
          <w:szCs w:val="21"/>
          <w:lang w:val="fr-CM"/>
        </w:rPr>
        <w:t>Article 4. - Le droit à l'éducation et à la formation est reconnu à tous sans distinction d'âge, de sexe, d'origine régionale, sociale, ethnique ou confessionnelle.</w:t>
      </w:r>
    </w:p>
    <w:p w14:paraId="0EB7A29C" w14:textId="77777777" w:rsidR="00C168E7" w:rsidRPr="000539DC" w:rsidRDefault="00C168E7" w:rsidP="000539DC">
      <w:pPr>
        <w:spacing w:before="0" w:after="0"/>
        <w:ind w:left="90"/>
        <w:rPr>
          <w:i/>
          <w:iCs/>
          <w:sz w:val="21"/>
          <w:szCs w:val="21"/>
          <w:lang w:val="fr-CM"/>
        </w:rPr>
      </w:pPr>
      <w:r w:rsidRPr="000539DC">
        <w:rPr>
          <w:i/>
          <w:iCs/>
          <w:sz w:val="21"/>
          <w:szCs w:val="21"/>
          <w:lang w:val="fr-CM"/>
        </w:rPr>
        <w:t>L'Éducation est une priorité nationale absolue.</w:t>
      </w:r>
    </w:p>
    <w:p w14:paraId="53D3981C" w14:textId="733D50D7" w:rsidR="00C168E7" w:rsidRPr="000539DC" w:rsidRDefault="00C168E7" w:rsidP="000539DC">
      <w:pPr>
        <w:ind w:left="90"/>
        <w:rPr>
          <w:i/>
          <w:iCs/>
          <w:sz w:val="21"/>
          <w:szCs w:val="21"/>
          <w:lang w:val="fr-CM"/>
        </w:rPr>
      </w:pPr>
      <w:r w:rsidRPr="000539DC">
        <w:rPr>
          <w:i/>
          <w:iCs/>
          <w:sz w:val="21"/>
          <w:szCs w:val="21"/>
          <w:lang w:val="fr-CM"/>
        </w:rPr>
        <w:t>L'État garantit l'éducation fondamentale aux jeunes de six (6) à seize (16) ans.</w:t>
      </w:r>
    </w:p>
    <w:p w14:paraId="777F4E7F" w14:textId="77777777" w:rsidR="00C168E7" w:rsidRPr="000539DC" w:rsidRDefault="00C168E7" w:rsidP="000539DC">
      <w:pPr>
        <w:spacing w:before="0" w:after="0"/>
        <w:ind w:left="90"/>
        <w:rPr>
          <w:bCs/>
          <w:i/>
          <w:iCs/>
          <w:sz w:val="21"/>
          <w:szCs w:val="21"/>
          <w:lang w:val="fr-CM"/>
        </w:rPr>
      </w:pPr>
      <w:r w:rsidRPr="000539DC">
        <w:rPr>
          <w:bCs/>
          <w:i/>
          <w:iCs/>
          <w:sz w:val="21"/>
          <w:szCs w:val="21"/>
          <w:lang w:val="fr-CM"/>
        </w:rPr>
        <w:t>Article 9.- L'enseignement public est gratuit.</w:t>
      </w:r>
    </w:p>
    <w:p w14:paraId="69F366A7" w14:textId="77777777" w:rsidR="00C168E7" w:rsidRPr="000539DC" w:rsidRDefault="00C168E7" w:rsidP="000539DC">
      <w:pPr>
        <w:spacing w:before="0" w:after="0"/>
        <w:ind w:left="90"/>
        <w:rPr>
          <w:sz w:val="21"/>
          <w:szCs w:val="21"/>
          <w:lang w:val="fr-CM"/>
        </w:rPr>
      </w:pPr>
      <w:r w:rsidRPr="000539DC">
        <w:rPr>
          <w:i/>
          <w:iCs/>
          <w:sz w:val="21"/>
          <w:szCs w:val="21"/>
          <w:lang w:val="fr-CM"/>
        </w:rPr>
        <w:t>Les prestations fournies en la matière sont essentiellement financées sur les ressources publiques allouées par l'État</w:t>
      </w:r>
      <w:r w:rsidRPr="000539DC">
        <w:rPr>
          <w:sz w:val="21"/>
          <w:szCs w:val="21"/>
          <w:lang w:val="fr-CM"/>
        </w:rPr>
        <w:t xml:space="preserve"> ou les autres collectivités décentralisées.</w:t>
      </w:r>
    </w:p>
    <w:p w14:paraId="190683CA" w14:textId="062FCFA3" w:rsidR="00C168E7" w:rsidRPr="000539DC" w:rsidRDefault="00C168E7" w:rsidP="000539DC">
      <w:pPr>
        <w:ind w:left="90"/>
        <w:rPr>
          <w:i/>
          <w:iCs/>
          <w:sz w:val="21"/>
          <w:szCs w:val="21"/>
          <w:lang w:val="fr-CM"/>
        </w:rPr>
      </w:pPr>
      <w:r w:rsidRPr="000539DC">
        <w:rPr>
          <w:i/>
          <w:iCs/>
          <w:sz w:val="21"/>
          <w:szCs w:val="21"/>
          <w:lang w:val="fr-CM"/>
        </w:rPr>
        <w:t>Toutefois, l'enseignement public admet la participation des bénéficiaires, des initiatives communautaires librement constituées agissant en partenariat avec l'État et les autres collectivités décentralisées.</w:t>
      </w:r>
    </w:p>
    <w:p w14:paraId="0FAF5718" w14:textId="77777777" w:rsidR="00C168E7" w:rsidRPr="000539DC" w:rsidRDefault="00C168E7" w:rsidP="000539DC">
      <w:pPr>
        <w:spacing w:before="0" w:after="0"/>
        <w:ind w:left="90"/>
        <w:rPr>
          <w:bCs/>
          <w:i/>
          <w:iCs/>
          <w:sz w:val="21"/>
          <w:szCs w:val="21"/>
          <w:lang w:val="fr-CM"/>
        </w:rPr>
      </w:pPr>
      <w:r w:rsidRPr="000539DC">
        <w:rPr>
          <w:bCs/>
          <w:i/>
          <w:iCs/>
          <w:sz w:val="21"/>
          <w:szCs w:val="21"/>
          <w:lang w:val="fr-CM"/>
        </w:rPr>
        <w:lastRenderedPageBreak/>
        <w:t>Article 21.- L'enseignement fondamental est obligatoire.</w:t>
      </w:r>
    </w:p>
    <w:p w14:paraId="47CA7E7F" w14:textId="2C8156E2" w:rsidR="009B4122" w:rsidRPr="000539DC" w:rsidRDefault="00C168E7" w:rsidP="00B86BDE">
      <w:pPr>
        <w:spacing w:before="0" w:after="0" w:line="240" w:lineRule="auto"/>
        <w:ind w:left="86"/>
        <w:rPr>
          <w:i/>
          <w:iCs/>
          <w:sz w:val="21"/>
          <w:szCs w:val="21"/>
          <w:lang w:val="fr-CM"/>
        </w:rPr>
      </w:pPr>
      <w:r w:rsidRPr="000539DC">
        <w:rPr>
          <w:i/>
          <w:iCs/>
          <w:sz w:val="21"/>
          <w:szCs w:val="21"/>
          <w:lang w:val="fr-CM"/>
        </w:rPr>
        <w:t>L'État crée des structures adaptées aux enfants profondément handicapés, ainsi qu'à ceux en milieu rural, notamment nomade nécessitant des mesures particulières.</w:t>
      </w:r>
      <w:r w:rsidR="001E6461" w:rsidRPr="000539DC">
        <w:rPr>
          <w:i/>
          <w:iCs/>
          <w:sz w:val="21"/>
          <w:szCs w:val="21"/>
          <w:lang w:val="fr-CM"/>
        </w:rPr>
        <w:t> </w:t>
      </w:r>
    </w:p>
    <w:p w14:paraId="78EEE0A8" w14:textId="7F2D94F3" w:rsidR="00722298" w:rsidRPr="000539DC" w:rsidRDefault="00722298" w:rsidP="00B86BDE">
      <w:pPr>
        <w:spacing w:before="0" w:after="0" w:line="240" w:lineRule="auto"/>
        <w:ind w:left="86"/>
        <w:rPr>
          <w:i/>
          <w:iCs/>
          <w:sz w:val="21"/>
          <w:szCs w:val="21"/>
          <w:lang w:val="fr-CM"/>
        </w:rPr>
      </w:pPr>
    </w:p>
    <w:p w14:paraId="1A70CA26" w14:textId="70A8F85E" w:rsidR="00722298" w:rsidRPr="000539DC" w:rsidRDefault="00722298" w:rsidP="00B86BDE">
      <w:pPr>
        <w:spacing w:before="0" w:after="0" w:line="240" w:lineRule="auto"/>
        <w:ind w:left="86"/>
        <w:rPr>
          <w:b/>
          <w:bCs/>
          <w:i/>
          <w:iCs/>
          <w:sz w:val="21"/>
          <w:szCs w:val="21"/>
          <w:lang w:val="fr-CM"/>
        </w:rPr>
      </w:pPr>
      <w:r w:rsidRPr="000539DC">
        <w:rPr>
          <w:b/>
          <w:bCs/>
          <w:i/>
          <w:iCs/>
          <w:sz w:val="21"/>
          <w:szCs w:val="21"/>
          <w:lang w:val="fr-CM"/>
        </w:rPr>
        <w:t>Constitution of Chad</w:t>
      </w:r>
    </w:p>
    <w:p w14:paraId="67E7F9EF" w14:textId="77777777" w:rsidR="00722298" w:rsidRPr="000539DC" w:rsidRDefault="00722298" w:rsidP="00B86BDE">
      <w:pPr>
        <w:spacing w:afterLines="40" w:after="96"/>
        <w:ind w:left="86"/>
        <w:rPr>
          <w:i/>
          <w:iCs/>
          <w:sz w:val="21"/>
          <w:szCs w:val="21"/>
          <w:lang w:val="fr-CM"/>
        </w:rPr>
      </w:pPr>
      <w:r w:rsidRPr="000539DC">
        <w:rPr>
          <w:i/>
          <w:iCs/>
          <w:sz w:val="21"/>
          <w:szCs w:val="21"/>
          <w:lang w:val="fr-CM"/>
        </w:rPr>
        <w:t xml:space="preserve">Article 38 : Tout citoyen a droit à l'instruction. </w:t>
      </w:r>
    </w:p>
    <w:p w14:paraId="57DEA233" w14:textId="77777777" w:rsidR="00722298" w:rsidRPr="000539DC" w:rsidRDefault="00722298" w:rsidP="00B86BDE">
      <w:pPr>
        <w:spacing w:afterLines="40" w:after="96"/>
        <w:ind w:left="86"/>
        <w:rPr>
          <w:i/>
          <w:iCs/>
          <w:sz w:val="21"/>
          <w:szCs w:val="21"/>
          <w:lang w:val="fr-CM"/>
        </w:rPr>
      </w:pPr>
      <w:r w:rsidRPr="000539DC">
        <w:rPr>
          <w:i/>
          <w:iCs/>
          <w:sz w:val="21"/>
          <w:szCs w:val="21"/>
          <w:lang w:val="fr-CM"/>
        </w:rPr>
        <w:t xml:space="preserve">L'enseignement public fondamental est laïc et gratuit. </w:t>
      </w:r>
    </w:p>
    <w:p w14:paraId="3717CF44" w14:textId="77777777" w:rsidR="00722298" w:rsidRPr="000539DC" w:rsidRDefault="00722298" w:rsidP="00B86BDE">
      <w:pPr>
        <w:spacing w:afterLines="40" w:after="96"/>
        <w:ind w:left="86"/>
        <w:rPr>
          <w:i/>
          <w:iCs/>
          <w:sz w:val="21"/>
          <w:szCs w:val="21"/>
          <w:lang w:val="fr-CM"/>
        </w:rPr>
      </w:pPr>
      <w:r w:rsidRPr="000539DC">
        <w:rPr>
          <w:i/>
          <w:iCs/>
          <w:sz w:val="21"/>
          <w:szCs w:val="21"/>
          <w:lang w:val="fr-CM"/>
        </w:rPr>
        <w:t xml:space="preserve">L'enseignement fondamental et le service civique sont obligatoires. </w:t>
      </w:r>
    </w:p>
    <w:p w14:paraId="2F4C3F62" w14:textId="49139860" w:rsidR="00B817E9" w:rsidRDefault="00722298" w:rsidP="00B86BDE">
      <w:pPr>
        <w:spacing w:before="0" w:after="0" w:line="240" w:lineRule="auto"/>
        <w:ind w:left="86"/>
        <w:rPr>
          <w:i/>
          <w:iCs/>
          <w:sz w:val="21"/>
          <w:szCs w:val="21"/>
          <w:lang w:val="fr-CM"/>
        </w:rPr>
      </w:pPr>
      <w:r w:rsidRPr="000539DC">
        <w:rPr>
          <w:i/>
          <w:iCs/>
          <w:sz w:val="21"/>
          <w:szCs w:val="21"/>
          <w:lang w:val="fr-CM"/>
        </w:rPr>
        <w:t>L'enseignement privé est reconnu et s'exerce dans les conditions définies par la loi.</w:t>
      </w:r>
    </w:p>
    <w:p w14:paraId="0FC9686E" w14:textId="77777777" w:rsidR="00B86BDE" w:rsidRPr="00B86BDE" w:rsidRDefault="00B86BDE" w:rsidP="00B86BDE">
      <w:pPr>
        <w:spacing w:before="0" w:after="0" w:line="240" w:lineRule="auto"/>
        <w:ind w:left="86"/>
        <w:rPr>
          <w:i/>
          <w:iCs/>
          <w:sz w:val="21"/>
          <w:szCs w:val="21"/>
          <w:lang w:val="fr-CM"/>
        </w:rPr>
      </w:pPr>
    </w:p>
    <w:p w14:paraId="046BFCB4" w14:textId="6F9F8173" w:rsidR="001E6461" w:rsidRPr="000539DC" w:rsidRDefault="001E6461" w:rsidP="00FB7848">
      <w:pPr>
        <w:spacing w:before="0" w:after="0"/>
        <w:rPr>
          <w:b/>
          <w:sz w:val="21"/>
          <w:szCs w:val="21"/>
        </w:rPr>
      </w:pPr>
      <w:r w:rsidRPr="000539DC">
        <w:rPr>
          <w:sz w:val="21"/>
          <w:szCs w:val="21"/>
        </w:rPr>
        <w:t xml:space="preserve">Despite these legislative guarantees, 2019 data from the UNICEF Data Warehouse estimates that </w:t>
      </w:r>
      <w:r w:rsidRPr="000539DC">
        <w:rPr>
          <w:b/>
          <w:sz w:val="21"/>
          <w:szCs w:val="21"/>
        </w:rPr>
        <w:t>approximately 35% of girls and 17% of boys are not attending primary school, and more than half of children (70% of girls and 55% of boys), are not attending lower secondary school.</w:t>
      </w:r>
      <w:r w:rsidRPr="000539DC">
        <w:rPr>
          <w:rStyle w:val="FootnoteReference"/>
          <w:b/>
          <w:sz w:val="21"/>
          <w:szCs w:val="21"/>
        </w:rPr>
        <w:footnoteReference w:id="1"/>
      </w:r>
      <w:r w:rsidRPr="000539DC">
        <w:rPr>
          <w:b/>
          <w:sz w:val="21"/>
          <w:szCs w:val="21"/>
        </w:rPr>
        <w:t xml:space="preserve"> </w:t>
      </w:r>
    </w:p>
    <w:p w14:paraId="373F6725" w14:textId="77777777" w:rsidR="005F2152" w:rsidRPr="000539DC" w:rsidRDefault="005F2152" w:rsidP="005F2152">
      <w:pPr>
        <w:spacing w:before="0" w:after="0"/>
        <w:rPr>
          <w:b/>
          <w:sz w:val="21"/>
          <w:szCs w:val="21"/>
        </w:rPr>
      </w:pPr>
    </w:p>
    <w:p w14:paraId="4E6955FB" w14:textId="34B9BBFA" w:rsidR="00CF6B5F" w:rsidRPr="00487C6D" w:rsidRDefault="00CF6B5F" w:rsidP="00140CAB">
      <w:pPr>
        <w:pStyle w:val="ListParagraph"/>
        <w:keepNext/>
        <w:keepLines/>
        <w:numPr>
          <w:ilvl w:val="0"/>
          <w:numId w:val="31"/>
        </w:numPr>
        <w:pBdr>
          <w:bottom w:val="single" w:sz="6" w:space="1" w:color="auto"/>
        </w:pBdr>
        <w:spacing w:before="40" w:after="0" w:line="259" w:lineRule="auto"/>
        <w:ind w:left="360"/>
        <w:outlineLvl w:val="1"/>
        <w:rPr>
          <w:rFonts w:ascii="Calibri Light" w:eastAsia="Times New Roman" w:hAnsi="Calibri Light" w:cs="Times New Roman"/>
          <w:bCs/>
          <w:color w:val="2E74B5"/>
          <w:sz w:val="24"/>
          <w:szCs w:val="24"/>
        </w:rPr>
      </w:pPr>
      <w:bookmarkStart w:id="70" w:name="_Toc56080018"/>
      <w:bookmarkStart w:id="71" w:name="_Toc56080068"/>
      <w:r w:rsidRPr="00487C6D">
        <w:rPr>
          <w:rFonts w:ascii="Calibri Light" w:eastAsia="Times New Roman" w:hAnsi="Calibri Light" w:cs="Times New Roman"/>
          <w:bCs/>
          <w:color w:val="2E74B5"/>
          <w:sz w:val="24"/>
          <w:szCs w:val="24"/>
        </w:rPr>
        <w:t>Child Labor (Article 10, General Comment No. 18)</w:t>
      </w:r>
      <w:bookmarkEnd w:id="70"/>
      <w:bookmarkEnd w:id="71"/>
    </w:p>
    <w:p w14:paraId="4D93CB2B" w14:textId="77777777" w:rsidR="00CF6B5F" w:rsidRPr="000539DC" w:rsidRDefault="00CF6B5F" w:rsidP="00CF6B5F">
      <w:pPr>
        <w:rPr>
          <w:sz w:val="21"/>
          <w:szCs w:val="21"/>
        </w:rPr>
      </w:pPr>
      <w:r w:rsidRPr="000539DC">
        <w:rPr>
          <w:sz w:val="21"/>
          <w:szCs w:val="21"/>
        </w:rPr>
        <w:t xml:space="preserve">Article 10 of the Covenant requires States Parties to recognize the special measures needed to protect children for economic exploitation. Specifically, the Article states: </w:t>
      </w:r>
    </w:p>
    <w:p w14:paraId="39E60D75" w14:textId="77777777" w:rsidR="00CF6B5F" w:rsidRPr="000539DC" w:rsidRDefault="00CF6B5F" w:rsidP="005F2152">
      <w:pPr>
        <w:ind w:left="270"/>
        <w:rPr>
          <w:i/>
          <w:iCs/>
          <w:sz w:val="21"/>
          <w:szCs w:val="21"/>
        </w:rPr>
      </w:pPr>
      <w:r w:rsidRPr="000539DC">
        <w:rPr>
          <w:i/>
          <w:iCs/>
          <w:sz w:val="21"/>
          <w:szCs w:val="21"/>
        </w:rPr>
        <w:t>Their employment in work harmful to their morals or health or dangerous to life or likely to hamper their normal development should be punishable by law. States should also set age limits below which the paid employment of child labour should be prohibited and punishable by law.</w:t>
      </w:r>
    </w:p>
    <w:p w14:paraId="499F1D5E" w14:textId="3BD6A305" w:rsidR="00CF6B5F" w:rsidRPr="000539DC" w:rsidRDefault="00B86BDE" w:rsidP="00CF6B5F">
      <w:pPr>
        <w:rPr>
          <w:sz w:val="21"/>
          <w:szCs w:val="21"/>
        </w:rPr>
      </w:pPr>
      <w:r>
        <w:rPr>
          <w:sz w:val="21"/>
          <w:szCs w:val="21"/>
        </w:rPr>
        <w:t>Additionally, Gen. Comment</w:t>
      </w:r>
      <w:r w:rsidR="00CF6B5F" w:rsidRPr="000539DC">
        <w:rPr>
          <w:sz w:val="21"/>
          <w:szCs w:val="21"/>
        </w:rPr>
        <w:t xml:space="preserve"> </w:t>
      </w:r>
      <w:r>
        <w:rPr>
          <w:sz w:val="21"/>
          <w:szCs w:val="21"/>
        </w:rPr>
        <w:t>No.</w:t>
      </w:r>
      <w:r w:rsidR="00CF6B5F" w:rsidRPr="000539DC">
        <w:rPr>
          <w:sz w:val="21"/>
          <w:szCs w:val="21"/>
        </w:rPr>
        <w:t>18 obligates State Parties to implement Article 10 of the Covenant by taking “effective measures, in particular legislative measures, to prohibit labor of children under the age of 16.”</w:t>
      </w:r>
    </w:p>
    <w:p w14:paraId="78366D25" w14:textId="55415121" w:rsidR="00CF6B5F" w:rsidRPr="000539DC" w:rsidRDefault="00CF6B5F" w:rsidP="00CF6B5F">
      <w:pPr>
        <w:spacing w:after="0"/>
        <w:rPr>
          <w:sz w:val="21"/>
          <w:szCs w:val="21"/>
        </w:rPr>
      </w:pPr>
      <w:r w:rsidRPr="000539DC">
        <w:rPr>
          <w:sz w:val="21"/>
          <w:szCs w:val="21"/>
        </w:rPr>
        <w:t>We systematically reviewed national labor and child-related legislation available through the International Labo</w:t>
      </w:r>
      <w:r w:rsidR="00F567C8" w:rsidRPr="000539DC">
        <w:rPr>
          <w:sz w:val="21"/>
          <w:szCs w:val="21"/>
        </w:rPr>
        <w:t>u</w:t>
      </w:r>
      <w:r w:rsidRPr="000539DC">
        <w:rPr>
          <w:sz w:val="21"/>
          <w:szCs w:val="21"/>
        </w:rPr>
        <w:t xml:space="preserve">r Organization’s NATLEX database for all 193 UN member states to determine whether national legislation established a minimum age for admission to employment and hazardous employment. </w:t>
      </w:r>
    </w:p>
    <w:p w14:paraId="564C8ACC" w14:textId="77777777" w:rsidR="00A2004B" w:rsidRPr="000539DC" w:rsidRDefault="00A2004B" w:rsidP="00CF6B5F">
      <w:pPr>
        <w:spacing w:after="0"/>
        <w:rPr>
          <w:sz w:val="21"/>
          <w:szCs w:val="21"/>
        </w:rPr>
      </w:pPr>
    </w:p>
    <w:p w14:paraId="5035EE21" w14:textId="793D2DC2" w:rsidR="00A2004B" w:rsidRPr="000539DC" w:rsidRDefault="0079548D" w:rsidP="001E6461">
      <w:pPr>
        <w:keepNext/>
        <w:keepLines/>
        <w:spacing w:before="0" w:after="0"/>
        <w:outlineLvl w:val="3"/>
        <w:rPr>
          <w:rFonts w:ascii="Calibri Light" w:eastAsia="Times New Roman" w:hAnsi="Calibri Light" w:cs="Times New Roman"/>
          <w:i/>
          <w:iCs/>
          <w:color w:val="2E74B5"/>
          <w:sz w:val="21"/>
          <w:szCs w:val="21"/>
        </w:rPr>
      </w:pPr>
      <w:r w:rsidRPr="000539DC">
        <w:rPr>
          <w:rFonts w:ascii="Calibri Light" w:eastAsia="Times New Roman" w:hAnsi="Calibri Light" w:cs="Times New Roman"/>
          <w:i/>
          <w:iCs/>
          <w:color w:val="2E74B5"/>
          <w:sz w:val="21"/>
          <w:szCs w:val="21"/>
        </w:rPr>
        <w:t>CHAD’S</w:t>
      </w:r>
      <w:r w:rsidR="00A2004B" w:rsidRPr="000539DC">
        <w:rPr>
          <w:rFonts w:ascii="Calibri Light" w:eastAsia="Times New Roman" w:hAnsi="Calibri Light" w:cs="Times New Roman"/>
          <w:i/>
          <w:iCs/>
          <w:color w:val="2E74B5"/>
          <w:sz w:val="21"/>
          <w:szCs w:val="21"/>
        </w:rPr>
        <w:t xml:space="preserve"> LEGISLATIVE PROVISIONS: </w:t>
      </w:r>
      <w:r w:rsidR="00F91DB4" w:rsidRPr="000539DC">
        <w:rPr>
          <w:rFonts w:ascii="Calibri Light" w:eastAsia="Times New Roman" w:hAnsi="Calibri Light" w:cs="Times New Roman"/>
          <w:i/>
          <w:iCs/>
          <w:color w:val="2E74B5"/>
          <w:sz w:val="21"/>
          <w:szCs w:val="21"/>
        </w:rPr>
        <w:t>MISSING CRITICAL LABOR PROTECTIONS FOR CHILDREN</w:t>
      </w:r>
    </w:p>
    <w:p w14:paraId="6F94FC63" w14:textId="01043216" w:rsidR="005E7E59" w:rsidRPr="000539DC" w:rsidRDefault="00646E28" w:rsidP="001E6461">
      <w:pPr>
        <w:spacing w:before="0" w:after="0"/>
        <w:rPr>
          <w:sz w:val="21"/>
          <w:szCs w:val="21"/>
        </w:rPr>
      </w:pPr>
      <w:bookmarkStart w:id="72" w:name="_Hlk77861336"/>
      <w:r w:rsidRPr="000539DC">
        <w:rPr>
          <w:sz w:val="21"/>
          <w:szCs w:val="21"/>
        </w:rPr>
        <w:t xml:space="preserve">Based on our review, the </w:t>
      </w:r>
      <w:r w:rsidR="00773538" w:rsidRPr="000539DC">
        <w:rPr>
          <w:sz w:val="21"/>
          <w:szCs w:val="21"/>
        </w:rPr>
        <w:t>Labor Code and the Decree on Child Labor explicit</w:t>
      </w:r>
      <w:r w:rsidR="002B755B" w:rsidRPr="000539DC">
        <w:rPr>
          <w:sz w:val="21"/>
          <w:szCs w:val="21"/>
        </w:rPr>
        <w:t>ly state</w:t>
      </w:r>
      <w:r w:rsidR="00773538" w:rsidRPr="000539DC">
        <w:rPr>
          <w:sz w:val="21"/>
          <w:szCs w:val="21"/>
        </w:rPr>
        <w:t xml:space="preserve"> that children under the age of 12 are prohibited from working, and children under the age of 14 may only be employed in </w:t>
      </w:r>
      <w:r w:rsidR="005E5A4A" w:rsidRPr="000539DC">
        <w:rPr>
          <w:sz w:val="21"/>
          <w:szCs w:val="21"/>
        </w:rPr>
        <w:t xml:space="preserve">certain positions. However, despite restrictions on </w:t>
      </w:r>
      <w:r w:rsidR="00B86BDE">
        <w:rPr>
          <w:sz w:val="21"/>
          <w:szCs w:val="21"/>
        </w:rPr>
        <w:t xml:space="preserve">nightly work that </w:t>
      </w:r>
      <w:r w:rsidR="005E5A4A" w:rsidRPr="000539DC">
        <w:rPr>
          <w:sz w:val="21"/>
          <w:szCs w:val="21"/>
        </w:rPr>
        <w:t>guarantee at least 12 hours of nightly rest for</w:t>
      </w:r>
      <w:r w:rsidR="00315C50" w:rsidRPr="000539DC">
        <w:rPr>
          <w:sz w:val="21"/>
          <w:szCs w:val="21"/>
        </w:rPr>
        <w:t xml:space="preserve"> all</w:t>
      </w:r>
      <w:r w:rsidR="005E5A4A" w:rsidRPr="000539DC">
        <w:rPr>
          <w:sz w:val="21"/>
          <w:szCs w:val="21"/>
        </w:rPr>
        <w:t xml:space="preserve"> children under the age of 18, </w:t>
      </w:r>
      <w:r w:rsidR="00B817E9" w:rsidRPr="000539DC">
        <w:rPr>
          <w:sz w:val="21"/>
          <w:szCs w:val="21"/>
        </w:rPr>
        <w:t>we found</w:t>
      </w:r>
      <w:r w:rsidR="005E5A4A" w:rsidRPr="000539DC">
        <w:rPr>
          <w:sz w:val="21"/>
          <w:szCs w:val="21"/>
        </w:rPr>
        <w:t xml:space="preserve"> no restrictions that limit</w:t>
      </w:r>
      <w:r w:rsidR="00E54496" w:rsidRPr="000539DC">
        <w:rPr>
          <w:sz w:val="21"/>
          <w:szCs w:val="21"/>
        </w:rPr>
        <w:t xml:space="preserve"> children’s</w:t>
      </w:r>
      <w:r w:rsidR="005E5A4A" w:rsidRPr="000539DC">
        <w:rPr>
          <w:sz w:val="21"/>
          <w:szCs w:val="21"/>
        </w:rPr>
        <w:t xml:space="preserve"> daily work hours</w:t>
      </w:r>
      <w:r w:rsidR="00E54496" w:rsidRPr="000539DC">
        <w:rPr>
          <w:sz w:val="21"/>
          <w:szCs w:val="21"/>
        </w:rPr>
        <w:t>. The lack of such limitations may interfere with children’s attendance in free and compul</w:t>
      </w:r>
      <w:r w:rsidR="00B86BDE">
        <w:rPr>
          <w:sz w:val="21"/>
          <w:szCs w:val="21"/>
        </w:rPr>
        <w:t>sory basic education through age</w:t>
      </w:r>
      <w:r w:rsidR="00E54496" w:rsidRPr="000539DC">
        <w:rPr>
          <w:sz w:val="21"/>
          <w:szCs w:val="21"/>
        </w:rPr>
        <w:t xml:space="preserve"> 16. </w:t>
      </w:r>
    </w:p>
    <w:p w14:paraId="68856097" w14:textId="37A75654" w:rsidR="005E7E59" w:rsidRPr="000539DC" w:rsidRDefault="005E7E59" w:rsidP="005F2152">
      <w:pPr>
        <w:tabs>
          <w:tab w:val="left" w:pos="720"/>
        </w:tabs>
        <w:spacing w:after="0"/>
        <w:ind w:left="180"/>
        <w:rPr>
          <w:b/>
          <w:bCs/>
          <w:i/>
          <w:iCs/>
          <w:sz w:val="21"/>
          <w:szCs w:val="21"/>
          <w:lang w:val="fr-CM"/>
        </w:rPr>
      </w:pPr>
      <w:r w:rsidRPr="000539DC">
        <w:rPr>
          <w:b/>
          <w:bCs/>
          <w:i/>
          <w:iCs/>
          <w:sz w:val="21"/>
          <w:szCs w:val="21"/>
          <w:lang w:val="fr-CM"/>
        </w:rPr>
        <w:t>Labor Code</w:t>
      </w:r>
    </w:p>
    <w:p w14:paraId="585D46BB" w14:textId="77777777" w:rsidR="005F2152" w:rsidRPr="000539DC" w:rsidRDefault="005E7E59" w:rsidP="005F2152">
      <w:pPr>
        <w:tabs>
          <w:tab w:val="left" w:pos="720"/>
        </w:tabs>
        <w:spacing w:after="0"/>
        <w:ind w:left="180"/>
        <w:rPr>
          <w:i/>
          <w:iCs/>
          <w:sz w:val="21"/>
          <w:szCs w:val="21"/>
          <w:lang w:val="fr-CM"/>
        </w:rPr>
      </w:pPr>
      <w:r w:rsidRPr="000539DC">
        <w:rPr>
          <w:i/>
          <w:iCs/>
          <w:sz w:val="21"/>
          <w:szCs w:val="21"/>
          <w:lang w:val="fr-CM"/>
        </w:rPr>
        <w:t xml:space="preserve">Article 52: Les enfants ne peuvent être employés dans une profession quelconque avant l'âge de quatorze ans sauf dérogations fixées par décret sur proposition du ministre chargé du travail et de la sécurité sociale </w:t>
      </w:r>
      <w:r w:rsidRPr="000539DC">
        <w:rPr>
          <w:i/>
          <w:iCs/>
          <w:sz w:val="21"/>
          <w:szCs w:val="21"/>
          <w:lang w:val="fr-CM"/>
        </w:rPr>
        <w:lastRenderedPageBreak/>
        <w:t>et du ministre chargé de la santé publique, compte tenu des tâches qui peuvent être demandées à ces enfants.</w:t>
      </w:r>
    </w:p>
    <w:p w14:paraId="00AE07C9" w14:textId="77777777" w:rsidR="005F2152" w:rsidRPr="000539DC" w:rsidRDefault="005E7E59" w:rsidP="005F2152">
      <w:pPr>
        <w:tabs>
          <w:tab w:val="left" w:pos="720"/>
        </w:tabs>
        <w:spacing w:after="0"/>
        <w:ind w:left="180"/>
        <w:rPr>
          <w:i/>
          <w:iCs/>
          <w:sz w:val="21"/>
          <w:szCs w:val="21"/>
          <w:lang w:val="fr-CM"/>
        </w:rPr>
      </w:pPr>
      <w:r w:rsidRPr="000539DC">
        <w:rPr>
          <w:i/>
          <w:iCs/>
          <w:sz w:val="21"/>
          <w:szCs w:val="21"/>
          <w:lang w:val="fr-CM"/>
        </w:rPr>
        <w:t>Les enfants ne peuvent être engagés qu'avec l'accord de leur représentant légal.</w:t>
      </w:r>
    </w:p>
    <w:p w14:paraId="36A82B76" w14:textId="0BE3559D" w:rsidR="005E7E59" w:rsidRPr="000539DC" w:rsidRDefault="00E54496" w:rsidP="00B86BDE">
      <w:pPr>
        <w:tabs>
          <w:tab w:val="left" w:pos="720"/>
        </w:tabs>
        <w:spacing w:after="0"/>
        <w:ind w:left="180"/>
        <w:rPr>
          <w:i/>
          <w:iCs/>
          <w:sz w:val="21"/>
          <w:szCs w:val="21"/>
          <w:lang w:val="fr-CM"/>
        </w:rPr>
      </w:pPr>
      <w:r w:rsidRPr="000539DC">
        <w:rPr>
          <w:i/>
          <w:iCs/>
          <w:sz w:val="21"/>
          <w:szCs w:val="21"/>
          <w:lang w:val="fr-CM"/>
        </w:rPr>
        <w:t>Article 206: Le travail de nuit des enfants âgés de moins de 18 ans est interdit.</w:t>
      </w:r>
    </w:p>
    <w:p w14:paraId="5F73358A" w14:textId="77777777" w:rsidR="005F2152" w:rsidRPr="000539DC" w:rsidRDefault="005E7E59" w:rsidP="005F2152">
      <w:pPr>
        <w:tabs>
          <w:tab w:val="left" w:pos="720"/>
        </w:tabs>
        <w:spacing w:after="0"/>
        <w:ind w:left="180"/>
        <w:rPr>
          <w:b/>
          <w:bCs/>
          <w:i/>
          <w:iCs/>
          <w:sz w:val="21"/>
          <w:szCs w:val="21"/>
          <w:lang w:val="fr-CM"/>
        </w:rPr>
      </w:pPr>
      <w:r w:rsidRPr="000539DC">
        <w:rPr>
          <w:b/>
          <w:bCs/>
          <w:i/>
          <w:iCs/>
          <w:sz w:val="21"/>
          <w:szCs w:val="21"/>
          <w:lang w:val="fr-CM"/>
        </w:rPr>
        <w:t xml:space="preserve">Decree on Child Labor </w:t>
      </w:r>
    </w:p>
    <w:p w14:paraId="39C30B97" w14:textId="77777777" w:rsidR="005F2152" w:rsidRPr="000539DC" w:rsidRDefault="005E7E59" w:rsidP="005F2152">
      <w:pPr>
        <w:tabs>
          <w:tab w:val="left" w:pos="720"/>
        </w:tabs>
        <w:spacing w:after="0"/>
        <w:ind w:left="180"/>
        <w:rPr>
          <w:b/>
          <w:bCs/>
          <w:i/>
          <w:iCs/>
          <w:sz w:val="21"/>
          <w:szCs w:val="21"/>
          <w:lang w:val="fr-CM"/>
        </w:rPr>
      </w:pPr>
      <w:r w:rsidRPr="00B86BDE">
        <w:rPr>
          <w:b/>
          <w:i/>
          <w:iCs/>
          <w:sz w:val="21"/>
          <w:szCs w:val="21"/>
          <w:lang w:val="fr-CM"/>
        </w:rPr>
        <w:t>Article 1</w:t>
      </w:r>
      <w:r w:rsidRPr="000539DC">
        <w:rPr>
          <w:i/>
          <w:iCs/>
          <w:sz w:val="21"/>
          <w:szCs w:val="21"/>
          <w:lang w:val="fr-CM"/>
        </w:rPr>
        <w:t xml:space="preserve"> – Aucun enfant de moins de 14 ans ne peut être employé, même comme apprenti, dans une entreprise du territoire de la République du Tchad. </w:t>
      </w:r>
    </w:p>
    <w:p w14:paraId="48E73815" w14:textId="0AA06551" w:rsidR="005E7E59" w:rsidRPr="000539DC" w:rsidRDefault="005E7E59" w:rsidP="005F2152">
      <w:pPr>
        <w:tabs>
          <w:tab w:val="left" w:pos="720"/>
        </w:tabs>
        <w:spacing w:after="0"/>
        <w:ind w:left="180"/>
        <w:rPr>
          <w:b/>
          <w:bCs/>
          <w:i/>
          <w:iCs/>
          <w:sz w:val="21"/>
          <w:szCs w:val="21"/>
          <w:lang w:val="fr-CM"/>
        </w:rPr>
      </w:pPr>
      <w:r w:rsidRPr="000539DC">
        <w:rPr>
          <w:i/>
          <w:iCs/>
          <w:sz w:val="21"/>
          <w:szCs w:val="21"/>
          <w:lang w:val="fr-CM"/>
        </w:rPr>
        <w:t xml:space="preserve">Les establishments ou ne sont employés que les membres de la famille sous l’autorité du père, de la mère ou tuteur, ne sont pas visés par cette interdiction. </w:t>
      </w:r>
    </w:p>
    <w:p w14:paraId="465B9683" w14:textId="77777777" w:rsidR="005F2152" w:rsidRPr="00B86BDE" w:rsidRDefault="005F2152" w:rsidP="005F2152">
      <w:pPr>
        <w:tabs>
          <w:tab w:val="left" w:pos="720"/>
        </w:tabs>
        <w:spacing w:before="0" w:after="0"/>
        <w:rPr>
          <w:b/>
          <w:i/>
          <w:iCs/>
          <w:sz w:val="21"/>
          <w:szCs w:val="21"/>
          <w:lang w:val="fr-CM"/>
        </w:rPr>
      </w:pPr>
    </w:p>
    <w:p w14:paraId="075E22C8" w14:textId="0F0374ED" w:rsidR="005E7E59" w:rsidRPr="000539DC" w:rsidRDefault="005E7E59" w:rsidP="005F2152">
      <w:pPr>
        <w:tabs>
          <w:tab w:val="left" w:pos="720"/>
        </w:tabs>
        <w:spacing w:before="0" w:after="0"/>
        <w:ind w:left="180"/>
        <w:rPr>
          <w:i/>
          <w:iCs/>
          <w:sz w:val="21"/>
          <w:szCs w:val="21"/>
          <w:lang w:val="fr-CM"/>
        </w:rPr>
      </w:pPr>
      <w:r w:rsidRPr="00B86BDE">
        <w:rPr>
          <w:b/>
          <w:i/>
          <w:iCs/>
          <w:sz w:val="21"/>
          <w:szCs w:val="21"/>
          <w:lang w:val="fr-CM"/>
        </w:rPr>
        <w:t>Article 2</w:t>
      </w:r>
      <w:r w:rsidRPr="000539DC">
        <w:rPr>
          <w:i/>
          <w:iCs/>
          <w:sz w:val="21"/>
          <w:szCs w:val="21"/>
          <w:lang w:val="fr-CM"/>
        </w:rPr>
        <w:t xml:space="preserve">- Cette limite est toutefois fixée à 12 ans pour les travaux suivants : </w:t>
      </w:r>
    </w:p>
    <w:p w14:paraId="41690682" w14:textId="6EF3F30A" w:rsidR="005E7E59" w:rsidRPr="000539DC" w:rsidRDefault="005E7E59" w:rsidP="005F2152">
      <w:pPr>
        <w:tabs>
          <w:tab w:val="left" w:pos="720"/>
        </w:tabs>
        <w:spacing w:after="0"/>
        <w:ind w:left="180"/>
        <w:rPr>
          <w:i/>
          <w:iCs/>
          <w:sz w:val="21"/>
          <w:szCs w:val="21"/>
          <w:lang w:val="fr-CM"/>
        </w:rPr>
      </w:pPr>
      <w:r w:rsidRPr="000539DC">
        <w:rPr>
          <w:i/>
          <w:iCs/>
          <w:sz w:val="21"/>
          <w:szCs w:val="21"/>
          <w:lang w:val="fr-CM"/>
        </w:rPr>
        <w:t xml:space="preserve">a) Travaux légers domestiques correspondant aux emplois de marmiton, aide-cuisinier, petit-boy, gardien d’enfants ; </w:t>
      </w:r>
    </w:p>
    <w:p w14:paraId="752B7760" w14:textId="19BAA2D2" w:rsidR="005E7E59" w:rsidRPr="000539DC" w:rsidRDefault="005E7E59" w:rsidP="005F2152">
      <w:pPr>
        <w:tabs>
          <w:tab w:val="left" w:pos="720"/>
        </w:tabs>
        <w:spacing w:after="0"/>
        <w:ind w:left="180"/>
        <w:rPr>
          <w:i/>
          <w:iCs/>
          <w:sz w:val="21"/>
          <w:szCs w:val="21"/>
          <w:lang w:val="fr-CM"/>
        </w:rPr>
      </w:pPr>
      <w:r w:rsidRPr="000539DC">
        <w:rPr>
          <w:i/>
          <w:iCs/>
          <w:sz w:val="21"/>
          <w:szCs w:val="21"/>
          <w:lang w:val="fr-CM"/>
        </w:rPr>
        <w:t xml:space="preserve">b) Travaux de cueillette, de ramassage, de triage exécutés dans les exploitations agricoles ; </w:t>
      </w:r>
    </w:p>
    <w:p w14:paraId="1F8F8906" w14:textId="66F9BC7F" w:rsidR="005E7E59" w:rsidRPr="000539DC" w:rsidRDefault="005E7E59" w:rsidP="005F2152">
      <w:pPr>
        <w:tabs>
          <w:tab w:val="left" w:pos="720"/>
        </w:tabs>
        <w:spacing w:after="0"/>
        <w:ind w:left="180"/>
        <w:rPr>
          <w:i/>
          <w:iCs/>
          <w:sz w:val="21"/>
          <w:szCs w:val="21"/>
          <w:lang w:val="fr-CM"/>
        </w:rPr>
      </w:pPr>
      <w:r w:rsidRPr="000539DC">
        <w:rPr>
          <w:i/>
          <w:iCs/>
          <w:sz w:val="21"/>
          <w:szCs w:val="21"/>
          <w:lang w:val="fr-CM"/>
        </w:rPr>
        <w:t>c) Travaux légers à caractère autre qu’industriel sous réserve de l’autorisation de l’Inspecteur du Travail.</w:t>
      </w:r>
    </w:p>
    <w:p w14:paraId="0A17FF41" w14:textId="0F83CCCE" w:rsidR="00186045" w:rsidRPr="000539DC" w:rsidRDefault="00773538" w:rsidP="00186045">
      <w:pPr>
        <w:spacing w:after="0"/>
        <w:rPr>
          <w:sz w:val="21"/>
          <w:szCs w:val="21"/>
        </w:rPr>
      </w:pPr>
      <w:r w:rsidRPr="000539DC">
        <w:rPr>
          <w:sz w:val="21"/>
          <w:szCs w:val="21"/>
        </w:rPr>
        <w:t>A</w:t>
      </w:r>
      <w:r w:rsidR="005E7E59" w:rsidRPr="000539DC">
        <w:rPr>
          <w:sz w:val="21"/>
          <w:szCs w:val="21"/>
        </w:rPr>
        <w:t>dditionally, a</w:t>
      </w:r>
      <w:r w:rsidRPr="000539DC">
        <w:rPr>
          <w:sz w:val="21"/>
          <w:szCs w:val="21"/>
        </w:rPr>
        <w:t>ccording to the Decree on Child Labor, children under the age of 18 are prohibited from engaging in a specified list of hazardous works.</w:t>
      </w:r>
      <w:r w:rsidR="005E7E59" w:rsidRPr="000539DC">
        <w:rPr>
          <w:b/>
          <w:sz w:val="21"/>
          <w:szCs w:val="21"/>
        </w:rPr>
        <w:t xml:space="preserve"> </w:t>
      </w:r>
      <w:bookmarkEnd w:id="72"/>
    </w:p>
    <w:p w14:paraId="7EEAFF59" w14:textId="47D3015A" w:rsidR="00D048AF" w:rsidRPr="000539DC" w:rsidRDefault="00D048AF" w:rsidP="00FC4DC3">
      <w:pPr>
        <w:tabs>
          <w:tab w:val="left" w:pos="720"/>
        </w:tabs>
        <w:spacing w:before="0" w:after="0"/>
        <w:ind w:left="180"/>
        <w:rPr>
          <w:b/>
          <w:bCs/>
          <w:i/>
          <w:iCs/>
          <w:sz w:val="21"/>
          <w:szCs w:val="21"/>
          <w:lang w:val="fr-CA"/>
        </w:rPr>
      </w:pPr>
      <w:r w:rsidRPr="000539DC">
        <w:rPr>
          <w:b/>
          <w:bCs/>
          <w:i/>
          <w:iCs/>
          <w:sz w:val="21"/>
          <w:szCs w:val="21"/>
          <w:lang w:val="fr-CA"/>
        </w:rPr>
        <w:t xml:space="preserve">Decree on Child Labor </w:t>
      </w:r>
    </w:p>
    <w:p w14:paraId="41DFD2A8" w14:textId="16BD282B" w:rsidR="00D048AF" w:rsidRPr="000539DC" w:rsidRDefault="00D048AF" w:rsidP="00FC4DC3">
      <w:pPr>
        <w:tabs>
          <w:tab w:val="left" w:pos="720"/>
        </w:tabs>
        <w:spacing w:before="0" w:after="0"/>
        <w:ind w:left="180"/>
        <w:rPr>
          <w:i/>
          <w:iCs/>
          <w:sz w:val="21"/>
          <w:szCs w:val="21"/>
          <w:lang w:val="fr-CM"/>
        </w:rPr>
      </w:pPr>
      <w:r w:rsidRPr="000539DC">
        <w:rPr>
          <w:i/>
          <w:iCs/>
          <w:sz w:val="21"/>
          <w:szCs w:val="21"/>
          <w:lang w:val="fr-CM"/>
        </w:rPr>
        <w:t xml:space="preserve">Article 6 – Il est interdit d’employer les jeunes travailleurs de moins de 18 ans aux travaux suivants : </w:t>
      </w:r>
    </w:p>
    <w:p w14:paraId="7D3CE82D" w14:textId="222B8A77" w:rsidR="00D048AF" w:rsidRPr="000539DC" w:rsidRDefault="00D048AF" w:rsidP="00FC4DC3">
      <w:pPr>
        <w:pStyle w:val="ListParagraph"/>
        <w:numPr>
          <w:ilvl w:val="0"/>
          <w:numId w:val="36"/>
        </w:numPr>
        <w:spacing w:before="0" w:after="0"/>
        <w:ind w:left="540"/>
        <w:rPr>
          <w:i/>
          <w:iCs/>
          <w:sz w:val="21"/>
          <w:szCs w:val="21"/>
          <w:lang w:val="fr-CM"/>
        </w:rPr>
      </w:pPr>
      <w:r w:rsidRPr="000539DC">
        <w:rPr>
          <w:i/>
          <w:iCs/>
          <w:sz w:val="21"/>
          <w:szCs w:val="21"/>
          <w:lang w:val="fr-CM"/>
        </w:rPr>
        <w:t xml:space="preserve">Graissage, nettoyage, visite ou réparation des machines ou mécanismes en marche ; </w:t>
      </w:r>
    </w:p>
    <w:p w14:paraId="71BABF27" w14:textId="5A314EA7" w:rsidR="00D048AF" w:rsidRPr="000539DC" w:rsidRDefault="00D048AF" w:rsidP="00FC4DC3">
      <w:pPr>
        <w:pStyle w:val="ListParagraph"/>
        <w:numPr>
          <w:ilvl w:val="0"/>
          <w:numId w:val="36"/>
        </w:numPr>
        <w:spacing w:after="0"/>
        <w:ind w:left="540"/>
        <w:rPr>
          <w:i/>
          <w:iCs/>
          <w:sz w:val="21"/>
          <w:szCs w:val="21"/>
          <w:lang w:val="fr-CM"/>
        </w:rPr>
      </w:pPr>
      <w:r w:rsidRPr="000539DC">
        <w:rPr>
          <w:i/>
          <w:iCs/>
          <w:sz w:val="21"/>
          <w:szCs w:val="21"/>
          <w:lang w:val="fr-CM"/>
        </w:rPr>
        <w:t xml:space="preserve">Travaux nécessitant la présence ou le passage dans un local ou se trouvent des machines actionnées a la main ou par moteur animal ou mécanique, des moteurs, transmissions et mécanismes dont les parties dangereuses ne sont point couvertes d’organes protecteurs appropries ; </w:t>
      </w:r>
    </w:p>
    <w:p w14:paraId="01BD03E0" w14:textId="5A864D0A" w:rsidR="00D048AF" w:rsidRPr="000539DC" w:rsidRDefault="00D048AF" w:rsidP="00FC4DC3">
      <w:pPr>
        <w:pStyle w:val="ListParagraph"/>
        <w:numPr>
          <w:ilvl w:val="0"/>
          <w:numId w:val="36"/>
        </w:numPr>
        <w:spacing w:after="0"/>
        <w:ind w:left="540"/>
        <w:rPr>
          <w:i/>
          <w:iCs/>
          <w:sz w:val="21"/>
          <w:szCs w:val="21"/>
          <w:lang w:val="fr-CM"/>
        </w:rPr>
      </w:pPr>
      <w:r w:rsidRPr="000539DC">
        <w:rPr>
          <w:i/>
          <w:iCs/>
          <w:sz w:val="21"/>
          <w:szCs w:val="21"/>
          <w:lang w:val="fr-CM"/>
        </w:rPr>
        <w:t xml:space="preserve">Conduite ou manœuvre d’appareils de levage ou de manutention ; </w:t>
      </w:r>
    </w:p>
    <w:p w14:paraId="6D4659AA" w14:textId="39B31D73" w:rsidR="00D048AF" w:rsidRPr="000539DC" w:rsidRDefault="00D048AF" w:rsidP="00FC4DC3">
      <w:pPr>
        <w:pStyle w:val="ListParagraph"/>
        <w:numPr>
          <w:ilvl w:val="0"/>
          <w:numId w:val="36"/>
        </w:numPr>
        <w:spacing w:after="0"/>
        <w:ind w:left="540"/>
        <w:rPr>
          <w:i/>
          <w:iCs/>
          <w:sz w:val="21"/>
          <w:szCs w:val="21"/>
          <w:lang w:val="fr-CM"/>
        </w:rPr>
      </w:pPr>
      <w:r w:rsidRPr="000539DC">
        <w:rPr>
          <w:i/>
          <w:iCs/>
          <w:sz w:val="21"/>
          <w:szCs w:val="21"/>
          <w:lang w:val="fr-CM"/>
        </w:rPr>
        <w:t xml:space="preserve">Manipulations et emploi de matières explosives, irritantes, corrosives ou </w:t>
      </w:r>
      <w:r w:rsidR="00186045" w:rsidRPr="000539DC">
        <w:rPr>
          <w:i/>
          <w:iCs/>
          <w:sz w:val="21"/>
          <w:szCs w:val="21"/>
          <w:lang w:val="fr-CM"/>
        </w:rPr>
        <w:t>vénéneuses</w:t>
      </w:r>
      <w:r w:rsidRPr="000539DC">
        <w:rPr>
          <w:i/>
          <w:iCs/>
          <w:sz w:val="21"/>
          <w:szCs w:val="21"/>
          <w:lang w:val="fr-CM"/>
        </w:rPr>
        <w:t xml:space="preserve"> ; </w:t>
      </w:r>
    </w:p>
    <w:p w14:paraId="3BBE02FC" w14:textId="7F4BB237" w:rsidR="00D048AF" w:rsidRPr="000539DC" w:rsidRDefault="00D048AF" w:rsidP="00FC4DC3">
      <w:pPr>
        <w:pStyle w:val="ListParagraph"/>
        <w:numPr>
          <w:ilvl w:val="0"/>
          <w:numId w:val="36"/>
        </w:numPr>
        <w:spacing w:after="0"/>
        <w:ind w:left="540"/>
        <w:rPr>
          <w:i/>
          <w:iCs/>
          <w:sz w:val="21"/>
          <w:szCs w:val="21"/>
          <w:lang w:val="fr-CM"/>
        </w:rPr>
      </w:pPr>
      <w:r w:rsidRPr="000539DC">
        <w:rPr>
          <w:i/>
          <w:iCs/>
          <w:sz w:val="21"/>
          <w:szCs w:val="21"/>
          <w:lang w:val="fr-CM"/>
        </w:rPr>
        <w:t xml:space="preserve">Travail des abattoirs, </w:t>
      </w:r>
      <w:r w:rsidR="00186045" w:rsidRPr="000539DC">
        <w:rPr>
          <w:i/>
          <w:iCs/>
          <w:sz w:val="21"/>
          <w:szCs w:val="21"/>
          <w:lang w:val="fr-CM"/>
        </w:rPr>
        <w:t>équarrissage</w:t>
      </w:r>
      <w:r w:rsidRPr="000539DC">
        <w:rPr>
          <w:i/>
          <w:iCs/>
          <w:sz w:val="21"/>
          <w:szCs w:val="21"/>
          <w:lang w:val="fr-CM"/>
        </w:rPr>
        <w:t xml:space="preserve">, boyauderies, tanneries, etc. ; </w:t>
      </w:r>
    </w:p>
    <w:p w14:paraId="6AE6937B" w14:textId="2ECA5D2A" w:rsidR="00D048AF" w:rsidRPr="000539DC" w:rsidRDefault="00D048AF" w:rsidP="00FC4DC3">
      <w:pPr>
        <w:pStyle w:val="ListParagraph"/>
        <w:numPr>
          <w:ilvl w:val="0"/>
          <w:numId w:val="36"/>
        </w:numPr>
        <w:spacing w:after="0"/>
        <w:ind w:left="540"/>
        <w:rPr>
          <w:i/>
          <w:iCs/>
          <w:sz w:val="21"/>
          <w:szCs w:val="21"/>
          <w:lang w:val="fr-CM"/>
        </w:rPr>
      </w:pPr>
      <w:r w:rsidRPr="000539DC">
        <w:rPr>
          <w:i/>
          <w:iCs/>
          <w:sz w:val="21"/>
          <w:szCs w:val="21"/>
          <w:lang w:val="fr-CM"/>
        </w:rPr>
        <w:t xml:space="preserve">Extraction de minerais, stériles, </w:t>
      </w:r>
      <w:r w:rsidR="00186045" w:rsidRPr="000539DC">
        <w:rPr>
          <w:i/>
          <w:iCs/>
          <w:sz w:val="21"/>
          <w:szCs w:val="21"/>
          <w:lang w:val="fr-CM"/>
        </w:rPr>
        <w:t>matériaux</w:t>
      </w:r>
      <w:r w:rsidRPr="000539DC">
        <w:rPr>
          <w:i/>
          <w:iCs/>
          <w:sz w:val="21"/>
          <w:szCs w:val="21"/>
          <w:lang w:val="fr-CM"/>
        </w:rPr>
        <w:t xml:space="preserve"> et </w:t>
      </w:r>
      <w:r w:rsidR="00186045" w:rsidRPr="000539DC">
        <w:rPr>
          <w:i/>
          <w:iCs/>
          <w:sz w:val="21"/>
          <w:szCs w:val="21"/>
          <w:lang w:val="fr-CM"/>
        </w:rPr>
        <w:t>déblais</w:t>
      </w:r>
      <w:r w:rsidRPr="000539DC">
        <w:rPr>
          <w:i/>
          <w:iCs/>
          <w:sz w:val="21"/>
          <w:szCs w:val="21"/>
          <w:lang w:val="fr-CM"/>
        </w:rPr>
        <w:t xml:space="preserve"> dans les mines, </w:t>
      </w:r>
      <w:r w:rsidR="00186045" w:rsidRPr="000539DC">
        <w:rPr>
          <w:i/>
          <w:iCs/>
          <w:sz w:val="21"/>
          <w:szCs w:val="21"/>
          <w:lang w:val="fr-CM"/>
        </w:rPr>
        <w:t>minières</w:t>
      </w:r>
      <w:r w:rsidRPr="000539DC">
        <w:rPr>
          <w:i/>
          <w:iCs/>
          <w:sz w:val="21"/>
          <w:szCs w:val="21"/>
          <w:lang w:val="fr-CM"/>
        </w:rPr>
        <w:t xml:space="preserve"> et </w:t>
      </w:r>
      <w:r w:rsidR="00186045" w:rsidRPr="000539DC">
        <w:rPr>
          <w:i/>
          <w:iCs/>
          <w:sz w:val="21"/>
          <w:szCs w:val="21"/>
          <w:lang w:val="fr-CM"/>
        </w:rPr>
        <w:t>carrières</w:t>
      </w:r>
      <w:r w:rsidRPr="000539DC">
        <w:rPr>
          <w:i/>
          <w:iCs/>
          <w:sz w:val="21"/>
          <w:szCs w:val="21"/>
          <w:lang w:val="fr-CM"/>
        </w:rPr>
        <w:t xml:space="preserve">, ainsi que dans les travaux de terrassement ; </w:t>
      </w:r>
    </w:p>
    <w:p w14:paraId="7D1AE122" w14:textId="4C7704A1" w:rsidR="00D048AF" w:rsidRPr="000539DC" w:rsidRDefault="00D048AF" w:rsidP="00FC4DC3">
      <w:pPr>
        <w:pStyle w:val="ListParagraph"/>
        <w:numPr>
          <w:ilvl w:val="0"/>
          <w:numId w:val="36"/>
        </w:numPr>
        <w:spacing w:after="0"/>
        <w:ind w:left="540"/>
        <w:rPr>
          <w:i/>
          <w:iCs/>
          <w:sz w:val="21"/>
          <w:szCs w:val="21"/>
          <w:lang w:val="fr-CM"/>
        </w:rPr>
      </w:pPr>
      <w:r w:rsidRPr="000539DC">
        <w:rPr>
          <w:i/>
          <w:iCs/>
          <w:sz w:val="21"/>
          <w:szCs w:val="21"/>
          <w:lang w:val="fr-CM"/>
        </w:rPr>
        <w:t xml:space="preserve">Travaux de soutiers, chauffeurs, conducteurs de moteurs, véhicules et engins </w:t>
      </w:r>
      <w:r w:rsidR="00186045" w:rsidRPr="000539DC">
        <w:rPr>
          <w:i/>
          <w:iCs/>
          <w:sz w:val="21"/>
          <w:szCs w:val="21"/>
          <w:lang w:val="fr-CM"/>
        </w:rPr>
        <w:t>mécaniques</w:t>
      </w:r>
      <w:r w:rsidRPr="000539DC">
        <w:rPr>
          <w:i/>
          <w:iCs/>
          <w:sz w:val="21"/>
          <w:szCs w:val="21"/>
          <w:lang w:val="fr-CM"/>
        </w:rPr>
        <w:t xml:space="preserve"> ; </w:t>
      </w:r>
    </w:p>
    <w:p w14:paraId="3248C5DC" w14:textId="56E80B40" w:rsidR="00D048AF" w:rsidRPr="000539DC" w:rsidRDefault="00D048AF" w:rsidP="00FC4DC3">
      <w:pPr>
        <w:pStyle w:val="ListParagraph"/>
        <w:numPr>
          <w:ilvl w:val="0"/>
          <w:numId w:val="36"/>
        </w:numPr>
        <w:spacing w:after="0"/>
        <w:ind w:left="540"/>
        <w:rPr>
          <w:i/>
          <w:iCs/>
          <w:sz w:val="21"/>
          <w:szCs w:val="21"/>
          <w:lang w:val="fr-CM"/>
        </w:rPr>
      </w:pPr>
      <w:r w:rsidRPr="000539DC">
        <w:rPr>
          <w:i/>
          <w:iCs/>
          <w:sz w:val="21"/>
          <w:szCs w:val="21"/>
          <w:lang w:val="fr-CM"/>
        </w:rPr>
        <w:t xml:space="preserve">Tous travaux </w:t>
      </w:r>
      <w:r w:rsidR="00186045" w:rsidRPr="000539DC">
        <w:rPr>
          <w:i/>
          <w:iCs/>
          <w:sz w:val="21"/>
          <w:szCs w:val="21"/>
          <w:lang w:val="fr-CM"/>
        </w:rPr>
        <w:t>exécutés</w:t>
      </w:r>
      <w:r w:rsidRPr="000539DC">
        <w:rPr>
          <w:i/>
          <w:iCs/>
          <w:sz w:val="21"/>
          <w:szCs w:val="21"/>
          <w:lang w:val="fr-CM"/>
        </w:rPr>
        <w:t xml:space="preserve"> pendant les heures de nuit ; </w:t>
      </w:r>
    </w:p>
    <w:p w14:paraId="0EFD388C" w14:textId="3C04D659" w:rsidR="00D048AF" w:rsidRPr="000539DC" w:rsidRDefault="00D048AF" w:rsidP="00FC4DC3">
      <w:pPr>
        <w:pStyle w:val="ListParagraph"/>
        <w:numPr>
          <w:ilvl w:val="0"/>
          <w:numId w:val="36"/>
        </w:numPr>
        <w:spacing w:after="0"/>
        <w:ind w:left="540"/>
        <w:rPr>
          <w:i/>
          <w:iCs/>
          <w:sz w:val="21"/>
          <w:szCs w:val="21"/>
          <w:lang w:val="fr-CM"/>
        </w:rPr>
      </w:pPr>
      <w:r w:rsidRPr="000539DC">
        <w:rPr>
          <w:i/>
          <w:iCs/>
          <w:sz w:val="21"/>
          <w:szCs w:val="21"/>
          <w:lang w:val="fr-CM"/>
        </w:rPr>
        <w:t xml:space="preserve">Tous travaux qui même s’ils ne toment pas sous l’article des lois pénales sont de nature </w:t>
      </w:r>
      <w:r w:rsidR="00186045" w:rsidRPr="000539DC">
        <w:rPr>
          <w:i/>
          <w:iCs/>
          <w:sz w:val="21"/>
          <w:szCs w:val="21"/>
          <w:lang w:val="fr-CM"/>
        </w:rPr>
        <w:t>à</w:t>
      </w:r>
      <w:r w:rsidRPr="000539DC">
        <w:rPr>
          <w:i/>
          <w:iCs/>
          <w:sz w:val="21"/>
          <w:szCs w:val="21"/>
          <w:lang w:val="fr-CM"/>
        </w:rPr>
        <w:t xml:space="preserve"> blesser </w:t>
      </w:r>
      <w:r w:rsidR="00773538" w:rsidRPr="000539DC">
        <w:rPr>
          <w:i/>
          <w:iCs/>
          <w:sz w:val="21"/>
          <w:szCs w:val="21"/>
          <w:lang w:val="fr-CM"/>
        </w:rPr>
        <w:t>leur moralité</w:t>
      </w:r>
      <w:r w:rsidR="00186045" w:rsidRPr="000539DC">
        <w:rPr>
          <w:i/>
          <w:iCs/>
          <w:sz w:val="21"/>
          <w:szCs w:val="21"/>
          <w:lang w:val="fr-CM"/>
        </w:rPr>
        <w:t>.</w:t>
      </w:r>
    </w:p>
    <w:p w14:paraId="4E54C1CB" w14:textId="705C3637" w:rsidR="001E6461" w:rsidRPr="000539DC" w:rsidRDefault="001E6461" w:rsidP="001E6461">
      <w:pPr>
        <w:spacing w:after="0"/>
        <w:rPr>
          <w:i/>
          <w:iCs/>
          <w:sz w:val="21"/>
          <w:szCs w:val="21"/>
        </w:rPr>
      </w:pPr>
      <w:r w:rsidRPr="000539DC">
        <w:rPr>
          <w:b/>
          <w:sz w:val="21"/>
          <w:szCs w:val="21"/>
        </w:rPr>
        <w:t>However, children between the ages of 16 and 18 are allowed engage in other narrowly specified work that may be considered hazardous or harmful:</w:t>
      </w:r>
    </w:p>
    <w:p w14:paraId="4CA4256B" w14:textId="08198DD7" w:rsidR="009B4122" w:rsidRPr="000539DC" w:rsidRDefault="00186045" w:rsidP="00FC4DC3">
      <w:pPr>
        <w:tabs>
          <w:tab w:val="left" w:pos="720"/>
        </w:tabs>
        <w:spacing w:after="0"/>
        <w:ind w:left="180"/>
        <w:rPr>
          <w:i/>
          <w:iCs/>
          <w:sz w:val="21"/>
          <w:szCs w:val="21"/>
          <w:lang w:val="fr-CM"/>
        </w:rPr>
      </w:pPr>
      <w:r w:rsidRPr="000539DC">
        <w:rPr>
          <w:i/>
          <w:iCs/>
          <w:sz w:val="21"/>
          <w:szCs w:val="21"/>
          <w:lang w:val="fr-CM"/>
        </w:rPr>
        <w:t xml:space="preserve">Article 7 – Il est interdit d’employer les jeunes travailleurs de moins de 16 ans aux travaux suivants : </w:t>
      </w:r>
    </w:p>
    <w:p w14:paraId="61C59627" w14:textId="1B6F9D73" w:rsidR="00186045" w:rsidRPr="000539DC" w:rsidRDefault="00186045" w:rsidP="00FC4DC3">
      <w:pPr>
        <w:pStyle w:val="ListParagraph"/>
        <w:numPr>
          <w:ilvl w:val="0"/>
          <w:numId w:val="37"/>
        </w:numPr>
        <w:spacing w:before="0" w:after="0"/>
        <w:ind w:left="540"/>
        <w:rPr>
          <w:i/>
          <w:iCs/>
          <w:sz w:val="21"/>
          <w:szCs w:val="21"/>
          <w:lang w:val="fr-CM"/>
        </w:rPr>
      </w:pPr>
      <w:r w:rsidRPr="000539DC">
        <w:rPr>
          <w:i/>
          <w:iCs/>
          <w:sz w:val="21"/>
          <w:szCs w:val="21"/>
          <w:lang w:val="fr-CM"/>
        </w:rPr>
        <w:t xml:space="preserve">Travail moteur au moyen de pédales, roues, manivelles leviers, manœuvres de jigs et tables à secousses mus à la main ou la pied ; </w:t>
      </w:r>
    </w:p>
    <w:p w14:paraId="2B41CCF8" w14:textId="3EE4CF9D" w:rsidR="00186045" w:rsidRPr="000539DC" w:rsidRDefault="00186045" w:rsidP="00FC4DC3">
      <w:pPr>
        <w:pStyle w:val="ListParagraph"/>
        <w:numPr>
          <w:ilvl w:val="0"/>
          <w:numId w:val="37"/>
        </w:numPr>
        <w:spacing w:after="0"/>
        <w:ind w:left="540"/>
        <w:rPr>
          <w:i/>
          <w:iCs/>
          <w:sz w:val="21"/>
          <w:szCs w:val="21"/>
          <w:lang w:val="fr-CM"/>
        </w:rPr>
      </w:pPr>
      <w:r w:rsidRPr="000539DC">
        <w:rPr>
          <w:i/>
          <w:iCs/>
          <w:sz w:val="21"/>
          <w:szCs w:val="21"/>
          <w:lang w:val="fr-CM"/>
        </w:rPr>
        <w:t xml:space="preserve">Usage et alimentation des scies circulaires ou a rubans, ou à lance multiples, travail sur cisailles ou tranchantes mécaniques et aux meules ; </w:t>
      </w:r>
    </w:p>
    <w:p w14:paraId="214C0D19" w14:textId="012D7169" w:rsidR="000E0BE3" w:rsidRPr="00FC4DC3" w:rsidRDefault="00186045" w:rsidP="00514114">
      <w:pPr>
        <w:pStyle w:val="ListParagraph"/>
        <w:numPr>
          <w:ilvl w:val="0"/>
          <w:numId w:val="37"/>
        </w:numPr>
        <w:spacing w:after="0"/>
        <w:ind w:left="540"/>
        <w:rPr>
          <w:i/>
          <w:iCs/>
          <w:sz w:val="21"/>
          <w:szCs w:val="21"/>
          <w:lang w:val="fr-CM"/>
        </w:rPr>
      </w:pPr>
      <w:r w:rsidRPr="000539DC">
        <w:rPr>
          <w:i/>
          <w:iCs/>
          <w:sz w:val="21"/>
          <w:szCs w:val="21"/>
          <w:lang w:val="fr-CM"/>
        </w:rPr>
        <w:t xml:space="preserve">Travaux de bâtiment, a l’exclusion de finitions ne nécessitant pas l’emploi d’échafaudage </w:t>
      </w:r>
    </w:p>
    <w:sectPr w:rsidR="000E0BE3" w:rsidRPr="00FC4DC3" w:rsidSect="00DC20A5">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AE5590" w16cex:dateUtc="2021-07-30T14:40:00Z"/>
  <w16cex:commentExtensible w16cex:durableId="24AE58C7" w16cex:dateUtc="2021-07-30T14:53:00Z"/>
  <w16cex:commentExtensible w16cex:durableId="24B29DDD" w16cex:dateUtc="2021-08-02T20:37:00Z"/>
  <w16cex:commentExtensible w16cex:durableId="24AE5B3E" w16cex:dateUtc="2021-07-30T15: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24F8B74" w16cid:durableId="24AE549B"/>
  <w16cid:commentId w16cid:paraId="4514AF81" w16cid:durableId="24AE5590"/>
  <w16cid:commentId w16cid:paraId="56F6CD86" w16cid:durableId="24AE549D"/>
  <w16cid:commentId w16cid:paraId="31FAF3FD" w16cid:durableId="24AE58C7"/>
  <w16cid:commentId w16cid:paraId="2D7F4BDF" w16cid:durableId="24B28FA3"/>
  <w16cid:commentId w16cid:paraId="209BDBD6" w16cid:durableId="24B29DDD"/>
  <w16cid:commentId w16cid:paraId="21DF8EA6" w16cid:durableId="24AE549E"/>
  <w16cid:commentId w16cid:paraId="6FB4396F" w16cid:durableId="24AE5B3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38E22E" w14:textId="77777777" w:rsidR="003C622B" w:rsidRDefault="003C622B" w:rsidP="00263795">
      <w:pPr>
        <w:spacing w:after="0" w:line="240" w:lineRule="auto"/>
      </w:pPr>
      <w:r>
        <w:separator/>
      </w:r>
    </w:p>
  </w:endnote>
  <w:endnote w:type="continuationSeparator" w:id="0">
    <w:p w14:paraId="6C289761" w14:textId="77777777" w:rsidR="003C622B" w:rsidRDefault="003C622B"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0750507"/>
      <w:docPartObj>
        <w:docPartGallery w:val="Page Numbers (Bottom of Page)"/>
        <w:docPartUnique/>
      </w:docPartObj>
    </w:sdtPr>
    <w:sdtEndPr>
      <w:rPr>
        <w:color w:val="7F7F7F" w:themeColor="background1" w:themeShade="7F"/>
        <w:spacing w:val="60"/>
      </w:rPr>
    </w:sdtEndPr>
    <w:sdtContent>
      <w:p w14:paraId="70A031C7" w14:textId="572FAC09" w:rsidR="009F0937" w:rsidRDefault="00B86BDE" w:rsidP="00B86BDE">
        <w:pPr>
          <w:pStyle w:val="Footer"/>
          <w:pBdr>
            <w:top w:val="single" w:sz="4" w:space="1" w:color="D9D9D9" w:themeColor="background1" w:themeShade="D9"/>
          </w:pBdr>
          <w:ind w:left="-450"/>
          <w:jc w:val="right"/>
        </w:pPr>
        <w:r>
          <w:t xml:space="preserve">  Briefing Prepared by the WORLD Policy Analysis Center, University of California, Los Angeles                         </w:t>
        </w:r>
        <w:r w:rsidR="009F0937">
          <w:fldChar w:fldCharType="begin"/>
        </w:r>
        <w:r w:rsidR="009F0937">
          <w:instrText xml:space="preserve"> PAGE   \* MERGEFORMAT </w:instrText>
        </w:r>
        <w:r w:rsidR="009F0937">
          <w:fldChar w:fldCharType="separate"/>
        </w:r>
        <w:r w:rsidR="00642D76">
          <w:rPr>
            <w:noProof/>
          </w:rPr>
          <w:t>1</w:t>
        </w:r>
        <w:r w:rsidR="009F0937">
          <w:rPr>
            <w:noProof/>
          </w:rPr>
          <w:fldChar w:fldCharType="end"/>
        </w:r>
        <w:r w:rsidR="009F0937">
          <w:t xml:space="preserve"> | </w:t>
        </w:r>
        <w:r w:rsidR="009F0937">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0A9DD4" w14:textId="77777777" w:rsidR="003C622B" w:rsidRDefault="003C622B" w:rsidP="00263795">
      <w:pPr>
        <w:spacing w:after="0" w:line="240" w:lineRule="auto"/>
      </w:pPr>
      <w:r>
        <w:separator/>
      </w:r>
    </w:p>
  </w:footnote>
  <w:footnote w:type="continuationSeparator" w:id="0">
    <w:p w14:paraId="697CC993" w14:textId="77777777" w:rsidR="003C622B" w:rsidRDefault="003C622B" w:rsidP="00263795">
      <w:pPr>
        <w:spacing w:after="0" w:line="240" w:lineRule="auto"/>
      </w:pPr>
      <w:r>
        <w:continuationSeparator/>
      </w:r>
    </w:p>
  </w:footnote>
  <w:footnote w:id="1">
    <w:p w14:paraId="11B8110A" w14:textId="77777777" w:rsidR="001E6461" w:rsidRDefault="001E6461" w:rsidP="001E6461">
      <w:pPr>
        <w:pStyle w:val="FootnoteText"/>
      </w:pPr>
      <w:r>
        <w:rPr>
          <w:rStyle w:val="FootnoteReference"/>
        </w:rPr>
        <w:footnoteRef/>
      </w:r>
      <w:r>
        <w:t xml:space="preserve"> UNICEF Data Warehouse. Education: Out-of-school rate for children, 2019. Web. 7 July 2021.</w:t>
      </w:r>
      <w:r w:rsidRPr="00681C69">
        <w:t xml:space="preserve"> </w:t>
      </w:r>
      <w:r>
        <w:t>&lt;</w:t>
      </w:r>
      <w:r w:rsidRPr="00646E28">
        <w:t>https://data.unicef.org/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D7E35" w14:textId="0428A895" w:rsidR="009F0937" w:rsidRPr="00A512B6" w:rsidRDefault="009F0937" w:rsidP="005B7FB6">
    <w:pPr>
      <w:pStyle w:val="Header"/>
      <w:jc w:val="right"/>
      <w:rPr>
        <w:color w:val="002060"/>
      </w:rPr>
    </w:pPr>
    <w:r w:rsidRPr="00A512B6">
      <w:rPr>
        <w:noProof/>
        <w:color w:val="002060"/>
        <w:highlight w:val="yellow"/>
        <w:lang w:val="en-GB" w:eastAsia="en-GB"/>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A512B6" w:rsidRPr="00A512B6">
      <w:rPr>
        <w:color w:val="002060"/>
      </w:rPr>
      <w:t>August 9, 2021</w:t>
    </w:r>
  </w:p>
  <w:p w14:paraId="288FAFE4" w14:textId="77777777" w:rsidR="009F0937" w:rsidRDefault="009F0937"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514D5"/>
    <w:multiLevelType w:val="hybridMultilevel"/>
    <w:tmpl w:val="BD12F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3D7E99"/>
    <w:multiLevelType w:val="hybridMultilevel"/>
    <w:tmpl w:val="C63A2E9A"/>
    <w:lvl w:ilvl="0" w:tplc="82AEE5A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755F71"/>
    <w:multiLevelType w:val="hybridMultilevel"/>
    <w:tmpl w:val="C01C6A66"/>
    <w:lvl w:ilvl="0" w:tplc="04090001">
      <w:start w:val="1"/>
      <w:numFmt w:val="bullet"/>
      <w:lvlText w:val=""/>
      <w:lvlJc w:val="left"/>
      <w:pPr>
        <w:ind w:left="720" w:hanging="360"/>
      </w:pPr>
      <w:rPr>
        <w:rFonts w:ascii="Symbol" w:hAnsi="Symbol" w:hint="default"/>
      </w:rPr>
    </w:lvl>
    <w:lvl w:ilvl="1" w:tplc="95845C38">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1E0154"/>
    <w:multiLevelType w:val="hybridMultilevel"/>
    <w:tmpl w:val="3968A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191C8A"/>
    <w:multiLevelType w:val="hybridMultilevel"/>
    <w:tmpl w:val="4A66AF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BD500A5"/>
    <w:multiLevelType w:val="hybridMultilevel"/>
    <w:tmpl w:val="F08E2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F0A07"/>
    <w:multiLevelType w:val="hybridMultilevel"/>
    <w:tmpl w:val="A0EA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C809FE"/>
    <w:multiLevelType w:val="hybridMultilevel"/>
    <w:tmpl w:val="F80CA2F6"/>
    <w:lvl w:ilvl="0" w:tplc="08090011">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9" w15:restartNumberingAfterBreak="0">
    <w:nsid w:val="232E52BD"/>
    <w:multiLevelType w:val="hybridMultilevel"/>
    <w:tmpl w:val="50C2B68E"/>
    <w:lvl w:ilvl="0" w:tplc="E3B4304C">
      <w:start w:val="2"/>
      <w:numFmt w:val="lowerLetter"/>
      <w:lvlText w:val="%1."/>
      <w:lvlJc w:val="left"/>
      <w:pPr>
        <w:ind w:left="1800" w:hanging="360"/>
      </w:pPr>
      <w:rPr>
        <w:rFonts w:hint="default"/>
        <w:i w:val="0"/>
      </w:rPr>
    </w:lvl>
    <w:lvl w:ilvl="1" w:tplc="F1165BA8">
      <w:numFmt w:val="bullet"/>
      <w:lvlText w:val="•"/>
      <w:lvlJc w:val="left"/>
      <w:pPr>
        <w:ind w:left="2880" w:hanging="720"/>
      </w:pPr>
      <w:rPr>
        <w:rFonts w:ascii="Calibri" w:eastAsiaTheme="minorHAnsi" w:hAnsi="Calibri" w:cs="Calibri"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46F72D1"/>
    <w:multiLevelType w:val="hybridMultilevel"/>
    <w:tmpl w:val="098E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0119A2"/>
    <w:multiLevelType w:val="hybridMultilevel"/>
    <w:tmpl w:val="1F0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42E1C"/>
    <w:multiLevelType w:val="hybridMultilevel"/>
    <w:tmpl w:val="1F90602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9D4F4A"/>
    <w:multiLevelType w:val="hybridMultilevel"/>
    <w:tmpl w:val="61EE3CCA"/>
    <w:lvl w:ilvl="0" w:tplc="8192676E">
      <w:start w:val="1"/>
      <w:numFmt w:val="decimal"/>
      <w:lvlText w:val="%1."/>
      <w:lvlJc w:val="left"/>
      <w:pPr>
        <w:ind w:left="2610" w:hanging="360"/>
      </w:pPr>
      <w:rPr>
        <w:rFonts w:hint="default"/>
        <w:color w:val="4A66AC"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765BE7"/>
    <w:multiLevelType w:val="hybridMultilevel"/>
    <w:tmpl w:val="26421884"/>
    <w:lvl w:ilvl="0" w:tplc="B08EE3F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937E2F"/>
    <w:multiLevelType w:val="hybridMultilevel"/>
    <w:tmpl w:val="462ED7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C5608F"/>
    <w:multiLevelType w:val="hybridMultilevel"/>
    <w:tmpl w:val="F496D770"/>
    <w:lvl w:ilvl="0" w:tplc="747C4D66">
      <w:start w:val="4"/>
      <w:numFmt w:val="lowerLetter"/>
      <w:lvlText w:val="(%1)"/>
      <w:lvlJc w:val="left"/>
      <w:pPr>
        <w:ind w:left="1080" w:hanging="360"/>
      </w:pPr>
      <w:rPr>
        <w:rFonts w:ascii="Helvetica" w:hAnsi="Helvetica" w:hint="default"/>
        <w:i/>
        <w:color w:val="000000"/>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EB30DC5"/>
    <w:multiLevelType w:val="hybridMultilevel"/>
    <w:tmpl w:val="F1D8B1A8"/>
    <w:lvl w:ilvl="0" w:tplc="5922EAD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22B3BC9"/>
    <w:multiLevelType w:val="hybridMultilevel"/>
    <w:tmpl w:val="F182A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BB00E7"/>
    <w:multiLevelType w:val="hybridMultilevel"/>
    <w:tmpl w:val="3E3624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4F4E34"/>
    <w:multiLevelType w:val="hybridMultilevel"/>
    <w:tmpl w:val="162A98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1E293A"/>
    <w:multiLevelType w:val="hybridMultilevel"/>
    <w:tmpl w:val="A2D08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BB7059"/>
    <w:multiLevelType w:val="hybridMultilevel"/>
    <w:tmpl w:val="899ED3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9AF5DCF"/>
    <w:multiLevelType w:val="hybridMultilevel"/>
    <w:tmpl w:val="71CE4732"/>
    <w:lvl w:ilvl="0" w:tplc="E5D0EC5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A26115"/>
    <w:multiLevelType w:val="hybridMultilevel"/>
    <w:tmpl w:val="F1FA8D90"/>
    <w:lvl w:ilvl="0" w:tplc="7AC2CAB0">
      <w:start w:val="2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DE4871"/>
    <w:multiLevelType w:val="hybridMultilevel"/>
    <w:tmpl w:val="F5A43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4112F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28D7D93"/>
    <w:multiLevelType w:val="hybridMultilevel"/>
    <w:tmpl w:val="AC6E7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593039E"/>
    <w:multiLevelType w:val="hybridMultilevel"/>
    <w:tmpl w:val="BC0223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DB32D8"/>
    <w:multiLevelType w:val="hybridMultilevel"/>
    <w:tmpl w:val="DBB2B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1E1DFB"/>
    <w:multiLevelType w:val="hybridMultilevel"/>
    <w:tmpl w:val="DF06750E"/>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2" w15:restartNumberingAfterBreak="0">
    <w:nsid w:val="700C4E66"/>
    <w:multiLevelType w:val="hybridMultilevel"/>
    <w:tmpl w:val="DB061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1C85693"/>
    <w:multiLevelType w:val="hybridMultilevel"/>
    <w:tmpl w:val="3260E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3321154"/>
    <w:multiLevelType w:val="hybridMultilevel"/>
    <w:tmpl w:val="CD76B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4610F5F"/>
    <w:multiLevelType w:val="hybridMultilevel"/>
    <w:tmpl w:val="A4E20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AE694C"/>
    <w:multiLevelType w:val="hybridMultilevel"/>
    <w:tmpl w:val="392A8B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F07502"/>
    <w:multiLevelType w:val="hybridMultilevel"/>
    <w:tmpl w:val="BB6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6"/>
  </w:num>
  <w:num w:numId="4">
    <w:abstractNumId w:val="24"/>
  </w:num>
  <w:num w:numId="5">
    <w:abstractNumId w:val="1"/>
  </w:num>
  <w:num w:numId="6">
    <w:abstractNumId w:val="16"/>
  </w:num>
  <w:num w:numId="7">
    <w:abstractNumId w:val="9"/>
  </w:num>
  <w:num w:numId="8">
    <w:abstractNumId w:val="4"/>
  </w:num>
  <w:num w:numId="9">
    <w:abstractNumId w:val="29"/>
  </w:num>
  <w:num w:numId="10">
    <w:abstractNumId w:val="33"/>
  </w:num>
  <w:num w:numId="11">
    <w:abstractNumId w:val="35"/>
  </w:num>
  <w:num w:numId="12">
    <w:abstractNumId w:val="37"/>
  </w:num>
  <w:num w:numId="13">
    <w:abstractNumId w:val="34"/>
  </w:num>
  <w:num w:numId="14">
    <w:abstractNumId w:val="15"/>
  </w:num>
  <w:num w:numId="15">
    <w:abstractNumId w:val="13"/>
  </w:num>
  <w:num w:numId="16">
    <w:abstractNumId w:val="12"/>
  </w:num>
  <w:num w:numId="17">
    <w:abstractNumId w:val="23"/>
  </w:num>
  <w:num w:numId="18">
    <w:abstractNumId w:val="2"/>
  </w:num>
  <w:num w:numId="19">
    <w:abstractNumId w:val="31"/>
  </w:num>
  <w:num w:numId="20">
    <w:abstractNumId w:val="18"/>
  </w:num>
  <w:num w:numId="21">
    <w:abstractNumId w:val="0"/>
  </w:num>
  <w:num w:numId="22">
    <w:abstractNumId w:val="27"/>
  </w:num>
  <w:num w:numId="23">
    <w:abstractNumId w:val="17"/>
  </w:num>
  <w:num w:numId="24">
    <w:abstractNumId w:val="11"/>
  </w:num>
  <w:num w:numId="25">
    <w:abstractNumId w:val="7"/>
  </w:num>
  <w:num w:numId="26">
    <w:abstractNumId w:val="3"/>
  </w:num>
  <w:num w:numId="27">
    <w:abstractNumId w:val="26"/>
  </w:num>
  <w:num w:numId="28">
    <w:abstractNumId w:val="28"/>
  </w:num>
  <w:num w:numId="29">
    <w:abstractNumId w:val="21"/>
  </w:num>
  <w:num w:numId="30">
    <w:abstractNumId w:val="36"/>
  </w:num>
  <w:num w:numId="31">
    <w:abstractNumId w:val="22"/>
  </w:num>
  <w:num w:numId="32">
    <w:abstractNumId w:val="32"/>
  </w:num>
  <w:num w:numId="33">
    <w:abstractNumId w:val="32"/>
  </w:num>
  <w:num w:numId="34">
    <w:abstractNumId w:val="19"/>
  </w:num>
  <w:num w:numId="35">
    <w:abstractNumId w:val="20"/>
  </w:num>
  <w:num w:numId="36">
    <w:abstractNumId w:val="30"/>
  </w:num>
  <w:num w:numId="37">
    <w:abstractNumId w:val="25"/>
  </w:num>
  <w:num w:numId="38">
    <w:abstractNumId w:val="5"/>
  </w:num>
  <w:num w:numId="39">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07FB"/>
    <w:rsid w:val="00002431"/>
    <w:rsid w:val="00003F3F"/>
    <w:rsid w:val="00004C6B"/>
    <w:rsid w:val="00005342"/>
    <w:rsid w:val="00010F66"/>
    <w:rsid w:val="000115C9"/>
    <w:rsid w:val="00015AF4"/>
    <w:rsid w:val="00021FBA"/>
    <w:rsid w:val="000257A1"/>
    <w:rsid w:val="00027A33"/>
    <w:rsid w:val="00033457"/>
    <w:rsid w:val="00035DC3"/>
    <w:rsid w:val="000365E8"/>
    <w:rsid w:val="00040181"/>
    <w:rsid w:val="0004640A"/>
    <w:rsid w:val="00047F6B"/>
    <w:rsid w:val="000539DC"/>
    <w:rsid w:val="00054A9A"/>
    <w:rsid w:val="0005538C"/>
    <w:rsid w:val="0006644E"/>
    <w:rsid w:val="000676FE"/>
    <w:rsid w:val="000753D3"/>
    <w:rsid w:val="00075804"/>
    <w:rsid w:val="00076542"/>
    <w:rsid w:val="00076E69"/>
    <w:rsid w:val="00081CB9"/>
    <w:rsid w:val="0008349B"/>
    <w:rsid w:val="000835E9"/>
    <w:rsid w:val="00087AC9"/>
    <w:rsid w:val="000A17BA"/>
    <w:rsid w:val="000A21B5"/>
    <w:rsid w:val="000A46FF"/>
    <w:rsid w:val="000B218D"/>
    <w:rsid w:val="000B2CBC"/>
    <w:rsid w:val="000B5F58"/>
    <w:rsid w:val="000C38B1"/>
    <w:rsid w:val="000D0E9B"/>
    <w:rsid w:val="000D58F3"/>
    <w:rsid w:val="000E0BE3"/>
    <w:rsid w:val="000E5FB7"/>
    <w:rsid w:val="000F1FC4"/>
    <w:rsid w:val="000F4CDB"/>
    <w:rsid w:val="000F5C02"/>
    <w:rsid w:val="000F7D43"/>
    <w:rsid w:val="0010092B"/>
    <w:rsid w:val="0010334A"/>
    <w:rsid w:val="00104146"/>
    <w:rsid w:val="00110604"/>
    <w:rsid w:val="00112EC9"/>
    <w:rsid w:val="00113913"/>
    <w:rsid w:val="00121A28"/>
    <w:rsid w:val="001303D6"/>
    <w:rsid w:val="00136C56"/>
    <w:rsid w:val="00140CAB"/>
    <w:rsid w:val="00142CD4"/>
    <w:rsid w:val="00146C2C"/>
    <w:rsid w:val="00162979"/>
    <w:rsid w:val="00167021"/>
    <w:rsid w:val="00167BA9"/>
    <w:rsid w:val="00170358"/>
    <w:rsid w:val="00173FE4"/>
    <w:rsid w:val="00175C10"/>
    <w:rsid w:val="00182E96"/>
    <w:rsid w:val="00186045"/>
    <w:rsid w:val="00186A0B"/>
    <w:rsid w:val="001A0BE9"/>
    <w:rsid w:val="001A2E34"/>
    <w:rsid w:val="001B6472"/>
    <w:rsid w:val="001C4F65"/>
    <w:rsid w:val="001C6765"/>
    <w:rsid w:val="001D1C9A"/>
    <w:rsid w:val="001D42D7"/>
    <w:rsid w:val="001D6139"/>
    <w:rsid w:val="001E0AB3"/>
    <w:rsid w:val="001E1249"/>
    <w:rsid w:val="001E205C"/>
    <w:rsid w:val="001E6461"/>
    <w:rsid w:val="001F0EE8"/>
    <w:rsid w:val="001F129D"/>
    <w:rsid w:val="001F1A7A"/>
    <w:rsid w:val="001F37DD"/>
    <w:rsid w:val="001F6FEE"/>
    <w:rsid w:val="00215540"/>
    <w:rsid w:val="00216A01"/>
    <w:rsid w:val="00216F3A"/>
    <w:rsid w:val="00217985"/>
    <w:rsid w:val="00224C9F"/>
    <w:rsid w:val="00225A6E"/>
    <w:rsid w:val="00231DD4"/>
    <w:rsid w:val="00231FF8"/>
    <w:rsid w:val="0023280B"/>
    <w:rsid w:val="00233C05"/>
    <w:rsid w:val="00235B98"/>
    <w:rsid w:val="002363A5"/>
    <w:rsid w:val="00240D1A"/>
    <w:rsid w:val="00241D41"/>
    <w:rsid w:val="002447D6"/>
    <w:rsid w:val="0024557C"/>
    <w:rsid w:val="0024558B"/>
    <w:rsid w:val="00246DE7"/>
    <w:rsid w:val="00250846"/>
    <w:rsid w:val="00251BF0"/>
    <w:rsid w:val="002529A1"/>
    <w:rsid w:val="00262139"/>
    <w:rsid w:val="0026260D"/>
    <w:rsid w:val="00262B3E"/>
    <w:rsid w:val="00263795"/>
    <w:rsid w:val="00267D06"/>
    <w:rsid w:val="00270D67"/>
    <w:rsid w:val="00277988"/>
    <w:rsid w:val="00280964"/>
    <w:rsid w:val="002822B0"/>
    <w:rsid w:val="0028336A"/>
    <w:rsid w:val="002842F2"/>
    <w:rsid w:val="00285913"/>
    <w:rsid w:val="00293C07"/>
    <w:rsid w:val="002A27CB"/>
    <w:rsid w:val="002A409D"/>
    <w:rsid w:val="002A4E3E"/>
    <w:rsid w:val="002B3260"/>
    <w:rsid w:val="002B755B"/>
    <w:rsid w:val="002C285D"/>
    <w:rsid w:val="002C79FD"/>
    <w:rsid w:val="002D3CE2"/>
    <w:rsid w:val="002E3152"/>
    <w:rsid w:val="002F1D49"/>
    <w:rsid w:val="002F2002"/>
    <w:rsid w:val="002F6E5A"/>
    <w:rsid w:val="003130C5"/>
    <w:rsid w:val="00313689"/>
    <w:rsid w:val="00315C50"/>
    <w:rsid w:val="003205E2"/>
    <w:rsid w:val="0032490B"/>
    <w:rsid w:val="0032592A"/>
    <w:rsid w:val="00325AE2"/>
    <w:rsid w:val="003270AB"/>
    <w:rsid w:val="003271F0"/>
    <w:rsid w:val="00331DB8"/>
    <w:rsid w:val="00344630"/>
    <w:rsid w:val="00346925"/>
    <w:rsid w:val="0034764A"/>
    <w:rsid w:val="0035238B"/>
    <w:rsid w:val="00352BFF"/>
    <w:rsid w:val="00360485"/>
    <w:rsid w:val="00363CED"/>
    <w:rsid w:val="003660C0"/>
    <w:rsid w:val="00366DC2"/>
    <w:rsid w:val="003723BD"/>
    <w:rsid w:val="00385C06"/>
    <w:rsid w:val="00386703"/>
    <w:rsid w:val="00391573"/>
    <w:rsid w:val="00392C2D"/>
    <w:rsid w:val="00394843"/>
    <w:rsid w:val="00395D4F"/>
    <w:rsid w:val="003A10F5"/>
    <w:rsid w:val="003A2E8F"/>
    <w:rsid w:val="003A4107"/>
    <w:rsid w:val="003A495A"/>
    <w:rsid w:val="003A5FCF"/>
    <w:rsid w:val="003B6DD4"/>
    <w:rsid w:val="003C0D0F"/>
    <w:rsid w:val="003C622B"/>
    <w:rsid w:val="003C6F66"/>
    <w:rsid w:val="003D0C2E"/>
    <w:rsid w:val="003D79EE"/>
    <w:rsid w:val="003E08C7"/>
    <w:rsid w:val="003E5444"/>
    <w:rsid w:val="003F0ACD"/>
    <w:rsid w:val="003F1428"/>
    <w:rsid w:val="003F7B4B"/>
    <w:rsid w:val="004033AC"/>
    <w:rsid w:val="00403572"/>
    <w:rsid w:val="00407785"/>
    <w:rsid w:val="004126B4"/>
    <w:rsid w:val="00416DA2"/>
    <w:rsid w:val="00416F1B"/>
    <w:rsid w:val="0041722A"/>
    <w:rsid w:val="00423808"/>
    <w:rsid w:val="004264A5"/>
    <w:rsid w:val="00426C4A"/>
    <w:rsid w:val="00431FB0"/>
    <w:rsid w:val="0043347C"/>
    <w:rsid w:val="00437B1F"/>
    <w:rsid w:val="00446391"/>
    <w:rsid w:val="00447DDB"/>
    <w:rsid w:val="00452B6A"/>
    <w:rsid w:val="00453198"/>
    <w:rsid w:val="0045609E"/>
    <w:rsid w:val="0045756F"/>
    <w:rsid w:val="00457740"/>
    <w:rsid w:val="00465987"/>
    <w:rsid w:val="00466174"/>
    <w:rsid w:val="00470C88"/>
    <w:rsid w:val="00470F7F"/>
    <w:rsid w:val="00471CC1"/>
    <w:rsid w:val="00473A77"/>
    <w:rsid w:val="00473BDF"/>
    <w:rsid w:val="00484603"/>
    <w:rsid w:val="0048479D"/>
    <w:rsid w:val="00487C6D"/>
    <w:rsid w:val="00487C6E"/>
    <w:rsid w:val="004A1C51"/>
    <w:rsid w:val="004A2C19"/>
    <w:rsid w:val="004A4181"/>
    <w:rsid w:val="004B412B"/>
    <w:rsid w:val="004B4D32"/>
    <w:rsid w:val="004B5485"/>
    <w:rsid w:val="004B6971"/>
    <w:rsid w:val="004B6F48"/>
    <w:rsid w:val="004B7D6E"/>
    <w:rsid w:val="004C26E6"/>
    <w:rsid w:val="004D0347"/>
    <w:rsid w:val="004D1D1F"/>
    <w:rsid w:val="004D47C0"/>
    <w:rsid w:val="004D567D"/>
    <w:rsid w:val="004E16A9"/>
    <w:rsid w:val="004E65BF"/>
    <w:rsid w:val="004E7D61"/>
    <w:rsid w:val="004F12D2"/>
    <w:rsid w:val="004F12FC"/>
    <w:rsid w:val="004F6012"/>
    <w:rsid w:val="004F6CB6"/>
    <w:rsid w:val="00502CB9"/>
    <w:rsid w:val="005110AF"/>
    <w:rsid w:val="00512095"/>
    <w:rsid w:val="00514114"/>
    <w:rsid w:val="00517C84"/>
    <w:rsid w:val="00520938"/>
    <w:rsid w:val="00520F0D"/>
    <w:rsid w:val="00525DC6"/>
    <w:rsid w:val="0053116B"/>
    <w:rsid w:val="00531558"/>
    <w:rsid w:val="005335E4"/>
    <w:rsid w:val="00533BCF"/>
    <w:rsid w:val="00533ED9"/>
    <w:rsid w:val="005359EF"/>
    <w:rsid w:val="00540E80"/>
    <w:rsid w:val="005430B4"/>
    <w:rsid w:val="00543280"/>
    <w:rsid w:val="0054599A"/>
    <w:rsid w:val="005506E0"/>
    <w:rsid w:val="00551962"/>
    <w:rsid w:val="00562FEE"/>
    <w:rsid w:val="0056673C"/>
    <w:rsid w:val="00571F4B"/>
    <w:rsid w:val="00572361"/>
    <w:rsid w:val="00572A08"/>
    <w:rsid w:val="00573459"/>
    <w:rsid w:val="00585DF5"/>
    <w:rsid w:val="00586201"/>
    <w:rsid w:val="00592497"/>
    <w:rsid w:val="005940D1"/>
    <w:rsid w:val="005A1053"/>
    <w:rsid w:val="005A1810"/>
    <w:rsid w:val="005A54B4"/>
    <w:rsid w:val="005A770F"/>
    <w:rsid w:val="005B7FB6"/>
    <w:rsid w:val="005D00FA"/>
    <w:rsid w:val="005D2DDE"/>
    <w:rsid w:val="005E1C2A"/>
    <w:rsid w:val="005E2D74"/>
    <w:rsid w:val="005E3766"/>
    <w:rsid w:val="005E5A4A"/>
    <w:rsid w:val="005E7E59"/>
    <w:rsid w:val="005F2152"/>
    <w:rsid w:val="005F228A"/>
    <w:rsid w:val="005F33AD"/>
    <w:rsid w:val="005F50CA"/>
    <w:rsid w:val="00600C48"/>
    <w:rsid w:val="00600F19"/>
    <w:rsid w:val="00610BDB"/>
    <w:rsid w:val="006140D1"/>
    <w:rsid w:val="006200B3"/>
    <w:rsid w:val="00625F18"/>
    <w:rsid w:val="00636146"/>
    <w:rsid w:val="00642D76"/>
    <w:rsid w:val="00644722"/>
    <w:rsid w:val="00645D74"/>
    <w:rsid w:val="00646E28"/>
    <w:rsid w:val="006533BE"/>
    <w:rsid w:val="00655768"/>
    <w:rsid w:val="00656B5B"/>
    <w:rsid w:val="0065723F"/>
    <w:rsid w:val="00662B05"/>
    <w:rsid w:val="006652D1"/>
    <w:rsid w:val="006657E9"/>
    <w:rsid w:val="0067612A"/>
    <w:rsid w:val="00680944"/>
    <w:rsid w:val="006818DE"/>
    <w:rsid w:val="0068670B"/>
    <w:rsid w:val="006905DF"/>
    <w:rsid w:val="006A4D85"/>
    <w:rsid w:val="006A5ACC"/>
    <w:rsid w:val="006A7993"/>
    <w:rsid w:val="006B0A03"/>
    <w:rsid w:val="006B0F03"/>
    <w:rsid w:val="006B3877"/>
    <w:rsid w:val="006B44D9"/>
    <w:rsid w:val="006C2730"/>
    <w:rsid w:val="006C75D7"/>
    <w:rsid w:val="006D4E5A"/>
    <w:rsid w:val="006D6FEB"/>
    <w:rsid w:val="006E2B6E"/>
    <w:rsid w:val="006E4F2D"/>
    <w:rsid w:val="006F0B13"/>
    <w:rsid w:val="006F1498"/>
    <w:rsid w:val="00703950"/>
    <w:rsid w:val="00710A71"/>
    <w:rsid w:val="007118BA"/>
    <w:rsid w:val="0071197E"/>
    <w:rsid w:val="0071584C"/>
    <w:rsid w:val="00722298"/>
    <w:rsid w:val="007237E3"/>
    <w:rsid w:val="00723CF9"/>
    <w:rsid w:val="00724A59"/>
    <w:rsid w:val="00725F4E"/>
    <w:rsid w:val="007335F6"/>
    <w:rsid w:val="007342C9"/>
    <w:rsid w:val="0073432D"/>
    <w:rsid w:val="00734FE4"/>
    <w:rsid w:val="00735DD6"/>
    <w:rsid w:val="007418A9"/>
    <w:rsid w:val="00744566"/>
    <w:rsid w:val="00745FB9"/>
    <w:rsid w:val="007505FD"/>
    <w:rsid w:val="00752719"/>
    <w:rsid w:val="007531F9"/>
    <w:rsid w:val="00762D7F"/>
    <w:rsid w:val="0076474D"/>
    <w:rsid w:val="007654FC"/>
    <w:rsid w:val="007718E9"/>
    <w:rsid w:val="00773538"/>
    <w:rsid w:val="00776BFA"/>
    <w:rsid w:val="007772D0"/>
    <w:rsid w:val="00791D51"/>
    <w:rsid w:val="007949D4"/>
    <w:rsid w:val="0079548D"/>
    <w:rsid w:val="007974E4"/>
    <w:rsid w:val="007A7B6B"/>
    <w:rsid w:val="007B4719"/>
    <w:rsid w:val="007C2046"/>
    <w:rsid w:val="007C25AA"/>
    <w:rsid w:val="007C5F61"/>
    <w:rsid w:val="007D7530"/>
    <w:rsid w:val="007F76B3"/>
    <w:rsid w:val="008033DD"/>
    <w:rsid w:val="0081407D"/>
    <w:rsid w:val="00820D97"/>
    <w:rsid w:val="0082449C"/>
    <w:rsid w:val="00826FE7"/>
    <w:rsid w:val="00831E58"/>
    <w:rsid w:val="00847DC2"/>
    <w:rsid w:val="00857EE2"/>
    <w:rsid w:val="008648F9"/>
    <w:rsid w:val="00866191"/>
    <w:rsid w:val="008665D9"/>
    <w:rsid w:val="00875DD9"/>
    <w:rsid w:val="00881471"/>
    <w:rsid w:val="0088553C"/>
    <w:rsid w:val="00886BD7"/>
    <w:rsid w:val="00893624"/>
    <w:rsid w:val="00893C39"/>
    <w:rsid w:val="008952C8"/>
    <w:rsid w:val="008A116A"/>
    <w:rsid w:val="008B5482"/>
    <w:rsid w:val="008C72D0"/>
    <w:rsid w:val="008C7413"/>
    <w:rsid w:val="008C7459"/>
    <w:rsid w:val="008D4CB1"/>
    <w:rsid w:val="008D53FD"/>
    <w:rsid w:val="008E34A4"/>
    <w:rsid w:val="008E4188"/>
    <w:rsid w:val="008E6427"/>
    <w:rsid w:val="008F3122"/>
    <w:rsid w:val="008F5EC5"/>
    <w:rsid w:val="00910870"/>
    <w:rsid w:val="00911A05"/>
    <w:rsid w:val="00912519"/>
    <w:rsid w:val="009133AE"/>
    <w:rsid w:val="009238DC"/>
    <w:rsid w:val="0094183C"/>
    <w:rsid w:val="00945D7A"/>
    <w:rsid w:val="009518E1"/>
    <w:rsid w:val="0095765D"/>
    <w:rsid w:val="00957756"/>
    <w:rsid w:val="00960BFC"/>
    <w:rsid w:val="00963799"/>
    <w:rsid w:val="00972640"/>
    <w:rsid w:val="00972E1B"/>
    <w:rsid w:val="009761DE"/>
    <w:rsid w:val="009768A5"/>
    <w:rsid w:val="00980DF4"/>
    <w:rsid w:val="009812AD"/>
    <w:rsid w:val="00995882"/>
    <w:rsid w:val="009A3D07"/>
    <w:rsid w:val="009B1E47"/>
    <w:rsid w:val="009B39AB"/>
    <w:rsid w:val="009B4122"/>
    <w:rsid w:val="009B46C8"/>
    <w:rsid w:val="009B61FB"/>
    <w:rsid w:val="009C161B"/>
    <w:rsid w:val="009D2F67"/>
    <w:rsid w:val="009D407C"/>
    <w:rsid w:val="009E2678"/>
    <w:rsid w:val="009E5C20"/>
    <w:rsid w:val="009E7E06"/>
    <w:rsid w:val="009F0937"/>
    <w:rsid w:val="009F0C73"/>
    <w:rsid w:val="009F0E0C"/>
    <w:rsid w:val="009F3E47"/>
    <w:rsid w:val="009F4B94"/>
    <w:rsid w:val="009F7774"/>
    <w:rsid w:val="00A0398B"/>
    <w:rsid w:val="00A2004B"/>
    <w:rsid w:val="00A202A5"/>
    <w:rsid w:val="00A20A34"/>
    <w:rsid w:val="00A24FA5"/>
    <w:rsid w:val="00A25E7A"/>
    <w:rsid w:val="00A30864"/>
    <w:rsid w:val="00A309D7"/>
    <w:rsid w:val="00A406C0"/>
    <w:rsid w:val="00A421AF"/>
    <w:rsid w:val="00A47B0E"/>
    <w:rsid w:val="00A512B6"/>
    <w:rsid w:val="00A5371B"/>
    <w:rsid w:val="00A54613"/>
    <w:rsid w:val="00A5461F"/>
    <w:rsid w:val="00A56206"/>
    <w:rsid w:val="00A56FC4"/>
    <w:rsid w:val="00A637E1"/>
    <w:rsid w:val="00A65C64"/>
    <w:rsid w:val="00A751C6"/>
    <w:rsid w:val="00A75F80"/>
    <w:rsid w:val="00A7664F"/>
    <w:rsid w:val="00A805BB"/>
    <w:rsid w:val="00A92EFA"/>
    <w:rsid w:val="00A949AD"/>
    <w:rsid w:val="00A94BC7"/>
    <w:rsid w:val="00A95328"/>
    <w:rsid w:val="00A95AC0"/>
    <w:rsid w:val="00A95C63"/>
    <w:rsid w:val="00AA392A"/>
    <w:rsid w:val="00AC0211"/>
    <w:rsid w:val="00AC43DF"/>
    <w:rsid w:val="00AC4C1A"/>
    <w:rsid w:val="00AC703A"/>
    <w:rsid w:val="00AD3A22"/>
    <w:rsid w:val="00AE78BD"/>
    <w:rsid w:val="00B009FE"/>
    <w:rsid w:val="00B03679"/>
    <w:rsid w:val="00B05810"/>
    <w:rsid w:val="00B1300D"/>
    <w:rsid w:val="00B200D6"/>
    <w:rsid w:val="00B20384"/>
    <w:rsid w:val="00B2114E"/>
    <w:rsid w:val="00B215BF"/>
    <w:rsid w:val="00B31D86"/>
    <w:rsid w:val="00B359E6"/>
    <w:rsid w:val="00B402B7"/>
    <w:rsid w:val="00B4416D"/>
    <w:rsid w:val="00B4650B"/>
    <w:rsid w:val="00B47EFF"/>
    <w:rsid w:val="00B5014D"/>
    <w:rsid w:val="00B535A1"/>
    <w:rsid w:val="00B60393"/>
    <w:rsid w:val="00B6632A"/>
    <w:rsid w:val="00B66441"/>
    <w:rsid w:val="00B66FE1"/>
    <w:rsid w:val="00B67FA2"/>
    <w:rsid w:val="00B70F5E"/>
    <w:rsid w:val="00B72DAF"/>
    <w:rsid w:val="00B740C9"/>
    <w:rsid w:val="00B75136"/>
    <w:rsid w:val="00B817E9"/>
    <w:rsid w:val="00B84294"/>
    <w:rsid w:val="00B86BDE"/>
    <w:rsid w:val="00B86DF6"/>
    <w:rsid w:val="00B94EB6"/>
    <w:rsid w:val="00BA17D9"/>
    <w:rsid w:val="00BA23F8"/>
    <w:rsid w:val="00BA51E9"/>
    <w:rsid w:val="00BA7235"/>
    <w:rsid w:val="00BB0A34"/>
    <w:rsid w:val="00BB64E6"/>
    <w:rsid w:val="00BB6C59"/>
    <w:rsid w:val="00BC0D20"/>
    <w:rsid w:val="00BC1939"/>
    <w:rsid w:val="00BC2209"/>
    <w:rsid w:val="00BC651C"/>
    <w:rsid w:val="00BD3C7A"/>
    <w:rsid w:val="00BD4234"/>
    <w:rsid w:val="00BE1C81"/>
    <w:rsid w:val="00BE75A0"/>
    <w:rsid w:val="00BE77AC"/>
    <w:rsid w:val="00BE790F"/>
    <w:rsid w:val="00BF388A"/>
    <w:rsid w:val="00C00413"/>
    <w:rsid w:val="00C024C5"/>
    <w:rsid w:val="00C03481"/>
    <w:rsid w:val="00C12618"/>
    <w:rsid w:val="00C14A5E"/>
    <w:rsid w:val="00C1572B"/>
    <w:rsid w:val="00C168E7"/>
    <w:rsid w:val="00C22851"/>
    <w:rsid w:val="00C232AC"/>
    <w:rsid w:val="00C24A35"/>
    <w:rsid w:val="00C46FCF"/>
    <w:rsid w:val="00C54C79"/>
    <w:rsid w:val="00C60115"/>
    <w:rsid w:val="00C65C72"/>
    <w:rsid w:val="00C739CA"/>
    <w:rsid w:val="00C7613B"/>
    <w:rsid w:val="00C80973"/>
    <w:rsid w:val="00C80E4A"/>
    <w:rsid w:val="00C861CF"/>
    <w:rsid w:val="00C93D2E"/>
    <w:rsid w:val="00C93F09"/>
    <w:rsid w:val="00CA6E6C"/>
    <w:rsid w:val="00CB0973"/>
    <w:rsid w:val="00CB2298"/>
    <w:rsid w:val="00CC095D"/>
    <w:rsid w:val="00CC0DD3"/>
    <w:rsid w:val="00CC4242"/>
    <w:rsid w:val="00CC6606"/>
    <w:rsid w:val="00CC706A"/>
    <w:rsid w:val="00CD071B"/>
    <w:rsid w:val="00CE1673"/>
    <w:rsid w:val="00CF6259"/>
    <w:rsid w:val="00CF6B5F"/>
    <w:rsid w:val="00D01A42"/>
    <w:rsid w:val="00D02292"/>
    <w:rsid w:val="00D048AF"/>
    <w:rsid w:val="00D127DB"/>
    <w:rsid w:val="00D17BD9"/>
    <w:rsid w:val="00D20580"/>
    <w:rsid w:val="00D21414"/>
    <w:rsid w:val="00D23173"/>
    <w:rsid w:val="00D23A66"/>
    <w:rsid w:val="00D246BF"/>
    <w:rsid w:val="00D262AA"/>
    <w:rsid w:val="00D27882"/>
    <w:rsid w:val="00D319AC"/>
    <w:rsid w:val="00D324BD"/>
    <w:rsid w:val="00D45CBC"/>
    <w:rsid w:val="00D50654"/>
    <w:rsid w:val="00D53CBF"/>
    <w:rsid w:val="00D56602"/>
    <w:rsid w:val="00D609FF"/>
    <w:rsid w:val="00D62E1E"/>
    <w:rsid w:val="00D66C06"/>
    <w:rsid w:val="00D71331"/>
    <w:rsid w:val="00D72C56"/>
    <w:rsid w:val="00D73014"/>
    <w:rsid w:val="00D73703"/>
    <w:rsid w:val="00D7552B"/>
    <w:rsid w:val="00D758BA"/>
    <w:rsid w:val="00D8218E"/>
    <w:rsid w:val="00D82FDA"/>
    <w:rsid w:val="00D86633"/>
    <w:rsid w:val="00D8684A"/>
    <w:rsid w:val="00D916A2"/>
    <w:rsid w:val="00D93BBC"/>
    <w:rsid w:val="00D95335"/>
    <w:rsid w:val="00DA2186"/>
    <w:rsid w:val="00DB0AD1"/>
    <w:rsid w:val="00DC20A5"/>
    <w:rsid w:val="00DC6A87"/>
    <w:rsid w:val="00DD0C5C"/>
    <w:rsid w:val="00DD2FEA"/>
    <w:rsid w:val="00DE2A48"/>
    <w:rsid w:val="00DF5CA1"/>
    <w:rsid w:val="00DF621A"/>
    <w:rsid w:val="00DF737B"/>
    <w:rsid w:val="00E0349F"/>
    <w:rsid w:val="00E04FB1"/>
    <w:rsid w:val="00E07BF3"/>
    <w:rsid w:val="00E123F4"/>
    <w:rsid w:val="00E14433"/>
    <w:rsid w:val="00E15F0E"/>
    <w:rsid w:val="00E1726A"/>
    <w:rsid w:val="00E22B53"/>
    <w:rsid w:val="00E26543"/>
    <w:rsid w:val="00E32410"/>
    <w:rsid w:val="00E32B6B"/>
    <w:rsid w:val="00E347CB"/>
    <w:rsid w:val="00E34925"/>
    <w:rsid w:val="00E5079A"/>
    <w:rsid w:val="00E54496"/>
    <w:rsid w:val="00E5516F"/>
    <w:rsid w:val="00E55D83"/>
    <w:rsid w:val="00E57329"/>
    <w:rsid w:val="00E6566B"/>
    <w:rsid w:val="00E674E0"/>
    <w:rsid w:val="00E736C7"/>
    <w:rsid w:val="00E766E1"/>
    <w:rsid w:val="00E841F9"/>
    <w:rsid w:val="00E847DF"/>
    <w:rsid w:val="00E85C42"/>
    <w:rsid w:val="00E90024"/>
    <w:rsid w:val="00E9264E"/>
    <w:rsid w:val="00E94851"/>
    <w:rsid w:val="00E95027"/>
    <w:rsid w:val="00E966FF"/>
    <w:rsid w:val="00EC2807"/>
    <w:rsid w:val="00EC4AA3"/>
    <w:rsid w:val="00EE2157"/>
    <w:rsid w:val="00EE3467"/>
    <w:rsid w:val="00EF7398"/>
    <w:rsid w:val="00F03CDE"/>
    <w:rsid w:val="00F073DC"/>
    <w:rsid w:val="00F10066"/>
    <w:rsid w:val="00F105DE"/>
    <w:rsid w:val="00F115B1"/>
    <w:rsid w:val="00F1408D"/>
    <w:rsid w:val="00F15F63"/>
    <w:rsid w:val="00F22521"/>
    <w:rsid w:val="00F260A3"/>
    <w:rsid w:val="00F309D6"/>
    <w:rsid w:val="00F323AB"/>
    <w:rsid w:val="00F40347"/>
    <w:rsid w:val="00F408E8"/>
    <w:rsid w:val="00F42DA9"/>
    <w:rsid w:val="00F44D67"/>
    <w:rsid w:val="00F4614B"/>
    <w:rsid w:val="00F51489"/>
    <w:rsid w:val="00F567C8"/>
    <w:rsid w:val="00F61FDE"/>
    <w:rsid w:val="00F61FFE"/>
    <w:rsid w:val="00F63DCD"/>
    <w:rsid w:val="00F71D82"/>
    <w:rsid w:val="00F72D15"/>
    <w:rsid w:val="00F800A8"/>
    <w:rsid w:val="00F91DB4"/>
    <w:rsid w:val="00F93A51"/>
    <w:rsid w:val="00F96D77"/>
    <w:rsid w:val="00F9774B"/>
    <w:rsid w:val="00FB03F6"/>
    <w:rsid w:val="00FB324F"/>
    <w:rsid w:val="00FB7848"/>
    <w:rsid w:val="00FC4DC3"/>
    <w:rsid w:val="00FD3E6F"/>
    <w:rsid w:val="00FD4882"/>
    <w:rsid w:val="00FD4BF7"/>
    <w:rsid w:val="00FD55CD"/>
    <w:rsid w:val="00FE5E28"/>
    <w:rsid w:val="00FF4809"/>
    <w:rsid w:val="00FF5FEA"/>
    <w:rsid w:val="00FF6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3C2D12"/>
  <w15:chartTrackingRefBased/>
  <w15:docId w15:val="{84A4AB09-1F78-40D8-8D7A-53510A671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4AA3"/>
  </w:style>
  <w:style w:type="paragraph" w:styleId="Heading1">
    <w:name w:val="heading 1"/>
    <w:basedOn w:val="Normal"/>
    <w:next w:val="Normal"/>
    <w:link w:val="Heading1Char"/>
    <w:uiPriority w:val="9"/>
    <w:qFormat/>
    <w:rsid w:val="00EC4AA3"/>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EC4AA3"/>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EC4AA3"/>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EC4AA3"/>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EC4AA3"/>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EC4AA3"/>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EC4AA3"/>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EC4AA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C4AA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EC4AA3"/>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EC4AA3"/>
    <w:rPr>
      <w:color w:val="4A66AC" w:themeColor="accent1"/>
      <w:sz w:val="24"/>
      <w:szCs w:val="24"/>
    </w:rPr>
  </w:style>
  <w:style w:type="paragraph" w:styleId="ListParagraph">
    <w:name w:val="List Paragraph"/>
    <w:basedOn w:val="Normal"/>
    <w:uiPriority w:val="34"/>
    <w:qFormat/>
    <w:rsid w:val="00263795"/>
    <w:pPr>
      <w:ind w:left="720"/>
      <w:contextualSpacing/>
    </w:pPr>
  </w:style>
  <w:style w:type="character" w:styleId="IntenseReference">
    <w:name w:val="Intense Reference"/>
    <w:uiPriority w:val="32"/>
    <w:qFormat/>
    <w:rsid w:val="00EC4AA3"/>
    <w:rPr>
      <w:b/>
      <w:bCs/>
      <w:i/>
      <w:iCs/>
      <w:caps/>
      <w:color w:val="4A66AC" w:themeColor="accent1"/>
    </w:rPr>
  </w:style>
  <w:style w:type="character" w:customStyle="1" w:styleId="Heading2Char">
    <w:name w:val="Heading 2 Char"/>
    <w:basedOn w:val="DefaultParagraphFont"/>
    <w:link w:val="Heading2"/>
    <w:uiPriority w:val="9"/>
    <w:rsid w:val="00EC4AA3"/>
    <w:rPr>
      <w:caps/>
      <w:spacing w:val="15"/>
      <w:shd w:val="clear" w:color="auto" w:fill="D9DFEF" w:themeFill="accent1" w:themeFillTint="33"/>
    </w:rPr>
  </w:style>
  <w:style w:type="character" w:customStyle="1" w:styleId="Heading1Char">
    <w:name w:val="Heading 1 Char"/>
    <w:basedOn w:val="DefaultParagraphFont"/>
    <w:link w:val="Heading1"/>
    <w:uiPriority w:val="9"/>
    <w:rsid w:val="00EC4AA3"/>
    <w:rPr>
      <w:caps/>
      <w:color w:val="FFFFFF" w:themeColor="background1"/>
      <w:spacing w:val="15"/>
      <w:sz w:val="22"/>
      <w:szCs w:val="22"/>
      <w:shd w:val="clear" w:color="auto" w:fill="4A66AC" w:themeFill="accent1"/>
    </w:rPr>
  </w:style>
  <w:style w:type="character" w:styleId="IntenseEmphasis">
    <w:name w:val="Intense Emphasis"/>
    <w:uiPriority w:val="21"/>
    <w:qFormat/>
    <w:rsid w:val="00EC4AA3"/>
    <w:rPr>
      <w:b/>
      <w:bCs/>
      <w:caps/>
      <w:color w:val="243255" w:themeColor="accent1" w:themeShade="7F"/>
      <w:spacing w:val="10"/>
    </w:rPr>
  </w:style>
  <w:style w:type="paragraph" w:styleId="FootnoteText">
    <w:name w:val="footnote text"/>
    <w:aliases w:val="5_G"/>
    <w:basedOn w:val="Normal"/>
    <w:link w:val="FootnoteTextChar"/>
    <w:unhideWhenUsed/>
    <w:rsid w:val="008952C8"/>
    <w:pPr>
      <w:spacing w:after="0" w:line="240" w:lineRule="auto"/>
    </w:pPr>
  </w:style>
  <w:style w:type="character" w:customStyle="1" w:styleId="FootnoteTextChar">
    <w:name w:val="Footnote Text Char"/>
    <w:aliases w:val="5_G Char"/>
    <w:basedOn w:val="DefaultParagraphFont"/>
    <w:link w:val="FootnoteText"/>
    <w:rsid w:val="008952C8"/>
    <w:rPr>
      <w:sz w:val="20"/>
      <w:szCs w:val="20"/>
    </w:rPr>
  </w:style>
  <w:style w:type="character" w:styleId="FootnoteReference">
    <w:name w:val="footnote reference"/>
    <w:aliases w:val="4_G"/>
    <w:basedOn w:val="DefaultParagraphFont"/>
    <w:unhideWhenUsed/>
    <w:rsid w:val="008952C8"/>
    <w:rPr>
      <w:vertAlign w:val="superscript"/>
    </w:rPr>
  </w:style>
  <w:style w:type="paragraph" w:styleId="NormalWeb">
    <w:name w:val="Normal (Web)"/>
    <w:basedOn w:val="Normal"/>
    <w:uiPriority w:val="99"/>
    <w:unhideWhenUsed/>
    <w:rsid w:val="004B6F48"/>
    <w:pPr>
      <w:spacing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9454C3" w:themeColor="hyperlink"/>
      <w:u w:val="single"/>
    </w:rPr>
  </w:style>
  <w:style w:type="character" w:customStyle="1" w:styleId="Heading3Char">
    <w:name w:val="Heading 3 Char"/>
    <w:basedOn w:val="DefaultParagraphFont"/>
    <w:link w:val="Heading3"/>
    <w:uiPriority w:val="9"/>
    <w:rsid w:val="00EC4AA3"/>
    <w:rPr>
      <w:caps/>
      <w:color w:val="243255" w:themeColor="accent1" w:themeShade="7F"/>
      <w:spacing w:val="15"/>
    </w:rPr>
  </w:style>
  <w:style w:type="paragraph" w:customStyle="1" w:styleId="SingleTxtG">
    <w:name w:val="_ Single Txt_G"/>
    <w:basedOn w:val="Normal"/>
    <w:link w:val="SingleTxtGChar"/>
    <w:rsid w:val="00776BFA"/>
    <w:pPr>
      <w:spacing w:after="120" w:line="240" w:lineRule="auto"/>
      <w:ind w:left="1134" w:right="1134"/>
      <w:jc w:val="both"/>
    </w:pPr>
    <w:rPr>
      <w:rFonts w:ascii="Times New Roman" w:hAnsi="Times New Roman" w:cs="Times New Roman"/>
      <w:lang w:val="fr-CH"/>
    </w:rPr>
  </w:style>
  <w:style w:type="paragraph" w:customStyle="1" w:styleId="ng-scope">
    <w:name w:val="ng-scope"/>
    <w:basedOn w:val="Normal"/>
    <w:rsid w:val="001C4F65"/>
    <w:pPr>
      <w:spacing w:beforeAutospacing="1" w:after="100" w:afterAutospacing="1" w:line="240" w:lineRule="auto"/>
    </w:pPr>
    <w:rPr>
      <w:rFonts w:ascii="Times New Roman" w:eastAsia="Times New Roman" w:hAnsi="Times New Roman" w:cs="Times New Roman"/>
      <w:sz w:val="24"/>
      <w:szCs w:val="24"/>
    </w:rPr>
  </w:style>
  <w:style w:type="paragraph" w:styleId="PlainText">
    <w:name w:val="Plain Text"/>
    <w:basedOn w:val="Normal"/>
    <w:link w:val="PlainTextChar"/>
    <w:rsid w:val="00C22851"/>
    <w:pPr>
      <w:spacing w:after="0" w:line="240" w:lineRule="auto"/>
    </w:pPr>
    <w:rPr>
      <w:rFonts w:ascii="Courier New" w:eastAsia="Times New Roman" w:hAnsi="Courier New" w:cs="Times New Roman"/>
      <w:noProof/>
    </w:rPr>
  </w:style>
  <w:style w:type="character" w:customStyle="1" w:styleId="PlainTextChar">
    <w:name w:val="Plain Text Char"/>
    <w:basedOn w:val="DefaultParagraphFont"/>
    <w:link w:val="PlainText"/>
    <w:rsid w:val="00C22851"/>
    <w:rPr>
      <w:rFonts w:ascii="Courier New" w:eastAsia="Times New Roman" w:hAnsi="Courier New" w:cs="Times New Roman"/>
      <w:noProof/>
      <w:sz w:val="20"/>
      <w:szCs w:val="20"/>
    </w:rPr>
  </w:style>
  <w:style w:type="paragraph" w:styleId="Revision">
    <w:name w:val="Revision"/>
    <w:hidden/>
    <w:uiPriority w:val="99"/>
    <w:semiHidden/>
    <w:rsid w:val="00957756"/>
    <w:pPr>
      <w:spacing w:after="0" w:line="240" w:lineRule="auto"/>
    </w:pPr>
  </w:style>
  <w:style w:type="paragraph" w:customStyle="1" w:styleId="Default">
    <w:name w:val="Default"/>
    <w:rsid w:val="00957756"/>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uiPriority w:val="9"/>
    <w:rsid w:val="00EC4AA3"/>
    <w:rPr>
      <w:caps/>
      <w:color w:val="374C80" w:themeColor="accent1" w:themeShade="BF"/>
      <w:spacing w:val="10"/>
    </w:rPr>
  </w:style>
  <w:style w:type="character" w:customStyle="1" w:styleId="SingleTxtGChar">
    <w:name w:val="_ Single Txt_G Char"/>
    <w:link w:val="SingleTxtG"/>
    <w:rsid w:val="00D20580"/>
    <w:rPr>
      <w:rFonts w:ascii="Times New Roman" w:hAnsi="Times New Roman" w:cs="Times New Roman"/>
      <w:sz w:val="20"/>
      <w:szCs w:val="20"/>
      <w:lang w:val="fr-CH"/>
    </w:rPr>
  </w:style>
  <w:style w:type="paragraph" w:styleId="NoSpacing">
    <w:name w:val="No Spacing"/>
    <w:link w:val="NoSpacingChar"/>
    <w:uiPriority w:val="1"/>
    <w:qFormat/>
    <w:rsid w:val="00EC4AA3"/>
    <w:pPr>
      <w:spacing w:after="0" w:line="240" w:lineRule="auto"/>
    </w:pPr>
  </w:style>
  <w:style w:type="paragraph" w:styleId="TOCHeading">
    <w:name w:val="TOC Heading"/>
    <w:basedOn w:val="Heading1"/>
    <w:next w:val="Normal"/>
    <w:uiPriority w:val="39"/>
    <w:unhideWhenUsed/>
    <w:qFormat/>
    <w:rsid w:val="00EC4AA3"/>
    <w:pPr>
      <w:outlineLvl w:val="9"/>
    </w:pPr>
  </w:style>
  <w:style w:type="paragraph" w:styleId="TOC1">
    <w:name w:val="toc 1"/>
    <w:basedOn w:val="Normal"/>
    <w:next w:val="Normal"/>
    <w:autoRedefine/>
    <w:uiPriority w:val="39"/>
    <w:unhideWhenUsed/>
    <w:rsid w:val="000B5F58"/>
    <w:pPr>
      <w:spacing w:after="100"/>
      <w:ind w:left="270" w:hanging="270"/>
    </w:pPr>
    <w:rPr>
      <w:bCs/>
    </w:rPr>
  </w:style>
  <w:style w:type="paragraph" w:styleId="TOC2">
    <w:name w:val="toc 2"/>
    <w:basedOn w:val="Normal"/>
    <w:next w:val="Normal"/>
    <w:autoRedefine/>
    <w:uiPriority w:val="39"/>
    <w:unhideWhenUsed/>
    <w:rsid w:val="004B412B"/>
    <w:pPr>
      <w:spacing w:after="100"/>
      <w:ind w:left="220"/>
    </w:pPr>
  </w:style>
  <w:style w:type="paragraph" w:styleId="TOC3">
    <w:name w:val="toc 3"/>
    <w:basedOn w:val="Normal"/>
    <w:next w:val="Normal"/>
    <w:autoRedefine/>
    <w:uiPriority w:val="39"/>
    <w:unhideWhenUsed/>
    <w:rsid w:val="00EC2807"/>
    <w:pPr>
      <w:spacing w:after="100"/>
      <w:ind w:left="440"/>
    </w:pPr>
    <w:rPr>
      <w:rFonts w:cs="Times New Roman"/>
    </w:rPr>
  </w:style>
  <w:style w:type="character" w:customStyle="1" w:styleId="Heading5Char">
    <w:name w:val="Heading 5 Char"/>
    <w:basedOn w:val="DefaultParagraphFont"/>
    <w:link w:val="Heading5"/>
    <w:uiPriority w:val="9"/>
    <w:semiHidden/>
    <w:rsid w:val="00EC4AA3"/>
    <w:rPr>
      <w:caps/>
      <w:color w:val="374C80" w:themeColor="accent1" w:themeShade="BF"/>
      <w:spacing w:val="10"/>
    </w:rPr>
  </w:style>
  <w:style w:type="character" w:customStyle="1" w:styleId="Heading6Char">
    <w:name w:val="Heading 6 Char"/>
    <w:basedOn w:val="DefaultParagraphFont"/>
    <w:link w:val="Heading6"/>
    <w:uiPriority w:val="9"/>
    <w:semiHidden/>
    <w:rsid w:val="00EC4AA3"/>
    <w:rPr>
      <w:caps/>
      <w:color w:val="374C80" w:themeColor="accent1" w:themeShade="BF"/>
      <w:spacing w:val="10"/>
    </w:rPr>
  </w:style>
  <w:style w:type="character" w:customStyle="1" w:styleId="Heading7Char">
    <w:name w:val="Heading 7 Char"/>
    <w:basedOn w:val="DefaultParagraphFont"/>
    <w:link w:val="Heading7"/>
    <w:uiPriority w:val="9"/>
    <w:semiHidden/>
    <w:rsid w:val="00EC4AA3"/>
    <w:rPr>
      <w:caps/>
      <w:color w:val="374C80" w:themeColor="accent1" w:themeShade="BF"/>
      <w:spacing w:val="10"/>
    </w:rPr>
  </w:style>
  <w:style w:type="character" w:customStyle="1" w:styleId="Heading8Char">
    <w:name w:val="Heading 8 Char"/>
    <w:basedOn w:val="DefaultParagraphFont"/>
    <w:link w:val="Heading8"/>
    <w:uiPriority w:val="9"/>
    <w:semiHidden/>
    <w:rsid w:val="00EC4AA3"/>
    <w:rPr>
      <w:caps/>
      <w:spacing w:val="10"/>
      <w:sz w:val="18"/>
      <w:szCs w:val="18"/>
    </w:rPr>
  </w:style>
  <w:style w:type="character" w:customStyle="1" w:styleId="Heading9Char">
    <w:name w:val="Heading 9 Char"/>
    <w:basedOn w:val="DefaultParagraphFont"/>
    <w:link w:val="Heading9"/>
    <w:uiPriority w:val="9"/>
    <w:semiHidden/>
    <w:rsid w:val="00EC4AA3"/>
    <w:rPr>
      <w:i/>
      <w:iCs/>
      <w:caps/>
      <w:spacing w:val="10"/>
      <w:sz w:val="18"/>
      <w:szCs w:val="18"/>
    </w:rPr>
  </w:style>
  <w:style w:type="paragraph" w:styleId="Caption">
    <w:name w:val="caption"/>
    <w:basedOn w:val="Normal"/>
    <w:next w:val="Normal"/>
    <w:uiPriority w:val="35"/>
    <w:semiHidden/>
    <w:unhideWhenUsed/>
    <w:qFormat/>
    <w:rsid w:val="00EC4AA3"/>
    <w:rPr>
      <w:b/>
      <w:bCs/>
      <w:color w:val="374C80" w:themeColor="accent1" w:themeShade="BF"/>
      <w:sz w:val="16"/>
      <w:szCs w:val="16"/>
    </w:rPr>
  </w:style>
  <w:style w:type="paragraph" w:styleId="Title">
    <w:name w:val="Title"/>
    <w:basedOn w:val="Normal"/>
    <w:next w:val="Normal"/>
    <w:link w:val="TitleChar"/>
    <w:uiPriority w:val="10"/>
    <w:qFormat/>
    <w:rsid w:val="00EC4AA3"/>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EC4AA3"/>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EC4AA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C4AA3"/>
    <w:rPr>
      <w:caps/>
      <w:color w:val="595959" w:themeColor="text1" w:themeTint="A6"/>
      <w:spacing w:val="10"/>
      <w:sz w:val="21"/>
      <w:szCs w:val="21"/>
    </w:rPr>
  </w:style>
  <w:style w:type="character" w:styleId="Strong">
    <w:name w:val="Strong"/>
    <w:uiPriority w:val="22"/>
    <w:qFormat/>
    <w:rsid w:val="00EC4AA3"/>
    <w:rPr>
      <w:b/>
      <w:bCs/>
    </w:rPr>
  </w:style>
  <w:style w:type="character" w:styleId="Emphasis">
    <w:name w:val="Emphasis"/>
    <w:uiPriority w:val="20"/>
    <w:qFormat/>
    <w:rsid w:val="00EC4AA3"/>
    <w:rPr>
      <w:caps/>
      <w:color w:val="243255" w:themeColor="accent1" w:themeShade="7F"/>
      <w:spacing w:val="5"/>
    </w:rPr>
  </w:style>
  <w:style w:type="paragraph" w:styleId="Quote">
    <w:name w:val="Quote"/>
    <w:basedOn w:val="Normal"/>
    <w:next w:val="Normal"/>
    <w:link w:val="QuoteChar"/>
    <w:uiPriority w:val="29"/>
    <w:qFormat/>
    <w:rsid w:val="00EC4AA3"/>
    <w:rPr>
      <w:i/>
      <w:iCs/>
      <w:sz w:val="24"/>
      <w:szCs w:val="24"/>
    </w:rPr>
  </w:style>
  <w:style w:type="character" w:customStyle="1" w:styleId="QuoteChar">
    <w:name w:val="Quote Char"/>
    <w:basedOn w:val="DefaultParagraphFont"/>
    <w:link w:val="Quote"/>
    <w:uiPriority w:val="29"/>
    <w:rsid w:val="00EC4AA3"/>
    <w:rPr>
      <w:i/>
      <w:iCs/>
      <w:sz w:val="24"/>
      <w:szCs w:val="24"/>
    </w:rPr>
  </w:style>
  <w:style w:type="character" w:styleId="SubtleEmphasis">
    <w:name w:val="Subtle Emphasis"/>
    <w:uiPriority w:val="19"/>
    <w:qFormat/>
    <w:rsid w:val="00EC4AA3"/>
    <w:rPr>
      <w:i/>
      <w:iCs/>
      <w:color w:val="243255" w:themeColor="accent1" w:themeShade="7F"/>
    </w:rPr>
  </w:style>
  <w:style w:type="character" w:styleId="SubtleReference">
    <w:name w:val="Subtle Reference"/>
    <w:uiPriority w:val="31"/>
    <w:qFormat/>
    <w:rsid w:val="00EC4AA3"/>
    <w:rPr>
      <w:b/>
      <w:bCs/>
      <w:color w:val="4A66AC" w:themeColor="accent1"/>
    </w:rPr>
  </w:style>
  <w:style w:type="character" w:styleId="BookTitle">
    <w:name w:val="Book Title"/>
    <w:uiPriority w:val="33"/>
    <w:qFormat/>
    <w:rsid w:val="00EC4AA3"/>
    <w:rPr>
      <w:b/>
      <w:bCs/>
      <w:i/>
      <w:iCs/>
      <w:spacing w:val="0"/>
    </w:rPr>
  </w:style>
  <w:style w:type="character" w:customStyle="1" w:styleId="NoSpacingChar">
    <w:name w:val="No Spacing Char"/>
    <w:basedOn w:val="DefaultParagraphFont"/>
    <w:link w:val="NoSpacing"/>
    <w:uiPriority w:val="1"/>
    <w:rsid w:val="001F129D"/>
  </w:style>
  <w:style w:type="table" w:styleId="TableGrid">
    <w:name w:val="Table Grid"/>
    <w:basedOn w:val="TableNormal"/>
    <w:uiPriority w:val="39"/>
    <w:rsid w:val="001F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08886">
      <w:bodyDiv w:val="1"/>
      <w:marLeft w:val="0"/>
      <w:marRight w:val="0"/>
      <w:marTop w:val="0"/>
      <w:marBottom w:val="0"/>
      <w:divBdr>
        <w:top w:val="none" w:sz="0" w:space="0" w:color="auto"/>
        <w:left w:val="none" w:sz="0" w:space="0" w:color="auto"/>
        <w:bottom w:val="none" w:sz="0" w:space="0" w:color="auto"/>
        <w:right w:val="none" w:sz="0" w:space="0" w:color="auto"/>
      </w:divBdr>
    </w:div>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13868791">
      <w:bodyDiv w:val="1"/>
      <w:marLeft w:val="0"/>
      <w:marRight w:val="0"/>
      <w:marTop w:val="0"/>
      <w:marBottom w:val="0"/>
      <w:divBdr>
        <w:top w:val="none" w:sz="0" w:space="0" w:color="auto"/>
        <w:left w:val="none" w:sz="0" w:space="0" w:color="auto"/>
        <w:bottom w:val="none" w:sz="0" w:space="0" w:color="auto"/>
        <w:right w:val="none" w:sz="0" w:space="0" w:color="auto"/>
      </w:divBdr>
    </w:div>
    <w:div w:id="247274323">
      <w:bodyDiv w:val="1"/>
      <w:marLeft w:val="0"/>
      <w:marRight w:val="0"/>
      <w:marTop w:val="0"/>
      <w:marBottom w:val="0"/>
      <w:divBdr>
        <w:top w:val="none" w:sz="0" w:space="0" w:color="auto"/>
        <w:left w:val="none" w:sz="0" w:space="0" w:color="auto"/>
        <w:bottom w:val="none" w:sz="0" w:space="0" w:color="auto"/>
        <w:right w:val="none" w:sz="0" w:space="0" w:color="auto"/>
      </w:divBdr>
    </w:div>
    <w:div w:id="601955603">
      <w:bodyDiv w:val="1"/>
      <w:marLeft w:val="0"/>
      <w:marRight w:val="0"/>
      <w:marTop w:val="0"/>
      <w:marBottom w:val="0"/>
      <w:divBdr>
        <w:top w:val="none" w:sz="0" w:space="0" w:color="auto"/>
        <w:left w:val="none" w:sz="0" w:space="0" w:color="auto"/>
        <w:bottom w:val="none" w:sz="0" w:space="0" w:color="auto"/>
        <w:right w:val="none" w:sz="0" w:space="0" w:color="auto"/>
      </w:divBdr>
    </w:div>
    <w:div w:id="631247241">
      <w:bodyDiv w:val="1"/>
      <w:marLeft w:val="0"/>
      <w:marRight w:val="0"/>
      <w:marTop w:val="0"/>
      <w:marBottom w:val="0"/>
      <w:divBdr>
        <w:top w:val="none" w:sz="0" w:space="0" w:color="auto"/>
        <w:left w:val="none" w:sz="0" w:space="0" w:color="auto"/>
        <w:bottom w:val="none" w:sz="0" w:space="0" w:color="auto"/>
        <w:right w:val="none" w:sz="0" w:space="0" w:color="auto"/>
      </w:divBdr>
    </w:div>
    <w:div w:id="806900309">
      <w:bodyDiv w:val="1"/>
      <w:marLeft w:val="0"/>
      <w:marRight w:val="0"/>
      <w:marTop w:val="0"/>
      <w:marBottom w:val="0"/>
      <w:divBdr>
        <w:top w:val="none" w:sz="0" w:space="0" w:color="auto"/>
        <w:left w:val="none" w:sz="0" w:space="0" w:color="auto"/>
        <w:bottom w:val="none" w:sz="0" w:space="0" w:color="auto"/>
        <w:right w:val="none" w:sz="0" w:space="0" w:color="auto"/>
      </w:divBdr>
    </w:div>
    <w:div w:id="808322486">
      <w:bodyDiv w:val="1"/>
      <w:marLeft w:val="0"/>
      <w:marRight w:val="0"/>
      <w:marTop w:val="0"/>
      <w:marBottom w:val="0"/>
      <w:divBdr>
        <w:top w:val="none" w:sz="0" w:space="0" w:color="auto"/>
        <w:left w:val="none" w:sz="0" w:space="0" w:color="auto"/>
        <w:bottom w:val="none" w:sz="0" w:space="0" w:color="auto"/>
        <w:right w:val="none" w:sz="0" w:space="0" w:color="auto"/>
      </w:divBdr>
    </w:div>
    <w:div w:id="858159133">
      <w:bodyDiv w:val="1"/>
      <w:marLeft w:val="0"/>
      <w:marRight w:val="0"/>
      <w:marTop w:val="0"/>
      <w:marBottom w:val="0"/>
      <w:divBdr>
        <w:top w:val="none" w:sz="0" w:space="0" w:color="auto"/>
        <w:left w:val="none" w:sz="0" w:space="0" w:color="auto"/>
        <w:bottom w:val="none" w:sz="0" w:space="0" w:color="auto"/>
        <w:right w:val="none" w:sz="0" w:space="0" w:color="auto"/>
      </w:divBdr>
    </w:div>
    <w:div w:id="894662650">
      <w:bodyDiv w:val="1"/>
      <w:marLeft w:val="0"/>
      <w:marRight w:val="0"/>
      <w:marTop w:val="0"/>
      <w:marBottom w:val="0"/>
      <w:divBdr>
        <w:top w:val="none" w:sz="0" w:space="0" w:color="auto"/>
        <w:left w:val="none" w:sz="0" w:space="0" w:color="auto"/>
        <w:bottom w:val="none" w:sz="0" w:space="0" w:color="auto"/>
        <w:right w:val="none" w:sz="0" w:space="0" w:color="auto"/>
      </w:divBdr>
    </w:div>
    <w:div w:id="104969079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56458038">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348290987">
      <w:bodyDiv w:val="1"/>
      <w:marLeft w:val="0"/>
      <w:marRight w:val="0"/>
      <w:marTop w:val="0"/>
      <w:marBottom w:val="0"/>
      <w:divBdr>
        <w:top w:val="none" w:sz="0" w:space="0" w:color="auto"/>
        <w:left w:val="none" w:sz="0" w:space="0" w:color="auto"/>
        <w:bottom w:val="none" w:sz="0" w:space="0" w:color="auto"/>
        <w:right w:val="none" w:sz="0" w:space="0" w:color="auto"/>
      </w:divBdr>
    </w:div>
    <w:div w:id="1384600189">
      <w:bodyDiv w:val="1"/>
      <w:marLeft w:val="0"/>
      <w:marRight w:val="0"/>
      <w:marTop w:val="0"/>
      <w:marBottom w:val="0"/>
      <w:divBdr>
        <w:top w:val="none" w:sz="0" w:space="0" w:color="auto"/>
        <w:left w:val="none" w:sz="0" w:space="0" w:color="auto"/>
        <w:bottom w:val="none" w:sz="0" w:space="0" w:color="auto"/>
        <w:right w:val="none" w:sz="0" w:space="0" w:color="auto"/>
      </w:divBdr>
    </w:div>
    <w:div w:id="1452699925">
      <w:bodyDiv w:val="1"/>
      <w:marLeft w:val="0"/>
      <w:marRight w:val="0"/>
      <w:marTop w:val="0"/>
      <w:marBottom w:val="0"/>
      <w:divBdr>
        <w:top w:val="none" w:sz="0" w:space="0" w:color="auto"/>
        <w:left w:val="none" w:sz="0" w:space="0" w:color="auto"/>
        <w:bottom w:val="none" w:sz="0" w:space="0" w:color="auto"/>
        <w:right w:val="none" w:sz="0" w:space="0" w:color="auto"/>
      </w:divBdr>
    </w:div>
    <w:div w:id="1542134593">
      <w:bodyDiv w:val="1"/>
      <w:marLeft w:val="0"/>
      <w:marRight w:val="0"/>
      <w:marTop w:val="0"/>
      <w:marBottom w:val="0"/>
      <w:divBdr>
        <w:top w:val="none" w:sz="0" w:space="0" w:color="auto"/>
        <w:left w:val="none" w:sz="0" w:space="0" w:color="auto"/>
        <w:bottom w:val="none" w:sz="0" w:space="0" w:color="auto"/>
        <w:right w:val="none" w:sz="0" w:space="0" w:color="auto"/>
      </w:divBdr>
    </w:div>
    <w:div w:id="1592932422">
      <w:bodyDiv w:val="1"/>
      <w:marLeft w:val="0"/>
      <w:marRight w:val="0"/>
      <w:marTop w:val="0"/>
      <w:marBottom w:val="0"/>
      <w:divBdr>
        <w:top w:val="none" w:sz="0" w:space="0" w:color="auto"/>
        <w:left w:val="none" w:sz="0" w:space="0" w:color="auto"/>
        <w:bottom w:val="none" w:sz="0" w:space="0" w:color="auto"/>
        <w:right w:val="none" w:sz="0" w:space="0" w:color="auto"/>
      </w:divBdr>
    </w:div>
    <w:div w:id="1679841901">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992975070">
      <w:bodyDiv w:val="1"/>
      <w:marLeft w:val="0"/>
      <w:marRight w:val="0"/>
      <w:marTop w:val="0"/>
      <w:marBottom w:val="0"/>
      <w:divBdr>
        <w:top w:val="none" w:sz="0" w:space="0" w:color="auto"/>
        <w:left w:val="none" w:sz="0" w:space="0" w:color="auto"/>
        <w:bottom w:val="none" w:sz="0" w:space="0" w:color="auto"/>
        <w:right w:val="none" w:sz="0" w:space="0" w:color="auto"/>
      </w:divBdr>
    </w:div>
    <w:div w:id="2049183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2B0788E-42BE-48EC-AEED-706F01294CD1}">
  <ds:schemaRefs>
    <ds:schemaRef ds:uri="http://schemas.openxmlformats.org/officeDocument/2006/bibliography"/>
  </ds:schemaRefs>
</ds:datastoreItem>
</file>

<file path=customXml/itemProps2.xml><?xml version="1.0" encoding="utf-8"?>
<ds:datastoreItem xmlns:ds="http://schemas.openxmlformats.org/officeDocument/2006/customXml" ds:itemID="{398E06D7-30CE-41C4-A1EA-FFA8E5FE0D7E}"/>
</file>

<file path=customXml/itemProps3.xml><?xml version="1.0" encoding="utf-8"?>
<ds:datastoreItem xmlns:ds="http://schemas.openxmlformats.org/officeDocument/2006/customXml" ds:itemID="{DB2BDFBA-BD44-4D71-9851-FB85E988CB9A}"/>
</file>

<file path=customXml/itemProps4.xml><?xml version="1.0" encoding="utf-8"?>
<ds:datastoreItem xmlns:ds="http://schemas.openxmlformats.org/officeDocument/2006/customXml" ds:itemID="{8E858CDE-6D22-495E-92D5-EFDA0D340F97}"/>
</file>

<file path=docProps/app.xml><?xml version="1.0" encoding="utf-8"?>
<Properties xmlns="http://schemas.openxmlformats.org/officeDocument/2006/extended-properties" xmlns:vt="http://schemas.openxmlformats.org/officeDocument/2006/docPropsVTypes">
  <Template>Normal.dotm</Template>
  <TotalTime>1</TotalTime>
  <Pages>11</Pages>
  <Words>4108</Words>
  <Characters>23420</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REYNAUD Céline</cp:lastModifiedBy>
  <cp:revision>2</cp:revision>
  <cp:lastPrinted>2021-08-02T21:22:00Z</cp:lastPrinted>
  <dcterms:created xsi:type="dcterms:W3CDTF">2021-08-09T16:58:00Z</dcterms:created>
  <dcterms:modified xsi:type="dcterms:W3CDTF">2021-08-09T16:58:00Z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