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B0D35" w14:textId="244A4BA6" w:rsidR="00B64F31" w:rsidRPr="003A5709" w:rsidRDefault="00B64F31" w:rsidP="003A5709">
      <w:pPr>
        <w:bidi/>
        <w:jc w:val="center"/>
        <w:rPr>
          <w:rFonts w:asciiTheme="majorBidi" w:hAnsiTheme="majorBidi" w:cstheme="majorBidi"/>
          <w:b/>
          <w:bCs/>
          <w:sz w:val="24"/>
          <w:szCs w:val="24"/>
        </w:rPr>
      </w:pPr>
      <w:r w:rsidRPr="003A5709">
        <w:rPr>
          <w:rFonts w:asciiTheme="majorBidi" w:hAnsiTheme="majorBidi" w:cstheme="majorBidi"/>
          <w:noProof/>
          <w:sz w:val="24"/>
          <w:szCs w:val="24"/>
        </w:rPr>
        <w:drawing>
          <wp:inline distT="0" distB="0" distL="0" distR="0" wp14:anchorId="53DD5AA3" wp14:editId="4D67DB06">
            <wp:extent cx="2409825" cy="1895475"/>
            <wp:effectExtent l="0" t="0" r="9525" b="9525"/>
            <wp:docPr id="1650408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9825" cy="1895475"/>
                    </a:xfrm>
                    <a:prstGeom prst="rect">
                      <a:avLst/>
                    </a:prstGeom>
                    <a:noFill/>
                    <a:ln>
                      <a:noFill/>
                    </a:ln>
                  </pic:spPr>
                </pic:pic>
              </a:graphicData>
            </a:graphic>
          </wp:inline>
        </w:drawing>
      </w:r>
    </w:p>
    <w:p w14:paraId="6D669CF7" w14:textId="41565E2B" w:rsidR="00B64F31" w:rsidRPr="003A5709" w:rsidRDefault="00B64F31" w:rsidP="003A5709">
      <w:pPr>
        <w:bidi/>
        <w:jc w:val="center"/>
        <w:rPr>
          <w:rFonts w:asciiTheme="majorBidi" w:hAnsiTheme="majorBidi" w:cstheme="majorBidi"/>
          <w:b/>
          <w:bCs/>
          <w:sz w:val="32"/>
          <w:szCs w:val="32"/>
          <w:rtl/>
        </w:rPr>
      </w:pPr>
      <w:r w:rsidRPr="003A5709">
        <w:rPr>
          <w:rFonts w:asciiTheme="majorBidi" w:hAnsiTheme="majorBidi" w:cstheme="majorBidi"/>
          <w:b/>
          <w:bCs/>
          <w:sz w:val="32"/>
          <w:szCs w:val="32"/>
          <w:rtl/>
        </w:rPr>
        <w:t>تقرير</w:t>
      </w:r>
    </w:p>
    <w:p w14:paraId="14A0B388" w14:textId="0B76DF6A" w:rsidR="00B64F31" w:rsidRPr="003A5709" w:rsidRDefault="00B64F31" w:rsidP="003A5709">
      <w:pPr>
        <w:bidi/>
        <w:jc w:val="center"/>
        <w:rPr>
          <w:rFonts w:asciiTheme="majorBidi" w:hAnsiTheme="majorBidi" w:cstheme="majorBidi"/>
          <w:b/>
          <w:bCs/>
          <w:sz w:val="32"/>
          <w:szCs w:val="32"/>
          <w:rtl/>
        </w:rPr>
      </w:pPr>
      <w:r w:rsidRPr="003A5709">
        <w:rPr>
          <w:rFonts w:asciiTheme="majorBidi" w:hAnsiTheme="majorBidi" w:cstheme="majorBidi"/>
          <w:b/>
          <w:bCs/>
          <w:sz w:val="32"/>
          <w:szCs w:val="32"/>
          <w:rtl/>
        </w:rPr>
        <w:t xml:space="preserve">بشأن قائمة المسائل </w:t>
      </w:r>
      <w:r w:rsidR="00A61F81" w:rsidRPr="003A5709">
        <w:rPr>
          <w:rFonts w:asciiTheme="majorBidi" w:hAnsiTheme="majorBidi" w:cstheme="majorBidi"/>
          <w:b/>
          <w:bCs/>
          <w:sz w:val="32"/>
          <w:szCs w:val="32"/>
          <w:rtl/>
        </w:rPr>
        <w:t>الم</w:t>
      </w:r>
      <w:r w:rsidR="008D2B31" w:rsidRPr="003A5709">
        <w:rPr>
          <w:rFonts w:asciiTheme="majorBidi" w:hAnsiTheme="majorBidi" w:cstheme="majorBidi"/>
          <w:b/>
          <w:bCs/>
          <w:sz w:val="32"/>
          <w:szCs w:val="32"/>
          <w:rtl/>
        </w:rPr>
        <w:t>ُ</w:t>
      </w:r>
      <w:r w:rsidR="00A61F81" w:rsidRPr="003A5709">
        <w:rPr>
          <w:rFonts w:asciiTheme="majorBidi" w:hAnsiTheme="majorBidi" w:cstheme="majorBidi"/>
          <w:b/>
          <w:bCs/>
          <w:sz w:val="32"/>
          <w:szCs w:val="32"/>
          <w:rtl/>
        </w:rPr>
        <w:t>تصلة ب</w:t>
      </w:r>
      <w:r w:rsidR="008D2B31" w:rsidRPr="003A5709">
        <w:rPr>
          <w:rFonts w:asciiTheme="majorBidi" w:hAnsiTheme="majorBidi" w:cstheme="majorBidi"/>
          <w:b/>
          <w:bCs/>
          <w:sz w:val="32"/>
          <w:szCs w:val="32"/>
          <w:rtl/>
        </w:rPr>
        <w:t>التقرير الأولي</w:t>
      </w:r>
      <w:r w:rsidR="00443212" w:rsidRPr="003A5709">
        <w:rPr>
          <w:rFonts w:asciiTheme="majorBidi" w:hAnsiTheme="majorBidi" w:cstheme="majorBidi"/>
          <w:b/>
          <w:bCs/>
          <w:sz w:val="32"/>
          <w:szCs w:val="32"/>
          <w:rtl/>
        </w:rPr>
        <w:t xml:space="preserve"> لدولة فلسطي</w:t>
      </w:r>
      <w:r w:rsidR="009A6655" w:rsidRPr="003A5709">
        <w:rPr>
          <w:rFonts w:asciiTheme="majorBidi" w:hAnsiTheme="majorBidi" w:cstheme="majorBidi"/>
          <w:b/>
          <w:bCs/>
          <w:sz w:val="32"/>
          <w:szCs w:val="32"/>
          <w:rtl/>
        </w:rPr>
        <w:t>ن</w:t>
      </w:r>
      <w:r w:rsidR="006537E6" w:rsidRPr="003A5709">
        <w:rPr>
          <w:rFonts w:asciiTheme="majorBidi" w:hAnsiTheme="majorBidi" w:cstheme="majorBidi"/>
          <w:b/>
          <w:bCs/>
          <w:sz w:val="32"/>
          <w:szCs w:val="32"/>
        </w:rPr>
        <w:t xml:space="preserve"> </w:t>
      </w:r>
      <w:r w:rsidR="0085110B" w:rsidRPr="003A5709">
        <w:rPr>
          <w:rFonts w:asciiTheme="majorBidi" w:hAnsiTheme="majorBidi" w:cstheme="majorBidi"/>
          <w:b/>
          <w:bCs/>
          <w:sz w:val="32"/>
          <w:szCs w:val="32"/>
          <w:rtl/>
        </w:rPr>
        <w:t xml:space="preserve">حول </w:t>
      </w:r>
      <w:r w:rsidR="009A6655" w:rsidRPr="003A5709">
        <w:rPr>
          <w:rFonts w:asciiTheme="majorBidi" w:hAnsiTheme="majorBidi" w:cstheme="majorBidi"/>
          <w:b/>
          <w:bCs/>
          <w:sz w:val="32"/>
          <w:szCs w:val="32"/>
          <w:rtl/>
        </w:rPr>
        <w:t>الاتفاقية الدولية لحقوق الأشخاص ذوي الاعاقة</w:t>
      </w:r>
    </w:p>
    <w:p w14:paraId="796C8B0D" w14:textId="77777777" w:rsidR="00B64F31" w:rsidRPr="003A5709" w:rsidRDefault="00B64F31" w:rsidP="003A5709">
      <w:pPr>
        <w:bidi/>
        <w:jc w:val="center"/>
        <w:rPr>
          <w:rFonts w:asciiTheme="majorBidi" w:hAnsiTheme="majorBidi" w:cstheme="majorBidi"/>
          <w:b/>
          <w:bCs/>
          <w:sz w:val="28"/>
          <w:szCs w:val="28"/>
          <w:rtl/>
        </w:rPr>
      </w:pPr>
    </w:p>
    <w:p w14:paraId="74142F5C" w14:textId="77777777" w:rsidR="00B64F31" w:rsidRPr="003A5709" w:rsidRDefault="00B64F31" w:rsidP="003A5709">
      <w:pPr>
        <w:bidi/>
        <w:jc w:val="center"/>
        <w:rPr>
          <w:rFonts w:asciiTheme="majorBidi" w:hAnsiTheme="majorBidi" w:cstheme="majorBidi"/>
          <w:b/>
          <w:bCs/>
          <w:sz w:val="28"/>
          <w:szCs w:val="28"/>
        </w:rPr>
      </w:pPr>
    </w:p>
    <w:p w14:paraId="0CE79318" w14:textId="77777777" w:rsidR="00BC3851" w:rsidRDefault="00803BA1" w:rsidP="00BC3851">
      <w:pPr>
        <w:bidi/>
        <w:spacing w:before="80" w:after="80" w:line="276" w:lineRule="auto"/>
        <w:jc w:val="center"/>
        <w:rPr>
          <w:rFonts w:asciiTheme="majorBidi" w:eastAsia="Calibri" w:hAnsiTheme="majorBidi" w:cstheme="majorBidi"/>
          <w:b/>
          <w:bCs/>
          <w:color w:val="000000" w:themeColor="text1"/>
          <w:sz w:val="28"/>
          <w:szCs w:val="28"/>
          <w:rtl/>
        </w:rPr>
      </w:pPr>
      <w:r w:rsidRPr="003A5709">
        <w:rPr>
          <w:rFonts w:asciiTheme="majorBidi" w:eastAsia="Calibri" w:hAnsiTheme="majorBidi" w:cstheme="majorBidi"/>
          <w:b/>
          <w:bCs/>
          <w:color w:val="000000" w:themeColor="text1"/>
          <w:sz w:val="28"/>
          <w:szCs w:val="28"/>
          <w:rtl/>
        </w:rPr>
        <w:t xml:space="preserve">مقدم من </w:t>
      </w:r>
    </w:p>
    <w:p w14:paraId="2E0D5461" w14:textId="759C6BFC" w:rsidR="00803BA1" w:rsidRPr="003A5709" w:rsidRDefault="00803BA1" w:rsidP="00BC3851">
      <w:pPr>
        <w:bidi/>
        <w:spacing w:before="80" w:after="80" w:line="240" w:lineRule="auto"/>
        <w:jc w:val="center"/>
        <w:rPr>
          <w:rFonts w:asciiTheme="majorBidi" w:eastAsia="Calibri" w:hAnsiTheme="majorBidi" w:cstheme="majorBidi"/>
          <w:b/>
          <w:bCs/>
          <w:color w:val="000000" w:themeColor="text1"/>
          <w:sz w:val="28"/>
          <w:szCs w:val="28"/>
          <w:rtl/>
        </w:rPr>
      </w:pPr>
      <w:r w:rsidRPr="003A5709">
        <w:rPr>
          <w:rFonts w:asciiTheme="majorBidi" w:eastAsia="Calibri" w:hAnsiTheme="majorBidi" w:cstheme="majorBidi"/>
          <w:b/>
          <w:bCs/>
          <w:color w:val="000000" w:themeColor="text1"/>
          <w:sz w:val="28"/>
          <w:szCs w:val="28"/>
          <w:rtl/>
        </w:rPr>
        <w:t>مؤسسة قادر للتنمية المجتمعية / فلسطين</w:t>
      </w:r>
    </w:p>
    <w:p w14:paraId="506AE1C2" w14:textId="77777777" w:rsidR="00803BA1" w:rsidRPr="003A5709" w:rsidRDefault="00803BA1" w:rsidP="003A5709">
      <w:pPr>
        <w:bidi/>
        <w:spacing w:before="80" w:after="80" w:line="240" w:lineRule="auto"/>
        <w:jc w:val="center"/>
        <w:rPr>
          <w:rFonts w:asciiTheme="majorBidi" w:eastAsia="Calibri" w:hAnsiTheme="majorBidi" w:cstheme="majorBidi"/>
          <w:b/>
          <w:bCs/>
          <w:color w:val="000000" w:themeColor="text1"/>
          <w:sz w:val="28"/>
          <w:szCs w:val="28"/>
          <w:rtl/>
        </w:rPr>
      </w:pPr>
    </w:p>
    <w:p w14:paraId="2F63A51F" w14:textId="0060F223" w:rsidR="00803BA1" w:rsidRPr="003A5709" w:rsidRDefault="00312CDE" w:rsidP="00BC3851">
      <w:pPr>
        <w:bidi/>
        <w:spacing w:before="80" w:after="80" w:line="276" w:lineRule="auto"/>
        <w:jc w:val="center"/>
        <w:rPr>
          <w:rFonts w:asciiTheme="majorBidi" w:eastAsia="Calibri" w:hAnsiTheme="majorBidi" w:cstheme="majorBidi"/>
          <w:b/>
          <w:bCs/>
          <w:color w:val="000000" w:themeColor="text1"/>
          <w:sz w:val="28"/>
          <w:szCs w:val="28"/>
          <w:rtl/>
        </w:rPr>
      </w:pPr>
      <w:r w:rsidRPr="003A5709">
        <w:rPr>
          <w:rFonts w:asciiTheme="majorBidi" w:eastAsia="Calibri" w:hAnsiTheme="majorBidi" w:cstheme="majorBidi"/>
          <w:b/>
          <w:bCs/>
          <w:color w:val="000000" w:themeColor="text1"/>
          <w:sz w:val="28"/>
          <w:szCs w:val="28"/>
          <w:rtl/>
        </w:rPr>
        <w:t>إ</w:t>
      </w:r>
      <w:r w:rsidR="00803BA1" w:rsidRPr="003A5709">
        <w:rPr>
          <w:rFonts w:asciiTheme="majorBidi" w:eastAsia="Calibri" w:hAnsiTheme="majorBidi" w:cstheme="majorBidi"/>
          <w:b/>
          <w:bCs/>
          <w:color w:val="000000" w:themeColor="text1"/>
          <w:sz w:val="28"/>
          <w:szCs w:val="28"/>
          <w:rtl/>
        </w:rPr>
        <w:t xml:space="preserve">لى </w:t>
      </w:r>
    </w:p>
    <w:p w14:paraId="681D2098" w14:textId="3D38A315" w:rsidR="00803BA1" w:rsidRPr="003A5709" w:rsidRDefault="00803BA1" w:rsidP="003A5709">
      <w:pPr>
        <w:bidi/>
        <w:spacing w:before="80" w:after="80" w:line="240" w:lineRule="auto"/>
        <w:jc w:val="center"/>
        <w:rPr>
          <w:rFonts w:asciiTheme="majorBidi" w:eastAsia="Calibri" w:hAnsiTheme="majorBidi" w:cstheme="majorBidi"/>
          <w:b/>
          <w:bCs/>
          <w:color w:val="000000" w:themeColor="text1"/>
          <w:sz w:val="28"/>
          <w:szCs w:val="28"/>
        </w:rPr>
      </w:pPr>
      <w:r w:rsidRPr="003A5709">
        <w:rPr>
          <w:rFonts w:asciiTheme="majorBidi" w:eastAsia="Calibri" w:hAnsiTheme="majorBidi" w:cstheme="majorBidi"/>
          <w:b/>
          <w:bCs/>
          <w:color w:val="000000" w:themeColor="text1"/>
          <w:sz w:val="28"/>
          <w:szCs w:val="28"/>
          <w:rtl/>
        </w:rPr>
        <w:t>لجنة</w:t>
      </w:r>
      <w:r w:rsidR="00F31AE8" w:rsidRPr="003A5709">
        <w:rPr>
          <w:rFonts w:asciiTheme="majorBidi" w:eastAsia="Calibri" w:hAnsiTheme="majorBidi" w:cstheme="majorBidi"/>
          <w:b/>
          <w:bCs/>
          <w:color w:val="000000" w:themeColor="text1"/>
          <w:sz w:val="28"/>
          <w:szCs w:val="28"/>
          <w:rtl/>
        </w:rPr>
        <w:t xml:space="preserve"> الأمم المتحدة </w:t>
      </w:r>
      <w:r w:rsidRPr="003A5709">
        <w:rPr>
          <w:rFonts w:asciiTheme="majorBidi" w:eastAsia="Calibri" w:hAnsiTheme="majorBidi" w:cstheme="majorBidi"/>
          <w:b/>
          <w:bCs/>
          <w:color w:val="000000" w:themeColor="text1"/>
          <w:sz w:val="28"/>
          <w:szCs w:val="28"/>
          <w:rtl/>
        </w:rPr>
        <w:t xml:space="preserve">المعنية </w:t>
      </w:r>
      <w:r w:rsidR="009E704E">
        <w:rPr>
          <w:rFonts w:asciiTheme="majorBidi" w:eastAsia="Calibri" w:hAnsiTheme="majorBidi" w:cstheme="majorBidi" w:hint="cs"/>
          <w:b/>
          <w:bCs/>
          <w:color w:val="000000" w:themeColor="text1"/>
          <w:sz w:val="28"/>
          <w:szCs w:val="28"/>
          <w:rtl/>
        </w:rPr>
        <w:t>ب</w:t>
      </w:r>
      <w:r w:rsidRPr="003A5709">
        <w:rPr>
          <w:rFonts w:asciiTheme="majorBidi" w:eastAsia="Calibri" w:hAnsiTheme="majorBidi" w:cstheme="majorBidi"/>
          <w:b/>
          <w:bCs/>
          <w:color w:val="000000" w:themeColor="text1"/>
          <w:sz w:val="28"/>
          <w:szCs w:val="28"/>
          <w:rtl/>
        </w:rPr>
        <w:t>حقوق الأشخاص ذوي الاعاقة</w:t>
      </w:r>
    </w:p>
    <w:p w14:paraId="407846D4" w14:textId="77777777" w:rsidR="00803BA1" w:rsidRPr="003A5709" w:rsidRDefault="00803BA1" w:rsidP="003A5709">
      <w:pPr>
        <w:bidi/>
        <w:spacing w:before="80" w:after="80" w:line="240" w:lineRule="auto"/>
        <w:jc w:val="center"/>
        <w:rPr>
          <w:rFonts w:asciiTheme="majorBidi" w:eastAsia="Calibri" w:hAnsiTheme="majorBidi" w:cstheme="majorBidi"/>
          <w:b/>
          <w:bCs/>
          <w:color w:val="000000" w:themeColor="text1"/>
          <w:sz w:val="28"/>
          <w:szCs w:val="28"/>
        </w:rPr>
      </w:pPr>
    </w:p>
    <w:p w14:paraId="61420429" w14:textId="77777777" w:rsidR="00803BA1" w:rsidRPr="003A5709" w:rsidRDefault="00803BA1" w:rsidP="003A5709">
      <w:pPr>
        <w:bidi/>
        <w:spacing w:before="80" w:after="80" w:line="240" w:lineRule="auto"/>
        <w:jc w:val="center"/>
        <w:rPr>
          <w:rFonts w:asciiTheme="majorBidi" w:eastAsia="Calibri" w:hAnsiTheme="majorBidi" w:cstheme="majorBidi"/>
          <w:b/>
          <w:bCs/>
          <w:color w:val="000000" w:themeColor="text1"/>
          <w:sz w:val="24"/>
          <w:szCs w:val="24"/>
        </w:rPr>
      </w:pPr>
    </w:p>
    <w:p w14:paraId="3CA68E3C" w14:textId="77777777" w:rsidR="00803BA1" w:rsidRPr="003A5709" w:rsidRDefault="00803BA1" w:rsidP="003A5709">
      <w:pPr>
        <w:bidi/>
        <w:spacing w:before="80" w:after="80" w:line="240" w:lineRule="auto"/>
        <w:jc w:val="center"/>
        <w:rPr>
          <w:rFonts w:asciiTheme="majorBidi" w:eastAsia="Calibri" w:hAnsiTheme="majorBidi" w:cstheme="majorBidi"/>
          <w:b/>
          <w:bCs/>
          <w:color w:val="000000" w:themeColor="text1"/>
          <w:sz w:val="24"/>
          <w:szCs w:val="24"/>
          <w:rtl/>
        </w:rPr>
      </w:pPr>
    </w:p>
    <w:p w14:paraId="5CAB5881" w14:textId="77777777" w:rsidR="00803BA1" w:rsidRPr="003A5709" w:rsidRDefault="00803BA1" w:rsidP="003A5709">
      <w:pPr>
        <w:bidi/>
        <w:spacing w:before="80" w:after="80" w:line="240" w:lineRule="auto"/>
        <w:jc w:val="center"/>
        <w:rPr>
          <w:rFonts w:asciiTheme="majorBidi" w:eastAsia="Calibri" w:hAnsiTheme="majorBidi" w:cstheme="majorBidi"/>
          <w:color w:val="000000" w:themeColor="text1"/>
          <w:sz w:val="24"/>
          <w:szCs w:val="24"/>
        </w:rPr>
      </w:pPr>
    </w:p>
    <w:p w14:paraId="346F3C5C" w14:textId="6C27E6F6" w:rsidR="00803BA1" w:rsidRPr="003A5709" w:rsidRDefault="00803BA1" w:rsidP="003A5709">
      <w:pPr>
        <w:bidi/>
        <w:spacing w:before="80" w:after="80" w:line="240" w:lineRule="auto"/>
        <w:jc w:val="center"/>
        <w:rPr>
          <w:rFonts w:asciiTheme="majorBidi" w:eastAsia="Calibri" w:hAnsiTheme="majorBidi" w:cstheme="majorBidi"/>
          <w:color w:val="222222"/>
          <w:sz w:val="24"/>
          <w:szCs w:val="24"/>
        </w:rPr>
      </w:pPr>
      <w:r w:rsidRPr="003A5709">
        <w:rPr>
          <w:rFonts w:asciiTheme="majorBidi" w:eastAsia="Calibri" w:hAnsiTheme="majorBidi" w:cstheme="majorBidi"/>
          <w:b/>
          <w:bCs/>
          <w:color w:val="222222"/>
          <w:sz w:val="24"/>
          <w:szCs w:val="24"/>
          <w:rtl/>
        </w:rPr>
        <w:t xml:space="preserve">تموز/ يوليو </w:t>
      </w:r>
      <w:r w:rsidRPr="003A5709">
        <w:rPr>
          <w:rFonts w:asciiTheme="majorBidi" w:eastAsia="Calibri" w:hAnsiTheme="majorBidi" w:cstheme="majorBidi"/>
          <w:b/>
          <w:bCs/>
          <w:color w:val="222222"/>
          <w:sz w:val="24"/>
          <w:szCs w:val="24"/>
        </w:rPr>
        <w:t>2025</w:t>
      </w:r>
    </w:p>
    <w:p w14:paraId="2A58713E" w14:textId="77777777" w:rsidR="00B64F31" w:rsidRPr="003A5709" w:rsidRDefault="00B64F31" w:rsidP="003A5709">
      <w:pPr>
        <w:tabs>
          <w:tab w:val="left" w:pos="6742"/>
        </w:tabs>
        <w:bidi/>
        <w:rPr>
          <w:rFonts w:asciiTheme="majorBidi" w:hAnsiTheme="majorBidi" w:cstheme="majorBidi"/>
          <w:b/>
          <w:bCs/>
          <w:sz w:val="24"/>
          <w:szCs w:val="24"/>
        </w:rPr>
      </w:pPr>
    </w:p>
    <w:p w14:paraId="1DFD2BD2" w14:textId="77777777" w:rsidR="00B64F31" w:rsidRPr="003A5709" w:rsidRDefault="00B64F31" w:rsidP="003A5709">
      <w:pPr>
        <w:bidi/>
        <w:rPr>
          <w:rFonts w:asciiTheme="majorBidi" w:hAnsiTheme="majorBidi" w:cstheme="majorBidi"/>
          <w:b/>
          <w:bCs/>
          <w:sz w:val="24"/>
          <w:szCs w:val="24"/>
          <w:rtl/>
        </w:rPr>
      </w:pPr>
    </w:p>
    <w:p w14:paraId="1486D808" w14:textId="77777777" w:rsidR="00B64F31" w:rsidRPr="003A5709" w:rsidRDefault="00B64F31" w:rsidP="003A5709">
      <w:pPr>
        <w:bidi/>
        <w:rPr>
          <w:rFonts w:asciiTheme="majorBidi" w:hAnsiTheme="majorBidi" w:cstheme="majorBidi"/>
          <w:b/>
          <w:bCs/>
          <w:sz w:val="24"/>
          <w:szCs w:val="24"/>
          <w:rtl/>
        </w:rPr>
      </w:pPr>
    </w:p>
    <w:p w14:paraId="141A5BFD" w14:textId="77777777" w:rsidR="00B64F31" w:rsidRPr="003A5709" w:rsidRDefault="00B64F31" w:rsidP="003A5709">
      <w:pPr>
        <w:bidi/>
        <w:rPr>
          <w:rFonts w:asciiTheme="majorBidi" w:hAnsiTheme="majorBidi" w:cstheme="majorBidi"/>
          <w:b/>
          <w:bCs/>
          <w:sz w:val="24"/>
          <w:szCs w:val="24"/>
          <w:rtl/>
        </w:rPr>
      </w:pPr>
    </w:p>
    <w:p w14:paraId="5247AB69" w14:textId="77777777" w:rsidR="00B64F31" w:rsidRPr="003A5709" w:rsidRDefault="00B64F31" w:rsidP="003A5709">
      <w:pPr>
        <w:bidi/>
        <w:rPr>
          <w:rFonts w:asciiTheme="majorBidi" w:hAnsiTheme="majorBidi" w:cstheme="majorBidi"/>
          <w:b/>
          <w:bCs/>
          <w:sz w:val="24"/>
          <w:szCs w:val="24"/>
          <w:rtl/>
        </w:rPr>
      </w:pPr>
    </w:p>
    <w:p w14:paraId="75CC9176" w14:textId="77777777" w:rsidR="00522E4F" w:rsidRPr="003A5709" w:rsidRDefault="00522E4F" w:rsidP="003A5709">
      <w:pPr>
        <w:bidi/>
        <w:jc w:val="center"/>
        <w:rPr>
          <w:rFonts w:asciiTheme="majorBidi" w:eastAsia="Times New Roman" w:hAnsiTheme="majorBidi" w:cstheme="majorBidi"/>
          <w:b/>
          <w:bCs/>
          <w:color w:val="222222"/>
          <w:sz w:val="24"/>
          <w:szCs w:val="24"/>
        </w:rPr>
      </w:pPr>
    </w:p>
    <w:p w14:paraId="1F269771" w14:textId="77777777" w:rsidR="00AB4812" w:rsidRPr="003A5709" w:rsidRDefault="00AB4812" w:rsidP="003A5709">
      <w:pPr>
        <w:bidi/>
        <w:jc w:val="center"/>
        <w:rPr>
          <w:rFonts w:asciiTheme="majorBidi" w:eastAsia="Times New Roman" w:hAnsiTheme="majorBidi" w:cstheme="majorBidi"/>
          <w:b/>
          <w:bCs/>
          <w:color w:val="222222"/>
          <w:sz w:val="24"/>
          <w:szCs w:val="24"/>
        </w:rPr>
      </w:pPr>
    </w:p>
    <w:p w14:paraId="5F2307C2" w14:textId="77777777" w:rsidR="00EB67C2" w:rsidRPr="003A5709" w:rsidRDefault="00EB67C2" w:rsidP="003A5709">
      <w:pPr>
        <w:bidi/>
        <w:spacing w:before="80" w:after="80" w:line="240" w:lineRule="auto"/>
        <w:rPr>
          <w:rFonts w:asciiTheme="majorBidi" w:eastAsia="Calibri" w:hAnsiTheme="majorBidi" w:cstheme="majorBidi"/>
          <w:color w:val="000000" w:themeColor="text1"/>
          <w:sz w:val="24"/>
          <w:szCs w:val="24"/>
          <w:u w:val="single"/>
        </w:rPr>
      </w:pPr>
      <w:r w:rsidRPr="003A5709">
        <w:rPr>
          <w:rFonts w:asciiTheme="majorBidi" w:eastAsia="Calibri" w:hAnsiTheme="majorBidi" w:cstheme="majorBidi"/>
          <w:b/>
          <w:bCs/>
          <w:color w:val="000000" w:themeColor="text1"/>
          <w:sz w:val="24"/>
          <w:szCs w:val="24"/>
          <w:u w:val="single"/>
          <w:rtl/>
        </w:rPr>
        <w:lastRenderedPageBreak/>
        <w:t>إعداد</w:t>
      </w:r>
    </w:p>
    <w:p w14:paraId="5DED8DCB" w14:textId="77777777" w:rsidR="00EB67C2" w:rsidRPr="003A5709" w:rsidRDefault="00EB67C2" w:rsidP="003A5709">
      <w:pPr>
        <w:bidi/>
        <w:spacing w:before="80" w:after="80" w:line="240" w:lineRule="auto"/>
        <w:rPr>
          <w:rFonts w:asciiTheme="majorBidi" w:eastAsia="Calibri" w:hAnsiTheme="majorBidi" w:cstheme="majorBidi"/>
          <w:color w:val="000000" w:themeColor="text1"/>
          <w:sz w:val="24"/>
          <w:szCs w:val="24"/>
          <w:rtl/>
        </w:rPr>
      </w:pPr>
      <w:r w:rsidRPr="003A5709">
        <w:rPr>
          <w:rFonts w:asciiTheme="majorBidi" w:eastAsia="Calibri" w:hAnsiTheme="majorBidi" w:cstheme="majorBidi"/>
          <w:color w:val="000000" w:themeColor="text1"/>
          <w:sz w:val="24"/>
          <w:szCs w:val="24"/>
          <w:rtl/>
        </w:rPr>
        <w:t xml:space="preserve">د. عصام عابدين </w:t>
      </w:r>
    </w:p>
    <w:p w14:paraId="7D65894C" w14:textId="77777777" w:rsidR="00EB67C2" w:rsidRPr="003A5709" w:rsidRDefault="00EB67C2" w:rsidP="003A5709">
      <w:pPr>
        <w:bidi/>
        <w:spacing w:before="80" w:after="80" w:line="240" w:lineRule="auto"/>
        <w:rPr>
          <w:rFonts w:asciiTheme="majorBidi" w:eastAsia="Calibri" w:hAnsiTheme="majorBidi" w:cstheme="majorBidi"/>
          <w:color w:val="000000" w:themeColor="text1"/>
          <w:sz w:val="24"/>
          <w:szCs w:val="24"/>
          <w:rtl/>
        </w:rPr>
      </w:pPr>
      <w:r w:rsidRPr="003A5709">
        <w:rPr>
          <w:rFonts w:asciiTheme="majorBidi" w:eastAsia="Calibri" w:hAnsiTheme="majorBidi" w:cstheme="majorBidi"/>
          <w:color w:val="000000" w:themeColor="text1"/>
          <w:sz w:val="24"/>
          <w:szCs w:val="24"/>
          <w:rtl/>
        </w:rPr>
        <w:t>خبير في القانون الدولي وحقوق الإنسان</w:t>
      </w:r>
    </w:p>
    <w:p w14:paraId="3B511FAC" w14:textId="77777777" w:rsidR="00EB67C2" w:rsidRPr="003A5709" w:rsidRDefault="00EB67C2" w:rsidP="003A5709">
      <w:pPr>
        <w:bidi/>
        <w:spacing w:before="80" w:after="80" w:line="240" w:lineRule="auto"/>
        <w:rPr>
          <w:rFonts w:asciiTheme="majorBidi" w:eastAsia="Calibri" w:hAnsiTheme="majorBidi" w:cstheme="majorBidi"/>
          <w:color w:val="000000" w:themeColor="text1"/>
          <w:sz w:val="24"/>
          <w:szCs w:val="24"/>
        </w:rPr>
      </w:pPr>
      <w:r w:rsidRPr="003A5709">
        <w:rPr>
          <w:rFonts w:asciiTheme="majorBidi" w:eastAsia="Calibri" w:hAnsiTheme="majorBidi" w:cstheme="majorBidi"/>
          <w:color w:val="000000" w:themeColor="text1"/>
          <w:sz w:val="24"/>
          <w:szCs w:val="24"/>
          <w:rtl/>
        </w:rPr>
        <w:t>المستشار القانوني لمؤسسة قادر للتنمية المجتمعية</w:t>
      </w:r>
    </w:p>
    <w:p w14:paraId="3238D517" w14:textId="77777777" w:rsidR="00EB67C2" w:rsidRPr="003A5709" w:rsidRDefault="00EB67C2" w:rsidP="003A5709">
      <w:pPr>
        <w:bidi/>
        <w:spacing w:before="80" w:after="80" w:line="240" w:lineRule="auto"/>
        <w:rPr>
          <w:rFonts w:asciiTheme="majorBidi" w:eastAsia="Calibri" w:hAnsiTheme="majorBidi" w:cstheme="majorBidi"/>
          <w:b/>
          <w:bCs/>
          <w:color w:val="000000" w:themeColor="text1"/>
          <w:sz w:val="24"/>
          <w:szCs w:val="24"/>
        </w:rPr>
      </w:pPr>
    </w:p>
    <w:p w14:paraId="12ECBBEF" w14:textId="77777777" w:rsidR="00887AB9" w:rsidRPr="003A5709" w:rsidRDefault="00887AB9" w:rsidP="003A5709">
      <w:pPr>
        <w:bidi/>
        <w:spacing w:before="80" w:after="80" w:line="240" w:lineRule="auto"/>
        <w:rPr>
          <w:rFonts w:asciiTheme="majorBidi" w:eastAsia="Calibri" w:hAnsiTheme="majorBidi" w:cstheme="majorBidi"/>
          <w:b/>
          <w:bCs/>
          <w:color w:val="000000" w:themeColor="text1"/>
          <w:sz w:val="24"/>
          <w:szCs w:val="24"/>
          <w:u w:val="single"/>
          <w:rtl/>
        </w:rPr>
      </w:pPr>
    </w:p>
    <w:p w14:paraId="49539165" w14:textId="3E2E57D8" w:rsidR="00EB67C2" w:rsidRPr="003A5709" w:rsidRDefault="00EB67C2" w:rsidP="003A5709">
      <w:pPr>
        <w:bidi/>
        <w:spacing w:before="80" w:after="80" w:line="240" w:lineRule="auto"/>
        <w:rPr>
          <w:rFonts w:asciiTheme="majorBidi" w:eastAsia="Calibri" w:hAnsiTheme="majorBidi" w:cstheme="majorBidi"/>
          <w:color w:val="000000" w:themeColor="text1"/>
          <w:sz w:val="24"/>
          <w:szCs w:val="24"/>
          <w:u w:val="single"/>
          <w:rtl/>
        </w:rPr>
      </w:pPr>
      <w:r w:rsidRPr="003A5709">
        <w:rPr>
          <w:rFonts w:asciiTheme="majorBidi" w:eastAsia="Calibri" w:hAnsiTheme="majorBidi" w:cstheme="majorBidi"/>
          <w:b/>
          <w:bCs/>
          <w:color w:val="000000" w:themeColor="text1"/>
          <w:sz w:val="24"/>
          <w:szCs w:val="24"/>
          <w:u w:val="single"/>
          <w:rtl/>
        </w:rPr>
        <w:t>للتواصل</w:t>
      </w:r>
    </w:p>
    <w:p w14:paraId="25FDB8D1" w14:textId="6543ED07" w:rsidR="00EB67C2" w:rsidRPr="003A5709" w:rsidRDefault="00EB67C2" w:rsidP="003A5709">
      <w:pPr>
        <w:bidi/>
        <w:spacing w:before="80" w:after="80" w:line="240" w:lineRule="auto"/>
        <w:rPr>
          <w:rFonts w:asciiTheme="majorBidi" w:eastAsia="Calibri" w:hAnsiTheme="majorBidi" w:cstheme="majorBidi"/>
          <w:color w:val="000000" w:themeColor="text1"/>
          <w:sz w:val="24"/>
          <w:szCs w:val="24"/>
          <w:rtl/>
        </w:rPr>
      </w:pPr>
      <w:r w:rsidRPr="003A5709">
        <w:rPr>
          <w:rFonts w:asciiTheme="majorBidi" w:eastAsia="Calibri" w:hAnsiTheme="majorBidi" w:cstheme="majorBidi"/>
          <w:color w:val="000000" w:themeColor="text1"/>
          <w:sz w:val="24"/>
          <w:szCs w:val="24"/>
          <w:rtl/>
        </w:rPr>
        <w:t>جورج منصور</w:t>
      </w:r>
      <w:r w:rsidR="00D72AEE" w:rsidRPr="003A5709">
        <w:rPr>
          <w:rFonts w:asciiTheme="majorBidi" w:eastAsia="Calibri" w:hAnsiTheme="majorBidi" w:cstheme="majorBidi"/>
          <w:color w:val="000000" w:themeColor="text1"/>
          <w:sz w:val="24"/>
          <w:szCs w:val="24"/>
        </w:rPr>
        <w:t xml:space="preserve"> </w:t>
      </w:r>
      <w:r w:rsidRPr="003A5709">
        <w:rPr>
          <w:rFonts w:asciiTheme="majorBidi" w:eastAsia="Calibri" w:hAnsiTheme="majorBidi" w:cstheme="majorBidi"/>
          <w:color w:val="000000" w:themeColor="text1"/>
          <w:sz w:val="24"/>
          <w:szCs w:val="24"/>
          <w:rtl/>
        </w:rPr>
        <w:t xml:space="preserve">/ </w:t>
      </w:r>
      <w:r w:rsidR="00A927DD" w:rsidRPr="003A5709">
        <w:rPr>
          <w:rFonts w:asciiTheme="majorBidi" w:eastAsia="Calibri" w:hAnsiTheme="majorBidi" w:cstheme="majorBidi"/>
          <w:color w:val="000000" w:themeColor="text1"/>
          <w:sz w:val="24"/>
          <w:szCs w:val="24"/>
          <w:rtl/>
        </w:rPr>
        <w:t>مدير البرامج وقائم بأعمال مسؤول المناصرة</w:t>
      </w:r>
    </w:p>
    <w:p w14:paraId="11A7FDB3" w14:textId="77777777" w:rsidR="00EB67C2" w:rsidRPr="003A5709" w:rsidRDefault="00EB67C2" w:rsidP="003A5709">
      <w:pPr>
        <w:bidi/>
        <w:spacing w:before="80" w:after="80" w:line="240" w:lineRule="auto"/>
        <w:rPr>
          <w:rFonts w:asciiTheme="majorBidi" w:eastAsia="Calibri" w:hAnsiTheme="majorBidi" w:cstheme="majorBidi"/>
          <w:color w:val="000000" w:themeColor="text1"/>
          <w:sz w:val="24"/>
          <w:szCs w:val="24"/>
          <w:rtl/>
        </w:rPr>
      </w:pPr>
      <w:r w:rsidRPr="003A5709">
        <w:rPr>
          <w:rFonts w:asciiTheme="majorBidi" w:eastAsia="Calibri" w:hAnsiTheme="majorBidi" w:cstheme="majorBidi"/>
          <w:color w:val="000000" w:themeColor="text1"/>
          <w:sz w:val="24"/>
          <w:szCs w:val="24"/>
          <w:rtl/>
        </w:rPr>
        <w:t>مؤسسة قادر للتنمية المجتمعية</w:t>
      </w:r>
    </w:p>
    <w:p w14:paraId="74BC7259" w14:textId="38736675" w:rsidR="00EB67C2" w:rsidRPr="003A5709" w:rsidRDefault="00887AB9" w:rsidP="003A5709">
      <w:pPr>
        <w:bidi/>
        <w:spacing w:before="80" w:after="80" w:line="240" w:lineRule="auto"/>
        <w:rPr>
          <w:rFonts w:asciiTheme="majorBidi" w:eastAsia="Calibri" w:hAnsiTheme="majorBidi" w:cstheme="majorBidi"/>
          <w:color w:val="000000" w:themeColor="text1"/>
          <w:sz w:val="24"/>
          <w:szCs w:val="24"/>
        </w:rPr>
      </w:pPr>
      <w:r w:rsidRPr="003A5709">
        <w:rPr>
          <w:rFonts w:asciiTheme="majorBidi" w:hAnsiTheme="majorBidi" w:cstheme="majorBidi"/>
          <w:sz w:val="24"/>
          <w:szCs w:val="24"/>
          <w:rtl/>
        </w:rPr>
        <w:t xml:space="preserve">بريد إلكتروني: </w:t>
      </w:r>
      <w:hyperlink r:id="rId12" w:history="1">
        <w:r w:rsidRPr="003A5709">
          <w:rPr>
            <w:rStyle w:val="Hyperlink"/>
            <w:rFonts w:asciiTheme="majorBidi" w:eastAsia="Calibri" w:hAnsiTheme="majorBidi" w:cstheme="majorBidi"/>
            <w:sz w:val="24"/>
            <w:szCs w:val="24"/>
          </w:rPr>
          <w:t>g.mansour@qader.org</w:t>
        </w:r>
      </w:hyperlink>
    </w:p>
    <w:p w14:paraId="2DDC8D8D" w14:textId="77777777" w:rsidR="00AB4812" w:rsidRPr="003A5709" w:rsidRDefault="00AB4812" w:rsidP="003A5709">
      <w:pPr>
        <w:bidi/>
        <w:jc w:val="center"/>
        <w:rPr>
          <w:rFonts w:asciiTheme="majorBidi" w:eastAsia="Times New Roman" w:hAnsiTheme="majorBidi" w:cstheme="majorBidi"/>
          <w:b/>
          <w:bCs/>
          <w:color w:val="222222"/>
          <w:sz w:val="24"/>
          <w:szCs w:val="24"/>
        </w:rPr>
      </w:pPr>
    </w:p>
    <w:p w14:paraId="0B5776B4" w14:textId="77777777" w:rsidR="00AB4812" w:rsidRPr="003A5709" w:rsidRDefault="00AB4812" w:rsidP="003A5709">
      <w:pPr>
        <w:bidi/>
        <w:jc w:val="center"/>
        <w:rPr>
          <w:rFonts w:asciiTheme="majorBidi" w:eastAsia="Times New Roman" w:hAnsiTheme="majorBidi" w:cstheme="majorBidi"/>
          <w:b/>
          <w:bCs/>
          <w:color w:val="222222"/>
          <w:sz w:val="24"/>
          <w:szCs w:val="24"/>
          <w:rtl/>
        </w:rPr>
      </w:pPr>
    </w:p>
    <w:p w14:paraId="5BDF362F" w14:textId="45136B05" w:rsidR="008951E3" w:rsidRPr="003A5709" w:rsidRDefault="009A51A1" w:rsidP="003E6D13">
      <w:pPr>
        <w:bidi/>
        <w:jc w:val="both"/>
        <w:rPr>
          <w:rFonts w:asciiTheme="majorBidi" w:hAnsiTheme="majorBidi" w:cstheme="majorBidi"/>
          <w:b/>
          <w:bCs/>
          <w:sz w:val="24"/>
          <w:szCs w:val="24"/>
          <w:rtl/>
        </w:rPr>
      </w:pPr>
      <w:r>
        <w:rPr>
          <w:rFonts w:asciiTheme="majorBidi" w:hAnsiTheme="majorBidi" w:cstheme="majorBidi" w:hint="cs"/>
          <w:b/>
          <w:bCs/>
          <w:sz w:val="24"/>
          <w:szCs w:val="24"/>
          <w:rtl/>
        </w:rPr>
        <w:t xml:space="preserve">جميع الحقوق محفوظة لمؤسسة قادر للتنمية المجتمعية، </w:t>
      </w:r>
      <w:r w:rsidR="00DC3857" w:rsidRPr="003A5709">
        <w:rPr>
          <w:rFonts w:asciiTheme="majorBidi" w:hAnsiTheme="majorBidi" w:cstheme="majorBidi"/>
          <w:b/>
          <w:bCs/>
          <w:sz w:val="24"/>
          <w:szCs w:val="24"/>
          <w:rtl/>
        </w:rPr>
        <w:t>في حال الاقتباس يرجى الإشارة إلى:</w:t>
      </w:r>
      <w:r w:rsidR="008951E3" w:rsidRPr="003A5709">
        <w:rPr>
          <w:rFonts w:asciiTheme="majorBidi" w:hAnsiTheme="majorBidi" w:cstheme="majorBidi"/>
          <w:b/>
          <w:bCs/>
          <w:sz w:val="24"/>
          <w:szCs w:val="24"/>
          <w:rtl/>
        </w:rPr>
        <w:t xml:space="preserve"> </w:t>
      </w:r>
      <w:r w:rsidR="008951E3" w:rsidRPr="00805950">
        <w:rPr>
          <w:rFonts w:asciiTheme="majorBidi" w:hAnsiTheme="majorBidi" w:cstheme="majorBidi"/>
          <w:sz w:val="24"/>
          <w:szCs w:val="24"/>
          <w:rtl/>
        </w:rPr>
        <w:t>"تقرير مؤسسة قادر للتنمية المجتمعية بشأن قائمة المسائل المُتصلة بالتقرير الأولي لدولة فلسطين حول الاتفاقية الدولية لحقوق الأشخاص ذوي الإعاقة</w:t>
      </w:r>
      <w:r w:rsidRPr="00805950">
        <w:rPr>
          <w:rFonts w:asciiTheme="majorBidi" w:hAnsiTheme="majorBidi" w:cstheme="majorBidi" w:hint="cs"/>
          <w:sz w:val="24"/>
          <w:szCs w:val="24"/>
          <w:rtl/>
        </w:rPr>
        <w:t xml:space="preserve"> </w:t>
      </w:r>
      <w:r w:rsidR="00805950" w:rsidRPr="00805950">
        <w:rPr>
          <w:rFonts w:asciiTheme="majorBidi" w:hAnsiTheme="majorBidi" w:cstheme="majorBidi"/>
          <w:sz w:val="24"/>
          <w:szCs w:val="24"/>
          <w:rtl/>
        </w:rPr>
        <w:t>–</w:t>
      </w:r>
      <w:r w:rsidRPr="00805950">
        <w:rPr>
          <w:rFonts w:asciiTheme="majorBidi" w:hAnsiTheme="majorBidi" w:cstheme="majorBidi" w:hint="cs"/>
          <w:sz w:val="24"/>
          <w:szCs w:val="24"/>
          <w:rtl/>
        </w:rPr>
        <w:t xml:space="preserve"> </w:t>
      </w:r>
      <w:r w:rsidR="00805950" w:rsidRPr="00805950">
        <w:rPr>
          <w:rFonts w:asciiTheme="majorBidi" w:hAnsiTheme="majorBidi" w:cstheme="majorBidi" w:hint="cs"/>
          <w:sz w:val="24"/>
          <w:szCs w:val="24"/>
          <w:rtl/>
        </w:rPr>
        <w:t>تموز 2025</w:t>
      </w:r>
      <w:r w:rsidR="008951E3" w:rsidRPr="00805950">
        <w:rPr>
          <w:rFonts w:asciiTheme="majorBidi" w:hAnsiTheme="majorBidi" w:cstheme="majorBidi"/>
          <w:sz w:val="24"/>
          <w:szCs w:val="24"/>
          <w:rtl/>
        </w:rPr>
        <w:t>"</w:t>
      </w:r>
    </w:p>
    <w:p w14:paraId="0CBA9AEF" w14:textId="77777777" w:rsidR="008951E3" w:rsidRPr="003A5709" w:rsidRDefault="008951E3" w:rsidP="003A5709">
      <w:pPr>
        <w:bidi/>
        <w:rPr>
          <w:rFonts w:asciiTheme="majorBidi" w:eastAsia="Times New Roman" w:hAnsiTheme="majorBidi" w:cstheme="majorBidi"/>
          <w:b/>
          <w:bCs/>
          <w:color w:val="222222"/>
          <w:sz w:val="24"/>
          <w:szCs w:val="24"/>
        </w:rPr>
      </w:pPr>
    </w:p>
    <w:p w14:paraId="2B38415B" w14:textId="77777777" w:rsidR="00D730C6" w:rsidRPr="003A5709" w:rsidRDefault="00D730C6" w:rsidP="003A5709">
      <w:pPr>
        <w:bidi/>
        <w:jc w:val="center"/>
        <w:rPr>
          <w:rFonts w:asciiTheme="majorBidi" w:eastAsia="Times New Roman" w:hAnsiTheme="majorBidi" w:cstheme="majorBidi"/>
          <w:b/>
          <w:bCs/>
          <w:color w:val="222222"/>
          <w:sz w:val="24"/>
          <w:szCs w:val="24"/>
        </w:rPr>
      </w:pPr>
    </w:p>
    <w:p w14:paraId="5508A4A3" w14:textId="77777777" w:rsidR="00D730C6" w:rsidRPr="003A5709" w:rsidRDefault="00D730C6" w:rsidP="003A5709">
      <w:pPr>
        <w:bidi/>
        <w:jc w:val="center"/>
        <w:rPr>
          <w:rFonts w:asciiTheme="majorBidi" w:eastAsia="Times New Roman" w:hAnsiTheme="majorBidi" w:cstheme="majorBidi"/>
          <w:b/>
          <w:bCs/>
          <w:color w:val="222222"/>
          <w:sz w:val="24"/>
          <w:szCs w:val="24"/>
        </w:rPr>
      </w:pPr>
    </w:p>
    <w:p w14:paraId="085AB270" w14:textId="77777777" w:rsidR="00522E4F" w:rsidRPr="003A5709" w:rsidRDefault="00522E4F" w:rsidP="003A5709">
      <w:pPr>
        <w:bidi/>
        <w:jc w:val="center"/>
        <w:rPr>
          <w:rFonts w:asciiTheme="majorBidi" w:eastAsia="Times New Roman" w:hAnsiTheme="majorBidi" w:cstheme="majorBidi"/>
          <w:b/>
          <w:bCs/>
          <w:color w:val="222222"/>
          <w:sz w:val="24"/>
          <w:szCs w:val="24"/>
          <w:rtl/>
        </w:rPr>
      </w:pPr>
    </w:p>
    <w:p w14:paraId="05788A8F" w14:textId="77777777" w:rsidR="00312CDE" w:rsidRPr="003A5709" w:rsidRDefault="00312CDE" w:rsidP="003A5709">
      <w:pPr>
        <w:bidi/>
        <w:spacing w:after="0" w:line="240" w:lineRule="auto"/>
        <w:jc w:val="both"/>
        <w:rPr>
          <w:rFonts w:asciiTheme="majorBidi" w:hAnsiTheme="majorBidi" w:cstheme="majorBidi"/>
          <w:sz w:val="24"/>
          <w:szCs w:val="24"/>
          <w:rtl/>
        </w:rPr>
      </w:pPr>
    </w:p>
    <w:p w14:paraId="237B2699" w14:textId="77777777" w:rsidR="003A5709" w:rsidRPr="003A5709" w:rsidRDefault="003A5709" w:rsidP="003A5709">
      <w:pPr>
        <w:bidi/>
        <w:spacing w:after="0" w:line="240" w:lineRule="auto"/>
        <w:jc w:val="both"/>
        <w:rPr>
          <w:rFonts w:asciiTheme="majorBidi" w:hAnsiTheme="majorBidi" w:cstheme="majorBidi"/>
          <w:sz w:val="24"/>
          <w:szCs w:val="24"/>
          <w:rtl/>
        </w:rPr>
      </w:pPr>
    </w:p>
    <w:p w14:paraId="67202502" w14:textId="77777777" w:rsidR="003A5709" w:rsidRPr="003A5709" w:rsidRDefault="003A5709" w:rsidP="003A5709">
      <w:pPr>
        <w:bidi/>
        <w:spacing w:after="0" w:line="240" w:lineRule="auto"/>
        <w:jc w:val="both"/>
        <w:rPr>
          <w:rFonts w:asciiTheme="majorBidi" w:hAnsiTheme="majorBidi" w:cstheme="majorBidi"/>
          <w:sz w:val="24"/>
          <w:szCs w:val="24"/>
          <w:rtl/>
        </w:rPr>
      </w:pPr>
    </w:p>
    <w:p w14:paraId="345D01D8" w14:textId="77777777" w:rsidR="003A5709" w:rsidRPr="003A5709" w:rsidRDefault="003A5709" w:rsidP="003A5709">
      <w:pPr>
        <w:bidi/>
        <w:spacing w:after="0" w:line="240" w:lineRule="auto"/>
        <w:jc w:val="both"/>
        <w:rPr>
          <w:rFonts w:asciiTheme="majorBidi" w:hAnsiTheme="majorBidi" w:cstheme="majorBidi"/>
          <w:sz w:val="24"/>
          <w:szCs w:val="24"/>
          <w:rtl/>
        </w:rPr>
      </w:pPr>
    </w:p>
    <w:p w14:paraId="4634A6AD" w14:textId="77777777" w:rsidR="00312CDE" w:rsidRPr="003A5709" w:rsidRDefault="00312CDE" w:rsidP="003A5709">
      <w:pPr>
        <w:bidi/>
        <w:spacing w:after="0" w:line="240" w:lineRule="auto"/>
        <w:jc w:val="both"/>
        <w:rPr>
          <w:rFonts w:asciiTheme="majorBidi" w:hAnsiTheme="majorBidi" w:cstheme="majorBidi"/>
          <w:sz w:val="24"/>
          <w:szCs w:val="24"/>
          <w:rtl/>
        </w:rPr>
      </w:pPr>
    </w:p>
    <w:p w14:paraId="6D59EF42" w14:textId="3DD1C033" w:rsidR="00522E4F" w:rsidRPr="003A5709" w:rsidRDefault="00522E4F" w:rsidP="003A5709">
      <w:pPr>
        <w:bidi/>
        <w:spacing w:after="0" w:line="288" w:lineRule="auto"/>
        <w:jc w:val="both"/>
        <w:rPr>
          <w:rFonts w:asciiTheme="majorBidi" w:hAnsiTheme="majorBidi" w:cstheme="majorBidi"/>
          <w:sz w:val="24"/>
          <w:szCs w:val="24"/>
        </w:rPr>
      </w:pPr>
      <w:r w:rsidRPr="003A5709">
        <w:rPr>
          <w:rFonts w:asciiTheme="majorBidi" w:hAnsiTheme="majorBidi" w:cstheme="majorBidi"/>
          <w:sz w:val="24"/>
          <w:szCs w:val="24"/>
          <w:rtl/>
        </w:rPr>
        <w:t xml:space="preserve">مؤسسة قادر للتنمية </w:t>
      </w:r>
      <w:r w:rsidR="00DF2D6B" w:rsidRPr="003A5709">
        <w:rPr>
          <w:rFonts w:asciiTheme="majorBidi" w:hAnsiTheme="majorBidi" w:cstheme="majorBidi"/>
          <w:sz w:val="24"/>
          <w:szCs w:val="24"/>
          <w:rtl/>
        </w:rPr>
        <w:t>المجتمعية</w:t>
      </w:r>
      <w:r w:rsidRPr="003A5709">
        <w:rPr>
          <w:rFonts w:asciiTheme="majorBidi" w:hAnsiTheme="majorBidi" w:cstheme="majorBidi"/>
          <w:sz w:val="24"/>
          <w:szCs w:val="24"/>
          <w:rtl/>
        </w:rPr>
        <w:t xml:space="preserve"> هي مؤسسة أهلية فلسطينية غير ربحية وحقوقية مختصة في حقوق الأشخاص ذوي الإعاقة، تأسست في العام </w:t>
      </w:r>
      <w:r w:rsidRPr="003A5709">
        <w:rPr>
          <w:rFonts w:asciiTheme="majorBidi" w:hAnsiTheme="majorBidi" w:cstheme="majorBidi"/>
          <w:sz w:val="24"/>
          <w:szCs w:val="24"/>
        </w:rPr>
        <w:t>2008</w:t>
      </w:r>
      <w:r w:rsidRPr="003A5709">
        <w:rPr>
          <w:rFonts w:asciiTheme="majorBidi" w:hAnsiTheme="majorBidi" w:cstheme="majorBidi"/>
          <w:sz w:val="24"/>
          <w:szCs w:val="24"/>
          <w:rtl/>
        </w:rPr>
        <w:t xml:space="preserve"> في بيت لحم. تعمل مؤسسة قادر ضمن نهج ثنائي المسار، قائم على تمكين وحماية الأطفال والنساء والشباب من الأشخاص ذوي الإعاقة من كافة أشكال التهميش والتمييز والعنف القائم على الإعاقة والنوع الاجتماعي. ومن جهة أخرى تعمل المؤسسة على مواءمة السياقات الاجتماعية والمؤسساتية </w:t>
      </w:r>
      <w:proofErr w:type="spellStart"/>
      <w:r w:rsidRPr="003A5709">
        <w:rPr>
          <w:rFonts w:asciiTheme="majorBidi" w:hAnsiTheme="majorBidi" w:cstheme="majorBidi"/>
          <w:sz w:val="24"/>
          <w:szCs w:val="24"/>
          <w:rtl/>
        </w:rPr>
        <w:t>والسياساتية</w:t>
      </w:r>
      <w:proofErr w:type="spellEnd"/>
      <w:r w:rsidRPr="003A5709">
        <w:rPr>
          <w:rFonts w:asciiTheme="majorBidi" w:hAnsiTheme="majorBidi" w:cstheme="majorBidi"/>
          <w:sz w:val="24"/>
          <w:szCs w:val="24"/>
          <w:rtl/>
        </w:rPr>
        <w:t xml:space="preserve"> مع مبادئ "شمول الإعاقة" و"عدم ترك أحد خلف الركب" في فلسطين. من خلال هذا المسار المزدوج، وتسعى المؤسسة إلى تعزيز المشاركة الفعّالة والمجدية للأطفال والنساء والشباب من الأشخاص ذوي الإعاقة في مختلف جوانب الحياة، وضمان وصولهم لحقوقهم الكاملة وفقًا للقوانين المحلية والمعايير الدولية لحقوق الإنسان. كما تشارك مؤسسة قادر في جهود المناصرة الدولية من خلال رصد وتوثيق انتهاكات حقوق الإنسان والجرائم الدولية، والتحليل القانوني والتقارير، بهدف تعزيز سبل المساءلة وحماية حقوق الأشخاص ذوي الإعاقة (</w:t>
      </w:r>
      <w:hyperlink r:id="rId13">
        <w:r w:rsidRPr="003A5709">
          <w:rPr>
            <w:rStyle w:val="Hyperlink"/>
            <w:rFonts w:asciiTheme="majorBidi" w:hAnsiTheme="majorBidi" w:cstheme="majorBidi"/>
            <w:sz w:val="24"/>
            <w:szCs w:val="24"/>
          </w:rPr>
          <w:t>www.qader.org</w:t>
        </w:r>
      </w:hyperlink>
      <w:r w:rsidR="00312CDE" w:rsidRPr="003A5709">
        <w:rPr>
          <w:rFonts w:asciiTheme="majorBidi" w:hAnsiTheme="majorBidi" w:cstheme="majorBidi"/>
          <w:sz w:val="24"/>
          <w:szCs w:val="24"/>
          <w:rtl/>
        </w:rPr>
        <w:t>).</w:t>
      </w:r>
    </w:p>
    <w:p w14:paraId="25A06426" w14:textId="77777777" w:rsidR="00522E4F" w:rsidRPr="003A5709" w:rsidRDefault="00522E4F" w:rsidP="003A5709">
      <w:pPr>
        <w:bidi/>
        <w:rPr>
          <w:rFonts w:asciiTheme="majorBidi" w:eastAsia="Times New Roman" w:hAnsiTheme="majorBidi" w:cstheme="majorBidi"/>
          <w:b/>
          <w:bCs/>
          <w:color w:val="222222"/>
          <w:sz w:val="24"/>
          <w:szCs w:val="24"/>
          <w:rtl/>
        </w:rPr>
      </w:pPr>
    </w:p>
    <w:p w14:paraId="41E7B2E2" w14:textId="77777777" w:rsidR="00522E4F" w:rsidRPr="003A5709" w:rsidRDefault="00522E4F" w:rsidP="003A5709">
      <w:pPr>
        <w:bidi/>
        <w:jc w:val="center"/>
        <w:rPr>
          <w:rFonts w:asciiTheme="majorBidi" w:eastAsia="Times New Roman" w:hAnsiTheme="majorBidi" w:cstheme="majorBidi"/>
          <w:b/>
          <w:bCs/>
          <w:color w:val="222222"/>
          <w:sz w:val="24"/>
          <w:szCs w:val="24"/>
          <w:rtl/>
        </w:rPr>
      </w:pPr>
    </w:p>
    <w:p w14:paraId="02F92B23" w14:textId="77777777" w:rsidR="00522E4F" w:rsidRPr="003A5709" w:rsidRDefault="00522E4F" w:rsidP="003A5709">
      <w:pPr>
        <w:bidi/>
        <w:jc w:val="center"/>
        <w:rPr>
          <w:rFonts w:asciiTheme="majorBidi" w:eastAsia="Times New Roman" w:hAnsiTheme="majorBidi" w:cstheme="majorBidi"/>
          <w:b/>
          <w:bCs/>
          <w:color w:val="222222"/>
          <w:sz w:val="24"/>
          <w:szCs w:val="24"/>
          <w:rtl/>
        </w:rPr>
      </w:pPr>
    </w:p>
    <w:sdt>
      <w:sdtPr>
        <w:rPr>
          <w:rFonts w:asciiTheme="minorHAnsi" w:eastAsiaTheme="minorHAnsi" w:hAnsiTheme="minorHAnsi" w:cstheme="minorBidi"/>
          <w:b/>
          <w:bCs/>
          <w:color w:val="auto"/>
          <w:sz w:val="28"/>
          <w:szCs w:val="28"/>
          <w:rtl/>
        </w:rPr>
        <w:id w:val="-506288620"/>
        <w:docPartObj>
          <w:docPartGallery w:val="Table of Contents"/>
          <w:docPartUnique/>
        </w:docPartObj>
      </w:sdtPr>
      <w:sdtEndPr>
        <w:rPr>
          <w:noProof/>
          <w:sz w:val="22"/>
          <w:szCs w:val="22"/>
        </w:rPr>
      </w:sdtEndPr>
      <w:sdtContent>
        <w:p w14:paraId="203D8EB1" w14:textId="10A2109A" w:rsidR="003E6D13" w:rsidRDefault="003E6D13" w:rsidP="00FA2FEB">
          <w:pPr>
            <w:pStyle w:val="TOCHeading"/>
            <w:bidi/>
            <w:rPr>
              <w:b/>
              <w:bCs/>
              <w:color w:val="auto"/>
              <w:sz w:val="28"/>
              <w:szCs w:val="28"/>
              <w:rtl/>
            </w:rPr>
          </w:pPr>
          <w:r w:rsidRPr="003E6D13">
            <w:rPr>
              <w:rFonts w:hint="cs"/>
              <w:b/>
              <w:bCs/>
              <w:color w:val="auto"/>
              <w:sz w:val="28"/>
              <w:szCs w:val="28"/>
              <w:rtl/>
            </w:rPr>
            <w:t>قائمة المحتويات</w:t>
          </w:r>
        </w:p>
        <w:p w14:paraId="6FD06C95" w14:textId="77777777" w:rsidR="000E148E" w:rsidRPr="000E148E" w:rsidRDefault="000E148E" w:rsidP="000E148E">
          <w:pPr>
            <w:bidi/>
            <w:rPr>
              <w:sz w:val="10"/>
              <w:szCs w:val="10"/>
            </w:rPr>
          </w:pPr>
        </w:p>
        <w:p w14:paraId="228C9738" w14:textId="4A5FC0F1" w:rsidR="00FA2FEB" w:rsidRDefault="003E6D13" w:rsidP="00FA2FEB">
          <w:pPr>
            <w:pStyle w:val="TOC1"/>
            <w:tabs>
              <w:tab w:val="right" w:leader="dot" w:pos="8630"/>
            </w:tabs>
            <w:bidi/>
            <w:rPr>
              <w:rFonts w:eastAsiaTheme="minorEastAsia"/>
              <w:noProof/>
              <w:kern w:val="2"/>
              <w:sz w:val="24"/>
              <w:szCs w:val="24"/>
              <w14:ligatures w14:val="standardContextual"/>
            </w:rPr>
          </w:pPr>
          <w:r>
            <w:fldChar w:fldCharType="begin"/>
          </w:r>
          <w:r>
            <w:instrText xml:space="preserve"> TOC \o "1-3" \h \z \u </w:instrText>
          </w:r>
          <w:r>
            <w:fldChar w:fldCharType="separate"/>
          </w:r>
          <w:hyperlink w:anchor="_Toc202467661" w:history="1">
            <w:r w:rsidR="00FA2FEB" w:rsidRPr="00D17F78">
              <w:rPr>
                <w:rStyle w:val="Hyperlink"/>
                <w:rFonts w:asciiTheme="majorBidi" w:hAnsiTheme="majorBidi" w:hint="eastAsia"/>
                <w:b/>
                <w:bCs/>
                <w:noProof/>
                <w:rtl/>
              </w:rPr>
              <w:t>الملخص</w:t>
            </w:r>
            <w:r w:rsidR="00FA2FEB" w:rsidRPr="00D17F78">
              <w:rPr>
                <w:rStyle w:val="Hyperlink"/>
                <w:rFonts w:asciiTheme="majorBidi" w:hAnsiTheme="majorBidi"/>
                <w:b/>
                <w:bCs/>
                <w:noProof/>
                <w:rtl/>
              </w:rPr>
              <w:t xml:space="preserve"> </w:t>
            </w:r>
            <w:r w:rsidR="00FA2FEB" w:rsidRPr="00D17F78">
              <w:rPr>
                <w:rStyle w:val="Hyperlink"/>
                <w:rFonts w:asciiTheme="majorBidi" w:hAnsiTheme="majorBidi" w:hint="eastAsia"/>
                <w:b/>
                <w:bCs/>
                <w:noProof/>
                <w:rtl/>
              </w:rPr>
              <w:t>التنفيذي</w:t>
            </w:r>
            <w:r w:rsidR="00FA2FEB">
              <w:rPr>
                <w:noProof/>
                <w:webHidden/>
              </w:rPr>
              <w:tab/>
            </w:r>
            <w:r w:rsidR="00FA2FEB">
              <w:rPr>
                <w:noProof/>
                <w:webHidden/>
              </w:rPr>
              <w:fldChar w:fldCharType="begin"/>
            </w:r>
            <w:r w:rsidR="00FA2FEB">
              <w:rPr>
                <w:noProof/>
                <w:webHidden/>
              </w:rPr>
              <w:instrText xml:space="preserve"> PAGEREF _Toc202467661 \h </w:instrText>
            </w:r>
            <w:r w:rsidR="00FA2FEB">
              <w:rPr>
                <w:noProof/>
                <w:webHidden/>
              </w:rPr>
            </w:r>
            <w:r w:rsidR="00FA2FEB">
              <w:rPr>
                <w:noProof/>
                <w:webHidden/>
              </w:rPr>
              <w:fldChar w:fldCharType="separate"/>
            </w:r>
            <w:r w:rsidR="00FA2FEB">
              <w:rPr>
                <w:noProof/>
                <w:webHidden/>
              </w:rPr>
              <w:t>4</w:t>
            </w:r>
            <w:r w:rsidR="00FA2FEB">
              <w:rPr>
                <w:noProof/>
                <w:webHidden/>
              </w:rPr>
              <w:fldChar w:fldCharType="end"/>
            </w:r>
          </w:hyperlink>
        </w:p>
        <w:p w14:paraId="0691F49F" w14:textId="16C525C5"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62" w:history="1">
            <w:r w:rsidRPr="00D17F78">
              <w:rPr>
                <w:rStyle w:val="Hyperlink"/>
                <w:rFonts w:asciiTheme="majorBidi" w:hAnsiTheme="majorBidi" w:hint="eastAsia"/>
                <w:b/>
                <w:bCs/>
                <w:noProof/>
                <w:rtl/>
              </w:rPr>
              <w:t>المقدمة</w:t>
            </w:r>
            <w:r>
              <w:rPr>
                <w:noProof/>
                <w:webHidden/>
              </w:rPr>
              <w:tab/>
            </w:r>
            <w:r>
              <w:rPr>
                <w:noProof/>
                <w:webHidden/>
              </w:rPr>
              <w:fldChar w:fldCharType="begin"/>
            </w:r>
            <w:r>
              <w:rPr>
                <w:noProof/>
                <w:webHidden/>
              </w:rPr>
              <w:instrText xml:space="preserve"> PAGEREF _Toc202467662 \h </w:instrText>
            </w:r>
            <w:r>
              <w:rPr>
                <w:noProof/>
                <w:webHidden/>
              </w:rPr>
            </w:r>
            <w:r>
              <w:rPr>
                <w:noProof/>
                <w:webHidden/>
              </w:rPr>
              <w:fldChar w:fldCharType="separate"/>
            </w:r>
            <w:r>
              <w:rPr>
                <w:noProof/>
                <w:webHidden/>
              </w:rPr>
              <w:t>4</w:t>
            </w:r>
            <w:r>
              <w:rPr>
                <w:noProof/>
                <w:webHidden/>
              </w:rPr>
              <w:fldChar w:fldCharType="end"/>
            </w:r>
          </w:hyperlink>
        </w:p>
        <w:p w14:paraId="286230DC" w14:textId="47B3C59F"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63" w:history="1">
            <w:r w:rsidRPr="00D17F78">
              <w:rPr>
                <w:rStyle w:val="Hyperlink"/>
                <w:rFonts w:asciiTheme="majorBidi" w:hAnsiTheme="majorBidi" w:hint="eastAsia"/>
                <w:b/>
                <w:bCs/>
                <w:noProof/>
                <w:rtl/>
              </w:rPr>
              <w:t>الغرض</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والالتزامات</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العامة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المواد</w:t>
            </w:r>
            <w:r w:rsidRPr="00D17F78">
              <w:rPr>
                <w:rStyle w:val="Hyperlink"/>
                <w:rFonts w:asciiTheme="majorBidi" w:hAnsiTheme="majorBidi"/>
                <w:b/>
                <w:bCs/>
                <w:noProof/>
                <w:rtl/>
              </w:rPr>
              <w:t xml:space="preserve"> 1 – 4)</w:t>
            </w:r>
            <w:r>
              <w:rPr>
                <w:noProof/>
                <w:webHidden/>
              </w:rPr>
              <w:tab/>
            </w:r>
            <w:r>
              <w:rPr>
                <w:noProof/>
                <w:webHidden/>
              </w:rPr>
              <w:fldChar w:fldCharType="begin"/>
            </w:r>
            <w:r>
              <w:rPr>
                <w:noProof/>
                <w:webHidden/>
              </w:rPr>
              <w:instrText xml:space="preserve"> PAGEREF _Toc202467663 \h </w:instrText>
            </w:r>
            <w:r>
              <w:rPr>
                <w:noProof/>
                <w:webHidden/>
              </w:rPr>
            </w:r>
            <w:r>
              <w:rPr>
                <w:noProof/>
                <w:webHidden/>
              </w:rPr>
              <w:fldChar w:fldCharType="separate"/>
            </w:r>
            <w:r>
              <w:rPr>
                <w:noProof/>
                <w:webHidden/>
              </w:rPr>
              <w:t>5</w:t>
            </w:r>
            <w:r>
              <w:rPr>
                <w:noProof/>
                <w:webHidden/>
              </w:rPr>
              <w:fldChar w:fldCharType="end"/>
            </w:r>
          </w:hyperlink>
        </w:p>
        <w:p w14:paraId="59F92B22" w14:textId="6AACB53E"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64" w:history="1">
            <w:r w:rsidRPr="00D17F78">
              <w:rPr>
                <w:rStyle w:val="Hyperlink"/>
                <w:rFonts w:asciiTheme="majorBidi" w:hAnsiTheme="majorBidi" w:hint="eastAsia"/>
                <w:b/>
                <w:bCs/>
                <w:noProof/>
                <w:rtl/>
              </w:rPr>
              <w:t>المساواة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وعدم</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التمييز</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5)</w:t>
            </w:r>
            <w:r>
              <w:rPr>
                <w:noProof/>
                <w:webHidden/>
              </w:rPr>
              <w:tab/>
            </w:r>
            <w:r>
              <w:rPr>
                <w:noProof/>
                <w:webHidden/>
              </w:rPr>
              <w:fldChar w:fldCharType="begin"/>
            </w:r>
            <w:r>
              <w:rPr>
                <w:noProof/>
                <w:webHidden/>
              </w:rPr>
              <w:instrText xml:space="preserve"> PAGEREF _Toc202467664 \h </w:instrText>
            </w:r>
            <w:r>
              <w:rPr>
                <w:noProof/>
                <w:webHidden/>
              </w:rPr>
            </w:r>
            <w:r>
              <w:rPr>
                <w:noProof/>
                <w:webHidden/>
              </w:rPr>
              <w:fldChar w:fldCharType="separate"/>
            </w:r>
            <w:r>
              <w:rPr>
                <w:noProof/>
                <w:webHidden/>
              </w:rPr>
              <w:t>7</w:t>
            </w:r>
            <w:r>
              <w:rPr>
                <w:noProof/>
                <w:webHidden/>
              </w:rPr>
              <w:fldChar w:fldCharType="end"/>
            </w:r>
          </w:hyperlink>
        </w:p>
        <w:p w14:paraId="46F88E91" w14:textId="0C0BF7B1"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65" w:history="1">
            <w:r w:rsidRPr="00D17F78">
              <w:rPr>
                <w:rStyle w:val="Hyperlink"/>
                <w:rFonts w:asciiTheme="majorBidi" w:hAnsiTheme="majorBidi" w:hint="eastAsia"/>
                <w:b/>
                <w:bCs/>
                <w:noProof/>
                <w:rtl/>
              </w:rPr>
              <w:t>النساء</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ذوات</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الإعاقة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6)</w:t>
            </w:r>
            <w:r>
              <w:rPr>
                <w:noProof/>
                <w:webHidden/>
              </w:rPr>
              <w:tab/>
            </w:r>
            <w:r>
              <w:rPr>
                <w:noProof/>
                <w:webHidden/>
              </w:rPr>
              <w:fldChar w:fldCharType="begin"/>
            </w:r>
            <w:r>
              <w:rPr>
                <w:noProof/>
                <w:webHidden/>
              </w:rPr>
              <w:instrText xml:space="preserve"> PAGEREF _Toc202467665 \h </w:instrText>
            </w:r>
            <w:r>
              <w:rPr>
                <w:noProof/>
                <w:webHidden/>
              </w:rPr>
            </w:r>
            <w:r>
              <w:rPr>
                <w:noProof/>
                <w:webHidden/>
              </w:rPr>
              <w:fldChar w:fldCharType="separate"/>
            </w:r>
            <w:r>
              <w:rPr>
                <w:noProof/>
                <w:webHidden/>
              </w:rPr>
              <w:t>8</w:t>
            </w:r>
            <w:r>
              <w:rPr>
                <w:noProof/>
                <w:webHidden/>
              </w:rPr>
              <w:fldChar w:fldCharType="end"/>
            </w:r>
          </w:hyperlink>
        </w:p>
        <w:p w14:paraId="48823B00" w14:textId="5D361842"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66" w:history="1">
            <w:r w:rsidRPr="00D17F78">
              <w:rPr>
                <w:rStyle w:val="Hyperlink"/>
                <w:rFonts w:asciiTheme="majorBidi" w:hAnsiTheme="majorBidi" w:hint="eastAsia"/>
                <w:b/>
                <w:bCs/>
                <w:noProof/>
                <w:rtl/>
              </w:rPr>
              <w:t>الأطفال</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ذوو</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الإعاقة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7)</w:t>
            </w:r>
            <w:r>
              <w:rPr>
                <w:noProof/>
                <w:webHidden/>
              </w:rPr>
              <w:tab/>
            </w:r>
            <w:r>
              <w:rPr>
                <w:noProof/>
                <w:webHidden/>
              </w:rPr>
              <w:fldChar w:fldCharType="begin"/>
            </w:r>
            <w:r>
              <w:rPr>
                <w:noProof/>
                <w:webHidden/>
              </w:rPr>
              <w:instrText xml:space="preserve"> PAGEREF _Toc202467666 \h </w:instrText>
            </w:r>
            <w:r>
              <w:rPr>
                <w:noProof/>
                <w:webHidden/>
              </w:rPr>
            </w:r>
            <w:r>
              <w:rPr>
                <w:noProof/>
                <w:webHidden/>
              </w:rPr>
              <w:fldChar w:fldCharType="separate"/>
            </w:r>
            <w:r>
              <w:rPr>
                <w:noProof/>
                <w:webHidden/>
              </w:rPr>
              <w:t>8</w:t>
            </w:r>
            <w:r>
              <w:rPr>
                <w:noProof/>
                <w:webHidden/>
              </w:rPr>
              <w:fldChar w:fldCharType="end"/>
            </w:r>
          </w:hyperlink>
        </w:p>
        <w:p w14:paraId="471E3F2C" w14:textId="5CB001F0"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67" w:history="1">
            <w:r w:rsidRPr="00D17F78">
              <w:rPr>
                <w:rStyle w:val="Hyperlink"/>
                <w:rFonts w:asciiTheme="majorBidi" w:hAnsiTheme="majorBidi" w:hint="eastAsia"/>
                <w:b/>
                <w:bCs/>
                <w:noProof/>
                <w:rtl/>
              </w:rPr>
              <w:t>إذكاء</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الوعي</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8)</w:t>
            </w:r>
            <w:r>
              <w:rPr>
                <w:noProof/>
                <w:webHidden/>
              </w:rPr>
              <w:tab/>
            </w:r>
            <w:r>
              <w:rPr>
                <w:noProof/>
                <w:webHidden/>
              </w:rPr>
              <w:fldChar w:fldCharType="begin"/>
            </w:r>
            <w:r>
              <w:rPr>
                <w:noProof/>
                <w:webHidden/>
              </w:rPr>
              <w:instrText xml:space="preserve"> PAGEREF _Toc202467667 \h </w:instrText>
            </w:r>
            <w:r>
              <w:rPr>
                <w:noProof/>
                <w:webHidden/>
              </w:rPr>
            </w:r>
            <w:r>
              <w:rPr>
                <w:noProof/>
                <w:webHidden/>
              </w:rPr>
              <w:fldChar w:fldCharType="separate"/>
            </w:r>
            <w:r>
              <w:rPr>
                <w:noProof/>
                <w:webHidden/>
              </w:rPr>
              <w:t>9</w:t>
            </w:r>
            <w:r>
              <w:rPr>
                <w:noProof/>
                <w:webHidden/>
              </w:rPr>
              <w:fldChar w:fldCharType="end"/>
            </w:r>
          </w:hyperlink>
        </w:p>
        <w:p w14:paraId="6E6A6275" w14:textId="31E886C4"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68" w:history="1">
            <w:r w:rsidRPr="00D17F78">
              <w:rPr>
                <w:rStyle w:val="Hyperlink"/>
                <w:rFonts w:asciiTheme="majorBidi" w:hAnsiTheme="majorBidi" w:hint="eastAsia"/>
                <w:b/>
                <w:bCs/>
                <w:noProof/>
                <w:rtl/>
              </w:rPr>
              <w:t>إمكانية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الوصول</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9)</w:t>
            </w:r>
            <w:r>
              <w:rPr>
                <w:noProof/>
                <w:webHidden/>
              </w:rPr>
              <w:tab/>
            </w:r>
            <w:r>
              <w:rPr>
                <w:noProof/>
                <w:webHidden/>
              </w:rPr>
              <w:fldChar w:fldCharType="begin"/>
            </w:r>
            <w:r>
              <w:rPr>
                <w:noProof/>
                <w:webHidden/>
              </w:rPr>
              <w:instrText xml:space="preserve"> PAGEREF _Toc202467668 \h </w:instrText>
            </w:r>
            <w:r>
              <w:rPr>
                <w:noProof/>
                <w:webHidden/>
              </w:rPr>
            </w:r>
            <w:r>
              <w:rPr>
                <w:noProof/>
                <w:webHidden/>
              </w:rPr>
              <w:fldChar w:fldCharType="separate"/>
            </w:r>
            <w:r>
              <w:rPr>
                <w:noProof/>
                <w:webHidden/>
              </w:rPr>
              <w:t>9</w:t>
            </w:r>
            <w:r>
              <w:rPr>
                <w:noProof/>
                <w:webHidden/>
              </w:rPr>
              <w:fldChar w:fldCharType="end"/>
            </w:r>
          </w:hyperlink>
        </w:p>
        <w:p w14:paraId="02501CCA" w14:textId="114C2ED4"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69" w:history="1">
            <w:r w:rsidRPr="00D17F78">
              <w:rPr>
                <w:rStyle w:val="Hyperlink"/>
                <w:rFonts w:asciiTheme="majorBidi" w:hAnsiTheme="majorBidi" w:hint="eastAsia"/>
                <w:b/>
                <w:bCs/>
                <w:noProof/>
                <w:rtl/>
              </w:rPr>
              <w:t>الحق</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في</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الحياة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10)</w:t>
            </w:r>
            <w:r>
              <w:rPr>
                <w:noProof/>
                <w:webHidden/>
              </w:rPr>
              <w:tab/>
            </w:r>
            <w:r>
              <w:rPr>
                <w:noProof/>
                <w:webHidden/>
              </w:rPr>
              <w:fldChar w:fldCharType="begin"/>
            </w:r>
            <w:r>
              <w:rPr>
                <w:noProof/>
                <w:webHidden/>
              </w:rPr>
              <w:instrText xml:space="preserve"> PAGEREF _Toc202467669 \h </w:instrText>
            </w:r>
            <w:r>
              <w:rPr>
                <w:noProof/>
                <w:webHidden/>
              </w:rPr>
            </w:r>
            <w:r>
              <w:rPr>
                <w:noProof/>
                <w:webHidden/>
              </w:rPr>
              <w:fldChar w:fldCharType="separate"/>
            </w:r>
            <w:r>
              <w:rPr>
                <w:noProof/>
                <w:webHidden/>
              </w:rPr>
              <w:t>10</w:t>
            </w:r>
            <w:r>
              <w:rPr>
                <w:noProof/>
                <w:webHidden/>
              </w:rPr>
              <w:fldChar w:fldCharType="end"/>
            </w:r>
          </w:hyperlink>
        </w:p>
        <w:p w14:paraId="566D35A4" w14:textId="395BE3C1"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70" w:history="1">
            <w:r w:rsidRPr="00D17F78">
              <w:rPr>
                <w:rStyle w:val="Hyperlink"/>
                <w:rFonts w:asciiTheme="majorBidi" w:hAnsiTheme="majorBidi" w:hint="eastAsia"/>
                <w:b/>
                <w:bCs/>
                <w:noProof/>
                <w:rtl/>
              </w:rPr>
              <w:t>حالات</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الخطر</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والطوارئ</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الإنسانية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11)</w:t>
            </w:r>
            <w:r>
              <w:rPr>
                <w:noProof/>
                <w:webHidden/>
              </w:rPr>
              <w:tab/>
            </w:r>
            <w:r>
              <w:rPr>
                <w:noProof/>
                <w:webHidden/>
              </w:rPr>
              <w:fldChar w:fldCharType="begin"/>
            </w:r>
            <w:r>
              <w:rPr>
                <w:noProof/>
                <w:webHidden/>
              </w:rPr>
              <w:instrText xml:space="preserve"> PAGEREF _Toc202467670 \h </w:instrText>
            </w:r>
            <w:r>
              <w:rPr>
                <w:noProof/>
                <w:webHidden/>
              </w:rPr>
            </w:r>
            <w:r>
              <w:rPr>
                <w:noProof/>
                <w:webHidden/>
              </w:rPr>
              <w:fldChar w:fldCharType="separate"/>
            </w:r>
            <w:r>
              <w:rPr>
                <w:noProof/>
                <w:webHidden/>
              </w:rPr>
              <w:t>11</w:t>
            </w:r>
            <w:r>
              <w:rPr>
                <w:noProof/>
                <w:webHidden/>
              </w:rPr>
              <w:fldChar w:fldCharType="end"/>
            </w:r>
          </w:hyperlink>
        </w:p>
        <w:p w14:paraId="36AFC0A1" w14:textId="6AD95CFB"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71" w:history="1">
            <w:r w:rsidRPr="00D17F78">
              <w:rPr>
                <w:rStyle w:val="Hyperlink"/>
                <w:rFonts w:asciiTheme="majorBidi" w:hAnsiTheme="majorBidi" w:hint="eastAsia"/>
                <w:b/>
                <w:bCs/>
                <w:noProof/>
                <w:rtl/>
              </w:rPr>
              <w:t>الاعتراف</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بالأشخاص</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ذوي</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الإعاقة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على</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قدم</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المساواة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مع</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الآخرين</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أمام</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القانون</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12)</w:t>
            </w:r>
            <w:r>
              <w:rPr>
                <w:noProof/>
                <w:webHidden/>
              </w:rPr>
              <w:tab/>
            </w:r>
            <w:r>
              <w:rPr>
                <w:noProof/>
                <w:webHidden/>
              </w:rPr>
              <w:fldChar w:fldCharType="begin"/>
            </w:r>
            <w:r>
              <w:rPr>
                <w:noProof/>
                <w:webHidden/>
              </w:rPr>
              <w:instrText xml:space="preserve"> PAGEREF _Toc202467671 \h </w:instrText>
            </w:r>
            <w:r>
              <w:rPr>
                <w:noProof/>
                <w:webHidden/>
              </w:rPr>
            </w:r>
            <w:r>
              <w:rPr>
                <w:noProof/>
                <w:webHidden/>
              </w:rPr>
              <w:fldChar w:fldCharType="separate"/>
            </w:r>
            <w:r>
              <w:rPr>
                <w:noProof/>
                <w:webHidden/>
              </w:rPr>
              <w:t>12</w:t>
            </w:r>
            <w:r>
              <w:rPr>
                <w:noProof/>
                <w:webHidden/>
              </w:rPr>
              <w:fldChar w:fldCharType="end"/>
            </w:r>
          </w:hyperlink>
        </w:p>
        <w:p w14:paraId="0F7DA81F" w14:textId="7F0C079C"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72" w:history="1">
            <w:r w:rsidRPr="00D17F78">
              <w:rPr>
                <w:rStyle w:val="Hyperlink"/>
                <w:rFonts w:asciiTheme="majorBidi" w:hAnsiTheme="majorBidi" w:hint="eastAsia"/>
                <w:b/>
                <w:bCs/>
                <w:noProof/>
                <w:rtl/>
              </w:rPr>
              <w:t>إمكانية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اللجوء</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إلى</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القضاء</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13)</w:t>
            </w:r>
            <w:r>
              <w:rPr>
                <w:noProof/>
                <w:webHidden/>
              </w:rPr>
              <w:tab/>
            </w:r>
            <w:r>
              <w:rPr>
                <w:noProof/>
                <w:webHidden/>
              </w:rPr>
              <w:fldChar w:fldCharType="begin"/>
            </w:r>
            <w:r>
              <w:rPr>
                <w:noProof/>
                <w:webHidden/>
              </w:rPr>
              <w:instrText xml:space="preserve"> PAGEREF _Toc202467672 \h </w:instrText>
            </w:r>
            <w:r>
              <w:rPr>
                <w:noProof/>
                <w:webHidden/>
              </w:rPr>
            </w:r>
            <w:r>
              <w:rPr>
                <w:noProof/>
                <w:webHidden/>
              </w:rPr>
              <w:fldChar w:fldCharType="separate"/>
            </w:r>
            <w:r>
              <w:rPr>
                <w:noProof/>
                <w:webHidden/>
              </w:rPr>
              <w:t>12</w:t>
            </w:r>
            <w:r>
              <w:rPr>
                <w:noProof/>
                <w:webHidden/>
              </w:rPr>
              <w:fldChar w:fldCharType="end"/>
            </w:r>
          </w:hyperlink>
        </w:p>
        <w:p w14:paraId="62A7799D" w14:textId="35760266"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73" w:history="1">
            <w:r w:rsidRPr="00D17F78">
              <w:rPr>
                <w:rStyle w:val="Hyperlink"/>
                <w:rFonts w:asciiTheme="majorBidi" w:hAnsiTheme="majorBidi" w:hint="eastAsia"/>
                <w:b/>
                <w:bCs/>
                <w:noProof/>
                <w:rtl/>
              </w:rPr>
              <w:t>حرية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الشخص</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وأمنه</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14)</w:t>
            </w:r>
            <w:r>
              <w:rPr>
                <w:noProof/>
                <w:webHidden/>
              </w:rPr>
              <w:tab/>
            </w:r>
            <w:r>
              <w:rPr>
                <w:noProof/>
                <w:webHidden/>
              </w:rPr>
              <w:fldChar w:fldCharType="begin"/>
            </w:r>
            <w:r>
              <w:rPr>
                <w:noProof/>
                <w:webHidden/>
              </w:rPr>
              <w:instrText xml:space="preserve"> PAGEREF _Toc202467673 \h </w:instrText>
            </w:r>
            <w:r>
              <w:rPr>
                <w:noProof/>
                <w:webHidden/>
              </w:rPr>
            </w:r>
            <w:r>
              <w:rPr>
                <w:noProof/>
                <w:webHidden/>
              </w:rPr>
              <w:fldChar w:fldCharType="separate"/>
            </w:r>
            <w:r>
              <w:rPr>
                <w:noProof/>
                <w:webHidden/>
              </w:rPr>
              <w:t>13</w:t>
            </w:r>
            <w:r>
              <w:rPr>
                <w:noProof/>
                <w:webHidden/>
              </w:rPr>
              <w:fldChar w:fldCharType="end"/>
            </w:r>
          </w:hyperlink>
        </w:p>
        <w:p w14:paraId="4DF15965" w14:textId="3927A845"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74" w:history="1">
            <w:r w:rsidRPr="00D17F78">
              <w:rPr>
                <w:rStyle w:val="Hyperlink"/>
                <w:rFonts w:asciiTheme="majorBidi" w:hAnsiTheme="majorBidi" w:hint="eastAsia"/>
                <w:b/>
                <w:bCs/>
                <w:noProof/>
                <w:rtl/>
              </w:rPr>
              <w:t>حظر</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التعذيب</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أو</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المعاملة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أو</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العقوبة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القاسية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أو</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اللاإنسانية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أو</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المُهينة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15)</w:t>
            </w:r>
            <w:r>
              <w:rPr>
                <w:noProof/>
                <w:webHidden/>
              </w:rPr>
              <w:tab/>
            </w:r>
            <w:r>
              <w:rPr>
                <w:noProof/>
                <w:webHidden/>
              </w:rPr>
              <w:fldChar w:fldCharType="begin"/>
            </w:r>
            <w:r>
              <w:rPr>
                <w:noProof/>
                <w:webHidden/>
              </w:rPr>
              <w:instrText xml:space="preserve"> PAGEREF _Toc202467674 \h </w:instrText>
            </w:r>
            <w:r>
              <w:rPr>
                <w:noProof/>
                <w:webHidden/>
              </w:rPr>
            </w:r>
            <w:r>
              <w:rPr>
                <w:noProof/>
                <w:webHidden/>
              </w:rPr>
              <w:fldChar w:fldCharType="separate"/>
            </w:r>
            <w:r>
              <w:rPr>
                <w:noProof/>
                <w:webHidden/>
              </w:rPr>
              <w:t>14</w:t>
            </w:r>
            <w:r>
              <w:rPr>
                <w:noProof/>
                <w:webHidden/>
              </w:rPr>
              <w:fldChar w:fldCharType="end"/>
            </w:r>
          </w:hyperlink>
        </w:p>
        <w:p w14:paraId="3EFF5DF8" w14:textId="60156E6A"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75" w:history="1">
            <w:r w:rsidRPr="00D17F78">
              <w:rPr>
                <w:rStyle w:val="Hyperlink"/>
                <w:rFonts w:asciiTheme="majorBidi" w:hAnsiTheme="majorBidi" w:hint="eastAsia"/>
                <w:b/>
                <w:bCs/>
                <w:noProof/>
                <w:rtl/>
              </w:rPr>
              <w:t>عدم</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التعرض</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للاستغلال</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والعنف</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والاعتداء</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16)</w:t>
            </w:r>
            <w:r>
              <w:rPr>
                <w:noProof/>
                <w:webHidden/>
              </w:rPr>
              <w:tab/>
            </w:r>
            <w:r>
              <w:rPr>
                <w:noProof/>
                <w:webHidden/>
              </w:rPr>
              <w:fldChar w:fldCharType="begin"/>
            </w:r>
            <w:r>
              <w:rPr>
                <w:noProof/>
                <w:webHidden/>
              </w:rPr>
              <w:instrText xml:space="preserve"> PAGEREF _Toc202467675 \h </w:instrText>
            </w:r>
            <w:r>
              <w:rPr>
                <w:noProof/>
                <w:webHidden/>
              </w:rPr>
            </w:r>
            <w:r>
              <w:rPr>
                <w:noProof/>
                <w:webHidden/>
              </w:rPr>
              <w:fldChar w:fldCharType="separate"/>
            </w:r>
            <w:r>
              <w:rPr>
                <w:noProof/>
                <w:webHidden/>
              </w:rPr>
              <w:t>14</w:t>
            </w:r>
            <w:r>
              <w:rPr>
                <w:noProof/>
                <w:webHidden/>
              </w:rPr>
              <w:fldChar w:fldCharType="end"/>
            </w:r>
          </w:hyperlink>
        </w:p>
        <w:p w14:paraId="65C4CA9C" w14:textId="0D33F53E"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76" w:history="1">
            <w:r w:rsidRPr="00D17F78">
              <w:rPr>
                <w:rStyle w:val="Hyperlink"/>
                <w:rFonts w:asciiTheme="majorBidi" w:hAnsiTheme="majorBidi" w:hint="eastAsia"/>
                <w:b/>
                <w:bCs/>
                <w:noProof/>
                <w:rtl/>
              </w:rPr>
              <w:t>حماية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السلامة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الشخصية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17)</w:t>
            </w:r>
            <w:r>
              <w:rPr>
                <w:noProof/>
                <w:webHidden/>
              </w:rPr>
              <w:tab/>
            </w:r>
            <w:r>
              <w:rPr>
                <w:noProof/>
                <w:webHidden/>
              </w:rPr>
              <w:fldChar w:fldCharType="begin"/>
            </w:r>
            <w:r>
              <w:rPr>
                <w:noProof/>
                <w:webHidden/>
              </w:rPr>
              <w:instrText xml:space="preserve"> PAGEREF _Toc202467676 \h </w:instrText>
            </w:r>
            <w:r>
              <w:rPr>
                <w:noProof/>
                <w:webHidden/>
              </w:rPr>
            </w:r>
            <w:r>
              <w:rPr>
                <w:noProof/>
                <w:webHidden/>
              </w:rPr>
              <w:fldChar w:fldCharType="separate"/>
            </w:r>
            <w:r>
              <w:rPr>
                <w:noProof/>
                <w:webHidden/>
              </w:rPr>
              <w:t>15</w:t>
            </w:r>
            <w:r>
              <w:rPr>
                <w:noProof/>
                <w:webHidden/>
              </w:rPr>
              <w:fldChar w:fldCharType="end"/>
            </w:r>
          </w:hyperlink>
        </w:p>
        <w:p w14:paraId="499DA281" w14:textId="388A6A45"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77" w:history="1">
            <w:r w:rsidRPr="00D17F78">
              <w:rPr>
                <w:rStyle w:val="Hyperlink"/>
                <w:rFonts w:asciiTheme="majorBidi" w:hAnsiTheme="majorBidi" w:hint="eastAsia"/>
                <w:b/>
                <w:bCs/>
                <w:noProof/>
                <w:rtl/>
              </w:rPr>
              <w:t>حرية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التنقل</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والجنسية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18)</w:t>
            </w:r>
            <w:r>
              <w:rPr>
                <w:noProof/>
                <w:webHidden/>
              </w:rPr>
              <w:tab/>
            </w:r>
            <w:r>
              <w:rPr>
                <w:noProof/>
                <w:webHidden/>
              </w:rPr>
              <w:fldChar w:fldCharType="begin"/>
            </w:r>
            <w:r>
              <w:rPr>
                <w:noProof/>
                <w:webHidden/>
              </w:rPr>
              <w:instrText xml:space="preserve"> PAGEREF _Toc202467677 \h </w:instrText>
            </w:r>
            <w:r>
              <w:rPr>
                <w:noProof/>
                <w:webHidden/>
              </w:rPr>
            </w:r>
            <w:r>
              <w:rPr>
                <w:noProof/>
                <w:webHidden/>
              </w:rPr>
              <w:fldChar w:fldCharType="separate"/>
            </w:r>
            <w:r>
              <w:rPr>
                <w:noProof/>
                <w:webHidden/>
              </w:rPr>
              <w:t>15</w:t>
            </w:r>
            <w:r>
              <w:rPr>
                <w:noProof/>
                <w:webHidden/>
              </w:rPr>
              <w:fldChar w:fldCharType="end"/>
            </w:r>
          </w:hyperlink>
        </w:p>
        <w:p w14:paraId="3F7014EA" w14:textId="0E40E4BE"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78" w:history="1">
            <w:r w:rsidRPr="00D17F78">
              <w:rPr>
                <w:rStyle w:val="Hyperlink"/>
                <w:rFonts w:asciiTheme="majorBidi" w:hAnsiTheme="majorBidi" w:hint="eastAsia"/>
                <w:b/>
                <w:bCs/>
                <w:noProof/>
                <w:rtl/>
              </w:rPr>
              <w:t>العيش</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المستقل</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والإدماج</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في</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المجتمع</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19)</w:t>
            </w:r>
            <w:r>
              <w:rPr>
                <w:noProof/>
                <w:webHidden/>
              </w:rPr>
              <w:tab/>
            </w:r>
            <w:r>
              <w:rPr>
                <w:noProof/>
                <w:webHidden/>
              </w:rPr>
              <w:fldChar w:fldCharType="begin"/>
            </w:r>
            <w:r>
              <w:rPr>
                <w:noProof/>
                <w:webHidden/>
              </w:rPr>
              <w:instrText xml:space="preserve"> PAGEREF _Toc202467678 \h </w:instrText>
            </w:r>
            <w:r>
              <w:rPr>
                <w:noProof/>
                <w:webHidden/>
              </w:rPr>
            </w:r>
            <w:r>
              <w:rPr>
                <w:noProof/>
                <w:webHidden/>
              </w:rPr>
              <w:fldChar w:fldCharType="separate"/>
            </w:r>
            <w:r>
              <w:rPr>
                <w:noProof/>
                <w:webHidden/>
              </w:rPr>
              <w:t>16</w:t>
            </w:r>
            <w:r>
              <w:rPr>
                <w:noProof/>
                <w:webHidden/>
              </w:rPr>
              <w:fldChar w:fldCharType="end"/>
            </w:r>
          </w:hyperlink>
        </w:p>
        <w:p w14:paraId="49DF3DFB" w14:textId="4AAD62A1"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79" w:history="1">
            <w:r w:rsidRPr="00D17F78">
              <w:rPr>
                <w:rStyle w:val="Hyperlink"/>
                <w:rFonts w:asciiTheme="majorBidi" w:hAnsiTheme="majorBidi" w:hint="eastAsia"/>
                <w:b/>
                <w:bCs/>
                <w:noProof/>
                <w:rtl/>
              </w:rPr>
              <w:t>الحق</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في</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التنقل</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الشخصي</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20)</w:t>
            </w:r>
            <w:r>
              <w:rPr>
                <w:noProof/>
                <w:webHidden/>
              </w:rPr>
              <w:tab/>
            </w:r>
            <w:r>
              <w:rPr>
                <w:noProof/>
                <w:webHidden/>
              </w:rPr>
              <w:fldChar w:fldCharType="begin"/>
            </w:r>
            <w:r>
              <w:rPr>
                <w:noProof/>
                <w:webHidden/>
              </w:rPr>
              <w:instrText xml:space="preserve"> PAGEREF _Toc202467679 \h </w:instrText>
            </w:r>
            <w:r>
              <w:rPr>
                <w:noProof/>
                <w:webHidden/>
              </w:rPr>
            </w:r>
            <w:r>
              <w:rPr>
                <w:noProof/>
                <w:webHidden/>
              </w:rPr>
              <w:fldChar w:fldCharType="separate"/>
            </w:r>
            <w:r>
              <w:rPr>
                <w:noProof/>
                <w:webHidden/>
              </w:rPr>
              <w:t>16</w:t>
            </w:r>
            <w:r>
              <w:rPr>
                <w:noProof/>
                <w:webHidden/>
              </w:rPr>
              <w:fldChar w:fldCharType="end"/>
            </w:r>
          </w:hyperlink>
        </w:p>
        <w:p w14:paraId="1459B262" w14:textId="364B4A40"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80" w:history="1">
            <w:r w:rsidRPr="00D17F78">
              <w:rPr>
                <w:rStyle w:val="Hyperlink"/>
                <w:rFonts w:asciiTheme="majorBidi" w:hAnsiTheme="majorBidi" w:hint="eastAsia"/>
                <w:b/>
                <w:bCs/>
                <w:noProof/>
                <w:rtl/>
              </w:rPr>
              <w:t>حرية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التعبير</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والرأي،</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والحصول</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على</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المعلومات</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21)</w:t>
            </w:r>
            <w:r>
              <w:rPr>
                <w:noProof/>
                <w:webHidden/>
              </w:rPr>
              <w:tab/>
            </w:r>
            <w:r>
              <w:rPr>
                <w:noProof/>
                <w:webHidden/>
              </w:rPr>
              <w:fldChar w:fldCharType="begin"/>
            </w:r>
            <w:r>
              <w:rPr>
                <w:noProof/>
                <w:webHidden/>
              </w:rPr>
              <w:instrText xml:space="preserve"> PAGEREF _Toc202467680 \h </w:instrText>
            </w:r>
            <w:r>
              <w:rPr>
                <w:noProof/>
                <w:webHidden/>
              </w:rPr>
            </w:r>
            <w:r>
              <w:rPr>
                <w:noProof/>
                <w:webHidden/>
              </w:rPr>
              <w:fldChar w:fldCharType="separate"/>
            </w:r>
            <w:r>
              <w:rPr>
                <w:noProof/>
                <w:webHidden/>
              </w:rPr>
              <w:t>17</w:t>
            </w:r>
            <w:r>
              <w:rPr>
                <w:noProof/>
                <w:webHidden/>
              </w:rPr>
              <w:fldChar w:fldCharType="end"/>
            </w:r>
          </w:hyperlink>
        </w:p>
        <w:p w14:paraId="501D182B" w14:textId="302A5427"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81" w:history="1">
            <w:r w:rsidRPr="00D17F78">
              <w:rPr>
                <w:rStyle w:val="Hyperlink"/>
                <w:rFonts w:asciiTheme="majorBidi" w:hAnsiTheme="majorBidi" w:hint="eastAsia"/>
                <w:b/>
                <w:bCs/>
                <w:noProof/>
                <w:rtl/>
              </w:rPr>
              <w:t>احترام</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الخصوصية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22)</w:t>
            </w:r>
            <w:r>
              <w:rPr>
                <w:noProof/>
                <w:webHidden/>
              </w:rPr>
              <w:tab/>
            </w:r>
            <w:r>
              <w:rPr>
                <w:noProof/>
                <w:webHidden/>
              </w:rPr>
              <w:fldChar w:fldCharType="begin"/>
            </w:r>
            <w:r>
              <w:rPr>
                <w:noProof/>
                <w:webHidden/>
              </w:rPr>
              <w:instrText xml:space="preserve"> PAGEREF _Toc202467681 \h </w:instrText>
            </w:r>
            <w:r>
              <w:rPr>
                <w:noProof/>
                <w:webHidden/>
              </w:rPr>
            </w:r>
            <w:r>
              <w:rPr>
                <w:noProof/>
                <w:webHidden/>
              </w:rPr>
              <w:fldChar w:fldCharType="separate"/>
            </w:r>
            <w:r>
              <w:rPr>
                <w:noProof/>
                <w:webHidden/>
              </w:rPr>
              <w:t>17</w:t>
            </w:r>
            <w:r>
              <w:rPr>
                <w:noProof/>
                <w:webHidden/>
              </w:rPr>
              <w:fldChar w:fldCharType="end"/>
            </w:r>
          </w:hyperlink>
        </w:p>
        <w:p w14:paraId="0734F6CD" w14:textId="755E3E11"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82" w:history="1">
            <w:r w:rsidRPr="00D17F78">
              <w:rPr>
                <w:rStyle w:val="Hyperlink"/>
                <w:rFonts w:asciiTheme="majorBidi" w:hAnsiTheme="majorBidi" w:hint="eastAsia"/>
                <w:b/>
                <w:bCs/>
                <w:noProof/>
                <w:rtl/>
              </w:rPr>
              <w:t>احترام</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البيت</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والأسرة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23)</w:t>
            </w:r>
            <w:r>
              <w:rPr>
                <w:noProof/>
                <w:webHidden/>
              </w:rPr>
              <w:tab/>
            </w:r>
            <w:r>
              <w:rPr>
                <w:noProof/>
                <w:webHidden/>
              </w:rPr>
              <w:fldChar w:fldCharType="begin"/>
            </w:r>
            <w:r>
              <w:rPr>
                <w:noProof/>
                <w:webHidden/>
              </w:rPr>
              <w:instrText xml:space="preserve"> PAGEREF _Toc202467682 \h </w:instrText>
            </w:r>
            <w:r>
              <w:rPr>
                <w:noProof/>
                <w:webHidden/>
              </w:rPr>
            </w:r>
            <w:r>
              <w:rPr>
                <w:noProof/>
                <w:webHidden/>
              </w:rPr>
              <w:fldChar w:fldCharType="separate"/>
            </w:r>
            <w:r>
              <w:rPr>
                <w:noProof/>
                <w:webHidden/>
              </w:rPr>
              <w:t>17</w:t>
            </w:r>
            <w:r>
              <w:rPr>
                <w:noProof/>
                <w:webHidden/>
              </w:rPr>
              <w:fldChar w:fldCharType="end"/>
            </w:r>
          </w:hyperlink>
        </w:p>
        <w:p w14:paraId="15ECCD66" w14:textId="3C7BB755"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83" w:history="1">
            <w:r w:rsidRPr="00D17F78">
              <w:rPr>
                <w:rStyle w:val="Hyperlink"/>
                <w:rFonts w:asciiTheme="majorBidi" w:hAnsiTheme="majorBidi" w:hint="eastAsia"/>
                <w:b/>
                <w:bCs/>
                <w:noProof/>
                <w:rtl/>
              </w:rPr>
              <w:t>التعليم</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24)</w:t>
            </w:r>
            <w:r>
              <w:rPr>
                <w:noProof/>
                <w:webHidden/>
              </w:rPr>
              <w:tab/>
            </w:r>
            <w:r>
              <w:rPr>
                <w:noProof/>
                <w:webHidden/>
              </w:rPr>
              <w:fldChar w:fldCharType="begin"/>
            </w:r>
            <w:r>
              <w:rPr>
                <w:noProof/>
                <w:webHidden/>
              </w:rPr>
              <w:instrText xml:space="preserve"> PAGEREF _Toc202467683 \h </w:instrText>
            </w:r>
            <w:r>
              <w:rPr>
                <w:noProof/>
                <w:webHidden/>
              </w:rPr>
            </w:r>
            <w:r>
              <w:rPr>
                <w:noProof/>
                <w:webHidden/>
              </w:rPr>
              <w:fldChar w:fldCharType="separate"/>
            </w:r>
            <w:r>
              <w:rPr>
                <w:noProof/>
                <w:webHidden/>
              </w:rPr>
              <w:t>18</w:t>
            </w:r>
            <w:r>
              <w:rPr>
                <w:noProof/>
                <w:webHidden/>
              </w:rPr>
              <w:fldChar w:fldCharType="end"/>
            </w:r>
          </w:hyperlink>
        </w:p>
        <w:p w14:paraId="38907B00" w14:textId="1A4944CA"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84" w:history="1">
            <w:r w:rsidRPr="00D17F78">
              <w:rPr>
                <w:rStyle w:val="Hyperlink"/>
                <w:rFonts w:asciiTheme="majorBidi" w:hAnsiTheme="majorBidi" w:hint="eastAsia"/>
                <w:b/>
                <w:bCs/>
                <w:noProof/>
                <w:rtl/>
              </w:rPr>
              <w:t>الصحة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25)</w:t>
            </w:r>
            <w:r>
              <w:rPr>
                <w:noProof/>
                <w:webHidden/>
              </w:rPr>
              <w:tab/>
            </w:r>
            <w:r>
              <w:rPr>
                <w:noProof/>
                <w:webHidden/>
              </w:rPr>
              <w:fldChar w:fldCharType="begin"/>
            </w:r>
            <w:r>
              <w:rPr>
                <w:noProof/>
                <w:webHidden/>
              </w:rPr>
              <w:instrText xml:space="preserve"> PAGEREF _Toc202467684 \h </w:instrText>
            </w:r>
            <w:r>
              <w:rPr>
                <w:noProof/>
                <w:webHidden/>
              </w:rPr>
            </w:r>
            <w:r>
              <w:rPr>
                <w:noProof/>
                <w:webHidden/>
              </w:rPr>
              <w:fldChar w:fldCharType="separate"/>
            </w:r>
            <w:r>
              <w:rPr>
                <w:noProof/>
                <w:webHidden/>
              </w:rPr>
              <w:t>18</w:t>
            </w:r>
            <w:r>
              <w:rPr>
                <w:noProof/>
                <w:webHidden/>
              </w:rPr>
              <w:fldChar w:fldCharType="end"/>
            </w:r>
          </w:hyperlink>
        </w:p>
        <w:p w14:paraId="19CB8AA4" w14:textId="514E85DA"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85" w:history="1">
            <w:r w:rsidRPr="00D17F78">
              <w:rPr>
                <w:rStyle w:val="Hyperlink"/>
                <w:rFonts w:asciiTheme="majorBidi" w:hAnsiTheme="majorBidi" w:hint="eastAsia"/>
                <w:b/>
                <w:bCs/>
                <w:noProof/>
                <w:rtl/>
              </w:rPr>
              <w:t>التأهيل</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وإعادة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التأهيل</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26)</w:t>
            </w:r>
            <w:r>
              <w:rPr>
                <w:noProof/>
                <w:webHidden/>
              </w:rPr>
              <w:tab/>
            </w:r>
            <w:r>
              <w:rPr>
                <w:noProof/>
                <w:webHidden/>
              </w:rPr>
              <w:fldChar w:fldCharType="begin"/>
            </w:r>
            <w:r>
              <w:rPr>
                <w:noProof/>
                <w:webHidden/>
              </w:rPr>
              <w:instrText xml:space="preserve"> PAGEREF _Toc202467685 \h </w:instrText>
            </w:r>
            <w:r>
              <w:rPr>
                <w:noProof/>
                <w:webHidden/>
              </w:rPr>
            </w:r>
            <w:r>
              <w:rPr>
                <w:noProof/>
                <w:webHidden/>
              </w:rPr>
              <w:fldChar w:fldCharType="separate"/>
            </w:r>
            <w:r>
              <w:rPr>
                <w:noProof/>
                <w:webHidden/>
              </w:rPr>
              <w:t>19</w:t>
            </w:r>
            <w:r>
              <w:rPr>
                <w:noProof/>
                <w:webHidden/>
              </w:rPr>
              <w:fldChar w:fldCharType="end"/>
            </w:r>
          </w:hyperlink>
        </w:p>
        <w:p w14:paraId="30926EAD" w14:textId="4757DB7E"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86" w:history="1">
            <w:r w:rsidRPr="00D17F78">
              <w:rPr>
                <w:rStyle w:val="Hyperlink"/>
                <w:rFonts w:asciiTheme="majorBidi" w:hAnsiTheme="majorBidi" w:hint="eastAsia"/>
                <w:b/>
                <w:bCs/>
                <w:noProof/>
                <w:rtl/>
              </w:rPr>
              <w:t>العمل</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والعمالة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27)</w:t>
            </w:r>
            <w:r>
              <w:rPr>
                <w:noProof/>
                <w:webHidden/>
              </w:rPr>
              <w:tab/>
            </w:r>
            <w:r>
              <w:rPr>
                <w:noProof/>
                <w:webHidden/>
              </w:rPr>
              <w:fldChar w:fldCharType="begin"/>
            </w:r>
            <w:r>
              <w:rPr>
                <w:noProof/>
                <w:webHidden/>
              </w:rPr>
              <w:instrText xml:space="preserve"> PAGEREF _Toc202467686 \h </w:instrText>
            </w:r>
            <w:r>
              <w:rPr>
                <w:noProof/>
                <w:webHidden/>
              </w:rPr>
            </w:r>
            <w:r>
              <w:rPr>
                <w:noProof/>
                <w:webHidden/>
              </w:rPr>
              <w:fldChar w:fldCharType="separate"/>
            </w:r>
            <w:r>
              <w:rPr>
                <w:noProof/>
                <w:webHidden/>
              </w:rPr>
              <w:t>19</w:t>
            </w:r>
            <w:r>
              <w:rPr>
                <w:noProof/>
                <w:webHidden/>
              </w:rPr>
              <w:fldChar w:fldCharType="end"/>
            </w:r>
          </w:hyperlink>
        </w:p>
        <w:p w14:paraId="7CACA60E" w14:textId="700906DC"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87" w:history="1">
            <w:r w:rsidRPr="00D17F78">
              <w:rPr>
                <w:rStyle w:val="Hyperlink"/>
                <w:rFonts w:asciiTheme="majorBidi" w:hAnsiTheme="majorBidi" w:hint="eastAsia"/>
                <w:b/>
                <w:bCs/>
                <w:noProof/>
                <w:rtl/>
              </w:rPr>
              <w:t>مستوى</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المعيشة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اللائق</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والحماية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الاجتماعية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28)</w:t>
            </w:r>
            <w:r>
              <w:rPr>
                <w:noProof/>
                <w:webHidden/>
              </w:rPr>
              <w:tab/>
            </w:r>
            <w:r>
              <w:rPr>
                <w:noProof/>
                <w:webHidden/>
              </w:rPr>
              <w:fldChar w:fldCharType="begin"/>
            </w:r>
            <w:r>
              <w:rPr>
                <w:noProof/>
                <w:webHidden/>
              </w:rPr>
              <w:instrText xml:space="preserve"> PAGEREF _Toc202467687 \h </w:instrText>
            </w:r>
            <w:r>
              <w:rPr>
                <w:noProof/>
                <w:webHidden/>
              </w:rPr>
            </w:r>
            <w:r>
              <w:rPr>
                <w:noProof/>
                <w:webHidden/>
              </w:rPr>
              <w:fldChar w:fldCharType="separate"/>
            </w:r>
            <w:r>
              <w:rPr>
                <w:noProof/>
                <w:webHidden/>
              </w:rPr>
              <w:t>20</w:t>
            </w:r>
            <w:r>
              <w:rPr>
                <w:noProof/>
                <w:webHidden/>
              </w:rPr>
              <w:fldChar w:fldCharType="end"/>
            </w:r>
          </w:hyperlink>
        </w:p>
        <w:p w14:paraId="066B64AB" w14:textId="6896E5AE"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88" w:history="1">
            <w:r w:rsidRPr="00D17F78">
              <w:rPr>
                <w:rStyle w:val="Hyperlink"/>
                <w:rFonts w:asciiTheme="majorBidi" w:hAnsiTheme="majorBidi" w:hint="eastAsia"/>
                <w:b/>
                <w:bCs/>
                <w:noProof/>
                <w:rtl/>
              </w:rPr>
              <w:t>المشاركة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في</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الحياة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السياسية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والعامة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29)</w:t>
            </w:r>
            <w:r>
              <w:rPr>
                <w:noProof/>
                <w:webHidden/>
              </w:rPr>
              <w:tab/>
            </w:r>
            <w:r>
              <w:rPr>
                <w:noProof/>
                <w:webHidden/>
              </w:rPr>
              <w:fldChar w:fldCharType="begin"/>
            </w:r>
            <w:r>
              <w:rPr>
                <w:noProof/>
                <w:webHidden/>
              </w:rPr>
              <w:instrText xml:space="preserve"> PAGEREF _Toc202467688 \h </w:instrText>
            </w:r>
            <w:r>
              <w:rPr>
                <w:noProof/>
                <w:webHidden/>
              </w:rPr>
            </w:r>
            <w:r>
              <w:rPr>
                <w:noProof/>
                <w:webHidden/>
              </w:rPr>
              <w:fldChar w:fldCharType="separate"/>
            </w:r>
            <w:r>
              <w:rPr>
                <w:noProof/>
                <w:webHidden/>
              </w:rPr>
              <w:t>20</w:t>
            </w:r>
            <w:r>
              <w:rPr>
                <w:noProof/>
                <w:webHidden/>
              </w:rPr>
              <w:fldChar w:fldCharType="end"/>
            </w:r>
          </w:hyperlink>
        </w:p>
        <w:p w14:paraId="6101B814" w14:textId="22782D0A"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89" w:history="1">
            <w:r w:rsidRPr="00D17F78">
              <w:rPr>
                <w:rStyle w:val="Hyperlink"/>
                <w:rFonts w:asciiTheme="majorBidi" w:hAnsiTheme="majorBidi" w:hint="eastAsia"/>
                <w:b/>
                <w:bCs/>
                <w:noProof/>
                <w:rtl/>
              </w:rPr>
              <w:t>المشاركة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في</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الحياة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الثقافية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وأنشطة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الترفيه</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والتسلية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والرياضة</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المادة</w:t>
            </w:r>
            <w:r w:rsidRPr="00D17F78">
              <w:rPr>
                <w:rStyle w:val="Hyperlink"/>
                <w:rFonts w:asciiTheme="majorBidi" w:hAnsiTheme="majorBidi"/>
                <w:b/>
                <w:bCs/>
                <w:noProof/>
                <w:rtl/>
              </w:rPr>
              <w:t xml:space="preserve"> 30)</w:t>
            </w:r>
            <w:r>
              <w:rPr>
                <w:noProof/>
                <w:webHidden/>
              </w:rPr>
              <w:tab/>
            </w:r>
            <w:r>
              <w:rPr>
                <w:noProof/>
                <w:webHidden/>
              </w:rPr>
              <w:fldChar w:fldCharType="begin"/>
            </w:r>
            <w:r>
              <w:rPr>
                <w:noProof/>
                <w:webHidden/>
              </w:rPr>
              <w:instrText xml:space="preserve"> PAGEREF _Toc202467689 \h </w:instrText>
            </w:r>
            <w:r>
              <w:rPr>
                <w:noProof/>
                <w:webHidden/>
              </w:rPr>
            </w:r>
            <w:r>
              <w:rPr>
                <w:noProof/>
                <w:webHidden/>
              </w:rPr>
              <w:fldChar w:fldCharType="separate"/>
            </w:r>
            <w:r>
              <w:rPr>
                <w:noProof/>
                <w:webHidden/>
              </w:rPr>
              <w:t>21</w:t>
            </w:r>
            <w:r>
              <w:rPr>
                <w:noProof/>
                <w:webHidden/>
              </w:rPr>
              <w:fldChar w:fldCharType="end"/>
            </w:r>
          </w:hyperlink>
        </w:p>
        <w:p w14:paraId="19FFCDCE" w14:textId="6ADAF7C0" w:rsidR="00FA2FEB" w:rsidRDefault="00FA2FEB" w:rsidP="00FA2FEB">
          <w:pPr>
            <w:pStyle w:val="TOC1"/>
            <w:tabs>
              <w:tab w:val="right" w:leader="dot" w:pos="8630"/>
            </w:tabs>
            <w:bidi/>
            <w:rPr>
              <w:rFonts w:eastAsiaTheme="minorEastAsia"/>
              <w:noProof/>
              <w:kern w:val="2"/>
              <w:sz w:val="24"/>
              <w:szCs w:val="24"/>
              <w14:ligatures w14:val="standardContextual"/>
            </w:rPr>
          </w:pPr>
          <w:hyperlink w:anchor="_Toc202467690" w:history="1">
            <w:r w:rsidRPr="00D17F78">
              <w:rPr>
                <w:rStyle w:val="Hyperlink"/>
                <w:rFonts w:asciiTheme="majorBidi" w:hAnsiTheme="majorBidi" w:hint="eastAsia"/>
                <w:b/>
                <w:bCs/>
                <w:noProof/>
                <w:rtl/>
              </w:rPr>
              <w:t>جمع</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البيانات،</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التعاون</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الدولي،</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التنفيذ</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الوطني</w:t>
            </w:r>
            <w:r w:rsidRPr="00D17F78">
              <w:rPr>
                <w:rStyle w:val="Hyperlink"/>
                <w:rFonts w:asciiTheme="majorBidi" w:hAnsiTheme="majorBidi"/>
                <w:b/>
                <w:bCs/>
                <w:noProof/>
                <w:rtl/>
              </w:rPr>
              <w:t xml:space="preserve"> (</w:t>
            </w:r>
            <w:r w:rsidRPr="00D17F78">
              <w:rPr>
                <w:rStyle w:val="Hyperlink"/>
                <w:rFonts w:asciiTheme="majorBidi" w:hAnsiTheme="majorBidi" w:hint="eastAsia"/>
                <w:b/>
                <w:bCs/>
                <w:noProof/>
                <w:rtl/>
              </w:rPr>
              <w:t>المواد</w:t>
            </w:r>
            <w:r w:rsidRPr="00D17F78">
              <w:rPr>
                <w:rStyle w:val="Hyperlink"/>
                <w:rFonts w:asciiTheme="majorBidi" w:hAnsiTheme="majorBidi"/>
                <w:b/>
                <w:bCs/>
                <w:noProof/>
                <w:rtl/>
              </w:rPr>
              <w:t xml:space="preserve"> 31 – 33)</w:t>
            </w:r>
            <w:r>
              <w:rPr>
                <w:noProof/>
                <w:webHidden/>
              </w:rPr>
              <w:tab/>
            </w:r>
            <w:r>
              <w:rPr>
                <w:noProof/>
                <w:webHidden/>
              </w:rPr>
              <w:fldChar w:fldCharType="begin"/>
            </w:r>
            <w:r>
              <w:rPr>
                <w:noProof/>
                <w:webHidden/>
              </w:rPr>
              <w:instrText xml:space="preserve"> PAGEREF _Toc202467690 \h </w:instrText>
            </w:r>
            <w:r>
              <w:rPr>
                <w:noProof/>
                <w:webHidden/>
              </w:rPr>
            </w:r>
            <w:r>
              <w:rPr>
                <w:noProof/>
                <w:webHidden/>
              </w:rPr>
              <w:fldChar w:fldCharType="separate"/>
            </w:r>
            <w:r>
              <w:rPr>
                <w:noProof/>
                <w:webHidden/>
              </w:rPr>
              <w:t>21</w:t>
            </w:r>
            <w:r>
              <w:rPr>
                <w:noProof/>
                <w:webHidden/>
              </w:rPr>
              <w:fldChar w:fldCharType="end"/>
            </w:r>
          </w:hyperlink>
        </w:p>
        <w:p w14:paraId="7497DA1D" w14:textId="058718F4" w:rsidR="003E6D13" w:rsidRDefault="003E6D13" w:rsidP="00FA2FEB">
          <w:pPr>
            <w:bidi/>
          </w:pPr>
          <w:r>
            <w:rPr>
              <w:b/>
              <w:bCs/>
              <w:noProof/>
            </w:rPr>
            <w:fldChar w:fldCharType="end"/>
          </w:r>
        </w:p>
      </w:sdtContent>
    </w:sdt>
    <w:p w14:paraId="76A7ED98" w14:textId="77777777" w:rsidR="00312CDE" w:rsidRPr="003A5709" w:rsidRDefault="00312CDE" w:rsidP="003A5709">
      <w:pPr>
        <w:bidi/>
        <w:spacing w:line="278" w:lineRule="auto"/>
        <w:rPr>
          <w:rFonts w:asciiTheme="majorBidi" w:hAnsiTheme="majorBidi" w:cstheme="majorBidi"/>
          <w:b/>
          <w:bCs/>
          <w:sz w:val="24"/>
          <w:szCs w:val="24"/>
          <w:rtl/>
        </w:rPr>
      </w:pPr>
      <w:r w:rsidRPr="003A5709">
        <w:rPr>
          <w:rFonts w:asciiTheme="majorBidi" w:hAnsiTheme="majorBidi" w:cstheme="majorBidi"/>
          <w:b/>
          <w:bCs/>
          <w:sz w:val="24"/>
          <w:szCs w:val="24"/>
          <w:rtl/>
        </w:rPr>
        <w:br w:type="page"/>
      </w:r>
    </w:p>
    <w:p w14:paraId="0DECD0C6" w14:textId="3CCE9797" w:rsidR="004C435C" w:rsidRPr="000655B0" w:rsidRDefault="00E337A9" w:rsidP="000655B0">
      <w:pPr>
        <w:pStyle w:val="Heading1"/>
        <w:bidi/>
        <w:rPr>
          <w:rFonts w:asciiTheme="majorBidi" w:hAnsiTheme="majorBidi"/>
          <w:b/>
          <w:bCs/>
          <w:color w:val="auto"/>
          <w:sz w:val="24"/>
          <w:szCs w:val="24"/>
          <w:rtl/>
        </w:rPr>
      </w:pPr>
      <w:bookmarkStart w:id="0" w:name="_Toc202467661"/>
      <w:r w:rsidRPr="000655B0">
        <w:rPr>
          <w:rFonts w:asciiTheme="majorBidi" w:hAnsiTheme="majorBidi"/>
          <w:b/>
          <w:bCs/>
          <w:color w:val="auto"/>
          <w:sz w:val="24"/>
          <w:szCs w:val="24"/>
          <w:rtl/>
        </w:rPr>
        <w:lastRenderedPageBreak/>
        <w:t>الملخص التنفيذي</w:t>
      </w:r>
      <w:bookmarkEnd w:id="0"/>
    </w:p>
    <w:p w14:paraId="4B43BF58" w14:textId="0491645D" w:rsidR="00D73203" w:rsidRPr="003A5709" w:rsidRDefault="45EC4531"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Pr>
        <w:t>1</w:t>
      </w:r>
      <w:r w:rsidRPr="003A5709">
        <w:rPr>
          <w:rFonts w:asciiTheme="majorBidi" w:hAnsiTheme="majorBidi" w:cstheme="majorBidi"/>
          <w:rtl/>
        </w:rPr>
        <w:t xml:space="preserve">. </w:t>
      </w:r>
      <w:r w:rsidR="060AFB91" w:rsidRPr="003A5709">
        <w:rPr>
          <w:rFonts w:asciiTheme="majorBidi" w:hAnsiTheme="majorBidi" w:cstheme="majorBidi"/>
          <w:rtl/>
        </w:rPr>
        <w:t>تتش</w:t>
      </w:r>
      <w:r w:rsidR="52EDC07E" w:rsidRPr="003A5709">
        <w:rPr>
          <w:rFonts w:asciiTheme="majorBidi" w:hAnsiTheme="majorBidi" w:cstheme="majorBidi"/>
          <w:rtl/>
        </w:rPr>
        <w:t>رَّف</w:t>
      </w:r>
      <w:r w:rsidR="060AFB91" w:rsidRPr="003A5709">
        <w:rPr>
          <w:rFonts w:asciiTheme="majorBidi" w:hAnsiTheme="majorBidi" w:cstheme="majorBidi"/>
          <w:rtl/>
        </w:rPr>
        <w:t xml:space="preserve"> مؤسسة قادر للتنمية المجتمعية (يُشار إليها لاحقاً بـ"قادر") بتقديم هذا التقرير إلى اللجنة الم</w:t>
      </w:r>
      <w:r w:rsidR="5F65CA74" w:rsidRPr="003A5709">
        <w:rPr>
          <w:rFonts w:asciiTheme="majorBidi" w:hAnsiTheme="majorBidi" w:cstheme="majorBidi"/>
          <w:rtl/>
        </w:rPr>
        <w:t>َ</w:t>
      </w:r>
      <w:r w:rsidR="060AFB91" w:rsidRPr="003A5709">
        <w:rPr>
          <w:rFonts w:asciiTheme="majorBidi" w:hAnsiTheme="majorBidi" w:cstheme="majorBidi"/>
          <w:rtl/>
        </w:rPr>
        <w:t>عنية بحقوق الأشخاص ذوي الإعاقة (يُشار إليها لاحقا</w:t>
      </w:r>
      <w:r w:rsidR="52BE5F56" w:rsidRPr="003A5709">
        <w:rPr>
          <w:rFonts w:asciiTheme="majorBidi" w:hAnsiTheme="majorBidi" w:cstheme="majorBidi"/>
          <w:rtl/>
        </w:rPr>
        <w:t>ً</w:t>
      </w:r>
      <w:r w:rsidR="060AFB91" w:rsidRPr="003A5709">
        <w:rPr>
          <w:rFonts w:asciiTheme="majorBidi" w:hAnsiTheme="majorBidi" w:cstheme="majorBidi"/>
          <w:rtl/>
        </w:rPr>
        <w:t xml:space="preserve"> بـ"اللجنة") بشأن قائمة المسائل (</w:t>
      </w:r>
      <w:r w:rsidR="060AFB91" w:rsidRPr="003A5709">
        <w:rPr>
          <w:rFonts w:asciiTheme="majorBidi" w:hAnsiTheme="majorBidi" w:cstheme="majorBidi"/>
        </w:rPr>
        <w:t>CRPD/C/PSE/Q/1</w:t>
      </w:r>
      <w:r w:rsidR="060AFB91" w:rsidRPr="003A5709">
        <w:rPr>
          <w:rFonts w:asciiTheme="majorBidi" w:hAnsiTheme="majorBidi" w:cstheme="majorBidi"/>
          <w:rtl/>
        </w:rPr>
        <w:t>) المتعلقة بتقرير دولة فلسطين الأولي بموجب اتفاقية حقوق الأشخاص ذوي الإعاقة (يُشار إليها لاحقاً بـ"الاتفاقية"). يستند التقرير إلى مراجعة نقدية وتحليل م</w:t>
      </w:r>
      <w:r w:rsidR="161883E2" w:rsidRPr="003A5709">
        <w:rPr>
          <w:rFonts w:asciiTheme="majorBidi" w:hAnsiTheme="majorBidi" w:cstheme="majorBidi"/>
          <w:rtl/>
        </w:rPr>
        <w:t>ُ</w:t>
      </w:r>
      <w:r w:rsidR="060AFB91" w:rsidRPr="003A5709">
        <w:rPr>
          <w:rFonts w:asciiTheme="majorBidi" w:hAnsiTheme="majorBidi" w:cstheme="majorBidi"/>
          <w:rtl/>
        </w:rPr>
        <w:t xml:space="preserve">ستقل، يعكس موقف </w:t>
      </w:r>
      <w:r w:rsidR="50D77756" w:rsidRPr="003A5709">
        <w:rPr>
          <w:rFonts w:asciiTheme="majorBidi" w:hAnsiTheme="majorBidi" w:cstheme="majorBidi"/>
          <w:rtl/>
        </w:rPr>
        <w:t>"</w:t>
      </w:r>
      <w:r w:rsidR="060AFB91" w:rsidRPr="003A5709">
        <w:rPr>
          <w:rFonts w:asciiTheme="majorBidi" w:hAnsiTheme="majorBidi" w:cstheme="majorBidi"/>
          <w:b/>
          <w:bCs/>
          <w:rtl/>
        </w:rPr>
        <w:t>قادر</w:t>
      </w:r>
      <w:r w:rsidR="50D77756" w:rsidRPr="003A5709">
        <w:rPr>
          <w:rFonts w:asciiTheme="majorBidi" w:hAnsiTheme="majorBidi" w:cstheme="majorBidi"/>
          <w:rtl/>
        </w:rPr>
        <w:t>"</w:t>
      </w:r>
      <w:r w:rsidR="060AFB91" w:rsidRPr="003A5709">
        <w:rPr>
          <w:rFonts w:asciiTheme="majorBidi" w:hAnsiTheme="majorBidi" w:cstheme="majorBidi"/>
          <w:rtl/>
        </w:rPr>
        <w:t xml:space="preserve"> كمؤسسة تمثيلية تعمل مع ولأجل الأشخاص ذوي الإعاقة، استناداً إلى تجربتها الميدانية ومتابعتها الحثيثة للسياسات والتشريعات والممارسات ذات الصلة في الأرض الفلسطينية المحتلة.</w:t>
      </w:r>
    </w:p>
    <w:p w14:paraId="0110743B" w14:textId="5C319192" w:rsidR="00D73203" w:rsidRPr="003A5709" w:rsidRDefault="000965EC"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 xml:space="preserve">2. </w:t>
      </w:r>
      <w:r w:rsidR="00D73203" w:rsidRPr="003A5709">
        <w:rPr>
          <w:rFonts w:asciiTheme="majorBidi" w:hAnsiTheme="majorBidi" w:cstheme="majorBidi"/>
          <w:rtl/>
        </w:rPr>
        <w:t>يرصد التقرير</w:t>
      </w:r>
      <w:r w:rsidR="00D73203" w:rsidRPr="003A5709">
        <w:rPr>
          <w:rFonts w:asciiTheme="majorBidi" w:hAnsiTheme="majorBidi" w:cstheme="majorBidi"/>
          <w:b/>
          <w:bCs/>
          <w:rtl/>
        </w:rPr>
        <w:t xml:space="preserve"> اتساع رقعة التمييز والتهميش البنيوي للأشخاص ذوي الإعاقة في فلسطين</w:t>
      </w:r>
      <w:r w:rsidR="00D73203" w:rsidRPr="003A5709">
        <w:rPr>
          <w:rFonts w:asciiTheme="majorBidi" w:hAnsiTheme="majorBidi" w:cstheme="majorBidi"/>
          <w:rtl/>
        </w:rPr>
        <w:t>، سواء من حيث غياب الم</w:t>
      </w:r>
      <w:r w:rsidR="001B6539" w:rsidRPr="003A5709">
        <w:rPr>
          <w:rFonts w:asciiTheme="majorBidi" w:hAnsiTheme="majorBidi" w:cstheme="majorBidi"/>
          <w:rtl/>
        </w:rPr>
        <w:t>ُ</w:t>
      </w:r>
      <w:r w:rsidR="00D73203" w:rsidRPr="003A5709">
        <w:rPr>
          <w:rFonts w:asciiTheme="majorBidi" w:hAnsiTheme="majorBidi" w:cstheme="majorBidi"/>
          <w:rtl/>
        </w:rPr>
        <w:t>سوحات المتخصصة، أو انعدام السياسات الوطنية الم</w:t>
      </w:r>
      <w:r w:rsidR="001B6539" w:rsidRPr="003A5709">
        <w:rPr>
          <w:rFonts w:asciiTheme="majorBidi" w:hAnsiTheme="majorBidi" w:cstheme="majorBidi"/>
          <w:rtl/>
        </w:rPr>
        <w:t>ُ</w:t>
      </w:r>
      <w:r w:rsidR="00D73203" w:rsidRPr="003A5709">
        <w:rPr>
          <w:rFonts w:asciiTheme="majorBidi" w:hAnsiTheme="majorBidi" w:cstheme="majorBidi"/>
          <w:rtl/>
        </w:rPr>
        <w:t xml:space="preserve">ستندة إلى منهج شمول الإعاقة، أو ضعف إدماج الإعاقة في الخطط العامة، أو تهميش المنظمات التمثيلية من المشاركة </w:t>
      </w:r>
      <w:r w:rsidR="004E3A9C" w:rsidRPr="003A5709">
        <w:rPr>
          <w:rFonts w:asciiTheme="majorBidi" w:hAnsiTheme="majorBidi" w:cstheme="majorBidi"/>
          <w:rtl/>
        </w:rPr>
        <w:t>الفعلية</w:t>
      </w:r>
      <w:r w:rsidR="00D73203" w:rsidRPr="003A5709">
        <w:rPr>
          <w:rFonts w:asciiTheme="majorBidi" w:hAnsiTheme="majorBidi" w:cstheme="majorBidi"/>
          <w:rtl/>
        </w:rPr>
        <w:t xml:space="preserve"> في عمليات صنع القرار. ويُسلّط الضوء على تقاعس الدولة الطرف عن الوفاء بالتزاماتها الجوهرية بموجب الاتفاقية، لا سيما منذ بدء العدوان على قطاع غزة في 7 أكتوبر 2023، وما ترتب عليه من انتهاكات جسيمة وجرائم دولية وآثار كارثية مُضاعفة بحق الأشخاص ذوي الإعاقة</w:t>
      </w:r>
      <w:r w:rsidR="00D73203" w:rsidRPr="003A5709">
        <w:rPr>
          <w:rFonts w:asciiTheme="majorBidi" w:hAnsiTheme="majorBidi" w:cstheme="majorBidi"/>
        </w:rPr>
        <w:t>.</w:t>
      </w:r>
    </w:p>
    <w:p w14:paraId="38C15535" w14:textId="3B893233" w:rsidR="0000778D" w:rsidRPr="003A5709" w:rsidRDefault="000965EC" w:rsidP="008E30FD">
      <w:pPr>
        <w:pStyle w:val="NormalWeb"/>
        <w:bidi/>
        <w:spacing w:before="0" w:beforeAutospacing="0" w:after="240" w:afterAutospacing="0" w:line="264" w:lineRule="auto"/>
        <w:jc w:val="both"/>
        <w:rPr>
          <w:rFonts w:asciiTheme="majorBidi" w:hAnsiTheme="majorBidi" w:cstheme="majorBidi"/>
          <w:rtl/>
        </w:rPr>
      </w:pPr>
      <w:r w:rsidRPr="003A5709">
        <w:rPr>
          <w:rFonts w:asciiTheme="majorBidi" w:hAnsiTheme="majorBidi" w:cstheme="majorBidi"/>
          <w:rtl/>
        </w:rPr>
        <w:t xml:space="preserve">3. </w:t>
      </w:r>
      <w:r w:rsidR="0000778D" w:rsidRPr="003A5709">
        <w:rPr>
          <w:rFonts w:asciiTheme="majorBidi" w:hAnsiTheme="majorBidi" w:cstheme="majorBidi"/>
          <w:rtl/>
        </w:rPr>
        <w:t>تُشير "</w:t>
      </w:r>
      <w:r w:rsidR="0000778D" w:rsidRPr="003A5709">
        <w:rPr>
          <w:rFonts w:asciiTheme="majorBidi" w:hAnsiTheme="majorBidi" w:cstheme="majorBidi"/>
          <w:b/>
          <w:bCs/>
          <w:rtl/>
        </w:rPr>
        <w:t>قادر</w:t>
      </w:r>
      <w:r w:rsidR="0000778D" w:rsidRPr="003A5709">
        <w:rPr>
          <w:rFonts w:asciiTheme="majorBidi" w:hAnsiTheme="majorBidi" w:cstheme="majorBidi"/>
          <w:rtl/>
        </w:rPr>
        <w:t xml:space="preserve">" بقلق إلى أن </w:t>
      </w:r>
      <w:r w:rsidR="0000778D" w:rsidRPr="003A5709">
        <w:rPr>
          <w:rFonts w:asciiTheme="majorBidi" w:hAnsiTheme="majorBidi" w:cstheme="majorBidi"/>
          <w:b/>
          <w:bCs/>
          <w:rtl/>
        </w:rPr>
        <w:t>دولة فلسطين لم تنشر ردها الرسمي على قائمة المسائل</w:t>
      </w:r>
      <w:r w:rsidR="0000778D" w:rsidRPr="003A5709">
        <w:rPr>
          <w:rFonts w:asciiTheme="majorBidi" w:hAnsiTheme="majorBidi" w:cstheme="majorBidi"/>
          <w:rtl/>
        </w:rPr>
        <w:t xml:space="preserve">، ولم تُتح للمنظمات </w:t>
      </w:r>
      <w:r w:rsidR="005E7D35" w:rsidRPr="003A5709">
        <w:rPr>
          <w:rFonts w:asciiTheme="majorBidi" w:hAnsiTheme="majorBidi" w:cstheme="majorBidi"/>
          <w:rtl/>
        </w:rPr>
        <w:t>الم</w:t>
      </w:r>
      <w:r w:rsidR="0063193F" w:rsidRPr="003A5709">
        <w:rPr>
          <w:rFonts w:asciiTheme="majorBidi" w:hAnsiTheme="majorBidi" w:cstheme="majorBidi"/>
          <w:rtl/>
        </w:rPr>
        <w:t>ُ</w:t>
      </w:r>
      <w:r w:rsidR="005E7D35" w:rsidRPr="003A5709">
        <w:rPr>
          <w:rFonts w:asciiTheme="majorBidi" w:hAnsiTheme="majorBidi" w:cstheme="majorBidi"/>
          <w:rtl/>
        </w:rPr>
        <w:t>مثلة</w:t>
      </w:r>
      <w:r w:rsidR="0000778D" w:rsidRPr="003A5709">
        <w:rPr>
          <w:rFonts w:asciiTheme="majorBidi" w:hAnsiTheme="majorBidi" w:cstheme="majorBidi"/>
          <w:rtl/>
        </w:rPr>
        <w:t xml:space="preserve"> للأشخاص ذوي الإعاقة أو المجتمع المدني فرصة الاطلاع عليه وتقديم ملاحظاتهم بشأنه، في مخالفة </w:t>
      </w:r>
      <w:r w:rsidR="0069604B" w:rsidRPr="003A5709">
        <w:rPr>
          <w:rFonts w:asciiTheme="majorBidi" w:hAnsiTheme="majorBidi" w:cstheme="majorBidi"/>
          <w:rtl/>
        </w:rPr>
        <w:t>لأحكام الاتفاقية</w:t>
      </w:r>
      <w:r w:rsidR="0000778D" w:rsidRPr="003A5709">
        <w:rPr>
          <w:rFonts w:asciiTheme="majorBidi" w:hAnsiTheme="majorBidi" w:cstheme="majorBidi"/>
          <w:rtl/>
        </w:rPr>
        <w:t xml:space="preserve"> والمبادئ التوجيهية الصادرة عن اللجنة (</w:t>
      </w:r>
      <w:r w:rsidR="0000778D" w:rsidRPr="003A5709">
        <w:rPr>
          <w:rFonts w:asciiTheme="majorBidi" w:hAnsiTheme="majorBidi" w:cstheme="majorBidi"/>
        </w:rPr>
        <w:t>CRPD/C/2/3</w:t>
      </w:r>
      <w:r w:rsidR="0000778D" w:rsidRPr="003A5709">
        <w:rPr>
          <w:rFonts w:asciiTheme="majorBidi" w:hAnsiTheme="majorBidi" w:cstheme="majorBidi"/>
          <w:rtl/>
        </w:rPr>
        <w:t>) والمبادئ التوجيهية المُنقحة بما في ذلك إطار الإجراء المبُسّط لتقديم التقارير الصادرة عن اللجنة (</w:t>
      </w:r>
      <w:r w:rsidR="0000778D" w:rsidRPr="003A5709">
        <w:rPr>
          <w:rFonts w:asciiTheme="majorBidi" w:hAnsiTheme="majorBidi" w:cstheme="majorBidi"/>
        </w:rPr>
        <w:t>CRPD/C/3</w:t>
      </w:r>
      <w:r w:rsidR="0000778D" w:rsidRPr="003A5709">
        <w:rPr>
          <w:rFonts w:asciiTheme="majorBidi" w:hAnsiTheme="majorBidi" w:cstheme="majorBidi"/>
          <w:rtl/>
        </w:rPr>
        <w:t xml:space="preserve">) </w:t>
      </w:r>
      <w:r w:rsidR="0069604B" w:rsidRPr="003A5709">
        <w:rPr>
          <w:rFonts w:asciiTheme="majorBidi" w:hAnsiTheme="majorBidi" w:cstheme="majorBidi"/>
          <w:rtl/>
        </w:rPr>
        <w:t xml:space="preserve">علاوة على </w:t>
      </w:r>
      <w:r w:rsidR="0000778D" w:rsidRPr="003A5709">
        <w:rPr>
          <w:rFonts w:asciiTheme="majorBidi" w:hAnsiTheme="majorBidi" w:cstheme="majorBidi"/>
          <w:rtl/>
        </w:rPr>
        <w:t xml:space="preserve">المبادئ التوجيهية المُنسّقة </w:t>
      </w:r>
      <w:r w:rsidR="0069604B" w:rsidRPr="003A5709">
        <w:rPr>
          <w:rFonts w:asciiTheme="majorBidi" w:hAnsiTheme="majorBidi" w:cstheme="majorBidi"/>
          <w:rtl/>
        </w:rPr>
        <w:t>بشأن إعداد</w:t>
      </w:r>
      <w:r w:rsidR="0000778D" w:rsidRPr="003A5709">
        <w:rPr>
          <w:rFonts w:asciiTheme="majorBidi" w:hAnsiTheme="majorBidi" w:cstheme="majorBidi"/>
          <w:rtl/>
        </w:rPr>
        <w:t xml:space="preserve"> التقارير. </w:t>
      </w:r>
    </w:p>
    <w:p w14:paraId="066BEAF7" w14:textId="6843CBE9" w:rsidR="00CE4ADD" w:rsidRPr="003A5709" w:rsidRDefault="000965EC"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 xml:space="preserve">4. </w:t>
      </w:r>
      <w:r w:rsidR="0000778D" w:rsidRPr="003A5709">
        <w:rPr>
          <w:rFonts w:asciiTheme="majorBidi" w:hAnsiTheme="majorBidi" w:cstheme="majorBidi"/>
          <w:rtl/>
        </w:rPr>
        <w:t>في ضوء ما سبق، يُقد</w:t>
      </w:r>
      <w:r w:rsidR="00B073EC" w:rsidRPr="003A5709">
        <w:rPr>
          <w:rFonts w:asciiTheme="majorBidi" w:hAnsiTheme="majorBidi" w:cstheme="majorBidi"/>
          <w:rtl/>
        </w:rPr>
        <w:t>ّ</w:t>
      </w:r>
      <w:r w:rsidR="0000778D" w:rsidRPr="003A5709">
        <w:rPr>
          <w:rFonts w:asciiTheme="majorBidi" w:hAnsiTheme="majorBidi" w:cstheme="majorBidi"/>
          <w:rtl/>
        </w:rPr>
        <w:t xml:space="preserve">م هذا </w:t>
      </w:r>
      <w:r w:rsidR="0000778D" w:rsidRPr="003A5709">
        <w:rPr>
          <w:rFonts w:asciiTheme="majorBidi" w:hAnsiTheme="majorBidi" w:cstheme="majorBidi"/>
          <w:b/>
          <w:bCs/>
          <w:rtl/>
        </w:rPr>
        <w:t>التقرير توصيات عملية مُفصّلة، قائمة على الأدلة، تُغطي "جميع المسائل" المطلوب الإجابة عليها</w:t>
      </w:r>
      <w:r w:rsidR="0000778D" w:rsidRPr="003A5709">
        <w:rPr>
          <w:rFonts w:asciiTheme="majorBidi" w:hAnsiTheme="majorBidi" w:cstheme="majorBidi"/>
          <w:rtl/>
        </w:rPr>
        <w:t>، و</w:t>
      </w:r>
      <w:r w:rsidR="00900A6E" w:rsidRPr="003A5709">
        <w:rPr>
          <w:rFonts w:asciiTheme="majorBidi" w:hAnsiTheme="majorBidi" w:cstheme="majorBidi"/>
          <w:rtl/>
        </w:rPr>
        <w:t>ي</w:t>
      </w:r>
      <w:r w:rsidR="0000778D" w:rsidRPr="003A5709">
        <w:rPr>
          <w:rFonts w:asciiTheme="majorBidi" w:hAnsiTheme="majorBidi" w:cstheme="majorBidi"/>
          <w:rtl/>
        </w:rPr>
        <w:t>دعو إلى إصلاحات بنيوية عاجلة، وتعزيز الحماية، والانتقال من مقاربة الرعاية إلى النهج القائم على الحقوق، وضمان مشاركة الأشخاص ذوي الإعاقة ومنظماتهم التمثيلية في جميع مراحل التخطيط والتنفيذ والمساءلة</w:t>
      </w:r>
      <w:r w:rsidR="0000778D" w:rsidRPr="003A5709">
        <w:rPr>
          <w:rFonts w:asciiTheme="majorBidi" w:hAnsiTheme="majorBidi" w:cstheme="majorBidi"/>
        </w:rPr>
        <w:t>.</w:t>
      </w:r>
    </w:p>
    <w:p w14:paraId="7521C844" w14:textId="77777777" w:rsidR="00CE4ADD" w:rsidRPr="000655B0" w:rsidRDefault="00CE4ADD" w:rsidP="000655B0">
      <w:pPr>
        <w:pStyle w:val="Heading1"/>
        <w:bidi/>
        <w:rPr>
          <w:rFonts w:asciiTheme="majorBidi" w:hAnsiTheme="majorBidi"/>
          <w:b/>
          <w:bCs/>
          <w:color w:val="auto"/>
          <w:sz w:val="24"/>
          <w:szCs w:val="24"/>
        </w:rPr>
      </w:pPr>
      <w:bookmarkStart w:id="1" w:name="_Toc202467662"/>
      <w:r w:rsidRPr="000655B0">
        <w:rPr>
          <w:rFonts w:asciiTheme="majorBidi" w:hAnsiTheme="majorBidi"/>
          <w:b/>
          <w:bCs/>
          <w:color w:val="auto"/>
          <w:sz w:val="24"/>
          <w:szCs w:val="24"/>
          <w:rtl/>
        </w:rPr>
        <w:t>المقدمة</w:t>
      </w:r>
      <w:bookmarkEnd w:id="1"/>
    </w:p>
    <w:p w14:paraId="6A2849F8" w14:textId="05F173C0" w:rsidR="00366C70" w:rsidRPr="003A5709" w:rsidRDefault="000965EC" w:rsidP="008E30FD">
      <w:pPr>
        <w:pStyle w:val="NormalWeb"/>
        <w:bidi/>
        <w:spacing w:before="0" w:beforeAutospacing="0" w:after="240" w:afterAutospacing="0" w:line="264" w:lineRule="auto"/>
        <w:jc w:val="both"/>
        <w:rPr>
          <w:rFonts w:asciiTheme="majorBidi" w:hAnsiTheme="majorBidi" w:cstheme="majorBidi"/>
          <w:rtl/>
        </w:rPr>
      </w:pPr>
      <w:r w:rsidRPr="003A5709">
        <w:rPr>
          <w:rFonts w:asciiTheme="majorBidi" w:hAnsiTheme="majorBidi" w:cstheme="majorBidi"/>
          <w:rtl/>
        </w:rPr>
        <w:t xml:space="preserve">5. </w:t>
      </w:r>
      <w:r w:rsidR="00366C70" w:rsidRPr="003A5709">
        <w:rPr>
          <w:rFonts w:asciiTheme="majorBidi" w:hAnsiTheme="majorBidi" w:cstheme="majorBidi"/>
          <w:rtl/>
        </w:rPr>
        <w:t>يُقدّم هذا التقرير قراءة تحليلية مستقلة وشاملة أعدّتها "</w:t>
      </w:r>
      <w:r w:rsidR="00366C70" w:rsidRPr="003A5709">
        <w:rPr>
          <w:rFonts w:asciiTheme="majorBidi" w:hAnsiTheme="majorBidi" w:cstheme="majorBidi"/>
          <w:b/>
          <w:bCs/>
          <w:rtl/>
        </w:rPr>
        <w:t>قادر</w:t>
      </w:r>
      <w:r w:rsidR="00366C70" w:rsidRPr="003A5709">
        <w:rPr>
          <w:rFonts w:asciiTheme="majorBidi" w:hAnsiTheme="majorBidi" w:cstheme="majorBidi"/>
          <w:rtl/>
        </w:rPr>
        <w:t>" لمدى امتثال دولة فلسطين لأحكام الاتفاقية، من خلال الإجابة على قائمة المسائل الصادرة عن اللجنة والمطلوب الإجابة عليها من الدولة الطرف. يستند التقرير إلى المعطيات الميدانية، و</w:t>
      </w:r>
      <w:r w:rsidR="00224209" w:rsidRPr="003A5709">
        <w:rPr>
          <w:rFonts w:asciiTheme="majorBidi" w:hAnsiTheme="majorBidi" w:cstheme="majorBidi"/>
          <w:rtl/>
        </w:rPr>
        <w:t>ال</w:t>
      </w:r>
      <w:r w:rsidR="00366C70" w:rsidRPr="003A5709">
        <w:rPr>
          <w:rFonts w:asciiTheme="majorBidi" w:hAnsiTheme="majorBidi" w:cstheme="majorBidi"/>
          <w:rtl/>
        </w:rPr>
        <w:t xml:space="preserve">مصادر </w:t>
      </w:r>
      <w:r w:rsidR="00224209" w:rsidRPr="003A5709">
        <w:rPr>
          <w:rFonts w:asciiTheme="majorBidi" w:hAnsiTheme="majorBidi" w:cstheme="majorBidi"/>
          <w:rtl/>
        </w:rPr>
        <w:t>ال</w:t>
      </w:r>
      <w:r w:rsidR="00366C70" w:rsidRPr="003A5709">
        <w:rPr>
          <w:rFonts w:asciiTheme="majorBidi" w:hAnsiTheme="majorBidi" w:cstheme="majorBidi"/>
          <w:rtl/>
        </w:rPr>
        <w:t>موثوقة، وتحليل السياسات والتشريعات والممارسات ذات الصلة، ويتناول أوجه القصور البنيوي، والتحديات المستمرة، والتمييز المنهجي ضد الأشخاص ذوي الإعاقة، خاصة في ظل التدهور الحاد الذي تشهده الأرض الفلسطينية المحتلة، والتصاعد الكارثي للانتهاكات في قطاع غزة منذ بدء العدوان في 7 أكتوبر/تشرين الأول 2023</w:t>
      </w:r>
      <w:r w:rsidR="00366C70" w:rsidRPr="003A5709">
        <w:rPr>
          <w:rFonts w:asciiTheme="majorBidi" w:hAnsiTheme="majorBidi" w:cstheme="majorBidi"/>
        </w:rPr>
        <w:t>.</w:t>
      </w:r>
    </w:p>
    <w:p w14:paraId="053483DA" w14:textId="3D0D4E70" w:rsidR="00224209" w:rsidRPr="003A5709" w:rsidRDefault="000965EC" w:rsidP="008E30FD">
      <w:pPr>
        <w:pStyle w:val="NormalWeb"/>
        <w:bidi/>
        <w:spacing w:before="0" w:beforeAutospacing="0" w:after="240" w:afterAutospacing="0" w:line="264" w:lineRule="auto"/>
        <w:jc w:val="both"/>
        <w:rPr>
          <w:rFonts w:asciiTheme="majorBidi" w:hAnsiTheme="majorBidi" w:cstheme="majorBidi"/>
          <w:rtl/>
        </w:rPr>
      </w:pPr>
      <w:r w:rsidRPr="003A5709">
        <w:rPr>
          <w:rFonts w:asciiTheme="majorBidi" w:hAnsiTheme="majorBidi" w:cstheme="majorBidi"/>
          <w:rtl/>
        </w:rPr>
        <w:t xml:space="preserve">6. </w:t>
      </w:r>
      <w:r w:rsidR="00366C70" w:rsidRPr="003A5709">
        <w:rPr>
          <w:rFonts w:asciiTheme="majorBidi" w:hAnsiTheme="majorBidi" w:cstheme="majorBidi"/>
          <w:rtl/>
        </w:rPr>
        <w:t xml:space="preserve">يرتكز التقرير في تحليله على مبادئ والتزامات الاتفاقية، </w:t>
      </w:r>
      <w:r w:rsidR="00366C70" w:rsidRPr="003A5709">
        <w:rPr>
          <w:rFonts w:asciiTheme="majorBidi" w:hAnsiTheme="majorBidi" w:cstheme="majorBidi"/>
          <w:b/>
          <w:bCs/>
          <w:rtl/>
        </w:rPr>
        <w:t>ولا سيما المادة (11)</w:t>
      </w:r>
      <w:r w:rsidR="00366C70" w:rsidRPr="003A5709">
        <w:rPr>
          <w:rFonts w:asciiTheme="majorBidi" w:hAnsiTheme="majorBidi" w:cstheme="majorBidi"/>
          <w:rtl/>
        </w:rPr>
        <w:t xml:space="preserve"> المتعلقة بحماية الأشخاص ذوي الإعاقة في حالات الخطر والطوارئ الإنسانية، وعلى </w:t>
      </w:r>
      <w:r w:rsidR="00366C70" w:rsidRPr="003A5709">
        <w:rPr>
          <w:rFonts w:asciiTheme="majorBidi" w:hAnsiTheme="majorBidi" w:cstheme="majorBidi"/>
          <w:b/>
          <w:bCs/>
          <w:rtl/>
        </w:rPr>
        <w:t>قرار</w:t>
      </w:r>
      <w:r w:rsidR="00224209" w:rsidRPr="003A5709">
        <w:rPr>
          <w:rFonts w:asciiTheme="majorBidi" w:hAnsiTheme="majorBidi" w:cstheme="majorBidi"/>
          <w:b/>
          <w:bCs/>
          <w:rtl/>
        </w:rPr>
        <w:t xml:space="preserve"> مجلس الأمن رقم</w:t>
      </w:r>
      <w:r w:rsidR="00366C70" w:rsidRPr="003A5709">
        <w:rPr>
          <w:rFonts w:asciiTheme="majorBidi" w:hAnsiTheme="majorBidi" w:cstheme="majorBidi"/>
          <w:b/>
          <w:bCs/>
          <w:rtl/>
        </w:rPr>
        <w:t xml:space="preserve"> 2475 (2019)</w:t>
      </w:r>
      <w:r w:rsidR="00366C70" w:rsidRPr="003A5709">
        <w:rPr>
          <w:rFonts w:asciiTheme="majorBidi" w:hAnsiTheme="majorBidi" w:cstheme="majorBidi"/>
          <w:rtl/>
        </w:rPr>
        <w:t xml:space="preserve"> الذي يُلزم الدول باتخاذ تدابير فاعلة لضمان حماية ومشاركة الأشخاص ذوي الإعاقة في سياق النزاعات المسلحة، بما في ذلك من خلال آليات الاستجابة الإنسانية وخطط إعادة الإعمار. وتكتسب هذه المراجع أهمية م</w:t>
      </w:r>
      <w:r w:rsidR="00224209" w:rsidRPr="003A5709">
        <w:rPr>
          <w:rFonts w:asciiTheme="majorBidi" w:hAnsiTheme="majorBidi" w:cstheme="majorBidi"/>
          <w:rtl/>
        </w:rPr>
        <w:t>ُ</w:t>
      </w:r>
      <w:r w:rsidR="00366C70" w:rsidRPr="003A5709">
        <w:rPr>
          <w:rFonts w:asciiTheme="majorBidi" w:hAnsiTheme="majorBidi" w:cstheme="majorBidi"/>
          <w:rtl/>
        </w:rPr>
        <w:t>ضاعفة في السياق الفلسطيني، حيث يتعم</w:t>
      </w:r>
      <w:r w:rsidR="00A3086B" w:rsidRPr="003A5709">
        <w:rPr>
          <w:rFonts w:asciiTheme="majorBidi" w:hAnsiTheme="majorBidi" w:cstheme="majorBidi"/>
          <w:rtl/>
        </w:rPr>
        <w:t>َّ</w:t>
      </w:r>
      <w:r w:rsidR="00366C70" w:rsidRPr="003A5709">
        <w:rPr>
          <w:rFonts w:asciiTheme="majorBidi" w:hAnsiTheme="majorBidi" w:cstheme="majorBidi"/>
          <w:rtl/>
        </w:rPr>
        <w:t xml:space="preserve">ق </w:t>
      </w:r>
      <w:r w:rsidR="00224209" w:rsidRPr="003A5709">
        <w:rPr>
          <w:rFonts w:asciiTheme="majorBidi" w:hAnsiTheme="majorBidi" w:cstheme="majorBidi"/>
          <w:rtl/>
        </w:rPr>
        <w:t>التمييز و</w:t>
      </w:r>
      <w:r w:rsidR="00366C70" w:rsidRPr="003A5709">
        <w:rPr>
          <w:rFonts w:asciiTheme="majorBidi" w:hAnsiTheme="majorBidi" w:cstheme="majorBidi"/>
          <w:rtl/>
        </w:rPr>
        <w:t>التهميش وتتفاقم الأخطار، بينما يتسع غياب الإجراءات الوطنية الكفيلة بالتصدي لها أو التخفيف من ح</w:t>
      </w:r>
      <w:r w:rsidR="00551845" w:rsidRPr="003A5709">
        <w:rPr>
          <w:rFonts w:asciiTheme="majorBidi" w:hAnsiTheme="majorBidi" w:cstheme="majorBidi"/>
          <w:rtl/>
        </w:rPr>
        <w:t>ِ</w:t>
      </w:r>
      <w:r w:rsidR="00366C70" w:rsidRPr="003A5709">
        <w:rPr>
          <w:rFonts w:asciiTheme="majorBidi" w:hAnsiTheme="majorBidi" w:cstheme="majorBidi"/>
          <w:rtl/>
        </w:rPr>
        <w:t>دّتها</w:t>
      </w:r>
      <w:r w:rsidR="00366C70" w:rsidRPr="003A5709">
        <w:rPr>
          <w:rFonts w:asciiTheme="majorBidi" w:hAnsiTheme="majorBidi" w:cstheme="majorBidi"/>
        </w:rPr>
        <w:t>.</w:t>
      </w:r>
    </w:p>
    <w:p w14:paraId="00014F2C" w14:textId="79193517" w:rsidR="00224209" w:rsidRPr="003A5709" w:rsidRDefault="000965EC"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 xml:space="preserve">7. </w:t>
      </w:r>
      <w:r w:rsidR="00366C70" w:rsidRPr="003A5709">
        <w:rPr>
          <w:rFonts w:asciiTheme="majorBidi" w:hAnsiTheme="majorBidi" w:cstheme="majorBidi"/>
          <w:rtl/>
        </w:rPr>
        <w:t>يعكس هذا التقرير حرص "</w:t>
      </w:r>
      <w:r w:rsidR="00366C70" w:rsidRPr="003A5709">
        <w:rPr>
          <w:rFonts w:asciiTheme="majorBidi" w:hAnsiTheme="majorBidi" w:cstheme="majorBidi"/>
          <w:b/>
          <w:bCs/>
          <w:rtl/>
        </w:rPr>
        <w:t>قادر</w:t>
      </w:r>
      <w:r w:rsidR="00366C70" w:rsidRPr="003A5709">
        <w:rPr>
          <w:rFonts w:asciiTheme="majorBidi" w:hAnsiTheme="majorBidi" w:cstheme="majorBidi"/>
          <w:rtl/>
        </w:rPr>
        <w:t>" على تقديم مساهمة نوعية وشاملة في الحوار البنّاء الذي ستُجريه اللجنة مع دولة فلسطين خلال دورتها القادمة، من خلال تسليط الضوء على المسائل الجوهرية على منهج شمول الإعاقة، وتقديم إجابات م</w:t>
      </w:r>
      <w:r w:rsidR="004D2135" w:rsidRPr="003A5709">
        <w:rPr>
          <w:rFonts w:asciiTheme="majorBidi" w:hAnsiTheme="majorBidi" w:cstheme="majorBidi"/>
          <w:rtl/>
        </w:rPr>
        <w:t>ُ</w:t>
      </w:r>
      <w:r w:rsidR="00366C70" w:rsidRPr="003A5709">
        <w:rPr>
          <w:rFonts w:asciiTheme="majorBidi" w:hAnsiTheme="majorBidi" w:cstheme="majorBidi"/>
          <w:rtl/>
        </w:rPr>
        <w:t xml:space="preserve">وثّقة وبدائل حقوقية </w:t>
      </w:r>
      <w:r w:rsidR="00224209" w:rsidRPr="003A5709">
        <w:rPr>
          <w:rFonts w:asciiTheme="majorBidi" w:hAnsiTheme="majorBidi" w:cstheme="majorBidi"/>
          <w:rtl/>
        </w:rPr>
        <w:t>و</w:t>
      </w:r>
      <w:r w:rsidR="00366C70" w:rsidRPr="003A5709">
        <w:rPr>
          <w:rFonts w:asciiTheme="majorBidi" w:hAnsiTheme="majorBidi" w:cstheme="majorBidi"/>
          <w:rtl/>
        </w:rPr>
        <w:t xml:space="preserve">تنموية واضحة بشأنها، بما يُثري الحوار البنّاء للجنة مع الدولة الطرف ويُساعد في </w:t>
      </w:r>
      <w:r w:rsidR="00366C70" w:rsidRPr="003A5709">
        <w:rPr>
          <w:rFonts w:asciiTheme="majorBidi" w:hAnsiTheme="majorBidi" w:cstheme="majorBidi"/>
          <w:b/>
          <w:bCs/>
          <w:rtl/>
        </w:rPr>
        <w:t xml:space="preserve">صياغة ملاحظات ختامية دقيقة </w:t>
      </w:r>
      <w:r w:rsidR="00D2773D" w:rsidRPr="003A5709">
        <w:rPr>
          <w:rFonts w:asciiTheme="majorBidi" w:hAnsiTheme="majorBidi" w:cstheme="majorBidi"/>
          <w:b/>
          <w:bCs/>
          <w:rtl/>
        </w:rPr>
        <w:t>وفعّالة</w:t>
      </w:r>
      <w:r w:rsidR="00366C70" w:rsidRPr="003A5709">
        <w:rPr>
          <w:rFonts w:asciiTheme="majorBidi" w:hAnsiTheme="majorBidi" w:cstheme="majorBidi"/>
          <w:rtl/>
        </w:rPr>
        <w:t xml:space="preserve">. </w:t>
      </w:r>
      <w:r w:rsidR="0096191D" w:rsidRPr="003A5709">
        <w:rPr>
          <w:rFonts w:asciiTheme="majorBidi" w:hAnsiTheme="majorBidi" w:cstheme="majorBidi"/>
          <w:rtl/>
        </w:rPr>
        <w:t>و</w:t>
      </w:r>
      <w:r w:rsidR="00366C70" w:rsidRPr="003A5709">
        <w:rPr>
          <w:rFonts w:asciiTheme="majorBidi" w:hAnsiTheme="majorBidi" w:cstheme="majorBidi"/>
          <w:rtl/>
        </w:rPr>
        <w:t xml:space="preserve">يدعو التقرير دولة فلسطين إلى تقديم </w:t>
      </w:r>
      <w:r w:rsidR="00366C70" w:rsidRPr="003A5709">
        <w:rPr>
          <w:rFonts w:asciiTheme="majorBidi" w:hAnsiTheme="majorBidi" w:cstheme="majorBidi"/>
          <w:b/>
          <w:bCs/>
          <w:rtl/>
        </w:rPr>
        <w:t xml:space="preserve">ردود </w:t>
      </w:r>
      <w:r w:rsidR="00420391" w:rsidRPr="003A5709">
        <w:rPr>
          <w:rFonts w:asciiTheme="majorBidi" w:hAnsiTheme="majorBidi" w:cstheme="majorBidi"/>
          <w:b/>
          <w:bCs/>
          <w:rtl/>
        </w:rPr>
        <w:t>واضحة</w:t>
      </w:r>
      <w:r w:rsidR="00366C70" w:rsidRPr="003A5709">
        <w:rPr>
          <w:rFonts w:asciiTheme="majorBidi" w:hAnsiTheme="majorBidi" w:cstheme="majorBidi"/>
          <w:b/>
          <w:bCs/>
          <w:rtl/>
        </w:rPr>
        <w:t xml:space="preserve"> وم</w:t>
      </w:r>
      <w:r w:rsidR="00E0542D" w:rsidRPr="003A5709">
        <w:rPr>
          <w:rFonts w:asciiTheme="majorBidi" w:hAnsiTheme="majorBidi" w:cstheme="majorBidi"/>
          <w:b/>
          <w:bCs/>
          <w:rtl/>
        </w:rPr>
        <w:t>ُ</w:t>
      </w:r>
      <w:r w:rsidR="00366C70" w:rsidRPr="003A5709">
        <w:rPr>
          <w:rFonts w:asciiTheme="majorBidi" w:hAnsiTheme="majorBidi" w:cstheme="majorBidi"/>
          <w:b/>
          <w:bCs/>
          <w:rtl/>
        </w:rPr>
        <w:t>فص</w:t>
      </w:r>
      <w:r w:rsidR="00E0542D" w:rsidRPr="003A5709">
        <w:rPr>
          <w:rFonts w:asciiTheme="majorBidi" w:hAnsiTheme="majorBidi" w:cstheme="majorBidi"/>
          <w:b/>
          <w:bCs/>
          <w:rtl/>
        </w:rPr>
        <w:t>ّ</w:t>
      </w:r>
      <w:r w:rsidR="00366C70" w:rsidRPr="003A5709">
        <w:rPr>
          <w:rFonts w:asciiTheme="majorBidi" w:hAnsiTheme="majorBidi" w:cstheme="majorBidi"/>
          <w:b/>
          <w:bCs/>
          <w:rtl/>
        </w:rPr>
        <w:t>لة</w:t>
      </w:r>
      <w:r w:rsidR="00366C70" w:rsidRPr="003A5709">
        <w:rPr>
          <w:rFonts w:asciiTheme="majorBidi" w:hAnsiTheme="majorBidi" w:cstheme="majorBidi"/>
          <w:rtl/>
        </w:rPr>
        <w:t xml:space="preserve"> على التوصيات الواردة فيه، </w:t>
      </w:r>
      <w:r w:rsidR="0096191D" w:rsidRPr="003A5709">
        <w:rPr>
          <w:rFonts w:asciiTheme="majorBidi" w:hAnsiTheme="majorBidi" w:cstheme="majorBidi"/>
          <w:rtl/>
        </w:rPr>
        <w:t>م</w:t>
      </w:r>
      <w:r w:rsidR="0024318F" w:rsidRPr="003A5709">
        <w:rPr>
          <w:rFonts w:asciiTheme="majorBidi" w:hAnsiTheme="majorBidi" w:cstheme="majorBidi"/>
          <w:rtl/>
        </w:rPr>
        <w:t>ُ</w:t>
      </w:r>
      <w:r w:rsidR="0096191D" w:rsidRPr="003A5709">
        <w:rPr>
          <w:rFonts w:asciiTheme="majorBidi" w:hAnsiTheme="majorBidi" w:cstheme="majorBidi"/>
          <w:rtl/>
        </w:rPr>
        <w:t>قترنة ب</w:t>
      </w:r>
      <w:r w:rsidR="00366C70" w:rsidRPr="003A5709">
        <w:rPr>
          <w:rFonts w:asciiTheme="majorBidi" w:hAnsiTheme="majorBidi" w:cstheme="majorBidi"/>
          <w:rtl/>
        </w:rPr>
        <w:t xml:space="preserve">جداول زمنية </w:t>
      </w:r>
      <w:r w:rsidR="00AB3624" w:rsidRPr="003A5709">
        <w:rPr>
          <w:rFonts w:asciiTheme="majorBidi" w:hAnsiTheme="majorBidi" w:cstheme="majorBidi"/>
          <w:rtl/>
        </w:rPr>
        <w:t>محددة</w:t>
      </w:r>
      <w:r w:rsidR="00366C70" w:rsidRPr="003A5709">
        <w:rPr>
          <w:rFonts w:asciiTheme="majorBidi" w:hAnsiTheme="majorBidi" w:cstheme="majorBidi"/>
          <w:rtl/>
        </w:rPr>
        <w:t xml:space="preserve"> وآليات تنفيذ فاعلة، لضمان الانتقال من التعهد إلى التطبيق، ومن التوصية إلى الإنفاذ، بما يُكرّس كرامة الأشخاص ذوي الإعاقة، ويُرسّخ المساواة وا</w:t>
      </w:r>
      <w:r w:rsidR="0096191D" w:rsidRPr="003A5709">
        <w:rPr>
          <w:rFonts w:asciiTheme="majorBidi" w:hAnsiTheme="majorBidi" w:cstheme="majorBidi"/>
          <w:rtl/>
        </w:rPr>
        <w:t>لشمول</w:t>
      </w:r>
      <w:r w:rsidR="00366C70" w:rsidRPr="003A5709">
        <w:rPr>
          <w:rFonts w:asciiTheme="majorBidi" w:hAnsiTheme="majorBidi" w:cstheme="majorBidi"/>
          <w:rtl/>
        </w:rPr>
        <w:t xml:space="preserve"> في أوقات ا</w:t>
      </w:r>
      <w:r w:rsidR="004D6E58" w:rsidRPr="003A5709">
        <w:rPr>
          <w:rFonts w:asciiTheme="majorBidi" w:hAnsiTheme="majorBidi" w:cstheme="majorBidi"/>
          <w:rtl/>
        </w:rPr>
        <w:t>لنزاعات</w:t>
      </w:r>
      <w:r w:rsidR="00366C70" w:rsidRPr="003A5709">
        <w:rPr>
          <w:rFonts w:asciiTheme="majorBidi" w:hAnsiTheme="majorBidi" w:cstheme="majorBidi"/>
          <w:rtl/>
        </w:rPr>
        <w:t xml:space="preserve"> و</w:t>
      </w:r>
      <w:r w:rsidR="001711B9" w:rsidRPr="003A5709">
        <w:rPr>
          <w:rFonts w:asciiTheme="majorBidi" w:hAnsiTheme="majorBidi" w:cstheme="majorBidi"/>
          <w:rtl/>
        </w:rPr>
        <w:t xml:space="preserve">في </w:t>
      </w:r>
      <w:r w:rsidR="00366C70" w:rsidRPr="003A5709">
        <w:rPr>
          <w:rFonts w:asciiTheme="majorBidi" w:hAnsiTheme="majorBidi" w:cstheme="majorBidi"/>
          <w:rtl/>
        </w:rPr>
        <w:t>السِلم على حد سواء</w:t>
      </w:r>
      <w:r w:rsidR="00366C70" w:rsidRPr="003A5709">
        <w:rPr>
          <w:rFonts w:asciiTheme="majorBidi" w:hAnsiTheme="majorBidi" w:cstheme="majorBidi"/>
        </w:rPr>
        <w:t>.</w:t>
      </w:r>
    </w:p>
    <w:p w14:paraId="06C49832" w14:textId="1393A574" w:rsidR="004C435C" w:rsidRPr="003A5709" w:rsidRDefault="000965EC" w:rsidP="008E30FD">
      <w:pPr>
        <w:pStyle w:val="NormalWeb"/>
        <w:bidi/>
        <w:spacing w:before="0" w:beforeAutospacing="0" w:after="240" w:afterAutospacing="0" w:line="264" w:lineRule="auto"/>
        <w:jc w:val="both"/>
        <w:rPr>
          <w:rFonts w:asciiTheme="majorBidi" w:hAnsiTheme="majorBidi" w:cstheme="majorBidi"/>
          <w:b/>
          <w:bCs/>
          <w:rtl/>
        </w:rPr>
      </w:pPr>
      <w:r w:rsidRPr="003A5709">
        <w:rPr>
          <w:rFonts w:asciiTheme="majorBidi" w:hAnsiTheme="majorBidi" w:cstheme="majorBidi"/>
          <w:b/>
          <w:bCs/>
          <w:rtl/>
        </w:rPr>
        <w:lastRenderedPageBreak/>
        <w:t xml:space="preserve">8. </w:t>
      </w:r>
      <w:r w:rsidR="007C34C3" w:rsidRPr="003A5709">
        <w:rPr>
          <w:rFonts w:asciiTheme="majorBidi" w:hAnsiTheme="majorBidi" w:cstheme="majorBidi"/>
          <w:b/>
          <w:bCs/>
          <w:rtl/>
        </w:rPr>
        <w:t>يُم</w:t>
      </w:r>
      <w:r w:rsidR="00391AB9" w:rsidRPr="003A5709">
        <w:rPr>
          <w:rFonts w:asciiTheme="majorBidi" w:hAnsiTheme="majorBidi" w:cstheme="majorBidi"/>
          <w:b/>
          <w:bCs/>
          <w:rtl/>
        </w:rPr>
        <w:t>ثّل</w:t>
      </w:r>
      <w:r w:rsidR="007C34C3" w:rsidRPr="003A5709">
        <w:rPr>
          <w:rFonts w:asciiTheme="majorBidi" w:hAnsiTheme="majorBidi" w:cstheme="majorBidi"/>
          <w:b/>
          <w:bCs/>
          <w:rtl/>
        </w:rPr>
        <w:t xml:space="preserve"> هذا التقرير صوتاً حقوقياً ناقداً ومُقترِحاً، ي</w:t>
      </w:r>
      <w:r w:rsidR="0024318F" w:rsidRPr="003A5709">
        <w:rPr>
          <w:rFonts w:asciiTheme="majorBidi" w:hAnsiTheme="majorBidi" w:cstheme="majorBidi"/>
          <w:b/>
          <w:bCs/>
          <w:rtl/>
        </w:rPr>
        <w:t>َ</w:t>
      </w:r>
      <w:r w:rsidR="007C34C3" w:rsidRPr="003A5709">
        <w:rPr>
          <w:rFonts w:asciiTheme="majorBidi" w:hAnsiTheme="majorBidi" w:cstheme="majorBidi"/>
          <w:b/>
          <w:bCs/>
          <w:rtl/>
        </w:rPr>
        <w:t>ستند إلى الوقائع والأدلة، والالتزامات، والخبرة الم</w:t>
      </w:r>
      <w:r w:rsidR="002142FB" w:rsidRPr="003A5709">
        <w:rPr>
          <w:rFonts w:asciiTheme="majorBidi" w:hAnsiTheme="majorBidi" w:cstheme="majorBidi"/>
          <w:b/>
          <w:bCs/>
          <w:rtl/>
        </w:rPr>
        <w:t>ُ</w:t>
      </w:r>
      <w:r w:rsidR="007C34C3" w:rsidRPr="003A5709">
        <w:rPr>
          <w:rFonts w:asciiTheme="majorBidi" w:hAnsiTheme="majorBidi" w:cstheme="majorBidi"/>
          <w:b/>
          <w:bCs/>
          <w:rtl/>
        </w:rPr>
        <w:t xml:space="preserve">تخصصة، ويضع </w:t>
      </w:r>
      <w:r w:rsidR="00577FE3" w:rsidRPr="003A5709">
        <w:rPr>
          <w:rFonts w:asciiTheme="majorBidi" w:hAnsiTheme="majorBidi" w:cstheme="majorBidi"/>
          <w:b/>
          <w:bCs/>
          <w:rtl/>
        </w:rPr>
        <w:t>حقوق و</w:t>
      </w:r>
      <w:r w:rsidR="007C34C3" w:rsidRPr="003A5709">
        <w:rPr>
          <w:rFonts w:asciiTheme="majorBidi" w:hAnsiTheme="majorBidi" w:cstheme="majorBidi"/>
          <w:b/>
          <w:bCs/>
          <w:rtl/>
        </w:rPr>
        <w:t>كرامة الأشخاص ذوي الإعاقة في قلب الإصلاح الجاد ومسار التحو</w:t>
      </w:r>
      <w:r w:rsidR="007A219C" w:rsidRPr="003A5709">
        <w:rPr>
          <w:rFonts w:asciiTheme="majorBidi" w:hAnsiTheme="majorBidi" w:cstheme="majorBidi"/>
          <w:b/>
          <w:bCs/>
          <w:rtl/>
        </w:rPr>
        <w:t>ّ</w:t>
      </w:r>
      <w:r w:rsidR="007C34C3" w:rsidRPr="003A5709">
        <w:rPr>
          <w:rFonts w:asciiTheme="majorBidi" w:hAnsiTheme="majorBidi" w:cstheme="majorBidi"/>
          <w:b/>
          <w:bCs/>
          <w:rtl/>
        </w:rPr>
        <w:t>ل الوطني العادل في فلسطين</w:t>
      </w:r>
      <w:r w:rsidR="007C34C3" w:rsidRPr="003A5709">
        <w:rPr>
          <w:rFonts w:asciiTheme="majorBidi" w:hAnsiTheme="majorBidi" w:cstheme="majorBidi"/>
          <w:b/>
          <w:bCs/>
        </w:rPr>
        <w:t>.</w:t>
      </w:r>
    </w:p>
    <w:p w14:paraId="0B229FF0" w14:textId="5E39F8D7" w:rsidR="00E337A9" w:rsidRPr="000655B0" w:rsidRDefault="00E337A9" w:rsidP="000655B0">
      <w:pPr>
        <w:pStyle w:val="Heading1"/>
        <w:bidi/>
        <w:rPr>
          <w:rFonts w:asciiTheme="majorBidi" w:hAnsiTheme="majorBidi"/>
          <w:b/>
          <w:bCs/>
          <w:color w:val="auto"/>
          <w:sz w:val="24"/>
          <w:szCs w:val="24"/>
          <w:rtl/>
        </w:rPr>
      </w:pPr>
      <w:bookmarkStart w:id="2" w:name="_Toc202467663"/>
      <w:r w:rsidRPr="000655B0">
        <w:rPr>
          <w:rFonts w:asciiTheme="majorBidi" w:hAnsiTheme="majorBidi"/>
          <w:b/>
          <w:bCs/>
          <w:color w:val="auto"/>
          <w:sz w:val="24"/>
          <w:szCs w:val="24"/>
          <w:rtl/>
        </w:rPr>
        <w:t>الغرض والالتزامات العامة (المواد 1 – 4)</w:t>
      </w:r>
      <w:bookmarkEnd w:id="2"/>
    </w:p>
    <w:p w14:paraId="033C8AEB" w14:textId="50D85182" w:rsidR="00C2723F" w:rsidRPr="003A5709" w:rsidRDefault="000965EC" w:rsidP="008E30FD">
      <w:pPr>
        <w:bidi/>
        <w:spacing w:after="240" w:line="264" w:lineRule="auto"/>
        <w:jc w:val="both"/>
        <w:rPr>
          <w:rFonts w:asciiTheme="majorBidi" w:hAnsiTheme="majorBidi" w:cstheme="majorBidi"/>
          <w:sz w:val="24"/>
          <w:szCs w:val="24"/>
          <w:rtl/>
        </w:rPr>
      </w:pPr>
      <w:r w:rsidRPr="003A5709">
        <w:rPr>
          <w:rFonts w:asciiTheme="majorBidi" w:hAnsiTheme="majorBidi" w:cstheme="majorBidi"/>
          <w:sz w:val="24"/>
          <w:szCs w:val="24"/>
          <w:rtl/>
        </w:rPr>
        <w:t xml:space="preserve">9. </w:t>
      </w:r>
      <w:r w:rsidR="00B42A6B" w:rsidRPr="003A5709">
        <w:rPr>
          <w:rFonts w:asciiTheme="majorBidi" w:hAnsiTheme="majorBidi" w:cstheme="majorBidi"/>
          <w:sz w:val="24"/>
          <w:szCs w:val="24"/>
          <w:rtl/>
        </w:rPr>
        <w:t xml:space="preserve">طلبت لجنتكم من دولة فلسطين في البند 1 (أ) من قائمة المسائل تقديم معلومات عن التدابير المتخذة لنشر الاتفاقية وبروتوكولها الاختياري في الجريدة الرسمية والتمكين من تطبيقها مباشرة في النظام القانوني الفلسطيني. </w:t>
      </w:r>
    </w:p>
    <w:p w14:paraId="19231A95" w14:textId="0F48C4DC" w:rsidR="009211B8" w:rsidRPr="003A5709" w:rsidRDefault="00E7178E" w:rsidP="008E30FD">
      <w:pPr>
        <w:bidi/>
        <w:spacing w:after="240" w:line="264" w:lineRule="auto"/>
        <w:jc w:val="both"/>
        <w:rPr>
          <w:rFonts w:asciiTheme="majorBidi" w:hAnsiTheme="majorBidi" w:cstheme="majorBidi"/>
          <w:sz w:val="24"/>
          <w:szCs w:val="24"/>
          <w:rtl/>
        </w:rPr>
      </w:pPr>
      <w:r w:rsidRPr="003A5709">
        <w:rPr>
          <w:rFonts w:asciiTheme="majorBidi" w:hAnsiTheme="majorBidi" w:cstheme="majorBidi"/>
          <w:sz w:val="24"/>
          <w:szCs w:val="24"/>
          <w:rtl/>
        </w:rPr>
        <w:t xml:space="preserve">10. </w:t>
      </w:r>
      <w:r w:rsidR="00B42A6B" w:rsidRPr="003A5709">
        <w:rPr>
          <w:rFonts w:asciiTheme="majorBidi" w:hAnsiTheme="majorBidi" w:cstheme="majorBidi"/>
          <w:sz w:val="24"/>
          <w:szCs w:val="24"/>
          <w:rtl/>
        </w:rPr>
        <w:t>ت</w:t>
      </w:r>
      <w:r w:rsidR="00C2723F" w:rsidRPr="003A5709">
        <w:rPr>
          <w:rFonts w:asciiTheme="majorBidi" w:hAnsiTheme="majorBidi" w:cstheme="majorBidi"/>
          <w:sz w:val="24"/>
          <w:szCs w:val="24"/>
          <w:rtl/>
        </w:rPr>
        <w:t>ُ</w:t>
      </w:r>
      <w:r w:rsidR="00B42A6B" w:rsidRPr="003A5709">
        <w:rPr>
          <w:rFonts w:asciiTheme="majorBidi" w:hAnsiTheme="majorBidi" w:cstheme="majorBidi"/>
          <w:sz w:val="24"/>
          <w:szCs w:val="24"/>
          <w:rtl/>
        </w:rPr>
        <w:t>حيط "</w:t>
      </w:r>
      <w:r w:rsidR="00B42A6B" w:rsidRPr="003A5709">
        <w:rPr>
          <w:rFonts w:asciiTheme="majorBidi" w:hAnsiTheme="majorBidi" w:cstheme="majorBidi"/>
          <w:b/>
          <w:bCs/>
          <w:sz w:val="24"/>
          <w:szCs w:val="24"/>
          <w:rtl/>
        </w:rPr>
        <w:t>قادر</w:t>
      </w:r>
      <w:r w:rsidR="00B42A6B" w:rsidRPr="003A5709">
        <w:rPr>
          <w:rFonts w:asciiTheme="majorBidi" w:hAnsiTheme="majorBidi" w:cstheme="majorBidi"/>
          <w:sz w:val="24"/>
          <w:szCs w:val="24"/>
          <w:rtl/>
        </w:rPr>
        <w:t>" لجنتكم</w:t>
      </w:r>
      <w:r w:rsidR="00C2723F" w:rsidRPr="003A5709">
        <w:rPr>
          <w:rFonts w:asciiTheme="majorBidi" w:hAnsiTheme="majorBidi" w:cstheme="majorBidi"/>
          <w:sz w:val="24"/>
          <w:szCs w:val="24"/>
          <w:rtl/>
        </w:rPr>
        <w:t xml:space="preserve"> الموقرة</w:t>
      </w:r>
      <w:r w:rsidR="00B42A6B" w:rsidRPr="003A5709">
        <w:rPr>
          <w:rFonts w:asciiTheme="majorBidi" w:hAnsiTheme="majorBidi" w:cstheme="majorBidi"/>
          <w:sz w:val="24"/>
          <w:szCs w:val="24"/>
          <w:rtl/>
        </w:rPr>
        <w:t xml:space="preserve"> علماً بأنه دولة فلسطين قامت بنشر الاتفاقية في الجريدة الرسمية (الوقائع الفلسطينية) </w:t>
      </w:r>
      <w:r w:rsidR="00C2723F" w:rsidRPr="003A5709">
        <w:rPr>
          <w:rFonts w:asciiTheme="majorBidi" w:hAnsiTheme="majorBidi" w:cstheme="majorBidi"/>
          <w:sz w:val="24"/>
          <w:szCs w:val="24"/>
          <w:rtl/>
        </w:rPr>
        <w:t>وذلك من خلال</w:t>
      </w:r>
      <w:r w:rsidR="00B42A6B" w:rsidRPr="003A5709">
        <w:rPr>
          <w:rFonts w:asciiTheme="majorBidi" w:hAnsiTheme="majorBidi" w:cstheme="majorBidi"/>
          <w:sz w:val="24"/>
          <w:szCs w:val="24"/>
          <w:rtl/>
        </w:rPr>
        <w:t xml:space="preserve"> القرار بقانون رقم (36) لسنة 2023 بشأن نشر اتفاقية حقوق الأشخاص ذوي الإعاقة</w:t>
      </w:r>
      <w:r w:rsidR="009211B8" w:rsidRPr="003A5709">
        <w:rPr>
          <w:rFonts w:asciiTheme="majorBidi" w:hAnsiTheme="majorBidi" w:cstheme="majorBidi"/>
          <w:sz w:val="24"/>
          <w:szCs w:val="24"/>
          <w:rtl/>
        </w:rPr>
        <w:t xml:space="preserve"> المنشور </w:t>
      </w:r>
      <w:r w:rsidR="00B42A6B" w:rsidRPr="003A5709">
        <w:rPr>
          <w:rFonts w:asciiTheme="majorBidi" w:hAnsiTheme="majorBidi" w:cstheme="majorBidi"/>
          <w:sz w:val="24"/>
          <w:szCs w:val="24"/>
          <w:rtl/>
        </w:rPr>
        <w:t>في العدد (210) الصادر بتاريخ 28 كانون الثاني/ يناير 2024.</w:t>
      </w:r>
      <w:r w:rsidR="009211B8" w:rsidRPr="003A5709">
        <w:rPr>
          <w:rFonts w:asciiTheme="majorBidi" w:hAnsiTheme="majorBidi" w:cstheme="majorBidi"/>
          <w:sz w:val="24"/>
          <w:szCs w:val="24"/>
          <w:rtl/>
        </w:rPr>
        <w:t xml:space="preserve"> و</w:t>
      </w:r>
      <w:r w:rsidR="00C2723F" w:rsidRPr="003A5709">
        <w:rPr>
          <w:rFonts w:asciiTheme="majorBidi" w:hAnsiTheme="majorBidi" w:cstheme="majorBidi"/>
          <w:sz w:val="24"/>
          <w:szCs w:val="24"/>
          <w:rtl/>
        </w:rPr>
        <w:t xml:space="preserve">في المقابل، </w:t>
      </w:r>
      <w:r w:rsidR="009211B8" w:rsidRPr="003A5709">
        <w:rPr>
          <w:rFonts w:asciiTheme="majorBidi" w:hAnsiTheme="majorBidi" w:cstheme="majorBidi"/>
          <w:b/>
          <w:bCs/>
          <w:sz w:val="24"/>
          <w:szCs w:val="24"/>
          <w:rtl/>
        </w:rPr>
        <w:t xml:space="preserve">لم يتم نشر البروتوكول الاختياري للاتفاقية </w:t>
      </w:r>
      <w:r w:rsidR="009211B8" w:rsidRPr="003A5709">
        <w:rPr>
          <w:rFonts w:asciiTheme="majorBidi" w:hAnsiTheme="majorBidi" w:cstheme="majorBidi"/>
          <w:sz w:val="24"/>
          <w:szCs w:val="24"/>
          <w:rtl/>
        </w:rPr>
        <w:t>في الجريدة الرسمية (الوقائع الفلسطينية) حتى الآن</w:t>
      </w:r>
      <w:r w:rsidR="00C2723F" w:rsidRPr="003A5709">
        <w:rPr>
          <w:rFonts w:asciiTheme="majorBidi" w:hAnsiTheme="majorBidi" w:cstheme="majorBidi"/>
          <w:sz w:val="24"/>
          <w:szCs w:val="24"/>
          <w:rtl/>
        </w:rPr>
        <w:t xml:space="preserve"> رغم انضمامها للبروتوكول في 10 نيسان/ أبريل 2019. </w:t>
      </w:r>
    </w:p>
    <w:p w14:paraId="01975EA2" w14:textId="284CD307" w:rsidR="00F53905" w:rsidRPr="003A5709" w:rsidRDefault="00E7178E" w:rsidP="008E30FD">
      <w:pPr>
        <w:bidi/>
        <w:spacing w:after="240" w:line="264" w:lineRule="auto"/>
        <w:jc w:val="both"/>
        <w:rPr>
          <w:rFonts w:asciiTheme="majorBidi" w:hAnsiTheme="majorBidi" w:cstheme="majorBidi"/>
          <w:sz w:val="24"/>
          <w:szCs w:val="24"/>
          <w:rtl/>
        </w:rPr>
      </w:pPr>
      <w:r w:rsidRPr="003A5709">
        <w:rPr>
          <w:rFonts w:asciiTheme="majorBidi" w:hAnsiTheme="majorBidi" w:cstheme="majorBidi"/>
          <w:sz w:val="24"/>
          <w:szCs w:val="24"/>
          <w:rtl/>
        </w:rPr>
        <w:t>11</w:t>
      </w:r>
      <w:r w:rsidR="000965EC" w:rsidRPr="003A5709">
        <w:rPr>
          <w:rFonts w:asciiTheme="majorBidi" w:hAnsiTheme="majorBidi" w:cstheme="majorBidi"/>
          <w:sz w:val="24"/>
          <w:szCs w:val="24"/>
          <w:rtl/>
        </w:rPr>
        <w:t xml:space="preserve">. </w:t>
      </w:r>
      <w:r w:rsidR="00C0321B" w:rsidRPr="003A5709">
        <w:rPr>
          <w:rFonts w:asciiTheme="majorBidi" w:hAnsiTheme="majorBidi" w:cstheme="majorBidi"/>
          <w:sz w:val="24"/>
          <w:szCs w:val="24"/>
          <w:rtl/>
        </w:rPr>
        <w:t xml:space="preserve">طلبت اللجنة في البند 1 (ب) تقديم معلومات حول الوضع الحالي والإطار الزمني لاعتماد قانون جديد يتوافق مع مفهوم الإعاقة في الاتفاقية والمنظور </w:t>
      </w:r>
      <w:proofErr w:type="spellStart"/>
      <w:r w:rsidR="00C0321B" w:rsidRPr="003A5709">
        <w:rPr>
          <w:rFonts w:asciiTheme="majorBidi" w:hAnsiTheme="majorBidi" w:cstheme="majorBidi"/>
          <w:sz w:val="24"/>
          <w:szCs w:val="24"/>
          <w:rtl/>
        </w:rPr>
        <w:t>الجنساني</w:t>
      </w:r>
      <w:proofErr w:type="spellEnd"/>
      <w:r w:rsidR="00C0321B" w:rsidRPr="003A5709">
        <w:rPr>
          <w:rFonts w:asciiTheme="majorBidi" w:hAnsiTheme="majorBidi" w:cstheme="majorBidi"/>
          <w:sz w:val="24"/>
          <w:szCs w:val="24"/>
          <w:rtl/>
        </w:rPr>
        <w:t>، وبيان التقد</w:t>
      </w:r>
      <w:r w:rsidR="00C2723F" w:rsidRPr="003A5709">
        <w:rPr>
          <w:rFonts w:asciiTheme="majorBidi" w:hAnsiTheme="majorBidi" w:cstheme="majorBidi"/>
          <w:sz w:val="24"/>
          <w:szCs w:val="24"/>
          <w:rtl/>
        </w:rPr>
        <w:t>ُّ</w:t>
      </w:r>
      <w:r w:rsidR="00C0321B" w:rsidRPr="003A5709">
        <w:rPr>
          <w:rFonts w:asciiTheme="majorBidi" w:hAnsiTheme="majorBidi" w:cstheme="majorBidi"/>
          <w:sz w:val="24"/>
          <w:szCs w:val="24"/>
          <w:rtl/>
        </w:rPr>
        <w:t>م الم</w:t>
      </w:r>
      <w:r w:rsidR="00C2723F" w:rsidRPr="003A5709">
        <w:rPr>
          <w:rFonts w:asciiTheme="majorBidi" w:hAnsiTheme="majorBidi" w:cstheme="majorBidi"/>
          <w:sz w:val="24"/>
          <w:szCs w:val="24"/>
          <w:rtl/>
        </w:rPr>
        <w:t>ُ</w:t>
      </w:r>
      <w:r w:rsidR="00C0321B" w:rsidRPr="003A5709">
        <w:rPr>
          <w:rFonts w:asciiTheme="majorBidi" w:hAnsiTheme="majorBidi" w:cstheme="majorBidi"/>
          <w:sz w:val="24"/>
          <w:szCs w:val="24"/>
          <w:rtl/>
        </w:rPr>
        <w:t>حر</w:t>
      </w:r>
      <w:r w:rsidR="00C2723F" w:rsidRPr="003A5709">
        <w:rPr>
          <w:rFonts w:asciiTheme="majorBidi" w:hAnsiTheme="majorBidi" w:cstheme="majorBidi"/>
          <w:sz w:val="24"/>
          <w:szCs w:val="24"/>
          <w:rtl/>
        </w:rPr>
        <w:t>َ</w:t>
      </w:r>
      <w:r w:rsidR="00C0321B" w:rsidRPr="003A5709">
        <w:rPr>
          <w:rFonts w:asciiTheme="majorBidi" w:hAnsiTheme="majorBidi" w:cstheme="majorBidi"/>
          <w:sz w:val="24"/>
          <w:szCs w:val="24"/>
          <w:rtl/>
        </w:rPr>
        <w:t>ز في عمل لجنة مواءمة التشريعات التي أُنشئت في عام 2017 لتعديل التشريعات والإجراءات الإدارية ومواءمتها مع الاتفاقية. تؤكد "</w:t>
      </w:r>
      <w:r w:rsidR="00C0321B" w:rsidRPr="003A5709">
        <w:rPr>
          <w:rFonts w:asciiTheme="majorBidi" w:hAnsiTheme="majorBidi" w:cstheme="majorBidi"/>
          <w:b/>
          <w:bCs/>
          <w:sz w:val="24"/>
          <w:szCs w:val="24"/>
          <w:rtl/>
        </w:rPr>
        <w:t>قادر</w:t>
      </w:r>
      <w:r w:rsidR="00C0321B" w:rsidRPr="003A5709">
        <w:rPr>
          <w:rFonts w:asciiTheme="majorBidi" w:hAnsiTheme="majorBidi" w:cstheme="majorBidi"/>
          <w:sz w:val="24"/>
          <w:szCs w:val="24"/>
          <w:rtl/>
        </w:rPr>
        <w:t xml:space="preserve">" أنه ليس هناك أي </w:t>
      </w:r>
      <w:r w:rsidR="00F53905" w:rsidRPr="003A5709">
        <w:rPr>
          <w:rFonts w:asciiTheme="majorBidi" w:hAnsiTheme="majorBidi" w:cstheme="majorBidi"/>
          <w:sz w:val="24"/>
          <w:szCs w:val="24"/>
          <w:rtl/>
        </w:rPr>
        <w:t>تقد</w:t>
      </w:r>
      <w:r w:rsidR="00CC7906" w:rsidRPr="003A5709">
        <w:rPr>
          <w:rFonts w:asciiTheme="majorBidi" w:hAnsiTheme="majorBidi" w:cstheme="majorBidi"/>
          <w:sz w:val="24"/>
          <w:szCs w:val="24"/>
          <w:rtl/>
        </w:rPr>
        <w:t>ُّ</w:t>
      </w:r>
      <w:r w:rsidR="00F53905" w:rsidRPr="003A5709">
        <w:rPr>
          <w:rFonts w:asciiTheme="majorBidi" w:hAnsiTheme="majorBidi" w:cstheme="majorBidi"/>
          <w:sz w:val="24"/>
          <w:szCs w:val="24"/>
          <w:rtl/>
        </w:rPr>
        <w:t>م مُحرَز</w:t>
      </w:r>
      <w:r w:rsidR="00C0321B" w:rsidRPr="003A5709">
        <w:rPr>
          <w:rFonts w:asciiTheme="majorBidi" w:hAnsiTheme="majorBidi" w:cstheme="majorBidi"/>
          <w:sz w:val="24"/>
          <w:szCs w:val="24"/>
          <w:rtl/>
        </w:rPr>
        <w:t xml:space="preserve"> بشأن </w:t>
      </w:r>
      <w:r w:rsidR="00C0321B" w:rsidRPr="003A5709">
        <w:rPr>
          <w:rFonts w:asciiTheme="majorBidi" w:hAnsiTheme="majorBidi" w:cstheme="majorBidi"/>
          <w:b/>
          <w:bCs/>
          <w:sz w:val="24"/>
          <w:szCs w:val="24"/>
          <w:rtl/>
        </w:rPr>
        <w:t>مشروع قرار بقانون حقوق الأشخاص ذوي الإعاقة لسنة 2019</w:t>
      </w:r>
      <w:r w:rsidR="00C0321B" w:rsidRPr="003A5709">
        <w:rPr>
          <w:rFonts w:asciiTheme="majorBidi" w:hAnsiTheme="majorBidi" w:cstheme="majorBidi"/>
          <w:sz w:val="24"/>
          <w:szCs w:val="24"/>
          <w:rtl/>
        </w:rPr>
        <w:t xml:space="preserve"> رغم مرور ست سنوات، ولا يوجد جدول زمني</w:t>
      </w:r>
      <w:r w:rsidR="00F53905" w:rsidRPr="003A5709">
        <w:rPr>
          <w:rFonts w:asciiTheme="majorBidi" w:hAnsiTheme="majorBidi" w:cstheme="majorBidi"/>
          <w:sz w:val="24"/>
          <w:szCs w:val="24"/>
          <w:rtl/>
        </w:rPr>
        <w:t xml:space="preserve"> </w:t>
      </w:r>
      <w:r w:rsidR="00101E2E" w:rsidRPr="003A5709">
        <w:rPr>
          <w:rFonts w:asciiTheme="majorBidi" w:hAnsiTheme="majorBidi" w:cstheme="majorBidi"/>
          <w:sz w:val="24"/>
          <w:szCs w:val="24"/>
          <w:rtl/>
        </w:rPr>
        <w:t xml:space="preserve">محدد </w:t>
      </w:r>
      <w:r w:rsidR="00C0321B" w:rsidRPr="003A5709">
        <w:rPr>
          <w:rFonts w:asciiTheme="majorBidi" w:hAnsiTheme="majorBidi" w:cstheme="majorBidi"/>
          <w:sz w:val="24"/>
          <w:szCs w:val="24"/>
          <w:rtl/>
        </w:rPr>
        <w:t>لإقرار</w:t>
      </w:r>
      <w:r w:rsidR="00F53905" w:rsidRPr="003A5709">
        <w:rPr>
          <w:rFonts w:asciiTheme="majorBidi" w:hAnsiTheme="majorBidi" w:cstheme="majorBidi"/>
          <w:sz w:val="24"/>
          <w:szCs w:val="24"/>
          <w:rtl/>
        </w:rPr>
        <w:t>ه،</w:t>
      </w:r>
      <w:r w:rsidR="00C0321B" w:rsidRPr="003A5709">
        <w:rPr>
          <w:rFonts w:asciiTheme="majorBidi" w:hAnsiTheme="majorBidi" w:cstheme="majorBidi"/>
          <w:sz w:val="24"/>
          <w:szCs w:val="24"/>
          <w:rtl/>
        </w:rPr>
        <w:t xml:space="preserve"> بما </w:t>
      </w:r>
      <w:proofErr w:type="spellStart"/>
      <w:r w:rsidR="00C0321B" w:rsidRPr="003A5709">
        <w:rPr>
          <w:rFonts w:asciiTheme="majorBidi" w:hAnsiTheme="majorBidi" w:cstheme="majorBidi"/>
          <w:sz w:val="24"/>
          <w:szCs w:val="24"/>
          <w:rtl/>
        </w:rPr>
        <w:t>يتواءم</w:t>
      </w:r>
      <w:proofErr w:type="spellEnd"/>
      <w:r w:rsidR="00C0321B" w:rsidRPr="003A5709">
        <w:rPr>
          <w:rFonts w:asciiTheme="majorBidi" w:hAnsiTheme="majorBidi" w:cstheme="majorBidi"/>
          <w:sz w:val="24"/>
          <w:szCs w:val="24"/>
          <w:rtl/>
        </w:rPr>
        <w:t xml:space="preserve"> مع الاتفاقية</w:t>
      </w:r>
      <w:r w:rsidR="00F53905" w:rsidRPr="003A5709">
        <w:rPr>
          <w:rFonts w:asciiTheme="majorBidi" w:hAnsiTheme="majorBidi" w:cstheme="majorBidi"/>
          <w:sz w:val="24"/>
          <w:szCs w:val="24"/>
          <w:rtl/>
        </w:rPr>
        <w:t xml:space="preserve">، وبما يضمن مشاركة فاعلة للأشخاص ذوي الإعاقة ومنظماتهم التمثيلية. </w:t>
      </w:r>
      <w:r w:rsidR="00C0321B" w:rsidRPr="003A5709">
        <w:rPr>
          <w:rFonts w:asciiTheme="majorBidi" w:hAnsiTheme="majorBidi" w:cstheme="majorBidi"/>
          <w:sz w:val="24"/>
          <w:szCs w:val="24"/>
          <w:rtl/>
        </w:rPr>
        <w:t xml:space="preserve"> </w:t>
      </w:r>
    </w:p>
    <w:p w14:paraId="14AE6FC5" w14:textId="075EE7D7" w:rsidR="00F53905" w:rsidRPr="003A5709" w:rsidRDefault="00E7178E" w:rsidP="008E30FD">
      <w:pPr>
        <w:bidi/>
        <w:spacing w:after="240" w:line="264" w:lineRule="auto"/>
        <w:jc w:val="both"/>
        <w:rPr>
          <w:rFonts w:asciiTheme="majorBidi" w:hAnsiTheme="majorBidi" w:cstheme="majorBidi"/>
          <w:sz w:val="24"/>
          <w:szCs w:val="24"/>
          <w:rtl/>
        </w:rPr>
      </w:pPr>
      <w:r w:rsidRPr="003A5709">
        <w:rPr>
          <w:rFonts w:asciiTheme="majorBidi" w:hAnsiTheme="majorBidi" w:cstheme="majorBidi"/>
          <w:sz w:val="24"/>
          <w:szCs w:val="24"/>
          <w:rtl/>
        </w:rPr>
        <w:t>12</w:t>
      </w:r>
      <w:r w:rsidR="000965EC" w:rsidRPr="003A5709">
        <w:rPr>
          <w:rFonts w:asciiTheme="majorBidi" w:hAnsiTheme="majorBidi" w:cstheme="majorBidi"/>
          <w:sz w:val="24"/>
          <w:szCs w:val="24"/>
          <w:rtl/>
        </w:rPr>
        <w:t xml:space="preserve">. </w:t>
      </w:r>
      <w:r w:rsidR="00F53905" w:rsidRPr="003A5709">
        <w:rPr>
          <w:rFonts w:asciiTheme="majorBidi" w:hAnsiTheme="majorBidi" w:cstheme="majorBidi"/>
          <w:sz w:val="24"/>
          <w:szCs w:val="24"/>
          <w:rtl/>
        </w:rPr>
        <w:t xml:space="preserve">لا يزال </w:t>
      </w:r>
      <w:r w:rsidR="00F53905" w:rsidRPr="003A5709">
        <w:rPr>
          <w:rFonts w:asciiTheme="majorBidi" w:hAnsiTheme="majorBidi" w:cstheme="majorBidi"/>
          <w:b/>
          <w:bCs/>
          <w:sz w:val="24"/>
          <w:szCs w:val="24"/>
          <w:rtl/>
        </w:rPr>
        <w:t>قانون حقوق المعوقين رقم (4) لسنة 1999</w:t>
      </w:r>
      <w:r w:rsidR="00F53905" w:rsidRPr="003A5709">
        <w:rPr>
          <w:rFonts w:asciiTheme="majorBidi" w:hAnsiTheme="majorBidi" w:cstheme="majorBidi"/>
          <w:sz w:val="24"/>
          <w:szCs w:val="24"/>
          <w:rtl/>
        </w:rPr>
        <w:t xml:space="preserve"> </w:t>
      </w:r>
      <w:r w:rsidR="00C4186E" w:rsidRPr="003A5709">
        <w:rPr>
          <w:rFonts w:asciiTheme="majorBidi" w:hAnsiTheme="majorBidi" w:cstheme="majorBidi"/>
          <w:sz w:val="24"/>
          <w:szCs w:val="24"/>
          <w:rtl/>
        </w:rPr>
        <w:t xml:space="preserve">النافذ </w:t>
      </w:r>
      <w:r w:rsidR="00F53905" w:rsidRPr="003A5709">
        <w:rPr>
          <w:rFonts w:asciiTheme="majorBidi" w:hAnsiTheme="majorBidi" w:cstheme="majorBidi"/>
          <w:sz w:val="24"/>
          <w:szCs w:val="24"/>
          <w:rtl/>
        </w:rPr>
        <w:t xml:space="preserve">غير متوائِم مع اتفاقية حقوق الأشخاص ذوي الإعاقة ولم يجر عليه أي تعديل رغم مرور ما يزيد على "ربع قرن" من تاريخ صدوره ونفاذه. ولا يزال يستند في جوهره إلى </w:t>
      </w:r>
      <w:r w:rsidR="00F53905" w:rsidRPr="003A5709">
        <w:rPr>
          <w:rFonts w:asciiTheme="majorBidi" w:hAnsiTheme="majorBidi" w:cstheme="majorBidi"/>
          <w:b/>
          <w:bCs/>
          <w:sz w:val="24"/>
          <w:szCs w:val="24"/>
          <w:rtl/>
        </w:rPr>
        <w:t>النموذج الطبي–الإغاثي</w:t>
      </w:r>
      <w:r w:rsidR="00F53905" w:rsidRPr="003A5709">
        <w:rPr>
          <w:rFonts w:asciiTheme="majorBidi" w:hAnsiTheme="majorBidi" w:cstheme="majorBidi"/>
          <w:sz w:val="24"/>
          <w:szCs w:val="24"/>
          <w:rtl/>
        </w:rPr>
        <w:t xml:space="preserve">، ويربط حقوق الأشخاص ذوي الإعاقة بوزارة "الشؤون الاجتماعية" التي باتت تُسمى "التنمية الاجتماعية" بعد تعديل التسمية في قانونها (قانون وزارة الشؤون الاجتماعية لسنة 1956) النافذ لغاية الآن. وهذا ما يُمكن ملاحظته بوضوح من خلال تسمية القانون، وتعريف الإعاقة، ومنهجية التعامل مع الحقوق واجتزائها كما الحال في الحقوق السياسية، وغياب فصل خاص </w:t>
      </w:r>
      <w:r w:rsidR="00F53905" w:rsidRPr="003A5709">
        <w:rPr>
          <w:rFonts w:asciiTheme="majorBidi" w:hAnsiTheme="majorBidi" w:cstheme="majorBidi"/>
          <w:b/>
          <w:bCs/>
          <w:sz w:val="24"/>
          <w:szCs w:val="24"/>
          <w:rtl/>
        </w:rPr>
        <w:t>بالعقوبات</w:t>
      </w:r>
      <w:r w:rsidR="00F53905" w:rsidRPr="003A5709">
        <w:rPr>
          <w:rFonts w:asciiTheme="majorBidi" w:hAnsiTheme="majorBidi" w:cstheme="majorBidi"/>
          <w:sz w:val="24"/>
          <w:szCs w:val="24"/>
          <w:rtl/>
        </w:rPr>
        <w:t xml:space="preserve"> على مخالفة هذا القانون، مما أفقده صفة الإلزام، وأدّى إلى تعطيله</w:t>
      </w:r>
      <w:r w:rsidR="00F53905" w:rsidRPr="003A5709">
        <w:rPr>
          <w:rFonts w:asciiTheme="majorBidi" w:hAnsiTheme="majorBidi" w:cstheme="majorBidi"/>
          <w:sz w:val="24"/>
          <w:szCs w:val="24"/>
        </w:rPr>
        <w:t>.</w:t>
      </w:r>
    </w:p>
    <w:p w14:paraId="5FC2CD49" w14:textId="7ACAB27C" w:rsidR="005A5BD3" w:rsidRPr="003A5709" w:rsidRDefault="00E7178E" w:rsidP="008E30FD">
      <w:pPr>
        <w:pStyle w:val="NormalWeb"/>
        <w:bidi/>
        <w:spacing w:before="0" w:beforeAutospacing="0" w:after="240" w:afterAutospacing="0" w:line="264" w:lineRule="auto"/>
        <w:jc w:val="both"/>
        <w:rPr>
          <w:rFonts w:asciiTheme="majorBidi" w:hAnsiTheme="majorBidi" w:cstheme="majorBidi"/>
          <w:rtl/>
        </w:rPr>
      </w:pPr>
      <w:r w:rsidRPr="003A5709">
        <w:rPr>
          <w:rFonts w:asciiTheme="majorBidi" w:hAnsiTheme="majorBidi" w:cstheme="majorBidi"/>
          <w:rtl/>
        </w:rPr>
        <w:t>13</w:t>
      </w:r>
      <w:r w:rsidR="000965EC" w:rsidRPr="003A5709">
        <w:rPr>
          <w:rFonts w:asciiTheme="majorBidi" w:hAnsiTheme="majorBidi" w:cstheme="majorBidi"/>
          <w:rtl/>
        </w:rPr>
        <w:t xml:space="preserve">. </w:t>
      </w:r>
      <w:r w:rsidR="005A5BD3" w:rsidRPr="003A5709">
        <w:rPr>
          <w:rFonts w:asciiTheme="majorBidi" w:hAnsiTheme="majorBidi" w:cstheme="majorBidi"/>
          <w:rtl/>
        </w:rPr>
        <w:t>لا يوجد تقدم م</w:t>
      </w:r>
      <w:r w:rsidR="00F72145" w:rsidRPr="003A5709">
        <w:rPr>
          <w:rFonts w:asciiTheme="majorBidi" w:hAnsiTheme="majorBidi" w:cstheme="majorBidi"/>
          <w:rtl/>
        </w:rPr>
        <w:t>ُ</w:t>
      </w:r>
      <w:r w:rsidR="005A5BD3" w:rsidRPr="003A5709">
        <w:rPr>
          <w:rFonts w:asciiTheme="majorBidi" w:hAnsiTheme="majorBidi" w:cstheme="majorBidi"/>
          <w:rtl/>
        </w:rPr>
        <w:t>حر</w:t>
      </w:r>
      <w:r w:rsidR="00F72145" w:rsidRPr="003A5709">
        <w:rPr>
          <w:rFonts w:asciiTheme="majorBidi" w:hAnsiTheme="majorBidi" w:cstheme="majorBidi"/>
          <w:rtl/>
        </w:rPr>
        <w:t>َ</w:t>
      </w:r>
      <w:r w:rsidR="005A5BD3" w:rsidRPr="003A5709">
        <w:rPr>
          <w:rFonts w:asciiTheme="majorBidi" w:hAnsiTheme="majorBidi" w:cstheme="majorBidi"/>
          <w:rtl/>
        </w:rPr>
        <w:t xml:space="preserve">ز لدى </w:t>
      </w:r>
      <w:r w:rsidR="005A5BD3" w:rsidRPr="003A5709">
        <w:rPr>
          <w:rFonts w:asciiTheme="majorBidi" w:hAnsiTheme="majorBidi" w:cstheme="majorBidi"/>
          <w:b/>
          <w:bCs/>
          <w:rtl/>
        </w:rPr>
        <w:t>لجنة مواءمة التشريعات مع المواثيق الدولية</w:t>
      </w:r>
      <w:r w:rsidR="005A5BD3" w:rsidRPr="003A5709">
        <w:rPr>
          <w:rFonts w:asciiTheme="majorBidi" w:hAnsiTheme="majorBidi" w:cstheme="majorBidi"/>
          <w:rtl/>
        </w:rPr>
        <w:t>، التي أُنشئت عام 2017، في مجال تعديل التشريعات والإجراءات الإدارية بما يتوافق مع أحكام الاتفاقية. وتُبيّن "</w:t>
      </w:r>
      <w:r w:rsidR="005A5BD3" w:rsidRPr="003A5709">
        <w:rPr>
          <w:rFonts w:asciiTheme="majorBidi" w:hAnsiTheme="majorBidi" w:cstheme="majorBidi"/>
          <w:b/>
          <w:bCs/>
          <w:rtl/>
        </w:rPr>
        <w:t>قادر</w:t>
      </w:r>
      <w:r w:rsidR="005A5BD3" w:rsidRPr="003A5709">
        <w:rPr>
          <w:rFonts w:asciiTheme="majorBidi" w:hAnsiTheme="majorBidi" w:cstheme="majorBidi"/>
          <w:rtl/>
        </w:rPr>
        <w:t xml:space="preserve">" أن اللجنة تتكون من (14) عضواً، من بينهم (11) يمثلون جهات رسمية، مقابل (3) فقط من المؤسسات غير الحكومية (نقابة المحامين، الهيئة المستقلة لحقوق الإنسان، والاتحاد العام للمرأة الفلسطينية)، </w:t>
      </w:r>
      <w:r w:rsidR="005A5BD3" w:rsidRPr="003A5709">
        <w:rPr>
          <w:rFonts w:asciiTheme="majorBidi" w:hAnsiTheme="majorBidi" w:cstheme="majorBidi"/>
          <w:b/>
          <w:bCs/>
          <w:rtl/>
        </w:rPr>
        <w:t>دون أي تمثيل للمنظمات الم</w:t>
      </w:r>
      <w:r w:rsidR="00DA44F4" w:rsidRPr="003A5709">
        <w:rPr>
          <w:rFonts w:asciiTheme="majorBidi" w:hAnsiTheme="majorBidi" w:cstheme="majorBidi"/>
          <w:b/>
          <w:bCs/>
          <w:rtl/>
        </w:rPr>
        <w:t>ُ</w:t>
      </w:r>
      <w:r w:rsidR="005A5BD3" w:rsidRPr="003A5709">
        <w:rPr>
          <w:rFonts w:asciiTheme="majorBidi" w:hAnsiTheme="majorBidi" w:cstheme="majorBidi"/>
          <w:b/>
          <w:bCs/>
          <w:rtl/>
        </w:rPr>
        <w:t>مثلة للأشخاص ذوي الإعاقة في عضوية اللجنة</w:t>
      </w:r>
      <w:r w:rsidR="005A5BD3" w:rsidRPr="003A5709">
        <w:rPr>
          <w:rFonts w:asciiTheme="majorBidi" w:hAnsiTheme="majorBidi" w:cstheme="majorBidi"/>
          <w:rtl/>
        </w:rPr>
        <w:t xml:space="preserve">. يُكرّس هذا الواقع استمرار الإقصاء الممنهج للأشخاص ذوي الإعاقة من عمليات صنع القرار المتصلة بحقوقهم، في مخالفة صريحة لأحكام المادة 4 (3) من الاتفاقية، ويُعمّق الفجوة بين الالتزامات التعاقدية لدولة فلسطين والبنية القانونية والمؤسسية القائمة، التي لا تزال قائمة على </w:t>
      </w:r>
      <w:r w:rsidR="005A5BD3" w:rsidRPr="003A5709">
        <w:rPr>
          <w:rFonts w:asciiTheme="majorBidi" w:hAnsiTheme="majorBidi" w:cstheme="majorBidi"/>
          <w:b/>
          <w:bCs/>
          <w:rtl/>
        </w:rPr>
        <w:t>نهج رعوي</w:t>
      </w:r>
      <w:r w:rsidR="005A5BD3" w:rsidRPr="003A5709">
        <w:rPr>
          <w:rFonts w:asciiTheme="majorBidi" w:hAnsiTheme="majorBidi" w:cstheme="majorBidi"/>
          <w:rtl/>
        </w:rPr>
        <w:t xml:space="preserve"> يُفر</w:t>
      </w:r>
      <w:r w:rsidR="00626165" w:rsidRPr="003A5709">
        <w:rPr>
          <w:rFonts w:asciiTheme="majorBidi" w:hAnsiTheme="majorBidi" w:cstheme="majorBidi"/>
          <w:rtl/>
        </w:rPr>
        <w:t>ّ</w:t>
      </w:r>
      <w:r w:rsidR="005A5BD3" w:rsidRPr="003A5709">
        <w:rPr>
          <w:rFonts w:asciiTheme="majorBidi" w:hAnsiTheme="majorBidi" w:cstheme="majorBidi"/>
          <w:rtl/>
        </w:rPr>
        <w:t>غ الحقوق من مضمونها الحقوقي والتشاركي</w:t>
      </w:r>
      <w:r w:rsidR="005A5BD3" w:rsidRPr="003A5709">
        <w:rPr>
          <w:rFonts w:asciiTheme="majorBidi" w:hAnsiTheme="majorBidi" w:cstheme="majorBidi"/>
        </w:rPr>
        <w:t>.</w:t>
      </w:r>
    </w:p>
    <w:p w14:paraId="364DFFC1" w14:textId="0DE51C73" w:rsidR="008219B0" w:rsidRPr="003A5709" w:rsidRDefault="00E7178E" w:rsidP="008E30FD">
      <w:pPr>
        <w:bidi/>
        <w:spacing w:after="240" w:line="264" w:lineRule="auto"/>
        <w:jc w:val="both"/>
        <w:rPr>
          <w:rFonts w:asciiTheme="majorBidi" w:hAnsiTheme="majorBidi" w:cstheme="majorBidi"/>
          <w:sz w:val="24"/>
          <w:szCs w:val="24"/>
          <w:rtl/>
        </w:rPr>
      </w:pPr>
      <w:r w:rsidRPr="003A5709">
        <w:rPr>
          <w:rFonts w:asciiTheme="majorBidi" w:hAnsiTheme="majorBidi" w:cstheme="majorBidi"/>
          <w:sz w:val="24"/>
          <w:szCs w:val="24"/>
          <w:rtl/>
        </w:rPr>
        <w:t>14</w:t>
      </w:r>
      <w:r w:rsidR="000965EC" w:rsidRPr="003A5709">
        <w:rPr>
          <w:rFonts w:asciiTheme="majorBidi" w:hAnsiTheme="majorBidi" w:cstheme="majorBidi"/>
          <w:sz w:val="24"/>
          <w:szCs w:val="24"/>
          <w:rtl/>
        </w:rPr>
        <w:t xml:space="preserve">. </w:t>
      </w:r>
      <w:r w:rsidR="008219B0" w:rsidRPr="003A5709">
        <w:rPr>
          <w:rFonts w:asciiTheme="majorBidi" w:hAnsiTheme="majorBidi" w:cstheme="majorBidi"/>
          <w:sz w:val="24"/>
          <w:szCs w:val="24"/>
          <w:rtl/>
        </w:rPr>
        <w:t>طلبت اللجنة في البند 1 (د) من قائمة المسائل معلومات عن الإطار الاستراتيجي الوطني للإعاقة وخطط تنفيذ الاتفاقية. تُفيد "</w:t>
      </w:r>
      <w:r w:rsidR="008219B0" w:rsidRPr="003A5709">
        <w:rPr>
          <w:rFonts w:asciiTheme="majorBidi" w:hAnsiTheme="majorBidi" w:cstheme="majorBidi"/>
          <w:b/>
          <w:bCs/>
          <w:sz w:val="24"/>
          <w:szCs w:val="24"/>
          <w:rtl/>
        </w:rPr>
        <w:t>قادر</w:t>
      </w:r>
      <w:r w:rsidR="008219B0" w:rsidRPr="003A5709">
        <w:rPr>
          <w:rFonts w:asciiTheme="majorBidi" w:hAnsiTheme="majorBidi" w:cstheme="majorBidi"/>
          <w:sz w:val="24"/>
          <w:szCs w:val="24"/>
          <w:rtl/>
        </w:rPr>
        <w:t xml:space="preserve">" أنه </w:t>
      </w:r>
      <w:r w:rsidR="008219B0" w:rsidRPr="003A5709">
        <w:rPr>
          <w:rFonts w:asciiTheme="majorBidi" w:hAnsiTheme="majorBidi" w:cstheme="majorBidi"/>
          <w:b/>
          <w:bCs/>
          <w:sz w:val="24"/>
          <w:szCs w:val="24"/>
          <w:rtl/>
        </w:rPr>
        <w:t>لا توجد حتى الآن استراتيجية وطنية قائمة على نهج حقوقي</w:t>
      </w:r>
      <w:r w:rsidR="00CE19F7" w:rsidRPr="003A5709">
        <w:rPr>
          <w:rFonts w:asciiTheme="majorBidi" w:hAnsiTheme="majorBidi" w:cstheme="majorBidi"/>
          <w:b/>
          <w:bCs/>
          <w:sz w:val="24"/>
          <w:szCs w:val="24"/>
          <w:rtl/>
        </w:rPr>
        <w:t xml:space="preserve"> - تنموي</w:t>
      </w:r>
      <w:r w:rsidR="008219B0" w:rsidRPr="003A5709">
        <w:rPr>
          <w:rFonts w:asciiTheme="majorBidi" w:hAnsiTheme="majorBidi" w:cstheme="majorBidi"/>
          <w:b/>
          <w:bCs/>
          <w:sz w:val="24"/>
          <w:szCs w:val="24"/>
          <w:rtl/>
        </w:rPr>
        <w:t xml:space="preserve"> </w:t>
      </w:r>
      <w:r w:rsidR="003606C8" w:rsidRPr="003A5709">
        <w:rPr>
          <w:rFonts w:asciiTheme="majorBidi" w:hAnsiTheme="majorBidi" w:cstheme="majorBidi"/>
          <w:b/>
          <w:bCs/>
          <w:sz w:val="24"/>
          <w:szCs w:val="24"/>
          <w:rtl/>
        </w:rPr>
        <w:t>على منهج</w:t>
      </w:r>
      <w:r w:rsidR="00C2723F" w:rsidRPr="003A5709">
        <w:rPr>
          <w:rFonts w:asciiTheme="majorBidi" w:hAnsiTheme="majorBidi" w:cstheme="majorBidi"/>
          <w:b/>
          <w:bCs/>
          <w:sz w:val="24"/>
          <w:szCs w:val="24"/>
          <w:rtl/>
        </w:rPr>
        <w:t xml:space="preserve"> شمول</w:t>
      </w:r>
      <w:r w:rsidR="008219B0" w:rsidRPr="003A5709">
        <w:rPr>
          <w:rFonts w:asciiTheme="majorBidi" w:hAnsiTheme="majorBidi" w:cstheme="majorBidi"/>
          <w:b/>
          <w:bCs/>
          <w:sz w:val="24"/>
          <w:szCs w:val="24"/>
          <w:rtl/>
        </w:rPr>
        <w:t xml:space="preserve"> الإعاقة بوصفها قضية عبر قطاعية، ولا يزال النموذج الطبي</w:t>
      </w:r>
      <w:r w:rsidR="00CE19F7" w:rsidRPr="003A5709">
        <w:rPr>
          <w:rFonts w:asciiTheme="majorBidi" w:hAnsiTheme="majorBidi" w:cstheme="majorBidi"/>
          <w:b/>
          <w:bCs/>
          <w:sz w:val="24"/>
          <w:szCs w:val="24"/>
          <w:rtl/>
        </w:rPr>
        <w:t xml:space="preserve"> - الإغاثي</w:t>
      </w:r>
      <w:r w:rsidR="008219B0" w:rsidRPr="003A5709">
        <w:rPr>
          <w:rFonts w:asciiTheme="majorBidi" w:hAnsiTheme="majorBidi" w:cstheme="majorBidi"/>
          <w:b/>
          <w:bCs/>
          <w:sz w:val="24"/>
          <w:szCs w:val="24"/>
          <w:rtl/>
        </w:rPr>
        <w:t xml:space="preserve"> هو السائد. </w:t>
      </w:r>
      <w:r w:rsidR="00CE19F7" w:rsidRPr="003A5709">
        <w:rPr>
          <w:rFonts w:asciiTheme="majorBidi" w:hAnsiTheme="majorBidi" w:cstheme="majorBidi"/>
          <w:sz w:val="24"/>
          <w:szCs w:val="24"/>
          <w:rtl/>
        </w:rPr>
        <w:t>أعدت وزارة التنمية الاجتماعية</w:t>
      </w:r>
      <w:r w:rsidR="008219B0" w:rsidRPr="003A5709">
        <w:rPr>
          <w:rFonts w:asciiTheme="majorBidi" w:hAnsiTheme="majorBidi" w:cstheme="majorBidi"/>
          <w:sz w:val="24"/>
          <w:szCs w:val="24"/>
          <w:rtl/>
        </w:rPr>
        <w:t xml:space="preserve"> مسودة خطة استراتيجية للأعوام 2024–2029 إلا أنها جُم</w:t>
      </w:r>
      <w:r w:rsidR="00663C39" w:rsidRPr="003A5709">
        <w:rPr>
          <w:rFonts w:asciiTheme="majorBidi" w:hAnsiTheme="majorBidi" w:cstheme="majorBidi"/>
          <w:sz w:val="24"/>
          <w:szCs w:val="24"/>
          <w:rtl/>
        </w:rPr>
        <w:t>ّ</w:t>
      </w:r>
      <w:r w:rsidR="008219B0" w:rsidRPr="003A5709">
        <w:rPr>
          <w:rFonts w:asciiTheme="majorBidi" w:hAnsiTheme="majorBidi" w:cstheme="majorBidi"/>
          <w:sz w:val="24"/>
          <w:szCs w:val="24"/>
          <w:rtl/>
        </w:rPr>
        <w:t xml:space="preserve">دت في ضوء العدوان على غزة، </w:t>
      </w:r>
      <w:r w:rsidR="008219B0" w:rsidRPr="003A5709">
        <w:rPr>
          <w:rFonts w:asciiTheme="majorBidi" w:hAnsiTheme="majorBidi" w:cstheme="majorBidi"/>
          <w:b/>
          <w:bCs/>
          <w:sz w:val="24"/>
          <w:szCs w:val="24"/>
          <w:rtl/>
        </w:rPr>
        <w:t>دون مبرر لتعطيل العمل عليها.</w:t>
      </w:r>
      <w:r w:rsidR="008219B0" w:rsidRPr="003A5709">
        <w:rPr>
          <w:rFonts w:asciiTheme="majorBidi" w:hAnsiTheme="majorBidi" w:cstheme="majorBidi"/>
          <w:sz w:val="24"/>
          <w:szCs w:val="24"/>
          <w:rtl/>
        </w:rPr>
        <w:t xml:space="preserve"> </w:t>
      </w:r>
      <w:r w:rsidR="00663C39" w:rsidRPr="003A5709">
        <w:rPr>
          <w:rFonts w:asciiTheme="majorBidi" w:hAnsiTheme="majorBidi" w:cstheme="majorBidi"/>
          <w:sz w:val="24"/>
          <w:szCs w:val="24"/>
          <w:rtl/>
        </w:rPr>
        <w:t>و</w:t>
      </w:r>
      <w:r w:rsidR="008219B0" w:rsidRPr="003A5709">
        <w:rPr>
          <w:rFonts w:asciiTheme="majorBidi" w:hAnsiTheme="majorBidi" w:cstheme="majorBidi"/>
          <w:b/>
          <w:bCs/>
          <w:sz w:val="24"/>
          <w:szCs w:val="24"/>
          <w:rtl/>
        </w:rPr>
        <w:t xml:space="preserve">لا تتضمن خطة الطوارئ الحكومية لعام 2024 منظوراً </w:t>
      </w:r>
      <w:r w:rsidR="00CE19F7" w:rsidRPr="003A5709">
        <w:rPr>
          <w:rFonts w:asciiTheme="majorBidi" w:hAnsiTheme="majorBidi" w:cstheme="majorBidi"/>
          <w:b/>
          <w:bCs/>
          <w:sz w:val="24"/>
          <w:szCs w:val="24"/>
          <w:rtl/>
        </w:rPr>
        <w:t>قائماً على</w:t>
      </w:r>
      <w:r w:rsidR="008219B0" w:rsidRPr="003A5709">
        <w:rPr>
          <w:rFonts w:asciiTheme="majorBidi" w:hAnsiTheme="majorBidi" w:cstheme="majorBidi"/>
          <w:b/>
          <w:bCs/>
          <w:sz w:val="24"/>
          <w:szCs w:val="24"/>
          <w:rtl/>
        </w:rPr>
        <w:t xml:space="preserve"> شمول</w:t>
      </w:r>
      <w:r w:rsidR="00CE19F7" w:rsidRPr="003A5709">
        <w:rPr>
          <w:rFonts w:asciiTheme="majorBidi" w:hAnsiTheme="majorBidi" w:cstheme="majorBidi"/>
          <w:b/>
          <w:bCs/>
          <w:sz w:val="24"/>
          <w:szCs w:val="24"/>
          <w:rtl/>
        </w:rPr>
        <w:t xml:space="preserve"> الإعاقة</w:t>
      </w:r>
      <w:r w:rsidR="008219B0" w:rsidRPr="003A5709">
        <w:rPr>
          <w:rFonts w:asciiTheme="majorBidi" w:hAnsiTheme="majorBidi" w:cstheme="majorBidi"/>
          <w:b/>
          <w:bCs/>
          <w:sz w:val="24"/>
          <w:szCs w:val="24"/>
          <w:rtl/>
        </w:rPr>
        <w:t xml:space="preserve">، </w:t>
      </w:r>
      <w:r w:rsidR="00CE19F7" w:rsidRPr="003A5709">
        <w:rPr>
          <w:rFonts w:asciiTheme="majorBidi" w:hAnsiTheme="majorBidi" w:cstheme="majorBidi"/>
          <w:b/>
          <w:bCs/>
          <w:sz w:val="24"/>
          <w:szCs w:val="24"/>
          <w:rtl/>
        </w:rPr>
        <w:t>و</w:t>
      </w:r>
      <w:r w:rsidR="008219B0" w:rsidRPr="003A5709">
        <w:rPr>
          <w:rFonts w:asciiTheme="majorBidi" w:hAnsiTheme="majorBidi" w:cstheme="majorBidi"/>
          <w:b/>
          <w:bCs/>
          <w:sz w:val="24"/>
          <w:szCs w:val="24"/>
          <w:rtl/>
        </w:rPr>
        <w:t>لا تُظهر ميزانية وزارة التنمية الاجتماعية م</w:t>
      </w:r>
      <w:r w:rsidR="00CE19F7" w:rsidRPr="003A5709">
        <w:rPr>
          <w:rFonts w:asciiTheme="majorBidi" w:hAnsiTheme="majorBidi" w:cstheme="majorBidi"/>
          <w:b/>
          <w:bCs/>
          <w:sz w:val="24"/>
          <w:szCs w:val="24"/>
          <w:rtl/>
        </w:rPr>
        <w:t>ُ</w:t>
      </w:r>
      <w:r w:rsidR="008219B0" w:rsidRPr="003A5709">
        <w:rPr>
          <w:rFonts w:asciiTheme="majorBidi" w:hAnsiTheme="majorBidi" w:cstheme="majorBidi"/>
          <w:b/>
          <w:bCs/>
          <w:sz w:val="24"/>
          <w:szCs w:val="24"/>
          <w:rtl/>
        </w:rPr>
        <w:t>خصصات واضحة لتنفيذ الاتفاقية</w:t>
      </w:r>
      <w:r w:rsidR="008219B0" w:rsidRPr="003A5709">
        <w:rPr>
          <w:rFonts w:asciiTheme="majorBidi" w:hAnsiTheme="majorBidi" w:cstheme="majorBidi"/>
          <w:sz w:val="24"/>
          <w:szCs w:val="24"/>
          <w:rtl/>
        </w:rPr>
        <w:t>. تُعرب "</w:t>
      </w:r>
      <w:r w:rsidR="008219B0" w:rsidRPr="003A5709">
        <w:rPr>
          <w:rFonts w:asciiTheme="majorBidi" w:hAnsiTheme="majorBidi" w:cstheme="majorBidi"/>
          <w:b/>
          <w:bCs/>
          <w:sz w:val="24"/>
          <w:szCs w:val="24"/>
          <w:rtl/>
        </w:rPr>
        <w:t>قادر</w:t>
      </w:r>
      <w:r w:rsidR="008219B0" w:rsidRPr="003A5709">
        <w:rPr>
          <w:rFonts w:asciiTheme="majorBidi" w:hAnsiTheme="majorBidi" w:cstheme="majorBidi"/>
          <w:sz w:val="24"/>
          <w:szCs w:val="24"/>
          <w:rtl/>
        </w:rPr>
        <w:t>" عن قلقها إزاء غياب المشاركة الفاعلة للأشخاص ذوي الإعاقة ومنظماتهم التمثيلية في إعداد الاستراتيجية والرقابة على آليات التنفيذ بما يضمن الفعالية والشمول، الأمر الذي يُ</w:t>
      </w:r>
      <w:r w:rsidR="00CE19F7" w:rsidRPr="003A5709">
        <w:rPr>
          <w:rFonts w:asciiTheme="majorBidi" w:hAnsiTheme="majorBidi" w:cstheme="majorBidi"/>
          <w:sz w:val="24"/>
          <w:szCs w:val="24"/>
          <w:rtl/>
        </w:rPr>
        <w:t>فاقم من حالة</w:t>
      </w:r>
      <w:r w:rsidR="008219B0" w:rsidRPr="003A5709">
        <w:rPr>
          <w:rFonts w:asciiTheme="majorBidi" w:hAnsiTheme="majorBidi" w:cstheme="majorBidi"/>
          <w:sz w:val="24"/>
          <w:szCs w:val="24"/>
          <w:rtl/>
        </w:rPr>
        <w:t xml:space="preserve"> التهميش ويُضعف استجابة الدولة الطرف لحقوقهم الأساسية، خاصة في أوقات الطوارئ والنزاع.</w:t>
      </w:r>
    </w:p>
    <w:p w14:paraId="42C16091" w14:textId="38403943" w:rsidR="00A70226" w:rsidRPr="003A5709" w:rsidRDefault="00E7178E" w:rsidP="008E30FD">
      <w:pPr>
        <w:bidi/>
        <w:spacing w:after="240" w:line="264" w:lineRule="auto"/>
        <w:jc w:val="both"/>
        <w:rPr>
          <w:rFonts w:asciiTheme="majorBidi" w:hAnsiTheme="majorBidi" w:cstheme="majorBidi"/>
          <w:sz w:val="24"/>
          <w:szCs w:val="24"/>
          <w:rtl/>
        </w:rPr>
      </w:pPr>
      <w:r w:rsidRPr="003A5709">
        <w:rPr>
          <w:rFonts w:asciiTheme="majorBidi" w:hAnsiTheme="majorBidi" w:cstheme="majorBidi"/>
          <w:sz w:val="24"/>
          <w:szCs w:val="24"/>
          <w:rtl/>
        </w:rPr>
        <w:lastRenderedPageBreak/>
        <w:t>15</w:t>
      </w:r>
      <w:r w:rsidR="000965EC" w:rsidRPr="003A5709">
        <w:rPr>
          <w:rFonts w:asciiTheme="majorBidi" w:hAnsiTheme="majorBidi" w:cstheme="majorBidi"/>
          <w:sz w:val="24"/>
          <w:szCs w:val="24"/>
          <w:rtl/>
        </w:rPr>
        <w:t xml:space="preserve">. </w:t>
      </w:r>
      <w:r w:rsidR="00A70226" w:rsidRPr="003A5709">
        <w:rPr>
          <w:rFonts w:asciiTheme="majorBidi" w:hAnsiTheme="majorBidi" w:cstheme="majorBidi"/>
          <w:sz w:val="24"/>
          <w:szCs w:val="24"/>
          <w:rtl/>
        </w:rPr>
        <w:t>طلبت اللجنة في البند 1 (هـ) تقديم معلومات من أجل الوصول إلى الأشخاص ذوي الإعاقة، بما في ذلك قطاع غزة، وجمع بيانات م</w:t>
      </w:r>
      <w:r w:rsidR="00C23D92" w:rsidRPr="003A5709">
        <w:rPr>
          <w:rFonts w:asciiTheme="majorBidi" w:hAnsiTheme="majorBidi" w:cstheme="majorBidi"/>
          <w:sz w:val="24"/>
          <w:szCs w:val="24"/>
          <w:rtl/>
        </w:rPr>
        <w:t>ُ</w:t>
      </w:r>
      <w:r w:rsidR="00A70226" w:rsidRPr="003A5709">
        <w:rPr>
          <w:rFonts w:asciiTheme="majorBidi" w:hAnsiTheme="majorBidi" w:cstheme="majorBidi"/>
          <w:sz w:val="24"/>
          <w:szCs w:val="24"/>
          <w:rtl/>
        </w:rPr>
        <w:t>صن</w:t>
      </w:r>
      <w:r w:rsidR="00C23D92" w:rsidRPr="003A5709">
        <w:rPr>
          <w:rFonts w:asciiTheme="majorBidi" w:hAnsiTheme="majorBidi" w:cstheme="majorBidi"/>
          <w:sz w:val="24"/>
          <w:szCs w:val="24"/>
          <w:rtl/>
        </w:rPr>
        <w:t>ّ</w:t>
      </w:r>
      <w:r w:rsidR="00A70226" w:rsidRPr="003A5709">
        <w:rPr>
          <w:rFonts w:asciiTheme="majorBidi" w:hAnsiTheme="majorBidi" w:cstheme="majorBidi"/>
          <w:sz w:val="24"/>
          <w:szCs w:val="24"/>
          <w:rtl/>
        </w:rPr>
        <w:t xml:space="preserve">فة حسب السن والجنس والنوع الاجتماعي والأصل الإثني ومكان الإقامة </w:t>
      </w:r>
      <w:r w:rsidR="0070488D" w:rsidRPr="003A5709">
        <w:rPr>
          <w:rFonts w:asciiTheme="majorBidi" w:eastAsia="Times New Roman" w:hAnsiTheme="majorBidi" w:cstheme="majorBidi"/>
          <w:sz w:val="24"/>
          <w:szCs w:val="24"/>
          <w:rtl/>
        </w:rPr>
        <w:t>بشكلٍ مُمنهج</w:t>
      </w:r>
      <w:r w:rsidR="00A70226" w:rsidRPr="003A5709">
        <w:rPr>
          <w:rFonts w:asciiTheme="majorBidi" w:hAnsiTheme="majorBidi" w:cstheme="majorBidi"/>
          <w:sz w:val="24"/>
          <w:szCs w:val="24"/>
          <w:rtl/>
        </w:rPr>
        <w:t>. تؤكد "</w:t>
      </w:r>
      <w:r w:rsidR="00A70226" w:rsidRPr="003A5709">
        <w:rPr>
          <w:rFonts w:asciiTheme="majorBidi" w:hAnsiTheme="majorBidi" w:cstheme="majorBidi"/>
          <w:b/>
          <w:bCs/>
          <w:sz w:val="24"/>
          <w:szCs w:val="24"/>
          <w:rtl/>
        </w:rPr>
        <w:t>قادر</w:t>
      </w:r>
      <w:r w:rsidR="00A70226" w:rsidRPr="003A5709">
        <w:rPr>
          <w:rFonts w:asciiTheme="majorBidi" w:hAnsiTheme="majorBidi" w:cstheme="majorBidi"/>
          <w:sz w:val="24"/>
          <w:szCs w:val="24"/>
          <w:rtl/>
        </w:rPr>
        <w:t xml:space="preserve">" </w:t>
      </w:r>
      <w:r w:rsidR="00A70226" w:rsidRPr="003A5709">
        <w:rPr>
          <w:rFonts w:asciiTheme="majorBidi" w:hAnsiTheme="majorBidi" w:cstheme="majorBidi"/>
          <w:b/>
          <w:bCs/>
          <w:sz w:val="24"/>
          <w:szCs w:val="24"/>
          <w:rtl/>
        </w:rPr>
        <w:t xml:space="preserve">بأن دولة فلسطين لم تقم بإجراء </w:t>
      </w:r>
      <w:r w:rsidR="00053E7F" w:rsidRPr="003A5709">
        <w:rPr>
          <w:rFonts w:asciiTheme="majorBidi" w:hAnsiTheme="majorBidi" w:cstheme="majorBidi"/>
          <w:b/>
          <w:bCs/>
          <w:sz w:val="24"/>
          <w:szCs w:val="24"/>
          <w:rtl/>
        </w:rPr>
        <w:t>"</w:t>
      </w:r>
      <w:r w:rsidR="00A70226" w:rsidRPr="003A5709">
        <w:rPr>
          <w:rFonts w:asciiTheme="majorBidi" w:hAnsiTheme="majorBidi" w:cstheme="majorBidi"/>
          <w:b/>
          <w:bCs/>
          <w:sz w:val="24"/>
          <w:szCs w:val="24"/>
          <w:rtl/>
        </w:rPr>
        <w:t>مسح م</w:t>
      </w:r>
      <w:r w:rsidR="00486B3B" w:rsidRPr="003A5709">
        <w:rPr>
          <w:rFonts w:asciiTheme="majorBidi" w:hAnsiTheme="majorBidi" w:cstheme="majorBidi"/>
          <w:b/>
          <w:bCs/>
          <w:sz w:val="24"/>
          <w:szCs w:val="24"/>
          <w:rtl/>
        </w:rPr>
        <w:t>ُ</w:t>
      </w:r>
      <w:r w:rsidR="00A70226" w:rsidRPr="003A5709">
        <w:rPr>
          <w:rFonts w:asciiTheme="majorBidi" w:hAnsiTheme="majorBidi" w:cstheme="majorBidi"/>
          <w:b/>
          <w:bCs/>
          <w:sz w:val="24"/>
          <w:szCs w:val="24"/>
          <w:rtl/>
        </w:rPr>
        <w:t>تخصص</w:t>
      </w:r>
      <w:r w:rsidR="00053E7F" w:rsidRPr="003A5709">
        <w:rPr>
          <w:rFonts w:asciiTheme="majorBidi" w:hAnsiTheme="majorBidi" w:cstheme="majorBidi"/>
          <w:b/>
          <w:bCs/>
          <w:sz w:val="24"/>
          <w:szCs w:val="24"/>
          <w:rtl/>
        </w:rPr>
        <w:t>"</w:t>
      </w:r>
      <w:r w:rsidR="00A70226" w:rsidRPr="003A5709">
        <w:rPr>
          <w:rFonts w:asciiTheme="majorBidi" w:hAnsiTheme="majorBidi" w:cstheme="majorBidi"/>
          <w:b/>
          <w:bCs/>
          <w:sz w:val="24"/>
          <w:szCs w:val="24"/>
          <w:rtl/>
        </w:rPr>
        <w:t xml:space="preserve"> للأشخاص ذوي الإعاقة منذ المسح المتخصص الأول والأخير الذي </w:t>
      </w:r>
      <w:r w:rsidR="00486B3B" w:rsidRPr="003A5709">
        <w:rPr>
          <w:rFonts w:asciiTheme="majorBidi" w:hAnsiTheme="majorBidi" w:cstheme="majorBidi"/>
          <w:b/>
          <w:bCs/>
          <w:sz w:val="24"/>
          <w:szCs w:val="24"/>
          <w:rtl/>
        </w:rPr>
        <w:t>أ</w:t>
      </w:r>
      <w:r w:rsidR="00A70226" w:rsidRPr="003A5709">
        <w:rPr>
          <w:rFonts w:asciiTheme="majorBidi" w:hAnsiTheme="majorBidi" w:cstheme="majorBidi"/>
          <w:b/>
          <w:bCs/>
          <w:sz w:val="24"/>
          <w:szCs w:val="24"/>
          <w:rtl/>
        </w:rPr>
        <w:t>جراه الجهاز المركزي للإحصاء الفلسطيني بالتعاون مع وزارة التنمية الاجتماعية في العام 2011.</w:t>
      </w:r>
      <w:r w:rsidR="00A70226" w:rsidRPr="003A5709">
        <w:rPr>
          <w:rFonts w:asciiTheme="majorBidi" w:hAnsiTheme="majorBidi" w:cstheme="majorBidi"/>
          <w:sz w:val="24"/>
          <w:szCs w:val="24"/>
          <w:rtl/>
        </w:rPr>
        <w:t xml:space="preserve"> </w:t>
      </w:r>
      <w:r w:rsidR="00A70226" w:rsidRPr="003A5709">
        <w:rPr>
          <w:rFonts w:asciiTheme="majorBidi" w:hAnsiTheme="majorBidi" w:cstheme="majorBidi"/>
          <w:b/>
          <w:bCs/>
          <w:sz w:val="24"/>
          <w:szCs w:val="24"/>
          <w:rtl/>
        </w:rPr>
        <w:t>ولا توجد حتى الآن قاعدة بيانات وطنية م</w:t>
      </w:r>
      <w:r w:rsidR="00534CDD" w:rsidRPr="003A5709">
        <w:rPr>
          <w:rFonts w:asciiTheme="majorBidi" w:hAnsiTheme="majorBidi" w:cstheme="majorBidi"/>
          <w:b/>
          <w:bCs/>
          <w:sz w:val="24"/>
          <w:szCs w:val="24"/>
          <w:rtl/>
        </w:rPr>
        <w:t>ُ</w:t>
      </w:r>
      <w:r w:rsidR="00A70226" w:rsidRPr="003A5709">
        <w:rPr>
          <w:rFonts w:asciiTheme="majorBidi" w:hAnsiTheme="majorBidi" w:cstheme="majorBidi"/>
          <w:b/>
          <w:bCs/>
          <w:sz w:val="24"/>
          <w:szCs w:val="24"/>
          <w:rtl/>
        </w:rPr>
        <w:t>صن</w:t>
      </w:r>
      <w:r w:rsidR="00534CDD" w:rsidRPr="003A5709">
        <w:rPr>
          <w:rFonts w:asciiTheme="majorBidi" w:hAnsiTheme="majorBidi" w:cstheme="majorBidi"/>
          <w:b/>
          <w:bCs/>
          <w:sz w:val="24"/>
          <w:szCs w:val="24"/>
          <w:rtl/>
        </w:rPr>
        <w:t>ّ</w:t>
      </w:r>
      <w:r w:rsidR="00A70226" w:rsidRPr="003A5709">
        <w:rPr>
          <w:rFonts w:asciiTheme="majorBidi" w:hAnsiTheme="majorBidi" w:cstheme="majorBidi"/>
          <w:b/>
          <w:bCs/>
          <w:sz w:val="24"/>
          <w:szCs w:val="24"/>
          <w:rtl/>
        </w:rPr>
        <w:t>فة تُظهر واقع الأشخاص ذوي الإعاقة في</w:t>
      </w:r>
      <w:r w:rsidR="004A70B8" w:rsidRPr="003A5709">
        <w:rPr>
          <w:rFonts w:asciiTheme="majorBidi" w:hAnsiTheme="majorBidi" w:cstheme="majorBidi"/>
          <w:b/>
          <w:bCs/>
          <w:sz w:val="24"/>
          <w:szCs w:val="24"/>
          <w:rtl/>
        </w:rPr>
        <w:t xml:space="preserve"> غزة والضفة</w:t>
      </w:r>
      <w:r w:rsidR="00A70226" w:rsidRPr="003A5709">
        <w:rPr>
          <w:rFonts w:asciiTheme="majorBidi" w:hAnsiTheme="majorBidi" w:cstheme="majorBidi"/>
          <w:b/>
          <w:bCs/>
          <w:sz w:val="24"/>
          <w:szCs w:val="24"/>
          <w:rtl/>
        </w:rPr>
        <w:t>،</w:t>
      </w:r>
      <w:r w:rsidR="00A70226" w:rsidRPr="003A5709">
        <w:rPr>
          <w:rFonts w:asciiTheme="majorBidi" w:hAnsiTheme="majorBidi" w:cstheme="majorBidi"/>
          <w:sz w:val="24"/>
          <w:szCs w:val="24"/>
          <w:rtl/>
        </w:rPr>
        <w:t xml:space="preserve"> رغم تصاعد </w:t>
      </w:r>
      <w:r w:rsidR="00C23D92" w:rsidRPr="003A5709">
        <w:rPr>
          <w:rFonts w:asciiTheme="majorBidi" w:hAnsiTheme="majorBidi" w:cstheme="majorBidi"/>
          <w:sz w:val="24"/>
          <w:szCs w:val="24"/>
          <w:rtl/>
        </w:rPr>
        <w:t>العدوان و</w:t>
      </w:r>
      <w:r w:rsidR="00A70226" w:rsidRPr="003A5709">
        <w:rPr>
          <w:rFonts w:asciiTheme="majorBidi" w:hAnsiTheme="majorBidi" w:cstheme="majorBidi"/>
          <w:sz w:val="24"/>
          <w:szCs w:val="24"/>
          <w:rtl/>
        </w:rPr>
        <w:t>الجرائم الدولية التي يرتكبها الاحتلال الإسرائيلي</w:t>
      </w:r>
      <w:r w:rsidR="00C23D92" w:rsidRPr="003A5709">
        <w:rPr>
          <w:rFonts w:asciiTheme="majorBidi" w:hAnsiTheme="majorBidi" w:cstheme="majorBidi"/>
          <w:sz w:val="24"/>
          <w:szCs w:val="24"/>
          <w:rtl/>
        </w:rPr>
        <w:t xml:space="preserve"> </w:t>
      </w:r>
      <w:r w:rsidR="00A70226" w:rsidRPr="003A5709">
        <w:rPr>
          <w:rFonts w:asciiTheme="majorBidi" w:hAnsiTheme="majorBidi" w:cstheme="majorBidi"/>
          <w:sz w:val="24"/>
          <w:szCs w:val="24"/>
          <w:rtl/>
        </w:rPr>
        <w:t xml:space="preserve">منذ السابع من أكتوبر 2023، </w:t>
      </w:r>
      <w:r w:rsidR="00C23D92" w:rsidRPr="003A5709">
        <w:rPr>
          <w:rFonts w:asciiTheme="majorBidi" w:hAnsiTheme="majorBidi" w:cstheme="majorBidi"/>
          <w:sz w:val="24"/>
          <w:szCs w:val="24"/>
          <w:rtl/>
        </w:rPr>
        <w:t>م</w:t>
      </w:r>
      <w:r w:rsidR="00A70226" w:rsidRPr="003A5709">
        <w:rPr>
          <w:rFonts w:asciiTheme="majorBidi" w:hAnsiTheme="majorBidi" w:cstheme="majorBidi"/>
          <w:sz w:val="24"/>
          <w:szCs w:val="24"/>
          <w:rtl/>
        </w:rPr>
        <w:t xml:space="preserve">ما يحول دون الوقوف على </w:t>
      </w:r>
      <w:r w:rsidR="00C23D92" w:rsidRPr="003A5709">
        <w:rPr>
          <w:rFonts w:asciiTheme="majorBidi" w:hAnsiTheme="majorBidi" w:cstheme="majorBidi"/>
          <w:sz w:val="24"/>
          <w:szCs w:val="24"/>
          <w:rtl/>
        </w:rPr>
        <w:t>ح</w:t>
      </w:r>
      <w:r w:rsidR="00A70226" w:rsidRPr="003A5709">
        <w:rPr>
          <w:rFonts w:asciiTheme="majorBidi" w:hAnsiTheme="majorBidi" w:cstheme="majorBidi"/>
          <w:sz w:val="24"/>
          <w:szCs w:val="24"/>
          <w:rtl/>
        </w:rPr>
        <w:t>جم الكارثة الإنسانية التي تطال</w:t>
      </w:r>
      <w:r w:rsidR="00C23D92" w:rsidRPr="003A5709">
        <w:rPr>
          <w:rFonts w:asciiTheme="majorBidi" w:hAnsiTheme="majorBidi" w:cstheme="majorBidi"/>
          <w:sz w:val="24"/>
          <w:szCs w:val="24"/>
          <w:rtl/>
        </w:rPr>
        <w:t xml:space="preserve"> الأشخاص ذوي الإعاقة</w:t>
      </w:r>
      <w:r w:rsidR="00A70226" w:rsidRPr="003A5709">
        <w:rPr>
          <w:rFonts w:asciiTheme="majorBidi" w:hAnsiTheme="majorBidi" w:cstheme="majorBidi"/>
          <w:sz w:val="24"/>
          <w:szCs w:val="24"/>
          <w:rtl/>
        </w:rPr>
        <w:t xml:space="preserve"> ويُعيق بناء استجابات فع</w:t>
      </w:r>
      <w:r w:rsidR="00534CDD" w:rsidRPr="003A5709">
        <w:rPr>
          <w:rFonts w:asciiTheme="majorBidi" w:hAnsiTheme="majorBidi" w:cstheme="majorBidi"/>
          <w:sz w:val="24"/>
          <w:szCs w:val="24"/>
          <w:rtl/>
        </w:rPr>
        <w:t>ّ</w:t>
      </w:r>
      <w:r w:rsidR="00A70226" w:rsidRPr="003A5709">
        <w:rPr>
          <w:rFonts w:asciiTheme="majorBidi" w:hAnsiTheme="majorBidi" w:cstheme="majorBidi"/>
          <w:sz w:val="24"/>
          <w:szCs w:val="24"/>
          <w:rtl/>
        </w:rPr>
        <w:t>الة تستند إلى بيانات دقيقة وموثوقة.</w:t>
      </w:r>
    </w:p>
    <w:p w14:paraId="34758821" w14:textId="22D20CCF" w:rsidR="004511E4" w:rsidRPr="003A5709" w:rsidRDefault="00E7178E" w:rsidP="008E30FD">
      <w:pPr>
        <w:pStyle w:val="NormalWeb"/>
        <w:bidi/>
        <w:spacing w:before="0" w:beforeAutospacing="0" w:after="240" w:afterAutospacing="0" w:line="264" w:lineRule="auto"/>
        <w:jc w:val="both"/>
        <w:rPr>
          <w:rFonts w:asciiTheme="majorBidi" w:hAnsiTheme="majorBidi" w:cstheme="majorBidi"/>
          <w:rtl/>
        </w:rPr>
      </w:pPr>
      <w:r w:rsidRPr="003A5709">
        <w:rPr>
          <w:rFonts w:asciiTheme="majorBidi" w:hAnsiTheme="majorBidi" w:cstheme="majorBidi"/>
          <w:rtl/>
        </w:rPr>
        <w:t>16</w:t>
      </w:r>
      <w:r w:rsidR="000965EC" w:rsidRPr="003A5709">
        <w:rPr>
          <w:rFonts w:asciiTheme="majorBidi" w:hAnsiTheme="majorBidi" w:cstheme="majorBidi"/>
          <w:rtl/>
        </w:rPr>
        <w:t xml:space="preserve">. </w:t>
      </w:r>
      <w:r w:rsidR="004511E4" w:rsidRPr="003A5709">
        <w:rPr>
          <w:rFonts w:asciiTheme="majorBidi" w:hAnsiTheme="majorBidi" w:cstheme="majorBidi"/>
          <w:rtl/>
        </w:rPr>
        <w:t xml:space="preserve">طلبت اللجنة في البند 2 (أ) معلومات حول الوضع القانوني </w:t>
      </w:r>
      <w:r w:rsidR="004511E4" w:rsidRPr="003A5709">
        <w:rPr>
          <w:rFonts w:asciiTheme="majorBidi" w:hAnsiTheme="majorBidi" w:cstheme="majorBidi"/>
          <w:b/>
          <w:bCs/>
          <w:rtl/>
        </w:rPr>
        <w:t>للمجلس الأعلى للأشخاص ذوي الإعاقة</w:t>
      </w:r>
      <w:r w:rsidR="004511E4" w:rsidRPr="003A5709">
        <w:rPr>
          <w:rFonts w:asciiTheme="majorBidi" w:hAnsiTheme="majorBidi" w:cstheme="majorBidi"/>
          <w:rtl/>
        </w:rPr>
        <w:t>. تُفيد "</w:t>
      </w:r>
      <w:r w:rsidR="004511E4" w:rsidRPr="003A5709">
        <w:rPr>
          <w:rFonts w:asciiTheme="majorBidi" w:hAnsiTheme="majorBidi" w:cstheme="majorBidi"/>
          <w:b/>
          <w:bCs/>
          <w:rtl/>
        </w:rPr>
        <w:t>قادر</w:t>
      </w:r>
      <w:r w:rsidR="004511E4" w:rsidRPr="003A5709">
        <w:rPr>
          <w:rFonts w:asciiTheme="majorBidi" w:hAnsiTheme="majorBidi" w:cstheme="majorBidi"/>
          <w:rtl/>
        </w:rPr>
        <w:t xml:space="preserve">" بأن المجلس </w:t>
      </w:r>
      <w:r w:rsidR="008837B4" w:rsidRPr="003A5709">
        <w:rPr>
          <w:rFonts w:asciiTheme="majorBidi" w:hAnsiTheme="majorBidi" w:cstheme="majorBidi"/>
          <w:rtl/>
        </w:rPr>
        <w:t>أُ</w:t>
      </w:r>
      <w:r w:rsidR="004511E4" w:rsidRPr="003A5709">
        <w:rPr>
          <w:rFonts w:asciiTheme="majorBidi" w:hAnsiTheme="majorBidi" w:cstheme="majorBidi"/>
          <w:rtl/>
        </w:rPr>
        <w:t>نشئ بموجب مرسوم رئاسي عام 2010، وع</w:t>
      </w:r>
      <w:r w:rsidR="008837B4" w:rsidRPr="003A5709">
        <w:rPr>
          <w:rFonts w:asciiTheme="majorBidi" w:hAnsiTheme="majorBidi" w:cstheme="majorBidi"/>
          <w:rtl/>
        </w:rPr>
        <w:t>ُ</w:t>
      </w:r>
      <w:r w:rsidR="004511E4" w:rsidRPr="003A5709">
        <w:rPr>
          <w:rFonts w:asciiTheme="majorBidi" w:hAnsiTheme="majorBidi" w:cstheme="majorBidi"/>
          <w:rtl/>
        </w:rPr>
        <w:t xml:space="preserve">دّل </w:t>
      </w:r>
      <w:r w:rsidR="008837B4" w:rsidRPr="003A5709">
        <w:rPr>
          <w:rFonts w:asciiTheme="majorBidi" w:hAnsiTheme="majorBidi" w:cstheme="majorBidi"/>
          <w:rtl/>
        </w:rPr>
        <w:t>ب</w:t>
      </w:r>
      <w:r w:rsidR="004511E4" w:rsidRPr="003A5709">
        <w:rPr>
          <w:rFonts w:asciiTheme="majorBidi" w:hAnsiTheme="majorBidi" w:cstheme="majorBidi"/>
          <w:rtl/>
        </w:rPr>
        <w:t xml:space="preserve">مرسوم لاحق عام 2012، ويترأسه وزير التنمية الاجتماعية، مع عضوية جهات رسمية وغير رسمية، </w:t>
      </w:r>
      <w:r w:rsidR="004511E4" w:rsidRPr="003A5709">
        <w:rPr>
          <w:rFonts w:asciiTheme="majorBidi" w:hAnsiTheme="majorBidi" w:cstheme="majorBidi"/>
          <w:b/>
          <w:bCs/>
          <w:rtl/>
        </w:rPr>
        <w:t>ولم ينص المرسوم على أية معايير للعضوية</w:t>
      </w:r>
      <w:r w:rsidR="004511E4" w:rsidRPr="003A5709">
        <w:rPr>
          <w:rFonts w:asciiTheme="majorBidi" w:hAnsiTheme="majorBidi" w:cstheme="majorBidi"/>
          <w:rtl/>
        </w:rPr>
        <w:t xml:space="preserve"> </w:t>
      </w:r>
      <w:r w:rsidR="00B136EE" w:rsidRPr="003A5709">
        <w:rPr>
          <w:rFonts w:asciiTheme="majorBidi" w:hAnsiTheme="majorBidi" w:cstheme="majorBidi"/>
          <w:rtl/>
        </w:rPr>
        <w:t>بما يضمن</w:t>
      </w:r>
      <w:r w:rsidR="004511E4" w:rsidRPr="003A5709">
        <w:rPr>
          <w:rFonts w:asciiTheme="majorBidi" w:hAnsiTheme="majorBidi" w:cstheme="majorBidi"/>
          <w:rtl/>
        </w:rPr>
        <w:t xml:space="preserve"> المشاركة الفاعلة للأشخاص ذوي الإعاقة ومنظماتهم التمثيلية. ورغم منح المرسوم للمجلس صلاحيات تتعلق بمتابعة تنفيذ القانون والاتفاقية، وإعداد السياسات، ورصد أداء المؤسسات ذات العلاقة، إلا أنه </w:t>
      </w:r>
      <w:r w:rsidR="004511E4" w:rsidRPr="003A5709">
        <w:rPr>
          <w:rFonts w:asciiTheme="majorBidi" w:hAnsiTheme="majorBidi" w:cstheme="majorBidi"/>
          <w:b/>
          <w:bCs/>
          <w:rtl/>
        </w:rPr>
        <w:t xml:space="preserve">لا يُسجل للمجلس إنجازات ملموسة في هذا الإطار. </w:t>
      </w:r>
      <w:r w:rsidR="00834867" w:rsidRPr="003A5709">
        <w:rPr>
          <w:rFonts w:asciiTheme="majorBidi" w:hAnsiTheme="majorBidi" w:cstheme="majorBidi"/>
          <w:rtl/>
        </w:rPr>
        <w:t>و</w:t>
      </w:r>
      <w:r w:rsidR="004511E4" w:rsidRPr="003A5709">
        <w:rPr>
          <w:rFonts w:asciiTheme="majorBidi" w:hAnsiTheme="majorBidi" w:cstheme="majorBidi"/>
          <w:rtl/>
        </w:rPr>
        <w:t>جرى تضمينه في مشروع قرار بقانون حقوق الأشخاص ذوي الإعاقة لسنة 2019، إلا أن المشروع لم يُقر</w:t>
      </w:r>
      <w:r w:rsidR="004511E4" w:rsidRPr="003A5709">
        <w:rPr>
          <w:rFonts w:asciiTheme="majorBidi" w:hAnsiTheme="majorBidi" w:cstheme="majorBidi"/>
        </w:rPr>
        <w:t>.</w:t>
      </w:r>
    </w:p>
    <w:p w14:paraId="49094818" w14:textId="080D2604" w:rsidR="00894251" w:rsidRPr="003A5709" w:rsidRDefault="00E7178E" w:rsidP="008E30FD">
      <w:pPr>
        <w:bidi/>
        <w:spacing w:after="240" w:line="264" w:lineRule="auto"/>
        <w:jc w:val="both"/>
        <w:rPr>
          <w:rFonts w:asciiTheme="majorBidi" w:eastAsia="Times New Roman" w:hAnsiTheme="majorBidi" w:cstheme="majorBidi"/>
          <w:sz w:val="24"/>
          <w:szCs w:val="24"/>
          <w:rtl/>
        </w:rPr>
      </w:pPr>
      <w:r w:rsidRPr="003A5709">
        <w:rPr>
          <w:rFonts w:asciiTheme="majorBidi" w:eastAsia="Times New Roman" w:hAnsiTheme="majorBidi" w:cstheme="majorBidi"/>
          <w:sz w:val="24"/>
          <w:szCs w:val="24"/>
          <w:rtl/>
        </w:rPr>
        <w:t>17</w:t>
      </w:r>
      <w:r w:rsidR="000965EC" w:rsidRPr="003A5709">
        <w:rPr>
          <w:rFonts w:asciiTheme="majorBidi" w:eastAsia="Times New Roman" w:hAnsiTheme="majorBidi" w:cstheme="majorBidi"/>
          <w:sz w:val="24"/>
          <w:szCs w:val="24"/>
          <w:rtl/>
        </w:rPr>
        <w:t xml:space="preserve">. </w:t>
      </w:r>
      <w:r w:rsidR="00894251" w:rsidRPr="003A5709">
        <w:rPr>
          <w:rFonts w:asciiTheme="majorBidi" w:eastAsia="Times New Roman" w:hAnsiTheme="majorBidi" w:cstheme="majorBidi"/>
          <w:sz w:val="24"/>
          <w:szCs w:val="24"/>
          <w:rtl/>
        </w:rPr>
        <w:t>طلبت اللجنة في البند 2 (ب) بيان الآليات والمنهجيات التي تضمن إشراك الأشخاص ذوي الإعاقة عبر منظماتهم التمثيلية في جميع القطاعات الحكومية. تُفيد "</w:t>
      </w:r>
      <w:r w:rsidR="00894251" w:rsidRPr="003A5709">
        <w:rPr>
          <w:rFonts w:asciiTheme="majorBidi" w:eastAsia="Times New Roman" w:hAnsiTheme="majorBidi" w:cstheme="majorBidi"/>
          <w:b/>
          <w:bCs/>
          <w:sz w:val="24"/>
          <w:szCs w:val="24"/>
          <w:rtl/>
        </w:rPr>
        <w:t>قادر</w:t>
      </w:r>
      <w:r w:rsidR="00894251" w:rsidRPr="003A5709">
        <w:rPr>
          <w:rFonts w:asciiTheme="majorBidi" w:eastAsia="Times New Roman" w:hAnsiTheme="majorBidi" w:cstheme="majorBidi"/>
          <w:sz w:val="24"/>
          <w:szCs w:val="24"/>
          <w:rtl/>
        </w:rPr>
        <w:t xml:space="preserve">" بأن </w:t>
      </w:r>
      <w:r w:rsidR="00894251" w:rsidRPr="003A5709">
        <w:rPr>
          <w:rFonts w:asciiTheme="majorBidi" w:eastAsia="Times New Roman" w:hAnsiTheme="majorBidi" w:cstheme="majorBidi"/>
          <w:b/>
          <w:bCs/>
          <w:sz w:val="24"/>
          <w:szCs w:val="24"/>
          <w:rtl/>
        </w:rPr>
        <w:t>دولة فلسطين تفتقر إلى آليات فعّالة ومنهجيات مؤسسية تضمن مشاركة الأشخاص ذوي الإعاقة في إعداد وتنفيذ السياسات والتشريعات واتخاذ القرارات المتعلقة بهم، في مخالفة صريحة للمادة 4</w:t>
      </w:r>
      <w:r w:rsidR="001F679D" w:rsidRPr="003A5709">
        <w:rPr>
          <w:rFonts w:asciiTheme="majorBidi" w:eastAsia="Times New Roman" w:hAnsiTheme="majorBidi" w:cstheme="majorBidi"/>
          <w:b/>
          <w:bCs/>
          <w:sz w:val="24"/>
          <w:szCs w:val="24"/>
          <w:rtl/>
        </w:rPr>
        <w:t xml:space="preserve"> (3)</w:t>
      </w:r>
      <w:r w:rsidR="00894251" w:rsidRPr="003A5709">
        <w:rPr>
          <w:rFonts w:asciiTheme="majorBidi" w:eastAsia="Times New Roman" w:hAnsiTheme="majorBidi" w:cstheme="majorBidi"/>
          <w:b/>
          <w:bCs/>
          <w:sz w:val="24"/>
          <w:szCs w:val="24"/>
          <w:rtl/>
        </w:rPr>
        <w:t xml:space="preserve"> من الاتفاقية. </w:t>
      </w:r>
      <w:r w:rsidR="00894251" w:rsidRPr="003A5709">
        <w:rPr>
          <w:rFonts w:asciiTheme="majorBidi" w:eastAsia="Times New Roman" w:hAnsiTheme="majorBidi" w:cstheme="majorBidi"/>
          <w:sz w:val="24"/>
          <w:szCs w:val="24"/>
          <w:rtl/>
        </w:rPr>
        <w:t>وغالباً ما يتم حصر المشاركة الرسمية بالاتحاد العام للأشخاص ذوي الإعاقة، بما يُقصي التنوع في المشاركة داخل قطاع الإعاقة ويُضعف الطابع التشاركي والمستقل اللازم والفع</w:t>
      </w:r>
      <w:r w:rsidR="001F679D" w:rsidRPr="003A5709">
        <w:rPr>
          <w:rFonts w:asciiTheme="majorBidi" w:eastAsia="Times New Roman" w:hAnsiTheme="majorBidi" w:cstheme="majorBidi"/>
          <w:sz w:val="24"/>
          <w:szCs w:val="24"/>
          <w:rtl/>
        </w:rPr>
        <w:t>ّ</w:t>
      </w:r>
      <w:r w:rsidR="00894251" w:rsidRPr="003A5709">
        <w:rPr>
          <w:rFonts w:asciiTheme="majorBidi" w:eastAsia="Times New Roman" w:hAnsiTheme="majorBidi" w:cstheme="majorBidi"/>
          <w:sz w:val="24"/>
          <w:szCs w:val="24"/>
          <w:rtl/>
        </w:rPr>
        <w:t xml:space="preserve">ال. </w:t>
      </w:r>
      <w:r w:rsidR="001F679D" w:rsidRPr="003A5709">
        <w:rPr>
          <w:rFonts w:asciiTheme="majorBidi" w:eastAsia="Times New Roman" w:hAnsiTheme="majorBidi" w:cstheme="majorBidi"/>
          <w:sz w:val="24"/>
          <w:szCs w:val="24"/>
          <w:rtl/>
        </w:rPr>
        <w:t>و</w:t>
      </w:r>
      <w:r w:rsidR="00894251" w:rsidRPr="003A5709">
        <w:rPr>
          <w:rFonts w:asciiTheme="majorBidi" w:eastAsia="Times New Roman" w:hAnsiTheme="majorBidi" w:cstheme="majorBidi"/>
          <w:sz w:val="24"/>
          <w:szCs w:val="24"/>
          <w:rtl/>
        </w:rPr>
        <w:t xml:space="preserve">هذا </w:t>
      </w:r>
      <w:r w:rsidR="00894251" w:rsidRPr="003A5709">
        <w:rPr>
          <w:rFonts w:asciiTheme="majorBidi" w:eastAsia="Times New Roman" w:hAnsiTheme="majorBidi" w:cstheme="majorBidi"/>
          <w:b/>
          <w:bCs/>
          <w:sz w:val="24"/>
          <w:szCs w:val="24"/>
          <w:rtl/>
        </w:rPr>
        <w:t>الخلل البنيوي يُقوّض منهج الشمول</w:t>
      </w:r>
      <w:r w:rsidR="00894251" w:rsidRPr="003A5709">
        <w:rPr>
          <w:rFonts w:asciiTheme="majorBidi" w:eastAsia="Times New Roman" w:hAnsiTheme="majorBidi" w:cstheme="majorBidi"/>
          <w:sz w:val="24"/>
          <w:szCs w:val="24"/>
          <w:rtl/>
        </w:rPr>
        <w:t xml:space="preserve"> ويحدّ من فعالية إنفاذ الاتفاقية على المستويات التشريعية والسياسية والعملية.</w:t>
      </w:r>
    </w:p>
    <w:p w14:paraId="55A4B7A7" w14:textId="507A25B1" w:rsidR="003E031F" w:rsidRPr="003A5709" w:rsidRDefault="00E7178E" w:rsidP="008E30FD">
      <w:pPr>
        <w:bidi/>
        <w:spacing w:after="240" w:line="264" w:lineRule="auto"/>
        <w:jc w:val="both"/>
        <w:rPr>
          <w:rFonts w:asciiTheme="majorBidi" w:eastAsia="Times New Roman" w:hAnsiTheme="majorBidi" w:cstheme="majorBidi"/>
          <w:sz w:val="24"/>
          <w:szCs w:val="24"/>
          <w:rtl/>
        </w:rPr>
      </w:pPr>
      <w:r w:rsidRPr="003A5709">
        <w:rPr>
          <w:rFonts w:asciiTheme="majorBidi" w:eastAsia="Times New Roman" w:hAnsiTheme="majorBidi" w:cstheme="majorBidi"/>
          <w:sz w:val="24"/>
          <w:szCs w:val="24"/>
          <w:rtl/>
        </w:rPr>
        <w:t>18</w:t>
      </w:r>
      <w:r w:rsidR="000965EC" w:rsidRPr="003A5709">
        <w:rPr>
          <w:rFonts w:asciiTheme="majorBidi" w:eastAsia="Times New Roman" w:hAnsiTheme="majorBidi" w:cstheme="majorBidi"/>
          <w:sz w:val="24"/>
          <w:szCs w:val="24"/>
          <w:rtl/>
        </w:rPr>
        <w:t xml:space="preserve">. </w:t>
      </w:r>
      <w:r w:rsidR="003E031F" w:rsidRPr="003A5709">
        <w:rPr>
          <w:rFonts w:asciiTheme="majorBidi" w:eastAsia="Times New Roman" w:hAnsiTheme="majorBidi" w:cstheme="majorBidi"/>
          <w:sz w:val="24"/>
          <w:szCs w:val="24"/>
          <w:rtl/>
        </w:rPr>
        <w:t>طلبت اللجنة في البند 2 (ج) معلومات عن التدابير المتخذة لتعزيز إنشاء منظمات تمثل النساء والفتيات ذوات الإعاقة، والأشخاص ذوي الإعاقة الذهنية أو النفسية، واللاجئين والنازحين داخلياً من ذوي الإعاقة. تُفيد "</w:t>
      </w:r>
      <w:r w:rsidR="003E031F" w:rsidRPr="003A5709">
        <w:rPr>
          <w:rFonts w:asciiTheme="majorBidi" w:eastAsia="Times New Roman" w:hAnsiTheme="majorBidi" w:cstheme="majorBidi"/>
          <w:b/>
          <w:bCs/>
          <w:sz w:val="24"/>
          <w:szCs w:val="24"/>
          <w:rtl/>
        </w:rPr>
        <w:t>قادر</w:t>
      </w:r>
      <w:r w:rsidR="003E031F" w:rsidRPr="003A5709">
        <w:rPr>
          <w:rFonts w:asciiTheme="majorBidi" w:eastAsia="Times New Roman" w:hAnsiTheme="majorBidi" w:cstheme="majorBidi"/>
          <w:sz w:val="24"/>
          <w:szCs w:val="24"/>
          <w:rtl/>
        </w:rPr>
        <w:t>" بأن الدولة الطرف</w:t>
      </w:r>
      <w:r w:rsidR="003E031F" w:rsidRPr="003A5709">
        <w:rPr>
          <w:rFonts w:asciiTheme="majorBidi" w:eastAsia="Times New Roman" w:hAnsiTheme="majorBidi" w:cstheme="majorBidi"/>
          <w:b/>
          <w:bCs/>
          <w:sz w:val="24"/>
          <w:szCs w:val="24"/>
          <w:rtl/>
        </w:rPr>
        <w:t xml:space="preserve"> لم تتخذ أية تدابير بهذا الشأن</w:t>
      </w:r>
      <w:r w:rsidR="003E031F" w:rsidRPr="003A5709">
        <w:rPr>
          <w:rFonts w:asciiTheme="majorBidi" w:eastAsia="Times New Roman" w:hAnsiTheme="majorBidi" w:cstheme="majorBidi"/>
          <w:sz w:val="24"/>
          <w:szCs w:val="24"/>
          <w:rtl/>
        </w:rPr>
        <w:t>. ورغم ما تشهده النساء والفتيات ذوات الإعاقة، خاصة في قطاع غزة، من عنف وتمييز م</w:t>
      </w:r>
      <w:r w:rsidR="00686362" w:rsidRPr="003A5709">
        <w:rPr>
          <w:rFonts w:asciiTheme="majorBidi" w:eastAsia="Times New Roman" w:hAnsiTheme="majorBidi" w:cstheme="majorBidi"/>
          <w:sz w:val="24"/>
          <w:szCs w:val="24"/>
          <w:rtl/>
        </w:rPr>
        <w:t>ُ</w:t>
      </w:r>
      <w:r w:rsidR="003E031F" w:rsidRPr="003A5709">
        <w:rPr>
          <w:rFonts w:asciiTheme="majorBidi" w:eastAsia="Times New Roman" w:hAnsiTheme="majorBidi" w:cstheme="majorBidi"/>
          <w:sz w:val="24"/>
          <w:szCs w:val="24"/>
          <w:rtl/>
        </w:rPr>
        <w:t>تعدد وم</w:t>
      </w:r>
      <w:r w:rsidR="00686362" w:rsidRPr="003A5709">
        <w:rPr>
          <w:rFonts w:asciiTheme="majorBidi" w:eastAsia="Times New Roman" w:hAnsiTheme="majorBidi" w:cstheme="majorBidi"/>
          <w:sz w:val="24"/>
          <w:szCs w:val="24"/>
          <w:rtl/>
        </w:rPr>
        <w:t>ُ</w:t>
      </w:r>
      <w:r w:rsidR="003E031F" w:rsidRPr="003A5709">
        <w:rPr>
          <w:rFonts w:asciiTheme="majorBidi" w:eastAsia="Times New Roman" w:hAnsiTheme="majorBidi" w:cstheme="majorBidi"/>
          <w:sz w:val="24"/>
          <w:szCs w:val="24"/>
          <w:rtl/>
        </w:rPr>
        <w:t>تقاطع في ظل العدوان والجرائم الدولية وحالات النزوح القسري، لم تُبادر الدولة إلى دعم أو تمكين هذه المنظمات، في مخالفة لأحكام الاتفاقية وقرار مجلس الأمن 2475 (2019</w:t>
      </w:r>
      <w:r w:rsidR="003E031F" w:rsidRPr="003A5709">
        <w:rPr>
          <w:rFonts w:asciiTheme="majorBidi" w:eastAsia="Times New Roman" w:hAnsiTheme="majorBidi" w:cstheme="majorBidi"/>
          <w:b/>
          <w:bCs/>
          <w:sz w:val="24"/>
          <w:szCs w:val="24"/>
          <w:rtl/>
        </w:rPr>
        <w:t>).</w:t>
      </w:r>
      <w:r w:rsidR="003E031F" w:rsidRPr="003A5709">
        <w:rPr>
          <w:rFonts w:asciiTheme="majorBidi" w:eastAsia="Times New Roman" w:hAnsiTheme="majorBidi" w:cstheme="majorBidi"/>
          <w:sz w:val="24"/>
          <w:szCs w:val="24"/>
          <w:rtl/>
        </w:rPr>
        <w:t xml:space="preserve"> بل وتستمر الدولة في اشتراط </w:t>
      </w:r>
      <w:r w:rsidR="003E031F" w:rsidRPr="003A5709">
        <w:rPr>
          <w:rFonts w:asciiTheme="majorBidi" w:eastAsia="Times New Roman" w:hAnsiTheme="majorBidi" w:cstheme="majorBidi"/>
          <w:b/>
          <w:bCs/>
          <w:sz w:val="24"/>
          <w:szCs w:val="24"/>
          <w:rtl/>
        </w:rPr>
        <w:t>"الموافقات الأمنية الم</w:t>
      </w:r>
      <w:r w:rsidR="00686362" w:rsidRPr="003A5709">
        <w:rPr>
          <w:rFonts w:asciiTheme="majorBidi" w:eastAsia="Times New Roman" w:hAnsiTheme="majorBidi" w:cstheme="majorBidi"/>
          <w:b/>
          <w:bCs/>
          <w:sz w:val="24"/>
          <w:szCs w:val="24"/>
          <w:rtl/>
        </w:rPr>
        <w:t>ُ</w:t>
      </w:r>
      <w:r w:rsidR="003E031F" w:rsidRPr="003A5709">
        <w:rPr>
          <w:rFonts w:asciiTheme="majorBidi" w:eastAsia="Times New Roman" w:hAnsiTheme="majorBidi" w:cstheme="majorBidi"/>
          <w:b/>
          <w:bCs/>
          <w:sz w:val="24"/>
          <w:szCs w:val="24"/>
          <w:rtl/>
        </w:rPr>
        <w:t>سبقة" (جهازي المخابرات العامة والأمن الوقائي) لتسجيل المنظمات، وهو شرط تمييزي م</w:t>
      </w:r>
      <w:r w:rsidR="000F7391" w:rsidRPr="003A5709">
        <w:rPr>
          <w:rFonts w:asciiTheme="majorBidi" w:eastAsia="Times New Roman" w:hAnsiTheme="majorBidi" w:cstheme="majorBidi"/>
          <w:b/>
          <w:bCs/>
          <w:sz w:val="24"/>
          <w:szCs w:val="24"/>
          <w:rtl/>
        </w:rPr>
        <w:t>خالف للدستور</w:t>
      </w:r>
      <w:r w:rsidR="003E031F" w:rsidRPr="003A5709">
        <w:rPr>
          <w:rFonts w:asciiTheme="majorBidi" w:eastAsia="Times New Roman" w:hAnsiTheme="majorBidi" w:cstheme="majorBidi"/>
          <w:b/>
          <w:bCs/>
          <w:sz w:val="24"/>
          <w:szCs w:val="24"/>
          <w:rtl/>
        </w:rPr>
        <w:t>،</w:t>
      </w:r>
      <w:r w:rsidR="003E031F" w:rsidRPr="003A5709">
        <w:rPr>
          <w:rFonts w:asciiTheme="majorBidi" w:eastAsia="Times New Roman" w:hAnsiTheme="majorBidi" w:cstheme="majorBidi"/>
          <w:sz w:val="24"/>
          <w:szCs w:val="24"/>
          <w:rtl/>
        </w:rPr>
        <w:t xml:space="preserve"> يُقيّد الحق في حرية تكوين الجمعيات، ويُعيق إنشاء منظمات تمثيلية مستقلة للفئات الأشد تهميشاً.</w:t>
      </w:r>
    </w:p>
    <w:p w14:paraId="3D7F9C32" w14:textId="7E5A7EA5" w:rsidR="009C4A8E" w:rsidRPr="003A5709" w:rsidRDefault="00E7178E" w:rsidP="008E30FD">
      <w:pPr>
        <w:bidi/>
        <w:spacing w:after="240" w:line="264" w:lineRule="auto"/>
        <w:jc w:val="both"/>
        <w:rPr>
          <w:rFonts w:asciiTheme="majorBidi" w:hAnsiTheme="majorBidi" w:cstheme="majorBidi"/>
          <w:b/>
          <w:bCs/>
          <w:sz w:val="24"/>
          <w:szCs w:val="24"/>
          <w:rtl/>
        </w:rPr>
      </w:pPr>
      <w:r w:rsidRPr="003A5709">
        <w:rPr>
          <w:rFonts w:asciiTheme="majorBidi" w:hAnsiTheme="majorBidi" w:cstheme="majorBidi"/>
          <w:b/>
          <w:bCs/>
          <w:sz w:val="24"/>
          <w:szCs w:val="24"/>
          <w:rtl/>
        </w:rPr>
        <w:t>19</w:t>
      </w:r>
      <w:r w:rsidR="000965EC" w:rsidRPr="003A5709">
        <w:rPr>
          <w:rFonts w:asciiTheme="majorBidi" w:hAnsiTheme="majorBidi" w:cstheme="majorBidi"/>
          <w:b/>
          <w:bCs/>
          <w:sz w:val="24"/>
          <w:szCs w:val="24"/>
          <w:rtl/>
        </w:rPr>
        <w:t xml:space="preserve">. </w:t>
      </w:r>
      <w:r w:rsidR="00DE5111" w:rsidRPr="003A5709">
        <w:rPr>
          <w:rFonts w:asciiTheme="majorBidi" w:hAnsiTheme="majorBidi" w:cstheme="majorBidi"/>
          <w:b/>
          <w:bCs/>
          <w:sz w:val="24"/>
          <w:szCs w:val="24"/>
          <w:rtl/>
        </w:rPr>
        <w:t xml:space="preserve">توصي "قادر" لجنتكم الموقرة </w:t>
      </w:r>
      <w:r w:rsidR="00F826BF" w:rsidRPr="003A5709">
        <w:rPr>
          <w:rFonts w:asciiTheme="majorBidi" w:hAnsiTheme="majorBidi" w:cstheme="majorBidi"/>
          <w:b/>
          <w:bCs/>
          <w:sz w:val="24"/>
          <w:szCs w:val="24"/>
          <w:rtl/>
        </w:rPr>
        <w:t>الطلب</w:t>
      </w:r>
      <w:r w:rsidR="00DE5111" w:rsidRPr="003A5709">
        <w:rPr>
          <w:rFonts w:asciiTheme="majorBidi" w:hAnsiTheme="majorBidi" w:cstheme="majorBidi"/>
          <w:b/>
          <w:bCs/>
          <w:sz w:val="24"/>
          <w:szCs w:val="24"/>
          <w:rtl/>
        </w:rPr>
        <w:t xml:space="preserve"> من دولة فلسطين اتخاذ تدابير جادة وملموسة تضع حداً لحالة الجمود التشريعي والمؤسسي، وتُترجم التزاماتها بموجب الاتفاقية إلى سياسات فعلية قابلة للإنفاذ. ويشمل ذلك: الإسراع في نشر البروتوكول الاختياري في الجريدة الرسمية؛ إقرار قانون جديد لحقوق الأشخاص ذوي الإعاقة متوافق مع الاتفاقية وقائم على التشاور </w:t>
      </w:r>
      <w:r w:rsidR="00F826BF" w:rsidRPr="003A5709">
        <w:rPr>
          <w:rFonts w:asciiTheme="majorBidi" w:hAnsiTheme="majorBidi" w:cstheme="majorBidi"/>
          <w:b/>
          <w:bCs/>
          <w:sz w:val="24"/>
          <w:szCs w:val="24"/>
          <w:rtl/>
        </w:rPr>
        <w:t>الفعّال</w:t>
      </w:r>
      <w:r w:rsidR="00DE5111" w:rsidRPr="003A5709">
        <w:rPr>
          <w:rFonts w:asciiTheme="majorBidi" w:hAnsiTheme="majorBidi" w:cstheme="majorBidi"/>
          <w:b/>
          <w:bCs/>
          <w:sz w:val="24"/>
          <w:szCs w:val="24"/>
          <w:rtl/>
        </w:rPr>
        <w:t xml:space="preserve"> مع منظماتهم التمثيلية وتحديد جدول زمني لإنجازه ونشره في الجريدة الرسمية؛ إعادة تشكيل لجنة مواءمة التشريعات لضمان التمثيل المتكافئ للأشخاص ذوي الإعاقة؛ اعتماد استراتيجية وطنية قائمة على نهج الشمول والحقوق مع تخصيص موازنات كافية لتنفيذها</w:t>
      </w:r>
      <w:r w:rsidR="00134A77" w:rsidRPr="003A5709">
        <w:rPr>
          <w:rFonts w:asciiTheme="majorBidi" w:hAnsiTheme="majorBidi" w:cstheme="majorBidi"/>
          <w:b/>
          <w:bCs/>
          <w:sz w:val="24"/>
          <w:szCs w:val="24"/>
          <w:rtl/>
        </w:rPr>
        <w:t xml:space="preserve"> وبيان حجم المخصصات</w:t>
      </w:r>
      <w:r w:rsidR="00DE5111" w:rsidRPr="003A5709">
        <w:rPr>
          <w:rFonts w:asciiTheme="majorBidi" w:hAnsiTheme="majorBidi" w:cstheme="majorBidi"/>
          <w:b/>
          <w:bCs/>
          <w:sz w:val="24"/>
          <w:szCs w:val="24"/>
          <w:rtl/>
        </w:rPr>
        <w:t>؛ تطوير قاعدة بيانات وطنية م</w:t>
      </w:r>
      <w:r w:rsidR="009D716B" w:rsidRPr="003A5709">
        <w:rPr>
          <w:rFonts w:asciiTheme="majorBidi" w:hAnsiTheme="majorBidi" w:cstheme="majorBidi"/>
          <w:b/>
          <w:bCs/>
          <w:sz w:val="24"/>
          <w:szCs w:val="24"/>
          <w:rtl/>
        </w:rPr>
        <w:t>ُ</w:t>
      </w:r>
      <w:r w:rsidR="00DE5111" w:rsidRPr="003A5709">
        <w:rPr>
          <w:rFonts w:asciiTheme="majorBidi" w:hAnsiTheme="majorBidi" w:cstheme="majorBidi"/>
          <w:b/>
          <w:bCs/>
          <w:sz w:val="24"/>
          <w:szCs w:val="24"/>
          <w:rtl/>
        </w:rPr>
        <w:t>صن</w:t>
      </w:r>
      <w:r w:rsidR="009D716B" w:rsidRPr="003A5709">
        <w:rPr>
          <w:rFonts w:asciiTheme="majorBidi" w:hAnsiTheme="majorBidi" w:cstheme="majorBidi"/>
          <w:b/>
          <w:bCs/>
          <w:sz w:val="24"/>
          <w:szCs w:val="24"/>
          <w:rtl/>
        </w:rPr>
        <w:t>َ</w:t>
      </w:r>
      <w:r w:rsidR="00DE5111" w:rsidRPr="003A5709">
        <w:rPr>
          <w:rFonts w:asciiTheme="majorBidi" w:hAnsiTheme="majorBidi" w:cstheme="majorBidi"/>
          <w:b/>
          <w:bCs/>
          <w:sz w:val="24"/>
          <w:szCs w:val="24"/>
          <w:rtl/>
        </w:rPr>
        <w:t>فة وم</w:t>
      </w:r>
      <w:r w:rsidR="00F826BF" w:rsidRPr="003A5709">
        <w:rPr>
          <w:rFonts w:asciiTheme="majorBidi" w:hAnsiTheme="majorBidi" w:cstheme="majorBidi"/>
          <w:b/>
          <w:bCs/>
          <w:sz w:val="24"/>
          <w:szCs w:val="24"/>
          <w:rtl/>
        </w:rPr>
        <w:t>ُ</w:t>
      </w:r>
      <w:r w:rsidR="00DE5111" w:rsidRPr="003A5709">
        <w:rPr>
          <w:rFonts w:asciiTheme="majorBidi" w:hAnsiTheme="majorBidi" w:cstheme="majorBidi"/>
          <w:b/>
          <w:bCs/>
          <w:sz w:val="24"/>
          <w:szCs w:val="24"/>
          <w:rtl/>
        </w:rPr>
        <w:t>حد</w:t>
      </w:r>
      <w:r w:rsidR="00F826BF" w:rsidRPr="003A5709">
        <w:rPr>
          <w:rFonts w:asciiTheme="majorBidi" w:hAnsiTheme="majorBidi" w:cstheme="majorBidi"/>
          <w:b/>
          <w:bCs/>
          <w:sz w:val="24"/>
          <w:szCs w:val="24"/>
          <w:rtl/>
        </w:rPr>
        <w:t>ّ</w:t>
      </w:r>
      <w:r w:rsidR="00DE5111" w:rsidRPr="003A5709">
        <w:rPr>
          <w:rFonts w:asciiTheme="majorBidi" w:hAnsiTheme="majorBidi" w:cstheme="majorBidi"/>
          <w:b/>
          <w:bCs/>
          <w:sz w:val="24"/>
          <w:szCs w:val="24"/>
          <w:rtl/>
        </w:rPr>
        <w:t>ثة؛ وضع آليات قانونية تُلزم ال</w:t>
      </w:r>
      <w:r w:rsidR="00F826BF" w:rsidRPr="003A5709">
        <w:rPr>
          <w:rFonts w:asciiTheme="majorBidi" w:hAnsiTheme="majorBidi" w:cstheme="majorBidi"/>
          <w:b/>
          <w:bCs/>
          <w:sz w:val="24"/>
          <w:szCs w:val="24"/>
          <w:rtl/>
        </w:rPr>
        <w:t>دولة بإشراك المنظمات الممثلة</w:t>
      </w:r>
      <w:r w:rsidR="00DE5111" w:rsidRPr="003A5709">
        <w:rPr>
          <w:rFonts w:asciiTheme="majorBidi" w:hAnsiTheme="majorBidi" w:cstheme="majorBidi"/>
          <w:b/>
          <w:bCs/>
          <w:sz w:val="24"/>
          <w:szCs w:val="24"/>
          <w:rtl/>
        </w:rPr>
        <w:t xml:space="preserve"> الأشخاص ذوي الإعاقة في صنع القرار؛ وقف اشتراط "الموافقات الأمنية" لتسجيل </w:t>
      </w:r>
      <w:r w:rsidR="00134A77" w:rsidRPr="003A5709">
        <w:rPr>
          <w:rFonts w:asciiTheme="majorBidi" w:hAnsiTheme="majorBidi" w:cstheme="majorBidi"/>
          <w:b/>
          <w:bCs/>
          <w:sz w:val="24"/>
          <w:szCs w:val="24"/>
          <w:rtl/>
        </w:rPr>
        <w:t>المنظمات</w:t>
      </w:r>
      <w:r w:rsidR="00DE5111" w:rsidRPr="003A5709">
        <w:rPr>
          <w:rFonts w:asciiTheme="majorBidi" w:hAnsiTheme="majorBidi" w:cstheme="majorBidi"/>
          <w:b/>
          <w:bCs/>
          <w:sz w:val="24"/>
          <w:szCs w:val="24"/>
          <w:rtl/>
        </w:rPr>
        <w:t>؛ وتفعيل دور المجلس الأعلى للأشخاص ذوي الإعاقة بما يُنهي طابعه الشكلي ويعزز استقلاليته ووظيفته الرقابية. إن استمرار غياب هذه التدابير ي</w:t>
      </w:r>
      <w:r w:rsidR="00F826BF" w:rsidRPr="003A5709">
        <w:rPr>
          <w:rFonts w:asciiTheme="majorBidi" w:hAnsiTheme="majorBidi" w:cstheme="majorBidi"/>
          <w:b/>
          <w:bCs/>
          <w:sz w:val="24"/>
          <w:szCs w:val="24"/>
          <w:rtl/>
        </w:rPr>
        <w:t>ُ</w:t>
      </w:r>
      <w:r w:rsidR="00DE5111" w:rsidRPr="003A5709">
        <w:rPr>
          <w:rFonts w:asciiTheme="majorBidi" w:hAnsiTheme="majorBidi" w:cstheme="majorBidi"/>
          <w:b/>
          <w:bCs/>
          <w:sz w:val="24"/>
          <w:szCs w:val="24"/>
          <w:rtl/>
        </w:rPr>
        <w:t>فاقم التمييز البنيوي ويُقوّض فرص الوصول إلى العدالة، والحماية، والكرامة للأشخاص ذوي الإعاقة في الأرض الفلسطينية المحتلة.</w:t>
      </w:r>
    </w:p>
    <w:p w14:paraId="7EBFABE5" w14:textId="0DF64201" w:rsidR="00E337A9" w:rsidRPr="000655B0" w:rsidRDefault="00E337A9" w:rsidP="000655B0">
      <w:pPr>
        <w:pStyle w:val="Heading1"/>
        <w:bidi/>
        <w:rPr>
          <w:rFonts w:asciiTheme="majorBidi" w:hAnsiTheme="majorBidi"/>
          <w:b/>
          <w:bCs/>
          <w:color w:val="auto"/>
          <w:sz w:val="24"/>
          <w:szCs w:val="24"/>
        </w:rPr>
      </w:pPr>
      <w:bookmarkStart w:id="3" w:name="_Toc202467664"/>
      <w:r w:rsidRPr="000655B0">
        <w:rPr>
          <w:rFonts w:asciiTheme="majorBidi" w:hAnsiTheme="majorBidi"/>
          <w:b/>
          <w:bCs/>
          <w:color w:val="auto"/>
          <w:sz w:val="24"/>
          <w:szCs w:val="24"/>
          <w:rtl/>
        </w:rPr>
        <w:lastRenderedPageBreak/>
        <w:t>المساواة وعدم التمييز (المادة 5)</w:t>
      </w:r>
      <w:bookmarkEnd w:id="3"/>
    </w:p>
    <w:p w14:paraId="6A87B0A5" w14:textId="772D76D9" w:rsidR="00D52125" w:rsidRPr="003A5709" w:rsidRDefault="00E7178E" w:rsidP="008E30FD">
      <w:pPr>
        <w:bidi/>
        <w:spacing w:after="240" w:line="264" w:lineRule="auto"/>
        <w:jc w:val="both"/>
        <w:rPr>
          <w:rFonts w:asciiTheme="majorBidi" w:eastAsia="Times New Roman" w:hAnsiTheme="majorBidi" w:cstheme="majorBidi"/>
          <w:sz w:val="24"/>
          <w:szCs w:val="24"/>
        </w:rPr>
      </w:pPr>
      <w:r w:rsidRPr="003A5709">
        <w:rPr>
          <w:rFonts w:asciiTheme="majorBidi" w:eastAsia="Times New Roman" w:hAnsiTheme="majorBidi" w:cstheme="majorBidi"/>
          <w:sz w:val="24"/>
          <w:szCs w:val="24"/>
          <w:rtl/>
        </w:rPr>
        <w:t>20</w:t>
      </w:r>
      <w:r w:rsidR="000965EC" w:rsidRPr="003A5709">
        <w:rPr>
          <w:rFonts w:asciiTheme="majorBidi" w:eastAsia="Times New Roman" w:hAnsiTheme="majorBidi" w:cstheme="majorBidi"/>
          <w:sz w:val="24"/>
          <w:szCs w:val="24"/>
          <w:rtl/>
        </w:rPr>
        <w:t xml:space="preserve">. </w:t>
      </w:r>
      <w:r w:rsidR="009C4A8E" w:rsidRPr="003A5709">
        <w:rPr>
          <w:rFonts w:asciiTheme="majorBidi" w:eastAsia="Times New Roman" w:hAnsiTheme="majorBidi" w:cstheme="majorBidi"/>
          <w:sz w:val="24"/>
          <w:szCs w:val="24"/>
          <w:rtl/>
        </w:rPr>
        <w:t xml:space="preserve">طلبت اللجنة في البند (3) من </w:t>
      </w:r>
      <w:r w:rsidR="00E337A9" w:rsidRPr="003A5709">
        <w:rPr>
          <w:rFonts w:asciiTheme="majorBidi" w:eastAsia="Times New Roman" w:hAnsiTheme="majorBidi" w:cstheme="majorBidi"/>
          <w:sz w:val="24"/>
          <w:szCs w:val="24"/>
          <w:rtl/>
        </w:rPr>
        <w:t>قائمة المسائل</w:t>
      </w:r>
      <w:r w:rsidR="009C4A8E" w:rsidRPr="003A5709">
        <w:rPr>
          <w:rFonts w:asciiTheme="majorBidi" w:eastAsia="Times New Roman" w:hAnsiTheme="majorBidi" w:cstheme="majorBidi"/>
          <w:sz w:val="24"/>
          <w:szCs w:val="24"/>
          <w:rtl/>
        </w:rPr>
        <w:t xml:space="preserve"> تقديم معلومات بشأن التدابير المتخذة لإلغاء أو تعديل القوانين التمييزية ضد الأشخاص ذوي الإعاقة، بما يشمل تلك التي تُقيّد أهليتهم القانونية أو تستثنيهم من الحقوق، والتغلب على التنميط والوصم، </w:t>
      </w:r>
      <w:r w:rsidR="00E337A9" w:rsidRPr="003A5709">
        <w:rPr>
          <w:rFonts w:asciiTheme="majorBidi" w:eastAsia="Times New Roman" w:hAnsiTheme="majorBidi" w:cstheme="majorBidi"/>
          <w:sz w:val="24"/>
          <w:szCs w:val="24"/>
          <w:rtl/>
        </w:rPr>
        <w:t>و</w:t>
      </w:r>
      <w:r w:rsidR="009C4A8E" w:rsidRPr="003A5709">
        <w:rPr>
          <w:rFonts w:asciiTheme="majorBidi" w:eastAsia="Times New Roman" w:hAnsiTheme="majorBidi" w:cstheme="majorBidi"/>
          <w:sz w:val="24"/>
          <w:szCs w:val="24"/>
          <w:rtl/>
        </w:rPr>
        <w:t xml:space="preserve">التدابير الرامية </w:t>
      </w:r>
      <w:r w:rsidR="002425D8" w:rsidRPr="003A5709">
        <w:rPr>
          <w:rFonts w:asciiTheme="majorBidi" w:eastAsia="Times New Roman" w:hAnsiTheme="majorBidi" w:cstheme="majorBidi"/>
          <w:sz w:val="24"/>
          <w:szCs w:val="24"/>
          <w:rtl/>
        </w:rPr>
        <w:t>ل</w:t>
      </w:r>
      <w:r w:rsidR="009C4A8E" w:rsidRPr="003A5709">
        <w:rPr>
          <w:rFonts w:asciiTheme="majorBidi" w:eastAsia="Times New Roman" w:hAnsiTheme="majorBidi" w:cstheme="majorBidi"/>
          <w:sz w:val="24"/>
          <w:szCs w:val="24"/>
          <w:rtl/>
        </w:rPr>
        <w:t xml:space="preserve">تطوير آليات دعم اتخاذ القرار </w:t>
      </w:r>
      <w:r w:rsidR="002425D8" w:rsidRPr="003A5709">
        <w:rPr>
          <w:rFonts w:asciiTheme="majorBidi" w:eastAsia="Times New Roman" w:hAnsiTheme="majorBidi" w:cstheme="majorBidi"/>
          <w:sz w:val="24"/>
          <w:szCs w:val="24"/>
          <w:rtl/>
        </w:rPr>
        <w:t>بدلاً</w:t>
      </w:r>
      <w:r w:rsidR="009C4A8E" w:rsidRPr="003A5709">
        <w:rPr>
          <w:rFonts w:asciiTheme="majorBidi" w:eastAsia="Times New Roman" w:hAnsiTheme="majorBidi" w:cstheme="majorBidi"/>
          <w:sz w:val="24"/>
          <w:szCs w:val="24"/>
          <w:rtl/>
        </w:rPr>
        <w:t xml:space="preserve"> من ترتيبات الإنابة، وسُبل الانتصاف</w:t>
      </w:r>
      <w:r w:rsidR="00035553" w:rsidRPr="003A5709">
        <w:rPr>
          <w:rFonts w:asciiTheme="majorBidi" w:eastAsia="Times New Roman" w:hAnsiTheme="majorBidi" w:cstheme="majorBidi"/>
          <w:sz w:val="24"/>
          <w:szCs w:val="24"/>
          <w:rtl/>
        </w:rPr>
        <w:t xml:space="preserve"> المُتاحة. </w:t>
      </w:r>
    </w:p>
    <w:p w14:paraId="32E5231F" w14:textId="4BAA00A3" w:rsidR="00D52125" w:rsidRPr="003A5709" w:rsidRDefault="00E7178E" w:rsidP="008E30FD">
      <w:pPr>
        <w:pStyle w:val="NormalWeb"/>
        <w:bidi/>
        <w:spacing w:before="0" w:beforeAutospacing="0" w:after="240" w:afterAutospacing="0" w:line="264" w:lineRule="auto"/>
        <w:jc w:val="both"/>
        <w:rPr>
          <w:rFonts w:asciiTheme="majorBidi" w:hAnsiTheme="majorBidi" w:cstheme="majorBidi"/>
          <w:rtl/>
        </w:rPr>
      </w:pPr>
      <w:r w:rsidRPr="003A5709">
        <w:rPr>
          <w:rFonts w:asciiTheme="majorBidi" w:hAnsiTheme="majorBidi" w:cstheme="majorBidi"/>
          <w:rtl/>
        </w:rPr>
        <w:t>21</w:t>
      </w:r>
      <w:r w:rsidR="000965EC" w:rsidRPr="003A5709">
        <w:rPr>
          <w:rFonts w:asciiTheme="majorBidi" w:hAnsiTheme="majorBidi" w:cstheme="majorBidi"/>
          <w:rtl/>
        </w:rPr>
        <w:t xml:space="preserve">. </w:t>
      </w:r>
      <w:r w:rsidR="00D52125" w:rsidRPr="003A5709">
        <w:rPr>
          <w:rFonts w:asciiTheme="majorBidi" w:hAnsiTheme="majorBidi" w:cstheme="majorBidi"/>
          <w:rtl/>
        </w:rPr>
        <w:t>تُفيد "</w:t>
      </w:r>
      <w:r w:rsidR="00D52125" w:rsidRPr="003A5709">
        <w:rPr>
          <w:rFonts w:asciiTheme="majorBidi" w:hAnsiTheme="majorBidi" w:cstheme="majorBidi"/>
          <w:b/>
          <w:bCs/>
          <w:rtl/>
        </w:rPr>
        <w:t>قادر</w:t>
      </w:r>
      <w:r w:rsidR="00D52125" w:rsidRPr="003A5709">
        <w:rPr>
          <w:rFonts w:asciiTheme="majorBidi" w:hAnsiTheme="majorBidi" w:cstheme="majorBidi"/>
          <w:rtl/>
        </w:rPr>
        <w:t xml:space="preserve">" بأن </w:t>
      </w:r>
      <w:r w:rsidR="00D52125" w:rsidRPr="003A5709">
        <w:rPr>
          <w:rFonts w:asciiTheme="majorBidi" w:hAnsiTheme="majorBidi" w:cstheme="majorBidi"/>
          <w:b/>
          <w:bCs/>
          <w:rtl/>
        </w:rPr>
        <w:t>دولة فلسطين لم تتخذ أية تدابير تشريعية أو إدارية لإلغاء أو تعديل القوانين التي تُقيّد الأهلية القانونية للأشخاص ذوي الإعاقة، خلافًا للمادة (12) من الاتفاقية</w:t>
      </w:r>
      <w:r w:rsidR="00D52125" w:rsidRPr="003A5709">
        <w:rPr>
          <w:rFonts w:asciiTheme="majorBidi" w:hAnsiTheme="majorBidi" w:cstheme="majorBidi"/>
          <w:rtl/>
        </w:rPr>
        <w:t>. لا تزال مجلة الأحكام العدلية الموروثة عن الحقبة العثمانية (بمثابة القانون المدني) وقانون الأحوال الشخصية لسنة 1976 الموروث عن الحقبة الأردنية، ساريين، وي</w:t>
      </w:r>
      <w:r w:rsidR="00F44895" w:rsidRPr="003A5709">
        <w:rPr>
          <w:rFonts w:asciiTheme="majorBidi" w:hAnsiTheme="majorBidi" w:cstheme="majorBidi"/>
          <w:rtl/>
        </w:rPr>
        <w:t>ُ</w:t>
      </w:r>
      <w:r w:rsidR="00D52125" w:rsidRPr="003A5709">
        <w:rPr>
          <w:rFonts w:asciiTheme="majorBidi" w:hAnsiTheme="majorBidi" w:cstheme="majorBidi"/>
          <w:rtl/>
        </w:rPr>
        <w:t xml:space="preserve">كرّسان </w:t>
      </w:r>
      <w:r w:rsidR="00D52125" w:rsidRPr="003A5709">
        <w:rPr>
          <w:rFonts w:asciiTheme="majorBidi" w:hAnsiTheme="majorBidi" w:cstheme="majorBidi"/>
          <w:b/>
          <w:bCs/>
          <w:rtl/>
        </w:rPr>
        <w:t>مفاهيم الوصاية والق</w:t>
      </w:r>
      <w:r w:rsidR="00011869" w:rsidRPr="003A5709">
        <w:rPr>
          <w:rFonts w:asciiTheme="majorBidi" w:hAnsiTheme="majorBidi" w:cstheme="majorBidi"/>
          <w:b/>
          <w:bCs/>
          <w:rtl/>
        </w:rPr>
        <w:t>ِ</w:t>
      </w:r>
      <w:r w:rsidR="00D52125" w:rsidRPr="003A5709">
        <w:rPr>
          <w:rFonts w:asciiTheme="majorBidi" w:hAnsiTheme="majorBidi" w:cstheme="majorBidi"/>
          <w:b/>
          <w:bCs/>
          <w:rtl/>
        </w:rPr>
        <w:t>وامة والحَجر</w:t>
      </w:r>
      <w:r w:rsidR="00D52125" w:rsidRPr="003A5709">
        <w:rPr>
          <w:rFonts w:asciiTheme="majorBidi" w:hAnsiTheme="majorBidi" w:cstheme="majorBidi"/>
          <w:rtl/>
        </w:rPr>
        <w:t xml:space="preserve">، بما يُفرّغ حقوق الأشخاص ذوي الإعاقة، </w:t>
      </w:r>
      <w:r w:rsidR="00D52125" w:rsidRPr="003A5709">
        <w:rPr>
          <w:rFonts w:asciiTheme="majorBidi" w:hAnsiTheme="majorBidi" w:cstheme="majorBidi"/>
          <w:b/>
          <w:bCs/>
          <w:rtl/>
        </w:rPr>
        <w:t>لا سيما م</w:t>
      </w:r>
      <w:r w:rsidR="00011869" w:rsidRPr="003A5709">
        <w:rPr>
          <w:rFonts w:asciiTheme="majorBidi" w:hAnsiTheme="majorBidi" w:cstheme="majorBidi"/>
          <w:b/>
          <w:bCs/>
          <w:rtl/>
        </w:rPr>
        <w:t>َ</w:t>
      </w:r>
      <w:r w:rsidR="00D52125" w:rsidRPr="003A5709">
        <w:rPr>
          <w:rFonts w:asciiTheme="majorBidi" w:hAnsiTheme="majorBidi" w:cstheme="majorBidi"/>
          <w:b/>
          <w:bCs/>
          <w:rtl/>
        </w:rPr>
        <w:t>ن لديهم إعاقات ذهنية</w:t>
      </w:r>
      <w:r w:rsidR="00D52125" w:rsidRPr="003A5709">
        <w:rPr>
          <w:rFonts w:asciiTheme="majorBidi" w:hAnsiTheme="majorBidi" w:cstheme="majorBidi"/>
          <w:rtl/>
        </w:rPr>
        <w:t xml:space="preserve">، من أهليتهم القانونية على نحو تمييزي. وتتضمن قوانين العقوبات (1960) والإجراءات الجزائية (2001) والبينات (2001) مصطلحات وأحكام تنطوي على تنميط وتُقصي الأشخاص ذوي الإعاقة من الشهادة، والضمانات الإجرائية، والمشاركة في الحياة المدنية. وينسحب هذا </w:t>
      </w:r>
      <w:r w:rsidR="00D52125" w:rsidRPr="003A5709">
        <w:rPr>
          <w:rFonts w:asciiTheme="majorBidi" w:hAnsiTheme="majorBidi" w:cstheme="majorBidi"/>
          <w:b/>
          <w:bCs/>
          <w:rtl/>
        </w:rPr>
        <w:t>التمييز البنيوي</w:t>
      </w:r>
      <w:r w:rsidR="00D52125" w:rsidRPr="003A5709">
        <w:rPr>
          <w:rFonts w:asciiTheme="majorBidi" w:hAnsiTheme="majorBidi" w:cstheme="majorBidi"/>
          <w:rtl/>
        </w:rPr>
        <w:t xml:space="preserve"> أيضاً على المعاملات المصرفية لدى البنوك، حيث </w:t>
      </w:r>
      <w:r w:rsidR="00F44895" w:rsidRPr="003A5709">
        <w:rPr>
          <w:rFonts w:asciiTheme="majorBidi" w:hAnsiTheme="majorBidi" w:cstheme="majorBidi"/>
          <w:rtl/>
        </w:rPr>
        <w:t>يتم فرض</w:t>
      </w:r>
      <w:r w:rsidR="00D52125" w:rsidRPr="003A5709">
        <w:rPr>
          <w:rFonts w:asciiTheme="majorBidi" w:hAnsiTheme="majorBidi" w:cstheme="majorBidi"/>
          <w:rtl/>
        </w:rPr>
        <w:t xml:space="preserve"> اشتراطات إدارية تُقيد أهلية الأشخاص ذوي الإعاقة دون سند قانوني وخلافاً </w:t>
      </w:r>
      <w:r w:rsidR="00B57D0D" w:rsidRPr="003A5709">
        <w:rPr>
          <w:rFonts w:asciiTheme="majorBidi" w:hAnsiTheme="majorBidi" w:cstheme="majorBidi"/>
          <w:rtl/>
        </w:rPr>
        <w:t>ل</w:t>
      </w:r>
      <w:r w:rsidR="00D52125" w:rsidRPr="003A5709">
        <w:rPr>
          <w:rFonts w:asciiTheme="majorBidi" w:hAnsiTheme="majorBidi" w:cstheme="majorBidi"/>
          <w:rtl/>
        </w:rPr>
        <w:t xml:space="preserve">لدستور الفلسطيني. </w:t>
      </w:r>
      <w:r w:rsidR="00FD1330" w:rsidRPr="003A5709">
        <w:rPr>
          <w:rFonts w:asciiTheme="majorBidi" w:hAnsiTheme="majorBidi" w:cstheme="majorBidi"/>
          <w:rtl/>
        </w:rPr>
        <w:t>ولا يوجد أي</w:t>
      </w:r>
      <w:r w:rsidR="00126809" w:rsidRPr="003A5709">
        <w:rPr>
          <w:rFonts w:asciiTheme="majorBidi" w:hAnsiTheme="majorBidi" w:cstheme="majorBidi"/>
          <w:rtl/>
        </w:rPr>
        <w:t>ّ</w:t>
      </w:r>
      <w:r w:rsidR="00FD1330" w:rsidRPr="003A5709">
        <w:rPr>
          <w:rFonts w:asciiTheme="majorBidi" w:hAnsiTheme="majorBidi" w:cstheme="majorBidi"/>
          <w:rtl/>
        </w:rPr>
        <w:t xml:space="preserve"> تشريع فلسطيني يٌجرّم التمييز بأشكاله كافة، </w:t>
      </w:r>
      <w:r w:rsidR="00FD1330" w:rsidRPr="003A5709">
        <w:rPr>
          <w:rFonts w:asciiTheme="majorBidi" w:hAnsiTheme="majorBidi" w:cstheme="majorBidi"/>
          <w:b/>
          <w:bCs/>
          <w:rtl/>
        </w:rPr>
        <w:t>بما يشمل التمييز على أساس الإعاقة</w:t>
      </w:r>
      <w:r w:rsidR="00FD1330" w:rsidRPr="003A5709">
        <w:rPr>
          <w:rFonts w:asciiTheme="majorBidi" w:hAnsiTheme="majorBidi" w:cstheme="majorBidi"/>
          <w:rtl/>
        </w:rPr>
        <w:t xml:space="preserve">، ويفرض عقوبات عليه. </w:t>
      </w:r>
    </w:p>
    <w:p w14:paraId="59EE1049" w14:textId="03DDB27E" w:rsidR="00CA6082" w:rsidRPr="003A5709" w:rsidRDefault="004C6EE4" w:rsidP="008E30FD">
      <w:pPr>
        <w:pStyle w:val="NormalWeb"/>
        <w:bidi/>
        <w:spacing w:before="0" w:beforeAutospacing="0" w:after="240" w:afterAutospacing="0" w:line="264" w:lineRule="auto"/>
        <w:jc w:val="both"/>
        <w:rPr>
          <w:rFonts w:asciiTheme="majorBidi" w:hAnsiTheme="majorBidi" w:cstheme="majorBidi"/>
          <w:rtl/>
        </w:rPr>
      </w:pPr>
      <w:r w:rsidRPr="003A5709">
        <w:rPr>
          <w:rFonts w:asciiTheme="majorBidi" w:hAnsiTheme="majorBidi" w:cstheme="majorBidi"/>
          <w:rtl/>
        </w:rPr>
        <w:t xml:space="preserve">22. </w:t>
      </w:r>
      <w:r w:rsidR="00CA6082" w:rsidRPr="003A5709">
        <w:rPr>
          <w:rFonts w:asciiTheme="majorBidi" w:hAnsiTheme="majorBidi" w:cstheme="majorBidi"/>
          <w:rtl/>
        </w:rPr>
        <w:t>ت</w:t>
      </w:r>
      <w:r w:rsidRPr="003A5709">
        <w:rPr>
          <w:rFonts w:asciiTheme="majorBidi" w:hAnsiTheme="majorBidi" w:cstheme="majorBidi"/>
          <w:rtl/>
        </w:rPr>
        <w:t>ُ</w:t>
      </w:r>
      <w:r w:rsidR="00CA6082" w:rsidRPr="003A5709">
        <w:rPr>
          <w:rFonts w:asciiTheme="majorBidi" w:hAnsiTheme="majorBidi" w:cstheme="majorBidi"/>
          <w:rtl/>
        </w:rPr>
        <w:t>شير "</w:t>
      </w:r>
      <w:r w:rsidR="00CA6082" w:rsidRPr="003A5709">
        <w:rPr>
          <w:rFonts w:asciiTheme="majorBidi" w:hAnsiTheme="majorBidi" w:cstheme="majorBidi"/>
          <w:b/>
          <w:bCs/>
          <w:rtl/>
        </w:rPr>
        <w:t>قادر</w:t>
      </w:r>
      <w:r w:rsidR="00CA6082" w:rsidRPr="003A5709">
        <w:rPr>
          <w:rFonts w:asciiTheme="majorBidi" w:hAnsiTheme="majorBidi" w:cstheme="majorBidi"/>
          <w:rtl/>
        </w:rPr>
        <w:t xml:space="preserve">" إلى أن دولة فلسطين أعدت </w:t>
      </w:r>
      <w:r w:rsidR="00CA6082" w:rsidRPr="003A5709">
        <w:rPr>
          <w:rFonts w:asciiTheme="majorBidi" w:hAnsiTheme="majorBidi" w:cstheme="majorBidi"/>
          <w:b/>
          <w:bCs/>
          <w:rtl/>
        </w:rPr>
        <w:t>مشروع قرار بقانون الأحوال الشخصية (الأسرة) لسنة 2025</w:t>
      </w:r>
      <w:r w:rsidR="009D716B" w:rsidRPr="003A5709">
        <w:rPr>
          <w:rFonts w:asciiTheme="majorBidi" w:hAnsiTheme="majorBidi" w:cstheme="majorBidi"/>
          <w:b/>
          <w:bCs/>
          <w:rtl/>
        </w:rPr>
        <w:t xml:space="preserve">، </w:t>
      </w:r>
      <w:r w:rsidR="00EC6508" w:rsidRPr="003A5709">
        <w:rPr>
          <w:rFonts w:asciiTheme="majorBidi" w:hAnsiTheme="majorBidi" w:cstheme="majorBidi"/>
          <w:rtl/>
        </w:rPr>
        <w:t xml:space="preserve">وتُضيف </w:t>
      </w:r>
      <w:r w:rsidR="00EC6508" w:rsidRPr="003A5709">
        <w:rPr>
          <w:rFonts w:asciiTheme="majorBidi" w:hAnsiTheme="majorBidi" w:cstheme="majorBidi"/>
          <w:b/>
          <w:bCs/>
          <w:rtl/>
        </w:rPr>
        <w:t>بقلق</w:t>
      </w:r>
      <w:r w:rsidR="00EC6508" w:rsidRPr="003A5709">
        <w:rPr>
          <w:rFonts w:asciiTheme="majorBidi" w:hAnsiTheme="majorBidi" w:cstheme="majorBidi"/>
          <w:rtl/>
        </w:rPr>
        <w:t xml:space="preserve"> أن هذا المشروع الجديد يُعيد إنتاج </w:t>
      </w:r>
      <w:r w:rsidR="00EC6508" w:rsidRPr="003A5709">
        <w:rPr>
          <w:rFonts w:asciiTheme="majorBidi" w:hAnsiTheme="majorBidi" w:cstheme="majorBidi"/>
          <w:b/>
          <w:bCs/>
          <w:rtl/>
        </w:rPr>
        <w:t>ذات المفاهيم والمصطلحات</w:t>
      </w:r>
      <w:r w:rsidR="00EC6508" w:rsidRPr="003A5709">
        <w:rPr>
          <w:rFonts w:asciiTheme="majorBidi" w:hAnsiTheme="majorBidi" w:cstheme="majorBidi"/>
          <w:rtl/>
        </w:rPr>
        <w:t xml:space="preserve"> الواردة في مجلة الأحكام العدلية وقانون الأحوال الشخصية لعام 1976 ويتضمن العديد من النصوص والأحكام التي ت</w:t>
      </w:r>
      <w:r w:rsidR="000D025E" w:rsidRPr="003A5709">
        <w:rPr>
          <w:rFonts w:asciiTheme="majorBidi" w:hAnsiTheme="majorBidi" w:cstheme="majorBidi"/>
          <w:rtl/>
        </w:rPr>
        <w:t>ُ</w:t>
      </w:r>
      <w:r w:rsidR="00EC6508" w:rsidRPr="003A5709">
        <w:rPr>
          <w:rFonts w:asciiTheme="majorBidi" w:hAnsiTheme="majorBidi" w:cstheme="majorBidi"/>
          <w:rtl/>
        </w:rPr>
        <w:t xml:space="preserve">شكل </w:t>
      </w:r>
      <w:r w:rsidR="00EC6508" w:rsidRPr="003A5709">
        <w:rPr>
          <w:rFonts w:asciiTheme="majorBidi" w:hAnsiTheme="majorBidi" w:cstheme="majorBidi"/>
          <w:b/>
          <w:bCs/>
          <w:rtl/>
        </w:rPr>
        <w:t>تمييزاً م</w:t>
      </w:r>
      <w:r w:rsidR="009D716B" w:rsidRPr="003A5709">
        <w:rPr>
          <w:rFonts w:asciiTheme="majorBidi" w:hAnsiTheme="majorBidi" w:cstheme="majorBidi"/>
          <w:b/>
          <w:bCs/>
          <w:rtl/>
        </w:rPr>
        <w:t>ُ</w:t>
      </w:r>
      <w:r w:rsidR="00EC6508" w:rsidRPr="003A5709">
        <w:rPr>
          <w:rFonts w:asciiTheme="majorBidi" w:hAnsiTheme="majorBidi" w:cstheme="majorBidi"/>
          <w:b/>
          <w:bCs/>
          <w:rtl/>
        </w:rPr>
        <w:t>تعدداً وم</w:t>
      </w:r>
      <w:r w:rsidR="009D716B" w:rsidRPr="003A5709">
        <w:rPr>
          <w:rFonts w:asciiTheme="majorBidi" w:hAnsiTheme="majorBidi" w:cstheme="majorBidi"/>
          <w:b/>
          <w:bCs/>
          <w:rtl/>
        </w:rPr>
        <w:t>ُ</w:t>
      </w:r>
      <w:r w:rsidR="00EC6508" w:rsidRPr="003A5709">
        <w:rPr>
          <w:rFonts w:asciiTheme="majorBidi" w:hAnsiTheme="majorBidi" w:cstheme="majorBidi"/>
          <w:b/>
          <w:bCs/>
          <w:rtl/>
        </w:rPr>
        <w:t>تقاطعاً</w:t>
      </w:r>
      <w:r w:rsidR="00EC6508" w:rsidRPr="003A5709">
        <w:rPr>
          <w:rFonts w:asciiTheme="majorBidi" w:hAnsiTheme="majorBidi" w:cstheme="majorBidi"/>
          <w:rtl/>
        </w:rPr>
        <w:t xml:space="preserve"> على أساس الجنس والإعاقة فيما يتعلق </w:t>
      </w:r>
      <w:r w:rsidR="00EC6508" w:rsidRPr="003A5709">
        <w:rPr>
          <w:rFonts w:asciiTheme="majorBidi" w:hAnsiTheme="majorBidi" w:cstheme="majorBidi"/>
          <w:b/>
          <w:bCs/>
          <w:rtl/>
        </w:rPr>
        <w:t>بالزواج والطلاق والولاية والوصاية والأهلية القانونية</w:t>
      </w:r>
      <w:r w:rsidR="00EC6508" w:rsidRPr="003A5709">
        <w:rPr>
          <w:rFonts w:asciiTheme="majorBidi" w:hAnsiTheme="majorBidi" w:cstheme="majorBidi"/>
          <w:rtl/>
        </w:rPr>
        <w:t xml:space="preserve">، ويُجرّد الأشخاص ذوي الإعاقة، </w:t>
      </w:r>
      <w:r w:rsidR="00EC6508" w:rsidRPr="003A5709">
        <w:rPr>
          <w:rFonts w:asciiTheme="majorBidi" w:hAnsiTheme="majorBidi" w:cstheme="majorBidi"/>
          <w:b/>
          <w:bCs/>
          <w:rtl/>
        </w:rPr>
        <w:t>وخاصة</w:t>
      </w:r>
      <w:r w:rsidR="00EC6508" w:rsidRPr="003A5709">
        <w:rPr>
          <w:rFonts w:asciiTheme="majorBidi" w:hAnsiTheme="majorBidi" w:cstheme="majorBidi"/>
          <w:rtl/>
        </w:rPr>
        <w:t xml:space="preserve"> </w:t>
      </w:r>
      <w:r w:rsidR="00EC6508" w:rsidRPr="003A5709">
        <w:rPr>
          <w:rFonts w:asciiTheme="majorBidi" w:hAnsiTheme="majorBidi" w:cstheme="majorBidi"/>
          <w:b/>
          <w:bCs/>
          <w:rtl/>
        </w:rPr>
        <w:t>الإعاقة الذهنية،</w:t>
      </w:r>
      <w:r w:rsidR="00EC6508" w:rsidRPr="003A5709">
        <w:rPr>
          <w:rFonts w:asciiTheme="majorBidi" w:hAnsiTheme="majorBidi" w:cstheme="majorBidi"/>
          <w:rtl/>
        </w:rPr>
        <w:t xml:space="preserve"> من أهليتهم القانونية وحقوقهم المدنية بشكل كامل في المشروع خلافاً للمادة (12) من الاتفاقية. ويخلو من متطلبات </w:t>
      </w:r>
      <w:r w:rsidR="00EC6508" w:rsidRPr="003A5709">
        <w:rPr>
          <w:rFonts w:asciiTheme="majorBidi" w:hAnsiTheme="majorBidi" w:cstheme="majorBidi"/>
          <w:b/>
          <w:bCs/>
          <w:rtl/>
        </w:rPr>
        <w:t>شمول الإعاقة</w:t>
      </w:r>
      <w:r w:rsidR="00EC6508" w:rsidRPr="003A5709">
        <w:rPr>
          <w:rFonts w:asciiTheme="majorBidi" w:hAnsiTheme="majorBidi" w:cstheme="majorBidi"/>
          <w:rtl/>
        </w:rPr>
        <w:t xml:space="preserve">، ومن </w:t>
      </w:r>
      <w:r w:rsidR="00EC6508" w:rsidRPr="003A5709">
        <w:rPr>
          <w:rFonts w:asciiTheme="majorBidi" w:hAnsiTheme="majorBidi" w:cstheme="majorBidi"/>
          <w:b/>
          <w:bCs/>
          <w:rtl/>
        </w:rPr>
        <w:t>الترتيبات التيسيرية</w:t>
      </w:r>
      <w:r w:rsidR="005537EF" w:rsidRPr="003A5709">
        <w:rPr>
          <w:rFonts w:asciiTheme="majorBidi" w:hAnsiTheme="majorBidi" w:cstheme="majorBidi"/>
          <w:rtl/>
        </w:rPr>
        <w:t>.</w:t>
      </w:r>
      <w:r w:rsidR="00EC6508" w:rsidRPr="003A5709">
        <w:rPr>
          <w:rFonts w:asciiTheme="majorBidi" w:hAnsiTheme="majorBidi" w:cstheme="majorBidi"/>
          <w:rtl/>
        </w:rPr>
        <w:t xml:space="preserve"> </w:t>
      </w:r>
      <w:r w:rsidR="007E1F0A" w:rsidRPr="003A5709">
        <w:rPr>
          <w:rFonts w:asciiTheme="majorBidi" w:hAnsiTheme="majorBidi" w:cstheme="majorBidi"/>
          <w:rtl/>
        </w:rPr>
        <w:t xml:space="preserve">كما </w:t>
      </w:r>
      <w:r w:rsidR="00EC6508" w:rsidRPr="003A5709">
        <w:rPr>
          <w:rFonts w:asciiTheme="majorBidi" w:hAnsiTheme="majorBidi" w:cstheme="majorBidi"/>
          <w:rtl/>
        </w:rPr>
        <w:t>ولم يتم تمثيل المنظمات الم</w:t>
      </w:r>
      <w:r w:rsidR="00804485" w:rsidRPr="003A5709">
        <w:rPr>
          <w:rFonts w:asciiTheme="majorBidi" w:hAnsiTheme="majorBidi" w:cstheme="majorBidi"/>
          <w:rtl/>
        </w:rPr>
        <w:t>ُ</w:t>
      </w:r>
      <w:r w:rsidR="00EC6508" w:rsidRPr="003A5709">
        <w:rPr>
          <w:rFonts w:asciiTheme="majorBidi" w:hAnsiTheme="majorBidi" w:cstheme="majorBidi"/>
          <w:rtl/>
        </w:rPr>
        <w:t xml:space="preserve">مثلة للأشخاص ذوي الإعاقة في عضوية اللجنة التي أعدت </w:t>
      </w:r>
      <w:r w:rsidR="007E1F0A" w:rsidRPr="003A5709">
        <w:rPr>
          <w:rFonts w:asciiTheme="majorBidi" w:hAnsiTheme="majorBidi" w:cstheme="majorBidi"/>
          <w:rtl/>
        </w:rPr>
        <w:t xml:space="preserve">هذا </w:t>
      </w:r>
      <w:r w:rsidR="00EC6508" w:rsidRPr="003A5709">
        <w:rPr>
          <w:rFonts w:asciiTheme="majorBidi" w:hAnsiTheme="majorBidi" w:cstheme="majorBidi"/>
          <w:rtl/>
        </w:rPr>
        <w:t>المشروع</w:t>
      </w:r>
      <w:r w:rsidR="007E1F0A" w:rsidRPr="003A5709">
        <w:rPr>
          <w:rFonts w:asciiTheme="majorBidi" w:hAnsiTheme="majorBidi" w:cstheme="majorBidi"/>
          <w:rtl/>
        </w:rPr>
        <w:t xml:space="preserve"> خلافاً للمادة 4 (3) من الاتفاقية. ويتعارض بذات الوقت مع الملاحظات الختامية للجنة القضاء على التمييز ضد المرأة بشأن التقرير الأولي لدولة فلسطين </w:t>
      </w:r>
      <w:r w:rsidR="007E1F0A" w:rsidRPr="003A5709">
        <w:rPr>
          <w:rFonts w:asciiTheme="majorBidi" w:hAnsiTheme="majorBidi" w:cstheme="majorBidi"/>
          <w:b/>
          <w:bCs/>
          <w:rtl/>
        </w:rPr>
        <w:t>(</w:t>
      </w:r>
      <w:r w:rsidR="007E1F0A" w:rsidRPr="003A5709">
        <w:rPr>
          <w:rFonts w:asciiTheme="majorBidi" w:hAnsiTheme="majorBidi" w:cstheme="majorBidi"/>
          <w:b/>
          <w:bCs/>
        </w:rPr>
        <w:t>CEDAW/C/PSE/CO/1</w:t>
      </w:r>
      <w:r w:rsidR="007E1F0A" w:rsidRPr="003A5709">
        <w:rPr>
          <w:rFonts w:asciiTheme="majorBidi" w:hAnsiTheme="majorBidi" w:cstheme="majorBidi"/>
          <w:b/>
          <w:bCs/>
          <w:rtl/>
        </w:rPr>
        <w:t xml:space="preserve">) </w:t>
      </w:r>
      <w:r w:rsidR="007E1F0A" w:rsidRPr="003A5709">
        <w:rPr>
          <w:rFonts w:asciiTheme="majorBidi" w:hAnsiTheme="majorBidi" w:cstheme="majorBidi"/>
          <w:rtl/>
        </w:rPr>
        <w:t xml:space="preserve">وقائمة المسائل والأسئلة المطروحة </w:t>
      </w:r>
      <w:r w:rsidR="009D716B" w:rsidRPr="003A5709">
        <w:rPr>
          <w:rFonts w:asciiTheme="majorBidi" w:hAnsiTheme="majorBidi" w:cstheme="majorBidi"/>
          <w:rtl/>
        </w:rPr>
        <w:t>أيضاً من ذات اللجنة الأممية</w:t>
      </w:r>
      <w:r w:rsidR="007E1F0A" w:rsidRPr="003A5709">
        <w:rPr>
          <w:rFonts w:asciiTheme="majorBidi" w:hAnsiTheme="majorBidi" w:cstheme="majorBidi"/>
          <w:rtl/>
        </w:rPr>
        <w:t xml:space="preserve"> قبل تقديم التقرير الدوري الثاني لدولة فلسطين </w:t>
      </w:r>
      <w:r w:rsidR="007E1F0A" w:rsidRPr="003A5709">
        <w:rPr>
          <w:rFonts w:asciiTheme="majorBidi" w:hAnsiTheme="majorBidi" w:cstheme="majorBidi"/>
          <w:b/>
          <w:bCs/>
          <w:rtl/>
        </w:rPr>
        <w:t>(</w:t>
      </w:r>
      <w:r w:rsidR="007E1F0A" w:rsidRPr="003A5709">
        <w:rPr>
          <w:rFonts w:asciiTheme="majorBidi" w:hAnsiTheme="majorBidi" w:cstheme="majorBidi"/>
          <w:b/>
          <w:bCs/>
        </w:rPr>
        <w:t>CEDAW/C/PSE/QPR/2</w:t>
      </w:r>
      <w:r w:rsidR="007E1F0A" w:rsidRPr="003A5709">
        <w:rPr>
          <w:rFonts w:asciiTheme="majorBidi" w:hAnsiTheme="majorBidi" w:cstheme="majorBidi"/>
          <w:b/>
          <w:bCs/>
          <w:rtl/>
        </w:rPr>
        <w:t>)</w:t>
      </w:r>
      <w:r w:rsidR="007E1F0A" w:rsidRPr="003A5709">
        <w:rPr>
          <w:rFonts w:asciiTheme="majorBidi" w:hAnsiTheme="majorBidi" w:cstheme="majorBidi"/>
          <w:rtl/>
        </w:rPr>
        <w:t xml:space="preserve"> بهذا الخصوص، علاوة على </w:t>
      </w:r>
      <w:r w:rsidR="007E1F0A" w:rsidRPr="003A5709">
        <w:rPr>
          <w:rFonts w:asciiTheme="majorBidi" w:hAnsiTheme="majorBidi" w:cstheme="majorBidi"/>
          <w:b/>
          <w:bCs/>
          <w:rtl/>
        </w:rPr>
        <w:t>النظرة الدونية والتنميط</w:t>
      </w:r>
      <w:r w:rsidR="007E1F0A" w:rsidRPr="003A5709">
        <w:rPr>
          <w:rFonts w:asciiTheme="majorBidi" w:hAnsiTheme="majorBidi" w:cstheme="majorBidi"/>
          <w:rtl/>
        </w:rPr>
        <w:t xml:space="preserve"> على أساس الجنس والإعاقة. </w:t>
      </w:r>
    </w:p>
    <w:p w14:paraId="47E55483" w14:textId="44C71217" w:rsidR="00D52125" w:rsidRPr="003A5709" w:rsidRDefault="00B62268"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23</w:t>
      </w:r>
      <w:r w:rsidR="000965EC" w:rsidRPr="003A5709">
        <w:rPr>
          <w:rFonts w:asciiTheme="majorBidi" w:hAnsiTheme="majorBidi" w:cstheme="majorBidi"/>
          <w:rtl/>
        </w:rPr>
        <w:t xml:space="preserve">. </w:t>
      </w:r>
      <w:r w:rsidR="00D52125" w:rsidRPr="003A5709">
        <w:rPr>
          <w:rFonts w:asciiTheme="majorBidi" w:hAnsiTheme="majorBidi" w:cstheme="majorBidi"/>
          <w:rtl/>
        </w:rPr>
        <w:t xml:space="preserve">تُظهِر الأنظمة الخاصة بحماية النساء </w:t>
      </w:r>
      <w:proofErr w:type="spellStart"/>
      <w:r w:rsidR="00D52125" w:rsidRPr="003A5709">
        <w:rPr>
          <w:rFonts w:asciiTheme="majorBidi" w:hAnsiTheme="majorBidi" w:cstheme="majorBidi"/>
          <w:rtl/>
        </w:rPr>
        <w:t>المُعنفات</w:t>
      </w:r>
      <w:proofErr w:type="spellEnd"/>
      <w:r w:rsidR="00D52125" w:rsidRPr="003A5709">
        <w:rPr>
          <w:rFonts w:asciiTheme="majorBidi" w:hAnsiTheme="majorBidi" w:cstheme="majorBidi"/>
          <w:rtl/>
        </w:rPr>
        <w:t xml:space="preserve">، مثل نظام مراكز حماية </w:t>
      </w:r>
      <w:r w:rsidR="00C058FA" w:rsidRPr="003A5709">
        <w:rPr>
          <w:rFonts w:asciiTheme="majorBidi" w:hAnsiTheme="majorBidi" w:cstheme="majorBidi"/>
          <w:rtl/>
        </w:rPr>
        <w:t xml:space="preserve">المرأة </w:t>
      </w:r>
      <w:proofErr w:type="spellStart"/>
      <w:r w:rsidR="00C058FA" w:rsidRPr="003A5709">
        <w:rPr>
          <w:rFonts w:asciiTheme="majorBidi" w:hAnsiTheme="majorBidi" w:cstheme="majorBidi"/>
          <w:rtl/>
        </w:rPr>
        <w:t>المُعنّفة</w:t>
      </w:r>
      <w:proofErr w:type="spellEnd"/>
      <w:r w:rsidR="00D52125" w:rsidRPr="003A5709">
        <w:rPr>
          <w:rFonts w:asciiTheme="majorBidi" w:hAnsiTheme="majorBidi" w:cstheme="majorBidi"/>
          <w:rtl/>
        </w:rPr>
        <w:t xml:space="preserve"> (2011) ونظام التحويل الوطني</w:t>
      </w:r>
      <w:r w:rsidR="00423AA4" w:rsidRPr="003A5709">
        <w:rPr>
          <w:rFonts w:asciiTheme="majorBidi" w:hAnsiTheme="majorBidi" w:cstheme="majorBidi"/>
          <w:rtl/>
        </w:rPr>
        <w:t xml:space="preserve"> للنساء </w:t>
      </w:r>
      <w:proofErr w:type="spellStart"/>
      <w:r w:rsidR="00423AA4" w:rsidRPr="003A5709">
        <w:rPr>
          <w:rFonts w:asciiTheme="majorBidi" w:hAnsiTheme="majorBidi" w:cstheme="majorBidi"/>
          <w:rtl/>
        </w:rPr>
        <w:t>الم</w:t>
      </w:r>
      <w:r w:rsidR="00B404E8" w:rsidRPr="003A5709">
        <w:rPr>
          <w:rFonts w:asciiTheme="majorBidi" w:hAnsiTheme="majorBidi" w:cstheme="majorBidi"/>
          <w:rtl/>
        </w:rPr>
        <w:t>ُ</w:t>
      </w:r>
      <w:r w:rsidR="00423AA4" w:rsidRPr="003A5709">
        <w:rPr>
          <w:rFonts w:asciiTheme="majorBidi" w:hAnsiTheme="majorBidi" w:cstheme="majorBidi"/>
          <w:rtl/>
        </w:rPr>
        <w:t>عنفات</w:t>
      </w:r>
      <w:proofErr w:type="spellEnd"/>
      <w:r w:rsidR="00D52125" w:rsidRPr="003A5709">
        <w:rPr>
          <w:rFonts w:asciiTheme="majorBidi" w:hAnsiTheme="majorBidi" w:cstheme="majorBidi"/>
          <w:rtl/>
        </w:rPr>
        <w:t xml:space="preserve"> (2022)، </w:t>
      </w:r>
      <w:r w:rsidR="00423AA4" w:rsidRPr="003A5709">
        <w:rPr>
          <w:rFonts w:asciiTheme="majorBidi" w:hAnsiTheme="majorBidi" w:cstheme="majorBidi"/>
          <w:b/>
          <w:bCs/>
          <w:rtl/>
        </w:rPr>
        <w:t>إشكاليات</w:t>
      </w:r>
      <w:r w:rsidR="00D52125" w:rsidRPr="003A5709">
        <w:rPr>
          <w:rFonts w:asciiTheme="majorBidi" w:hAnsiTheme="majorBidi" w:cstheme="majorBidi"/>
          <w:rtl/>
        </w:rPr>
        <w:t xml:space="preserve"> </w:t>
      </w:r>
      <w:r w:rsidR="00D52125" w:rsidRPr="003A5709">
        <w:rPr>
          <w:rFonts w:asciiTheme="majorBidi" w:hAnsiTheme="majorBidi" w:cstheme="majorBidi"/>
          <w:b/>
          <w:bCs/>
          <w:rtl/>
        </w:rPr>
        <w:t>في شمول الإعاقة</w:t>
      </w:r>
      <w:r w:rsidR="00D52125" w:rsidRPr="003A5709">
        <w:rPr>
          <w:rFonts w:asciiTheme="majorBidi" w:hAnsiTheme="majorBidi" w:cstheme="majorBidi"/>
          <w:rtl/>
        </w:rPr>
        <w:t xml:space="preserve"> من حيث مواءمة المراكز لاحتياجات ومتطلبات النساء ذوات الإعاقة، والكوادر الم</w:t>
      </w:r>
      <w:r w:rsidR="00393EF7" w:rsidRPr="003A5709">
        <w:rPr>
          <w:rFonts w:asciiTheme="majorBidi" w:hAnsiTheme="majorBidi" w:cstheme="majorBidi"/>
          <w:rtl/>
        </w:rPr>
        <w:t>ُ</w:t>
      </w:r>
      <w:r w:rsidR="00D52125" w:rsidRPr="003A5709">
        <w:rPr>
          <w:rFonts w:asciiTheme="majorBidi" w:hAnsiTheme="majorBidi" w:cstheme="majorBidi"/>
          <w:rtl/>
        </w:rPr>
        <w:t xml:space="preserve">تخصصة، والضمانات الإجرائية، والنماذج المستخدمة، علاوة على </w:t>
      </w:r>
      <w:r w:rsidR="00D52125" w:rsidRPr="003A5709">
        <w:rPr>
          <w:rFonts w:asciiTheme="majorBidi" w:hAnsiTheme="majorBidi" w:cstheme="majorBidi"/>
          <w:b/>
          <w:bCs/>
          <w:rtl/>
        </w:rPr>
        <w:t>ضعف الموازنات المالية</w:t>
      </w:r>
      <w:r w:rsidR="00D52125" w:rsidRPr="003A5709">
        <w:rPr>
          <w:rFonts w:asciiTheme="majorBidi" w:hAnsiTheme="majorBidi" w:cstheme="majorBidi"/>
          <w:rtl/>
        </w:rPr>
        <w:t xml:space="preserve"> الم</w:t>
      </w:r>
      <w:r w:rsidR="007512F4" w:rsidRPr="003A5709">
        <w:rPr>
          <w:rFonts w:asciiTheme="majorBidi" w:hAnsiTheme="majorBidi" w:cstheme="majorBidi"/>
          <w:rtl/>
        </w:rPr>
        <w:t>ُ</w:t>
      </w:r>
      <w:r w:rsidR="00D52125" w:rsidRPr="003A5709">
        <w:rPr>
          <w:rFonts w:asciiTheme="majorBidi" w:hAnsiTheme="majorBidi" w:cstheme="majorBidi"/>
          <w:rtl/>
        </w:rPr>
        <w:t>خصصة لها، مما يُقوّض سُبل الانتصاف ويُعمّق التمييز الم</w:t>
      </w:r>
      <w:r w:rsidR="005A7615" w:rsidRPr="003A5709">
        <w:rPr>
          <w:rFonts w:asciiTheme="majorBidi" w:hAnsiTheme="majorBidi" w:cstheme="majorBidi"/>
          <w:rtl/>
        </w:rPr>
        <w:t>ُ</w:t>
      </w:r>
      <w:r w:rsidR="00D52125" w:rsidRPr="003A5709">
        <w:rPr>
          <w:rFonts w:asciiTheme="majorBidi" w:hAnsiTheme="majorBidi" w:cstheme="majorBidi"/>
          <w:rtl/>
        </w:rPr>
        <w:t xml:space="preserve">تعدد والمتقاطع بحق النساء والفتيات ذوات الإعاقة. </w:t>
      </w:r>
    </w:p>
    <w:p w14:paraId="7B655A9C" w14:textId="24C54CD0" w:rsidR="00D52125" w:rsidRPr="003A5709" w:rsidRDefault="00B62268" w:rsidP="008E30FD">
      <w:pPr>
        <w:bidi/>
        <w:spacing w:after="240" w:line="264" w:lineRule="auto"/>
        <w:jc w:val="both"/>
        <w:rPr>
          <w:rFonts w:asciiTheme="majorBidi" w:hAnsiTheme="majorBidi" w:cstheme="majorBidi"/>
          <w:b/>
          <w:bCs/>
          <w:sz w:val="24"/>
          <w:szCs w:val="24"/>
          <w:rtl/>
        </w:rPr>
      </w:pPr>
      <w:r w:rsidRPr="003A5709">
        <w:rPr>
          <w:rFonts w:asciiTheme="majorBidi" w:hAnsiTheme="majorBidi" w:cstheme="majorBidi"/>
          <w:b/>
          <w:bCs/>
          <w:sz w:val="24"/>
          <w:szCs w:val="24"/>
          <w:rtl/>
        </w:rPr>
        <w:t>24</w:t>
      </w:r>
      <w:r w:rsidR="000965EC" w:rsidRPr="003A5709">
        <w:rPr>
          <w:rFonts w:asciiTheme="majorBidi" w:hAnsiTheme="majorBidi" w:cstheme="majorBidi"/>
          <w:b/>
          <w:bCs/>
          <w:sz w:val="24"/>
          <w:szCs w:val="24"/>
          <w:rtl/>
        </w:rPr>
        <w:t xml:space="preserve">. </w:t>
      </w:r>
      <w:r w:rsidR="009C4A8E" w:rsidRPr="003A5709">
        <w:rPr>
          <w:rFonts w:asciiTheme="majorBidi" w:hAnsiTheme="majorBidi" w:cstheme="majorBidi"/>
          <w:b/>
          <w:bCs/>
          <w:sz w:val="24"/>
          <w:szCs w:val="24"/>
          <w:rtl/>
        </w:rPr>
        <w:t xml:space="preserve">توصي "قادر" </w:t>
      </w:r>
      <w:r w:rsidR="00900AF7" w:rsidRPr="003A5709">
        <w:rPr>
          <w:rFonts w:asciiTheme="majorBidi" w:hAnsiTheme="majorBidi" w:cstheme="majorBidi"/>
          <w:b/>
          <w:bCs/>
          <w:sz w:val="24"/>
          <w:szCs w:val="24"/>
          <w:rtl/>
        </w:rPr>
        <w:t>لجنتكم الموقرة</w:t>
      </w:r>
      <w:r w:rsidR="009C4A8E" w:rsidRPr="003A5709">
        <w:rPr>
          <w:rFonts w:asciiTheme="majorBidi" w:hAnsiTheme="majorBidi" w:cstheme="majorBidi"/>
          <w:b/>
          <w:bCs/>
          <w:sz w:val="24"/>
          <w:szCs w:val="24"/>
          <w:rtl/>
        </w:rPr>
        <w:t xml:space="preserve"> </w:t>
      </w:r>
      <w:r w:rsidR="00325E88" w:rsidRPr="003A5709">
        <w:rPr>
          <w:rFonts w:asciiTheme="majorBidi" w:hAnsiTheme="majorBidi" w:cstheme="majorBidi"/>
          <w:b/>
          <w:bCs/>
          <w:sz w:val="24"/>
          <w:szCs w:val="24"/>
          <w:rtl/>
        </w:rPr>
        <w:t>الطلب</w:t>
      </w:r>
      <w:r w:rsidR="009C4A8E" w:rsidRPr="003A5709">
        <w:rPr>
          <w:rFonts w:asciiTheme="majorBidi" w:hAnsiTheme="majorBidi" w:cstheme="majorBidi"/>
          <w:b/>
          <w:bCs/>
          <w:sz w:val="24"/>
          <w:szCs w:val="24"/>
          <w:rtl/>
        </w:rPr>
        <w:t xml:space="preserve"> من دولة فلسطين إلغاء أو تعديل جميع النصوص القانونية والإجرائية والأنظمة ذات الطابع التمييزي ضد الأشخاص ذوي الإعاقة،</w:t>
      </w:r>
      <w:r w:rsidR="00325E88" w:rsidRPr="003A5709">
        <w:rPr>
          <w:rFonts w:asciiTheme="majorBidi" w:hAnsiTheme="majorBidi" w:cstheme="majorBidi"/>
          <w:b/>
          <w:bCs/>
          <w:sz w:val="24"/>
          <w:szCs w:val="24"/>
          <w:rtl/>
        </w:rPr>
        <w:t xml:space="preserve"> لانتهاكها القانون الأساسي (</w:t>
      </w:r>
      <w:r w:rsidR="00900AF7" w:rsidRPr="003A5709">
        <w:rPr>
          <w:rFonts w:asciiTheme="majorBidi" w:hAnsiTheme="majorBidi" w:cstheme="majorBidi"/>
          <w:b/>
          <w:bCs/>
          <w:sz w:val="24"/>
          <w:szCs w:val="24"/>
          <w:rtl/>
        </w:rPr>
        <w:t xml:space="preserve">الدستور: </w:t>
      </w:r>
      <w:r w:rsidR="00325E88" w:rsidRPr="003A5709">
        <w:rPr>
          <w:rFonts w:asciiTheme="majorBidi" w:hAnsiTheme="majorBidi" w:cstheme="majorBidi"/>
          <w:b/>
          <w:bCs/>
          <w:sz w:val="24"/>
          <w:szCs w:val="24"/>
          <w:rtl/>
        </w:rPr>
        <w:t>المادة 9)</w:t>
      </w:r>
      <w:r w:rsidR="008A2405" w:rsidRPr="003A5709">
        <w:rPr>
          <w:rFonts w:asciiTheme="majorBidi" w:hAnsiTheme="majorBidi" w:cstheme="majorBidi"/>
          <w:b/>
          <w:bCs/>
          <w:sz w:val="24"/>
          <w:szCs w:val="24"/>
          <w:rtl/>
        </w:rPr>
        <w:t xml:space="preserve"> الذي يحظر التمييز على أساس الإعاقة</w:t>
      </w:r>
      <w:r w:rsidR="00325E88" w:rsidRPr="003A5709">
        <w:rPr>
          <w:rFonts w:asciiTheme="majorBidi" w:hAnsiTheme="majorBidi" w:cstheme="majorBidi"/>
          <w:b/>
          <w:bCs/>
          <w:sz w:val="24"/>
          <w:szCs w:val="24"/>
          <w:rtl/>
        </w:rPr>
        <w:t xml:space="preserve"> وأحكام الاتفاقية.</w:t>
      </w:r>
      <w:r w:rsidR="009C4A8E" w:rsidRPr="003A5709">
        <w:rPr>
          <w:rFonts w:asciiTheme="majorBidi" w:hAnsiTheme="majorBidi" w:cstheme="majorBidi"/>
          <w:b/>
          <w:bCs/>
          <w:sz w:val="24"/>
          <w:szCs w:val="24"/>
          <w:rtl/>
        </w:rPr>
        <w:t xml:space="preserve"> وخاصة تلك التي تُقيّد أهليتهم القانونية، بما يشمل مجلة الأحكام العدلية، قانون الأحوال الشخصية لعام 1976، قانون العقوبات</w:t>
      </w:r>
      <w:r w:rsidR="008A2405" w:rsidRPr="003A5709">
        <w:rPr>
          <w:rFonts w:asciiTheme="majorBidi" w:hAnsiTheme="majorBidi" w:cstheme="majorBidi"/>
          <w:b/>
          <w:bCs/>
          <w:sz w:val="24"/>
          <w:szCs w:val="24"/>
          <w:rtl/>
        </w:rPr>
        <w:t xml:space="preserve"> لعام 1960</w:t>
      </w:r>
      <w:r w:rsidR="009C4A8E" w:rsidRPr="003A5709">
        <w:rPr>
          <w:rFonts w:asciiTheme="majorBidi" w:hAnsiTheme="majorBidi" w:cstheme="majorBidi"/>
          <w:b/>
          <w:bCs/>
          <w:sz w:val="24"/>
          <w:szCs w:val="24"/>
          <w:rtl/>
        </w:rPr>
        <w:t>، قانون الإجراءات الجزائية</w:t>
      </w:r>
      <w:r w:rsidR="008A2405" w:rsidRPr="003A5709">
        <w:rPr>
          <w:rFonts w:asciiTheme="majorBidi" w:hAnsiTheme="majorBidi" w:cstheme="majorBidi"/>
          <w:b/>
          <w:bCs/>
          <w:sz w:val="24"/>
          <w:szCs w:val="24"/>
          <w:rtl/>
        </w:rPr>
        <w:t xml:space="preserve"> لعام 2001</w:t>
      </w:r>
      <w:r w:rsidR="009C4A8E" w:rsidRPr="003A5709">
        <w:rPr>
          <w:rFonts w:asciiTheme="majorBidi" w:hAnsiTheme="majorBidi" w:cstheme="majorBidi"/>
          <w:b/>
          <w:bCs/>
          <w:sz w:val="24"/>
          <w:szCs w:val="24"/>
          <w:rtl/>
        </w:rPr>
        <w:t>، قانون البينات</w:t>
      </w:r>
      <w:r w:rsidR="008A2405" w:rsidRPr="003A5709">
        <w:rPr>
          <w:rFonts w:asciiTheme="majorBidi" w:hAnsiTheme="majorBidi" w:cstheme="majorBidi"/>
          <w:b/>
          <w:bCs/>
          <w:sz w:val="24"/>
          <w:szCs w:val="24"/>
          <w:rtl/>
        </w:rPr>
        <w:t xml:space="preserve"> لعام 2001</w:t>
      </w:r>
      <w:r w:rsidR="009C4A8E" w:rsidRPr="003A5709">
        <w:rPr>
          <w:rFonts w:asciiTheme="majorBidi" w:hAnsiTheme="majorBidi" w:cstheme="majorBidi"/>
          <w:b/>
          <w:bCs/>
          <w:sz w:val="24"/>
          <w:szCs w:val="24"/>
          <w:rtl/>
        </w:rPr>
        <w:t>، والمعايير الإدارية في القطاع المصرفي</w:t>
      </w:r>
      <w:r w:rsidR="003C11D4" w:rsidRPr="003A5709">
        <w:rPr>
          <w:rFonts w:asciiTheme="majorBidi" w:hAnsiTheme="majorBidi" w:cstheme="majorBidi"/>
          <w:b/>
          <w:bCs/>
          <w:sz w:val="24"/>
          <w:szCs w:val="24"/>
          <w:rtl/>
        </w:rPr>
        <w:t>، وتحديد جدول زمني لإنجازها</w:t>
      </w:r>
      <w:r w:rsidR="009C4A8E" w:rsidRPr="003A5709">
        <w:rPr>
          <w:rFonts w:asciiTheme="majorBidi" w:hAnsiTheme="majorBidi" w:cstheme="majorBidi"/>
          <w:b/>
          <w:bCs/>
          <w:sz w:val="24"/>
          <w:szCs w:val="24"/>
          <w:rtl/>
        </w:rPr>
        <w:t xml:space="preserve">. </w:t>
      </w:r>
      <w:r w:rsidR="008A2405" w:rsidRPr="003A5709">
        <w:rPr>
          <w:rFonts w:asciiTheme="majorBidi" w:hAnsiTheme="majorBidi" w:cstheme="majorBidi"/>
          <w:b/>
          <w:bCs/>
          <w:sz w:val="24"/>
          <w:szCs w:val="24"/>
          <w:rtl/>
        </w:rPr>
        <w:t>و</w:t>
      </w:r>
      <w:r w:rsidR="009C4A8E" w:rsidRPr="003A5709">
        <w:rPr>
          <w:rFonts w:asciiTheme="majorBidi" w:hAnsiTheme="majorBidi" w:cstheme="majorBidi"/>
          <w:b/>
          <w:bCs/>
          <w:sz w:val="24"/>
          <w:szCs w:val="24"/>
          <w:rtl/>
        </w:rPr>
        <w:t>توصي</w:t>
      </w:r>
      <w:r w:rsidR="007E1F0A" w:rsidRPr="003A5709">
        <w:rPr>
          <w:rFonts w:asciiTheme="majorBidi" w:hAnsiTheme="majorBidi" w:cstheme="majorBidi"/>
          <w:b/>
          <w:bCs/>
          <w:sz w:val="24"/>
          <w:szCs w:val="24"/>
          <w:rtl/>
        </w:rPr>
        <w:t xml:space="preserve"> بإجراء مراجعة كاملة لمشروع قرار بقانون الأحوال الشخصية (الأسرة) لسنة 2025 بما يضمن انسجامه بالكامل مع أحكام الاتفاقية، واتفاقية </w:t>
      </w:r>
      <w:proofErr w:type="spellStart"/>
      <w:r w:rsidR="007E1F0A" w:rsidRPr="003A5709">
        <w:rPr>
          <w:rFonts w:asciiTheme="majorBidi" w:hAnsiTheme="majorBidi" w:cstheme="majorBidi"/>
          <w:b/>
          <w:bCs/>
          <w:sz w:val="24"/>
          <w:szCs w:val="24"/>
          <w:rtl/>
        </w:rPr>
        <w:t>سيداو</w:t>
      </w:r>
      <w:proofErr w:type="spellEnd"/>
      <w:r w:rsidR="007E1F0A" w:rsidRPr="003A5709">
        <w:rPr>
          <w:rFonts w:asciiTheme="majorBidi" w:hAnsiTheme="majorBidi" w:cstheme="majorBidi"/>
          <w:b/>
          <w:bCs/>
          <w:sz w:val="24"/>
          <w:szCs w:val="24"/>
          <w:rtl/>
        </w:rPr>
        <w:t>، واتفاقية حقوق الطفل. وتوصي أيضاً</w:t>
      </w:r>
      <w:r w:rsidR="009C4A8E" w:rsidRPr="003A5709">
        <w:rPr>
          <w:rFonts w:asciiTheme="majorBidi" w:hAnsiTheme="majorBidi" w:cstheme="majorBidi"/>
          <w:b/>
          <w:bCs/>
          <w:sz w:val="24"/>
          <w:szCs w:val="24"/>
          <w:rtl/>
        </w:rPr>
        <w:t xml:space="preserve"> ب</w:t>
      </w:r>
      <w:r w:rsidR="00763D48" w:rsidRPr="003A5709">
        <w:rPr>
          <w:rFonts w:asciiTheme="majorBidi" w:hAnsiTheme="majorBidi" w:cstheme="majorBidi"/>
          <w:b/>
          <w:bCs/>
          <w:sz w:val="24"/>
          <w:szCs w:val="24"/>
          <w:rtl/>
        </w:rPr>
        <w:t>اتخاذ تدابير تشريعية لتجريم أي</w:t>
      </w:r>
      <w:r w:rsidR="00216142" w:rsidRPr="003A5709">
        <w:rPr>
          <w:rFonts w:asciiTheme="majorBidi" w:hAnsiTheme="majorBidi" w:cstheme="majorBidi"/>
          <w:b/>
          <w:bCs/>
          <w:sz w:val="24"/>
          <w:szCs w:val="24"/>
          <w:rtl/>
        </w:rPr>
        <w:t>ّ</w:t>
      </w:r>
      <w:r w:rsidR="00763D48" w:rsidRPr="003A5709">
        <w:rPr>
          <w:rFonts w:asciiTheme="majorBidi" w:hAnsiTheme="majorBidi" w:cstheme="majorBidi"/>
          <w:b/>
          <w:bCs/>
          <w:sz w:val="24"/>
          <w:szCs w:val="24"/>
          <w:rtl/>
        </w:rPr>
        <w:t xml:space="preserve"> شكل من أشكال التمييز، بما يشمل الإعاقة، وفرض عقوبات رادعة عليه</w:t>
      </w:r>
      <w:r w:rsidR="00216142" w:rsidRPr="003A5709">
        <w:rPr>
          <w:rFonts w:asciiTheme="majorBidi" w:hAnsiTheme="majorBidi" w:cstheme="majorBidi"/>
          <w:b/>
          <w:bCs/>
          <w:sz w:val="24"/>
          <w:szCs w:val="24"/>
          <w:rtl/>
        </w:rPr>
        <w:t>.</w:t>
      </w:r>
      <w:r w:rsidR="00763D48" w:rsidRPr="003A5709">
        <w:rPr>
          <w:rFonts w:asciiTheme="majorBidi" w:hAnsiTheme="majorBidi" w:cstheme="majorBidi"/>
          <w:b/>
          <w:bCs/>
          <w:sz w:val="24"/>
          <w:szCs w:val="24"/>
          <w:rtl/>
        </w:rPr>
        <w:t xml:space="preserve"> وب</w:t>
      </w:r>
      <w:r w:rsidR="009C4A8E" w:rsidRPr="003A5709">
        <w:rPr>
          <w:rFonts w:asciiTheme="majorBidi" w:hAnsiTheme="majorBidi" w:cstheme="majorBidi"/>
          <w:b/>
          <w:bCs/>
          <w:sz w:val="24"/>
          <w:szCs w:val="24"/>
          <w:rtl/>
        </w:rPr>
        <w:t>تطوير آليات لدعم اتخاذ القرار على أساس المساواة</w:t>
      </w:r>
      <w:r w:rsidR="00216142" w:rsidRPr="003A5709">
        <w:rPr>
          <w:rFonts w:asciiTheme="majorBidi" w:hAnsiTheme="majorBidi" w:cstheme="majorBidi"/>
          <w:b/>
          <w:bCs/>
          <w:sz w:val="24"/>
          <w:szCs w:val="24"/>
          <w:rtl/>
        </w:rPr>
        <w:t xml:space="preserve"> التامة</w:t>
      </w:r>
      <w:r w:rsidR="009C4A8E" w:rsidRPr="003A5709">
        <w:rPr>
          <w:rFonts w:asciiTheme="majorBidi" w:hAnsiTheme="majorBidi" w:cstheme="majorBidi"/>
          <w:b/>
          <w:bCs/>
          <w:sz w:val="24"/>
          <w:szCs w:val="24"/>
          <w:rtl/>
        </w:rPr>
        <w:t xml:space="preserve">، وتعديل الأنظمة الخاصة بحماية النساء </w:t>
      </w:r>
      <w:proofErr w:type="spellStart"/>
      <w:r w:rsidR="009C4A8E" w:rsidRPr="003A5709">
        <w:rPr>
          <w:rFonts w:asciiTheme="majorBidi" w:hAnsiTheme="majorBidi" w:cstheme="majorBidi"/>
          <w:b/>
          <w:bCs/>
          <w:sz w:val="24"/>
          <w:szCs w:val="24"/>
          <w:rtl/>
        </w:rPr>
        <w:t>المُعنفات</w:t>
      </w:r>
      <w:proofErr w:type="spellEnd"/>
      <w:r w:rsidR="009C4A8E" w:rsidRPr="003A5709">
        <w:rPr>
          <w:rFonts w:asciiTheme="majorBidi" w:hAnsiTheme="majorBidi" w:cstheme="majorBidi"/>
          <w:b/>
          <w:bCs/>
          <w:sz w:val="24"/>
          <w:szCs w:val="24"/>
          <w:rtl/>
        </w:rPr>
        <w:t xml:space="preserve"> لضمان شمول النساء والفتيات ذوات الإعاقة، ومواءمة مراكز الحماية من حيث الب</w:t>
      </w:r>
      <w:r w:rsidR="003C72BB" w:rsidRPr="003A5709">
        <w:rPr>
          <w:rFonts w:asciiTheme="majorBidi" w:hAnsiTheme="majorBidi" w:cstheme="majorBidi"/>
          <w:b/>
          <w:bCs/>
          <w:sz w:val="24"/>
          <w:szCs w:val="24"/>
          <w:rtl/>
        </w:rPr>
        <w:t>ُ</w:t>
      </w:r>
      <w:r w:rsidR="009C4A8E" w:rsidRPr="003A5709">
        <w:rPr>
          <w:rFonts w:asciiTheme="majorBidi" w:hAnsiTheme="majorBidi" w:cstheme="majorBidi"/>
          <w:b/>
          <w:bCs/>
          <w:sz w:val="24"/>
          <w:szCs w:val="24"/>
          <w:rtl/>
        </w:rPr>
        <w:t>نية، والكوادر</w:t>
      </w:r>
      <w:r w:rsidR="003C11D4" w:rsidRPr="003A5709">
        <w:rPr>
          <w:rFonts w:asciiTheme="majorBidi" w:hAnsiTheme="majorBidi" w:cstheme="majorBidi"/>
          <w:b/>
          <w:bCs/>
          <w:sz w:val="24"/>
          <w:szCs w:val="24"/>
          <w:rtl/>
        </w:rPr>
        <w:t xml:space="preserve"> الم</w:t>
      </w:r>
      <w:r w:rsidR="003C72BB" w:rsidRPr="003A5709">
        <w:rPr>
          <w:rFonts w:asciiTheme="majorBidi" w:hAnsiTheme="majorBidi" w:cstheme="majorBidi"/>
          <w:b/>
          <w:bCs/>
          <w:sz w:val="24"/>
          <w:szCs w:val="24"/>
          <w:rtl/>
        </w:rPr>
        <w:t>ُ</w:t>
      </w:r>
      <w:r w:rsidR="003C11D4" w:rsidRPr="003A5709">
        <w:rPr>
          <w:rFonts w:asciiTheme="majorBidi" w:hAnsiTheme="majorBidi" w:cstheme="majorBidi"/>
          <w:b/>
          <w:bCs/>
          <w:sz w:val="24"/>
          <w:szCs w:val="24"/>
          <w:rtl/>
        </w:rPr>
        <w:t>تخصصة</w:t>
      </w:r>
      <w:r w:rsidR="009C4A8E" w:rsidRPr="003A5709">
        <w:rPr>
          <w:rFonts w:asciiTheme="majorBidi" w:hAnsiTheme="majorBidi" w:cstheme="majorBidi"/>
          <w:b/>
          <w:bCs/>
          <w:sz w:val="24"/>
          <w:szCs w:val="24"/>
          <w:rtl/>
        </w:rPr>
        <w:t>، والضمانات الإجرائية، والنماذج الم</w:t>
      </w:r>
      <w:r w:rsidR="003C72BB" w:rsidRPr="003A5709">
        <w:rPr>
          <w:rFonts w:asciiTheme="majorBidi" w:hAnsiTheme="majorBidi" w:cstheme="majorBidi"/>
          <w:b/>
          <w:bCs/>
          <w:sz w:val="24"/>
          <w:szCs w:val="24"/>
          <w:rtl/>
        </w:rPr>
        <w:t>ُ</w:t>
      </w:r>
      <w:r w:rsidR="009C4A8E" w:rsidRPr="003A5709">
        <w:rPr>
          <w:rFonts w:asciiTheme="majorBidi" w:hAnsiTheme="majorBidi" w:cstheme="majorBidi"/>
          <w:b/>
          <w:bCs/>
          <w:sz w:val="24"/>
          <w:szCs w:val="24"/>
          <w:rtl/>
        </w:rPr>
        <w:t xml:space="preserve">ستخدمة، </w:t>
      </w:r>
      <w:r w:rsidR="008A2405" w:rsidRPr="003A5709">
        <w:rPr>
          <w:rFonts w:asciiTheme="majorBidi" w:hAnsiTheme="majorBidi" w:cstheme="majorBidi"/>
          <w:b/>
          <w:bCs/>
          <w:sz w:val="24"/>
          <w:szCs w:val="24"/>
          <w:rtl/>
        </w:rPr>
        <w:t>و</w:t>
      </w:r>
      <w:r w:rsidR="009C4A8E" w:rsidRPr="003A5709">
        <w:rPr>
          <w:rFonts w:asciiTheme="majorBidi" w:hAnsiTheme="majorBidi" w:cstheme="majorBidi"/>
          <w:b/>
          <w:bCs/>
          <w:sz w:val="24"/>
          <w:szCs w:val="24"/>
          <w:rtl/>
        </w:rPr>
        <w:t xml:space="preserve">تخصيص موارد مالية </w:t>
      </w:r>
      <w:r w:rsidR="00D24A2B" w:rsidRPr="003A5709">
        <w:rPr>
          <w:rFonts w:asciiTheme="majorBidi" w:hAnsiTheme="majorBidi" w:cstheme="majorBidi"/>
          <w:b/>
          <w:bCs/>
          <w:sz w:val="24"/>
          <w:szCs w:val="24"/>
          <w:rtl/>
        </w:rPr>
        <w:t>كافية</w:t>
      </w:r>
      <w:r w:rsidR="009C4A8E" w:rsidRPr="003A5709">
        <w:rPr>
          <w:rFonts w:asciiTheme="majorBidi" w:hAnsiTheme="majorBidi" w:cstheme="majorBidi"/>
          <w:b/>
          <w:bCs/>
          <w:sz w:val="24"/>
          <w:szCs w:val="24"/>
          <w:rtl/>
        </w:rPr>
        <w:t xml:space="preserve"> </w:t>
      </w:r>
      <w:r w:rsidR="00D24A2B" w:rsidRPr="003A5709">
        <w:rPr>
          <w:rFonts w:asciiTheme="majorBidi" w:hAnsiTheme="majorBidi" w:cstheme="majorBidi"/>
          <w:b/>
          <w:bCs/>
          <w:sz w:val="24"/>
          <w:szCs w:val="24"/>
          <w:rtl/>
        </w:rPr>
        <w:t xml:space="preserve">وقابلة للتتبُّع </w:t>
      </w:r>
      <w:r w:rsidR="009C4A8E" w:rsidRPr="003A5709">
        <w:rPr>
          <w:rFonts w:asciiTheme="majorBidi" w:hAnsiTheme="majorBidi" w:cstheme="majorBidi"/>
          <w:b/>
          <w:bCs/>
          <w:sz w:val="24"/>
          <w:szCs w:val="24"/>
          <w:rtl/>
        </w:rPr>
        <w:t xml:space="preserve">ضمن موازنة وزارة التنمية، بما ينسجم مع الاتفاقية، </w:t>
      </w:r>
      <w:r w:rsidR="00600F9F" w:rsidRPr="003A5709">
        <w:rPr>
          <w:rFonts w:asciiTheme="majorBidi" w:hAnsiTheme="majorBidi" w:cstheme="majorBidi"/>
          <w:b/>
          <w:bCs/>
          <w:sz w:val="24"/>
          <w:szCs w:val="24"/>
          <w:rtl/>
        </w:rPr>
        <w:t>و</w:t>
      </w:r>
      <w:r w:rsidR="009C4A8E" w:rsidRPr="003A5709">
        <w:rPr>
          <w:rFonts w:asciiTheme="majorBidi" w:hAnsiTheme="majorBidi" w:cstheme="majorBidi"/>
          <w:b/>
          <w:bCs/>
          <w:sz w:val="24"/>
          <w:szCs w:val="24"/>
          <w:rtl/>
        </w:rPr>
        <w:t>العدالة، والتمكين الذاتي، والمساءلة.</w:t>
      </w:r>
    </w:p>
    <w:p w14:paraId="70885CD9" w14:textId="4BC73DFA" w:rsidR="00E337A9" w:rsidRPr="000655B0" w:rsidRDefault="00E337A9" w:rsidP="000655B0">
      <w:pPr>
        <w:pStyle w:val="Heading1"/>
        <w:bidi/>
        <w:rPr>
          <w:rFonts w:asciiTheme="majorBidi" w:hAnsiTheme="majorBidi"/>
          <w:b/>
          <w:bCs/>
          <w:color w:val="auto"/>
          <w:sz w:val="24"/>
          <w:szCs w:val="24"/>
          <w:rtl/>
        </w:rPr>
      </w:pPr>
      <w:bookmarkStart w:id="4" w:name="_Toc202467665"/>
      <w:r w:rsidRPr="000655B0">
        <w:rPr>
          <w:rFonts w:asciiTheme="majorBidi" w:hAnsiTheme="majorBidi" w:hint="cs"/>
          <w:b/>
          <w:bCs/>
          <w:color w:val="auto"/>
          <w:sz w:val="24"/>
          <w:szCs w:val="24"/>
          <w:rtl/>
        </w:rPr>
        <w:lastRenderedPageBreak/>
        <w:t>النساء ذوات الإعاقة (المادة 6)</w:t>
      </w:r>
      <w:bookmarkEnd w:id="4"/>
    </w:p>
    <w:p w14:paraId="37334EDB" w14:textId="5558F00C" w:rsidR="00D52125" w:rsidRPr="003A5709" w:rsidRDefault="00B62268" w:rsidP="008E30FD">
      <w:pPr>
        <w:pStyle w:val="NormalWeb"/>
        <w:bidi/>
        <w:spacing w:before="0" w:beforeAutospacing="0" w:after="240" w:afterAutospacing="0" w:line="264" w:lineRule="auto"/>
        <w:jc w:val="both"/>
        <w:rPr>
          <w:rFonts w:asciiTheme="majorBidi" w:hAnsiTheme="majorBidi" w:cstheme="majorBidi"/>
          <w:rtl/>
        </w:rPr>
      </w:pPr>
      <w:r w:rsidRPr="003A5709">
        <w:rPr>
          <w:rStyle w:val="Strong"/>
          <w:rFonts w:asciiTheme="majorBidi" w:eastAsiaTheme="majorEastAsia" w:hAnsiTheme="majorBidi" w:cstheme="majorBidi"/>
          <w:b w:val="0"/>
          <w:bCs w:val="0"/>
          <w:rtl/>
        </w:rPr>
        <w:t>25</w:t>
      </w:r>
      <w:r w:rsidR="000965EC" w:rsidRPr="003A5709">
        <w:rPr>
          <w:rStyle w:val="Strong"/>
          <w:rFonts w:asciiTheme="majorBidi" w:eastAsiaTheme="majorEastAsia" w:hAnsiTheme="majorBidi" w:cstheme="majorBidi"/>
          <w:b w:val="0"/>
          <w:bCs w:val="0"/>
          <w:rtl/>
        </w:rPr>
        <w:t xml:space="preserve">. </w:t>
      </w:r>
      <w:r w:rsidR="00FB5016" w:rsidRPr="003A5709">
        <w:rPr>
          <w:rStyle w:val="Strong"/>
          <w:rFonts w:asciiTheme="majorBidi" w:eastAsiaTheme="majorEastAsia" w:hAnsiTheme="majorBidi" w:cstheme="majorBidi"/>
          <w:b w:val="0"/>
          <w:bCs w:val="0"/>
          <w:rtl/>
        </w:rPr>
        <w:t>طلبت اللجنة</w:t>
      </w:r>
      <w:r w:rsidR="00FB5016" w:rsidRPr="003A5709">
        <w:rPr>
          <w:rFonts w:asciiTheme="majorBidi" w:hAnsiTheme="majorBidi" w:cstheme="majorBidi"/>
          <w:rtl/>
        </w:rPr>
        <w:t xml:space="preserve"> </w:t>
      </w:r>
      <w:r w:rsidR="00467673" w:rsidRPr="003A5709">
        <w:rPr>
          <w:rFonts w:asciiTheme="majorBidi" w:hAnsiTheme="majorBidi" w:cstheme="majorBidi"/>
          <w:rtl/>
        </w:rPr>
        <w:t xml:space="preserve">من الدولة الطرف </w:t>
      </w:r>
      <w:r w:rsidR="00FB5016" w:rsidRPr="003A5709">
        <w:rPr>
          <w:rFonts w:asciiTheme="majorBidi" w:hAnsiTheme="majorBidi" w:cstheme="majorBidi"/>
          <w:rtl/>
        </w:rPr>
        <w:t xml:space="preserve">في </w:t>
      </w:r>
      <w:r w:rsidR="00E337A9" w:rsidRPr="003A5709">
        <w:rPr>
          <w:rFonts w:asciiTheme="majorBidi" w:hAnsiTheme="majorBidi" w:cstheme="majorBidi"/>
          <w:rtl/>
        </w:rPr>
        <w:t>البند (4)</w:t>
      </w:r>
      <w:r w:rsidR="00FB5016" w:rsidRPr="003A5709">
        <w:rPr>
          <w:rFonts w:asciiTheme="majorBidi" w:hAnsiTheme="majorBidi" w:cstheme="majorBidi"/>
          <w:rtl/>
        </w:rPr>
        <w:t xml:space="preserve"> من قائمة المسائل تقديم معلومات عن التدابير المتخذة لحماية النساء والفتيات ذوات الإعاقة من التمييز الم</w:t>
      </w:r>
      <w:r w:rsidR="00F23FE9" w:rsidRPr="003A5709">
        <w:rPr>
          <w:rFonts w:asciiTheme="majorBidi" w:hAnsiTheme="majorBidi" w:cstheme="majorBidi"/>
          <w:rtl/>
        </w:rPr>
        <w:t>ُ</w:t>
      </w:r>
      <w:r w:rsidR="00FB5016" w:rsidRPr="003A5709">
        <w:rPr>
          <w:rFonts w:asciiTheme="majorBidi" w:hAnsiTheme="majorBidi" w:cstheme="majorBidi"/>
          <w:rtl/>
        </w:rPr>
        <w:t>تعدد والمتقاطع، وضمان مشاركتهنَّ الكاملة في جميع مناحي الحياة.</w:t>
      </w:r>
    </w:p>
    <w:p w14:paraId="3A3FA279" w14:textId="5B9DB472" w:rsidR="00D52125" w:rsidRPr="003A5709" w:rsidRDefault="00B62268" w:rsidP="008E30FD">
      <w:pPr>
        <w:pStyle w:val="NormalWeb"/>
        <w:bidi/>
        <w:spacing w:before="0" w:beforeAutospacing="0" w:after="240" w:afterAutospacing="0" w:line="264" w:lineRule="auto"/>
        <w:jc w:val="both"/>
        <w:rPr>
          <w:rFonts w:asciiTheme="majorBidi" w:hAnsiTheme="majorBidi" w:cstheme="majorBidi"/>
          <w:rtl/>
        </w:rPr>
      </w:pPr>
      <w:r w:rsidRPr="003A5709">
        <w:rPr>
          <w:rFonts w:asciiTheme="majorBidi" w:hAnsiTheme="majorBidi" w:cstheme="majorBidi"/>
          <w:rtl/>
        </w:rPr>
        <w:t>26</w:t>
      </w:r>
      <w:r w:rsidR="000965EC" w:rsidRPr="003A5709">
        <w:rPr>
          <w:rFonts w:asciiTheme="majorBidi" w:hAnsiTheme="majorBidi" w:cstheme="majorBidi"/>
          <w:rtl/>
        </w:rPr>
        <w:t xml:space="preserve">. </w:t>
      </w:r>
      <w:r w:rsidR="00D52125" w:rsidRPr="003A5709">
        <w:rPr>
          <w:rFonts w:asciiTheme="majorBidi" w:hAnsiTheme="majorBidi" w:cstheme="majorBidi"/>
          <w:rtl/>
        </w:rPr>
        <w:t>تُفيد "</w:t>
      </w:r>
      <w:r w:rsidR="00D52125" w:rsidRPr="003A5709">
        <w:rPr>
          <w:rFonts w:asciiTheme="majorBidi" w:hAnsiTheme="majorBidi" w:cstheme="majorBidi"/>
          <w:b/>
          <w:bCs/>
          <w:rtl/>
        </w:rPr>
        <w:t>قادر</w:t>
      </w:r>
      <w:r w:rsidR="00D52125" w:rsidRPr="003A5709">
        <w:rPr>
          <w:rFonts w:asciiTheme="majorBidi" w:hAnsiTheme="majorBidi" w:cstheme="majorBidi"/>
          <w:rtl/>
        </w:rPr>
        <w:t>" بأن النساء والفتيات ذوات الإعاقة في دولة فلسطين ما زلن يواجهن أشكال</w:t>
      </w:r>
      <w:r w:rsidR="009C599B" w:rsidRPr="003A5709">
        <w:rPr>
          <w:rFonts w:asciiTheme="majorBidi" w:hAnsiTheme="majorBidi" w:cstheme="majorBidi"/>
          <w:rtl/>
        </w:rPr>
        <w:t>اً</w:t>
      </w:r>
      <w:r w:rsidR="00D52125" w:rsidRPr="003A5709">
        <w:rPr>
          <w:rFonts w:asciiTheme="majorBidi" w:hAnsiTheme="majorBidi" w:cstheme="majorBidi"/>
          <w:rtl/>
        </w:rPr>
        <w:t xml:space="preserve"> م</w:t>
      </w:r>
      <w:r w:rsidR="009C599B" w:rsidRPr="003A5709">
        <w:rPr>
          <w:rFonts w:asciiTheme="majorBidi" w:hAnsiTheme="majorBidi" w:cstheme="majorBidi"/>
          <w:rtl/>
        </w:rPr>
        <w:t>ُ</w:t>
      </w:r>
      <w:r w:rsidR="00D52125" w:rsidRPr="003A5709">
        <w:rPr>
          <w:rFonts w:asciiTheme="majorBidi" w:hAnsiTheme="majorBidi" w:cstheme="majorBidi"/>
          <w:rtl/>
        </w:rPr>
        <w:t xml:space="preserve">ركّبة من التمييز البنيوي والمؤسسي، تتفاقم في ظل الاحتلال الإسرائيلي، والنزوح القسري، وضعف الحماية القانونية والاجتماعية، خاصة في قطاع غزة. </w:t>
      </w:r>
      <w:r w:rsidR="00D52125" w:rsidRPr="003A5709">
        <w:rPr>
          <w:rFonts w:asciiTheme="majorBidi" w:hAnsiTheme="majorBidi" w:cstheme="majorBidi"/>
          <w:b/>
          <w:bCs/>
          <w:rtl/>
        </w:rPr>
        <w:t>لم يتناول قانون حقوق المعوقين لسنة 1999 أية أحكام تتعلق بالنساء ذوات الإعاقة وحقوقهن بشكل خاص</w:t>
      </w:r>
      <w:r w:rsidR="00D52125" w:rsidRPr="003A5709">
        <w:rPr>
          <w:rFonts w:asciiTheme="majorBidi" w:hAnsiTheme="majorBidi" w:cstheme="majorBidi"/>
          <w:rtl/>
        </w:rPr>
        <w:t>. كما أن الإطار القانوني الساري، بما يشمل قانون الأحوال الشخصية ومجلة الأحكام العدلية، لا يُراعي مبادئ المساواة وعدم التمييز، ويُكرّس الق</w:t>
      </w:r>
      <w:r w:rsidR="009C599B" w:rsidRPr="003A5709">
        <w:rPr>
          <w:rFonts w:asciiTheme="majorBidi" w:hAnsiTheme="majorBidi" w:cstheme="majorBidi"/>
          <w:rtl/>
        </w:rPr>
        <w:t>ِ</w:t>
      </w:r>
      <w:r w:rsidR="00D52125" w:rsidRPr="003A5709">
        <w:rPr>
          <w:rFonts w:asciiTheme="majorBidi" w:hAnsiTheme="majorBidi" w:cstheme="majorBidi"/>
          <w:rtl/>
        </w:rPr>
        <w:t xml:space="preserve">وامة ويُقيّد الأهلية القانونية، </w:t>
      </w:r>
      <w:r w:rsidR="00F23FE9" w:rsidRPr="003A5709">
        <w:rPr>
          <w:rFonts w:asciiTheme="majorBidi" w:hAnsiTheme="majorBidi" w:cstheme="majorBidi"/>
          <w:rtl/>
        </w:rPr>
        <w:t>م</w:t>
      </w:r>
      <w:r w:rsidR="00D52125" w:rsidRPr="003A5709">
        <w:rPr>
          <w:rFonts w:asciiTheme="majorBidi" w:hAnsiTheme="majorBidi" w:cstheme="majorBidi"/>
          <w:rtl/>
        </w:rPr>
        <w:t>ما يُقوّض الاستقلالية ويُضعف فرص التمكين الذاتي</w:t>
      </w:r>
      <w:r w:rsidR="00D52125" w:rsidRPr="003A5709">
        <w:rPr>
          <w:rFonts w:asciiTheme="majorBidi" w:hAnsiTheme="majorBidi" w:cstheme="majorBidi"/>
        </w:rPr>
        <w:t>.</w:t>
      </w:r>
    </w:p>
    <w:p w14:paraId="282223B3" w14:textId="76870F71" w:rsidR="00D52125" w:rsidRPr="003A5709" w:rsidRDefault="00B62268"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27</w:t>
      </w:r>
      <w:r w:rsidR="000965EC" w:rsidRPr="003A5709">
        <w:rPr>
          <w:rFonts w:asciiTheme="majorBidi" w:hAnsiTheme="majorBidi" w:cstheme="majorBidi"/>
          <w:rtl/>
        </w:rPr>
        <w:t xml:space="preserve">. </w:t>
      </w:r>
      <w:r w:rsidR="00D52125" w:rsidRPr="003A5709">
        <w:rPr>
          <w:rFonts w:asciiTheme="majorBidi" w:hAnsiTheme="majorBidi" w:cstheme="majorBidi"/>
          <w:rtl/>
        </w:rPr>
        <w:t xml:space="preserve">يُفاقم </w:t>
      </w:r>
      <w:r w:rsidR="00D52125" w:rsidRPr="003A5709">
        <w:rPr>
          <w:rFonts w:asciiTheme="majorBidi" w:hAnsiTheme="majorBidi" w:cstheme="majorBidi"/>
          <w:b/>
          <w:bCs/>
          <w:rtl/>
        </w:rPr>
        <w:t>غياب قاعدة بيانات م</w:t>
      </w:r>
      <w:r w:rsidR="009C599B" w:rsidRPr="003A5709">
        <w:rPr>
          <w:rFonts w:asciiTheme="majorBidi" w:hAnsiTheme="majorBidi" w:cstheme="majorBidi"/>
          <w:b/>
          <w:bCs/>
          <w:rtl/>
        </w:rPr>
        <w:t>ُ</w:t>
      </w:r>
      <w:r w:rsidR="00D52125" w:rsidRPr="003A5709">
        <w:rPr>
          <w:rFonts w:asciiTheme="majorBidi" w:hAnsiTheme="majorBidi" w:cstheme="majorBidi"/>
          <w:b/>
          <w:bCs/>
          <w:rtl/>
        </w:rPr>
        <w:t>صن</w:t>
      </w:r>
      <w:r w:rsidR="009C599B" w:rsidRPr="003A5709">
        <w:rPr>
          <w:rFonts w:asciiTheme="majorBidi" w:hAnsiTheme="majorBidi" w:cstheme="majorBidi"/>
          <w:b/>
          <w:bCs/>
          <w:rtl/>
        </w:rPr>
        <w:t>ّ</w:t>
      </w:r>
      <w:r w:rsidR="00D52125" w:rsidRPr="003A5709">
        <w:rPr>
          <w:rFonts w:asciiTheme="majorBidi" w:hAnsiTheme="majorBidi" w:cstheme="majorBidi"/>
          <w:b/>
          <w:bCs/>
          <w:rtl/>
        </w:rPr>
        <w:t>فة بشأن تمكين النساء، وغياب الموازنات المالية،</w:t>
      </w:r>
      <w:r w:rsidR="00D52125" w:rsidRPr="003A5709">
        <w:rPr>
          <w:rFonts w:asciiTheme="majorBidi" w:hAnsiTheme="majorBidi" w:cstheme="majorBidi"/>
          <w:rtl/>
        </w:rPr>
        <w:t xml:space="preserve"> وضعف برامج إذكاء الوعي، ووجود عوائق مؤسسية وسلوكية من صعوبة وصول النساء والفتيات ذوات الإعاقة إلى العدالة ويُقوّض سُبل الانتصاف</w:t>
      </w:r>
      <w:r w:rsidR="00D52125" w:rsidRPr="003A5709">
        <w:rPr>
          <w:rFonts w:asciiTheme="majorBidi" w:hAnsiTheme="majorBidi" w:cstheme="majorBidi"/>
        </w:rPr>
        <w:t>.</w:t>
      </w:r>
    </w:p>
    <w:p w14:paraId="13079187" w14:textId="7262C3DD" w:rsidR="008D3D32" w:rsidRPr="003A5709" w:rsidRDefault="00B62268" w:rsidP="008E30FD">
      <w:pPr>
        <w:pStyle w:val="NormalWeb"/>
        <w:bidi/>
        <w:spacing w:before="0" w:beforeAutospacing="0" w:after="240" w:afterAutospacing="0" w:line="264" w:lineRule="auto"/>
        <w:jc w:val="both"/>
        <w:rPr>
          <w:rFonts w:asciiTheme="majorBidi" w:hAnsiTheme="majorBidi" w:cstheme="majorBidi"/>
          <w:b/>
          <w:bCs/>
        </w:rPr>
      </w:pPr>
      <w:r w:rsidRPr="003A5709">
        <w:rPr>
          <w:rStyle w:val="Strong"/>
          <w:rFonts w:asciiTheme="majorBidi" w:eastAsiaTheme="majorEastAsia" w:hAnsiTheme="majorBidi" w:cstheme="majorBidi"/>
          <w:rtl/>
        </w:rPr>
        <w:t>28</w:t>
      </w:r>
      <w:r w:rsidR="000965EC" w:rsidRPr="003A5709">
        <w:rPr>
          <w:rStyle w:val="Strong"/>
          <w:rFonts w:asciiTheme="majorBidi" w:eastAsiaTheme="majorEastAsia" w:hAnsiTheme="majorBidi" w:cstheme="majorBidi"/>
          <w:rtl/>
        </w:rPr>
        <w:t xml:space="preserve">. </w:t>
      </w:r>
      <w:r w:rsidR="00E05250" w:rsidRPr="003A5709">
        <w:rPr>
          <w:rStyle w:val="Strong"/>
          <w:rFonts w:asciiTheme="majorBidi" w:eastAsiaTheme="majorEastAsia" w:hAnsiTheme="majorBidi" w:cstheme="majorBidi"/>
          <w:rtl/>
        </w:rPr>
        <w:t>توصي "قادر" لجنتكم</w:t>
      </w:r>
      <w:r w:rsidR="00E05250" w:rsidRPr="003A5709">
        <w:rPr>
          <w:rFonts w:asciiTheme="majorBidi" w:hAnsiTheme="majorBidi" w:cstheme="majorBidi"/>
          <w:b/>
          <w:bCs/>
          <w:rtl/>
        </w:rPr>
        <w:t xml:space="preserve"> الطلب من دولة فلسطين اتخاذ تدابير فورية لإلغاء أو تعديل جميع التشريعات التمييزية ضد النساء والفتيات ذوات الإعاقة، بما يشمل قانون حقوق المعوقين لسنة 1999، وقانون الأحوال الشخصية لسنة 1976، ومجلة الأحكام العدلية، وتحديد "جدول زمني" واضح لإقرار هذه التعديلات بالتشاور الوثيق مع منظمات الأشخاص ذوي الإعاقة. كما توصي </w:t>
      </w:r>
      <w:r w:rsidR="00DE4A14" w:rsidRPr="003A5709">
        <w:rPr>
          <w:rFonts w:asciiTheme="majorBidi" w:hAnsiTheme="majorBidi" w:cstheme="majorBidi"/>
          <w:b/>
          <w:bCs/>
          <w:rtl/>
        </w:rPr>
        <w:t xml:space="preserve">"قادر" </w:t>
      </w:r>
      <w:r w:rsidR="00E05250" w:rsidRPr="003A5709">
        <w:rPr>
          <w:rFonts w:asciiTheme="majorBidi" w:hAnsiTheme="majorBidi" w:cstheme="majorBidi"/>
          <w:b/>
          <w:bCs/>
          <w:rtl/>
        </w:rPr>
        <w:t>بإقرار مشروع قانون حقوق الأشخاص ذوي الإعاقة بشكل يضمن اتساقه مع الاتفاقية ويُكرّس مبدأ المساواة وعدم التمييز. وتدعو إلى إدماج منظور النوع الاجتماعي والإعاقة في جميع السياسات والخطط، وتطوير قاعدة بيانات م</w:t>
      </w:r>
      <w:r w:rsidR="00B24B39" w:rsidRPr="003A5709">
        <w:rPr>
          <w:rFonts w:asciiTheme="majorBidi" w:hAnsiTheme="majorBidi" w:cstheme="majorBidi"/>
          <w:b/>
          <w:bCs/>
          <w:rtl/>
        </w:rPr>
        <w:t>ُ</w:t>
      </w:r>
      <w:r w:rsidR="00E05250" w:rsidRPr="003A5709">
        <w:rPr>
          <w:rFonts w:asciiTheme="majorBidi" w:hAnsiTheme="majorBidi" w:cstheme="majorBidi"/>
          <w:b/>
          <w:bCs/>
          <w:rtl/>
        </w:rPr>
        <w:t>صن</w:t>
      </w:r>
      <w:r w:rsidR="00B24B39" w:rsidRPr="003A5709">
        <w:rPr>
          <w:rFonts w:asciiTheme="majorBidi" w:hAnsiTheme="majorBidi" w:cstheme="majorBidi"/>
          <w:b/>
          <w:bCs/>
          <w:rtl/>
        </w:rPr>
        <w:t>ّ</w:t>
      </w:r>
      <w:r w:rsidR="00E05250" w:rsidRPr="003A5709">
        <w:rPr>
          <w:rFonts w:asciiTheme="majorBidi" w:hAnsiTheme="majorBidi" w:cstheme="majorBidi"/>
          <w:b/>
          <w:bCs/>
          <w:rtl/>
        </w:rPr>
        <w:t>فة تُظهر واقع التمييز الم</w:t>
      </w:r>
      <w:r w:rsidR="004A7C8C" w:rsidRPr="003A5709">
        <w:rPr>
          <w:rFonts w:asciiTheme="majorBidi" w:hAnsiTheme="majorBidi" w:cstheme="majorBidi"/>
          <w:b/>
          <w:bCs/>
          <w:rtl/>
        </w:rPr>
        <w:t>ُ</w:t>
      </w:r>
      <w:r w:rsidR="00E05250" w:rsidRPr="003A5709">
        <w:rPr>
          <w:rFonts w:asciiTheme="majorBidi" w:hAnsiTheme="majorBidi" w:cstheme="majorBidi"/>
          <w:b/>
          <w:bCs/>
          <w:rtl/>
        </w:rPr>
        <w:t>تعدد،</w:t>
      </w:r>
      <w:r w:rsidR="00154FB2" w:rsidRPr="003A5709">
        <w:rPr>
          <w:rFonts w:asciiTheme="majorBidi" w:hAnsiTheme="majorBidi" w:cstheme="majorBidi"/>
          <w:b/>
          <w:bCs/>
          <w:rtl/>
        </w:rPr>
        <w:t xml:space="preserve"> </w:t>
      </w:r>
      <w:r w:rsidR="002C7140" w:rsidRPr="003A5709">
        <w:rPr>
          <w:rFonts w:asciiTheme="majorBidi" w:hAnsiTheme="majorBidi" w:cstheme="majorBidi"/>
          <w:b/>
          <w:bCs/>
          <w:rtl/>
        </w:rPr>
        <w:t>ومواءمة نظام الشكاوى لدى مجلس الوزراء وفي الوزارات كافة على منهج شمول الإعاقة، وتعزيز برامج إذكاء الوعي، وتخصيص موازنات مالية واضحة وقابلة للتتبع على هذا الصعيد</w:t>
      </w:r>
      <w:r w:rsidR="00E05250" w:rsidRPr="003A5709">
        <w:rPr>
          <w:rFonts w:asciiTheme="majorBidi" w:hAnsiTheme="majorBidi" w:cstheme="majorBidi"/>
          <w:b/>
          <w:bCs/>
          <w:rtl/>
        </w:rPr>
        <w:t xml:space="preserve">. وتؤكد على ضرورة تعديل نظام مراكز حماية النساء ونظام التحويل الوطني لضمان شمول النساء والفتيات ذوات الإعاقة، ومواءمة المراكز من حيث البنية التحتية، الكوادر المتخصصة، </w:t>
      </w:r>
      <w:r w:rsidR="00C408A9" w:rsidRPr="003A5709">
        <w:rPr>
          <w:rFonts w:asciiTheme="majorBidi" w:hAnsiTheme="majorBidi" w:cstheme="majorBidi"/>
          <w:b/>
          <w:bCs/>
          <w:rtl/>
        </w:rPr>
        <w:t>و</w:t>
      </w:r>
      <w:r w:rsidR="00E05250" w:rsidRPr="003A5709">
        <w:rPr>
          <w:rFonts w:asciiTheme="majorBidi" w:hAnsiTheme="majorBidi" w:cstheme="majorBidi"/>
          <w:b/>
          <w:bCs/>
          <w:rtl/>
        </w:rPr>
        <w:t>النماذج، وآليات الإحالة والمتابعة، بما يكفل وصولهن الآمن للعدالة، ويُعزز سُبل الانتصاف والحماية والتمكين الذاتي</w:t>
      </w:r>
      <w:r w:rsidR="00E05250" w:rsidRPr="003A5709">
        <w:rPr>
          <w:rFonts w:asciiTheme="majorBidi" w:hAnsiTheme="majorBidi" w:cstheme="majorBidi"/>
          <w:b/>
          <w:bCs/>
        </w:rPr>
        <w:t>.</w:t>
      </w:r>
    </w:p>
    <w:p w14:paraId="39F9A1F6" w14:textId="491777F7" w:rsidR="00E337A9" w:rsidRPr="000655B0" w:rsidRDefault="00E337A9" w:rsidP="000655B0">
      <w:pPr>
        <w:pStyle w:val="Heading1"/>
        <w:bidi/>
        <w:rPr>
          <w:rFonts w:asciiTheme="majorBidi" w:hAnsiTheme="majorBidi"/>
          <w:b/>
          <w:bCs/>
          <w:color w:val="auto"/>
          <w:sz w:val="24"/>
          <w:szCs w:val="24"/>
          <w:rtl/>
        </w:rPr>
      </w:pPr>
      <w:bookmarkStart w:id="5" w:name="_Toc202467666"/>
      <w:r w:rsidRPr="000655B0">
        <w:rPr>
          <w:rFonts w:asciiTheme="majorBidi" w:hAnsiTheme="majorBidi"/>
          <w:b/>
          <w:bCs/>
          <w:color w:val="auto"/>
          <w:sz w:val="24"/>
          <w:szCs w:val="24"/>
          <w:rtl/>
        </w:rPr>
        <w:t>الأطفال ذوو الإعاقة (المادة 7)</w:t>
      </w:r>
      <w:bookmarkEnd w:id="5"/>
    </w:p>
    <w:p w14:paraId="579A4EA2" w14:textId="4BD6FBFE" w:rsidR="00B24B39" w:rsidRPr="003A5709" w:rsidRDefault="00B62268" w:rsidP="008E30FD">
      <w:pPr>
        <w:pStyle w:val="NormalWeb"/>
        <w:bidi/>
        <w:spacing w:before="0" w:beforeAutospacing="0" w:after="240" w:afterAutospacing="0" w:line="264" w:lineRule="auto"/>
        <w:jc w:val="both"/>
        <w:rPr>
          <w:rFonts w:asciiTheme="majorBidi" w:hAnsiTheme="majorBidi" w:cstheme="majorBidi"/>
          <w:rtl/>
        </w:rPr>
      </w:pPr>
      <w:r w:rsidRPr="003A5709">
        <w:rPr>
          <w:rFonts w:asciiTheme="majorBidi" w:hAnsiTheme="majorBidi" w:cstheme="majorBidi"/>
          <w:rtl/>
        </w:rPr>
        <w:t>29</w:t>
      </w:r>
      <w:r w:rsidR="000965EC" w:rsidRPr="003A5709">
        <w:rPr>
          <w:rFonts w:asciiTheme="majorBidi" w:hAnsiTheme="majorBidi" w:cstheme="majorBidi"/>
          <w:rtl/>
        </w:rPr>
        <w:t xml:space="preserve">. </w:t>
      </w:r>
      <w:r w:rsidR="00B24B39" w:rsidRPr="003A5709">
        <w:rPr>
          <w:rFonts w:asciiTheme="majorBidi" w:hAnsiTheme="majorBidi" w:cstheme="majorBidi"/>
          <w:rtl/>
        </w:rPr>
        <w:t>طلبت اللجنة من الدولة الطرف في البند (5) من قائمة المسائل تقديم معلومات بشأن حالة الأطفال في قطاع غزة، لا سيما فيما يتعلق بالتدابير الرامية إلى توفير مستوى معيشي لائق</w:t>
      </w:r>
      <w:r w:rsidR="00025126" w:rsidRPr="003A5709">
        <w:rPr>
          <w:rFonts w:asciiTheme="majorBidi" w:hAnsiTheme="majorBidi" w:cstheme="majorBidi"/>
          <w:rtl/>
        </w:rPr>
        <w:t xml:space="preserve"> لهم</w:t>
      </w:r>
      <w:r w:rsidR="00B24B39" w:rsidRPr="003A5709">
        <w:rPr>
          <w:rFonts w:asciiTheme="majorBidi" w:hAnsiTheme="majorBidi" w:cstheme="majorBidi"/>
          <w:rtl/>
        </w:rPr>
        <w:t xml:space="preserve"> وبما يشمل </w:t>
      </w:r>
      <w:proofErr w:type="gramStart"/>
      <w:r w:rsidR="00B24B39" w:rsidRPr="003A5709">
        <w:rPr>
          <w:rFonts w:asciiTheme="majorBidi" w:hAnsiTheme="majorBidi" w:cstheme="majorBidi"/>
          <w:rtl/>
        </w:rPr>
        <w:t>الغذاء</w:t>
      </w:r>
      <w:proofErr w:type="gramEnd"/>
      <w:r w:rsidR="00B24B39" w:rsidRPr="003A5709">
        <w:rPr>
          <w:rFonts w:asciiTheme="majorBidi" w:hAnsiTheme="majorBidi" w:cstheme="majorBidi"/>
          <w:rtl/>
        </w:rPr>
        <w:t xml:space="preserve"> ومياه الشرب والملبس والمأكل. </w:t>
      </w:r>
    </w:p>
    <w:p w14:paraId="4C1D1ECC" w14:textId="1B1CAEC3" w:rsidR="008E14A6" w:rsidRPr="003A5709" w:rsidRDefault="00B62268" w:rsidP="008E30FD">
      <w:pPr>
        <w:pStyle w:val="NormalWeb"/>
        <w:bidi/>
        <w:spacing w:before="0" w:beforeAutospacing="0" w:after="240" w:afterAutospacing="0" w:line="264" w:lineRule="auto"/>
        <w:jc w:val="both"/>
        <w:rPr>
          <w:rFonts w:asciiTheme="majorBidi" w:hAnsiTheme="majorBidi" w:cstheme="majorBidi"/>
          <w:rtl/>
        </w:rPr>
      </w:pPr>
      <w:r w:rsidRPr="003A5709">
        <w:rPr>
          <w:rFonts w:asciiTheme="majorBidi" w:hAnsiTheme="majorBidi" w:cstheme="majorBidi"/>
          <w:rtl/>
        </w:rPr>
        <w:t>30</w:t>
      </w:r>
      <w:r w:rsidR="000965EC" w:rsidRPr="003A5709">
        <w:rPr>
          <w:rFonts w:asciiTheme="majorBidi" w:hAnsiTheme="majorBidi" w:cstheme="majorBidi"/>
          <w:rtl/>
        </w:rPr>
        <w:t xml:space="preserve">. </w:t>
      </w:r>
      <w:r w:rsidR="00671B99" w:rsidRPr="003A5709">
        <w:rPr>
          <w:rFonts w:asciiTheme="majorBidi" w:hAnsiTheme="majorBidi" w:cstheme="majorBidi"/>
          <w:rtl/>
        </w:rPr>
        <w:t>تُفيد "</w:t>
      </w:r>
      <w:r w:rsidR="00671B99" w:rsidRPr="003A5709">
        <w:rPr>
          <w:rFonts w:asciiTheme="majorBidi" w:hAnsiTheme="majorBidi" w:cstheme="majorBidi"/>
          <w:b/>
          <w:bCs/>
          <w:rtl/>
        </w:rPr>
        <w:t>قادر</w:t>
      </w:r>
      <w:r w:rsidR="00671B99" w:rsidRPr="003A5709">
        <w:rPr>
          <w:rFonts w:asciiTheme="majorBidi" w:hAnsiTheme="majorBidi" w:cstheme="majorBidi"/>
          <w:rtl/>
        </w:rPr>
        <w:t>" أن العدوان الإسرائيلي الشامل والمتواصل على قطاع غزة منذ 7 أكتوبر 2023 قد ألحق دماراً هائلًا في أوساط الأطفال. وقد وصفت الأمم المتحدة قطاع غزة بأنه "</w:t>
      </w:r>
      <w:r w:rsidR="00671B99" w:rsidRPr="003A5709">
        <w:rPr>
          <w:rFonts w:asciiTheme="majorBidi" w:hAnsiTheme="majorBidi" w:cstheme="majorBidi"/>
          <w:b/>
          <w:bCs/>
          <w:rtl/>
        </w:rPr>
        <w:t>أخطر مكان في العالم على الأطفال</w:t>
      </w:r>
      <w:r w:rsidR="00671B99" w:rsidRPr="003A5709">
        <w:rPr>
          <w:rFonts w:asciiTheme="majorBidi" w:hAnsiTheme="majorBidi" w:cstheme="majorBidi"/>
          <w:rtl/>
        </w:rPr>
        <w:t>" (قادر: أثر العدوان الإسرائيلي على قطاع غزة على حقوق الأشخاص ذوي الإعاقة، نيسان 2024). وت</w:t>
      </w:r>
      <w:r w:rsidR="003067A4" w:rsidRPr="003A5709">
        <w:rPr>
          <w:rFonts w:asciiTheme="majorBidi" w:hAnsiTheme="majorBidi" w:cstheme="majorBidi"/>
          <w:rtl/>
        </w:rPr>
        <w:t>ُ</w:t>
      </w:r>
      <w:r w:rsidR="00671B99" w:rsidRPr="003A5709">
        <w:rPr>
          <w:rFonts w:asciiTheme="majorBidi" w:hAnsiTheme="majorBidi" w:cstheme="majorBidi"/>
          <w:rtl/>
        </w:rPr>
        <w:t xml:space="preserve">شير مؤشرات المرصد الأورومتوسطي لحقوق الإنسان (حزيران 2025) إلى أن </w:t>
      </w:r>
      <w:r w:rsidR="00671B99" w:rsidRPr="003A5709">
        <w:rPr>
          <w:rFonts w:asciiTheme="majorBidi" w:hAnsiTheme="majorBidi" w:cstheme="majorBidi"/>
          <w:b/>
          <w:bCs/>
          <w:rtl/>
        </w:rPr>
        <w:t>عدد الضحايا من الأطفال تجاوز 18,000 طفل خلال 600 يوم</w:t>
      </w:r>
      <w:r w:rsidR="008E14A6" w:rsidRPr="003A5709">
        <w:rPr>
          <w:rFonts w:asciiTheme="majorBidi" w:hAnsiTheme="majorBidi" w:cstheme="majorBidi"/>
          <w:b/>
          <w:bCs/>
          <w:rtl/>
        </w:rPr>
        <w:t>اً</w:t>
      </w:r>
      <w:r w:rsidR="00671B99" w:rsidRPr="003A5709">
        <w:rPr>
          <w:rFonts w:asciiTheme="majorBidi" w:hAnsiTheme="majorBidi" w:cstheme="majorBidi"/>
          <w:b/>
          <w:bCs/>
          <w:rtl/>
        </w:rPr>
        <w:t xml:space="preserve"> من العدوان، إلى جانب آلاف الجرحى</w:t>
      </w:r>
      <w:r w:rsidR="008E14A6" w:rsidRPr="003A5709">
        <w:rPr>
          <w:rFonts w:asciiTheme="majorBidi" w:hAnsiTheme="majorBidi" w:cstheme="majorBidi"/>
          <w:b/>
          <w:bCs/>
          <w:rtl/>
        </w:rPr>
        <w:t xml:space="preserve"> من الأطفال</w:t>
      </w:r>
      <w:r w:rsidR="00671B99" w:rsidRPr="003A5709">
        <w:rPr>
          <w:rFonts w:asciiTheme="majorBidi" w:hAnsiTheme="majorBidi" w:cstheme="majorBidi"/>
          <w:b/>
          <w:bCs/>
          <w:rtl/>
        </w:rPr>
        <w:t>، وآلاف الحالات التي أُصيب فيها الأطفال بإعاقات جسدية ونفسية طويلة الأمد.</w:t>
      </w:r>
      <w:r w:rsidR="008E14A6" w:rsidRPr="003A5709">
        <w:rPr>
          <w:rFonts w:asciiTheme="majorBidi" w:hAnsiTheme="majorBidi" w:cstheme="majorBidi"/>
          <w:b/>
          <w:bCs/>
          <w:rtl/>
        </w:rPr>
        <w:t xml:space="preserve"> </w:t>
      </w:r>
      <w:r w:rsidR="008E14A6" w:rsidRPr="003A5709">
        <w:rPr>
          <w:rFonts w:asciiTheme="majorBidi" w:hAnsiTheme="majorBidi" w:cstheme="majorBidi"/>
          <w:rtl/>
        </w:rPr>
        <w:t xml:space="preserve">وأوضح خبراء الأمم المتحدة "إن العديد من الفلسطينيين المصابين في قطاع غزة والذين </w:t>
      </w:r>
      <w:r w:rsidR="008E14A6" w:rsidRPr="003A5709">
        <w:rPr>
          <w:rFonts w:asciiTheme="majorBidi" w:hAnsiTheme="majorBidi" w:cstheme="majorBidi"/>
          <w:b/>
          <w:bCs/>
          <w:rtl/>
        </w:rPr>
        <w:t>يبلغ عددهم نحو 100 ألف شخص</w:t>
      </w:r>
      <w:r w:rsidR="008E14A6" w:rsidRPr="003A5709">
        <w:rPr>
          <w:rFonts w:asciiTheme="majorBidi" w:hAnsiTheme="majorBidi" w:cstheme="majorBidi"/>
          <w:rtl/>
        </w:rPr>
        <w:t xml:space="preserve"> </w:t>
      </w:r>
      <w:r w:rsidR="008E14A6" w:rsidRPr="003A5709">
        <w:rPr>
          <w:rFonts w:asciiTheme="majorBidi" w:hAnsiTheme="majorBidi" w:cstheme="majorBidi"/>
          <w:b/>
          <w:bCs/>
          <w:rtl/>
        </w:rPr>
        <w:t>سوف يصابون بإعاقات طويلة الأمد</w:t>
      </w:r>
      <w:r w:rsidR="008E14A6" w:rsidRPr="003A5709">
        <w:rPr>
          <w:rFonts w:asciiTheme="majorBidi" w:hAnsiTheme="majorBidi" w:cstheme="majorBidi"/>
          <w:rtl/>
        </w:rPr>
        <w:t xml:space="preserve"> تتطلب إعادة التأهيل والأجهزة المساعدة والدعم النفسي والاجتماعي" (قادر: حقوق الأطفال ذوي الإعاقة تحت نيران العدوان على غزة، تشرين الثاني 2024)</w:t>
      </w:r>
      <w:r w:rsidR="008E14A6" w:rsidRPr="003A5709">
        <w:rPr>
          <w:rFonts w:asciiTheme="majorBidi" w:hAnsiTheme="majorBidi" w:cstheme="majorBidi"/>
        </w:rPr>
        <w:t>.</w:t>
      </w:r>
    </w:p>
    <w:p w14:paraId="6D83F1AC" w14:textId="1E3DC981" w:rsidR="00671B99" w:rsidRPr="003A5709" w:rsidRDefault="00B62268"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31</w:t>
      </w:r>
      <w:r w:rsidR="000965EC" w:rsidRPr="003A5709">
        <w:rPr>
          <w:rFonts w:asciiTheme="majorBidi" w:hAnsiTheme="majorBidi" w:cstheme="majorBidi"/>
          <w:rtl/>
        </w:rPr>
        <w:t xml:space="preserve">. </w:t>
      </w:r>
      <w:r w:rsidR="00671B99" w:rsidRPr="003A5709">
        <w:rPr>
          <w:rFonts w:asciiTheme="majorBidi" w:hAnsiTheme="majorBidi" w:cstheme="majorBidi"/>
          <w:rtl/>
        </w:rPr>
        <w:t xml:space="preserve">يتعرض الأطفال ذوو الإعاقة لانتهاكات </w:t>
      </w:r>
      <w:r w:rsidR="0016277A" w:rsidRPr="003A5709">
        <w:rPr>
          <w:rFonts w:asciiTheme="majorBidi" w:hAnsiTheme="majorBidi" w:cstheme="majorBidi"/>
          <w:rtl/>
        </w:rPr>
        <w:t>جسيمة و</w:t>
      </w:r>
      <w:r w:rsidR="00671B99" w:rsidRPr="003A5709">
        <w:rPr>
          <w:rFonts w:asciiTheme="majorBidi" w:hAnsiTheme="majorBidi" w:cstheme="majorBidi"/>
          <w:rtl/>
        </w:rPr>
        <w:t>م</w:t>
      </w:r>
      <w:r w:rsidR="0020358A" w:rsidRPr="003A5709">
        <w:rPr>
          <w:rFonts w:asciiTheme="majorBidi" w:hAnsiTheme="majorBidi" w:cstheme="majorBidi"/>
          <w:rtl/>
        </w:rPr>
        <w:t>ُ</w:t>
      </w:r>
      <w:r w:rsidR="00671B99" w:rsidRPr="003A5709">
        <w:rPr>
          <w:rFonts w:asciiTheme="majorBidi" w:hAnsiTheme="majorBidi" w:cstheme="majorBidi"/>
          <w:rtl/>
        </w:rPr>
        <w:t xml:space="preserve">ركّبة تشمل </w:t>
      </w:r>
      <w:r w:rsidR="00671B99" w:rsidRPr="003A5709">
        <w:rPr>
          <w:rFonts w:asciiTheme="majorBidi" w:hAnsiTheme="majorBidi" w:cstheme="majorBidi"/>
          <w:b/>
          <w:bCs/>
          <w:rtl/>
        </w:rPr>
        <w:t xml:space="preserve">القتل، التجويع، </w:t>
      </w:r>
      <w:r w:rsidR="006047DD" w:rsidRPr="003A5709">
        <w:rPr>
          <w:rFonts w:asciiTheme="majorBidi" w:hAnsiTheme="majorBidi" w:cstheme="majorBidi"/>
          <w:b/>
          <w:bCs/>
          <w:rtl/>
        </w:rPr>
        <w:t>التهجير</w:t>
      </w:r>
      <w:r w:rsidR="00671B99" w:rsidRPr="003A5709">
        <w:rPr>
          <w:rFonts w:asciiTheme="majorBidi" w:hAnsiTheme="majorBidi" w:cstheme="majorBidi"/>
          <w:b/>
          <w:bCs/>
          <w:rtl/>
        </w:rPr>
        <w:t xml:space="preserve"> القسري، الحرمان من التطعيمات الأساسية، ومنع دخول الأجهزة المساعدة والمستلزمات الصحية المُنقذة للحياة</w:t>
      </w:r>
      <w:r w:rsidR="00671B99" w:rsidRPr="003A5709">
        <w:rPr>
          <w:rFonts w:asciiTheme="majorBidi" w:hAnsiTheme="majorBidi" w:cstheme="majorBidi"/>
          <w:rtl/>
        </w:rPr>
        <w:t>. كما استهدف العدوان الإسرائيلي المتواصل على غزة مرافق حيوية مخصصة لرعايتهم، من بينها مستشفى الوفاء، ومركز الشيخ حمد للأطراف الصناعية، ومركز الأدوات المساعدة التابع للإغاثة الطبية. وقد بات قطاع غزة ي</w:t>
      </w:r>
      <w:r w:rsidR="0020358A" w:rsidRPr="003A5709">
        <w:rPr>
          <w:rFonts w:asciiTheme="majorBidi" w:hAnsiTheme="majorBidi" w:cstheme="majorBidi"/>
          <w:rtl/>
        </w:rPr>
        <w:t>ُ</w:t>
      </w:r>
      <w:r w:rsidR="00671B99" w:rsidRPr="003A5709">
        <w:rPr>
          <w:rFonts w:asciiTheme="majorBidi" w:hAnsiTheme="majorBidi" w:cstheme="majorBidi"/>
          <w:rtl/>
        </w:rPr>
        <w:t xml:space="preserve">عاني من انهيار شامل في النظام الصحي، وانتشار للأمراض والأوبئة والمجاعة وبخاصة في صفوف الأطفال في غزة، </w:t>
      </w:r>
      <w:r w:rsidR="0016277A" w:rsidRPr="003A5709">
        <w:rPr>
          <w:rFonts w:asciiTheme="majorBidi" w:hAnsiTheme="majorBidi" w:cstheme="majorBidi"/>
          <w:rtl/>
        </w:rPr>
        <w:t>م</w:t>
      </w:r>
      <w:r w:rsidR="00671B99" w:rsidRPr="003A5709">
        <w:rPr>
          <w:rFonts w:asciiTheme="majorBidi" w:hAnsiTheme="majorBidi" w:cstheme="majorBidi"/>
          <w:rtl/>
        </w:rPr>
        <w:t xml:space="preserve">ما فاقم حرمان الأطفال </w:t>
      </w:r>
      <w:r w:rsidR="00671B99" w:rsidRPr="003A5709">
        <w:rPr>
          <w:rFonts w:asciiTheme="majorBidi" w:hAnsiTheme="majorBidi" w:cstheme="majorBidi"/>
          <w:rtl/>
        </w:rPr>
        <w:lastRenderedPageBreak/>
        <w:t xml:space="preserve">من خدمات الرعاية والتأهيل. </w:t>
      </w:r>
      <w:r w:rsidR="00671B99" w:rsidRPr="003A5709">
        <w:rPr>
          <w:rFonts w:asciiTheme="majorBidi" w:hAnsiTheme="majorBidi" w:cstheme="majorBidi"/>
          <w:b/>
          <w:bCs/>
          <w:rtl/>
        </w:rPr>
        <w:t>ورصد فريق "قادر" الميداني غياب أي استجابة إنسانية مواءِمة للإعاقة في المساعدات الم</w:t>
      </w:r>
      <w:r w:rsidR="003067A4" w:rsidRPr="003A5709">
        <w:rPr>
          <w:rFonts w:asciiTheme="majorBidi" w:hAnsiTheme="majorBidi" w:cstheme="majorBidi"/>
          <w:b/>
          <w:bCs/>
          <w:rtl/>
        </w:rPr>
        <w:t>ُ</w:t>
      </w:r>
      <w:r w:rsidR="00671B99" w:rsidRPr="003A5709">
        <w:rPr>
          <w:rFonts w:asciiTheme="majorBidi" w:hAnsiTheme="majorBidi" w:cstheme="majorBidi"/>
          <w:b/>
          <w:bCs/>
          <w:rtl/>
        </w:rPr>
        <w:t>قدمة، وعدم إدراج الأطفال ذوي الإعاقة ضمن أولويات التدخلات الإنسانية</w:t>
      </w:r>
      <w:r w:rsidR="00671B99" w:rsidRPr="003A5709">
        <w:rPr>
          <w:rFonts w:asciiTheme="majorBidi" w:hAnsiTheme="majorBidi" w:cstheme="majorBidi"/>
          <w:rtl/>
        </w:rPr>
        <w:t xml:space="preserve">، بما يُكرّس </w:t>
      </w:r>
      <w:r w:rsidR="00671B99" w:rsidRPr="003A5709">
        <w:rPr>
          <w:rFonts w:asciiTheme="majorBidi" w:hAnsiTheme="majorBidi" w:cstheme="majorBidi"/>
          <w:b/>
          <w:bCs/>
          <w:rtl/>
        </w:rPr>
        <w:t>التمييز البنيوي</w:t>
      </w:r>
      <w:r w:rsidR="00671B99" w:rsidRPr="003A5709">
        <w:rPr>
          <w:rFonts w:asciiTheme="majorBidi" w:hAnsiTheme="majorBidi" w:cstheme="majorBidi"/>
          <w:rtl/>
        </w:rPr>
        <w:t xml:space="preserve"> في زمن الكارثة (قادر: دور المجتمع الدولي والمنظمات الأهلية في حماية حقوق الطفل الفلسطيني، تشرين الثاني 2024)</w:t>
      </w:r>
      <w:r w:rsidR="00671B99" w:rsidRPr="003A5709">
        <w:rPr>
          <w:rFonts w:asciiTheme="majorBidi" w:hAnsiTheme="majorBidi" w:cstheme="majorBidi"/>
        </w:rPr>
        <w:t>.</w:t>
      </w:r>
    </w:p>
    <w:p w14:paraId="1B3A7703" w14:textId="06C1D3B1" w:rsidR="0016277A" w:rsidRPr="003A5709" w:rsidRDefault="00B62268" w:rsidP="008E30FD">
      <w:pPr>
        <w:bidi/>
        <w:spacing w:after="240" w:line="264" w:lineRule="auto"/>
        <w:jc w:val="both"/>
        <w:rPr>
          <w:rFonts w:asciiTheme="majorBidi" w:hAnsiTheme="majorBidi" w:cstheme="majorBidi"/>
          <w:b/>
          <w:bCs/>
          <w:sz w:val="24"/>
          <w:szCs w:val="24"/>
          <w:rtl/>
        </w:rPr>
      </w:pPr>
      <w:r w:rsidRPr="003A5709">
        <w:rPr>
          <w:rFonts w:asciiTheme="majorBidi" w:hAnsiTheme="majorBidi" w:cstheme="majorBidi"/>
          <w:b/>
          <w:bCs/>
          <w:sz w:val="24"/>
          <w:szCs w:val="24"/>
          <w:rtl/>
        </w:rPr>
        <w:t>32</w:t>
      </w:r>
      <w:r w:rsidR="000965EC" w:rsidRPr="003A5709">
        <w:rPr>
          <w:rFonts w:asciiTheme="majorBidi" w:hAnsiTheme="majorBidi" w:cstheme="majorBidi"/>
          <w:b/>
          <w:bCs/>
          <w:sz w:val="24"/>
          <w:szCs w:val="24"/>
          <w:rtl/>
        </w:rPr>
        <w:t xml:space="preserve">. </w:t>
      </w:r>
      <w:r w:rsidR="0016277A" w:rsidRPr="003A5709">
        <w:rPr>
          <w:rFonts w:asciiTheme="majorBidi" w:hAnsiTheme="majorBidi" w:cstheme="majorBidi"/>
          <w:b/>
          <w:bCs/>
          <w:sz w:val="24"/>
          <w:szCs w:val="24"/>
          <w:rtl/>
        </w:rPr>
        <w:t>توصي "قادر" لجنتكم الم</w:t>
      </w:r>
      <w:r w:rsidR="00AB1324" w:rsidRPr="003A5709">
        <w:rPr>
          <w:rFonts w:asciiTheme="majorBidi" w:hAnsiTheme="majorBidi" w:cstheme="majorBidi"/>
          <w:b/>
          <w:bCs/>
          <w:sz w:val="24"/>
          <w:szCs w:val="24"/>
          <w:rtl/>
        </w:rPr>
        <w:t>ُ</w:t>
      </w:r>
      <w:r w:rsidR="0016277A" w:rsidRPr="003A5709">
        <w:rPr>
          <w:rFonts w:asciiTheme="majorBidi" w:hAnsiTheme="majorBidi" w:cstheme="majorBidi"/>
          <w:b/>
          <w:bCs/>
          <w:sz w:val="24"/>
          <w:szCs w:val="24"/>
          <w:rtl/>
        </w:rPr>
        <w:t xml:space="preserve">وقرة </w:t>
      </w:r>
      <w:r w:rsidR="003067A4" w:rsidRPr="003A5709">
        <w:rPr>
          <w:rFonts w:asciiTheme="majorBidi" w:hAnsiTheme="majorBidi" w:cstheme="majorBidi"/>
          <w:b/>
          <w:bCs/>
          <w:sz w:val="24"/>
          <w:szCs w:val="24"/>
          <w:rtl/>
        </w:rPr>
        <w:t>الطلب</w:t>
      </w:r>
      <w:r w:rsidR="0016277A" w:rsidRPr="003A5709">
        <w:rPr>
          <w:rFonts w:asciiTheme="majorBidi" w:hAnsiTheme="majorBidi" w:cstheme="majorBidi"/>
          <w:b/>
          <w:bCs/>
          <w:sz w:val="24"/>
          <w:szCs w:val="24"/>
          <w:rtl/>
        </w:rPr>
        <w:t xml:space="preserve"> دولة فلسطين</w:t>
      </w:r>
      <w:r w:rsidR="003067A4" w:rsidRPr="003A5709">
        <w:rPr>
          <w:rFonts w:asciiTheme="majorBidi" w:hAnsiTheme="majorBidi" w:cstheme="majorBidi"/>
          <w:b/>
          <w:bCs/>
          <w:sz w:val="24"/>
          <w:szCs w:val="24"/>
          <w:rtl/>
        </w:rPr>
        <w:t xml:space="preserve"> تقديم معلومات </w:t>
      </w:r>
      <w:r w:rsidR="00AB1324" w:rsidRPr="003A5709">
        <w:rPr>
          <w:rFonts w:asciiTheme="majorBidi" w:hAnsiTheme="majorBidi" w:cstheme="majorBidi"/>
          <w:b/>
          <w:bCs/>
          <w:sz w:val="24"/>
          <w:szCs w:val="24"/>
          <w:rtl/>
        </w:rPr>
        <w:t>"</w:t>
      </w:r>
      <w:r w:rsidR="003067A4" w:rsidRPr="003A5709">
        <w:rPr>
          <w:rFonts w:asciiTheme="majorBidi" w:hAnsiTheme="majorBidi" w:cstheme="majorBidi"/>
          <w:b/>
          <w:bCs/>
          <w:sz w:val="24"/>
          <w:szCs w:val="24"/>
          <w:rtl/>
        </w:rPr>
        <w:t>مُفصّلة وم</w:t>
      </w:r>
      <w:r w:rsidR="00E125E8" w:rsidRPr="003A5709">
        <w:rPr>
          <w:rFonts w:asciiTheme="majorBidi" w:hAnsiTheme="majorBidi" w:cstheme="majorBidi"/>
          <w:b/>
          <w:bCs/>
          <w:sz w:val="24"/>
          <w:szCs w:val="24"/>
          <w:rtl/>
        </w:rPr>
        <w:t>ُ</w:t>
      </w:r>
      <w:r w:rsidR="003067A4" w:rsidRPr="003A5709">
        <w:rPr>
          <w:rFonts w:asciiTheme="majorBidi" w:hAnsiTheme="majorBidi" w:cstheme="majorBidi"/>
          <w:b/>
          <w:bCs/>
          <w:sz w:val="24"/>
          <w:szCs w:val="24"/>
          <w:rtl/>
        </w:rPr>
        <w:t>حددة</w:t>
      </w:r>
      <w:r w:rsidR="00AB1324" w:rsidRPr="003A5709">
        <w:rPr>
          <w:rFonts w:asciiTheme="majorBidi" w:hAnsiTheme="majorBidi" w:cstheme="majorBidi"/>
          <w:b/>
          <w:bCs/>
          <w:sz w:val="24"/>
          <w:szCs w:val="24"/>
          <w:rtl/>
        </w:rPr>
        <w:t>"</w:t>
      </w:r>
      <w:r w:rsidR="003067A4" w:rsidRPr="003A5709">
        <w:rPr>
          <w:rFonts w:asciiTheme="majorBidi" w:hAnsiTheme="majorBidi" w:cstheme="majorBidi"/>
          <w:b/>
          <w:bCs/>
          <w:sz w:val="24"/>
          <w:szCs w:val="24"/>
          <w:rtl/>
        </w:rPr>
        <w:t xml:space="preserve"> حول التدابير والإجراءات التي اتخذتها لحماية الأطفال، بما يشمل الأطفال ذوي الإعاقة، في غزة. وحث الدولة الطرف</w:t>
      </w:r>
      <w:r w:rsidR="0016277A" w:rsidRPr="003A5709">
        <w:rPr>
          <w:rFonts w:asciiTheme="majorBidi" w:hAnsiTheme="majorBidi" w:cstheme="majorBidi"/>
          <w:b/>
          <w:bCs/>
          <w:sz w:val="24"/>
          <w:szCs w:val="24"/>
          <w:rtl/>
        </w:rPr>
        <w:t xml:space="preserve"> على تطوير استراتيجية وطنية شاملة لحماية الأشخاص ذوي الإعاقة، ولا سيما الأطفال</w:t>
      </w:r>
      <w:r w:rsidR="00D96DD4" w:rsidRPr="003A5709">
        <w:rPr>
          <w:rFonts w:asciiTheme="majorBidi" w:hAnsiTheme="majorBidi" w:cstheme="majorBidi"/>
          <w:b/>
          <w:bCs/>
          <w:sz w:val="24"/>
          <w:szCs w:val="24"/>
          <w:rtl/>
        </w:rPr>
        <w:t xml:space="preserve"> والنساء</w:t>
      </w:r>
      <w:r w:rsidR="0016277A" w:rsidRPr="003A5709">
        <w:rPr>
          <w:rFonts w:asciiTheme="majorBidi" w:hAnsiTheme="majorBidi" w:cstheme="majorBidi"/>
          <w:b/>
          <w:bCs/>
          <w:sz w:val="24"/>
          <w:szCs w:val="24"/>
          <w:rtl/>
        </w:rPr>
        <w:t>، في حالات النزاع، تشمل الوقاية، والاستجابة، والتعافي، وإعادة التأهيل</w:t>
      </w:r>
      <w:r w:rsidR="000404BA" w:rsidRPr="003A5709">
        <w:rPr>
          <w:rFonts w:asciiTheme="majorBidi" w:hAnsiTheme="majorBidi" w:cstheme="majorBidi"/>
          <w:b/>
          <w:bCs/>
          <w:sz w:val="24"/>
          <w:szCs w:val="24"/>
          <w:rtl/>
        </w:rPr>
        <w:t>.</w:t>
      </w:r>
      <w:r w:rsidR="0016277A" w:rsidRPr="003A5709">
        <w:rPr>
          <w:rFonts w:asciiTheme="majorBidi" w:hAnsiTheme="majorBidi" w:cstheme="majorBidi"/>
          <w:b/>
          <w:bCs/>
          <w:sz w:val="24"/>
          <w:szCs w:val="24"/>
          <w:rtl/>
        </w:rPr>
        <w:t xml:space="preserve"> </w:t>
      </w:r>
      <w:r w:rsidR="00C0775E" w:rsidRPr="003A5709">
        <w:rPr>
          <w:rFonts w:asciiTheme="majorBidi" w:hAnsiTheme="majorBidi" w:cstheme="majorBidi"/>
          <w:b/>
          <w:bCs/>
          <w:sz w:val="24"/>
          <w:szCs w:val="24"/>
          <w:rtl/>
        </w:rPr>
        <w:t>وتبني</w:t>
      </w:r>
      <w:r w:rsidR="0016277A" w:rsidRPr="003A5709">
        <w:rPr>
          <w:rFonts w:asciiTheme="majorBidi" w:hAnsiTheme="majorBidi" w:cstheme="majorBidi"/>
          <w:b/>
          <w:bCs/>
          <w:sz w:val="24"/>
          <w:szCs w:val="24"/>
          <w:rtl/>
        </w:rPr>
        <w:t xml:space="preserve"> </w:t>
      </w:r>
      <w:r w:rsidR="003067A4" w:rsidRPr="003A5709">
        <w:rPr>
          <w:rFonts w:asciiTheme="majorBidi" w:hAnsiTheme="majorBidi" w:cstheme="majorBidi"/>
          <w:b/>
          <w:bCs/>
          <w:sz w:val="24"/>
          <w:szCs w:val="24"/>
          <w:rtl/>
        </w:rPr>
        <w:t>شمول الإعاقة</w:t>
      </w:r>
      <w:r w:rsidR="0016277A" w:rsidRPr="003A5709">
        <w:rPr>
          <w:rFonts w:asciiTheme="majorBidi" w:hAnsiTheme="majorBidi" w:cstheme="majorBidi"/>
          <w:b/>
          <w:bCs/>
          <w:sz w:val="24"/>
          <w:szCs w:val="24"/>
          <w:rtl/>
        </w:rPr>
        <w:t xml:space="preserve"> في جميع الخطط </w:t>
      </w:r>
      <w:r w:rsidR="003067A4" w:rsidRPr="003A5709">
        <w:rPr>
          <w:rFonts w:asciiTheme="majorBidi" w:hAnsiTheme="majorBidi" w:cstheme="majorBidi"/>
          <w:b/>
          <w:bCs/>
          <w:sz w:val="24"/>
          <w:szCs w:val="24"/>
          <w:rtl/>
        </w:rPr>
        <w:t>الوطنية</w:t>
      </w:r>
      <w:r w:rsidR="000404BA" w:rsidRPr="003A5709">
        <w:rPr>
          <w:rFonts w:asciiTheme="majorBidi" w:hAnsiTheme="majorBidi" w:cstheme="majorBidi"/>
          <w:b/>
          <w:bCs/>
          <w:sz w:val="24"/>
          <w:szCs w:val="24"/>
          <w:rtl/>
        </w:rPr>
        <w:t>.</w:t>
      </w:r>
      <w:r w:rsidR="0016277A" w:rsidRPr="003A5709">
        <w:rPr>
          <w:rFonts w:asciiTheme="majorBidi" w:hAnsiTheme="majorBidi" w:cstheme="majorBidi"/>
          <w:b/>
          <w:bCs/>
          <w:sz w:val="24"/>
          <w:szCs w:val="24"/>
          <w:rtl/>
        </w:rPr>
        <w:t xml:space="preserve"> وتوفير قاعدة بيانات مُصنّف</w:t>
      </w:r>
      <w:r w:rsidR="003067A4" w:rsidRPr="003A5709">
        <w:rPr>
          <w:rFonts w:asciiTheme="majorBidi" w:hAnsiTheme="majorBidi" w:cstheme="majorBidi"/>
          <w:b/>
          <w:bCs/>
          <w:sz w:val="24"/>
          <w:szCs w:val="24"/>
          <w:rtl/>
        </w:rPr>
        <w:t>ة</w:t>
      </w:r>
      <w:r w:rsidR="0016277A" w:rsidRPr="003A5709">
        <w:rPr>
          <w:rFonts w:asciiTheme="majorBidi" w:hAnsiTheme="majorBidi" w:cstheme="majorBidi"/>
          <w:b/>
          <w:bCs/>
          <w:sz w:val="24"/>
          <w:szCs w:val="24"/>
          <w:rtl/>
        </w:rPr>
        <w:t xml:space="preserve"> تُظهر واقعهم واحتياجاتهم، وضمان إدراجهم ضمن أولويات الاستجابة الإنسانية، بما يشمل الوصول إلى الدعم الطبي والنفسي وخدمات إعادة التأهيل والأجهزة المساعدة والمستلزمات الصحية الم</w:t>
      </w:r>
      <w:r w:rsidR="0020358A" w:rsidRPr="003A5709">
        <w:rPr>
          <w:rFonts w:asciiTheme="majorBidi" w:hAnsiTheme="majorBidi" w:cstheme="majorBidi"/>
          <w:b/>
          <w:bCs/>
          <w:sz w:val="24"/>
          <w:szCs w:val="24"/>
          <w:rtl/>
        </w:rPr>
        <w:t>ُ</w:t>
      </w:r>
      <w:r w:rsidR="0016277A" w:rsidRPr="003A5709">
        <w:rPr>
          <w:rFonts w:asciiTheme="majorBidi" w:hAnsiTheme="majorBidi" w:cstheme="majorBidi"/>
          <w:b/>
          <w:bCs/>
          <w:sz w:val="24"/>
          <w:szCs w:val="24"/>
          <w:rtl/>
        </w:rPr>
        <w:t xml:space="preserve">نقذة للحياة، بما يضمن استجابة فعّالة وشاملة في </w:t>
      </w:r>
      <w:r w:rsidR="00C0775E" w:rsidRPr="003A5709">
        <w:rPr>
          <w:rFonts w:asciiTheme="majorBidi" w:hAnsiTheme="majorBidi" w:cstheme="majorBidi"/>
          <w:b/>
          <w:bCs/>
          <w:sz w:val="24"/>
          <w:szCs w:val="24"/>
          <w:rtl/>
        </w:rPr>
        <w:t>النزاعات و</w:t>
      </w:r>
      <w:r w:rsidR="0016277A" w:rsidRPr="003A5709">
        <w:rPr>
          <w:rFonts w:asciiTheme="majorBidi" w:hAnsiTheme="majorBidi" w:cstheme="majorBidi"/>
          <w:b/>
          <w:bCs/>
          <w:sz w:val="24"/>
          <w:szCs w:val="24"/>
          <w:rtl/>
        </w:rPr>
        <w:t>الكوارث، انسجاماً مع التزامات دولة فلسطين بموجب الاتفاقية</w:t>
      </w:r>
      <w:r w:rsidR="00006EA0" w:rsidRPr="003A5709">
        <w:rPr>
          <w:rFonts w:asciiTheme="majorBidi" w:hAnsiTheme="majorBidi" w:cstheme="majorBidi"/>
          <w:b/>
          <w:bCs/>
          <w:sz w:val="24"/>
          <w:szCs w:val="24"/>
          <w:rtl/>
        </w:rPr>
        <w:t xml:space="preserve"> والقرار 2475 (2019). </w:t>
      </w:r>
    </w:p>
    <w:p w14:paraId="4DE91BB6" w14:textId="76399177" w:rsidR="00414857" w:rsidRPr="003B31A3" w:rsidRDefault="00414857" w:rsidP="003B31A3">
      <w:pPr>
        <w:pStyle w:val="Heading1"/>
        <w:bidi/>
        <w:rPr>
          <w:rFonts w:asciiTheme="majorBidi" w:hAnsiTheme="majorBidi"/>
          <w:b/>
          <w:bCs/>
          <w:color w:val="auto"/>
          <w:sz w:val="24"/>
          <w:szCs w:val="24"/>
        </w:rPr>
      </w:pPr>
      <w:bookmarkStart w:id="6" w:name="_Toc202467667"/>
      <w:r w:rsidRPr="003B31A3">
        <w:rPr>
          <w:rFonts w:asciiTheme="majorBidi" w:hAnsiTheme="majorBidi"/>
          <w:b/>
          <w:bCs/>
          <w:color w:val="auto"/>
          <w:sz w:val="24"/>
          <w:szCs w:val="24"/>
          <w:rtl/>
        </w:rPr>
        <w:t>إذكاء الوعي</w:t>
      </w:r>
      <w:r w:rsidR="00FA2FEB">
        <w:rPr>
          <w:rFonts w:asciiTheme="majorBidi" w:hAnsiTheme="majorBidi" w:hint="cs"/>
          <w:b/>
          <w:bCs/>
          <w:color w:val="auto"/>
          <w:sz w:val="24"/>
          <w:szCs w:val="24"/>
          <w:rtl/>
        </w:rPr>
        <w:t xml:space="preserve"> (</w:t>
      </w:r>
      <w:r w:rsidR="00FA2FEB" w:rsidRPr="003B31A3">
        <w:rPr>
          <w:rFonts w:asciiTheme="majorBidi" w:hAnsiTheme="majorBidi"/>
          <w:b/>
          <w:bCs/>
          <w:color w:val="auto"/>
          <w:sz w:val="24"/>
          <w:szCs w:val="24"/>
          <w:rtl/>
        </w:rPr>
        <w:t>المادة</w:t>
      </w:r>
      <w:r w:rsidR="00FA2FEB">
        <w:rPr>
          <w:rFonts w:asciiTheme="majorBidi" w:hAnsiTheme="majorBidi" w:hint="cs"/>
          <w:b/>
          <w:bCs/>
          <w:color w:val="auto"/>
          <w:sz w:val="24"/>
          <w:szCs w:val="24"/>
          <w:rtl/>
        </w:rPr>
        <w:t xml:space="preserve"> </w:t>
      </w:r>
      <w:r w:rsidR="00FA2FEB" w:rsidRPr="003B31A3">
        <w:rPr>
          <w:rFonts w:asciiTheme="majorBidi" w:hAnsiTheme="majorBidi"/>
          <w:b/>
          <w:bCs/>
          <w:color w:val="auto"/>
          <w:sz w:val="24"/>
          <w:szCs w:val="24"/>
          <w:rtl/>
        </w:rPr>
        <w:t>8)</w:t>
      </w:r>
      <w:bookmarkEnd w:id="6"/>
    </w:p>
    <w:p w14:paraId="4BA523B1" w14:textId="611DE27F" w:rsidR="004D6374" w:rsidRPr="003A5709" w:rsidRDefault="00B62268" w:rsidP="008E30FD">
      <w:pPr>
        <w:pStyle w:val="NormalWeb"/>
        <w:bidi/>
        <w:spacing w:before="0" w:beforeAutospacing="0" w:after="240" w:afterAutospacing="0" w:line="264" w:lineRule="auto"/>
        <w:jc w:val="both"/>
        <w:rPr>
          <w:rFonts w:asciiTheme="majorBidi" w:hAnsiTheme="majorBidi" w:cstheme="majorBidi"/>
          <w:rtl/>
        </w:rPr>
      </w:pPr>
      <w:r w:rsidRPr="003A5709">
        <w:rPr>
          <w:rFonts w:asciiTheme="majorBidi" w:hAnsiTheme="majorBidi" w:cstheme="majorBidi"/>
          <w:rtl/>
        </w:rPr>
        <w:t>33</w:t>
      </w:r>
      <w:r w:rsidR="000965EC" w:rsidRPr="003A5709">
        <w:rPr>
          <w:rFonts w:asciiTheme="majorBidi" w:hAnsiTheme="majorBidi" w:cstheme="majorBidi"/>
          <w:rtl/>
        </w:rPr>
        <w:t xml:space="preserve">. </w:t>
      </w:r>
      <w:r w:rsidR="00414857" w:rsidRPr="003A5709">
        <w:rPr>
          <w:rFonts w:asciiTheme="majorBidi" w:hAnsiTheme="majorBidi" w:cstheme="majorBidi"/>
          <w:rtl/>
        </w:rPr>
        <w:t xml:space="preserve">طلبت اللجنة </w:t>
      </w:r>
      <w:r w:rsidR="006940DA" w:rsidRPr="003A5709">
        <w:rPr>
          <w:rFonts w:asciiTheme="majorBidi" w:hAnsiTheme="majorBidi" w:cstheme="majorBidi"/>
          <w:rtl/>
        </w:rPr>
        <w:t xml:space="preserve">من دولة فلسطين </w:t>
      </w:r>
      <w:r w:rsidR="00414857" w:rsidRPr="003A5709">
        <w:rPr>
          <w:rFonts w:asciiTheme="majorBidi" w:hAnsiTheme="majorBidi" w:cstheme="majorBidi"/>
          <w:rtl/>
        </w:rPr>
        <w:t>في ال</w:t>
      </w:r>
      <w:r w:rsidR="00D55F0F" w:rsidRPr="003A5709">
        <w:rPr>
          <w:rFonts w:asciiTheme="majorBidi" w:hAnsiTheme="majorBidi" w:cstheme="majorBidi"/>
          <w:rtl/>
        </w:rPr>
        <w:t>بند (6) م</w:t>
      </w:r>
      <w:r w:rsidR="00414857" w:rsidRPr="003A5709">
        <w:rPr>
          <w:rFonts w:asciiTheme="majorBidi" w:hAnsiTheme="majorBidi" w:cstheme="majorBidi"/>
          <w:rtl/>
        </w:rPr>
        <w:t xml:space="preserve">ن قائمة المسائل معلومات </w:t>
      </w:r>
      <w:r w:rsidR="006940DA" w:rsidRPr="003A5709">
        <w:rPr>
          <w:rFonts w:asciiTheme="majorBidi" w:hAnsiTheme="majorBidi" w:cstheme="majorBidi"/>
          <w:rtl/>
        </w:rPr>
        <w:t>بشأن</w:t>
      </w:r>
      <w:r w:rsidR="00414857" w:rsidRPr="003A5709">
        <w:rPr>
          <w:rFonts w:asciiTheme="majorBidi" w:hAnsiTheme="majorBidi" w:cstheme="majorBidi"/>
          <w:rtl/>
        </w:rPr>
        <w:t xml:space="preserve"> التدابير التي اتخذتها لتعديل الاتجاهات الاجتماعية السلبية، والقضاء على القوالب النمطية والوصم المرتبط بالأشخاص ذوي الإعاقة، بما يشمل الحملات التوعوية والمناهج الدراسية والإعلام. تُفيد "</w:t>
      </w:r>
      <w:r w:rsidR="00414857" w:rsidRPr="003A5709">
        <w:rPr>
          <w:rFonts w:asciiTheme="majorBidi" w:hAnsiTheme="majorBidi" w:cstheme="majorBidi"/>
          <w:b/>
          <w:bCs/>
          <w:rtl/>
        </w:rPr>
        <w:t>قادر</w:t>
      </w:r>
      <w:r w:rsidR="00414857" w:rsidRPr="003A5709">
        <w:rPr>
          <w:rFonts w:asciiTheme="majorBidi" w:hAnsiTheme="majorBidi" w:cstheme="majorBidi"/>
          <w:rtl/>
        </w:rPr>
        <w:t xml:space="preserve">" </w:t>
      </w:r>
      <w:r w:rsidR="006940DA" w:rsidRPr="003A5709">
        <w:rPr>
          <w:rFonts w:asciiTheme="majorBidi" w:hAnsiTheme="majorBidi" w:cstheme="majorBidi"/>
          <w:rtl/>
        </w:rPr>
        <w:t>لجنتكم ب</w:t>
      </w:r>
      <w:r w:rsidR="00414857" w:rsidRPr="003A5709">
        <w:rPr>
          <w:rFonts w:asciiTheme="majorBidi" w:hAnsiTheme="majorBidi" w:cstheme="majorBidi"/>
          <w:rtl/>
        </w:rPr>
        <w:t xml:space="preserve">أن دولة فلسطين لم تتخذ خطوات استراتيجية </w:t>
      </w:r>
      <w:r w:rsidR="006940DA" w:rsidRPr="003A5709">
        <w:rPr>
          <w:rFonts w:asciiTheme="majorBidi" w:hAnsiTheme="majorBidi" w:cstheme="majorBidi"/>
          <w:rtl/>
        </w:rPr>
        <w:t>جادة و</w:t>
      </w:r>
      <w:r w:rsidR="00190BB9" w:rsidRPr="003A5709">
        <w:rPr>
          <w:rFonts w:asciiTheme="majorBidi" w:hAnsiTheme="majorBidi" w:cstheme="majorBidi"/>
          <w:rtl/>
        </w:rPr>
        <w:t>فعّالة</w:t>
      </w:r>
      <w:r w:rsidR="00414857" w:rsidRPr="003A5709">
        <w:rPr>
          <w:rFonts w:asciiTheme="majorBidi" w:hAnsiTheme="majorBidi" w:cstheme="majorBidi"/>
          <w:rtl/>
        </w:rPr>
        <w:t xml:space="preserve"> لإذكاء الوعي بحقوق الأشخاص ذوي الإعاقة على نحو يُعزز الكرامة الإنسانية</w:t>
      </w:r>
      <w:r w:rsidR="004D6374" w:rsidRPr="003A5709">
        <w:rPr>
          <w:rFonts w:asciiTheme="majorBidi" w:hAnsiTheme="majorBidi" w:cstheme="majorBidi"/>
          <w:rtl/>
        </w:rPr>
        <w:t xml:space="preserve"> الم</w:t>
      </w:r>
      <w:r w:rsidR="00F447C7" w:rsidRPr="003A5709">
        <w:rPr>
          <w:rFonts w:asciiTheme="majorBidi" w:hAnsiTheme="majorBidi" w:cstheme="majorBidi"/>
          <w:rtl/>
        </w:rPr>
        <w:t>ُ</w:t>
      </w:r>
      <w:r w:rsidR="004D6374" w:rsidRPr="003A5709">
        <w:rPr>
          <w:rFonts w:asciiTheme="majorBidi" w:hAnsiTheme="majorBidi" w:cstheme="majorBidi"/>
          <w:rtl/>
        </w:rPr>
        <w:t>تأصلة</w:t>
      </w:r>
      <w:r w:rsidR="00414857" w:rsidRPr="003A5709">
        <w:rPr>
          <w:rFonts w:asciiTheme="majorBidi" w:hAnsiTheme="majorBidi" w:cstheme="majorBidi"/>
          <w:rtl/>
        </w:rPr>
        <w:t xml:space="preserve"> و</w:t>
      </w:r>
      <w:r w:rsidR="003C09B9" w:rsidRPr="003A5709">
        <w:rPr>
          <w:rFonts w:asciiTheme="majorBidi" w:hAnsiTheme="majorBidi" w:cstheme="majorBidi"/>
          <w:rtl/>
        </w:rPr>
        <w:t>التمكين و</w:t>
      </w:r>
      <w:r w:rsidR="00414857" w:rsidRPr="003A5709">
        <w:rPr>
          <w:rFonts w:asciiTheme="majorBidi" w:hAnsiTheme="majorBidi" w:cstheme="majorBidi"/>
          <w:rtl/>
        </w:rPr>
        <w:t xml:space="preserve">المشاركة. </w:t>
      </w:r>
    </w:p>
    <w:p w14:paraId="02D8F674" w14:textId="3D7C4023" w:rsidR="00414857" w:rsidRPr="003A5709" w:rsidRDefault="00C90C14" w:rsidP="008E30FD">
      <w:pPr>
        <w:pStyle w:val="NormalWeb"/>
        <w:bidi/>
        <w:spacing w:before="0" w:beforeAutospacing="0" w:after="240" w:afterAutospacing="0" w:line="264" w:lineRule="auto"/>
        <w:jc w:val="both"/>
        <w:rPr>
          <w:rFonts w:asciiTheme="majorBidi" w:hAnsiTheme="majorBidi" w:cstheme="majorBidi"/>
          <w:rtl/>
        </w:rPr>
      </w:pPr>
      <w:r w:rsidRPr="003A5709">
        <w:rPr>
          <w:rFonts w:asciiTheme="majorBidi" w:hAnsiTheme="majorBidi" w:cstheme="majorBidi"/>
          <w:rtl/>
        </w:rPr>
        <w:t xml:space="preserve">34. </w:t>
      </w:r>
      <w:r w:rsidR="00414857" w:rsidRPr="003A5709">
        <w:rPr>
          <w:rFonts w:asciiTheme="majorBidi" w:hAnsiTheme="majorBidi" w:cstheme="majorBidi"/>
          <w:rtl/>
        </w:rPr>
        <w:t>لا تزال التشريعات السارية، بما ف</w:t>
      </w:r>
      <w:r w:rsidR="00D61057" w:rsidRPr="003A5709">
        <w:rPr>
          <w:rFonts w:asciiTheme="majorBidi" w:hAnsiTheme="majorBidi" w:cstheme="majorBidi"/>
          <w:rtl/>
        </w:rPr>
        <w:t>يها</w:t>
      </w:r>
      <w:r w:rsidR="00414857" w:rsidRPr="003A5709">
        <w:rPr>
          <w:rFonts w:asciiTheme="majorBidi" w:hAnsiTheme="majorBidi" w:cstheme="majorBidi"/>
          <w:rtl/>
        </w:rPr>
        <w:t xml:space="preserve"> </w:t>
      </w:r>
      <w:r w:rsidR="0096472A" w:rsidRPr="003A5709">
        <w:rPr>
          <w:rFonts w:asciiTheme="majorBidi" w:hAnsiTheme="majorBidi" w:cstheme="majorBidi"/>
          <w:b/>
          <w:bCs/>
          <w:rtl/>
        </w:rPr>
        <w:t>مشروع قرار بقانون الأحوال الشخصية لسنة 2025</w:t>
      </w:r>
      <w:r w:rsidR="00414857" w:rsidRPr="003A5709">
        <w:rPr>
          <w:rFonts w:asciiTheme="majorBidi" w:hAnsiTheme="majorBidi" w:cstheme="majorBidi"/>
          <w:rtl/>
        </w:rPr>
        <w:t xml:space="preserve"> </w:t>
      </w:r>
      <w:r w:rsidR="0096472A" w:rsidRPr="003A5709">
        <w:rPr>
          <w:rFonts w:asciiTheme="majorBidi" w:hAnsiTheme="majorBidi" w:cstheme="majorBidi"/>
          <w:rtl/>
        </w:rPr>
        <w:t xml:space="preserve">يستخدم </w:t>
      </w:r>
      <w:r w:rsidR="00414857" w:rsidRPr="003A5709">
        <w:rPr>
          <w:rFonts w:asciiTheme="majorBidi" w:hAnsiTheme="majorBidi" w:cstheme="majorBidi"/>
          <w:rtl/>
        </w:rPr>
        <w:t xml:space="preserve">مصطلحات تمييزية مثل </w:t>
      </w:r>
      <w:r w:rsidR="00414857" w:rsidRPr="003A5709">
        <w:rPr>
          <w:rFonts w:asciiTheme="majorBidi" w:hAnsiTheme="majorBidi" w:cstheme="majorBidi"/>
          <w:b/>
          <w:bCs/>
          <w:rtl/>
        </w:rPr>
        <w:t xml:space="preserve">"المجنون" </w:t>
      </w:r>
      <w:r w:rsidR="0096472A" w:rsidRPr="003A5709">
        <w:rPr>
          <w:rFonts w:asciiTheme="majorBidi" w:hAnsiTheme="majorBidi" w:cstheme="majorBidi"/>
          <w:b/>
          <w:bCs/>
          <w:rtl/>
        </w:rPr>
        <w:t>و</w:t>
      </w:r>
      <w:r w:rsidR="00D77305" w:rsidRPr="003A5709">
        <w:rPr>
          <w:rFonts w:asciiTheme="majorBidi" w:hAnsiTheme="majorBidi" w:cstheme="majorBidi"/>
          <w:b/>
          <w:bCs/>
          <w:rtl/>
        </w:rPr>
        <w:t>"</w:t>
      </w:r>
      <w:r w:rsidR="0096472A" w:rsidRPr="003A5709">
        <w:rPr>
          <w:rFonts w:asciiTheme="majorBidi" w:hAnsiTheme="majorBidi" w:cstheme="majorBidi"/>
          <w:b/>
          <w:bCs/>
          <w:rtl/>
        </w:rPr>
        <w:t>المعتوه</w:t>
      </w:r>
      <w:r w:rsidR="00414857" w:rsidRPr="003A5709">
        <w:rPr>
          <w:rFonts w:asciiTheme="majorBidi" w:hAnsiTheme="majorBidi" w:cstheme="majorBidi"/>
          <w:b/>
          <w:bCs/>
          <w:rtl/>
        </w:rPr>
        <w:t>"</w:t>
      </w:r>
      <w:r w:rsidR="0096472A" w:rsidRPr="003A5709">
        <w:rPr>
          <w:rFonts w:asciiTheme="majorBidi" w:hAnsiTheme="majorBidi" w:cstheme="majorBidi"/>
          <w:b/>
          <w:bCs/>
          <w:rtl/>
        </w:rPr>
        <w:t xml:space="preserve"> و "العاجز</w:t>
      </w:r>
      <w:r w:rsidR="00235BF9" w:rsidRPr="003A5709">
        <w:rPr>
          <w:rFonts w:asciiTheme="majorBidi" w:hAnsiTheme="majorBidi" w:cstheme="majorBidi"/>
          <w:b/>
          <w:bCs/>
          <w:rtl/>
        </w:rPr>
        <w:t>"</w:t>
      </w:r>
      <w:r w:rsidR="00414857" w:rsidRPr="003A5709">
        <w:rPr>
          <w:rFonts w:asciiTheme="majorBidi" w:hAnsiTheme="majorBidi" w:cstheme="majorBidi"/>
          <w:b/>
          <w:bCs/>
          <w:rtl/>
        </w:rPr>
        <w:t xml:space="preserve"> ما يُكرّس التنميط والإقصاء.</w:t>
      </w:r>
      <w:r w:rsidR="00414857" w:rsidRPr="003A5709">
        <w:rPr>
          <w:rFonts w:asciiTheme="majorBidi" w:hAnsiTheme="majorBidi" w:cstheme="majorBidi"/>
          <w:rtl/>
        </w:rPr>
        <w:t xml:space="preserve"> </w:t>
      </w:r>
      <w:r w:rsidR="00085A63" w:rsidRPr="003A5709">
        <w:rPr>
          <w:rFonts w:asciiTheme="majorBidi" w:hAnsiTheme="majorBidi" w:cstheme="majorBidi"/>
          <w:rtl/>
        </w:rPr>
        <w:t>بل إن دولة فلسطين تستخدم تلك المفردات القائمة على التمييز والوصم في تقاريرها المُقد</w:t>
      </w:r>
      <w:r w:rsidR="009F6B13" w:rsidRPr="003A5709">
        <w:rPr>
          <w:rFonts w:asciiTheme="majorBidi" w:hAnsiTheme="majorBidi" w:cstheme="majorBidi"/>
          <w:rtl/>
        </w:rPr>
        <w:t>ّ</w:t>
      </w:r>
      <w:r w:rsidR="00E35DC3" w:rsidRPr="003A5709">
        <w:rPr>
          <w:rFonts w:asciiTheme="majorBidi" w:hAnsiTheme="majorBidi" w:cstheme="majorBidi"/>
          <w:rtl/>
        </w:rPr>
        <w:t>َ</w:t>
      </w:r>
      <w:r w:rsidR="00085A63" w:rsidRPr="003A5709">
        <w:rPr>
          <w:rFonts w:asciiTheme="majorBidi" w:hAnsiTheme="majorBidi" w:cstheme="majorBidi"/>
          <w:rtl/>
        </w:rPr>
        <w:t>مة إلى لجنتكم بدل</w:t>
      </w:r>
      <w:r w:rsidR="002A503E" w:rsidRPr="003A5709">
        <w:rPr>
          <w:rFonts w:asciiTheme="majorBidi" w:hAnsiTheme="majorBidi" w:cstheme="majorBidi"/>
          <w:rtl/>
        </w:rPr>
        <w:t>اً من</w:t>
      </w:r>
      <w:r w:rsidR="00085A63" w:rsidRPr="003A5709">
        <w:rPr>
          <w:rFonts w:asciiTheme="majorBidi" w:hAnsiTheme="majorBidi" w:cstheme="majorBidi"/>
          <w:rtl/>
        </w:rPr>
        <w:t xml:space="preserve"> القضاء عليها. و</w:t>
      </w:r>
      <w:r w:rsidR="00414857" w:rsidRPr="003A5709">
        <w:rPr>
          <w:rFonts w:asciiTheme="majorBidi" w:hAnsiTheme="majorBidi" w:cstheme="majorBidi"/>
          <w:rtl/>
        </w:rPr>
        <w:t>يغيب إدماج الإعاقة في المناهج التربوية</w:t>
      </w:r>
      <w:r w:rsidR="00D61057" w:rsidRPr="003A5709">
        <w:rPr>
          <w:rFonts w:asciiTheme="majorBidi" w:hAnsiTheme="majorBidi" w:cstheme="majorBidi"/>
          <w:rtl/>
        </w:rPr>
        <w:t>.</w:t>
      </w:r>
      <w:r w:rsidR="00414857" w:rsidRPr="003A5709">
        <w:rPr>
          <w:rFonts w:asciiTheme="majorBidi" w:hAnsiTheme="majorBidi" w:cstheme="majorBidi"/>
          <w:rtl/>
        </w:rPr>
        <w:t xml:space="preserve"> و</w:t>
      </w:r>
      <w:r w:rsidR="006940DA" w:rsidRPr="003A5709">
        <w:rPr>
          <w:rFonts w:asciiTheme="majorBidi" w:hAnsiTheme="majorBidi" w:cstheme="majorBidi"/>
          <w:rtl/>
        </w:rPr>
        <w:t xml:space="preserve">مساهمة </w:t>
      </w:r>
      <w:r w:rsidR="00414857" w:rsidRPr="003A5709">
        <w:rPr>
          <w:rFonts w:asciiTheme="majorBidi" w:hAnsiTheme="majorBidi" w:cstheme="majorBidi"/>
          <w:rtl/>
        </w:rPr>
        <w:t xml:space="preserve">وسائل الإعلام </w:t>
      </w:r>
      <w:r w:rsidR="006940DA" w:rsidRPr="003A5709">
        <w:rPr>
          <w:rFonts w:asciiTheme="majorBidi" w:hAnsiTheme="majorBidi" w:cstheme="majorBidi"/>
          <w:rtl/>
        </w:rPr>
        <w:t xml:space="preserve">ما زالت ضعيفة </w:t>
      </w:r>
      <w:r w:rsidR="00414857" w:rsidRPr="003A5709">
        <w:rPr>
          <w:rFonts w:asciiTheme="majorBidi" w:hAnsiTheme="majorBidi" w:cstheme="majorBidi"/>
          <w:rtl/>
        </w:rPr>
        <w:t xml:space="preserve">في مناهضة الصور النمطية وتعزيز ثقافة حقوق الإنسان. ولا توجد خطة وطنية لإذكاء الوعي </w:t>
      </w:r>
      <w:r w:rsidR="006940DA" w:rsidRPr="003A5709">
        <w:rPr>
          <w:rFonts w:asciiTheme="majorBidi" w:hAnsiTheme="majorBidi" w:cstheme="majorBidi"/>
          <w:rtl/>
        </w:rPr>
        <w:t>م</w:t>
      </w:r>
      <w:r w:rsidR="00442B0E" w:rsidRPr="003A5709">
        <w:rPr>
          <w:rFonts w:asciiTheme="majorBidi" w:hAnsiTheme="majorBidi" w:cstheme="majorBidi"/>
          <w:rtl/>
        </w:rPr>
        <w:t>ُ</w:t>
      </w:r>
      <w:r w:rsidR="006940DA" w:rsidRPr="003A5709">
        <w:rPr>
          <w:rFonts w:asciiTheme="majorBidi" w:hAnsiTheme="majorBidi" w:cstheme="majorBidi"/>
          <w:rtl/>
        </w:rPr>
        <w:t>ستندة للاتفاقية</w:t>
      </w:r>
      <w:r w:rsidR="00414857" w:rsidRPr="003A5709">
        <w:rPr>
          <w:rFonts w:asciiTheme="majorBidi" w:hAnsiTheme="majorBidi" w:cstheme="majorBidi"/>
          <w:rtl/>
        </w:rPr>
        <w:t xml:space="preserve"> و</w:t>
      </w:r>
      <w:r w:rsidR="006940DA" w:rsidRPr="003A5709">
        <w:rPr>
          <w:rFonts w:asciiTheme="majorBidi" w:hAnsiTheme="majorBidi" w:cstheme="majorBidi"/>
          <w:rtl/>
        </w:rPr>
        <w:t>تضمن مشاركة</w:t>
      </w:r>
      <w:r w:rsidR="00414857" w:rsidRPr="003A5709">
        <w:rPr>
          <w:rFonts w:asciiTheme="majorBidi" w:hAnsiTheme="majorBidi" w:cstheme="majorBidi"/>
          <w:rtl/>
        </w:rPr>
        <w:t xml:space="preserve"> منظمات الأشخاص ذوي الإعاقة</w:t>
      </w:r>
      <w:r w:rsidR="006940DA" w:rsidRPr="003A5709">
        <w:rPr>
          <w:rFonts w:asciiTheme="majorBidi" w:hAnsiTheme="majorBidi" w:cstheme="majorBidi"/>
          <w:rtl/>
        </w:rPr>
        <w:t xml:space="preserve"> إعداداً وتنفيذا</w:t>
      </w:r>
      <w:r w:rsidR="00D61057" w:rsidRPr="003A5709">
        <w:rPr>
          <w:rFonts w:asciiTheme="majorBidi" w:hAnsiTheme="majorBidi" w:cstheme="majorBidi"/>
          <w:rtl/>
        </w:rPr>
        <w:t>ً.</w:t>
      </w:r>
    </w:p>
    <w:p w14:paraId="5FDF694E" w14:textId="5655AF9D" w:rsidR="00414857" w:rsidRPr="003A5709" w:rsidRDefault="00987A75" w:rsidP="008E30FD">
      <w:pPr>
        <w:pStyle w:val="NormalWeb"/>
        <w:bidi/>
        <w:spacing w:before="0" w:beforeAutospacing="0" w:after="240" w:afterAutospacing="0" w:line="264" w:lineRule="auto"/>
        <w:jc w:val="both"/>
        <w:rPr>
          <w:rFonts w:asciiTheme="majorBidi" w:hAnsiTheme="majorBidi" w:cstheme="majorBidi"/>
          <w:b/>
          <w:bCs/>
        </w:rPr>
      </w:pPr>
      <w:r w:rsidRPr="003A5709">
        <w:rPr>
          <w:rFonts w:asciiTheme="majorBidi" w:hAnsiTheme="majorBidi" w:cstheme="majorBidi"/>
          <w:b/>
          <w:bCs/>
          <w:rtl/>
        </w:rPr>
        <w:t>35</w:t>
      </w:r>
      <w:r w:rsidR="000965EC" w:rsidRPr="003A5709">
        <w:rPr>
          <w:rFonts w:asciiTheme="majorBidi" w:hAnsiTheme="majorBidi" w:cstheme="majorBidi"/>
          <w:b/>
          <w:bCs/>
          <w:rtl/>
        </w:rPr>
        <w:t xml:space="preserve">. </w:t>
      </w:r>
      <w:r w:rsidR="00414857" w:rsidRPr="003A5709">
        <w:rPr>
          <w:rFonts w:asciiTheme="majorBidi" w:hAnsiTheme="majorBidi" w:cstheme="majorBidi"/>
          <w:b/>
          <w:bCs/>
          <w:rtl/>
        </w:rPr>
        <w:t xml:space="preserve">توصي "قادر" اللجنة </w:t>
      </w:r>
      <w:r w:rsidR="00B94C6D" w:rsidRPr="003A5709">
        <w:rPr>
          <w:rFonts w:asciiTheme="majorBidi" w:hAnsiTheme="majorBidi" w:cstheme="majorBidi"/>
          <w:b/>
          <w:bCs/>
          <w:rtl/>
        </w:rPr>
        <w:t>الطلب من</w:t>
      </w:r>
      <w:r w:rsidR="00414857" w:rsidRPr="003A5709">
        <w:rPr>
          <w:rFonts w:asciiTheme="majorBidi" w:hAnsiTheme="majorBidi" w:cstheme="majorBidi"/>
          <w:b/>
          <w:bCs/>
          <w:rtl/>
        </w:rPr>
        <w:t xml:space="preserve"> دولة فلسطين وضع "خطة شاملة" لإذكاء الوعي بحقوق الأشخاص ذوي الإعاقة، بالتشاور مع منظماتهم التمثيلية، تشمل مراجعة المصطلحات القانونية، ودمج الإعاقة في المناهج والإعلام، وتنفيذ حملات وطنية دورية، وتطوير آليات</w:t>
      </w:r>
      <w:r w:rsidR="00474ED3" w:rsidRPr="003A5709">
        <w:rPr>
          <w:rFonts w:asciiTheme="majorBidi" w:hAnsiTheme="majorBidi" w:cstheme="majorBidi"/>
          <w:b/>
          <w:bCs/>
          <w:rtl/>
        </w:rPr>
        <w:t xml:space="preserve"> تواصل</w:t>
      </w:r>
      <w:r w:rsidR="00414857" w:rsidRPr="003A5709">
        <w:rPr>
          <w:rFonts w:asciiTheme="majorBidi" w:hAnsiTheme="majorBidi" w:cstheme="majorBidi"/>
          <w:b/>
          <w:bCs/>
          <w:rtl/>
        </w:rPr>
        <w:t xml:space="preserve"> موا</w:t>
      </w:r>
      <w:r w:rsidR="00BF6609" w:rsidRPr="003A5709">
        <w:rPr>
          <w:rFonts w:asciiTheme="majorBidi" w:hAnsiTheme="majorBidi" w:cstheme="majorBidi"/>
          <w:b/>
          <w:bCs/>
          <w:rtl/>
        </w:rPr>
        <w:t>ئ</w:t>
      </w:r>
      <w:r w:rsidR="00414857" w:rsidRPr="003A5709">
        <w:rPr>
          <w:rFonts w:asciiTheme="majorBidi" w:hAnsiTheme="majorBidi" w:cstheme="majorBidi"/>
          <w:b/>
          <w:bCs/>
          <w:rtl/>
        </w:rPr>
        <w:t xml:space="preserve">مة في أوقات </w:t>
      </w:r>
      <w:r w:rsidR="004D6374" w:rsidRPr="003A5709">
        <w:rPr>
          <w:rFonts w:asciiTheme="majorBidi" w:hAnsiTheme="majorBidi" w:cstheme="majorBidi"/>
          <w:b/>
          <w:bCs/>
          <w:rtl/>
        </w:rPr>
        <w:t>النزاع</w:t>
      </w:r>
      <w:r w:rsidR="00414857" w:rsidRPr="003A5709">
        <w:rPr>
          <w:rFonts w:asciiTheme="majorBidi" w:hAnsiTheme="majorBidi" w:cstheme="majorBidi"/>
          <w:b/>
          <w:bCs/>
          <w:rtl/>
        </w:rPr>
        <w:t xml:space="preserve">. </w:t>
      </w:r>
      <w:r w:rsidR="00B94C6D" w:rsidRPr="003A5709">
        <w:rPr>
          <w:rFonts w:asciiTheme="majorBidi" w:hAnsiTheme="majorBidi" w:cstheme="majorBidi"/>
          <w:b/>
          <w:bCs/>
          <w:rtl/>
        </w:rPr>
        <w:t>و</w:t>
      </w:r>
      <w:r w:rsidR="00414857" w:rsidRPr="003A5709">
        <w:rPr>
          <w:rFonts w:asciiTheme="majorBidi" w:hAnsiTheme="majorBidi" w:cstheme="majorBidi"/>
          <w:b/>
          <w:bCs/>
          <w:rtl/>
        </w:rPr>
        <w:t xml:space="preserve">تؤكد على ضرورة بذل جهد دبلوماسي فاعل لإلزام سلطات الاحتلال باحترام التزاماتها بموجب القانون الدولي، وتيسير دخول المساعدات والخدمات الحيوية، وضمان حماية الأشخاص ذوي الإعاقة في النزاعات، </w:t>
      </w:r>
      <w:r w:rsidR="00B94C6D" w:rsidRPr="003A5709">
        <w:rPr>
          <w:rFonts w:asciiTheme="majorBidi" w:hAnsiTheme="majorBidi" w:cstheme="majorBidi"/>
          <w:b/>
          <w:bCs/>
          <w:rtl/>
        </w:rPr>
        <w:t>وفقاً</w:t>
      </w:r>
      <w:r w:rsidR="00414857" w:rsidRPr="003A5709">
        <w:rPr>
          <w:rFonts w:asciiTheme="majorBidi" w:hAnsiTheme="majorBidi" w:cstheme="majorBidi"/>
          <w:b/>
          <w:bCs/>
          <w:rtl/>
        </w:rPr>
        <w:t xml:space="preserve"> </w:t>
      </w:r>
      <w:r w:rsidR="00B94C6D" w:rsidRPr="003A5709">
        <w:rPr>
          <w:rFonts w:asciiTheme="majorBidi" w:hAnsiTheme="majorBidi" w:cstheme="majorBidi"/>
          <w:b/>
          <w:bCs/>
          <w:rtl/>
        </w:rPr>
        <w:t xml:space="preserve">لالتزاماتها بموجب الاتفاقية والقرار 2475 (2019). </w:t>
      </w:r>
    </w:p>
    <w:p w14:paraId="7763F4A6" w14:textId="49674973" w:rsidR="001B5E5E" w:rsidRPr="003B31A3" w:rsidRDefault="001B5E5E" w:rsidP="003B31A3">
      <w:pPr>
        <w:pStyle w:val="Heading1"/>
        <w:bidi/>
        <w:rPr>
          <w:rFonts w:asciiTheme="majorBidi" w:hAnsiTheme="majorBidi"/>
          <w:b/>
          <w:bCs/>
          <w:color w:val="auto"/>
          <w:sz w:val="24"/>
          <w:szCs w:val="24"/>
        </w:rPr>
      </w:pPr>
      <w:bookmarkStart w:id="7" w:name="_Toc202467668"/>
      <w:r w:rsidRPr="003B31A3">
        <w:rPr>
          <w:rFonts w:asciiTheme="majorBidi" w:hAnsiTheme="majorBidi"/>
          <w:b/>
          <w:bCs/>
          <w:color w:val="auto"/>
          <w:sz w:val="24"/>
          <w:szCs w:val="24"/>
          <w:rtl/>
        </w:rPr>
        <w:t>إمكانية الوصول</w:t>
      </w:r>
      <w:r w:rsidR="00D55F0F" w:rsidRPr="003B31A3">
        <w:rPr>
          <w:rFonts w:asciiTheme="majorBidi" w:hAnsiTheme="majorBidi" w:hint="cs"/>
          <w:b/>
          <w:bCs/>
          <w:color w:val="auto"/>
          <w:sz w:val="24"/>
          <w:szCs w:val="24"/>
          <w:rtl/>
        </w:rPr>
        <w:t xml:space="preserve"> (المادة 9)</w:t>
      </w:r>
      <w:bookmarkEnd w:id="7"/>
    </w:p>
    <w:p w14:paraId="50AD834F" w14:textId="2B0AACA0" w:rsidR="001B5E5E" w:rsidRPr="003A5709" w:rsidRDefault="00A55383"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36</w:t>
      </w:r>
      <w:r w:rsidR="001F43BF" w:rsidRPr="003A5709">
        <w:rPr>
          <w:rFonts w:asciiTheme="majorBidi" w:hAnsiTheme="majorBidi" w:cstheme="majorBidi"/>
          <w:rtl/>
        </w:rPr>
        <w:t xml:space="preserve">. </w:t>
      </w:r>
      <w:r w:rsidR="001B5E5E" w:rsidRPr="003A5709">
        <w:rPr>
          <w:rFonts w:asciiTheme="majorBidi" w:hAnsiTheme="majorBidi" w:cstheme="majorBidi"/>
          <w:rtl/>
        </w:rPr>
        <w:t xml:space="preserve">طلبت اللجنة في </w:t>
      </w:r>
      <w:r w:rsidR="00D55F0F" w:rsidRPr="003A5709">
        <w:rPr>
          <w:rFonts w:asciiTheme="majorBidi" w:hAnsiTheme="majorBidi" w:cstheme="majorBidi"/>
          <w:rtl/>
        </w:rPr>
        <w:t>البند</w:t>
      </w:r>
      <w:r w:rsidR="001B5E5E" w:rsidRPr="003A5709">
        <w:rPr>
          <w:rFonts w:asciiTheme="majorBidi" w:hAnsiTheme="majorBidi" w:cstheme="majorBidi"/>
          <w:rtl/>
        </w:rPr>
        <w:t xml:space="preserve"> (</w:t>
      </w:r>
      <w:r w:rsidR="00D55F0F" w:rsidRPr="003A5709">
        <w:rPr>
          <w:rFonts w:asciiTheme="majorBidi" w:hAnsiTheme="majorBidi" w:cstheme="majorBidi"/>
          <w:rtl/>
        </w:rPr>
        <w:t>7</w:t>
      </w:r>
      <w:r w:rsidR="001B5E5E" w:rsidRPr="003A5709">
        <w:rPr>
          <w:rFonts w:asciiTheme="majorBidi" w:hAnsiTheme="majorBidi" w:cstheme="majorBidi"/>
          <w:rtl/>
        </w:rPr>
        <w:t xml:space="preserve">) من قائمة المسائل تقديم معلومات عن التدابير المتخذة لضمان وصول الأشخاص ذوي الإعاقة إلى البيئة </w:t>
      </w:r>
      <w:r w:rsidR="00490C42" w:rsidRPr="003A5709">
        <w:rPr>
          <w:rFonts w:asciiTheme="majorBidi" w:hAnsiTheme="majorBidi" w:cstheme="majorBidi"/>
          <w:rtl/>
        </w:rPr>
        <w:t>الموائمة</w:t>
      </w:r>
      <w:r w:rsidR="001B5E5E" w:rsidRPr="003A5709">
        <w:rPr>
          <w:rFonts w:asciiTheme="majorBidi" w:hAnsiTheme="majorBidi" w:cstheme="majorBidi"/>
          <w:rtl/>
        </w:rPr>
        <w:t xml:space="preserve"> و</w:t>
      </w:r>
      <w:r w:rsidR="008968C2" w:rsidRPr="003A5709">
        <w:rPr>
          <w:rFonts w:asciiTheme="majorBidi" w:hAnsiTheme="majorBidi" w:cstheme="majorBidi"/>
          <w:rtl/>
        </w:rPr>
        <w:t xml:space="preserve">وسائل </w:t>
      </w:r>
      <w:r w:rsidR="001B5E5E" w:rsidRPr="003A5709">
        <w:rPr>
          <w:rFonts w:asciiTheme="majorBidi" w:hAnsiTheme="majorBidi" w:cstheme="majorBidi"/>
          <w:rtl/>
        </w:rPr>
        <w:t>النقل و</w:t>
      </w:r>
      <w:r w:rsidR="008968C2" w:rsidRPr="003A5709">
        <w:rPr>
          <w:rFonts w:asciiTheme="majorBidi" w:hAnsiTheme="majorBidi" w:cstheme="majorBidi"/>
          <w:rtl/>
        </w:rPr>
        <w:t>ال</w:t>
      </w:r>
      <w:r w:rsidR="001B5E5E" w:rsidRPr="003A5709">
        <w:rPr>
          <w:rFonts w:asciiTheme="majorBidi" w:hAnsiTheme="majorBidi" w:cstheme="majorBidi"/>
          <w:rtl/>
        </w:rPr>
        <w:t>تكنولوجيا والاتصالات والخدمات الأخرى، بما يشمل المناطق الريفية</w:t>
      </w:r>
      <w:r w:rsidR="001B5E5E" w:rsidRPr="003A5709">
        <w:rPr>
          <w:rFonts w:asciiTheme="majorBidi" w:hAnsiTheme="majorBidi" w:cstheme="majorBidi"/>
        </w:rPr>
        <w:t>.</w:t>
      </w:r>
    </w:p>
    <w:p w14:paraId="77ED57A2" w14:textId="77CB9EB0" w:rsidR="003F3E7F" w:rsidRPr="003A5709" w:rsidRDefault="00A55383"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37</w:t>
      </w:r>
      <w:r w:rsidR="001F43BF" w:rsidRPr="003A5709">
        <w:rPr>
          <w:rFonts w:asciiTheme="majorBidi" w:hAnsiTheme="majorBidi" w:cstheme="majorBidi"/>
          <w:rtl/>
        </w:rPr>
        <w:t xml:space="preserve">. </w:t>
      </w:r>
      <w:r w:rsidR="003F3E7F" w:rsidRPr="003A5709">
        <w:rPr>
          <w:rFonts w:asciiTheme="majorBidi" w:hAnsiTheme="majorBidi" w:cstheme="majorBidi"/>
          <w:rtl/>
        </w:rPr>
        <w:t>ت</w:t>
      </w:r>
      <w:r w:rsidR="00915876" w:rsidRPr="003A5709">
        <w:rPr>
          <w:rFonts w:asciiTheme="majorBidi" w:hAnsiTheme="majorBidi" w:cstheme="majorBidi"/>
          <w:rtl/>
        </w:rPr>
        <w:t>ُ</w:t>
      </w:r>
      <w:r w:rsidR="003F3E7F" w:rsidRPr="003A5709">
        <w:rPr>
          <w:rFonts w:asciiTheme="majorBidi" w:hAnsiTheme="majorBidi" w:cstheme="majorBidi"/>
          <w:rtl/>
        </w:rPr>
        <w:t>فيد "</w:t>
      </w:r>
      <w:r w:rsidR="003F3E7F" w:rsidRPr="003A5709">
        <w:rPr>
          <w:rFonts w:asciiTheme="majorBidi" w:hAnsiTheme="majorBidi" w:cstheme="majorBidi"/>
          <w:b/>
          <w:bCs/>
          <w:rtl/>
        </w:rPr>
        <w:t>قادر</w:t>
      </w:r>
      <w:r w:rsidR="003F3E7F" w:rsidRPr="003A5709">
        <w:rPr>
          <w:rFonts w:asciiTheme="majorBidi" w:hAnsiTheme="majorBidi" w:cstheme="majorBidi"/>
          <w:rtl/>
        </w:rPr>
        <w:t xml:space="preserve">" أن الأشخاص ذوي الإعاقة في الأرض الفلسطينية المحتلة يواجهون </w:t>
      </w:r>
      <w:r w:rsidR="003F3E7F" w:rsidRPr="003A5709">
        <w:rPr>
          <w:rFonts w:asciiTheme="majorBidi" w:hAnsiTheme="majorBidi" w:cstheme="majorBidi"/>
          <w:b/>
          <w:bCs/>
          <w:rtl/>
        </w:rPr>
        <w:t>م</w:t>
      </w:r>
      <w:r w:rsidR="00AB482D" w:rsidRPr="003A5709">
        <w:rPr>
          <w:rFonts w:asciiTheme="majorBidi" w:hAnsiTheme="majorBidi" w:cstheme="majorBidi"/>
          <w:b/>
          <w:bCs/>
          <w:rtl/>
        </w:rPr>
        <w:t>ُ</w:t>
      </w:r>
      <w:r w:rsidR="003F3E7F" w:rsidRPr="003A5709">
        <w:rPr>
          <w:rFonts w:asciiTheme="majorBidi" w:hAnsiTheme="majorBidi" w:cstheme="majorBidi"/>
          <w:b/>
          <w:bCs/>
          <w:rtl/>
        </w:rPr>
        <w:t xml:space="preserve">عيقات </w:t>
      </w:r>
      <w:r w:rsidR="006F0E5C" w:rsidRPr="003A5709">
        <w:rPr>
          <w:rFonts w:asciiTheme="majorBidi" w:hAnsiTheme="majorBidi" w:cstheme="majorBidi"/>
          <w:b/>
          <w:bCs/>
          <w:rtl/>
        </w:rPr>
        <w:t>هائلة</w:t>
      </w:r>
      <w:r w:rsidR="003F3E7F" w:rsidRPr="003A5709">
        <w:rPr>
          <w:rFonts w:asciiTheme="majorBidi" w:hAnsiTheme="majorBidi" w:cstheme="majorBidi"/>
          <w:rtl/>
        </w:rPr>
        <w:t xml:space="preserve"> تتعلق بإمكانية الوصول، تُعيق تمتعهم بجميع الحقوق المكفولة بموجب الاتفاقية</w:t>
      </w:r>
      <w:r w:rsidR="00AE55D9" w:rsidRPr="003A5709">
        <w:rPr>
          <w:rFonts w:asciiTheme="majorBidi" w:hAnsiTheme="majorBidi" w:cstheme="majorBidi"/>
          <w:rtl/>
        </w:rPr>
        <w:t xml:space="preserve"> وقرار مجلس الأمن 2475 (2019)</w:t>
      </w:r>
      <w:r w:rsidR="003F3E7F" w:rsidRPr="003A5709">
        <w:rPr>
          <w:rFonts w:asciiTheme="majorBidi" w:hAnsiTheme="majorBidi" w:cstheme="majorBidi"/>
          <w:rtl/>
        </w:rPr>
        <w:t>. وتزداد هذه الم</w:t>
      </w:r>
      <w:r w:rsidR="00915876" w:rsidRPr="003A5709">
        <w:rPr>
          <w:rFonts w:asciiTheme="majorBidi" w:hAnsiTheme="majorBidi" w:cstheme="majorBidi"/>
          <w:rtl/>
        </w:rPr>
        <w:t>ُ</w:t>
      </w:r>
      <w:r w:rsidR="003F3E7F" w:rsidRPr="003A5709">
        <w:rPr>
          <w:rFonts w:asciiTheme="majorBidi" w:hAnsiTheme="majorBidi" w:cstheme="majorBidi"/>
          <w:rtl/>
        </w:rPr>
        <w:t xml:space="preserve">عيقات تعقيداً في ظل استمرار </w:t>
      </w:r>
      <w:r w:rsidR="003F3E7F" w:rsidRPr="003A5709">
        <w:rPr>
          <w:rFonts w:asciiTheme="majorBidi" w:hAnsiTheme="majorBidi" w:cstheme="majorBidi"/>
          <w:b/>
          <w:bCs/>
          <w:rtl/>
        </w:rPr>
        <w:t>غياب إطار استراتيجي مبني على شمول الإعاقة</w:t>
      </w:r>
      <w:r w:rsidR="003F3E7F" w:rsidRPr="003A5709">
        <w:rPr>
          <w:rFonts w:asciiTheme="majorBidi" w:hAnsiTheme="majorBidi" w:cstheme="majorBidi"/>
          <w:rtl/>
        </w:rPr>
        <w:t xml:space="preserve">، </w:t>
      </w:r>
      <w:r w:rsidR="003F3E7F" w:rsidRPr="003A5709">
        <w:rPr>
          <w:rFonts w:asciiTheme="majorBidi" w:hAnsiTheme="majorBidi" w:cstheme="majorBidi"/>
          <w:b/>
          <w:bCs/>
          <w:rtl/>
        </w:rPr>
        <w:t>وتجميد العمل بالخطة الاستراتيجية لحقوق الأشخاص ذوي الإعاقة، وغياب المشاركة الفاعلة للأشخاص ذوي الإعاقة ومنظماتهم التمثيلية في التخطيط الاستراتيجي الرسمي</w:t>
      </w:r>
      <w:r w:rsidR="00915876" w:rsidRPr="003A5709">
        <w:rPr>
          <w:rFonts w:asciiTheme="majorBidi" w:hAnsiTheme="majorBidi" w:cstheme="majorBidi"/>
          <w:b/>
          <w:bCs/>
          <w:rtl/>
        </w:rPr>
        <w:t xml:space="preserve"> ومسار التنفيذ</w:t>
      </w:r>
      <w:r w:rsidR="003F3E7F" w:rsidRPr="003A5709">
        <w:rPr>
          <w:rFonts w:asciiTheme="majorBidi" w:hAnsiTheme="majorBidi" w:cstheme="majorBidi"/>
          <w:b/>
          <w:bCs/>
          <w:rtl/>
        </w:rPr>
        <w:t>، وضعف الآليات والموازنات المالية التي تكفل فعالية التطبيق</w:t>
      </w:r>
      <w:r w:rsidR="003F3E7F" w:rsidRPr="003A5709">
        <w:rPr>
          <w:rFonts w:asciiTheme="majorBidi" w:hAnsiTheme="majorBidi" w:cstheme="majorBidi"/>
          <w:rtl/>
        </w:rPr>
        <w:t>. ورغم أن المادة (7) من قانون حقوق المعوقين لسنة 1999 تنص على أنه "</w:t>
      </w:r>
      <w:r w:rsidR="003F3E7F" w:rsidRPr="003A5709">
        <w:rPr>
          <w:rFonts w:asciiTheme="majorBidi" w:hAnsiTheme="majorBidi" w:cstheme="majorBidi"/>
          <w:b/>
          <w:bCs/>
          <w:rtl/>
        </w:rPr>
        <w:t>بناء على طلب من الوزارة [وزارة التنمية الاجتماعية] ت</w:t>
      </w:r>
      <w:r w:rsidR="00F47258" w:rsidRPr="003A5709">
        <w:rPr>
          <w:rFonts w:asciiTheme="majorBidi" w:hAnsiTheme="majorBidi" w:cstheme="majorBidi"/>
          <w:b/>
          <w:bCs/>
          <w:rtl/>
        </w:rPr>
        <w:t>ُ</w:t>
      </w:r>
      <w:r w:rsidR="003F3E7F" w:rsidRPr="003A5709">
        <w:rPr>
          <w:rFonts w:asciiTheme="majorBidi" w:hAnsiTheme="majorBidi" w:cstheme="majorBidi"/>
          <w:b/>
          <w:bCs/>
          <w:rtl/>
        </w:rPr>
        <w:t xml:space="preserve">قدم المؤسسات الحكومية خططها وتقاريرها السنوية المتعلقة بخدماتها للمعوقين"، إلا أن هذا النص لا يُطبَّق </w:t>
      </w:r>
      <w:r w:rsidR="00AE55D9" w:rsidRPr="003A5709">
        <w:rPr>
          <w:rFonts w:asciiTheme="majorBidi" w:hAnsiTheme="majorBidi" w:cstheme="majorBidi"/>
          <w:b/>
          <w:bCs/>
          <w:rtl/>
        </w:rPr>
        <w:t>عملياً</w:t>
      </w:r>
      <w:r w:rsidR="003F3E7F" w:rsidRPr="003A5709">
        <w:rPr>
          <w:rFonts w:asciiTheme="majorBidi" w:hAnsiTheme="majorBidi" w:cstheme="majorBidi"/>
          <w:rtl/>
        </w:rPr>
        <w:t xml:space="preserve">، </w:t>
      </w:r>
      <w:r w:rsidR="003F3E7F" w:rsidRPr="003A5709">
        <w:rPr>
          <w:rFonts w:asciiTheme="majorBidi" w:hAnsiTheme="majorBidi" w:cstheme="majorBidi"/>
          <w:rtl/>
        </w:rPr>
        <w:lastRenderedPageBreak/>
        <w:t xml:space="preserve">حيث يتم تجاهل شمول الإعاقة في سياسات وخطط الوزارات المختلفة، بما في ذلك غياب </w:t>
      </w:r>
      <w:r w:rsidR="006F0E5C" w:rsidRPr="003A5709">
        <w:rPr>
          <w:rFonts w:asciiTheme="majorBidi" w:hAnsiTheme="majorBidi" w:cstheme="majorBidi"/>
          <w:rtl/>
        </w:rPr>
        <w:t>خطط</w:t>
      </w:r>
      <w:r w:rsidR="003F3E7F" w:rsidRPr="003A5709">
        <w:rPr>
          <w:rFonts w:asciiTheme="majorBidi" w:hAnsiTheme="majorBidi" w:cstheme="majorBidi"/>
          <w:rtl/>
        </w:rPr>
        <w:t xml:space="preserve"> المواءَمة في حالات النزاع كما هو الحال في العدوان على </w:t>
      </w:r>
      <w:r w:rsidR="00CC7F93" w:rsidRPr="003A5709">
        <w:rPr>
          <w:rFonts w:asciiTheme="majorBidi" w:hAnsiTheme="majorBidi" w:cstheme="majorBidi"/>
          <w:rtl/>
        </w:rPr>
        <w:t xml:space="preserve">قطاع </w:t>
      </w:r>
      <w:r w:rsidR="003F3E7F" w:rsidRPr="003A5709">
        <w:rPr>
          <w:rFonts w:asciiTheme="majorBidi" w:hAnsiTheme="majorBidi" w:cstheme="majorBidi"/>
          <w:rtl/>
        </w:rPr>
        <w:t xml:space="preserve">غزة، وفي حالات الطوارئ كما </w:t>
      </w:r>
      <w:r w:rsidR="00FD7867" w:rsidRPr="003A5709">
        <w:rPr>
          <w:rFonts w:asciiTheme="majorBidi" w:hAnsiTheme="majorBidi" w:cstheme="majorBidi"/>
          <w:rtl/>
        </w:rPr>
        <w:t>سبق و</w:t>
      </w:r>
      <w:r w:rsidR="003F3E7F" w:rsidRPr="003A5709">
        <w:rPr>
          <w:rFonts w:asciiTheme="majorBidi" w:hAnsiTheme="majorBidi" w:cstheme="majorBidi"/>
          <w:rtl/>
        </w:rPr>
        <w:t>حصل خلال جائحة كوفيد</w:t>
      </w:r>
      <w:r w:rsidR="006A3440" w:rsidRPr="003A5709">
        <w:rPr>
          <w:rFonts w:asciiTheme="majorBidi" w:hAnsiTheme="majorBidi" w:cstheme="majorBidi"/>
          <w:rtl/>
        </w:rPr>
        <w:t>-</w:t>
      </w:r>
      <w:r w:rsidR="003F3E7F" w:rsidRPr="003A5709">
        <w:rPr>
          <w:rFonts w:asciiTheme="majorBidi" w:hAnsiTheme="majorBidi" w:cstheme="majorBidi"/>
          <w:rtl/>
        </w:rPr>
        <w:t>19</w:t>
      </w:r>
      <w:r w:rsidR="003F3E7F" w:rsidRPr="003A5709">
        <w:rPr>
          <w:rFonts w:asciiTheme="majorBidi" w:hAnsiTheme="majorBidi" w:cstheme="majorBidi"/>
        </w:rPr>
        <w:t>.</w:t>
      </w:r>
    </w:p>
    <w:p w14:paraId="6747DA09" w14:textId="7A84AB23" w:rsidR="003F3E7F" w:rsidRPr="003A5709" w:rsidRDefault="00E43671"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38</w:t>
      </w:r>
      <w:r w:rsidR="001F43BF" w:rsidRPr="003A5709">
        <w:rPr>
          <w:rFonts w:asciiTheme="majorBidi" w:hAnsiTheme="majorBidi" w:cstheme="majorBidi"/>
          <w:rtl/>
        </w:rPr>
        <w:t xml:space="preserve">. </w:t>
      </w:r>
      <w:r w:rsidR="003F3E7F" w:rsidRPr="003A5709">
        <w:rPr>
          <w:rFonts w:asciiTheme="majorBidi" w:hAnsiTheme="majorBidi" w:cstheme="majorBidi"/>
          <w:rtl/>
        </w:rPr>
        <w:t>أد</w:t>
      </w:r>
      <w:r w:rsidR="00AE55D9" w:rsidRPr="003A5709">
        <w:rPr>
          <w:rFonts w:asciiTheme="majorBidi" w:hAnsiTheme="majorBidi" w:cstheme="majorBidi"/>
          <w:rtl/>
        </w:rPr>
        <w:t>ت اجتياحات الاحتلال</w:t>
      </w:r>
      <w:r w:rsidR="00D22F53" w:rsidRPr="003A5709">
        <w:rPr>
          <w:rFonts w:asciiTheme="majorBidi" w:hAnsiTheme="majorBidi" w:cstheme="majorBidi"/>
          <w:rtl/>
        </w:rPr>
        <w:t xml:space="preserve"> الإسرائيلي</w:t>
      </w:r>
      <w:r w:rsidR="00AE55D9" w:rsidRPr="003A5709">
        <w:rPr>
          <w:rFonts w:asciiTheme="majorBidi" w:hAnsiTheme="majorBidi" w:cstheme="majorBidi"/>
          <w:rtl/>
        </w:rPr>
        <w:t xml:space="preserve"> الم</w:t>
      </w:r>
      <w:r w:rsidR="001A4825" w:rsidRPr="003A5709">
        <w:rPr>
          <w:rFonts w:asciiTheme="majorBidi" w:hAnsiTheme="majorBidi" w:cstheme="majorBidi"/>
          <w:rtl/>
        </w:rPr>
        <w:t>ُ</w:t>
      </w:r>
      <w:r w:rsidR="00AE55D9" w:rsidRPr="003A5709">
        <w:rPr>
          <w:rFonts w:asciiTheme="majorBidi" w:hAnsiTheme="majorBidi" w:cstheme="majorBidi"/>
          <w:rtl/>
        </w:rPr>
        <w:t>تكررة والم</w:t>
      </w:r>
      <w:r w:rsidR="00680435" w:rsidRPr="003A5709">
        <w:rPr>
          <w:rFonts w:asciiTheme="majorBidi" w:hAnsiTheme="majorBidi" w:cstheme="majorBidi"/>
          <w:rtl/>
        </w:rPr>
        <w:t>ُ</w:t>
      </w:r>
      <w:r w:rsidR="00AE55D9" w:rsidRPr="003A5709">
        <w:rPr>
          <w:rFonts w:asciiTheme="majorBidi" w:hAnsiTheme="majorBidi" w:cstheme="majorBidi"/>
          <w:rtl/>
        </w:rPr>
        <w:t>تصاعدة في الضفة الغربية لا سيما منذ السابع من أكتوبر 2023</w:t>
      </w:r>
      <w:r w:rsidR="003F3E7F" w:rsidRPr="003A5709">
        <w:rPr>
          <w:rFonts w:asciiTheme="majorBidi" w:hAnsiTheme="majorBidi" w:cstheme="majorBidi"/>
          <w:rtl/>
        </w:rPr>
        <w:t xml:space="preserve"> </w:t>
      </w:r>
      <w:r w:rsidR="00AE55D9" w:rsidRPr="003A5709">
        <w:rPr>
          <w:rFonts w:asciiTheme="majorBidi" w:hAnsiTheme="majorBidi" w:cstheme="majorBidi"/>
          <w:rtl/>
        </w:rPr>
        <w:t xml:space="preserve">إلى </w:t>
      </w:r>
      <w:r w:rsidR="00AE55D9" w:rsidRPr="003A5709">
        <w:rPr>
          <w:rFonts w:asciiTheme="majorBidi" w:hAnsiTheme="majorBidi" w:cstheme="majorBidi"/>
          <w:b/>
          <w:bCs/>
          <w:rtl/>
        </w:rPr>
        <w:t>تقطيع</w:t>
      </w:r>
      <w:r w:rsidR="003F3E7F" w:rsidRPr="003A5709">
        <w:rPr>
          <w:rFonts w:asciiTheme="majorBidi" w:hAnsiTheme="majorBidi" w:cstheme="majorBidi"/>
          <w:b/>
          <w:bCs/>
          <w:rtl/>
        </w:rPr>
        <w:t xml:space="preserve"> أوصال المدن والقرى في الضفة الغربية بالبوابات الحديدية والحواجز العسكرية الإسرائيلية </w:t>
      </w:r>
      <w:r w:rsidR="00AE55D9" w:rsidRPr="003A5709">
        <w:rPr>
          <w:rFonts w:asciiTheme="majorBidi" w:hAnsiTheme="majorBidi" w:cstheme="majorBidi"/>
          <w:b/>
          <w:bCs/>
          <w:rtl/>
        </w:rPr>
        <w:t>و</w:t>
      </w:r>
      <w:r w:rsidR="003F3E7F" w:rsidRPr="003A5709">
        <w:rPr>
          <w:rFonts w:asciiTheme="majorBidi" w:hAnsiTheme="majorBidi" w:cstheme="majorBidi"/>
          <w:b/>
          <w:bCs/>
          <w:rtl/>
        </w:rPr>
        <w:t>خلق "</w:t>
      </w:r>
      <w:proofErr w:type="spellStart"/>
      <w:r w:rsidR="003F3E7F" w:rsidRPr="003A5709">
        <w:rPr>
          <w:rFonts w:asciiTheme="majorBidi" w:hAnsiTheme="majorBidi" w:cstheme="majorBidi"/>
          <w:b/>
          <w:bCs/>
          <w:rtl/>
        </w:rPr>
        <w:t>غيتوهات</w:t>
      </w:r>
      <w:proofErr w:type="spellEnd"/>
      <w:r w:rsidR="003F3E7F" w:rsidRPr="003A5709">
        <w:rPr>
          <w:rFonts w:asciiTheme="majorBidi" w:hAnsiTheme="majorBidi" w:cstheme="majorBidi"/>
          <w:b/>
          <w:bCs/>
          <w:rtl/>
        </w:rPr>
        <w:t>" معزولة</w:t>
      </w:r>
      <w:r w:rsidR="003F3E7F" w:rsidRPr="003A5709">
        <w:rPr>
          <w:rFonts w:asciiTheme="majorBidi" w:hAnsiTheme="majorBidi" w:cstheme="majorBidi"/>
          <w:rtl/>
        </w:rPr>
        <w:t>، ت</w:t>
      </w:r>
      <w:r w:rsidR="006F0E5C" w:rsidRPr="003A5709">
        <w:rPr>
          <w:rFonts w:asciiTheme="majorBidi" w:hAnsiTheme="majorBidi" w:cstheme="majorBidi"/>
          <w:rtl/>
        </w:rPr>
        <w:t>ُ</w:t>
      </w:r>
      <w:r w:rsidR="003F3E7F" w:rsidRPr="003A5709">
        <w:rPr>
          <w:rFonts w:asciiTheme="majorBidi" w:hAnsiTheme="majorBidi" w:cstheme="majorBidi"/>
          <w:rtl/>
        </w:rPr>
        <w:t>عم</w:t>
      </w:r>
      <w:r w:rsidR="006F0E5C" w:rsidRPr="003A5709">
        <w:rPr>
          <w:rFonts w:asciiTheme="majorBidi" w:hAnsiTheme="majorBidi" w:cstheme="majorBidi"/>
          <w:rtl/>
        </w:rPr>
        <w:t>ّ</w:t>
      </w:r>
      <w:r w:rsidR="003F3E7F" w:rsidRPr="003A5709">
        <w:rPr>
          <w:rFonts w:asciiTheme="majorBidi" w:hAnsiTheme="majorBidi" w:cstheme="majorBidi"/>
          <w:rtl/>
        </w:rPr>
        <w:t>ق الإقصاء المكاني وتُ</w:t>
      </w:r>
      <w:r w:rsidR="006F0E5C" w:rsidRPr="003A5709">
        <w:rPr>
          <w:rFonts w:asciiTheme="majorBidi" w:hAnsiTheme="majorBidi" w:cstheme="majorBidi"/>
          <w:rtl/>
        </w:rPr>
        <w:t>عرقل</w:t>
      </w:r>
      <w:r w:rsidR="003F3E7F" w:rsidRPr="003A5709">
        <w:rPr>
          <w:rFonts w:asciiTheme="majorBidi" w:hAnsiTheme="majorBidi" w:cstheme="majorBidi"/>
          <w:rtl/>
        </w:rPr>
        <w:t xml:space="preserve"> الوصول </w:t>
      </w:r>
      <w:r w:rsidR="006F0E5C" w:rsidRPr="003A5709">
        <w:rPr>
          <w:rFonts w:asciiTheme="majorBidi" w:hAnsiTheme="majorBidi" w:cstheme="majorBidi"/>
          <w:rtl/>
        </w:rPr>
        <w:t>لل</w:t>
      </w:r>
      <w:r w:rsidR="003F3E7F" w:rsidRPr="003A5709">
        <w:rPr>
          <w:rFonts w:asciiTheme="majorBidi" w:hAnsiTheme="majorBidi" w:cstheme="majorBidi"/>
          <w:rtl/>
        </w:rPr>
        <w:t>خدمات الأساسية</w:t>
      </w:r>
      <w:r w:rsidR="00AE55D9" w:rsidRPr="003A5709">
        <w:rPr>
          <w:rFonts w:asciiTheme="majorBidi" w:hAnsiTheme="majorBidi" w:cstheme="majorBidi"/>
          <w:rtl/>
        </w:rPr>
        <w:t xml:space="preserve"> بما يؤثر بشكل خطير على منظومة حقوق الأشخاص ذوي الإعاقة بأكملها المكفولة في الاتفاقية</w:t>
      </w:r>
      <w:r w:rsidR="003F3E7F" w:rsidRPr="003A5709">
        <w:rPr>
          <w:rFonts w:asciiTheme="majorBidi" w:hAnsiTheme="majorBidi" w:cstheme="majorBidi"/>
          <w:rtl/>
        </w:rPr>
        <w:t>، بينما ي</w:t>
      </w:r>
      <w:r w:rsidR="00585E7D" w:rsidRPr="003A5709">
        <w:rPr>
          <w:rFonts w:asciiTheme="majorBidi" w:hAnsiTheme="majorBidi" w:cstheme="majorBidi"/>
          <w:rtl/>
        </w:rPr>
        <w:t>ُ</w:t>
      </w:r>
      <w:r w:rsidR="003F3E7F" w:rsidRPr="003A5709">
        <w:rPr>
          <w:rFonts w:asciiTheme="majorBidi" w:hAnsiTheme="majorBidi" w:cstheme="majorBidi"/>
          <w:rtl/>
        </w:rPr>
        <w:t>فاق</w:t>
      </w:r>
      <w:r w:rsidR="000C6E8A" w:rsidRPr="003A5709">
        <w:rPr>
          <w:rFonts w:asciiTheme="majorBidi" w:hAnsiTheme="majorBidi" w:cstheme="majorBidi"/>
          <w:rtl/>
        </w:rPr>
        <w:t>ِ</w:t>
      </w:r>
      <w:r w:rsidR="003F3E7F" w:rsidRPr="003A5709">
        <w:rPr>
          <w:rFonts w:asciiTheme="majorBidi" w:hAnsiTheme="majorBidi" w:cstheme="majorBidi"/>
          <w:rtl/>
        </w:rPr>
        <w:t xml:space="preserve">م الحصار الإسرائيلي والعدوان </w:t>
      </w:r>
      <w:r w:rsidR="00AE55D9" w:rsidRPr="003A5709">
        <w:rPr>
          <w:rFonts w:asciiTheme="majorBidi" w:hAnsiTheme="majorBidi" w:cstheme="majorBidi"/>
          <w:rtl/>
        </w:rPr>
        <w:t xml:space="preserve">المتواصل </w:t>
      </w:r>
      <w:r w:rsidR="003F3E7F" w:rsidRPr="003A5709">
        <w:rPr>
          <w:rFonts w:asciiTheme="majorBidi" w:hAnsiTheme="majorBidi" w:cstheme="majorBidi"/>
          <w:rtl/>
        </w:rPr>
        <w:t xml:space="preserve">على قطاع غزة من صعوبة الوصول إلى </w:t>
      </w:r>
      <w:r w:rsidR="003F3E7F" w:rsidRPr="003A5709">
        <w:rPr>
          <w:rFonts w:asciiTheme="majorBidi" w:hAnsiTheme="majorBidi" w:cstheme="majorBidi"/>
          <w:b/>
          <w:bCs/>
          <w:rtl/>
        </w:rPr>
        <w:t>الغذاء والمياه والصحة والتعليم والحماية</w:t>
      </w:r>
      <w:r w:rsidR="003F3E7F" w:rsidRPr="003A5709">
        <w:rPr>
          <w:rFonts w:asciiTheme="majorBidi" w:hAnsiTheme="majorBidi" w:cstheme="majorBidi"/>
          <w:rtl/>
        </w:rPr>
        <w:t>، في ظل تدمير البنية التحتية وغياب الترتيبات التيسيرية. وقد رصدت "</w:t>
      </w:r>
      <w:r w:rsidR="003F3E7F" w:rsidRPr="003A5709">
        <w:rPr>
          <w:rFonts w:asciiTheme="majorBidi" w:hAnsiTheme="majorBidi" w:cstheme="majorBidi"/>
          <w:b/>
          <w:bCs/>
          <w:rtl/>
        </w:rPr>
        <w:t>قادر</w:t>
      </w:r>
      <w:r w:rsidR="003F3E7F" w:rsidRPr="003A5709">
        <w:rPr>
          <w:rFonts w:asciiTheme="majorBidi" w:hAnsiTheme="majorBidi" w:cstheme="majorBidi"/>
          <w:rtl/>
        </w:rPr>
        <w:t>" حرمان الأشخاص ذوي الإعاقة من الوصول إلى المساعدات الإنسانية الم</w:t>
      </w:r>
      <w:r w:rsidR="00585E7D" w:rsidRPr="003A5709">
        <w:rPr>
          <w:rFonts w:asciiTheme="majorBidi" w:hAnsiTheme="majorBidi" w:cstheme="majorBidi"/>
          <w:rtl/>
        </w:rPr>
        <w:t>ُ</w:t>
      </w:r>
      <w:r w:rsidR="003F3E7F" w:rsidRPr="003A5709">
        <w:rPr>
          <w:rFonts w:asciiTheme="majorBidi" w:hAnsiTheme="majorBidi" w:cstheme="majorBidi"/>
          <w:rtl/>
        </w:rPr>
        <w:t>نقذة للحياة، بما في ذلك الأجهزة المساعدة، وأدوية الأمراض النفسية والمزمنة، والبطاريات، وأدوات النظافة الشخصية</w:t>
      </w:r>
      <w:r w:rsidR="003F3E7F" w:rsidRPr="003A5709">
        <w:rPr>
          <w:rFonts w:asciiTheme="majorBidi" w:hAnsiTheme="majorBidi" w:cstheme="majorBidi"/>
        </w:rPr>
        <w:t>.</w:t>
      </w:r>
    </w:p>
    <w:p w14:paraId="148A13F5" w14:textId="6D1B3DCA" w:rsidR="00AE55D9" w:rsidRPr="003A5709" w:rsidRDefault="00E43671"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39</w:t>
      </w:r>
      <w:r w:rsidR="001F43BF" w:rsidRPr="003A5709">
        <w:rPr>
          <w:rFonts w:asciiTheme="majorBidi" w:hAnsiTheme="majorBidi" w:cstheme="majorBidi"/>
          <w:rtl/>
        </w:rPr>
        <w:t xml:space="preserve">. </w:t>
      </w:r>
      <w:r w:rsidR="00AE55D9" w:rsidRPr="003A5709">
        <w:rPr>
          <w:rFonts w:asciiTheme="majorBidi" w:hAnsiTheme="majorBidi" w:cstheme="majorBidi"/>
          <w:rtl/>
        </w:rPr>
        <w:t xml:space="preserve">رغم أن قانون حقوق المعوقين لسنة 1999 ينص في </w:t>
      </w:r>
      <w:r w:rsidR="00647F64" w:rsidRPr="003A5709">
        <w:rPr>
          <w:rFonts w:asciiTheme="majorBidi" w:hAnsiTheme="majorBidi" w:cstheme="majorBidi"/>
          <w:rtl/>
        </w:rPr>
        <w:t>المواد</w:t>
      </w:r>
      <w:r w:rsidR="00AE55D9" w:rsidRPr="003A5709">
        <w:rPr>
          <w:rFonts w:asciiTheme="majorBidi" w:hAnsiTheme="majorBidi" w:cstheme="majorBidi"/>
          <w:rtl/>
        </w:rPr>
        <w:t xml:space="preserve"> (12–17) على </w:t>
      </w:r>
      <w:r w:rsidR="008B18AC" w:rsidRPr="003A5709">
        <w:rPr>
          <w:rFonts w:asciiTheme="majorBidi" w:hAnsiTheme="majorBidi" w:cstheme="majorBidi"/>
          <w:rtl/>
        </w:rPr>
        <w:t>وجوب</w:t>
      </w:r>
      <w:r w:rsidR="00AE55D9" w:rsidRPr="003A5709">
        <w:rPr>
          <w:rFonts w:asciiTheme="majorBidi" w:hAnsiTheme="majorBidi" w:cstheme="majorBidi"/>
          <w:rtl/>
        </w:rPr>
        <w:t xml:space="preserve"> مواءمة الأماكن العامة والخاصة لتكون م</w:t>
      </w:r>
      <w:r w:rsidR="00DB042D" w:rsidRPr="003A5709">
        <w:rPr>
          <w:rFonts w:asciiTheme="majorBidi" w:hAnsiTheme="majorBidi" w:cstheme="majorBidi"/>
          <w:rtl/>
        </w:rPr>
        <w:t>ُ</w:t>
      </w:r>
      <w:r w:rsidR="00AE55D9" w:rsidRPr="003A5709">
        <w:rPr>
          <w:rFonts w:asciiTheme="majorBidi" w:hAnsiTheme="majorBidi" w:cstheme="majorBidi"/>
          <w:rtl/>
        </w:rPr>
        <w:t>يسّرة للأشخاص ذوي الإعاقة، إلا</w:t>
      </w:r>
      <w:r w:rsidR="007D5380" w:rsidRPr="003A5709">
        <w:rPr>
          <w:rFonts w:asciiTheme="majorBidi" w:hAnsiTheme="majorBidi" w:cstheme="majorBidi"/>
          <w:rtl/>
        </w:rPr>
        <w:t xml:space="preserve"> أنه لا توجد رقابة جادة تكفل فعالية التطبيق، كما</w:t>
      </w:r>
      <w:r w:rsidR="00AE55D9" w:rsidRPr="003A5709">
        <w:rPr>
          <w:rFonts w:asciiTheme="majorBidi" w:hAnsiTheme="majorBidi" w:cstheme="majorBidi"/>
          <w:rtl/>
        </w:rPr>
        <w:t xml:space="preserve"> أن </w:t>
      </w:r>
      <w:r w:rsidR="00AE55D9" w:rsidRPr="003A5709">
        <w:rPr>
          <w:rFonts w:asciiTheme="majorBidi" w:hAnsiTheme="majorBidi" w:cstheme="majorBidi"/>
          <w:b/>
          <w:bCs/>
          <w:rtl/>
        </w:rPr>
        <w:t xml:space="preserve">القانون يخلو من فصل خاص </w:t>
      </w:r>
      <w:r w:rsidR="007D5380" w:rsidRPr="003A5709">
        <w:rPr>
          <w:rFonts w:asciiTheme="majorBidi" w:hAnsiTheme="majorBidi" w:cstheme="majorBidi"/>
          <w:b/>
          <w:bCs/>
          <w:rtl/>
        </w:rPr>
        <w:t>"</w:t>
      </w:r>
      <w:r w:rsidR="00AE55D9" w:rsidRPr="003A5709">
        <w:rPr>
          <w:rFonts w:asciiTheme="majorBidi" w:hAnsiTheme="majorBidi" w:cstheme="majorBidi"/>
          <w:b/>
          <w:bCs/>
          <w:rtl/>
        </w:rPr>
        <w:t>بالعقوبات</w:t>
      </w:r>
      <w:r w:rsidR="007D5380" w:rsidRPr="003A5709">
        <w:rPr>
          <w:rFonts w:asciiTheme="majorBidi" w:hAnsiTheme="majorBidi" w:cstheme="majorBidi"/>
          <w:b/>
          <w:bCs/>
          <w:rtl/>
        </w:rPr>
        <w:t>"</w:t>
      </w:r>
      <w:r w:rsidR="00AE55D9" w:rsidRPr="003A5709">
        <w:rPr>
          <w:rFonts w:asciiTheme="majorBidi" w:hAnsiTheme="majorBidi" w:cstheme="majorBidi"/>
          <w:b/>
          <w:bCs/>
          <w:rtl/>
        </w:rPr>
        <w:t xml:space="preserve"> في حال مخالفة هذه الالتزامات</w:t>
      </w:r>
      <w:r w:rsidR="007D5380" w:rsidRPr="003A5709">
        <w:rPr>
          <w:rFonts w:asciiTheme="majorBidi" w:hAnsiTheme="majorBidi" w:cstheme="majorBidi"/>
          <w:b/>
          <w:bCs/>
          <w:rtl/>
        </w:rPr>
        <w:t xml:space="preserve"> القانونية</w:t>
      </w:r>
      <w:r w:rsidR="00AE55D9" w:rsidRPr="003A5709">
        <w:rPr>
          <w:rFonts w:asciiTheme="majorBidi" w:hAnsiTheme="majorBidi" w:cstheme="majorBidi"/>
          <w:b/>
          <w:bCs/>
          <w:rtl/>
        </w:rPr>
        <w:t>، مما قوّض إلزامية تطبيقها على أرض الواقع</w:t>
      </w:r>
      <w:r w:rsidR="00AE55D9" w:rsidRPr="003A5709">
        <w:rPr>
          <w:rFonts w:asciiTheme="majorBidi" w:hAnsiTheme="majorBidi" w:cstheme="majorBidi"/>
          <w:rtl/>
        </w:rPr>
        <w:t xml:space="preserve">. </w:t>
      </w:r>
    </w:p>
    <w:p w14:paraId="73CF3100" w14:textId="0732884E" w:rsidR="001061D9" w:rsidRPr="003A5709" w:rsidRDefault="00E43671" w:rsidP="008E30FD">
      <w:pPr>
        <w:pStyle w:val="NormalWeb"/>
        <w:bidi/>
        <w:spacing w:before="0" w:beforeAutospacing="0" w:after="240" w:afterAutospacing="0" w:line="264" w:lineRule="auto"/>
        <w:jc w:val="both"/>
        <w:rPr>
          <w:rFonts w:asciiTheme="majorBidi" w:hAnsiTheme="majorBidi" w:cstheme="majorBidi"/>
          <w:b/>
          <w:bCs/>
        </w:rPr>
      </w:pPr>
      <w:r w:rsidRPr="003A5709">
        <w:rPr>
          <w:rFonts w:asciiTheme="majorBidi" w:hAnsiTheme="majorBidi" w:cstheme="majorBidi"/>
          <w:b/>
          <w:bCs/>
          <w:rtl/>
        </w:rPr>
        <w:t>40</w:t>
      </w:r>
      <w:r w:rsidR="001F43BF" w:rsidRPr="003A5709">
        <w:rPr>
          <w:rFonts w:asciiTheme="majorBidi" w:hAnsiTheme="majorBidi" w:cstheme="majorBidi"/>
          <w:b/>
          <w:bCs/>
          <w:rtl/>
        </w:rPr>
        <w:t xml:space="preserve">. </w:t>
      </w:r>
      <w:r w:rsidR="001061D9" w:rsidRPr="003A5709">
        <w:rPr>
          <w:rFonts w:asciiTheme="majorBidi" w:hAnsiTheme="majorBidi" w:cstheme="majorBidi"/>
          <w:b/>
          <w:bCs/>
          <w:rtl/>
        </w:rPr>
        <w:t xml:space="preserve">توصي "قادر" لجنتكم حث دولة فلسطين على اعتماد </w:t>
      </w:r>
      <w:r w:rsidR="001061D9" w:rsidRPr="003A5709">
        <w:rPr>
          <w:rStyle w:val="Strong"/>
          <w:rFonts w:asciiTheme="majorBidi" w:eastAsiaTheme="majorEastAsia" w:hAnsiTheme="majorBidi" w:cstheme="majorBidi"/>
          <w:rtl/>
        </w:rPr>
        <w:t>إطار استراتيجي شامل لإمكانية الوصول</w:t>
      </w:r>
      <w:r w:rsidR="001061D9" w:rsidRPr="003A5709">
        <w:rPr>
          <w:rFonts w:asciiTheme="majorBidi" w:hAnsiTheme="majorBidi" w:cstheme="majorBidi"/>
          <w:b/>
          <w:bCs/>
          <w:rtl/>
        </w:rPr>
        <w:t xml:space="preserve"> قائم على شمول الإعاقة، بالشراكة الكاملة مع منظمات الأشخاص ذوي الإعاقة، ويشمل: تفعيل النصوص القانونية القائمة، وخاصة أحكام قانون حقوق المعوقين لسنة 1999 المتعلقة بالمواءمة، وسد الثغرة المتعلقة بعدم وجود عقوبات على المخالفين، وتسريع إقرار مشروع قانون حقوق الأشخاص ذوي الإعاقة بما يضمن اتساقه مع أحكام الاتفاقية. كما تؤكد "قادر" على ضرورة تخصيص </w:t>
      </w:r>
      <w:r w:rsidR="001061D9" w:rsidRPr="003A5709">
        <w:rPr>
          <w:rStyle w:val="Strong"/>
          <w:rFonts w:asciiTheme="majorBidi" w:eastAsiaTheme="majorEastAsia" w:hAnsiTheme="majorBidi" w:cstheme="majorBidi"/>
          <w:rtl/>
        </w:rPr>
        <w:t>موازنات مالية قابلة للتتب</w:t>
      </w:r>
      <w:r w:rsidR="00B75BAB" w:rsidRPr="003A5709">
        <w:rPr>
          <w:rStyle w:val="Strong"/>
          <w:rFonts w:asciiTheme="majorBidi" w:eastAsiaTheme="majorEastAsia" w:hAnsiTheme="majorBidi" w:cstheme="majorBidi"/>
          <w:rtl/>
        </w:rPr>
        <w:t>ّ</w:t>
      </w:r>
      <w:r w:rsidR="00F71F7E" w:rsidRPr="003A5709">
        <w:rPr>
          <w:rStyle w:val="Strong"/>
          <w:rFonts w:asciiTheme="majorBidi" w:eastAsiaTheme="majorEastAsia" w:hAnsiTheme="majorBidi" w:cstheme="majorBidi"/>
          <w:rtl/>
        </w:rPr>
        <w:t>ُ</w:t>
      </w:r>
      <w:r w:rsidR="001061D9" w:rsidRPr="003A5709">
        <w:rPr>
          <w:rStyle w:val="Strong"/>
          <w:rFonts w:asciiTheme="majorBidi" w:eastAsiaTheme="majorEastAsia" w:hAnsiTheme="majorBidi" w:cstheme="majorBidi"/>
          <w:rtl/>
        </w:rPr>
        <w:t>ع</w:t>
      </w:r>
      <w:r w:rsidR="001061D9" w:rsidRPr="003A5709">
        <w:rPr>
          <w:rFonts w:asciiTheme="majorBidi" w:hAnsiTheme="majorBidi" w:cstheme="majorBidi"/>
          <w:b/>
          <w:bCs/>
          <w:rtl/>
        </w:rPr>
        <w:t xml:space="preserve">، وضمان </w:t>
      </w:r>
      <w:r w:rsidR="00853FDE" w:rsidRPr="003A5709">
        <w:rPr>
          <w:rFonts w:asciiTheme="majorBidi" w:hAnsiTheme="majorBidi" w:cstheme="majorBidi"/>
          <w:b/>
          <w:bCs/>
          <w:rtl/>
        </w:rPr>
        <w:t>شمول الإعاقة</w:t>
      </w:r>
      <w:r w:rsidR="001061D9" w:rsidRPr="003A5709">
        <w:rPr>
          <w:rFonts w:asciiTheme="majorBidi" w:hAnsiTheme="majorBidi" w:cstheme="majorBidi"/>
          <w:b/>
          <w:bCs/>
          <w:rtl/>
        </w:rPr>
        <w:t xml:space="preserve"> في جميع السياسات والخطط، بما يشمل خطط الطوارئ والاستجابة في حالات النزاعات، لا سيما في </w:t>
      </w:r>
      <w:r w:rsidR="006F0E5C" w:rsidRPr="003A5709">
        <w:rPr>
          <w:rFonts w:asciiTheme="majorBidi" w:hAnsiTheme="majorBidi" w:cstheme="majorBidi"/>
          <w:b/>
          <w:bCs/>
          <w:rtl/>
        </w:rPr>
        <w:t xml:space="preserve">ظل العدوان المستمر </w:t>
      </w:r>
      <w:r w:rsidR="00D72661" w:rsidRPr="003A5709">
        <w:rPr>
          <w:rFonts w:asciiTheme="majorBidi" w:hAnsiTheme="majorBidi" w:cstheme="majorBidi"/>
          <w:b/>
          <w:bCs/>
          <w:rtl/>
        </w:rPr>
        <w:t>والاجتياحات</w:t>
      </w:r>
      <w:r w:rsidR="00DB042D" w:rsidRPr="003A5709">
        <w:rPr>
          <w:rFonts w:asciiTheme="majorBidi" w:hAnsiTheme="majorBidi" w:cstheme="majorBidi"/>
          <w:b/>
          <w:bCs/>
          <w:rtl/>
        </w:rPr>
        <w:t>.</w:t>
      </w:r>
      <w:r w:rsidR="001061D9" w:rsidRPr="003A5709">
        <w:rPr>
          <w:rFonts w:asciiTheme="majorBidi" w:hAnsiTheme="majorBidi" w:cstheme="majorBidi"/>
          <w:b/>
          <w:bCs/>
          <w:rtl/>
        </w:rPr>
        <w:t xml:space="preserve"> </w:t>
      </w:r>
    </w:p>
    <w:p w14:paraId="36D3C6F5" w14:textId="5AC902F7" w:rsidR="009B626D" w:rsidRPr="003B31A3" w:rsidRDefault="009B626D" w:rsidP="003B31A3">
      <w:pPr>
        <w:pStyle w:val="Heading1"/>
        <w:bidi/>
        <w:rPr>
          <w:rFonts w:asciiTheme="majorBidi" w:hAnsiTheme="majorBidi"/>
          <w:b/>
          <w:bCs/>
          <w:color w:val="auto"/>
          <w:sz w:val="24"/>
          <w:szCs w:val="24"/>
        </w:rPr>
      </w:pPr>
      <w:bookmarkStart w:id="8" w:name="_Toc202467669"/>
      <w:r w:rsidRPr="003B31A3">
        <w:rPr>
          <w:rFonts w:asciiTheme="majorBidi" w:hAnsiTheme="majorBidi"/>
          <w:b/>
          <w:bCs/>
          <w:color w:val="auto"/>
          <w:sz w:val="24"/>
          <w:szCs w:val="24"/>
          <w:rtl/>
        </w:rPr>
        <w:t>الحق في الحياة</w:t>
      </w:r>
      <w:r w:rsidR="00D55F0F" w:rsidRPr="003B31A3">
        <w:rPr>
          <w:rFonts w:asciiTheme="majorBidi" w:hAnsiTheme="majorBidi" w:hint="cs"/>
          <w:b/>
          <w:bCs/>
          <w:color w:val="auto"/>
          <w:sz w:val="24"/>
          <w:szCs w:val="24"/>
          <w:rtl/>
        </w:rPr>
        <w:t xml:space="preserve"> (المادة 10)</w:t>
      </w:r>
      <w:bookmarkEnd w:id="8"/>
    </w:p>
    <w:p w14:paraId="75847194" w14:textId="03F6156B" w:rsidR="009B626D" w:rsidRPr="003A5709" w:rsidRDefault="00E43671"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41</w:t>
      </w:r>
      <w:r w:rsidR="001F43BF" w:rsidRPr="003A5709">
        <w:rPr>
          <w:rFonts w:asciiTheme="majorBidi" w:hAnsiTheme="majorBidi" w:cstheme="majorBidi"/>
          <w:rtl/>
        </w:rPr>
        <w:t xml:space="preserve">. </w:t>
      </w:r>
      <w:r w:rsidR="009B626D" w:rsidRPr="003A5709">
        <w:rPr>
          <w:rFonts w:asciiTheme="majorBidi" w:hAnsiTheme="majorBidi" w:cstheme="majorBidi"/>
          <w:rtl/>
        </w:rPr>
        <w:t xml:space="preserve">طلبت اللجنة في </w:t>
      </w:r>
      <w:r w:rsidR="00CC26F2" w:rsidRPr="003A5709">
        <w:rPr>
          <w:rFonts w:asciiTheme="majorBidi" w:hAnsiTheme="majorBidi" w:cstheme="majorBidi"/>
          <w:rtl/>
        </w:rPr>
        <w:t>البند (</w:t>
      </w:r>
      <w:r w:rsidR="00C7546B" w:rsidRPr="003A5709">
        <w:rPr>
          <w:rFonts w:asciiTheme="majorBidi" w:hAnsiTheme="majorBidi" w:cstheme="majorBidi"/>
          <w:rtl/>
        </w:rPr>
        <w:t>8) من قائمة المسائل</w:t>
      </w:r>
      <w:r w:rsidR="009B626D" w:rsidRPr="003A5709">
        <w:rPr>
          <w:rFonts w:asciiTheme="majorBidi" w:hAnsiTheme="majorBidi" w:cstheme="majorBidi"/>
          <w:rtl/>
        </w:rPr>
        <w:t xml:space="preserve"> تقديم معلومات عن التدابير المتخذة لضمان حق الأشخاص ذوي الإعاقة في الحياة على قدم المساواة مع الآخرين، وخاصة في سياق النزاع والعدوان على الأرض الفلسطينية المحتلة</w:t>
      </w:r>
      <w:r w:rsidR="009B626D" w:rsidRPr="003A5709">
        <w:rPr>
          <w:rFonts w:asciiTheme="majorBidi" w:hAnsiTheme="majorBidi" w:cstheme="majorBidi"/>
        </w:rPr>
        <w:t>.</w:t>
      </w:r>
    </w:p>
    <w:p w14:paraId="75062D07" w14:textId="36BF4F07" w:rsidR="009B626D" w:rsidRPr="003A5709" w:rsidRDefault="00E43671"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42</w:t>
      </w:r>
      <w:r w:rsidR="001F43BF" w:rsidRPr="003A5709">
        <w:rPr>
          <w:rFonts w:asciiTheme="majorBidi" w:hAnsiTheme="majorBidi" w:cstheme="majorBidi"/>
          <w:rtl/>
        </w:rPr>
        <w:t xml:space="preserve">. </w:t>
      </w:r>
      <w:r w:rsidR="009B626D" w:rsidRPr="003A5709">
        <w:rPr>
          <w:rFonts w:asciiTheme="majorBidi" w:hAnsiTheme="majorBidi" w:cstheme="majorBidi"/>
          <w:rtl/>
        </w:rPr>
        <w:t>تُفيد "</w:t>
      </w:r>
      <w:r w:rsidR="009B626D" w:rsidRPr="003A5709">
        <w:rPr>
          <w:rFonts w:asciiTheme="majorBidi" w:hAnsiTheme="majorBidi" w:cstheme="majorBidi"/>
          <w:b/>
          <w:bCs/>
          <w:rtl/>
        </w:rPr>
        <w:t>قادر</w:t>
      </w:r>
      <w:r w:rsidR="009B626D" w:rsidRPr="003A5709">
        <w:rPr>
          <w:rFonts w:asciiTheme="majorBidi" w:hAnsiTheme="majorBidi" w:cstheme="majorBidi"/>
          <w:rtl/>
        </w:rPr>
        <w:t xml:space="preserve">" بأن الأشخاص ذوي الإعاقة في قطاع غزة يواجهون </w:t>
      </w:r>
      <w:r w:rsidR="009B626D" w:rsidRPr="003A5709">
        <w:rPr>
          <w:rFonts w:asciiTheme="majorBidi" w:hAnsiTheme="majorBidi" w:cstheme="majorBidi"/>
          <w:b/>
          <w:bCs/>
          <w:rtl/>
        </w:rPr>
        <w:t xml:space="preserve">خطراً وجودياً </w:t>
      </w:r>
      <w:r w:rsidR="009B626D" w:rsidRPr="003A5709">
        <w:rPr>
          <w:rFonts w:asciiTheme="majorBidi" w:hAnsiTheme="majorBidi" w:cstheme="majorBidi"/>
          <w:rtl/>
        </w:rPr>
        <w:t>مباشراً في ظل العدوان المستمر والمتصاعد في قطاع غزة، والضفة الغربية. ارتكبت سلطات الاحتلال نمط</w:t>
      </w:r>
      <w:r w:rsidR="00F44752" w:rsidRPr="003A5709">
        <w:rPr>
          <w:rFonts w:asciiTheme="majorBidi" w:hAnsiTheme="majorBidi" w:cstheme="majorBidi"/>
          <w:rtl/>
        </w:rPr>
        <w:t>اً</w:t>
      </w:r>
      <w:r w:rsidR="009B626D" w:rsidRPr="003A5709">
        <w:rPr>
          <w:rFonts w:asciiTheme="majorBidi" w:hAnsiTheme="majorBidi" w:cstheme="majorBidi"/>
          <w:rtl/>
        </w:rPr>
        <w:t xml:space="preserve"> من الانتهاكات الجسيمة يصل </w:t>
      </w:r>
      <w:r w:rsidR="00795962" w:rsidRPr="003A5709">
        <w:rPr>
          <w:rFonts w:asciiTheme="majorBidi" w:hAnsiTheme="majorBidi" w:cstheme="majorBidi"/>
          <w:rtl/>
        </w:rPr>
        <w:t xml:space="preserve">مستوى </w:t>
      </w:r>
      <w:r w:rsidR="00795962" w:rsidRPr="003A5709">
        <w:rPr>
          <w:rFonts w:asciiTheme="majorBidi" w:hAnsiTheme="majorBidi" w:cstheme="majorBidi"/>
          <w:b/>
          <w:bCs/>
          <w:rtl/>
        </w:rPr>
        <w:t>جرائم</w:t>
      </w:r>
      <w:r w:rsidR="009B626D" w:rsidRPr="003A5709">
        <w:rPr>
          <w:rFonts w:asciiTheme="majorBidi" w:hAnsiTheme="majorBidi" w:cstheme="majorBidi"/>
          <w:b/>
          <w:bCs/>
          <w:rtl/>
        </w:rPr>
        <w:t xml:space="preserve"> الإبادة الجماعية</w:t>
      </w:r>
      <w:r w:rsidR="009B626D" w:rsidRPr="003A5709">
        <w:rPr>
          <w:rFonts w:asciiTheme="majorBidi" w:hAnsiTheme="majorBidi" w:cstheme="majorBidi"/>
          <w:rtl/>
        </w:rPr>
        <w:t xml:space="preserve">، </w:t>
      </w:r>
      <w:r w:rsidR="00F71BA0" w:rsidRPr="003A5709">
        <w:rPr>
          <w:rFonts w:asciiTheme="majorBidi" w:hAnsiTheme="majorBidi" w:cstheme="majorBidi"/>
          <w:rtl/>
        </w:rPr>
        <w:t>و</w:t>
      </w:r>
      <w:r w:rsidR="009B626D" w:rsidRPr="003A5709">
        <w:rPr>
          <w:rFonts w:asciiTheme="majorBidi" w:hAnsiTheme="majorBidi" w:cstheme="majorBidi"/>
          <w:rtl/>
        </w:rPr>
        <w:t>بحسب المؤشرات التي وثقها المرصد الأورومتوسطي لحقوق الإنسان</w:t>
      </w:r>
      <w:r w:rsidR="00795962" w:rsidRPr="003A5709">
        <w:rPr>
          <w:rFonts w:asciiTheme="majorBidi" w:hAnsiTheme="majorBidi" w:cstheme="majorBidi"/>
          <w:rtl/>
        </w:rPr>
        <w:t xml:space="preserve"> بعد مرور (600) يوماً على العدوان المتواصل على غزة</w:t>
      </w:r>
      <w:r w:rsidR="009B626D" w:rsidRPr="003A5709">
        <w:rPr>
          <w:rFonts w:asciiTheme="majorBidi" w:hAnsiTheme="majorBidi" w:cstheme="majorBidi"/>
          <w:rtl/>
        </w:rPr>
        <w:t xml:space="preserve"> (مايو – يونيو 2025)</w:t>
      </w:r>
      <w:r w:rsidR="00795962" w:rsidRPr="003A5709">
        <w:rPr>
          <w:rFonts w:asciiTheme="majorBidi" w:hAnsiTheme="majorBidi" w:cstheme="majorBidi"/>
          <w:rtl/>
        </w:rPr>
        <w:t xml:space="preserve"> فقد</w:t>
      </w:r>
      <w:r w:rsidR="009B626D" w:rsidRPr="003A5709">
        <w:rPr>
          <w:rFonts w:asciiTheme="majorBidi" w:hAnsiTheme="majorBidi" w:cstheme="majorBidi"/>
          <w:rtl/>
        </w:rPr>
        <w:t xml:space="preserve"> تجاوز عدد </w:t>
      </w:r>
      <w:r w:rsidR="00795962" w:rsidRPr="003A5709">
        <w:rPr>
          <w:rFonts w:asciiTheme="majorBidi" w:hAnsiTheme="majorBidi" w:cstheme="majorBidi"/>
          <w:rtl/>
        </w:rPr>
        <w:t>الضحايا (62,890)</w:t>
      </w:r>
      <w:r w:rsidR="009B626D" w:rsidRPr="003A5709">
        <w:rPr>
          <w:rFonts w:asciiTheme="majorBidi" w:hAnsiTheme="majorBidi" w:cstheme="majorBidi"/>
          <w:rtl/>
        </w:rPr>
        <w:t xml:space="preserve"> بينهم</w:t>
      </w:r>
      <w:r w:rsidR="00795962" w:rsidRPr="003A5709">
        <w:rPr>
          <w:rFonts w:asciiTheme="majorBidi" w:hAnsiTheme="majorBidi" w:cstheme="majorBidi"/>
          <w:rtl/>
        </w:rPr>
        <w:t xml:space="preserve"> (18,890) طفل</w:t>
      </w:r>
      <w:r w:rsidR="009B626D" w:rsidRPr="003A5709">
        <w:rPr>
          <w:rFonts w:asciiTheme="majorBidi" w:hAnsiTheme="majorBidi" w:cstheme="majorBidi"/>
          <w:rtl/>
        </w:rPr>
        <w:t xml:space="preserve"> </w:t>
      </w:r>
      <w:r w:rsidR="00795962" w:rsidRPr="003A5709">
        <w:rPr>
          <w:rStyle w:val="Strong"/>
          <w:rFonts w:asciiTheme="majorBidi" w:eastAsiaTheme="majorEastAsia" w:hAnsiTheme="majorBidi" w:cstheme="majorBidi"/>
          <w:b w:val="0"/>
          <w:bCs w:val="0"/>
          <w:rtl/>
        </w:rPr>
        <w:t>و (12,920) امرأة</w:t>
      </w:r>
      <w:r w:rsidR="009B626D" w:rsidRPr="003A5709">
        <w:rPr>
          <w:rFonts w:asciiTheme="majorBidi" w:hAnsiTheme="majorBidi" w:cstheme="majorBidi"/>
          <w:rtl/>
        </w:rPr>
        <w:t>، منهم</w:t>
      </w:r>
      <w:r w:rsidR="00795962" w:rsidRPr="003A5709">
        <w:rPr>
          <w:rFonts w:asciiTheme="majorBidi" w:hAnsiTheme="majorBidi" w:cstheme="majorBidi"/>
          <w:rtl/>
        </w:rPr>
        <w:t xml:space="preserve"> (7,920) أُمّا</w:t>
      </w:r>
      <w:r w:rsidR="009B626D" w:rsidRPr="003A5709">
        <w:rPr>
          <w:rFonts w:asciiTheme="majorBidi" w:hAnsiTheme="majorBidi" w:cstheme="majorBidi"/>
          <w:rtl/>
        </w:rPr>
        <w:t xml:space="preserve">، </w:t>
      </w:r>
      <w:r w:rsidR="00795962" w:rsidRPr="003A5709">
        <w:rPr>
          <w:rFonts w:asciiTheme="majorBidi" w:hAnsiTheme="majorBidi" w:cstheme="majorBidi"/>
          <w:rtl/>
        </w:rPr>
        <w:t xml:space="preserve">أي </w:t>
      </w:r>
      <w:r w:rsidR="009B626D" w:rsidRPr="003A5709">
        <w:rPr>
          <w:rFonts w:asciiTheme="majorBidi" w:hAnsiTheme="majorBidi" w:cstheme="majorBidi"/>
          <w:rtl/>
        </w:rPr>
        <w:t xml:space="preserve">ما يعادل </w:t>
      </w:r>
      <w:r w:rsidR="009B626D" w:rsidRPr="003A5709">
        <w:rPr>
          <w:rStyle w:val="Strong"/>
          <w:rFonts w:asciiTheme="majorBidi" w:eastAsiaTheme="majorEastAsia" w:hAnsiTheme="majorBidi" w:cstheme="majorBidi"/>
          <w:b w:val="0"/>
          <w:bCs w:val="0"/>
          <w:rtl/>
        </w:rPr>
        <w:t xml:space="preserve">امرأة تُقتل كل </w:t>
      </w:r>
      <w:r w:rsidR="00795962" w:rsidRPr="003A5709">
        <w:rPr>
          <w:rStyle w:val="Strong"/>
          <w:rFonts w:asciiTheme="majorBidi" w:eastAsiaTheme="majorEastAsia" w:hAnsiTheme="majorBidi" w:cstheme="majorBidi"/>
          <w:b w:val="0"/>
          <w:bCs w:val="0"/>
          <w:rtl/>
        </w:rPr>
        <w:t>(67)</w:t>
      </w:r>
      <w:r w:rsidR="009B626D" w:rsidRPr="003A5709">
        <w:rPr>
          <w:rStyle w:val="Strong"/>
          <w:rFonts w:asciiTheme="majorBidi" w:eastAsiaTheme="majorEastAsia" w:hAnsiTheme="majorBidi" w:cstheme="majorBidi"/>
          <w:b w:val="0"/>
          <w:bCs w:val="0"/>
          <w:rtl/>
        </w:rPr>
        <w:t xml:space="preserve"> </w:t>
      </w:r>
      <w:r w:rsidR="00795962" w:rsidRPr="003A5709">
        <w:rPr>
          <w:rStyle w:val="Strong"/>
          <w:rFonts w:asciiTheme="majorBidi" w:eastAsiaTheme="majorEastAsia" w:hAnsiTheme="majorBidi" w:cstheme="majorBidi"/>
          <w:b w:val="0"/>
          <w:bCs w:val="0"/>
          <w:rtl/>
        </w:rPr>
        <w:t>دقيقة</w:t>
      </w:r>
      <w:r w:rsidR="00795962" w:rsidRPr="003A5709">
        <w:rPr>
          <w:rFonts w:asciiTheme="majorBidi" w:hAnsiTheme="majorBidi" w:cstheme="majorBidi"/>
        </w:rPr>
        <w:t>.</w:t>
      </w:r>
      <w:r w:rsidR="00795962" w:rsidRPr="003A5709">
        <w:rPr>
          <w:rFonts w:asciiTheme="majorBidi" w:hAnsiTheme="majorBidi" w:cstheme="majorBidi"/>
          <w:rtl/>
        </w:rPr>
        <w:t xml:space="preserve"> و</w:t>
      </w:r>
      <w:r w:rsidR="009B626D" w:rsidRPr="003A5709">
        <w:rPr>
          <w:rFonts w:asciiTheme="majorBidi" w:hAnsiTheme="majorBidi" w:cstheme="majorBidi"/>
          <w:rtl/>
        </w:rPr>
        <w:t xml:space="preserve">تُظهر البيانات أن </w:t>
      </w:r>
      <w:r w:rsidR="00795962" w:rsidRPr="003A5709">
        <w:rPr>
          <w:rStyle w:val="Strong"/>
          <w:rFonts w:asciiTheme="majorBidi" w:eastAsiaTheme="majorEastAsia" w:hAnsiTheme="majorBidi" w:cstheme="majorBidi"/>
          <w:b w:val="0"/>
          <w:bCs w:val="0"/>
          <w:rtl/>
        </w:rPr>
        <w:t>70% من</w:t>
      </w:r>
      <w:r w:rsidR="009B626D" w:rsidRPr="003A5709">
        <w:rPr>
          <w:rStyle w:val="Strong"/>
          <w:rFonts w:asciiTheme="majorBidi" w:eastAsiaTheme="majorEastAsia" w:hAnsiTheme="majorBidi" w:cstheme="majorBidi"/>
          <w:b w:val="0"/>
          <w:bCs w:val="0"/>
          <w:rtl/>
        </w:rPr>
        <w:t xml:space="preserve"> الضحايا قُتلوا داخل منازلهم</w:t>
      </w:r>
      <w:r w:rsidR="009B626D" w:rsidRPr="003A5709">
        <w:rPr>
          <w:rFonts w:asciiTheme="majorBidi" w:hAnsiTheme="majorBidi" w:cstheme="majorBidi"/>
          <w:b/>
          <w:bCs/>
          <w:rtl/>
        </w:rPr>
        <w:t xml:space="preserve">، </w:t>
      </w:r>
      <w:r w:rsidR="00795962" w:rsidRPr="003A5709">
        <w:rPr>
          <w:rFonts w:asciiTheme="majorBidi" w:hAnsiTheme="majorBidi" w:cstheme="majorBidi"/>
          <w:b/>
          <w:bCs/>
          <w:rtl/>
        </w:rPr>
        <w:t>و</w:t>
      </w:r>
      <w:r w:rsidR="009B626D" w:rsidRPr="003A5709">
        <w:rPr>
          <w:rStyle w:val="Strong"/>
          <w:rFonts w:asciiTheme="majorBidi" w:eastAsiaTheme="majorEastAsia" w:hAnsiTheme="majorBidi" w:cstheme="majorBidi"/>
          <w:b w:val="0"/>
          <w:bCs w:val="0"/>
          <w:rtl/>
        </w:rPr>
        <w:t>أكثر من</w:t>
      </w:r>
      <w:r w:rsidR="00795962" w:rsidRPr="003A5709">
        <w:rPr>
          <w:rStyle w:val="Strong"/>
          <w:rFonts w:asciiTheme="majorBidi" w:eastAsiaTheme="majorEastAsia" w:hAnsiTheme="majorBidi" w:cstheme="majorBidi"/>
          <w:b w:val="0"/>
          <w:bCs w:val="0"/>
          <w:rtl/>
        </w:rPr>
        <w:t xml:space="preserve"> (43,600)</w:t>
      </w:r>
      <w:r w:rsidR="009B626D" w:rsidRPr="003A5709">
        <w:rPr>
          <w:rStyle w:val="Strong"/>
          <w:rFonts w:asciiTheme="majorBidi" w:eastAsiaTheme="majorEastAsia" w:hAnsiTheme="majorBidi" w:cstheme="majorBidi"/>
          <w:b w:val="0"/>
          <w:bCs w:val="0"/>
          <w:rtl/>
        </w:rPr>
        <w:t xml:space="preserve"> طفل أصبحوا </w:t>
      </w:r>
      <w:r w:rsidR="00795962" w:rsidRPr="003A5709">
        <w:rPr>
          <w:rStyle w:val="Strong"/>
          <w:rFonts w:asciiTheme="majorBidi" w:eastAsiaTheme="majorEastAsia" w:hAnsiTheme="majorBidi" w:cstheme="majorBidi"/>
          <w:b w:val="0"/>
          <w:bCs w:val="0"/>
          <w:rtl/>
        </w:rPr>
        <w:t>أيتاماً</w:t>
      </w:r>
      <w:r w:rsidR="00795962" w:rsidRPr="003A5709">
        <w:rPr>
          <w:rFonts w:asciiTheme="majorBidi" w:hAnsiTheme="majorBidi" w:cstheme="majorBidi"/>
          <w:rtl/>
        </w:rPr>
        <w:t>. ويزداد ال</w:t>
      </w:r>
      <w:r w:rsidR="00DC2EC1" w:rsidRPr="003A5709">
        <w:rPr>
          <w:rFonts w:asciiTheme="majorBidi" w:hAnsiTheme="majorBidi" w:cstheme="majorBidi"/>
          <w:rtl/>
        </w:rPr>
        <w:t>أ</w:t>
      </w:r>
      <w:r w:rsidR="00795962" w:rsidRPr="003A5709">
        <w:rPr>
          <w:rFonts w:asciiTheme="majorBidi" w:hAnsiTheme="majorBidi" w:cstheme="majorBidi"/>
          <w:rtl/>
        </w:rPr>
        <w:t xml:space="preserve">مر كارثية في ظل </w:t>
      </w:r>
      <w:r w:rsidR="00795962" w:rsidRPr="003A5709">
        <w:rPr>
          <w:rFonts w:asciiTheme="majorBidi" w:hAnsiTheme="majorBidi" w:cstheme="majorBidi"/>
          <w:b/>
          <w:bCs/>
          <w:rtl/>
        </w:rPr>
        <w:t>استخدام التجويع كسلاح في العدوان على غزة</w:t>
      </w:r>
      <w:r w:rsidR="00F44752" w:rsidRPr="003A5709">
        <w:rPr>
          <w:rFonts w:asciiTheme="majorBidi" w:hAnsiTheme="majorBidi" w:cstheme="majorBidi"/>
          <w:rtl/>
        </w:rPr>
        <w:t>،</w:t>
      </w:r>
      <w:r w:rsidR="00795962" w:rsidRPr="003A5709">
        <w:rPr>
          <w:rFonts w:asciiTheme="majorBidi" w:hAnsiTheme="majorBidi" w:cstheme="majorBidi"/>
          <w:rtl/>
        </w:rPr>
        <w:t xml:space="preserve"> والذي يشكل بحد ذاته جريمة حرب</w:t>
      </w:r>
      <w:r w:rsidR="00F44752" w:rsidRPr="003A5709">
        <w:rPr>
          <w:rFonts w:asciiTheme="majorBidi" w:hAnsiTheme="majorBidi" w:cstheme="majorBidi"/>
          <w:rtl/>
        </w:rPr>
        <w:t>،</w:t>
      </w:r>
      <w:r w:rsidR="00795962" w:rsidRPr="003A5709">
        <w:rPr>
          <w:rFonts w:asciiTheme="majorBidi" w:hAnsiTheme="majorBidi" w:cstheme="majorBidi"/>
          <w:rtl/>
        </w:rPr>
        <w:t xml:space="preserve"> و</w:t>
      </w:r>
      <w:r w:rsidR="00D65CA5" w:rsidRPr="003A5709">
        <w:rPr>
          <w:rFonts w:asciiTheme="majorBidi" w:hAnsiTheme="majorBidi" w:cstheme="majorBidi"/>
          <w:rtl/>
        </w:rPr>
        <w:t>يهدف علناً</w:t>
      </w:r>
      <w:r w:rsidR="00795962" w:rsidRPr="003A5709">
        <w:rPr>
          <w:rFonts w:asciiTheme="majorBidi" w:hAnsiTheme="majorBidi" w:cstheme="majorBidi"/>
          <w:rtl/>
        </w:rPr>
        <w:t xml:space="preserve"> </w:t>
      </w:r>
      <w:r w:rsidR="00D65CA5" w:rsidRPr="003A5709">
        <w:rPr>
          <w:rFonts w:asciiTheme="majorBidi" w:hAnsiTheme="majorBidi" w:cstheme="majorBidi"/>
          <w:rtl/>
        </w:rPr>
        <w:t>لل</w:t>
      </w:r>
      <w:r w:rsidR="00795962" w:rsidRPr="003A5709">
        <w:rPr>
          <w:rFonts w:asciiTheme="majorBidi" w:hAnsiTheme="majorBidi" w:cstheme="majorBidi"/>
          <w:rtl/>
        </w:rPr>
        <w:t xml:space="preserve">تهجير </w:t>
      </w:r>
      <w:r w:rsidR="00F71BA0" w:rsidRPr="003A5709">
        <w:rPr>
          <w:rFonts w:asciiTheme="majorBidi" w:hAnsiTheme="majorBidi" w:cstheme="majorBidi"/>
          <w:rtl/>
        </w:rPr>
        <w:t>ا</w:t>
      </w:r>
      <w:r w:rsidR="00795962" w:rsidRPr="003A5709">
        <w:rPr>
          <w:rFonts w:asciiTheme="majorBidi" w:hAnsiTheme="majorBidi" w:cstheme="majorBidi"/>
          <w:rtl/>
        </w:rPr>
        <w:t xml:space="preserve">لقسري لسكان قطاع غزة. </w:t>
      </w:r>
    </w:p>
    <w:p w14:paraId="0923E1E1" w14:textId="5B8277EA" w:rsidR="009B626D" w:rsidRPr="003A5709" w:rsidRDefault="00E43671"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43</w:t>
      </w:r>
      <w:r w:rsidR="001F43BF" w:rsidRPr="003A5709">
        <w:rPr>
          <w:rFonts w:asciiTheme="majorBidi" w:hAnsiTheme="majorBidi" w:cstheme="majorBidi"/>
          <w:rtl/>
        </w:rPr>
        <w:t xml:space="preserve">. </w:t>
      </w:r>
      <w:r w:rsidR="00D87DA2" w:rsidRPr="003A5709">
        <w:rPr>
          <w:rFonts w:asciiTheme="majorBidi" w:hAnsiTheme="majorBidi" w:cstheme="majorBidi"/>
          <w:rtl/>
        </w:rPr>
        <w:t>ترى "</w:t>
      </w:r>
      <w:r w:rsidR="00D87DA2" w:rsidRPr="003A5709">
        <w:rPr>
          <w:rFonts w:asciiTheme="majorBidi" w:hAnsiTheme="majorBidi" w:cstheme="majorBidi"/>
          <w:b/>
          <w:bCs/>
          <w:rtl/>
        </w:rPr>
        <w:t>قادر</w:t>
      </w:r>
      <w:r w:rsidR="00D87DA2" w:rsidRPr="003A5709">
        <w:rPr>
          <w:rFonts w:asciiTheme="majorBidi" w:hAnsiTheme="majorBidi" w:cstheme="majorBidi"/>
          <w:rtl/>
        </w:rPr>
        <w:t>" أن الفشل في توفير الحماية للأشخاص ذوي الإعاقة، والتمييز البنيوي في الاستجابة الإنسانية، وحرمانهم من الخدمات الأساسية خلال العدوان، وتقاعس المجتمع الدولي عن تحمل مسؤولياته والتزاماته في حماية الأشخاص ذوي الإعاقة في النزاعات المسلحة والاحتلال الحربي كما في الحالة الفلسطينية، تُشكل انتهاكاً جسيماً لأحكام المادة (10) من الاتفاقية</w:t>
      </w:r>
      <w:r w:rsidR="009B626D" w:rsidRPr="003A5709">
        <w:rPr>
          <w:rFonts w:asciiTheme="majorBidi" w:hAnsiTheme="majorBidi" w:cstheme="majorBidi"/>
          <w:rtl/>
        </w:rPr>
        <w:t xml:space="preserve">، </w:t>
      </w:r>
      <w:r w:rsidR="00FF45F7" w:rsidRPr="003A5709">
        <w:rPr>
          <w:rFonts w:asciiTheme="majorBidi" w:hAnsiTheme="majorBidi" w:cstheme="majorBidi"/>
          <w:rtl/>
        </w:rPr>
        <w:t>و</w:t>
      </w:r>
      <w:r w:rsidR="009B626D" w:rsidRPr="003A5709">
        <w:rPr>
          <w:rFonts w:asciiTheme="majorBidi" w:hAnsiTheme="majorBidi" w:cstheme="majorBidi"/>
          <w:rtl/>
        </w:rPr>
        <w:t>خاصة في ظل التدابير المؤقتة الصادرة عن محكمة العدل الدولية</w:t>
      </w:r>
      <w:r w:rsidR="00293CF9" w:rsidRPr="003A5709">
        <w:rPr>
          <w:rFonts w:asciiTheme="majorBidi" w:hAnsiTheme="majorBidi" w:cstheme="majorBidi"/>
          <w:rtl/>
        </w:rPr>
        <w:t xml:space="preserve"> (</w:t>
      </w:r>
      <w:r w:rsidR="00293CF9" w:rsidRPr="003A5709">
        <w:rPr>
          <w:rFonts w:asciiTheme="majorBidi" w:hAnsiTheme="majorBidi" w:cstheme="majorBidi"/>
        </w:rPr>
        <w:t>ICJ</w:t>
      </w:r>
      <w:r w:rsidR="00293CF9" w:rsidRPr="003A5709">
        <w:rPr>
          <w:rFonts w:asciiTheme="majorBidi" w:hAnsiTheme="majorBidi" w:cstheme="majorBidi"/>
          <w:rtl/>
        </w:rPr>
        <w:t>)</w:t>
      </w:r>
      <w:r w:rsidR="009B626D" w:rsidRPr="003A5709">
        <w:rPr>
          <w:rFonts w:asciiTheme="majorBidi" w:hAnsiTheme="majorBidi" w:cstheme="majorBidi"/>
          <w:rtl/>
        </w:rPr>
        <w:t xml:space="preserve"> في دعوى الإبادة الجماعية</w:t>
      </w:r>
      <w:r w:rsidR="00C74635" w:rsidRPr="003A5709">
        <w:rPr>
          <w:rFonts w:asciiTheme="majorBidi" w:hAnsiTheme="majorBidi" w:cstheme="majorBidi"/>
          <w:rtl/>
        </w:rPr>
        <w:t xml:space="preserve"> وقرار مجلس الأمن 2735 (2024) بوقف إطلاق النار والدخول غير المشروط للمساعدات الم</w:t>
      </w:r>
      <w:r w:rsidR="007631E4" w:rsidRPr="003A5709">
        <w:rPr>
          <w:rFonts w:asciiTheme="majorBidi" w:hAnsiTheme="majorBidi" w:cstheme="majorBidi"/>
          <w:rtl/>
        </w:rPr>
        <w:t>ُ</w:t>
      </w:r>
      <w:r w:rsidR="00C74635" w:rsidRPr="003A5709">
        <w:rPr>
          <w:rFonts w:asciiTheme="majorBidi" w:hAnsiTheme="majorBidi" w:cstheme="majorBidi"/>
          <w:rtl/>
        </w:rPr>
        <w:t>نقذة للحياة وكذلك القرار 2475 (2019) بشأن حماية الأشخاص ذوي الإعاقة وضمان حقوقهم في النزاعات المسلحة</w:t>
      </w:r>
      <w:r w:rsidR="009B626D" w:rsidRPr="003A5709">
        <w:rPr>
          <w:rFonts w:asciiTheme="majorBidi" w:hAnsiTheme="majorBidi" w:cstheme="majorBidi"/>
          <w:rtl/>
        </w:rPr>
        <w:t xml:space="preserve">، </w:t>
      </w:r>
      <w:r w:rsidR="00C74635" w:rsidRPr="003A5709">
        <w:rPr>
          <w:rFonts w:asciiTheme="majorBidi" w:hAnsiTheme="majorBidi" w:cstheme="majorBidi"/>
          <w:rtl/>
        </w:rPr>
        <w:t>وكلها</w:t>
      </w:r>
      <w:r w:rsidR="009B626D" w:rsidRPr="003A5709">
        <w:rPr>
          <w:rFonts w:asciiTheme="majorBidi" w:hAnsiTheme="majorBidi" w:cstheme="majorBidi"/>
          <w:rtl/>
        </w:rPr>
        <w:t xml:space="preserve"> شددت على </w:t>
      </w:r>
      <w:r w:rsidR="007631E4" w:rsidRPr="003A5709">
        <w:rPr>
          <w:rFonts w:asciiTheme="majorBidi" w:hAnsiTheme="majorBidi" w:cstheme="majorBidi"/>
          <w:rtl/>
        </w:rPr>
        <w:t>وجوب</w:t>
      </w:r>
      <w:r w:rsidR="009B626D" w:rsidRPr="003A5709">
        <w:rPr>
          <w:rFonts w:asciiTheme="majorBidi" w:hAnsiTheme="majorBidi" w:cstheme="majorBidi"/>
          <w:rtl/>
        </w:rPr>
        <w:t xml:space="preserve"> ضمان الوصول الفوري للمساعدات الإنسانية وحماية المدنيين، بما يشمل الأشخاص ذوي الإعاقة</w:t>
      </w:r>
      <w:r w:rsidR="009B626D" w:rsidRPr="003A5709">
        <w:rPr>
          <w:rFonts w:asciiTheme="majorBidi" w:hAnsiTheme="majorBidi" w:cstheme="majorBidi"/>
        </w:rPr>
        <w:t>.</w:t>
      </w:r>
    </w:p>
    <w:p w14:paraId="0A28CA49" w14:textId="55585B86" w:rsidR="001A717B" w:rsidRPr="003A5709" w:rsidRDefault="00E43671" w:rsidP="008E30FD">
      <w:pPr>
        <w:pStyle w:val="NormalWeb"/>
        <w:bidi/>
        <w:spacing w:before="0" w:beforeAutospacing="0" w:after="240" w:afterAutospacing="0" w:line="264" w:lineRule="auto"/>
        <w:jc w:val="both"/>
        <w:rPr>
          <w:rFonts w:asciiTheme="majorBidi" w:hAnsiTheme="majorBidi" w:cstheme="majorBidi"/>
          <w:b/>
          <w:bCs/>
        </w:rPr>
      </w:pPr>
      <w:r w:rsidRPr="003A5709">
        <w:rPr>
          <w:rStyle w:val="Strong"/>
          <w:rFonts w:asciiTheme="majorBidi" w:eastAsiaTheme="majorEastAsia" w:hAnsiTheme="majorBidi" w:cstheme="majorBidi"/>
          <w:rtl/>
        </w:rPr>
        <w:lastRenderedPageBreak/>
        <w:t>44</w:t>
      </w:r>
      <w:r w:rsidR="001F43BF" w:rsidRPr="003A5709">
        <w:rPr>
          <w:rStyle w:val="Strong"/>
          <w:rFonts w:asciiTheme="majorBidi" w:eastAsiaTheme="majorEastAsia" w:hAnsiTheme="majorBidi" w:cstheme="majorBidi"/>
          <w:rtl/>
        </w:rPr>
        <w:t xml:space="preserve">. </w:t>
      </w:r>
      <w:r w:rsidR="001A717B" w:rsidRPr="003A5709">
        <w:rPr>
          <w:rStyle w:val="Strong"/>
          <w:rFonts w:asciiTheme="majorBidi" w:eastAsiaTheme="majorEastAsia" w:hAnsiTheme="majorBidi" w:cstheme="majorBidi"/>
          <w:rtl/>
        </w:rPr>
        <w:t>توصي "قادر"</w:t>
      </w:r>
      <w:r w:rsidR="001A717B" w:rsidRPr="003A5709">
        <w:rPr>
          <w:rStyle w:val="Strong"/>
          <w:rFonts w:asciiTheme="majorBidi" w:eastAsiaTheme="majorEastAsia" w:hAnsiTheme="majorBidi" w:cstheme="majorBidi"/>
          <w:b w:val="0"/>
          <w:bCs w:val="0"/>
          <w:rtl/>
        </w:rPr>
        <w:t xml:space="preserve"> </w:t>
      </w:r>
      <w:r w:rsidR="001A717B" w:rsidRPr="003A5709">
        <w:rPr>
          <w:rFonts w:asciiTheme="majorBidi" w:hAnsiTheme="majorBidi" w:cstheme="majorBidi"/>
          <w:b/>
          <w:bCs/>
          <w:rtl/>
        </w:rPr>
        <w:t xml:space="preserve">لجنتكم الموقرة بحثّ دولة فلسطين على اعتماد تدابير عاجلة وممنهجة لحماية الحق في الحياة للأشخاص ذوي الإعاقة، بما يشمل تطوير بروتوكولات استجابة مبنية على شمول الإعاقة في حالات النزاع والطوارئ، وإدماج ترتيبات </w:t>
      </w:r>
      <w:proofErr w:type="spellStart"/>
      <w:r w:rsidR="001A717B" w:rsidRPr="003A5709">
        <w:rPr>
          <w:rFonts w:asciiTheme="majorBidi" w:hAnsiTheme="majorBidi" w:cstheme="majorBidi"/>
          <w:b/>
          <w:bCs/>
          <w:rtl/>
        </w:rPr>
        <w:t>تيسيرية</w:t>
      </w:r>
      <w:proofErr w:type="spellEnd"/>
      <w:r w:rsidR="001A717B" w:rsidRPr="003A5709">
        <w:rPr>
          <w:rFonts w:asciiTheme="majorBidi" w:hAnsiTheme="majorBidi" w:cstheme="majorBidi"/>
          <w:b/>
          <w:bCs/>
          <w:rtl/>
        </w:rPr>
        <w:t xml:space="preserve"> فعّالة في سياسات الحماية، والإنذار المبكر، والإخلاء، والرعاية الطبية، مع ضمان الوصول غير المشروط للمساعدات الم</w:t>
      </w:r>
      <w:r w:rsidR="001C0660" w:rsidRPr="003A5709">
        <w:rPr>
          <w:rFonts w:asciiTheme="majorBidi" w:hAnsiTheme="majorBidi" w:cstheme="majorBidi"/>
          <w:b/>
          <w:bCs/>
          <w:rtl/>
        </w:rPr>
        <w:t>ُ</w:t>
      </w:r>
      <w:r w:rsidR="001A717B" w:rsidRPr="003A5709">
        <w:rPr>
          <w:rFonts w:asciiTheme="majorBidi" w:hAnsiTheme="majorBidi" w:cstheme="majorBidi"/>
          <w:b/>
          <w:bCs/>
          <w:rtl/>
        </w:rPr>
        <w:t>نقذة للحياة</w:t>
      </w:r>
      <w:r w:rsidR="001A717B" w:rsidRPr="003A5709">
        <w:rPr>
          <w:rFonts w:asciiTheme="majorBidi" w:hAnsiTheme="majorBidi" w:cstheme="majorBidi"/>
          <w:b/>
          <w:bCs/>
        </w:rPr>
        <w:t>.</w:t>
      </w:r>
      <w:r w:rsidR="001A717B" w:rsidRPr="003A5709">
        <w:rPr>
          <w:rFonts w:asciiTheme="majorBidi" w:hAnsiTheme="majorBidi" w:cstheme="majorBidi"/>
          <w:b/>
          <w:bCs/>
          <w:rtl/>
        </w:rPr>
        <w:t xml:space="preserve"> وت</w:t>
      </w:r>
      <w:r w:rsidR="009002F3" w:rsidRPr="003A5709">
        <w:rPr>
          <w:rFonts w:asciiTheme="majorBidi" w:hAnsiTheme="majorBidi" w:cstheme="majorBidi"/>
          <w:b/>
          <w:bCs/>
          <w:rtl/>
        </w:rPr>
        <w:t>ُ</w:t>
      </w:r>
      <w:r w:rsidR="001A717B" w:rsidRPr="003A5709">
        <w:rPr>
          <w:rFonts w:asciiTheme="majorBidi" w:hAnsiTheme="majorBidi" w:cstheme="majorBidi"/>
          <w:b/>
          <w:bCs/>
          <w:rtl/>
        </w:rPr>
        <w:t xml:space="preserve">طالب </w:t>
      </w:r>
      <w:r w:rsidR="008566D9" w:rsidRPr="003A5709">
        <w:rPr>
          <w:rFonts w:asciiTheme="majorBidi" w:hAnsiTheme="majorBidi" w:cstheme="majorBidi"/>
          <w:b/>
          <w:bCs/>
          <w:rtl/>
        </w:rPr>
        <w:t>"قادر" لجنتكم بتفعيل أحكام المادة (6) من البروتوكول الاختياري (</w:t>
      </w:r>
      <w:r w:rsidR="008566D9" w:rsidRPr="003A5709">
        <w:rPr>
          <w:rFonts w:asciiTheme="majorBidi" w:hAnsiTheme="majorBidi" w:cstheme="majorBidi"/>
          <w:b/>
          <w:bCs/>
        </w:rPr>
        <w:t xml:space="preserve">OP </w:t>
      </w:r>
      <w:r w:rsidR="00410572" w:rsidRPr="003A5709">
        <w:rPr>
          <w:rFonts w:asciiTheme="majorBidi" w:hAnsiTheme="majorBidi" w:cstheme="majorBidi"/>
          <w:b/>
          <w:bCs/>
        </w:rPr>
        <w:t>CRPD</w:t>
      </w:r>
      <w:r w:rsidR="008566D9" w:rsidRPr="003A5709">
        <w:rPr>
          <w:rFonts w:asciiTheme="majorBidi" w:hAnsiTheme="majorBidi" w:cstheme="majorBidi"/>
          <w:b/>
          <w:bCs/>
          <w:rtl/>
        </w:rPr>
        <w:t xml:space="preserve">) وتشكيل </w:t>
      </w:r>
      <w:r w:rsidR="006F55B5" w:rsidRPr="003A5709">
        <w:rPr>
          <w:rFonts w:asciiTheme="majorBidi" w:hAnsiTheme="majorBidi" w:cstheme="majorBidi"/>
          <w:b/>
          <w:bCs/>
          <w:rtl/>
        </w:rPr>
        <w:t>"</w:t>
      </w:r>
      <w:r w:rsidR="008566D9" w:rsidRPr="003A5709">
        <w:rPr>
          <w:rFonts w:asciiTheme="majorBidi" w:hAnsiTheme="majorBidi" w:cstheme="majorBidi"/>
          <w:b/>
          <w:bCs/>
          <w:rtl/>
        </w:rPr>
        <w:t>لجنة تقصي حقائق</w:t>
      </w:r>
      <w:r w:rsidR="006F55B5" w:rsidRPr="003A5709">
        <w:rPr>
          <w:rFonts w:asciiTheme="majorBidi" w:hAnsiTheme="majorBidi" w:cstheme="majorBidi"/>
          <w:b/>
          <w:bCs/>
          <w:rtl/>
        </w:rPr>
        <w:t>"</w:t>
      </w:r>
      <w:r w:rsidR="008566D9" w:rsidRPr="003A5709">
        <w:rPr>
          <w:rFonts w:asciiTheme="majorBidi" w:hAnsiTheme="majorBidi" w:cstheme="majorBidi"/>
          <w:b/>
          <w:bCs/>
          <w:rtl/>
        </w:rPr>
        <w:t xml:space="preserve"> بشأن الانتهاكات الجسيمة والجرائم الدولية التي استهدفت الأشخاص ذوي الإعاقة وخاصة في قطاع غزة وتشكل انتهاكاً جسيماً </w:t>
      </w:r>
      <w:r w:rsidR="006F55B5" w:rsidRPr="003A5709">
        <w:rPr>
          <w:rFonts w:asciiTheme="majorBidi" w:hAnsiTheme="majorBidi" w:cstheme="majorBidi"/>
          <w:b/>
          <w:bCs/>
          <w:rtl/>
        </w:rPr>
        <w:t>للمادة (10) وأحكام الاتفاقية</w:t>
      </w:r>
      <w:r w:rsidR="008566D9" w:rsidRPr="003A5709">
        <w:rPr>
          <w:rFonts w:asciiTheme="majorBidi" w:hAnsiTheme="majorBidi" w:cstheme="majorBidi"/>
          <w:b/>
          <w:bCs/>
          <w:rtl/>
        </w:rPr>
        <w:t>، و</w:t>
      </w:r>
      <w:r w:rsidR="009002F3" w:rsidRPr="003A5709">
        <w:rPr>
          <w:rFonts w:asciiTheme="majorBidi" w:hAnsiTheme="majorBidi" w:cstheme="majorBidi"/>
          <w:b/>
          <w:bCs/>
          <w:rtl/>
        </w:rPr>
        <w:t>القرار 2475 (2019) بشأن حماية الأشخاص ذوي الإعاقة في النزاعات</w:t>
      </w:r>
      <w:r w:rsidR="008566D9" w:rsidRPr="003A5709">
        <w:rPr>
          <w:rFonts w:asciiTheme="majorBidi" w:hAnsiTheme="majorBidi" w:cstheme="majorBidi"/>
          <w:b/>
          <w:bCs/>
          <w:rtl/>
        </w:rPr>
        <w:t xml:space="preserve">، </w:t>
      </w:r>
      <w:r w:rsidR="006F55B5" w:rsidRPr="003A5709">
        <w:rPr>
          <w:rFonts w:asciiTheme="majorBidi" w:hAnsiTheme="majorBidi" w:cstheme="majorBidi"/>
          <w:b/>
          <w:bCs/>
          <w:rtl/>
        </w:rPr>
        <w:t>و</w:t>
      </w:r>
      <w:r w:rsidR="008566D9" w:rsidRPr="003A5709">
        <w:rPr>
          <w:rFonts w:asciiTheme="majorBidi" w:hAnsiTheme="majorBidi" w:cstheme="majorBidi"/>
          <w:b/>
          <w:bCs/>
          <w:rtl/>
        </w:rPr>
        <w:t xml:space="preserve">التدابير المؤقتة الصادرة عن </w:t>
      </w:r>
      <w:r w:rsidR="008566D9" w:rsidRPr="003A5709">
        <w:rPr>
          <w:rStyle w:val="Strong"/>
          <w:rFonts w:asciiTheme="majorBidi" w:eastAsiaTheme="majorEastAsia" w:hAnsiTheme="majorBidi" w:cstheme="majorBidi"/>
          <w:rtl/>
        </w:rPr>
        <w:t>محكمة العدل الدولية</w:t>
      </w:r>
      <w:r w:rsidR="006F55B5" w:rsidRPr="003A5709">
        <w:rPr>
          <w:rStyle w:val="Strong"/>
          <w:rFonts w:asciiTheme="majorBidi" w:eastAsiaTheme="majorEastAsia" w:hAnsiTheme="majorBidi" w:cstheme="majorBidi"/>
          <w:rtl/>
        </w:rPr>
        <w:t xml:space="preserve"> (</w:t>
      </w:r>
      <w:r w:rsidR="006F55B5" w:rsidRPr="003A5709">
        <w:rPr>
          <w:rStyle w:val="Strong"/>
          <w:rFonts w:asciiTheme="majorBidi" w:eastAsiaTheme="majorEastAsia" w:hAnsiTheme="majorBidi" w:cstheme="majorBidi"/>
        </w:rPr>
        <w:t>ICJ</w:t>
      </w:r>
      <w:r w:rsidR="006F55B5" w:rsidRPr="003A5709">
        <w:rPr>
          <w:rStyle w:val="Strong"/>
          <w:rFonts w:asciiTheme="majorBidi" w:eastAsiaTheme="majorEastAsia" w:hAnsiTheme="majorBidi" w:cstheme="majorBidi"/>
          <w:rtl/>
        </w:rPr>
        <w:t>)</w:t>
      </w:r>
      <w:r w:rsidR="008566D9" w:rsidRPr="003A5709">
        <w:rPr>
          <w:rFonts w:asciiTheme="majorBidi" w:hAnsiTheme="majorBidi" w:cstheme="majorBidi"/>
          <w:rtl/>
        </w:rPr>
        <w:t xml:space="preserve">، </w:t>
      </w:r>
      <w:r w:rsidR="008566D9" w:rsidRPr="003A5709">
        <w:rPr>
          <w:rFonts w:asciiTheme="majorBidi" w:hAnsiTheme="majorBidi" w:cstheme="majorBidi"/>
          <w:b/>
          <w:bCs/>
          <w:rtl/>
        </w:rPr>
        <w:t>و</w:t>
      </w:r>
      <w:r w:rsidR="008566D9" w:rsidRPr="003A5709">
        <w:rPr>
          <w:rStyle w:val="Strong"/>
          <w:rFonts w:asciiTheme="majorBidi" w:eastAsiaTheme="majorEastAsia" w:hAnsiTheme="majorBidi" w:cstheme="majorBidi"/>
          <w:rtl/>
        </w:rPr>
        <w:t xml:space="preserve">قرار مجلس الأمن 2735 (2024) </w:t>
      </w:r>
      <w:r w:rsidR="008566D9" w:rsidRPr="003A5709">
        <w:rPr>
          <w:rFonts w:asciiTheme="majorBidi" w:hAnsiTheme="majorBidi" w:cstheme="majorBidi"/>
          <w:b/>
          <w:bCs/>
          <w:rtl/>
        </w:rPr>
        <w:t>بشأن وقف إطلاق النار وضمان الوصول الإنساني إلى غزة دون قيود</w:t>
      </w:r>
      <w:r w:rsidR="008566D9" w:rsidRPr="003A5709">
        <w:rPr>
          <w:rFonts w:asciiTheme="majorBidi" w:hAnsiTheme="majorBidi" w:cstheme="majorBidi"/>
          <w:b/>
          <w:bCs/>
        </w:rPr>
        <w:t>.</w:t>
      </w:r>
      <w:r w:rsidR="008566D9" w:rsidRPr="003A5709">
        <w:rPr>
          <w:rFonts w:asciiTheme="majorBidi" w:hAnsiTheme="majorBidi" w:cstheme="majorBidi"/>
          <w:b/>
          <w:bCs/>
          <w:rtl/>
        </w:rPr>
        <w:t xml:space="preserve"> وبما يضمن</w:t>
      </w:r>
      <w:r w:rsidR="001A717B" w:rsidRPr="003A5709">
        <w:rPr>
          <w:rFonts w:asciiTheme="majorBidi" w:hAnsiTheme="majorBidi" w:cstheme="majorBidi"/>
          <w:b/>
          <w:bCs/>
          <w:rtl/>
        </w:rPr>
        <w:t xml:space="preserve"> ا</w:t>
      </w:r>
      <w:r w:rsidR="00B153FB" w:rsidRPr="003A5709">
        <w:rPr>
          <w:rFonts w:asciiTheme="majorBidi" w:hAnsiTheme="majorBidi" w:cstheme="majorBidi"/>
          <w:b/>
          <w:bCs/>
          <w:rtl/>
        </w:rPr>
        <w:t>تخاذ تدابير تكفل</w:t>
      </w:r>
      <w:r w:rsidR="001A717B" w:rsidRPr="003A5709">
        <w:rPr>
          <w:rFonts w:asciiTheme="majorBidi" w:hAnsiTheme="majorBidi" w:cstheme="majorBidi"/>
          <w:b/>
          <w:bCs/>
          <w:rtl/>
        </w:rPr>
        <w:t xml:space="preserve"> مساءلة الاحتلال الإسرائيلي</w:t>
      </w:r>
      <w:r w:rsidR="008566D9" w:rsidRPr="003A5709">
        <w:rPr>
          <w:rFonts w:asciiTheme="majorBidi" w:hAnsiTheme="majorBidi" w:cstheme="majorBidi"/>
          <w:b/>
          <w:bCs/>
          <w:rtl/>
        </w:rPr>
        <w:t xml:space="preserve"> وحماية وإنصاف الأشخاص ذوي الإعاقة. </w:t>
      </w:r>
      <w:r w:rsidR="001A717B" w:rsidRPr="003A5709">
        <w:rPr>
          <w:rFonts w:asciiTheme="majorBidi" w:hAnsiTheme="majorBidi" w:cstheme="majorBidi"/>
          <w:b/>
          <w:bCs/>
          <w:rtl/>
        </w:rPr>
        <w:t xml:space="preserve"> </w:t>
      </w:r>
    </w:p>
    <w:p w14:paraId="16EE77F1" w14:textId="7952AEF3" w:rsidR="00DC0E19" w:rsidRPr="003B31A3" w:rsidRDefault="00DC0E19" w:rsidP="003B31A3">
      <w:pPr>
        <w:pStyle w:val="Heading1"/>
        <w:bidi/>
        <w:rPr>
          <w:rFonts w:asciiTheme="majorBidi" w:hAnsiTheme="majorBidi"/>
          <w:b/>
          <w:bCs/>
          <w:color w:val="auto"/>
          <w:sz w:val="24"/>
          <w:szCs w:val="24"/>
        </w:rPr>
      </w:pPr>
      <w:bookmarkStart w:id="9" w:name="_Toc202467670"/>
      <w:r w:rsidRPr="003B31A3">
        <w:rPr>
          <w:rFonts w:asciiTheme="majorBidi" w:hAnsiTheme="majorBidi"/>
          <w:b/>
          <w:bCs/>
          <w:color w:val="auto"/>
          <w:sz w:val="24"/>
          <w:szCs w:val="24"/>
          <w:rtl/>
        </w:rPr>
        <w:t>حالات الخطر والطوارئ الإنسانية</w:t>
      </w:r>
      <w:r w:rsidR="000C1522" w:rsidRPr="003B31A3">
        <w:rPr>
          <w:rFonts w:asciiTheme="majorBidi" w:hAnsiTheme="majorBidi" w:hint="cs"/>
          <w:b/>
          <w:bCs/>
          <w:color w:val="auto"/>
          <w:sz w:val="24"/>
          <w:szCs w:val="24"/>
          <w:rtl/>
        </w:rPr>
        <w:t xml:space="preserve"> (المادة 11)</w:t>
      </w:r>
      <w:bookmarkEnd w:id="9"/>
    </w:p>
    <w:p w14:paraId="557C0488" w14:textId="6DEE7A8C" w:rsidR="00DC0E19" w:rsidRPr="003A5709" w:rsidRDefault="00EA509B"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45</w:t>
      </w:r>
      <w:r w:rsidR="001F43BF" w:rsidRPr="003A5709">
        <w:rPr>
          <w:rFonts w:asciiTheme="majorBidi" w:hAnsiTheme="majorBidi" w:cstheme="majorBidi"/>
          <w:rtl/>
        </w:rPr>
        <w:t xml:space="preserve">. </w:t>
      </w:r>
      <w:r w:rsidR="00DC0E19" w:rsidRPr="003A5709">
        <w:rPr>
          <w:rFonts w:asciiTheme="majorBidi" w:hAnsiTheme="majorBidi" w:cstheme="majorBidi"/>
          <w:rtl/>
        </w:rPr>
        <w:t xml:space="preserve">طلبت اللجنة من الدولة الطرف في </w:t>
      </w:r>
      <w:r w:rsidR="000C1522" w:rsidRPr="003A5709">
        <w:rPr>
          <w:rFonts w:asciiTheme="majorBidi" w:hAnsiTheme="majorBidi" w:cstheme="majorBidi"/>
          <w:rtl/>
        </w:rPr>
        <w:t>البند (9)</w:t>
      </w:r>
      <w:r w:rsidR="00DC0E19" w:rsidRPr="003A5709">
        <w:rPr>
          <w:rFonts w:asciiTheme="majorBidi" w:hAnsiTheme="majorBidi" w:cstheme="majorBidi"/>
          <w:rtl/>
        </w:rPr>
        <w:t xml:space="preserve"> من قائمة المسائل تقديم معلومات عن التدابير المتخذة لحماية الأشخاص ذوي الإعاقة في حالات الخطر والطوارئ الإنسانية، بما يشمل النزاعات المسلحة والكوارث</w:t>
      </w:r>
      <w:r w:rsidR="00DC0E19" w:rsidRPr="003A5709">
        <w:rPr>
          <w:rFonts w:asciiTheme="majorBidi" w:hAnsiTheme="majorBidi" w:cstheme="majorBidi"/>
        </w:rPr>
        <w:t>.</w:t>
      </w:r>
    </w:p>
    <w:p w14:paraId="11C6C727" w14:textId="7D2FE841" w:rsidR="00DC0E19" w:rsidRPr="003A5709" w:rsidRDefault="00EA509B"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46</w:t>
      </w:r>
      <w:r w:rsidR="001F43BF" w:rsidRPr="003A5709">
        <w:rPr>
          <w:rFonts w:asciiTheme="majorBidi" w:hAnsiTheme="majorBidi" w:cstheme="majorBidi"/>
          <w:rtl/>
        </w:rPr>
        <w:t xml:space="preserve">. </w:t>
      </w:r>
      <w:r w:rsidR="00DC0E19" w:rsidRPr="003A5709">
        <w:rPr>
          <w:rFonts w:asciiTheme="majorBidi" w:hAnsiTheme="majorBidi" w:cstheme="majorBidi"/>
          <w:rtl/>
        </w:rPr>
        <w:t>تؤكد "</w:t>
      </w:r>
      <w:r w:rsidR="00DC0E19" w:rsidRPr="003A5709">
        <w:rPr>
          <w:rFonts w:asciiTheme="majorBidi" w:hAnsiTheme="majorBidi" w:cstheme="majorBidi"/>
          <w:b/>
          <w:bCs/>
          <w:rtl/>
        </w:rPr>
        <w:t>قادر</w:t>
      </w:r>
      <w:r w:rsidR="00DC0E19" w:rsidRPr="003A5709">
        <w:rPr>
          <w:rFonts w:asciiTheme="majorBidi" w:hAnsiTheme="majorBidi" w:cstheme="majorBidi"/>
          <w:rtl/>
        </w:rPr>
        <w:t>" م</w:t>
      </w:r>
      <w:r w:rsidR="00D65CA5" w:rsidRPr="003A5709">
        <w:rPr>
          <w:rFonts w:asciiTheme="majorBidi" w:hAnsiTheme="majorBidi" w:cstheme="majorBidi"/>
          <w:rtl/>
        </w:rPr>
        <w:t>ُ</w:t>
      </w:r>
      <w:r w:rsidR="00DC0E19" w:rsidRPr="003A5709">
        <w:rPr>
          <w:rFonts w:asciiTheme="majorBidi" w:hAnsiTheme="majorBidi" w:cstheme="majorBidi"/>
          <w:rtl/>
        </w:rPr>
        <w:t xml:space="preserve">جدداً على أن الأشخاص ذوي الإعاقة في الأرض الفلسطينية المحتلة، وبخاصة في قطاع غزة، يُواجهون </w:t>
      </w:r>
      <w:r w:rsidR="00DC0E19" w:rsidRPr="003A5709">
        <w:rPr>
          <w:rFonts w:asciiTheme="majorBidi" w:hAnsiTheme="majorBidi" w:cstheme="majorBidi"/>
          <w:b/>
          <w:bCs/>
          <w:rtl/>
        </w:rPr>
        <w:t>خطراً وجودياً حقيقياً</w:t>
      </w:r>
      <w:r w:rsidR="00DC0E19" w:rsidRPr="003A5709">
        <w:rPr>
          <w:rFonts w:asciiTheme="majorBidi" w:hAnsiTheme="majorBidi" w:cstheme="majorBidi"/>
          <w:rtl/>
        </w:rPr>
        <w:t xml:space="preserve">، في ظل العدوان الإسرائيلي المستمر منذ 7 أكتوبر 2023، الذي خلّف وفق مؤشرات المرصد الأورومتوسطي لحقوق الإنسان </w:t>
      </w:r>
      <w:r w:rsidR="00DC0E19" w:rsidRPr="003A5709">
        <w:rPr>
          <w:rFonts w:asciiTheme="majorBidi" w:hAnsiTheme="majorBidi" w:cstheme="majorBidi"/>
          <w:b/>
          <w:bCs/>
          <w:rtl/>
        </w:rPr>
        <w:t>أكثر من (62,000) قتيل و (127,000) جريح ب</w:t>
      </w:r>
      <w:r w:rsidR="00D65CA5" w:rsidRPr="003A5709">
        <w:rPr>
          <w:rFonts w:asciiTheme="majorBidi" w:hAnsiTheme="majorBidi" w:cstheme="majorBidi"/>
          <w:b/>
          <w:bCs/>
          <w:rtl/>
        </w:rPr>
        <w:t>ع</w:t>
      </w:r>
      <w:r w:rsidR="00DC0E19" w:rsidRPr="003A5709">
        <w:rPr>
          <w:rFonts w:asciiTheme="majorBidi" w:hAnsiTheme="majorBidi" w:cstheme="majorBidi"/>
          <w:b/>
          <w:bCs/>
          <w:rtl/>
        </w:rPr>
        <w:t>د مرور (600) يوماً على العدوان على قطاع غزة، بينهم آلاف الإعاقات</w:t>
      </w:r>
      <w:r w:rsidR="00DC0E19" w:rsidRPr="003A5709">
        <w:rPr>
          <w:rFonts w:asciiTheme="majorBidi" w:hAnsiTheme="majorBidi" w:cstheme="majorBidi"/>
          <w:rtl/>
        </w:rPr>
        <w:t>. وقد أدى هذا العدوان إلى انهيار شامل للبنية التحتية، وتدمير المنشآت الصحية، ومراكز الإيواء، ومرافق التأهيل، وحرمان الأشخاص ذوي الإعاقة من الخدمات الأساسية، والرعاية الطبية</w:t>
      </w:r>
      <w:r w:rsidR="00F44752" w:rsidRPr="003A5709">
        <w:rPr>
          <w:rFonts w:asciiTheme="majorBidi" w:hAnsiTheme="majorBidi" w:cstheme="majorBidi"/>
          <w:rtl/>
        </w:rPr>
        <w:t>.</w:t>
      </w:r>
      <w:r w:rsidR="00DC0E19" w:rsidRPr="003A5709">
        <w:rPr>
          <w:rFonts w:asciiTheme="majorBidi" w:hAnsiTheme="majorBidi" w:cstheme="majorBidi"/>
          <w:rtl/>
        </w:rPr>
        <w:t xml:space="preserve"> </w:t>
      </w:r>
    </w:p>
    <w:p w14:paraId="1978A01C" w14:textId="66CC96E4" w:rsidR="00B2426F" w:rsidRPr="003A5709" w:rsidRDefault="00EA509B" w:rsidP="008E30FD">
      <w:pPr>
        <w:bidi/>
        <w:spacing w:after="240" w:line="264" w:lineRule="auto"/>
        <w:jc w:val="both"/>
        <w:rPr>
          <w:rFonts w:asciiTheme="majorBidi" w:eastAsia="Times New Roman" w:hAnsiTheme="majorBidi" w:cstheme="majorBidi"/>
          <w:sz w:val="24"/>
          <w:szCs w:val="24"/>
        </w:rPr>
      </w:pPr>
      <w:r w:rsidRPr="003A5709">
        <w:rPr>
          <w:rFonts w:asciiTheme="majorBidi" w:eastAsia="Times New Roman" w:hAnsiTheme="majorBidi" w:cstheme="majorBidi"/>
          <w:sz w:val="24"/>
          <w:szCs w:val="24"/>
          <w:rtl/>
        </w:rPr>
        <w:t>47</w:t>
      </w:r>
      <w:r w:rsidR="001F43BF" w:rsidRPr="003A5709">
        <w:rPr>
          <w:rFonts w:asciiTheme="majorBidi" w:eastAsia="Times New Roman" w:hAnsiTheme="majorBidi" w:cstheme="majorBidi"/>
          <w:sz w:val="24"/>
          <w:szCs w:val="24"/>
          <w:rtl/>
        </w:rPr>
        <w:t xml:space="preserve">. </w:t>
      </w:r>
      <w:r w:rsidR="00B2426F" w:rsidRPr="003A5709">
        <w:rPr>
          <w:rFonts w:asciiTheme="majorBidi" w:eastAsia="Times New Roman" w:hAnsiTheme="majorBidi" w:cstheme="majorBidi"/>
          <w:sz w:val="24"/>
          <w:szCs w:val="24"/>
          <w:rtl/>
        </w:rPr>
        <w:t xml:space="preserve">يُضاف إلى ذلك أن </w:t>
      </w:r>
      <w:r w:rsidR="00B2426F" w:rsidRPr="003A5709">
        <w:rPr>
          <w:rFonts w:asciiTheme="majorBidi" w:eastAsia="Times New Roman" w:hAnsiTheme="majorBidi" w:cstheme="majorBidi"/>
          <w:b/>
          <w:bCs/>
          <w:sz w:val="24"/>
          <w:szCs w:val="24"/>
          <w:rtl/>
        </w:rPr>
        <w:t>نسبة النزوح القسري</w:t>
      </w:r>
      <w:r w:rsidR="00DA20A3" w:rsidRPr="003A5709">
        <w:rPr>
          <w:rFonts w:asciiTheme="majorBidi" w:eastAsia="Times New Roman" w:hAnsiTheme="majorBidi" w:cstheme="majorBidi"/>
          <w:b/>
          <w:bCs/>
          <w:sz w:val="24"/>
          <w:szCs w:val="24"/>
          <w:rtl/>
        </w:rPr>
        <w:t xml:space="preserve"> </w:t>
      </w:r>
      <w:r w:rsidR="005A068D" w:rsidRPr="003A5709">
        <w:rPr>
          <w:rFonts w:asciiTheme="majorBidi" w:eastAsia="Times New Roman" w:hAnsiTheme="majorBidi" w:cstheme="majorBidi"/>
          <w:b/>
          <w:bCs/>
          <w:sz w:val="24"/>
          <w:szCs w:val="24"/>
          <w:rtl/>
        </w:rPr>
        <w:t xml:space="preserve">- </w:t>
      </w:r>
      <w:r w:rsidR="00DA20A3" w:rsidRPr="003A5709">
        <w:rPr>
          <w:rFonts w:asciiTheme="majorBidi" w:eastAsia="Times New Roman" w:hAnsiTheme="majorBidi" w:cstheme="majorBidi"/>
          <w:b/>
          <w:bCs/>
          <w:sz w:val="24"/>
          <w:szCs w:val="24"/>
          <w:rtl/>
        </w:rPr>
        <w:t>الم</w:t>
      </w:r>
      <w:r w:rsidR="00E8054D" w:rsidRPr="003A5709">
        <w:rPr>
          <w:rFonts w:asciiTheme="majorBidi" w:eastAsia="Times New Roman" w:hAnsiTheme="majorBidi" w:cstheme="majorBidi"/>
          <w:b/>
          <w:bCs/>
          <w:sz w:val="24"/>
          <w:szCs w:val="24"/>
          <w:rtl/>
        </w:rPr>
        <w:t>ُ</w:t>
      </w:r>
      <w:r w:rsidR="00DA20A3" w:rsidRPr="003A5709">
        <w:rPr>
          <w:rFonts w:asciiTheme="majorBidi" w:eastAsia="Times New Roman" w:hAnsiTheme="majorBidi" w:cstheme="majorBidi"/>
          <w:b/>
          <w:bCs/>
          <w:sz w:val="24"/>
          <w:szCs w:val="24"/>
          <w:rtl/>
        </w:rPr>
        <w:t>تكرر</w:t>
      </w:r>
      <w:r w:rsidR="005A068D" w:rsidRPr="003A5709">
        <w:rPr>
          <w:rFonts w:asciiTheme="majorBidi" w:eastAsia="Times New Roman" w:hAnsiTheme="majorBidi" w:cstheme="majorBidi"/>
          <w:b/>
          <w:bCs/>
          <w:sz w:val="24"/>
          <w:szCs w:val="24"/>
          <w:rtl/>
        </w:rPr>
        <w:t>-</w:t>
      </w:r>
      <w:r w:rsidR="00B2426F" w:rsidRPr="003A5709">
        <w:rPr>
          <w:rFonts w:asciiTheme="majorBidi" w:eastAsia="Times New Roman" w:hAnsiTheme="majorBidi" w:cstheme="majorBidi"/>
          <w:b/>
          <w:bCs/>
          <w:sz w:val="24"/>
          <w:szCs w:val="24"/>
          <w:rtl/>
        </w:rPr>
        <w:t xml:space="preserve"> في قطاع غزة تجاوزت 98%، وفقاً لمؤشرات المرصد الأورومتوسطي بعد مرور (600) يوم</w:t>
      </w:r>
      <w:r w:rsidR="00BD2E98" w:rsidRPr="003A5709">
        <w:rPr>
          <w:rFonts w:asciiTheme="majorBidi" w:eastAsia="Times New Roman" w:hAnsiTheme="majorBidi" w:cstheme="majorBidi"/>
          <w:b/>
          <w:bCs/>
          <w:sz w:val="24"/>
          <w:szCs w:val="24"/>
          <w:rtl/>
        </w:rPr>
        <w:t>اً</w:t>
      </w:r>
      <w:r w:rsidR="00B2426F" w:rsidRPr="003A5709">
        <w:rPr>
          <w:rFonts w:asciiTheme="majorBidi" w:eastAsia="Times New Roman" w:hAnsiTheme="majorBidi" w:cstheme="majorBidi"/>
          <w:b/>
          <w:bCs/>
          <w:sz w:val="24"/>
          <w:szCs w:val="24"/>
          <w:rtl/>
        </w:rPr>
        <w:t xml:space="preserve"> على العدوان</w:t>
      </w:r>
      <w:r w:rsidR="00B2426F" w:rsidRPr="003A5709">
        <w:rPr>
          <w:rFonts w:asciiTheme="majorBidi" w:eastAsia="Times New Roman" w:hAnsiTheme="majorBidi" w:cstheme="majorBidi"/>
          <w:sz w:val="24"/>
          <w:szCs w:val="24"/>
          <w:rtl/>
        </w:rPr>
        <w:t xml:space="preserve">، دون توفر ترتيبات </w:t>
      </w:r>
      <w:proofErr w:type="spellStart"/>
      <w:r w:rsidR="00B2426F" w:rsidRPr="003A5709">
        <w:rPr>
          <w:rFonts w:asciiTheme="majorBidi" w:eastAsia="Times New Roman" w:hAnsiTheme="majorBidi" w:cstheme="majorBidi"/>
          <w:sz w:val="24"/>
          <w:szCs w:val="24"/>
          <w:rtl/>
        </w:rPr>
        <w:t>تيسيرية</w:t>
      </w:r>
      <w:proofErr w:type="spellEnd"/>
      <w:r w:rsidR="00B2426F" w:rsidRPr="003A5709">
        <w:rPr>
          <w:rFonts w:asciiTheme="majorBidi" w:eastAsia="Times New Roman" w:hAnsiTheme="majorBidi" w:cstheme="majorBidi"/>
          <w:sz w:val="24"/>
          <w:szCs w:val="24"/>
          <w:rtl/>
        </w:rPr>
        <w:t xml:space="preserve"> للأشخاص ذوي الإعاقة، أو ضمان وصولهم الآمن </w:t>
      </w:r>
      <w:r w:rsidR="00BD2E98" w:rsidRPr="003A5709">
        <w:rPr>
          <w:rFonts w:asciiTheme="majorBidi" w:eastAsia="Times New Roman" w:hAnsiTheme="majorBidi" w:cstheme="majorBidi"/>
          <w:sz w:val="24"/>
          <w:szCs w:val="24"/>
          <w:rtl/>
        </w:rPr>
        <w:t xml:space="preserve">إلى </w:t>
      </w:r>
      <w:r w:rsidR="00745A8F" w:rsidRPr="003A5709">
        <w:rPr>
          <w:rFonts w:asciiTheme="majorBidi" w:eastAsia="Times New Roman" w:hAnsiTheme="majorBidi" w:cstheme="majorBidi"/>
          <w:sz w:val="24"/>
          <w:szCs w:val="24"/>
          <w:rtl/>
        </w:rPr>
        <w:t>ال</w:t>
      </w:r>
      <w:r w:rsidR="00B2426F" w:rsidRPr="003A5709">
        <w:rPr>
          <w:rFonts w:asciiTheme="majorBidi" w:eastAsia="Times New Roman" w:hAnsiTheme="majorBidi" w:cstheme="majorBidi"/>
          <w:sz w:val="24"/>
          <w:szCs w:val="24"/>
          <w:rtl/>
        </w:rPr>
        <w:t>مساعدات. و</w:t>
      </w:r>
      <w:r w:rsidR="00670BB2" w:rsidRPr="003A5709">
        <w:rPr>
          <w:rFonts w:asciiTheme="majorBidi" w:eastAsia="Times New Roman" w:hAnsiTheme="majorBidi" w:cstheme="majorBidi"/>
          <w:sz w:val="24"/>
          <w:szCs w:val="24"/>
          <w:rtl/>
        </w:rPr>
        <w:t>ن</w:t>
      </w:r>
      <w:r w:rsidR="00480DA4" w:rsidRPr="003A5709">
        <w:rPr>
          <w:rFonts w:asciiTheme="majorBidi" w:eastAsia="Times New Roman" w:hAnsiTheme="majorBidi" w:cstheme="majorBidi"/>
          <w:sz w:val="24"/>
          <w:szCs w:val="24"/>
          <w:rtl/>
        </w:rPr>
        <w:t>َ</w:t>
      </w:r>
      <w:r w:rsidR="00670BB2" w:rsidRPr="003A5709">
        <w:rPr>
          <w:rFonts w:asciiTheme="majorBidi" w:eastAsia="Times New Roman" w:hAnsiTheme="majorBidi" w:cstheme="majorBidi"/>
          <w:sz w:val="24"/>
          <w:szCs w:val="24"/>
          <w:rtl/>
        </w:rPr>
        <w:t>رص</w:t>
      </w:r>
      <w:r w:rsidR="00480DA4" w:rsidRPr="003A5709">
        <w:rPr>
          <w:rFonts w:asciiTheme="majorBidi" w:eastAsia="Times New Roman" w:hAnsiTheme="majorBidi" w:cstheme="majorBidi"/>
          <w:sz w:val="24"/>
          <w:szCs w:val="24"/>
          <w:rtl/>
        </w:rPr>
        <w:t>ُ</w:t>
      </w:r>
      <w:r w:rsidR="00670BB2" w:rsidRPr="003A5709">
        <w:rPr>
          <w:rFonts w:asciiTheme="majorBidi" w:eastAsia="Times New Roman" w:hAnsiTheme="majorBidi" w:cstheme="majorBidi"/>
          <w:sz w:val="24"/>
          <w:szCs w:val="24"/>
          <w:rtl/>
        </w:rPr>
        <w:t>د</w:t>
      </w:r>
      <w:r w:rsidR="00B2426F" w:rsidRPr="003A5709">
        <w:rPr>
          <w:rFonts w:asciiTheme="majorBidi" w:eastAsia="Times New Roman" w:hAnsiTheme="majorBidi" w:cstheme="majorBidi"/>
          <w:sz w:val="24"/>
          <w:szCs w:val="24"/>
          <w:rtl/>
        </w:rPr>
        <w:t xml:space="preserve"> غياب أي استجابة إنسانية مواءمة، وسط كارثة إنسانية تُكرّس التمييز البنيوي وتُهدد الحق في الحياة لسكان </w:t>
      </w:r>
      <w:r w:rsidR="00BD2E98" w:rsidRPr="003A5709">
        <w:rPr>
          <w:rFonts w:asciiTheme="majorBidi" w:eastAsia="Times New Roman" w:hAnsiTheme="majorBidi" w:cstheme="majorBidi"/>
          <w:sz w:val="24"/>
          <w:szCs w:val="24"/>
          <w:rtl/>
        </w:rPr>
        <w:t>قطاع غزة</w:t>
      </w:r>
      <w:r w:rsidR="00B2426F" w:rsidRPr="003A5709">
        <w:rPr>
          <w:rFonts w:asciiTheme="majorBidi" w:eastAsia="Times New Roman" w:hAnsiTheme="majorBidi" w:cstheme="majorBidi"/>
          <w:sz w:val="24"/>
          <w:szCs w:val="24"/>
          <w:rtl/>
        </w:rPr>
        <w:t>، وبشكل م</w:t>
      </w:r>
      <w:r w:rsidR="00670BB2" w:rsidRPr="003A5709">
        <w:rPr>
          <w:rFonts w:asciiTheme="majorBidi" w:eastAsia="Times New Roman" w:hAnsiTheme="majorBidi" w:cstheme="majorBidi"/>
          <w:sz w:val="24"/>
          <w:szCs w:val="24"/>
          <w:rtl/>
        </w:rPr>
        <w:t>ُ</w:t>
      </w:r>
      <w:r w:rsidR="00B2426F" w:rsidRPr="003A5709">
        <w:rPr>
          <w:rFonts w:asciiTheme="majorBidi" w:eastAsia="Times New Roman" w:hAnsiTheme="majorBidi" w:cstheme="majorBidi"/>
          <w:sz w:val="24"/>
          <w:szCs w:val="24"/>
          <w:rtl/>
        </w:rPr>
        <w:t>ضاع</w:t>
      </w:r>
      <w:r w:rsidR="005243EA" w:rsidRPr="003A5709">
        <w:rPr>
          <w:rFonts w:asciiTheme="majorBidi" w:eastAsia="Times New Roman" w:hAnsiTheme="majorBidi" w:cstheme="majorBidi"/>
          <w:sz w:val="24"/>
          <w:szCs w:val="24"/>
          <w:rtl/>
        </w:rPr>
        <w:t>َ</w:t>
      </w:r>
      <w:r w:rsidR="00B2426F" w:rsidRPr="003A5709">
        <w:rPr>
          <w:rFonts w:asciiTheme="majorBidi" w:eastAsia="Times New Roman" w:hAnsiTheme="majorBidi" w:cstheme="majorBidi"/>
          <w:sz w:val="24"/>
          <w:szCs w:val="24"/>
          <w:rtl/>
        </w:rPr>
        <w:t>ف للأشخاص ذوي الإعاقة.</w:t>
      </w:r>
      <w:r w:rsidR="00BB1E8C" w:rsidRPr="003A5709">
        <w:rPr>
          <w:rFonts w:asciiTheme="majorBidi" w:eastAsia="Times New Roman" w:hAnsiTheme="majorBidi" w:cstheme="majorBidi"/>
          <w:sz w:val="24"/>
          <w:szCs w:val="24"/>
          <w:rtl/>
        </w:rPr>
        <w:t xml:space="preserve"> </w:t>
      </w:r>
      <w:r w:rsidR="00BD2E98" w:rsidRPr="003A5709">
        <w:rPr>
          <w:rFonts w:asciiTheme="majorBidi" w:eastAsia="Times New Roman" w:hAnsiTheme="majorBidi" w:cstheme="majorBidi"/>
          <w:sz w:val="24"/>
          <w:szCs w:val="24"/>
          <w:rtl/>
        </w:rPr>
        <w:t xml:space="preserve">كما </w:t>
      </w:r>
      <w:r w:rsidR="00BB1E8C" w:rsidRPr="003A5709">
        <w:rPr>
          <w:rFonts w:asciiTheme="majorBidi" w:eastAsia="Times New Roman" w:hAnsiTheme="majorBidi" w:cstheme="majorBidi"/>
          <w:sz w:val="24"/>
          <w:szCs w:val="24"/>
          <w:rtl/>
        </w:rPr>
        <w:t xml:space="preserve">ويؤدي حرمان سكان غزة </w:t>
      </w:r>
      <w:r w:rsidR="00745A8F" w:rsidRPr="003A5709">
        <w:rPr>
          <w:rFonts w:asciiTheme="majorBidi" w:eastAsia="Times New Roman" w:hAnsiTheme="majorBidi" w:cstheme="majorBidi"/>
          <w:sz w:val="24"/>
          <w:szCs w:val="24"/>
          <w:rtl/>
        </w:rPr>
        <w:t xml:space="preserve">الممنهج </w:t>
      </w:r>
      <w:r w:rsidR="00BB1E8C" w:rsidRPr="003A5709">
        <w:rPr>
          <w:rFonts w:asciiTheme="majorBidi" w:eastAsia="Times New Roman" w:hAnsiTheme="majorBidi" w:cstheme="majorBidi"/>
          <w:sz w:val="24"/>
          <w:szCs w:val="24"/>
          <w:rtl/>
        </w:rPr>
        <w:t xml:space="preserve">من </w:t>
      </w:r>
      <w:r w:rsidR="00BB1E8C" w:rsidRPr="003A5709">
        <w:rPr>
          <w:rFonts w:asciiTheme="majorBidi" w:eastAsia="Times New Roman" w:hAnsiTheme="majorBidi" w:cstheme="majorBidi"/>
          <w:b/>
          <w:bCs/>
          <w:sz w:val="24"/>
          <w:szCs w:val="24"/>
          <w:rtl/>
        </w:rPr>
        <w:t>المياه</w:t>
      </w:r>
      <w:r w:rsidR="00BD2E98" w:rsidRPr="003A5709">
        <w:rPr>
          <w:rFonts w:asciiTheme="majorBidi" w:eastAsia="Times New Roman" w:hAnsiTheme="majorBidi" w:cstheme="majorBidi"/>
          <w:b/>
          <w:bCs/>
          <w:sz w:val="24"/>
          <w:szCs w:val="24"/>
          <w:rtl/>
        </w:rPr>
        <w:t xml:space="preserve"> النظيفة</w:t>
      </w:r>
      <w:r w:rsidR="00BB1E8C" w:rsidRPr="003A5709">
        <w:rPr>
          <w:rFonts w:asciiTheme="majorBidi" w:eastAsia="Times New Roman" w:hAnsiTheme="majorBidi" w:cstheme="majorBidi"/>
          <w:b/>
          <w:bCs/>
          <w:sz w:val="24"/>
          <w:szCs w:val="24"/>
          <w:rtl/>
        </w:rPr>
        <w:t xml:space="preserve"> والكهرباء والقطع الم</w:t>
      </w:r>
      <w:r w:rsidR="008E4834" w:rsidRPr="003A5709">
        <w:rPr>
          <w:rFonts w:asciiTheme="majorBidi" w:eastAsia="Times New Roman" w:hAnsiTheme="majorBidi" w:cstheme="majorBidi"/>
          <w:b/>
          <w:bCs/>
          <w:sz w:val="24"/>
          <w:szCs w:val="24"/>
          <w:rtl/>
        </w:rPr>
        <w:t>ُ</w:t>
      </w:r>
      <w:r w:rsidR="00BB1E8C" w:rsidRPr="003A5709">
        <w:rPr>
          <w:rFonts w:asciiTheme="majorBidi" w:eastAsia="Times New Roman" w:hAnsiTheme="majorBidi" w:cstheme="majorBidi"/>
          <w:b/>
          <w:bCs/>
          <w:sz w:val="24"/>
          <w:szCs w:val="24"/>
          <w:rtl/>
        </w:rPr>
        <w:t>تكرر للاتصالات</w:t>
      </w:r>
      <w:r w:rsidR="00BD2E98" w:rsidRPr="003A5709">
        <w:rPr>
          <w:rFonts w:asciiTheme="majorBidi" w:eastAsia="Times New Roman" w:hAnsiTheme="majorBidi" w:cstheme="majorBidi"/>
          <w:b/>
          <w:bCs/>
          <w:sz w:val="24"/>
          <w:szCs w:val="24"/>
          <w:rtl/>
        </w:rPr>
        <w:t xml:space="preserve"> </w:t>
      </w:r>
      <w:r w:rsidR="00BD2E98" w:rsidRPr="003A5709">
        <w:rPr>
          <w:rFonts w:asciiTheme="majorBidi" w:eastAsia="Times New Roman" w:hAnsiTheme="majorBidi" w:cstheme="majorBidi"/>
          <w:sz w:val="24"/>
          <w:szCs w:val="24"/>
          <w:rtl/>
        </w:rPr>
        <w:t>إلى</w:t>
      </w:r>
      <w:r w:rsidR="00BD2E98" w:rsidRPr="003A5709">
        <w:rPr>
          <w:rFonts w:asciiTheme="majorBidi" w:eastAsia="Times New Roman" w:hAnsiTheme="majorBidi" w:cstheme="majorBidi"/>
          <w:b/>
          <w:bCs/>
          <w:sz w:val="24"/>
          <w:szCs w:val="24"/>
          <w:rtl/>
        </w:rPr>
        <w:t xml:space="preserve"> </w:t>
      </w:r>
      <w:r w:rsidR="00BB1E8C" w:rsidRPr="003A5709">
        <w:rPr>
          <w:rFonts w:asciiTheme="majorBidi" w:eastAsia="Times New Roman" w:hAnsiTheme="majorBidi" w:cstheme="majorBidi"/>
          <w:sz w:val="24"/>
          <w:szCs w:val="24"/>
          <w:rtl/>
        </w:rPr>
        <w:t>تفاقم الأوضاع الكارثية للأشخاص ذوي الإعاقة.</w:t>
      </w:r>
    </w:p>
    <w:p w14:paraId="68FCD083" w14:textId="06A2E4CA" w:rsidR="00DC0E19" w:rsidRPr="003A5709" w:rsidRDefault="00EA509B"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48</w:t>
      </w:r>
      <w:r w:rsidR="001F43BF" w:rsidRPr="003A5709">
        <w:rPr>
          <w:rFonts w:asciiTheme="majorBidi" w:hAnsiTheme="majorBidi" w:cstheme="majorBidi"/>
          <w:rtl/>
        </w:rPr>
        <w:t xml:space="preserve">. </w:t>
      </w:r>
      <w:r w:rsidR="000B1228" w:rsidRPr="003A5709">
        <w:rPr>
          <w:rFonts w:asciiTheme="majorBidi" w:hAnsiTheme="majorBidi" w:cstheme="majorBidi"/>
          <w:rtl/>
        </w:rPr>
        <w:t>تُ</w:t>
      </w:r>
      <w:r w:rsidR="001F43BF" w:rsidRPr="003A5709">
        <w:rPr>
          <w:rFonts w:asciiTheme="majorBidi" w:hAnsiTheme="majorBidi" w:cstheme="majorBidi"/>
          <w:rtl/>
        </w:rPr>
        <w:t>شير "</w:t>
      </w:r>
      <w:r w:rsidR="001F43BF" w:rsidRPr="003A5709">
        <w:rPr>
          <w:rFonts w:asciiTheme="majorBidi" w:hAnsiTheme="majorBidi" w:cstheme="majorBidi"/>
          <w:b/>
          <w:bCs/>
          <w:rtl/>
        </w:rPr>
        <w:t>قادر</w:t>
      </w:r>
      <w:r w:rsidR="001F43BF" w:rsidRPr="003A5709">
        <w:rPr>
          <w:rFonts w:asciiTheme="majorBidi" w:hAnsiTheme="majorBidi" w:cstheme="majorBidi"/>
          <w:rtl/>
        </w:rPr>
        <w:t xml:space="preserve">" </w:t>
      </w:r>
      <w:r w:rsidR="00DC0E19" w:rsidRPr="003A5709">
        <w:rPr>
          <w:rFonts w:asciiTheme="majorBidi" w:hAnsiTheme="majorBidi" w:cstheme="majorBidi"/>
          <w:rtl/>
        </w:rPr>
        <w:t xml:space="preserve">إلى أن سلطات الاحتلال </w:t>
      </w:r>
      <w:r w:rsidR="00DC0E19" w:rsidRPr="003A5709">
        <w:rPr>
          <w:rStyle w:val="Strong"/>
          <w:rFonts w:asciiTheme="majorBidi" w:eastAsiaTheme="majorEastAsia" w:hAnsiTheme="majorBidi" w:cstheme="majorBidi"/>
          <w:rtl/>
        </w:rPr>
        <w:t xml:space="preserve">تمنع إدخال المساعدات الإنسانية من خلال منظمات الأمم المتحدة، وبخاصة وكالة "الأونروا"، وتصرّ على إدخال كميات شحيحة من المساعدات عبر </w:t>
      </w:r>
      <w:r w:rsidR="00CB540F" w:rsidRPr="003A5709">
        <w:rPr>
          <w:rStyle w:val="Strong"/>
          <w:rFonts w:asciiTheme="majorBidi" w:eastAsiaTheme="majorEastAsia" w:hAnsiTheme="majorBidi" w:cstheme="majorBidi"/>
          <w:rtl/>
        </w:rPr>
        <w:t>"مؤسسة غزة الإنسانية"</w:t>
      </w:r>
      <w:r w:rsidR="00DC0E19" w:rsidRPr="003A5709">
        <w:rPr>
          <w:rFonts w:asciiTheme="majorBidi" w:hAnsiTheme="majorBidi" w:cstheme="majorBidi"/>
          <w:b/>
          <w:bCs/>
          <w:rtl/>
        </w:rPr>
        <w:t>، يتم توزيعها في أربع نقاط فقط: ثلاث</w:t>
      </w:r>
      <w:r w:rsidR="00D65CA5" w:rsidRPr="003A5709">
        <w:rPr>
          <w:rFonts w:asciiTheme="majorBidi" w:hAnsiTheme="majorBidi" w:cstheme="majorBidi"/>
          <w:b/>
          <w:bCs/>
          <w:rtl/>
        </w:rPr>
        <w:t>ة</w:t>
      </w:r>
      <w:r w:rsidR="00DC0E19" w:rsidRPr="003A5709">
        <w:rPr>
          <w:rFonts w:asciiTheme="majorBidi" w:hAnsiTheme="majorBidi" w:cstheme="majorBidi"/>
          <w:b/>
          <w:bCs/>
          <w:rtl/>
        </w:rPr>
        <w:t xml:space="preserve"> في رفح جنوب القطاع، وواحدة وسط غزة فيما يُعرف </w:t>
      </w:r>
      <w:proofErr w:type="gramStart"/>
      <w:r w:rsidR="00DC0E19" w:rsidRPr="003A5709">
        <w:rPr>
          <w:rFonts w:asciiTheme="majorBidi" w:hAnsiTheme="majorBidi" w:cstheme="majorBidi"/>
          <w:b/>
          <w:bCs/>
          <w:rtl/>
        </w:rPr>
        <w:t>بـ"</w:t>
      </w:r>
      <w:proofErr w:type="gramEnd"/>
      <w:r w:rsidR="00DC0E19" w:rsidRPr="003A5709">
        <w:rPr>
          <w:rFonts w:asciiTheme="majorBidi" w:hAnsiTheme="majorBidi" w:cstheme="majorBidi"/>
          <w:b/>
          <w:bCs/>
          <w:rtl/>
        </w:rPr>
        <w:t xml:space="preserve">محور </w:t>
      </w:r>
      <w:proofErr w:type="spellStart"/>
      <w:r w:rsidR="00DC0E19" w:rsidRPr="003A5709">
        <w:rPr>
          <w:rFonts w:asciiTheme="majorBidi" w:hAnsiTheme="majorBidi" w:cstheme="majorBidi"/>
          <w:b/>
          <w:bCs/>
          <w:rtl/>
        </w:rPr>
        <w:t>نتساريم</w:t>
      </w:r>
      <w:proofErr w:type="spellEnd"/>
      <w:r w:rsidR="00DC0E19" w:rsidRPr="003A5709">
        <w:rPr>
          <w:rFonts w:asciiTheme="majorBidi" w:hAnsiTheme="majorBidi" w:cstheme="majorBidi"/>
          <w:b/>
          <w:bCs/>
          <w:rtl/>
        </w:rPr>
        <w:t xml:space="preserve"> العسكري".</w:t>
      </w:r>
      <w:r w:rsidR="00DC0E19" w:rsidRPr="003A5709">
        <w:rPr>
          <w:rFonts w:asciiTheme="majorBidi" w:hAnsiTheme="majorBidi" w:cstheme="majorBidi"/>
          <w:rtl/>
        </w:rPr>
        <w:t xml:space="preserve"> هذا التوزيع </w:t>
      </w:r>
      <w:r w:rsidR="00DC0E19" w:rsidRPr="003A5709">
        <w:rPr>
          <w:rFonts w:asciiTheme="majorBidi" w:hAnsiTheme="majorBidi" w:cstheme="majorBidi"/>
          <w:b/>
          <w:bCs/>
          <w:rtl/>
        </w:rPr>
        <w:t xml:space="preserve">لا يشمل شمال القطاع حيث </w:t>
      </w:r>
      <w:r w:rsidR="00D65CA5" w:rsidRPr="003A5709">
        <w:rPr>
          <w:rFonts w:asciiTheme="majorBidi" w:hAnsiTheme="majorBidi" w:cstheme="majorBidi"/>
          <w:b/>
          <w:bCs/>
          <w:rtl/>
        </w:rPr>
        <w:t>يتفاقم</w:t>
      </w:r>
      <w:r w:rsidR="00DC0E19" w:rsidRPr="003A5709">
        <w:rPr>
          <w:rFonts w:asciiTheme="majorBidi" w:hAnsiTheme="majorBidi" w:cstheme="majorBidi"/>
          <w:b/>
          <w:bCs/>
          <w:rtl/>
        </w:rPr>
        <w:t xml:space="preserve"> الجوع و</w:t>
      </w:r>
      <w:r w:rsidR="00D65CA5" w:rsidRPr="003A5709">
        <w:rPr>
          <w:rFonts w:asciiTheme="majorBidi" w:hAnsiTheme="majorBidi" w:cstheme="majorBidi"/>
          <w:b/>
          <w:bCs/>
          <w:rtl/>
        </w:rPr>
        <w:t xml:space="preserve">تتفاقم </w:t>
      </w:r>
      <w:r w:rsidR="00DC0E19" w:rsidRPr="003A5709">
        <w:rPr>
          <w:rFonts w:asciiTheme="majorBidi" w:hAnsiTheme="majorBidi" w:cstheme="majorBidi"/>
          <w:b/>
          <w:bCs/>
          <w:rtl/>
        </w:rPr>
        <w:t>المجاعة</w:t>
      </w:r>
      <w:r w:rsidR="00DC0E19" w:rsidRPr="003A5709">
        <w:rPr>
          <w:rFonts w:asciiTheme="majorBidi" w:hAnsiTheme="majorBidi" w:cstheme="majorBidi"/>
          <w:rtl/>
        </w:rPr>
        <w:t>، وهو ما يُعد سياسة م</w:t>
      </w:r>
      <w:r w:rsidR="00DA20A3" w:rsidRPr="003A5709">
        <w:rPr>
          <w:rFonts w:asciiTheme="majorBidi" w:hAnsiTheme="majorBidi" w:cstheme="majorBidi"/>
          <w:rtl/>
        </w:rPr>
        <w:t>ُ</w:t>
      </w:r>
      <w:r w:rsidR="00DC0E19" w:rsidRPr="003A5709">
        <w:rPr>
          <w:rFonts w:asciiTheme="majorBidi" w:hAnsiTheme="majorBidi" w:cstheme="majorBidi"/>
          <w:rtl/>
        </w:rPr>
        <w:t xml:space="preserve">تعمّدة </w:t>
      </w:r>
      <w:proofErr w:type="gramStart"/>
      <w:r w:rsidR="00DC0E19" w:rsidRPr="003A5709">
        <w:rPr>
          <w:rFonts w:asciiTheme="majorBidi" w:hAnsiTheme="majorBidi" w:cstheme="majorBidi"/>
          <w:rtl/>
        </w:rPr>
        <w:t>لـ"</w:t>
      </w:r>
      <w:proofErr w:type="gramEnd"/>
      <w:r w:rsidR="00DC0E19" w:rsidRPr="003A5709">
        <w:rPr>
          <w:rFonts w:asciiTheme="majorBidi" w:hAnsiTheme="majorBidi" w:cstheme="majorBidi"/>
          <w:b/>
          <w:bCs/>
          <w:rtl/>
        </w:rPr>
        <w:t>عسكرة المساعدات</w:t>
      </w:r>
      <w:r w:rsidR="00DC0E19" w:rsidRPr="003A5709">
        <w:rPr>
          <w:rFonts w:asciiTheme="majorBidi" w:hAnsiTheme="majorBidi" w:cstheme="majorBidi"/>
          <w:rtl/>
        </w:rPr>
        <w:t>" و"</w:t>
      </w:r>
      <w:r w:rsidR="00DC0E19" w:rsidRPr="003A5709">
        <w:rPr>
          <w:rFonts w:asciiTheme="majorBidi" w:hAnsiTheme="majorBidi" w:cstheme="majorBidi"/>
          <w:b/>
          <w:bCs/>
          <w:rtl/>
        </w:rPr>
        <w:t>هندسة التجويع</w:t>
      </w:r>
      <w:r w:rsidR="00DC0E19" w:rsidRPr="003A5709">
        <w:rPr>
          <w:rFonts w:asciiTheme="majorBidi" w:hAnsiTheme="majorBidi" w:cstheme="majorBidi"/>
          <w:rtl/>
        </w:rPr>
        <w:t xml:space="preserve">"، بما يتعارض بشكل مباشر مع القانون الدولي الإنساني، ومبادئ الحياد وعدم التمييز في تقديم المساعدات. وقد </w:t>
      </w:r>
      <w:r w:rsidR="00D65CA5" w:rsidRPr="003A5709">
        <w:rPr>
          <w:rFonts w:asciiTheme="majorBidi" w:hAnsiTheme="majorBidi" w:cstheme="majorBidi"/>
          <w:rtl/>
        </w:rPr>
        <w:t>شدد</w:t>
      </w:r>
      <w:r w:rsidR="00DC0E19" w:rsidRPr="003A5709">
        <w:rPr>
          <w:rFonts w:asciiTheme="majorBidi" w:hAnsiTheme="majorBidi" w:cstheme="majorBidi"/>
          <w:rtl/>
        </w:rPr>
        <w:t xml:space="preserve"> الأمين العام للأمم المتحدة، والمقرّرون الخاصون لل</w:t>
      </w:r>
      <w:r w:rsidR="00D65CA5" w:rsidRPr="003A5709">
        <w:rPr>
          <w:rFonts w:asciiTheme="majorBidi" w:hAnsiTheme="majorBidi" w:cstheme="majorBidi"/>
          <w:rtl/>
        </w:rPr>
        <w:t>أمم</w:t>
      </w:r>
      <w:r w:rsidR="00DC0E19" w:rsidRPr="003A5709">
        <w:rPr>
          <w:rFonts w:asciiTheme="majorBidi" w:hAnsiTheme="majorBidi" w:cstheme="majorBidi"/>
          <w:rtl/>
        </w:rPr>
        <w:t xml:space="preserve"> المتحدة، ووكالات الأمم المتحدة، أن هذه الآلية تتعارض مع القانون الدولي، وتُؤدي إلى </w:t>
      </w:r>
      <w:r w:rsidR="00DC0E19" w:rsidRPr="003A5709">
        <w:rPr>
          <w:rStyle w:val="Strong"/>
          <w:rFonts w:asciiTheme="majorBidi" w:eastAsiaTheme="majorEastAsia" w:hAnsiTheme="majorBidi" w:cstheme="majorBidi"/>
          <w:rtl/>
        </w:rPr>
        <w:t>تجويع السكان كأداة حرب</w:t>
      </w:r>
      <w:r w:rsidR="00DC0E19" w:rsidRPr="003A5709">
        <w:rPr>
          <w:rFonts w:asciiTheme="majorBidi" w:hAnsiTheme="majorBidi" w:cstheme="majorBidi"/>
        </w:rPr>
        <w:t>.</w:t>
      </w:r>
      <w:r w:rsidR="00DC0E19" w:rsidRPr="003A5709">
        <w:rPr>
          <w:rFonts w:asciiTheme="majorBidi" w:hAnsiTheme="majorBidi" w:cstheme="majorBidi"/>
          <w:rtl/>
        </w:rPr>
        <w:t xml:space="preserve"> وقد أسفرت هذه السياسات عن </w:t>
      </w:r>
      <w:r w:rsidR="00DC0E19" w:rsidRPr="003A5709">
        <w:rPr>
          <w:rStyle w:val="Strong"/>
          <w:rFonts w:asciiTheme="majorBidi" w:eastAsiaTheme="majorEastAsia" w:hAnsiTheme="majorBidi" w:cstheme="majorBidi"/>
          <w:rtl/>
        </w:rPr>
        <w:t xml:space="preserve">مقتل وجرح المئات من المدنيين </w:t>
      </w:r>
      <w:proofErr w:type="spellStart"/>
      <w:r w:rsidR="00DC0E19" w:rsidRPr="003A5709">
        <w:rPr>
          <w:rStyle w:val="Strong"/>
          <w:rFonts w:asciiTheme="majorBidi" w:eastAsiaTheme="majorEastAsia" w:hAnsiTheme="majorBidi" w:cstheme="majorBidi"/>
          <w:rtl/>
        </w:rPr>
        <w:t>الم</w:t>
      </w:r>
      <w:r w:rsidR="00F436C9" w:rsidRPr="003A5709">
        <w:rPr>
          <w:rStyle w:val="Strong"/>
          <w:rFonts w:asciiTheme="majorBidi" w:eastAsiaTheme="majorEastAsia" w:hAnsiTheme="majorBidi" w:cstheme="majorBidi"/>
          <w:rtl/>
        </w:rPr>
        <w:t>ُ</w:t>
      </w:r>
      <w:r w:rsidR="00DC0E19" w:rsidRPr="003A5709">
        <w:rPr>
          <w:rStyle w:val="Strong"/>
          <w:rFonts w:asciiTheme="majorBidi" w:eastAsiaTheme="majorEastAsia" w:hAnsiTheme="majorBidi" w:cstheme="majorBidi"/>
          <w:rtl/>
        </w:rPr>
        <w:t>ج</w:t>
      </w:r>
      <w:r w:rsidR="008C3076" w:rsidRPr="003A5709">
        <w:rPr>
          <w:rStyle w:val="Strong"/>
          <w:rFonts w:asciiTheme="majorBidi" w:eastAsiaTheme="majorEastAsia" w:hAnsiTheme="majorBidi" w:cstheme="majorBidi"/>
          <w:rtl/>
        </w:rPr>
        <w:t>َ</w:t>
      </w:r>
      <w:r w:rsidR="00DC0E19" w:rsidRPr="003A5709">
        <w:rPr>
          <w:rStyle w:val="Strong"/>
          <w:rFonts w:asciiTheme="majorBidi" w:eastAsiaTheme="majorEastAsia" w:hAnsiTheme="majorBidi" w:cstheme="majorBidi"/>
          <w:rtl/>
        </w:rPr>
        <w:t>وعين</w:t>
      </w:r>
      <w:proofErr w:type="spellEnd"/>
      <w:r w:rsidR="00DC0E19" w:rsidRPr="003A5709">
        <w:rPr>
          <w:rFonts w:asciiTheme="majorBidi" w:hAnsiTheme="majorBidi" w:cstheme="majorBidi"/>
          <w:rtl/>
        </w:rPr>
        <w:t xml:space="preserve"> أثناء محاولاتهم الوصول إلى الطعام، </w:t>
      </w:r>
      <w:r w:rsidR="00D65CA5" w:rsidRPr="003A5709">
        <w:rPr>
          <w:rFonts w:asciiTheme="majorBidi" w:hAnsiTheme="majorBidi" w:cstheme="majorBidi"/>
          <w:rtl/>
        </w:rPr>
        <w:t>وقطع</w:t>
      </w:r>
      <w:r w:rsidR="00DC0E19" w:rsidRPr="003A5709">
        <w:rPr>
          <w:rFonts w:asciiTheme="majorBidi" w:hAnsiTheme="majorBidi" w:cstheme="majorBidi"/>
          <w:rtl/>
        </w:rPr>
        <w:t xml:space="preserve"> مسافات خطرة وطويلة، تُعد مستحيلة بالنسبة للأشخاص ذوي الإعاقة. </w:t>
      </w:r>
      <w:r w:rsidR="00DC0E19" w:rsidRPr="003A5709">
        <w:rPr>
          <w:rFonts w:asciiTheme="majorBidi" w:hAnsiTheme="majorBidi" w:cstheme="majorBidi"/>
          <w:b/>
          <w:bCs/>
          <w:rtl/>
        </w:rPr>
        <w:t>وترى "قادر" أن الهدف الاستراتيجي لهذه السياسات هو</w:t>
      </w:r>
      <w:r w:rsidR="00DC0E19" w:rsidRPr="003A5709">
        <w:rPr>
          <w:rFonts w:asciiTheme="majorBidi" w:hAnsiTheme="majorBidi" w:cstheme="majorBidi"/>
          <w:rtl/>
        </w:rPr>
        <w:t xml:space="preserve"> </w:t>
      </w:r>
      <w:r w:rsidR="00DC0E19" w:rsidRPr="003A5709">
        <w:rPr>
          <w:rStyle w:val="Strong"/>
          <w:rFonts w:asciiTheme="majorBidi" w:eastAsiaTheme="majorEastAsia" w:hAnsiTheme="majorBidi" w:cstheme="majorBidi"/>
          <w:rtl/>
        </w:rPr>
        <w:t>دفع سكان غزة، بمن فيهم الأشخاص ذوو الإعاقة، إلى الهجرة القسرية، كجزء من مشروع التهجير الجماعي باستخدام سلاح التجويع كأداة مركزية في العدوان</w:t>
      </w:r>
      <w:r w:rsidR="00DC0E19" w:rsidRPr="003A5709">
        <w:rPr>
          <w:rStyle w:val="Strong"/>
          <w:rFonts w:asciiTheme="majorBidi" w:eastAsiaTheme="majorEastAsia" w:hAnsiTheme="majorBidi" w:cstheme="majorBidi"/>
        </w:rPr>
        <w:t>.</w:t>
      </w:r>
      <w:r w:rsidR="00DC0E19" w:rsidRPr="003A5709">
        <w:rPr>
          <w:rStyle w:val="Strong"/>
          <w:rFonts w:asciiTheme="majorBidi" w:eastAsiaTheme="majorEastAsia" w:hAnsiTheme="majorBidi" w:cstheme="majorBidi"/>
          <w:rtl/>
        </w:rPr>
        <w:t xml:space="preserve"> وهو ما أكد عليه مراراً العديد من المنظمات الدولية ومقرري الأمم المتحدة والخبراء المستقلين. </w:t>
      </w:r>
    </w:p>
    <w:p w14:paraId="6AFCF40F" w14:textId="45E17946" w:rsidR="00BD3A8B" w:rsidRPr="003A5709" w:rsidRDefault="00B62268" w:rsidP="008E30FD">
      <w:pPr>
        <w:pStyle w:val="NormalWeb"/>
        <w:bidi/>
        <w:spacing w:before="0" w:beforeAutospacing="0" w:after="240" w:afterAutospacing="0" w:line="264" w:lineRule="auto"/>
        <w:jc w:val="both"/>
        <w:rPr>
          <w:rFonts w:asciiTheme="majorBidi" w:hAnsiTheme="majorBidi" w:cstheme="majorBidi"/>
          <w:b/>
          <w:bCs/>
          <w:rtl/>
        </w:rPr>
      </w:pPr>
      <w:r w:rsidRPr="003A5709">
        <w:rPr>
          <w:rFonts w:asciiTheme="majorBidi" w:hAnsiTheme="majorBidi" w:cstheme="majorBidi"/>
          <w:b/>
          <w:bCs/>
          <w:rtl/>
        </w:rPr>
        <w:t>49</w:t>
      </w:r>
      <w:r w:rsidR="001F43BF" w:rsidRPr="003A5709">
        <w:rPr>
          <w:rFonts w:asciiTheme="majorBidi" w:hAnsiTheme="majorBidi" w:cstheme="majorBidi"/>
          <w:b/>
          <w:bCs/>
          <w:rtl/>
        </w:rPr>
        <w:t xml:space="preserve">. </w:t>
      </w:r>
      <w:r w:rsidR="003F49C3" w:rsidRPr="003A5709">
        <w:rPr>
          <w:rFonts w:asciiTheme="majorBidi" w:hAnsiTheme="majorBidi" w:cstheme="majorBidi"/>
          <w:b/>
          <w:bCs/>
          <w:rtl/>
        </w:rPr>
        <w:t xml:space="preserve">توصي "قادر" لجنتكم الطلب من دولة فلسطين </w:t>
      </w:r>
      <w:r w:rsidR="004761C6" w:rsidRPr="003A5709">
        <w:rPr>
          <w:rFonts w:asciiTheme="majorBidi" w:hAnsiTheme="majorBidi" w:cstheme="majorBidi"/>
          <w:b/>
          <w:bCs/>
          <w:rtl/>
        </w:rPr>
        <w:t xml:space="preserve">تقديم </w:t>
      </w:r>
      <w:r w:rsidR="00DA20A3" w:rsidRPr="003A5709">
        <w:rPr>
          <w:rFonts w:asciiTheme="majorBidi" w:hAnsiTheme="majorBidi" w:cstheme="majorBidi"/>
          <w:b/>
          <w:bCs/>
          <w:rtl/>
        </w:rPr>
        <w:t>"</w:t>
      </w:r>
      <w:r w:rsidR="003F49C3" w:rsidRPr="003A5709">
        <w:rPr>
          <w:rFonts w:asciiTheme="majorBidi" w:hAnsiTheme="majorBidi" w:cstheme="majorBidi"/>
          <w:b/>
          <w:bCs/>
          <w:rtl/>
        </w:rPr>
        <w:t>معلومات مُفصّلة</w:t>
      </w:r>
      <w:r w:rsidR="00DA20A3" w:rsidRPr="003A5709">
        <w:rPr>
          <w:rFonts w:asciiTheme="majorBidi" w:hAnsiTheme="majorBidi" w:cstheme="majorBidi"/>
          <w:b/>
          <w:bCs/>
          <w:rtl/>
        </w:rPr>
        <w:t>"</w:t>
      </w:r>
      <w:r w:rsidR="003F49C3" w:rsidRPr="003A5709">
        <w:rPr>
          <w:rFonts w:asciiTheme="majorBidi" w:hAnsiTheme="majorBidi" w:cstheme="majorBidi"/>
          <w:b/>
          <w:bCs/>
          <w:rtl/>
        </w:rPr>
        <w:t xml:space="preserve"> بشأن التدابير </w:t>
      </w:r>
      <w:r w:rsidR="004761C6" w:rsidRPr="003A5709">
        <w:rPr>
          <w:rFonts w:asciiTheme="majorBidi" w:hAnsiTheme="majorBidi" w:cstheme="majorBidi"/>
          <w:b/>
          <w:bCs/>
          <w:rtl/>
        </w:rPr>
        <w:t>التي اتخذتها</w:t>
      </w:r>
      <w:r w:rsidR="003F49C3" w:rsidRPr="003A5709">
        <w:rPr>
          <w:rFonts w:asciiTheme="majorBidi" w:hAnsiTheme="majorBidi" w:cstheme="majorBidi"/>
          <w:b/>
          <w:bCs/>
          <w:rtl/>
        </w:rPr>
        <w:t xml:space="preserve"> لضمان الحماية الشاملة للأشخاص ذوي الإعاقة منذ بدء العدوان على غزة في </w:t>
      </w:r>
      <w:r w:rsidR="00B3380B" w:rsidRPr="003A5709">
        <w:rPr>
          <w:rFonts w:asciiTheme="majorBidi" w:hAnsiTheme="majorBidi" w:cstheme="majorBidi"/>
          <w:b/>
          <w:bCs/>
          <w:rtl/>
        </w:rPr>
        <w:t>7</w:t>
      </w:r>
      <w:r w:rsidR="003F49C3" w:rsidRPr="003A5709">
        <w:rPr>
          <w:rFonts w:asciiTheme="majorBidi" w:hAnsiTheme="majorBidi" w:cstheme="majorBidi"/>
          <w:b/>
          <w:bCs/>
          <w:rtl/>
        </w:rPr>
        <w:t xml:space="preserve"> أكتوبر 2023</w:t>
      </w:r>
      <w:r w:rsidR="004761C6" w:rsidRPr="003A5709">
        <w:rPr>
          <w:rFonts w:asciiTheme="majorBidi" w:hAnsiTheme="majorBidi" w:cstheme="majorBidi"/>
          <w:b/>
          <w:bCs/>
          <w:rtl/>
        </w:rPr>
        <w:t xml:space="preserve"> وآليات تعزيزها</w:t>
      </w:r>
      <w:r w:rsidR="00DA20A3" w:rsidRPr="003A5709">
        <w:rPr>
          <w:rFonts w:asciiTheme="majorBidi" w:hAnsiTheme="majorBidi" w:cstheme="majorBidi"/>
          <w:b/>
          <w:bCs/>
          <w:rtl/>
        </w:rPr>
        <w:t>. وت</w:t>
      </w:r>
      <w:r w:rsidR="0063649B" w:rsidRPr="003A5709">
        <w:rPr>
          <w:rFonts w:asciiTheme="majorBidi" w:hAnsiTheme="majorBidi" w:cstheme="majorBidi"/>
          <w:b/>
          <w:bCs/>
          <w:rtl/>
        </w:rPr>
        <w:t>ُ</w:t>
      </w:r>
      <w:r w:rsidR="00DA20A3" w:rsidRPr="003A5709">
        <w:rPr>
          <w:rFonts w:asciiTheme="majorBidi" w:hAnsiTheme="majorBidi" w:cstheme="majorBidi"/>
          <w:b/>
          <w:bCs/>
          <w:rtl/>
        </w:rPr>
        <w:t>جد</w:t>
      </w:r>
      <w:r w:rsidR="005274F8" w:rsidRPr="003A5709">
        <w:rPr>
          <w:rFonts w:asciiTheme="majorBidi" w:hAnsiTheme="majorBidi" w:cstheme="majorBidi"/>
          <w:b/>
          <w:bCs/>
          <w:rtl/>
        </w:rPr>
        <w:t>ّ</w:t>
      </w:r>
      <w:r w:rsidR="00DA20A3" w:rsidRPr="003A5709">
        <w:rPr>
          <w:rFonts w:asciiTheme="majorBidi" w:hAnsiTheme="majorBidi" w:cstheme="majorBidi"/>
          <w:b/>
          <w:bCs/>
          <w:rtl/>
        </w:rPr>
        <w:t>د "قادر" م</w:t>
      </w:r>
      <w:r w:rsidR="005274F8" w:rsidRPr="003A5709">
        <w:rPr>
          <w:rFonts w:asciiTheme="majorBidi" w:hAnsiTheme="majorBidi" w:cstheme="majorBidi"/>
          <w:b/>
          <w:bCs/>
          <w:rtl/>
        </w:rPr>
        <w:t>ُ</w:t>
      </w:r>
      <w:r w:rsidR="00DA20A3" w:rsidRPr="003A5709">
        <w:rPr>
          <w:rFonts w:asciiTheme="majorBidi" w:hAnsiTheme="majorBidi" w:cstheme="majorBidi"/>
          <w:b/>
          <w:bCs/>
          <w:rtl/>
        </w:rPr>
        <w:t>طالبة لجنتكم بتفعيل المادة (6) من البروتوكول الاختياري (</w:t>
      </w:r>
      <w:r w:rsidR="00DA20A3" w:rsidRPr="003A5709">
        <w:rPr>
          <w:rFonts w:asciiTheme="majorBidi" w:hAnsiTheme="majorBidi" w:cstheme="majorBidi"/>
          <w:b/>
          <w:bCs/>
        </w:rPr>
        <w:t>OP CRPD</w:t>
      </w:r>
      <w:r w:rsidR="00DA20A3" w:rsidRPr="003A5709">
        <w:rPr>
          <w:rFonts w:asciiTheme="majorBidi" w:hAnsiTheme="majorBidi" w:cstheme="majorBidi"/>
          <w:b/>
          <w:bCs/>
          <w:rtl/>
        </w:rPr>
        <w:t>) وتشكيل "لجنة تقصي حقائق"</w:t>
      </w:r>
      <w:r w:rsidR="003F49C3" w:rsidRPr="003A5709">
        <w:rPr>
          <w:rFonts w:asciiTheme="majorBidi" w:hAnsiTheme="majorBidi" w:cstheme="majorBidi"/>
          <w:b/>
          <w:bCs/>
          <w:rtl/>
        </w:rPr>
        <w:t xml:space="preserve"> </w:t>
      </w:r>
      <w:r w:rsidR="001A7326" w:rsidRPr="003A5709">
        <w:rPr>
          <w:rFonts w:asciiTheme="majorBidi" w:hAnsiTheme="majorBidi" w:cstheme="majorBidi"/>
          <w:b/>
          <w:bCs/>
          <w:rtl/>
        </w:rPr>
        <w:t>و</w:t>
      </w:r>
      <w:r w:rsidR="003F49C3" w:rsidRPr="003A5709">
        <w:rPr>
          <w:rFonts w:asciiTheme="majorBidi" w:hAnsiTheme="majorBidi" w:cstheme="majorBidi"/>
          <w:b/>
          <w:bCs/>
          <w:rtl/>
        </w:rPr>
        <w:t xml:space="preserve">بما يتسق مع المادة (11) من الاتفاقية، وقرار مجلس الأمن 2475 (2019) بشأن حماية الأشخاص ذوي الإعاقة في النزاعات، وقرار مجلس الأمن 2735 (2024)، </w:t>
      </w:r>
      <w:r w:rsidR="00B3380B" w:rsidRPr="003A5709">
        <w:rPr>
          <w:rFonts w:asciiTheme="majorBidi" w:hAnsiTheme="majorBidi" w:cstheme="majorBidi"/>
          <w:b/>
          <w:bCs/>
          <w:rtl/>
        </w:rPr>
        <w:t>و</w:t>
      </w:r>
      <w:r w:rsidR="003F49C3" w:rsidRPr="003A5709">
        <w:rPr>
          <w:rFonts w:asciiTheme="majorBidi" w:hAnsiTheme="majorBidi" w:cstheme="majorBidi"/>
          <w:b/>
          <w:bCs/>
          <w:rtl/>
        </w:rPr>
        <w:t xml:space="preserve">التدابير الوقائية الصادرة عن محكمة العدل الدولية </w:t>
      </w:r>
      <w:r w:rsidR="00B3380B" w:rsidRPr="003A5709">
        <w:rPr>
          <w:rFonts w:asciiTheme="majorBidi" w:hAnsiTheme="majorBidi" w:cstheme="majorBidi"/>
          <w:b/>
          <w:bCs/>
          <w:rtl/>
        </w:rPr>
        <w:t>بالخصوص.</w:t>
      </w:r>
      <w:r w:rsidR="003F49C3" w:rsidRPr="003A5709">
        <w:rPr>
          <w:rFonts w:asciiTheme="majorBidi" w:hAnsiTheme="majorBidi" w:cstheme="majorBidi"/>
          <w:b/>
          <w:bCs/>
          <w:rtl/>
        </w:rPr>
        <w:t xml:space="preserve"> </w:t>
      </w:r>
    </w:p>
    <w:p w14:paraId="44DC94E6" w14:textId="46A341B8" w:rsidR="00B62268" w:rsidRPr="003A5709" w:rsidRDefault="00B62268" w:rsidP="008E30FD">
      <w:pPr>
        <w:pStyle w:val="NormalWeb"/>
        <w:bidi/>
        <w:spacing w:before="0" w:beforeAutospacing="0" w:after="240" w:afterAutospacing="0" w:line="264" w:lineRule="auto"/>
        <w:jc w:val="both"/>
        <w:rPr>
          <w:rFonts w:asciiTheme="majorBidi" w:hAnsiTheme="majorBidi" w:cstheme="majorBidi"/>
          <w:b/>
          <w:bCs/>
          <w:rtl/>
        </w:rPr>
      </w:pPr>
      <w:r w:rsidRPr="003A5709">
        <w:rPr>
          <w:rFonts w:asciiTheme="majorBidi" w:hAnsiTheme="majorBidi" w:cstheme="majorBidi"/>
          <w:b/>
          <w:bCs/>
          <w:rtl/>
        </w:rPr>
        <w:lastRenderedPageBreak/>
        <w:t>50</w:t>
      </w:r>
      <w:r w:rsidR="001F43BF" w:rsidRPr="003A5709">
        <w:rPr>
          <w:rFonts w:asciiTheme="majorBidi" w:hAnsiTheme="majorBidi" w:cstheme="majorBidi"/>
          <w:b/>
          <w:bCs/>
          <w:rtl/>
        </w:rPr>
        <w:t xml:space="preserve">. </w:t>
      </w:r>
      <w:r w:rsidR="00BD3A8B" w:rsidRPr="003A5709">
        <w:rPr>
          <w:rFonts w:asciiTheme="majorBidi" w:hAnsiTheme="majorBidi" w:cstheme="majorBidi"/>
          <w:b/>
          <w:bCs/>
          <w:rtl/>
        </w:rPr>
        <w:t>كما توصي "قادر" لجنتكم بحث دولة فلسطين على الاضطلاع بدور دبلوماسي فاعل في المحافل الدولية، لفضح السياسات القسرية التي ينتهجها الاحتلال الإسرائيلي، وعلى رأسها استخدام التجويع كسلاح ممنهج للتهجير القسري، والإفصاح عن التدابير التي اتُخذت لمواجهة الآليات الأحادية لـ"عسكرة المساعدات" و"هندسة التجويع"، وضمان إدخال المساعدات الإنسانية عبر قنوات الأمم المتحدة، ولا سيما وكالة "الأونروا"، بما يكفل استجابة محايدة وغير تمييزية، تصون الكرامة الإنسانية للأشخاص ذوي الإعاقة في جميع مراحل النزاع وحالات الطوارئ. وتؤكد "قادر" على أهمية العمل دون إبطاء على إصلاح النظام السياسي، وإنجاز برنامج عدالة انتقالية شامل لتعزيز الحقوق والحريات، وتوحيد المؤسسات في الضفة الغربية وقطاع غزة، بوصفه مدخلاً حيوياً لتعزيز صمود الفلسطينيين على أرضهم في وجه الانتهاكات الجسيمة والجرائم الدولية، التي يدفع الأشخاص ذوو الإعاقة ثمنها أضعافاً م</w:t>
      </w:r>
      <w:r w:rsidR="00113BBB" w:rsidRPr="003A5709">
        <w:rPr>
          <w:rFonts w:asciiTheme="majorBidi" w:hAnsiTheme="majorBidi" w:cstheme="majorBidi"/>
          <w:b/>
          <w:bCs/>
          <w:rtl/>
        </w:rPr>
        <w:t>ُ</w:t>
      </w:r>
      <w:r w:rsidR="00BD3A8B" w:rsidRPr="003A5709">
        <w:rPr>
          <w:rFonts w:asciiTheme="majorBidi" w:hAnsiTheme="majorBidi" w:cstheme="majorBidi"/>
          <w:b/>
          <w:bCs/>
          <w:rtl/>
        </w:rPr>
        <w:t>ضاعفة</w:t>
      </w:r>
      <w:r w:rsidR="00BD3A8B" w:rsidRPr="003A5709">
        <w:rPr>
          <w:rFonts w:asciiTheme="majorBidi" w:hAnsiTheme="majorBidi" w:cstheme="majorBidi"/>
          <w:b/>
          <w:bCs/>
        </w:rPr>
        <w:t>.</w:t>
      </w:r>
    </w:p>
    <w:p w14:paraId="031BA8F5" w14:textId="7FA3AACE" w:rsidR="00487DA8" w:rsidRPr="003B31A3" w:rsidRDefault="00487DA8" w:rsidP="003B31A3">
      <w:pPr>
        <w:pStyle w:val="Heading1"/>
        <w:bidi/>
        <w:rPr>
          <w:rFonts w:asciiTheme="majorBidi" w:hAnsiTheme="majorBidi"/>
          <w:b/>
          <w:bCs/>
          <w:color w:val="auto"/>
          <w:sz w:val="24"/>
          <w:szCs w:val="24"/>
        </w:rPr>
      </w:pPr>
      <w:bookmarkStart w:id="10" w:name="_Toc202467671"/>
      <w:r w:rsidRPr="003B31A3">
        <w:rPr>
          <w:rFonts w:asciiTheme="majorBidi" w:hAnsiTheme="majorBidi"/>
          <w:b/>
          <w:bCs/>
          <w:color w:val="auto"/>
          <w:sz w:val="24"/>
          <w:szCs w:val="24"/>
          <w:rtl/>
        </w:rPr>
        <w:t>الاعتراف بالأشخاص ذوي الإعاقة على قدم المساواة مع الآخرين</w:t>
      </w:r>
      <w:r w:rsidR="000C1522" w:rsidRPr="003B31A3">
        <w:rPr>
          <w:rFonts w:asciiTheme="majorBidi" w:hAnsiTheme="majorBidi" w:hint="cs"/>
          <w:b/>
          <w:bCs/>
          <w:color w:val="auto"/>
          <w:sz w:val="24"/>
          <w:szCs w:val="24"/>
          <w:rtl/>
        </w:rPr>
        <w:t xml:space="preserve"> أمام القانون (المادة 12)</w:t>
      </w:r>
      <w:bookmarkEnd w:id="10"/>
    </w:p>
    <w:p w14:paraId="572D7A59" w14:textId="1785D9D7" w:rsidR="00487DA8" w:rsidRPr="003A5709" w:rsidRDefault="00B62268"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51</w:t>
      </w:r>
      <w:r w:rsidR="001F43BF" w:rsidRPr="003A5709">
        <w:rPr>
          <w:rFonts w:asciiTheme="majorBidi" w:hAnsiTheme="majorBidi" w:cstheme="majorBidi"/>
          <w:rtl/>
        </w:rPr>
        <w:t xml:space="preserve">. </w:t>
      </w:r>
      <w:r w:rsidR="00487DA8" w:rsidRPr="003A5709">
        <w:rPr>
          <w:rFonts w:asciiTheme="majorBidi" w:hAnsiTheme="majorBidi" w:cstheme="majorBidi"/>
          <w:rtl/>
        </w:rPr>
        <w:t xml:space="preserve">طلبت اللجنة </w:t>
      </w:r>
      <w:r w:rsidR="000C1522" w:rsidRPr="003A5709">
        <w:rPr>
          <w:rFonts w:asciiTheme="majorBidi" w:hAnsiTheme="majorBidi" w:cstheme="majorBidi"/>
          <w:rtl/>
        </w:rPr>
        <w:t>في البند (10)</w:t>
      </w:r>
      <w:r w:rsidR="00487DA8" w:rsidRPr="003A5709">
        <w:rPr>
          <w:rFonts w:asciiTheme="majorBidi" w:hAnsiTheme="majorBidi" w:cstheme="majorBidi"/>
          <w:rtl/>
        </w:rPr>
        <w:t xml:space="preserve"> تقديم معلومات عن التدابير المتخذة لضمان الاعتراف القانوني بالأشخاص ذوي الإعاقة على قدم المساواة مع الآخرين، </w:t>
      </w:r>
      <w:r w:rsidR="007005AA" w:rsidRPr="003A5709">
        <w:rPr>
          <w:rFonts w:asciiTheme="majorBidi" w:hAnsiTheme="majorBidi" w:cstheme="majorBidi"/>
          <w:rtl/>
        </w:rPr>
        <w:t xml:space="preserve">ومراجعة الأحكام التمييزية في قوانين الأحوال الشخصية في الضفة الغربية وقطاع غزة التي تقيّد الأهلية القانونية وبخاصة للإعاقة الذهنية </w:t>
      </w:r>
      <w:r w:rsidR="00487DA8" w:rsidRPr="003A5709">
        <w:rPr>
          <w:rFonts w:asciiTheme="majorBidi" w:hAnsiTheme="majorBidi" w:cstheme="majorBidi"/>
          <w:rtl/>
        </w:rPr>
        <w:t xml:space="preserve">وسبل الانتصاف القضائية والإدارية المتاحة لهم حال </w:t>
      </w:r>
      <w:r w:rsidR="007005AA" w:rsidRPr="003A5709">
        <w:rPr>
          <w:rFonts w:asciiTheme="majorBidi" w:hAnsiTheme="majorBidi" w:cstheme="majorBidi"/>
          <w:rtl/>
        </w:rPr>
        <w:t xml:space="preserve">الانتهاك. </w:t>
      </w:r>
      <w:r w:rsidR="00487DA8" w:rsidRPr="003A5709">
        <w:rPr>
          <w:rFonts w:asciiTheme="majorBidi" w:hAnsiTheme="majorBidi" w:cstheme="majorBidi"/>
          <w:rtl/>
        </w:rPr>
        <w:t xml:space="preserve"> </w:t>
      </w:r>
    </w:p>
    <w:p w14:paraId="06BB7CC8" w14:textId="78B7F410" w:rsidR="00487DA8" w:rsidRPr="003A5709" w:rsidRDefault="00B62268"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52</w:t>
      </w:r>
      <w:r w:rsidR="001F43BF" w:rsidRPr="003A5709">
        <w:rPr>
          <w:rFonts w:asciiTheme="majorBidi" w:hAnsiTheme="majorBidi" w:cstheme="majorBidi"/>
          <w:rtl/>
        </w:rPr>
        <w:t xml:space="preserve">. </w:t>
      </w:r>
      <w:r w:rsidR="00487DA8" w:rsidRPr="003A5709">
        <w:rPr>
          <w:rFonts w:asciiTheme="majorBidi" w:hAnsiTheme="majorBidi" w:cstheme="majorBidi"/>
          <w:rtl/>
        </w:rPr>
        <w:t>تؤكد "</w:t>
      </w:r>
      <w:r w:rsidR="00487DA8" w:rsidRPr="003A5709">
        <w:rPr>
          <w:rFonts w:asciiTheme="majorBidi" w:hAnsiTheme="majorBidi" w:cstheme="majorBidi"/>
          <w:b/>
          <w:bCs/>
          <w:rtl/>
        </w:rPr>
        <w:t>قادر</w:t>
      </w:r>
      <w:r w:rsidR="00487DA8" w:rsidRPr="003A5709">
        <w:rPr>
          <w:rFonts w:asciiTheme="majorBidi" w:hAnsiTheme="majorBidi" w:cstheme="majorBidi"/>
          <w:rtl/>
        </w:rPr>
        <w:t>" أن الأشخاص ذوي الإعاقة في الأرض الفلسطينية المحتلة</w:t>
      </w:r>
      <w:r w:rsidR="007E1A6B" w:rsidRPr="003A5709">
        <w:rPr>
          <w:rFonts w:asciiTheme="majorBidi" w:hAnsiTheme="majorBidi" w:cstheme="majorBidi"/>
          <w:rtl/>
        </w:rPr>
        <w:t>،</w:t>
      </w:r>
      <w:r w:rsidR="00487DA8" w:rsidRPr="003A5709">
        <w:rPr>
          <w:rFonts w:asciiTheme="majorBidi" w:hAnsiTheme="majorBidi" w:cstheme="majorBidi"/>
          <w:rtl/>
        </w:rPr>
        <w:t xml:space="preserve"> ولا سيما الأشخاص ذوي الإعاقة الذهنية</w:t>
      </w:r>
      <w:r w:rsidR="007E1A6B" w:rsidRPr="003A5709">
        <w:rPr>
          <w:rFonts w:asciiTheme="majorBidi" w:hAnsiTheme="majorBidi" w:cstheme="majorBidi"/>
          <w:rtl/>
        </w:rPr>
        <w:t>،</w:t>
      </w:r>
      <w:r w:rsidR="00487DA8" w:rsidRPr="003A5709">
        <w:rPr>
          <w:rFonts w:asciiTheme="majorBidi" w:hAnsiTheme="majorBidi" w:cstheme="majorBidi"/>
          <w:rtl/>
        </w:rPr>
        <w:t xml:space="preserve"> ما زالوا يُحرمون من الاعتراف الكامل بأهليتهم القانونية </w:t>
      </w:r>
      <w:r w:rsidR="00D3313A" w:rsidRPr="003A5709">
        <w:rPr>
          <w:rFonts w:asciiTheme="majorBidi" w:hAnsiTheme="majorBidi" w:cstheme="majorBidi"/>
          <w:rtl/>
        </w:rPr>
        <w:t>في التشريعات الفلسطينية</w:t>
      </w:r>
      <w:r w:rsidR="00487DA8" w:rsidRPr="003A5709">
        <w:rPr>
          <w:rFonts w:asciiTheme="majorBidi" w:hAnsiTheme="majorBidi" w:cstheme="majorBidi"/>
          <w:rtl/>
        </w:rPr>
        <w:t>،</w:t>
      </w:r>
      <w:r w:rsidR="00D3313A" w:rsidRPr="003A5709">
        <w:rPr>
          <w:rFonts w:asciiTheme="majorBidi" w:hAnsiTheme="majorBidi" w:cstheme="majorBidi"/>
          <w:rtl/>
        </w:rPr>
        <w:t xml:space="preserve"> بما يشمل مشروع قرار بقانون الأحوال الشخصية (الأسرة) لسنة 2025 الذي ي</w:t>
      </w:r>
      <w:r w:rsidR="004B2C61" w:rsidRPr="003A5709">
        <w:rPr>
          <w:rFonts w:asciiTheme="majorBidi" w:hAnsiTheme="majorBidi" w:cstheme="majorBidi"/>
          <w:rtl/>
        </w:rPr>
        <w:t>َ</w:t>
      </w:r>
      <w:r w:rsidR="00D3313A" w:rsidRPr="003A5709">
        <w:rPr>
          <w:rFonts w:asciiTheme="majorBidi" w:hAnsiTheme="majorBidi" w:cstheme="majorBidi"/>
          <w:rtl/>
        </w:rPr>
        <w:t>عتبر في المادة (203) أن الأشخاص ذوي الإعاقة الذهنية "</w:t>
      </w:r>
      <w:r w:rsidR="00D3313A" w:rsidRPr="003A5709">
        <w:rPr>
          <w:rFonts w:asciiTheme="majorBidi" w:hAnsiTheme="majorBidi" w:cstheme="majorBidi"/>
          <w:b/>
          <w:bCs/>
          <w:rtl/>
        </w:rPr>
        <w:t>ليسوا أهلاً لمباشرة حقوقهم المدنية</w:t>
      </w:r>
      <w:r w:rsidR="00D3313A" w:rsidRPr="003A5709">
        <w:rPr>
          <w:rFonts w:asciiTheme="majorBidi" w:hAnsiTheme="majorBidi" w:cstheme="majorBidi"/>
          <w:rtl/>
        </w:rPr>
        <w:t xml:space="preserve">" </w:t>
      </w:r>
      <w:r w:rsidR="00E85960" w:rsidRPr="003A5709">
        <w:rPr>
          <w:rFonts w:asciiTheme="majorBidi" w:hAnsiTheme="majorBidi" w:cstheme="majorBidi"/>
          <w:rtl/>
        </w:rPr>
        <w:t>وينص في المادة (210) على "</w:t>
      </w:r>
      <w:r w:rsidR="00E85960" w:rsidRPr="003A5709">
        <w:rPr>
          <w:rFonts w:asciiTheme="majorBidi" w:hAnsiTheme="majorBidi" w:cstheme="majorBidi"/>
          <w:b/>
          <w:bCs/>
          <w:rtl/>
        </w:rPr>
        <w:t>الحجر عليهم</w:t>
      </w:r>
      <w:r w:rsidR="00E85960" w:rsidRPr="003A5709">
        <w:rPr>
          <w:rFonts w:asciiTheme="majorBidi" w:hAnsiTheme="majorBidi" w:cstheme="majorBidi"/>
          <w:rtl/>
        </w:rPr>
        <w:t>" بقوة القانون.</w:t>
      </w:r>
      <w:r w:rsidR="00D3313A" w:rsidRPr="003A5709">
        <w:rPr>
          <w:rFonts w:asciiTheme="majorBidi" w:hAnsiTheme="majorBidi" w:cstheme="majorBidi"/>
          <w:rtl/>
        </w:rPr>
        <w:t xml:space="preserve"> </w:t>
      </w:r>
      <w:r w:rsidR="00487DA8" w:rsidRPr="003A5709">
        <w:rPr>
          <w:rFonts w:asciiTheme="majorBidi" w:hAnsiTheme="majorBidi" w:cstheme="majorBidi"/>
          <w:rtl/>
        </w:rPr>
        <w:t xml:space="preserve"> ولا توجد حتى الآن أي ترتيبات قانونية أو إجرائية تضمن ممارسة الأهلية القانونية وفقًا لأحكام الاتفاقية. كما لا يتوافر أي إطار ي</w:t>
      </w:r>
      <w:r w:rsidR="00D60424" w:rsidRPr="003A5709">
        <w:rPr>
          <w:rFonts w:asciiTheme="majorBidi" w:hAnsiTheme="majorBidi" w:cstheme="majorBidi"/>
          <w:rtl/>
        </w:rPr>
        <w:t>ُ</w:t>
      </w:r>
      <w:r w:rsidR="00487DA8" w:rsidRPr="003A5709">
        <w:rPr>
          <w:rFonts w:asciiTheme="majorBidi" w:hAnsiTheme="majorBidi" w:cstheme="majorBidi"/>
          <w:rtl/>
        </w:rPr>
        <w:t>تيح لهم الحصول على الدعم اللازم في اتخاذ القرار، أو ضمانات ضد الاستغلال وسوء استخدام السلطة. وت</w:t>
      </w:r>
      <w:r w:rsidR="00D60424" w:rsidRPr="003A5709">
        <w:rPr>
          <w:rFonts w:asciiTheme="majorBidi" w:hAnsiTheme="majorBidi" w:cstheme="majorBidi"/>
          <w:rtl/>
        </w:rPr>
        <w:t>ُ</w:t>
      </w:r>
      <w:r w:rsidR="00487DA8" w:rsidRPr="003A5709">
        <w:rPr>
          <w:rFonts w:asciiTheme="majorBidi" w:hAnsiTheme="majorBidi" w:cstheme="majorBidi"/>
          <w:rtl/>
        </w:rPr>
        <w:t>لاحظ "</w:t>
      </w:r>
      <w:r w:rsidR="00487DA8" w:rsidRPr="003A5709">
        <w:rPr>
          <w:rFonts w:asciiTheme="majorBidi" w:hAnsiTheme="majorBidi" w:cstheme="majorBidi"/>
          <w:b/>
          <w:bCs/>
          <w:rtl/>
        </w:rPr>
        <w:t>قادر</w:t>
      </w:r>
      <w:r w:rsidR="00487DA8" w:rsidRPr="003A5709">
        <w:rPr>
          <w:rFonts w:asciiTheme="majorBidi" w:hAnsiTheme="majorBidi" w:cstheme="majorBidi"/>
          <w:rtl/>
        </w:rPr>
        <w:t>" الغياب الكامل لس</w:t>
      </w:r>
      <w:r w:rsidR="003B0CFE" w:rsidRPr="003A5709">
        <w:rPr>
          <w:rFonts w:asciiTheme="majorBidi" w:hAnsiTheme="majorBidi" w:cstheme="majorBidi"/>
          <w:rtl/>
        </w:rPr>
        <w:t>ُ</w:t>
      </w:r>
      <w:r w:rsidR="00487DA8" w:rsidRPr="003A5709">
        <w:rPr>
          <w:rFonts w:asciiTheme="majorBidi" w:hAnsiTheme="majorBidi" w:cstheme="majorBidi"/>
          <w:rtl/>
        </w:rPr>
        <w:t>بل الانتصاف القضائية والإدارية الفع</w:t>
      </w:r>
      <w:r w:rsidR="003B0CFE" w:rsidRPr="003A5709">
        <w:rPr>
          <w:rFonts w:asciiTheme="majorBidi" w:hAnsiTheme="majorBidi" w:cstheme="majorBidi"/>
          <w:rtl/>
        </w:rPr>
        <w:t>ّ</w:t>
      </w:r>
      <w:r w:rsidR="00487DA8" w:rsidRPr="003A5709">
        <w:rPr>
          <w:rFonts w:asciiTheme="majorBidi" w:hAnsiTheme="majorBidi" w:cstheme="majorBidi"/>
          <w:rtl/>
        </w:rPr>
        <w:t>الة المتاحة في حال انتهاك هذا الحق، سواء على مستوى القانون أو في الممارسة</w:t>
      </w:r>
      <w:r w:rsidR="004B2C61" w:rsidRPr="003A5709">
        <w:rPr>
          <w:rFonts w:asciiTheme="majorBidi" w:hAnsiTheme="majorBidi" w:cstheme="majorBidi"/>
          <w:rtl/>
        </w:rPr>
        <w:t>.</w:t>
      </w:r>
      <w:r w:rsidR="00487DA8" w:rsidRPr="003A5709">
        <w:rPr>
          <w:rFonts w:asciiTheme="majorBidi" w:hAnsiTheme="majorBidi" w:cstheme="majorBidi"/>
          <w:rtl/>
        </w:rPr>
        <w:t xml:space="preserve"> </w:t>
      </w:r>
    </w:p>
    <w:p w14:paraId="02ED78F8" w14:textId="0FB28206" w:rsidR="00EB4A4A" w:rsidRPr="003A5709" w:rsidRDefault="00B62268" w:rsidP="008E30FD">
      <w:pPr>
        <w:bidi/>
        <w:spacing w:after="240" w:line="264" w:lineRule="auto"/>
        <w:jc w:val="both"/>
        <w:rPr>
          <w:rFonts w:asciiTheme="majorBidi" w:hAnsiTheme="majorBidi" w:cstheme="majorBidi"/>
          <w:b/>
          <w:bCs/>
          <w:sz w:val="24"/>
          <w:szCs w:val="24"/>
          <w:rtl/>
        </w:rPr>
      </w:pPr>
      <w:r w:rsidRPr="003A5709">
        <w:rPr>
          <w:rFonts w:asciiTheme="majorBidi" w:hAnsiTheme="majorBidi" w:cstheme="majorBidi"/>
          <w:b/>
          <w:bCs/>
          <w:sz w:val="24"/>
          <w:szCs w:val="24"/>
          <w:rtl/>
        </w:rPr>
        <w:t>53</w:t>
      </w:r>
      <w:r w:rsidR="001F43BF" w:rsidRPr="003A5709">
        <w:rPr>
          <w:rFonts w:asciiTheme="majorBidi" w:hAnsiTheme="majorBidi" w:cstheme="majorBidi"/>
          <w:b/>
          <w:bCs/>
          <w:sz w:val="24"/>
          <w:szCs w:val="24"/>
          <w:rtl/>
        </w:rPr>
        <w:t xml:space="preserve">. </w:t>
      </w:r>
      <w:r w:rsidR="00EE643E" w:rsidRPr="003A5709">
        <w:rPr>
          <w:rFonts w:asciiTheme="majorBidi" w:hAnsiTheme="majorBidi" w:cstheme="majorBidi"/>
          <w:b/>
          <w:bCs/>
          <w:sz w:val="24"/>
          <w:szCs w:val="24"/>
          <w:rtl/>
        </w:rPr>
        <w:t xml:space="preserve">توصي "قادر" لجنتكم </w:t>
      </w:r>
      <w:r w:rsidR="00BE6B59" w:rsidRPr="003A5709">
        <w:rPr>
          <w:rFonts w:asciiTheme="majorBidi" w:hAnsiTheme="majorBidi" w:cstheme="majorBidi"/>
          <w:b/>
          <w:bCs/>
          <w:sz w:val="24"/>
          <w:szCs w:val="24"/>
          <w:rtl/>
        </w:rPr>
        <w:t>ا</w:t>
      </w:r>
      <w:r w:rsidR="00EE643E" w:rsidRPr="003A5709">
        <w:rPr>
          <w:rFonts w:asciiTheme="majorBidi" w:hAnsiTheme="majorBidi" w:cstheme="majorBidi"/>
          <w:b/>
          <w:bCs/>
          <w:sz w:val="24"/>
          <w:szCs w:val="24"/>
          <w:rtl/>
        </w:rPr>
        <w:t xml:space="preserve">لطلب من الدولة الطرف اتخاذ خطوات فورية لاعتماد إطار قانوني يضمن الاعتراف الكامل بالأهلية القانونية للأشخاص ذوي الإعاقة على قدم المساواة مع الآخرين، </w:t>
      </w:r>
      <w:r w:rsidR="00453FFE" w:rsidRPr="003A5709">
        <w:rPr>
          <w:rFonts w:asciiTheme="majorBidi" w:hAnsiTheme="majorBidi" w:cstheme="majorBidi"/>
          <w:b/>
          <w:bCs/>
          <w:sz w:val="24"/>
          <w:szCs w:val="24"/>
          <w:rtl/>
        </w:rPr>
        <w:t>وفقاً</w:t>
      </w:r>
      <w:r w:rsidR="00EE643E" w:rsidRPr="003A5709">
        <w:rPr>
          <w:rFonts w:asciiTheme="majorBidi" w:hAnsiTheme="majorBidi" w:cstheme="majorBidi"/>
          <w:b/>
          <w:bCs/>
          <w:sz w:val="24"/>
          <w:szCs w:val="24"/>
          <w:rtl/>
        </w:rPr>
        <w:t xml:space="preserve"> للمادة (12) من الاتفاقية</w:t>
      </w:r>
      <w:r w:rsidR="002B2A96" w:rsidRPr="003A5709">
        <w:rPr>
          <w:rFonts w:asciiTheme="majorBidi" w:hAnsiTheme="majorBidi" w:cstheme="majorBidi"/>
          <w:b/>
          <w:bCs/>
          <w:sz w:val="24"/>
          <w:szCs w:val="24"/>
          <w:rtl/>
        </w:rPr>
        <w:t>.</w:t>
      </w:r>
      <w:r w:rsidR="00E85960" w:rsidRPr="003A5709">
        <w:rPr>
          <w:rFonts w:asciiTheme="majorBidi" w:hAnsiTheme="majorBidi" w:cstheme="majorBidi"/>
          <w:b/>
          <w:bCs/>
          <w:sz w:val="24"/>
          <w:szCs w:val="24"/>
          <w:rtl/>
        </w:rPr>
        <w:t xml:space="preserve"> و</w:t>
      </w:r>
      <w:r w:rsidR="00BE6B59" w:rsidRPr="003A5709">
        <w:rPr>
          <w:rFonts w:asciiTheme="majorBidi" w:hAnsiTheme="majorBidi" w:cstheme="majorBidi"/>
          <w:b/>
          <w:bCs/>
          <w:sz w:val="24"/>
          <w:szCs w:val="24"/>
          <w:rtl/>
        </w:rPr>
        <w:t>إ</w:t>
      </w:r>
      <w:r w:rsidR="00E85960" w:rsidRPr="003A5709">
        <w:rPr>
          <w:rFonts w:asciiTheme="majorBidi" w:hAnsiTheme="majorBidi" w:cstheme="majorBidi"/>
          <w:b/>
          <w:bCs/>
          <w:sz w:val="24"/>
          <w:szCs w:val="24"/>
          <w:rtl/>
        </w:rPr>
        <w:t xml:space="preserve">جراء مراجعة شاملة لمشروع قرار بقانون الأحوال الشخصية (الأسرة) 2025 بما يضمن انسجامه بالكامل مع الاتفاقية واتفاقية </w:t>
      </w:r>
      <w:proofErr w:type="spellStart"/>
      <w:r w:rsidR="00E85960" w:rsidRPr="003A5709">
        <w:rPr>
          <w:rFonts w:asciiTheme="majorBidi" w:hAnsiTheme="majorBidi" w:cstheme="majorBidi"/>
          <w:b/>
          <w:bCs/>
          <w:sz w:val="24"/>
          <w:szCs w:val="24"/>
          <w:rtl/>
        </w:rPr>
        <w:t>سيداو</w:t>
      </w:r>
      <w:proofErr w:type="spellEnd"/>
      <w:r w:rsidR="00E85960" w:rsidRPr="003A5709">
        <w:rPr>
          <w:rFonts w:asciiTheme="majorBidi" w:hAnsiTheme="majorBidi" w:cstheme="majorBidi"/>
          <w:b/>
          <w:bCs/>
          <w:sz w:val="24"/>
          <w:szCs w:val="24"/>
          <w:rtl/>
        </w:rPr>
        <w:t xml:space="preserve"> واتفاقية حقوق الطفل.</w:t>
      </w:r>
      <w:r w:rsidR="00EE643E" w:rsidRPr="003A5709">
        <w:rPr>
          <w:rFonts w:asciiTheme="majorBidi" w:hAnsiTheme="majorBidi" w:cstheme="majorBidi"/>
          <w:b/>
          <w:bCs/>
          <w:sz w:val="24"/>
          <w:szCs w:val="24"/>
          <w:rtl/>
        </w:rPr>
        <w:t xml:space="preserve"> </w:t>
      </w:r>
      <w:r w:rsidR="00E85960" w:rsidRPr="003A5709">
        <w:rPr>
          <w:rFonts w:asciiTheme="majorBidi" w:hAnsiTheme="majorBidi" w:cstheme="majorBidi"/>
          <w:b/>
          <w:bCs/>
          <w:sz w:val="24"/>
          <w:szCs w:val="24"/>
          <w:rtl/>
        </w:rPr>
        <w:t>و</w:t>
      </w:r>
      <w:r w:rsidR="00EE643E" w:rsidRPr="003A5709">
        <w:rPr>
          <w:rFonts w:asciiTheme="majorBidi" w:hAnsiTheme="majorBidi" w:cstheme="majorBidi"/>
          <w:b/>
          <w:bCs/>
          <w:sz w:val="24"/>
          <w:szCs w:val="24"/>
          <w:rtl/>
        </w:rPr>
        <w:t>إنشاء نظام دعم في اتخاذ القرار يتسم با</w:t>
      </w:r>
      <w:r w:rsidR="003B0CFE" w:rsidRPr="003A5709">
        <w:rPr>
          <w:rFonts w:asciiTheme="majorBidi" w:hAnsiTheme="majorBidi" w:cstheme="majorBidi"/>
          <w:b/>
          <w:bCs/>
          <w:sz w:val="24"/>
          <w:szCs w:val="24"/>
          <w:rtl/>
        </w:rPr>
        <w:t>حترام الكرامة</w:t>
      </w:r>
      <w:r w:rsidR="00EE643E" w:rsidRPr="003A5709">
        <w:rPr>
          <w:rFonts w:asciiTheme="majorBidi" w:hAnsiTheme="majorBidi" w:cstheme="majorBidi"/>
          <w:b/>
          <w:bCs/>
          <w:sz w:val="24"/>
          <w:szCs w:val="24"/>
          <w:rtl/>
        </w:rPr>
        <w:t xml:space="preserve"> والاستقلالية</w:t>
      </w:r>
      <w:r w:rsidR="002B2A96" w:rsidRPr="003A5709">
        <w:rPr>
          <w:rFonts w:asciiTheme="majorBidi" w:hAnsiTheme="majorBidi" w:cstheme="majorBidi"/>
          <w:b/>
          <w:bCs/>
          <w:sz w:val="24"/>
          <w:szCs w:val="24"/>
          <w:rtl/>
        </w:rPr>
        <w:t>.</w:t>
      </w:r>
      <w:r w:rsidR="00EE643E" w:rsidRPr="003A5709">
        <w:rPr>
          <w:rFonts w:asciiTheme="majorBidi" w:hAnsiTheme="majorBidi" w:cstheme="majorBidi"/>
          <w:b/>
          <w:bCs/>
          <w:sz w:val="24"/>
          <w:szCs w:val="24"/>
          <w:rtl/>
        </w:rPr>
        <w:t xml:space="preserve"> وتعديل التشريعات السارية</w:t>
      </w:r>
      <w:r w:rsidR="001F357B" w:rsidRPr="003A5709">
        <w:rPr>
          <w:rFonts w:asciiTheme="majorBidi" w:hAnsiTheme="majorBidi" w:cstheme="majorBidi"/>
          <w:b/>
          <w:bCs/>
          <w:sz w:val="24"/>
          <w:szCs w:val="24"/>
          <w:rtl/>
        </w:rPr>
        <w:t xml:space="preserve"> </w:t>
      </w:r>
      <w:r w:rsidR="00BE6B59" w:rsidRPr="003A5709">
        <w:rPr>
          <w:rFonts w:asciiTheme="majorBidi" w:hAnsiTheme="majorBidi" w:cstheme="majorBidi"/>
          <w:b/>
          <w:bCs/>
          <w:sz w:val="24"/>
          <w:szCs w:val="24"/>
          <w:rtl/>
        </w:rPr>
        <w:t>بالخصوص</w:t>
      </w:r>
      <w:r w:rsidR="001F357B" w:rsidRPr="003A5709">
        <w:rPr>
          <w:rFonts w:asciiTheme="majorBidi" w:hAnsiTheme="majorBidi" w:cstheme="majorBidi"/>
          <w:b/>
          <w:bCs/>
          <w:sz w:val="24"/>
          <w:szCs w:val="24"/>
          <w:rtl/>
        </w:rPr>
        <w:t xml:space="preserve"> وتحديد جدول زمني لإنجازها</w:t>
      </w:r>
      <w:r w:rsidR="002B2A96" w:rsidRPr="003A5709">
        <w:rPr>
          <w:rFonts w:asciiTheme="majorBidi" w:hAnsiTheme="majorBidi" w:cstheme="majorBidi"/>
          <w:b/>
          <w:bCs/>
          <w:sz w:val="24"/>
          <w:szCs w:val="24"/>
          <w:rtl/>
        </w:rPr>
        <w:t>.</w:t>
      </w:r>
      <w:r w:rsidR="00EE643E" w:rsidRPr="003A5709">
        <w:rPr>
          <w:rFonts w:asciiTheme="majorBidi" w:hAnsiTheme="majorBidi" w:cstheme="majorBidi"/>
          <w:b/>
          <w:bCs/>
          <w:sz w:val="24"/>
          <w:szCs w:val="24"/>
          <w:rtl/>
        </w:rPr>
        <w:t xml:space="preserve"> </w:t>
      </w:r>
      <w:r w:rsidR="001F357B" w:rsidRPr="003A5709">
        <w:rPr>
          <w:rFonts w:asciiTheme="majorBidi" w:hAnsiTheme="majorBidi" w:cstheme="majorBidi"/>
          <w:b/>
          <w:bCs/>
          <w:sz w:val="24"/>
          <w:szCs w:val="24"/>
          <w:rtl/>
        </w:rPr>
        <w:t>و</w:t>
      </w:r>
      <w:r w:rsidR="00EE643E" w:rsidRPr="003A5709">
        <w:rPr>
          <w:rFonts w:asciiTheme="majorBidi" w:hAnsiTheme="majorBidi" w:cstheme="majorBidi"/>
          <w:b/>
          <w:bCs/>
          <w:sz w:val="24"/>
          <w:szCs w:val="24"/>
          <w:rtl/>
        </w:rPr>
        <w:t>توفير ضمانات قانونية فعالة ضد الاستغلال وسوء استخدام السلطة، وضمان الوصول إلى س</w:t>
      </w:r>
      <w:r w:rsidR="00CD650F" w:rsidRPr="003A5709">
        <w:rPr>
          <w:rFonts w:asciiTheme="majorBidi" w:hAnsiTheme="majorBidi" w:cstheme="majorBidi"/>
          <w:b/>
          <w:bCs/>
          <w:sz w:val="24"/>
          <w:szCs w:val="24"/>
          <w:rtl/>
        </w:rPr>
        <w:t>ُ</w:t>
      </w:r>
      <w:r w:rsidR="00EE643E" w:rsidRPr="003A5709">
        <w:rPr>
          <w:rFonts w:asciiTheme="majorBidi" w:hAnsiTheme="majorBidi" w:cstheme="majorBidi"/>
          <w:b/>
          <w:bCs/>
          <w:sz w:val="24"/>
          <w:szCs w:val="24"/>
          <w:rtl/>
        </w:rPr>
        <w:t>بل الانتصاف القضائية والإدارية الفع</w:t>
      </w:r>
      <w:r w:rsidR="00CD650F" w:rsidRPr="003A5709">
        <w:rPr>
          <w:rFonts w:asciiTheme="majorBidi" w:hAnsiTheme="majorBidi" w:cstheme="majorBidi"/>
          <w:b/>
          <w:bCs/>
          <w:sz w:val="24"/>
          <w:szCs w:val="24"/>
          <w:rtl/>
        </w:rPr>
        <w:t>ّ</w:t>
      </w:r>
      <w:r w:rsidR="00EE643E" w:rsidRPr="003A5709">
        <w:rPr>
          <w:rFonts w:asciiTheme="majorBidi" w:hAnsiTheme="majorBidi" w:cstheme="majorBidi"/>
          <w:b/>
          <w:bCs/>
          <w:sz w:val="24"/>
          <w:szCs w:val="24"/>
          <w:rtl/>
        </w:rPr>
        <w:t>الة في حال انتهاك هذا الحق</w:t>
      </w:r>
      <w:r w:rsidR="00BE6B59" w:rsidRPr="003A5709">
        <w:rPr>
          <w:rFonts w:asciiTheme="majorBidi" w:hAnsiTheme="majorBidi" w:cstheme="majorBidi"/>
          <w:b/>
          <w:bCs/>
          <w:sz w:val="24"/>
          <w:szCs w:val="24"/>
          <w:rtl/>
        </w:rPr>
        <w:t>.</w:t>
      </w:r>
      <w:r w:rsidR="00EE643E" w:rsidRPr="003A5709">
        <w:rPr>
          <w:rFonts w:asciiTheme="majorBidi" w:hAnsiTheme="majorBidi" w:cstheme="majorBidi"/>
          <w:b/>
          <w:bCs/>
          <w:sz w:val="24"/>
          <w:szCs w:val="24"/>
          <w:rtl/>
        </w:rPr>
        <w:t xml:space="preserve"> </w:t>
      </w:r>
    </w:p>
    <w:p w14:paraId="44110DA5" w14:textId="2C587019" w:rsidR="00A348B6" w:rsidRPr="003B31A3" w:rsidRDefault="00A348B6" w:rsidP="003B31A3">
      <w:pPr>
        <w:pStyle w:val="Heading1"/>
        <w:bidi/>
        <w:rPr>
          <w:rFonts w:asciiTheme="majorBidi" w:hAnsiTheme="majorBidi"/>
          <w:b/>
          <w:bCs/>
          <w:color w:val="auto"/>
          <w:sz w:val="24"/>
          <w:szCs w:val="24"/>
          <w:rtl/>
        </w:rPr>
      </w:pPr>
      <w:bookmarkStart w:id="11" w:name="_Toc202467672"/>
      <w:r w:rsidRPr="003B31A3">
        <w:rPr>
          <w:rFonts w:asciiTheme="majorBidi" w:hAnsiTheme="majorBidi"/>
          <w:b/>
          <w:bCs/>
          <w:color w:val="auto"/>
          <w:sz w:val="24"/>
          <w:szCs w:val="24"/>
          <w:rtl/>
        </w:rPr>
        <w:t>إمكانية اللجوء إلى القضاء</w:t>
      </w:r>
      <w:r w:rsidR="000C1522" w:rsidRPr="003B31A3">
        <w:rPr>
          <w:rFonts w:asciiTheme="majorBidi" w:hAnsiTheme="majorBidi"/>
          <w:b/>
          <w:bCs/>
          <w:color w:val="auto"/>
          <w:sz w:val="24"/>
          <w:szCs w:val="24"/>
          <w:rtl/>
        </w:rPr>
        <w:t xml:space="preserve"> (المادة 13)</w:t>
      </w:r>
      <w:bookmarkEnd w:id="11"/>
    </w:p>
    <w:p w14:paraId="3FF945B1" w14:textId="5BC718D9" w:rsidR="007B0A68" w:rsidRPr="003A5709" w:rsidRDefault="00B62268"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54</w:t>
      </w:r>
      <w:r w:rsidR="001F43BF" w:rsidRPr="003A5709">
        <w:rPr>
          <w:rFonts w:asciiTheme="majorBidi" w:hAnsiTheme="majorBidi" w:cstheme="majorBidi"/>
          <w:rtl/>
        </w:rPr>
        <w:t xml:space="preserve">. </w:t>
      </w:r>
      <w:r w:rsidR="007B0A68" w:rsidRPr="003A5709">
        <w:rPr>
          <w:rFonts w:asciiTheme="majorBidi" w:hAnsiTheme="majorBidi" w:cstheme="majorBidi"/>
          <w:rtl/>
        </w:rPr>
        <w:t xml:space="preserve">طلبت اللجنة </w:t>
      </w:r>
      <w:r w:rsidR="000C1522" w:rsidRPr="003A5709">
        <w:rPr>
          <w:rFonts w:asciiTheme="majorBidi" w:hAnsiTheme="majorBidi" w:cstheme="majorBidi"/>
          <w:rtl/>
        </w:rPr>
        <w:t>في البند (11)</w:t>
      </w:r>
      <w:r w:rsidR="00A348B6" w:rsidRPr="003A5709">
        <w:rPr>
          <w:rFonts w:asciiTheme="majorBidi" w:hAnsiTheme="majorBidi" w:cstheme="majorBidi"/>
          <w:rtl/>
        </w:rPr>
        <w:t xml:space="preserve"> </w:t>
      </w:r>
      <w:r w:rsidR="007B0A68" w:rsidRPr="003A5709">
        <w:rPr>
          <w:rFonts w:asciiTheme="majorBidi" w:hAnsiTheme="majorBidi" w:cstheme="majorBidi"/>
          <w:rtl/>
        </w:rPr>
        <w:t xml:space="preserve">تقديم معلومات بشأن التدابير المُتخذة لضمان الوصول إلى </w:t>
      </w:r>
      <w:r w:rsidR="00113BBB" w:rsidRPr="003A5709">
        <w:rPr>
          <w:rFonts w:asciiTheme="majorBidi" w:hAnsiTheme="majorBidi" w:cstheme="majorBidi"/>
          <w:rtl/>
        </w:rPr>
        <w:t xml:space="preserve">مؤسسات </w:t>
      </w:r>
      <w:r w:rsidR="007B0A68" w:rsidRPr="003A5709">
        <w:rPr>
          <w:rFonts w:asciiTheme="majorBidi" w:hAnsiTheme="majorBidi" w:cstheme="majorBidi"/>
          <w:rtl/>
        </w:rPr>
        <w:t>العدالة للأشخاص ذوي الإعاقة، بما يشمل توفير الترتيبات التيسيرية الإجرائية والعامة، وتدريب القضاة</w:t>
      </w:r>
      <w:r w:rsidR="004000C7" w:rsidRPr="003A5709">
        <w:rPr>
          <w:rFonts w:asciiTheme="majorBidi" w:hAnsiTheme="majorBidi" w:cstheme="majorBidi"/>
          <w:rtl/>
        </w:rPr>
        <w:t xml:space="preserve"> والنيابة</w:t>
      </w:r>
      <w:r w:rsidR="007B0A68" w:rsidRPr="003A5709">
        <w:rPr>
          <w:rFonts w:asciiTheme="majorBidi" w:hAnsiTheme="majorBidi" w:cstheme="majorBidi"/>
          <w:rtl/>
        </w:rPr>
        <w:t xml:space="preserve"> وموظفي إنفاذ القانون، والإجراءات الخاصة بضمان وصول النساء ذوات الإعاقة إلى العدالة في قضايا العنف القائم على النوع الاجتماعي</w:t>
      </w:r>
      <w:r w:rsidR="007B0A68" w:rsidRPr="003A5709">
        <w:rPr>
          <w:rFonts w:asciiTheme="majorBidi" w:hAnsiTheme="majorBidi" w:cstheme="majorBidi"/>
        </w:rPr>
        <w:t>.</w:t>
      </w:r>
    </w:p>
    <w:p w14:paraId="58F37DA7" w14:textId="21221CA8" w:rsidR="007B0A68" w:rsidRPr="003A5709" w:rsidRDefault="00B62268"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55</w:t>
      </w:r>
      <w:r w:rsidR="001F43BF" w:rsidRPr="003A5709">
        <w:rPr>
          <w:rFonts w:asciiTheme="majorBidi" w:hAnsiTheme="majorBidi" w:cstheme="majorBidi"/>
          <w:rtl/>
        </w:rPr>
        <w:t xml:space="preserve">. </w:t>
      </w:r>
      <w:r w:rsidR="007B0A68" w:rsidRPr="003A5709">
        <w:rPr>
          <w:rFonts w:asciiTheme="majorBidi" w:hAnsiTheme="majorBidi" w:cstheme="majorBidi"/>
          <w:rtl/>
        </w:rPr>
        <w:t>تؤكد "</w:t>
      </w:r>
      <w:r w:rsidR="007B0A68" w:rsidRPr="003A5709">
        <w:rPr>
          <w:rFonts w:asciiTheme="majorBidi" w:hAnsiTheme="majorBidi" w:cstheme="majorBidi"/>
          <w:b/>
          <w:bCs/>
          <w:rtl/>
        </w:rPr>
        <w:t>قادر</w:t>
      </w:r>
      <w:r w:rsidR="007B0A68" w:rsidRPr="003A5709">
        <w:rPr>
          <w:rFonts w:asciiTheme="majorBidi" w:hAnsiTheme="majorBidi" w:cstheme="majorBidi"/>
          <w:rtl/>
        </w:rPr>
        <w:t xml:space="preserve">" أن </w:t>
      </w:r>
      <w:r w:rsidR="007B0A68" w:rsidRPr="003A5709">
        <w:rPr>
          <w:rFonts w:asciiTheme="majorBidi" w:hAnsiTheme="majorBidi" w:cstheme="majorBidi"/>
          <w:b/>
          <w:bCs/>
          <w:rtl/>
        </w:rPr>
        <w:t>الحق في الوصول إلى العدالة لا يزال يواجه م</w:t>
      </w:r>
      <w:r w:rsidR="000F1A53" w:rsidRPr="003A5709">
        <w:rPr>
          <w:rFonts w:asciiTheme="majorBidi" w:hAnsiTheme="majorBidi" w:cstheme="majorBidi"/>
          <w:b/>
          <w:bCs/>
          <w:rtl/>
        </w:rPr>
        <w:t>ُ</w:t>
      </w:r>
      <w:r w:rsidR="007B0A68" w:rsidRPr="003A5709">
        <w:rPr>
          <w:rFonts w:asciiTheme="majorBidi" w:hAnsiTheme="majorBidi" w:cstheme="majorBidi"/>
          <w:b/>
          <w:bCs/>
          <w:rtl/>
        </w:rPr>
        <w:t xml:space="preserve">عيقات </w:t>
      </w:r>
      <w:r w:rsidR="004F1F30" w:rsidRPr="003A5709">
        <w:rPr>
          <w:rFonts w:asciiTheme="majorBidi" w:hAnsiTheme="majorBidi" w:cstheme="majorBidi"/>
          <w:b/>
          <w:bCs/>
          <w:rtl/>
        </w:rPr>
        <w:t>كبيرة</w:t>
      </w:r>
      <w:r w:rsidR="007B0A68" w:rsidRPr="003A5709">
        <w:rPr>
          <w:rFonts w:asciiTheme="majorBidi" w:hAnsiTheme="majorBidi" w:cstheme="majorBidi"/>
          <w:b/>
          <w:bCs/>
          <w:rtl/>
        </w:rPr>
        <w:t xml:space="preserve"> في الأرض الفلسطينية المحتلة،</w:t>
      </w:r>
      <w:r w:rsidR="007B0A68" w:rsidRPr="003A5709">
        <w:rPr>
          <w:rFonts w:asciiTheme="majorBidi" w:hAnsiTheme="majorBidi" w:cstheme="majorBidi"/>
          <w:rtl/>
        </w:rPr>
        <w:t xml:space="preserve"> بسبب غياب تدابير فع</w:t>
      </w:r>
      <w:r w:rsidR="00113BBB" w:rsidRPr="003A5709">
        <w:rPr>
          <w:rFonts w:asciiTheme="majorBidi" w:hAnsiTheme="majorBidi" w:cstheme="majorBidi"/>
          <w:rtl/>
        </w:rPr>
        <w:t>ّ</w:t>
      </w:r>
      <w:r w:rsidR="007B0A68" w:rsidRPr="003A5709">
        <w:rPr>
          <w:rFonts w:asciiTheme="majorBidi" w:hAnsiTheme="majorBidi" w:cstheme="majorBidi"/>
          <w:rtl/>
        </w:rPr>
        <w:t xml:space="preserve">الة لتوفير الترتيبات التيسيرية، وضعف التدريب المتخصص </w:t>
      </w:r>
      <w:r w:rsidR="004000C7" w:rsidRPr="003A5709">
        <w:rPr>
          <w:rFonts w:asciiTheme="majorBidi" w:hAnsiTheme="majorBidi" w:cstheme="majorBidi"/>
          <w:rtl/>
        </w:rPr>
        <w:t>للقضاة والنيابة والشرطة</w:t>
      </w:r>
      <w:r w:rsidR="007B0A68" w:rsidRPr="003A5709">
        <w:rPr>
          <w:rFonts w:asciiTheme="majorBidi" w:hAnsiTheme="majorBidi" w:cstheme="majorBidi"/>
          <w:rtl/>
        </w:rPr>
        <w:t>، وانعدام الأدلة الإجرائية المواءَمة، واستمرار غياب أدوات المساءلة التي تُراعي أوضاع النساء ذوات الإعاقة ضحايا العنف. ولا تزال بيئة العدالة غير مهيأة مادياً أو معرفياً، بما يُكرّس الإقصاء البنيوي، ويُضعف الثقة بمؤسسات العدالة، ويُفاقم فجوة الحماية</w:t>
      </w:r>
      <w:r w:rsidR="007B0A68" w:rsidRPr="003A5709">
        <w:rPr>
          <w:rFonts w:asciiTheme="majorBidi" w:hAnsiTheme="majorBidi" w:cstheme="majorBidi"/>
        </w:rPr>
        <w:t>.</w:t>
      </w:r>
      <w:r w:rsidR="00A348B6" w:rsidRPr="003A5709">
        <w:rPr>
          <w:rFonts w:asciiTheme="majorBidi" w:hAnsiTheme="majorBidi" w:cstheme="majorBidi"/>
          <w:rtl/>
        </w:rPr>
        <w:t xml:space="preserve"> القرار بقانون رقم (40) لسنة 2020 المعدل لقانون السلطة القضائية رقم (1) لسنة 2002 يشترط في المادة (5) فيمن ي</w:t>
      </w:r>
      <w:r w:rsidR="00113BBB" w:rsidRPr="003A5709">
        <w:rPr>
          <w:rFonts w:asciiTheme="majorBidi" w:hAnsiTheme="majorBidi" w:cstheme="majorBidi"/>
          <w:rtl/>
        </w:rPr>
        <w:t>ُ</w:t>
      </w:r>
      <w:r w:rsidR="00A348B6" w:rsidRPr="003A5709">
        <w:rPr>
          <w:rFonts w:asciiTheme="majorBidi" w:hAnsiTheme="majorBidi" w:cstheme="majorBidi"/>
          <w:rtl/>
        </w:rPr>
        <w:t>عي</w:t>
      </w:r>
      <w:r w:rsidR="00113BBB" w:rsidRPr="003A5709">
        <w:rPr>
          <w:rFonts w:asciiTheme="majorBidi" w:hAnsiTheme="majorBidi" w:cstheme="majorBidi"/>
          <w:rtl/>
        </w:rPr>
        <w:t>ّ</w:t>
      </w:r>
      <w:r w:rsidR="00A348B6" w:rsidRPr="003A5709">
        <w:rPr>
          <w:rFonts w:asciiTheme="majorBidi" w:hAnsiTheme="majorBidi" w:cstheme="majorBidi"/>
          <w:rtl/>
        </w:rPr>
        <w:t>ن في القضاء "</w:t>
      </w:r>
      <w:r w:rsidR="00A348B6" w:rsidRPr="003A5709">
        <w:rPr>
          <w:rFonts w:asciiTheme="majorBidi" w:hAnsiTheme="majorBidi" w:cstheme="majorBidi"/>
          <w:b/>
          <w:bCs/>
          <w:rtl/>
        </w:rPr>
        <w:t>أن تتوفر فيه الشروط الصحية للتعيين</w:t>
      </w:r>
      <w:r w:rsidR="00A348B6" w:rsidRPr="003A5709">
        <w:rPr>
          <w:rFonts w:asciiTheme="majorBidi" w:hAnsiTheme="majorBidi" w:cstheme="majorBidi"/>
          <w:rtl/>
        </w:rPr>
        <w:t>" بما يعني تبني المنهج "</w:t>
      </w:r>
      <w:r w:rsidR="00A348B6" w:rsidRPr="003A5709">
        <w:rPr>
          <w:rFonts w:asciiTheme="majorBidi" w:hAnsiTheme="majorBidi" w:cstheme="majorBidi"/>
          <w:b/>
          <w:bCs/>
          <w:rtl/>
        </w:rPr>
        <w:t>الطبي – الإغاثي</w:t>
      </w:r>
      <w:r w:rsidR="00A348B6" w:rsidRPr="003A5709">
        <w:rPr>
          <w:rFonts w:asciiTheme="majorBidi" w:hAnsiTheme="majorBidi" w:cstheme="majorBidi"/>
          <w:rtl/>
        </w:rPr>
        <w:t xml:space="preserve">" وإقصاء الأشخاص ذوي الإعاقة من تولي وظيفة القضاء خلافاً للاتفاقية. وقانون الإجراءات الجزائية رقم (3) لسنة 2001 وتعديلاته غير مبني على شمول الإعاقة ولا يتضمن أية أحكام تتعلق بالترتيبات التيسيرية وإمكانية الوصول والشمول. </w:t>
      </w:r>
      <w:r w:rsidR="00A348B6" w:rsidRPr="003A5709">
        <w:rPr>
          <w:rFonts w:asciiTheme="majorBidi" w:hAnsiTheme="majorBidi" w:cstheme="majorBidi"/>
          <w:rtl/>
        </w:rPr>
        <w:lastRenderedPageBreak/>
        <w:t xml:space="preserve">والحال كذلك بشأن قانون أصول المحاكمات المدنية والتجارية رقم (2) لسنة 2001 وتعديلاته، </w:t>
      </w:r>
      <w:r w:rsidR="001205C7" w:rsidRPr="003A5709">
        <w:rPr>
          <w:rFonts w:asciiTheme="majorBidi" w:hAnsiTheme="majorBidi" w:cstheme="majorBidi"/>
          <w:rtl/>
        </w:rPr>
        <w:t xml:space="preserve">والقرار بقانون رقم (8) لسنة 2021 بشأن القضاء الشرعي وقانون أصول المحاكمات الشرعية رقم (31) لسنة 1959 وقرار بقانون التنفيذ الشرعي رقم (17) لسنة 2016، والقرار بقانون رقم (2) لسن 2018 بشأن هيئة قضاء قوى الأمن وقانون أصول المحاكمات الجزائية الثوري (العسكري) لمنظمة التحرير الفلسطينية لسنة 1979، حيث يغيب </w:t>
      </w:r>
      <w:r w:rsidR="001205C7" w:rsidRPr="003A5709">
        <w:rPr>
          <w:rFonts w:asciiTheme="majorBidi" w:hAnsiTheme="majorBidi" w:cstheme="majorBidi"/>
          <w:b/>
          <w:bCs/>
          <w:rtl/>
        </w:rPr>
        <w:t>منهج الشمول</w:t>
      </w:r>
      <w:r w:rsidR="001205C7" w:rsidRPr="003A5709">
        <w:rPr>
          <w:rFonts w:asciiTheme="majorBidi" w:hAnsiTheme="majorBidi" w:cstheme="majorBidi"/>
          <w:rtl/>
        </w:rPr>
        <w:t xml:space="preserve"> في التشريعات. ولا يوجد جداول زمنية لمواءمة تلك التشريعات مع أحكام الاتفاقية رغم نشر الاتفاقية في الجريدة الرسمية. </w:t>
      </w:r>
    </w:p>
    <w:p w14:paraId="7C17DE11" w14:textId="37FE318D" w:rsidR="00EE2B30" w:rsidRPr="003A5709" w:rsidRDefault="00B62268" w:rsidP="008E30FD">
      <w:pPr>
        <w:bidi/>
        <w:spacing w:after="240" w:line="264" w:lineRule="auto"/>
        <w:jc w:val="both"/>
        <w:rPr>
          <w:rFonts w:asciiTheme="majorBidi" w:hAnsiTheme="majorBidi" w:cstheme="majorBidi"/>
          <w:b/>
          <w:bCs/>
          <w:sz w:val="24"/>
          <w:szCs w:val="24"/>
          <w:rtl/>
        </w:rPr>
      </w:pPr>
      <w:r w:rsidRPr="003A5709">
        <w:rPr>
          <w:rFonts w:asciiTheme="majorBidi" w:hAnsiTheme="majorBidi" w:cstheme="majorBidi"/>
          <w:b/>
          <w:bCs/>
          <w:sz w:val="24"/>
          <w:szCs w:val="24"/>
          <w:rtl/>
        </w:rPr>
        <w:t>56</w:t>
      </w:r>
      <w:r w:rsidR="001F43BF" w:rsidRPr="003A5709">
        <w:rPr>
          <w:rFonts w:asciiTheme="majorBidi" w:hAnsiTheme="majorBidi" w:cstheme="majorBidi"/>
          <w:b/>
          <w:bCs/>
          <w:sz w:val="24"/>
          <w:szCs w:val="24"/>
          <w:rtl/>
        </w:rPr>
        <w:t xml:space="preserve">. </w:t>
      </w:r>
      <w:r w:rsidR="00AB03E1" w:rsidRPr="003A5709">
        <w:rPr>
          <w:rFonts w:asciiTheme="majorBidi" w:hAnsiTheme="majorBidi" w:cstheme="majorBidi"/>
          <w:b/>
          <w:bCs/>
          <w:sz w:val="24"/>
          <w:szCs w:val="24"/>
          <w:rtl/>
        </w:rPr>
        <w:t xml:space="preserve">توصي "قادر" لجنتكم الموقرة حثَّ دولة فلسطين على اتخاذ تدابير تشريعية وإجرائية عاجلة لضمان الحق في اللجوء إلى القضاء للأشخاص ذوي الإعاقة، بما يشمل مراجعة شاملة للتشريعات الفلسطينية النافذة بهدف مواءمتها مع أحكام الاتفاقية، ووضع جدول زمني واضح لإتمام هذه المواءمة، مع إزالة جميع الشروط التمييزية في التعيين القضائي، وتضمين نصوص صريحة بشأن </w:t>
      </w:r>
      <w:r w:rsidR="000F1A53" w:rsidRPr="003A5709">
        <w:rPr>
          <w:rFonts w:asciiTheme="majorBidi" w:hAnsiTheme="majorBidi" w:cstheme="majorBidi"/>
          <w:b/>
          <w:bCs/>
          <w:sz w:val="24"/>
          <w:szCs w:val="24"/>
          <w:rtl/>
        </w:rPr>
        <w:t>"</w:t>
      </w:r>
      <w:r w:rsidR="00AB03E1" w:rsidRPr="003A5709">
        <w:rPr>
          <w:rFonts w:asciiTheme="majorBidi" w:hAnsiTheme="majorBidi" w:cstheme="majorBidi"/>
          <w:b/>
          <w:bCs/>
          <w:sz w:val="24"/>
          <w:szCs w:val="24"/>
          <w:rtl/>
        </w:rPr>
        <w:t>الترتيبات التيسيرية</w:t>
      </w:r>
      <w:r w:rsidR="000F1A53" w:rsidRPr="003A5709">
        <w:rPr>
          <w:rFonts w:asciiTheme="majorBidi" w:hAnsiTheme="majorBidi" w:cstheme="majorBidi"/>
          <w:b/>
          <w:bCs/>
          <w:sz w:val="24"/>
          <w:szCs w:val="24"/>
          <w:rtl/>
        </w:rPr>
        <w:t>"</w:t>
      </w:r>
      <w:r w:rsidR="00AB03E1" w:rsidRPr="003A5709">
        <w:rPr>
          <w:rFonts w:asciiTheme="majorBidi" w:hAnsiTheme="majorBidi" w:cstheme="majorBidi"/>
          <w:b/>
          <w:bCs/>
          <w:sz w:val="24"/>
          <w:szCs w:val="24"/>
          <w:rtl/>
        </w:rPr>
        <w:t xml:space="preserve"> والإجراءات الموا</w:t>
      </w:r>
      <w:r w:rsidR="00431D68" w:rsidRPr="003A5709">
        <w:rPr>
          <w:rFonts w:asciiTheme="majorBidi" w:hAnsiTheme="majorBidi" w:cstheme="majorBidi"/>
          <w:b/>
          <w:bCs/>
          <w:sz w:val="24"/>
          <w:szCs w:val="24"/>
          <w:rtl/>
        </w:rPr>
        <w:t>ئ</w:t>
      </w:r>
      <w:r w:rsidR="00AB03E1" w:rsidRPr="003A5709">
        <w:rPr>
          <w:rFonts w:asciiTheme="majorBidi" w:hAnsiTheme="majorBidi" w:cstheme="majorBidi"/>
          <w:b/>
          <w:bCs/>
          <w:sz w:val="24"/>
          <w:szCs w:val="24"/>
          <w:rtl/>
        </w:rPr>
        <w:t xml:space="preserve">مة في جميع مراحل التقاضي. </w:t>
      </w:r>
    </w:p>
    <w:p w14:paraId="739BD60F" w14:textId="63FD77D9" w:rsidR="00EE2B30" w:rsidRPr="003B31A3" w:rsidRDefault="00EE2B30" w:rsidP="003B31A3">
      <w:pPr>
        <w:pStyle w:val="Heading1"/>
        <w:bidi/>
        <w:rPr>
          <w:rFonts w:asciiTheme="majorBidi" w:hAnsiTheme="majorBidi"/>
          <w:b/>
          <w:bCs/>
          <w:color w:val="auto"/>
          <w:sz w:val="24"/>
          <w:szCs w:val="24"/>
        </w:rPr>
      </w:pPr>
      <w:bookmarkStart w:id="12" w:name="_Toc202467673"/>
      <w:r w:rsidRPr="003B31A3">
        <w:rPr>
          <w:rFonts w:asciiTheme="majorBidi" w:hAnsiTheme="majorBidi"/>
          <w:b/>
          <w:bCs/>
          <w:color w:val="auto"/>
          <w:sz w:val="24"/>
          <w:szCs w:val="24"/>
          <w:rtl/>
        </w:rPr>
        <w:t>حرية الشخص وأمنه</w:t>
      </w:r>
      <w:r w:rsidR="000C1522" w:rsidRPr="003B31A3">
        <w:rPr>
          <w:rFonts w:asciiTheme="majorBidi" w:hAnsiTheme="majorBidi"/>
          <w:b/>
          <w:bCs/>
          <w:color w:val="auto"/>
          <w:sz w:val="24"/>
          <w:szCs w:val="24"/>
          <w:rtl/>
        </w:rPr>
        <w:t xml:space="preserve"> (المادة 14)</w:t>
      </w:r>
      <w:bookmarkEnd w:id="12"/>
    </w:p>
    <w:p w14:paraId="3C6FE3BA" w14:textId="355E033E" w:rsidR="00EE2B30" w:rsidRPr="003A5709" w:rsidRDefault="00B62268" w:rsidP="008E30FD">
      <w:pPr>
        <w:bidi/>
        <w:spacing w:after="240" w:line="264" w:lineRule="auto"/>
        <w:jc w:val="both"/>
        <w:rPr>
          <w:rFonts w:asciiTheme="majorBidi" w:eastAsia="Times New Roman" w:hAnsiTheme="majorBidi" w:cstheme="majorBidi"/>
          <w:sz w:val="24"/>
          <w:szCs w:val="24"/>
        </w:rPr>
      </w:pPr>
      <w:r w:rsidRPr="003A5709">
        <w:rPr>
          <w:rFonts w:asciiTheme="majorBidi" w:eastAsia="Times New Roman" w:hAnsiTheme="majorBidi" w:cstheme="majorBidi"/>
          <w:sz w:val="24"/>
          <w:szCs w:val="24"/>
          <w:rtl/>
        </w:rPr>
        <w:t>57</w:t>
      </w:r>
      <w:r w:rsidR="001F43BF" w:rsidRPr="003A5709">
        <w:rPr>
          <w:rFonts w:asciiTheme="majorBidi" w:eastAsia="Times New Roman" w:hAnsiTheme="majorBidi" w:cstheme="majorBidi"/>
          <w:sz w:val="24"/>
          <w:szCs w:val="24"/>
          <w:rtl/>
        </w:rPr>
        <w:t xml:space="preserve">. </w:t>
      </w:r>
      <w:r w:rsidR="00EE2B30" w:rsidRPr="003A5709">
        <w:rPr>
          <w:rFonts w:asciiTheme="majorBidi" w:eastAsia="Times New Roman" w:hAnsiTheme="majorBidi" w:cstheme="majorBidi"/>
          <w:sz w:val="24"/>
          <w:szCs w:val="24"/>
          <w:rtl/>
        </w:rPr>
        <w:t xml:space="preserve">طلبت اللجنة </w:t>
      </w:r>
      <w:r w:rsidR="000C1522" w:rsidRPr="003A5709">
        <w:rPr>
          <w:rFonts w:asciiTheme="majorBidi" w:eastAsia="Times New Roman" w:hAnsiTheme="majorBidi" w:cstheme="majorBidi"/>
          <w:sz w:val="24"/>
          <w:szCs w:val="24"/>
          <w:rtl/>
        </w:rPr>
        <w:t>في البند (12)</w:t>
      </w:r>
      <w:r w:rsidR="00EE2B30" w:rsidRPr="003A5709">
        <w:rPr>
          <w:rFonts w:asciiTheme="majorBidi" w:eastAsia="Times New Roman" w:hAnsiTheme="majorBidi" w:cstheme="majorBidi"/>
          <w:sz w:val="24"/>
          <w:szCs w:val="24"/>
          <w:rtl/>
        </w:rPr>
        <w:t xml:space="preserve"> تقديم معلومات بشأن التدابير المتخذة لضمان عدم احتجاز الأشخاص ذوي الإعاقة على أساس الإعاقة، بما يشمل بدائل عن الإيداع المؤسسي القسري، والتدابير الخاصة بمراكز الاحتجاز، ولا سيما أوضاع النساء والأطفال ذوي الإعاقة، وآليات رصد حالة الأشخاص ذوي الإعاقة داخل مراكز الاحتجاز وفقاً لمتطلبات الاتفاقية.</w:t>
      </w:r>
    </w:p>
    <w:p w14:paraId="2B802E2A" w14:textId="556D6B0E" w:rsidR="00EE2B30" w:rsidRPr="003A5709" w:rsidRDefault="00B62268" w:rsidP="008E30FD">
      <w:pPr>
        <w:bidi/>
        <w:spacing w:after="240" w:line="264" w:lineRule="auto"/>
        <w:jc w:val="both"/>
        <w:rPr>
          <w:rFonts w:asciiTheme="majorBidi" w:eastAsia="Times New Roman" w:hAnsiTheme="majorBidi" w:cstheme="majorBidi"/>
          <w:sz w:val="24"/>
          <w:szCs w:val="24"/>
        </w:rPr>
      </w:pPr>
      <w:r w:rsidRPr="003A5709">
        <w:rPr>
          <w:rFonts w:asciiTheme="majorBidi" w:eastAsia="Times New Roman" w:hAnsiTheme="majorBidi" w:cstheme="majorBidi"/>
          <w:sz w:val="24"/>
          <w:szCs w:val="24"/>
          <w:rtl/>
        </w:rPr>
        <w:t>58</w:t>
      </w:r>
      <w:r w:rsidR="001F43BF" w:rsidRPr="003A5709">
        <w:rPr>
          <w:rFonts w:asciiTheme="majorBidi" w:eastAsia="Times New Roman" w:hAnsiTheme="majorBidi" w:cstheme="majorBidi"/>
          <w:sz w:val="24"/>
          <w:szCs w:val="24"/>
          <w:rtl/>
        </w:rPr>
        <w:t xml:space="preserve">. </w:t>
      </w:r>
      <w:r w:rsidR="00EE2B30" w:rsidRPr="003A5709">
        <w:rPr>
          <w:rFonts w:asciiTheme="majorBidi" w:eastAsia="Times New Roman" w:hAnsiTheme="majorBidi" w:cstheme="majorBidi"/>
          <w:sz w:val="24"/>
          <w:szCs w:val="24"/>
          <w:rtl/>
        </w:rPr>
        <w:t>تؤكد</w:t>
      </w:r>
      <w:r w:rsidR="00EE2B30" w:rsidRPr="003A5709">
        <w:rPr>
          <w:rFonts w:asciiTheme="majorBidi" w:eastAsia="Times New Roman" w:hAnsiTheme="majorBidi" w:cstheme="majorBidi"/>
          <w:b/>
          <w:bCs/>
          <w:sz w:val="24"/>
          <w:szCs w:val="24"/>
          <w:rtl/>
        </w:rPr>
        <w:t xml:space="preserve"> "قادر</w:t>
      </w:r>
      <w:r w:rsidR="00EE2B30" w:rsidRPr="003A5709">
        <w:rPr>
          <w:rFonts w:asciiTheme="majorBidi" w:eastAsia="Times New Roman" w:hAnsiTheme="majorBidi" w:cstheme="majorBidi"/>
          <w:b/>
          <w:bCs/>
          <w:sz w:val="24"/>
          <w:szCs w:val="24"/>
        </w:rPr>
        <w:t>"</w:t>
      </w:r>
      <w:r w:rsidR="00EE2B30" w:rsidRPr="003A5709">
        <w:rPr>
          <w:rFonts w:asciiTheme="majorBidi" w:eastAsia="Times New Roman" w:hAnsiTheme="majorBidi" w:cstheme="majorBidi"/>
          <w:sz w:val="24"/>
          <w:szCs w:val="24"/>
        </w:rPr>
        <w:t xml:space="preserve"> </w:t>
      </w:r>
      <w:r w:rsidR="00EE2B30" w:rsidRPr="003A5709">
        <w:rPr>
          <w:rFonts w:asciiTheme="majorBidi" w:eastAsia="Times New Roman" w:hAnsiTheme="majorBidi" w:cstheme="majorBidi"/>
          <w:sz w:val="24"/>
          <w:szCs w:val="24"/>
          <w:rtl/>
        </w:rPr>
        <w:t xml:space="preserve">أن الأشخاص ذوي الإعاقة لا يزالون يواجهون </w:t>
      </w:r>
      <w:r w:rsidR="00FD38CF" w:rsidRPr="003A5709">
        <w:rPr>
          <w:rFonts w:asciiTheme="majorBidi" w:eastAsia="Times New Roman" w:hAnsiTheme="majorBidi" w:cstheme="majorBidi"/>
          <w:sz w:val="24"/>
          <w:szCs w:val="24"/>
          <w:rtl/>
        </w:rPr>
        <w:t>تمييزاً</w:t>
      </w:r>
      <w:r w:rsidR="00EE2B30" w:rsidRPr="003A5709">
        <w:rPr>
          <w:rFonts w:asciiTheme="majorBidi" w:eastAsia="Times New Roman" w:hAnsiTheme="majorBidi" w:cstheme="majorBidi"/>
          <w:sz w:val="24"/>
          <w:szCs w:val="24"/>
          <w:rtl/>
        </w:rPr>
        <w:t xml:space="preserve"> </w:t>
      </w:r>
      <w:r w:rsidR="00C7607F" w:rsidRPr="003A5709">
        <w:rPr>
          <w:rFonts w:asciiTheme="majorBidi" w:eastAsia="Times New Roman" w:hAnsiTheme="majorBidi" w:cstheme="majorBidi"/>
          <w:sz w:val="24"/>
          <w:szCs w:val="24"/>
          <w:rtl/>
        </w:rPr>
        <w:t>منهجياً</w:t>
      </w:r>
      <w:r w:rsidR="00EE2B30" w:rsidRPr="003A5709">
        <w:rPr>
          <w:rFonts w:asciiTheme="majorBidi" w:eastAsia="Times New Roman" w:hAnsiTheme="majorBidi" w:cstheme="majorBidi"/>
          <w:sz w:val="24"/>
          <w:szCs w:val="24"/>
          <w:rtl/>
        </w:rPr>
        <w:t xml:space="preserve"> في أماكن الاحتجاز، سواء في سجون الاحتلال الإسرائيلي أو في مراكز الإصلاح والتأهيل التابعة لدولة فلسطين. يتعرض المعتقلون ذوو الإعاقة في سجون الاحتلال للتعذيب وسوء المعاملة والإهمال الطبي، ما أسفر عن حالات إعاقة جسدية ونفسية متزايدة، في ظل غياب ترتيبات </w:t>
      </w:r>
      <w:proofErr w:type="spellStart"/>
      <w:r w:rsidR="00C7607F" w:rsidRPr="003A5709">
        <w:rPr>
          <w:rFonts w:asciiTheme="majorBidi" w:eastAsia="Times New Roman" w:hAnsiTheme="majorBidi" w:cstheme="majorBidi"/>
          <w:sz w:val="24"/>
          <w:szCs w:val="24"/>
          <w:rtl/>
        </w:rPr>
        <w:t>تيسيرية</w:t>
      </w:r>
      <w:proofErr w:type="spellEnd"/>
      <w:r w:rsidR="00EE2B30" w:rsidRPr="003A5709">
        <w:rPr>
          <w:rFonts w:asciiTheme="majorBidi" w:eastAsia="Times New Roman" w:hAnsiTheme="majorBidi" w:cstheme="majorBidi"/>
          <w:sz w:val="24"/>
          <w:szCs w:val="24"/>
          <w:rtl/>
        </w:rPr>
        <w:t xml:space="preserve"> وخدمات </w:t>
      </w:r>
      <w:r w:rsidR="00C7607F" w:rsidRPr="003A5709">
        <w:rPr>
          <w:rFonts w:asciiTheme="majorBidi" w:eastAsia="Times New Roman" w:hAnsiTheme="majorBidi" w:cstheme="majorBidi"/>
          <w:sz w:val="24"/>
          <w:szCs w:val="24"/>
          <w:rtl/>
        </w:rPr>
        <w:t>موائِمة</w:t>
      </w:r>
      <w:r w:rsidR="00EE2B30" w:rsidRPr="003A5709">
        <w:rPr>
          <w:rFonts w:asciiTheme="majorBidi" w:eastAsia="Times New Roman" w:hAnsiTheme="majorBidi" w:cstheme="majorBidi"/>
          <w:sz w:val="24"/>
          <w:szCs w:val="24"/>
          <w:rtl/>
        </w:rPr>
        <w:t>. كما تُظهر ال</w:t>
      </w:r>
      <w:r w:rsidR="00AF6BBD" w:rsidRPr="003A5709">
        <w:rPr>
          <w:rFonts w:asciiTheme="majorBidi" w:eastAsia="Times New Roman" w:hAnsiTheme="majorBidi" w:cstheme="majorBidi"/>
          <w:sz w:val="24"/>
          <w:szCs w:val="24"/>
          <w:rtl/>
        </w:rPr>
        <w:t>متابعات</w:t>
      </w:r>
      <w:r w:rsidR="00EE2B30" w:rsidRPr="003A5709">
        <w:rPr>
          <w:rFonts w:asciiTheme="majorBidi" w:eastAsia="Times New Roman" w:hAnsiTheme="majorBidi" w:cstheme="majorBidi"/>
          <w:sz w:val="24"/>
          <w:szCs w:val="24"/>
          <w:rtl/>
        </w:rPr>
        <w:t xml:space="preserve"> استمرار الإيداع القسري داخل المؤسسات الصحية في فلسطين، وغياب شرط الموافقة الحرة المستنيرة، خاصة في التشريعات القديمة كقانون العقوبات</w:t>
      </w:r>
      <w:r w:rsidR="000545B4" w:rsidRPr="003A5709">
        <w:rPr>
          <w:rFonts w:asciiTheme="majorBidi" w:eastAsia="Times New Roman" w:hAnsiTheme="majorBidi" w:cstheme="majorBidi"/>
          <w:sz w:val="24"/>
          <w:szCs w:val="24"/>
          <w:rtl/>
        </w:rPr>
        <w:t xml:space="preserve"> رقم (16) لسنة 1960 النافذ في الضفة الغربية؛ </w:t>
      </w:r>
      <w:r w:rsidR="000545B4" w:rsidRPr="003A5709">
        <w:rPr>
          <w:rFonts w:asciiTheme="majorBidi" w:hAnsiTheme="majorBidi" w:cstheme="majorBidi"/>
          <w:sz w:val="24"/>
          <w:szCs w:val="24"/>
          <w:rtl/>
        </w:rPr>
        <w:t>حيث تنص المادة (29) الواردة تحت عنوان "</w:t>
      </w:r>
      <w:r w:rsidR="000545B4" w:rsidRPr="003A5709">
        <w:rPr>
          <w:rFonts w:asciiTheme="majorBidi" w:hAnsiTheme="majorBidi" w:cstheme="majorBidi"/>
          <w:b/>
          <w:bCs/>
          <w:sz w:val="24"/>
          <w:szCs w:val="24"/>
          <w:rtl/>
        </w:rPr>
        <w:t>الحجز في مأوى احترازي</w:t>
      </w:r>
      <w:r w:rsidR="000545B4" w:rsidRPr="003A5709">
        <w:rPr>
          <w:rFonts w:asciiTheme="majorBidi" w:hAnsiTheme="majorBidi" w:cstheme="majorBidi"/>
          <w:sz w:val="24"/>
          <w:szCs w:val="24"/>
          <w:rtl/>
        </w:rPr>
        <w:t xml:space="preserve">" على ما يلي "مَن قُضي عليه بالحجز في مأوى احترازي أُوقف في مستشفى خاص ويُعنى به العناية التي تدعو إليها حالته". </w:t>
      </w:r>
      <w:r w:rsidR="00985D95" w:rsidRPr="003A5709">
        <w:rPr>
          <w:rFonts w:asciiTheme="majorBidi" w:hAnsiTheme="majorBidi" w:cstheme="majorBidi"/>
          <w:sz w:val="24"/>
          <w:szCs w:val="24"/>
          <w:rtl/>
        </w:rPr>
        <w:t>وهذا ما نصت عليه</w:t>
      </w:r>
      <w:r w:rsidR="000545B4" w:rsidRPr="003A5709">
        <w:rPr>
          <w:rFonts w:asciiTheme="majorBidi" w:hAnsiTheme="majorBidi" w:cstheme="majorBidi"/>
          <w:sz w:val="24"/>
          <w:szCs w:val="24"/>
          <w:rtl/>
        </w:rPr>
        <w:t xml:space="preserve"> المادة (92) من </w:t>
      </w:r>
      <w:r w:rsidR="00985D95" w:rsidRPr="003A5709">
        <w:rPr>
          <w:rFonts w:asciiTheme="majorBidi" w:hAnsiTheme="majorBidi" w:cstheme="majorBidi"/>
          <w:sz w:val="24"/>
          <w:szCs w:val="24"/>
          <w:rtl/>
        </w:rPr>
        <w:t>ال</w:t>
      </w:r>
      <w:r w:rsidR="000545B4" w:rsidRPr="003A5709">
        <w:rPr>
          <w:rFonts w:asciiTheme="majorBidi" w:hAnsiTheme="majorBidi" w:cstheme="majorBidi"/>
          <w:sz w:val="24"/>
          <w:szCs w:val="24"/>
          <w:rtl/>
        </w:rPr>
        <w:t>قانون</w:t>
      </w:r>
      <w:r w:rsidR="00B11AA4" w:rsidRPr="003A5709">
        <w:rPr>
          <w:rFonts w:asciiTheme="majorBidi" w:hAnsiTheme="majorBidi" w:cstheme="majorBidi"/>
          <w:sz w:val="24"/>
          <w:szCs w:val="24"/>
          <w:rtl/>
        </w:rPr>
        <w:t xml:space="preserve"> المذكور</w:t>
      </w:r>
      <w:r w:rsidR="000545B4" w:rsidRPr="003A5709">
        <w:rPr>
          <w:rFonts w:asciiTheme="majorBidi" w:hAnsiTheme="majorBidi" w:cstheme="majorBidi"/>
          <w:sz w:val="24"/>
          <w:szCs w:val="24"/>
          <w:rtl/>
        </w:rPr>
        <w:t xml:space="preserve"> الواردة تحت عنوان "</w:t>
      </w:r>
      <w:r w:rsidR="000545B4" w:rsidRPr="003A5709">
        <w:rPr>
          <w:rFonts w:asciiTheme="majorBidi" w:hAnsiTheme="majorBidi" w:cstheme="majorBidi"/>
          <w:b/>
          <w:bCs/>
          <w:sz w:val="24"/>
          <w:szCs w:val="24"/>
          <w:rtl/>
        </w:rPr>
        <w:t>إعفاء المجانين من العقاب وحجزهم في مستشفى الأمراض العقلية</w:t>
      </w:r>
      <w:r w:rsidR="000545B4" w:rsidRPr="003A5709">
        <w:rPr>
          <w:rFonts w:asciiTheme="majorBidi" w:hAnsiTheme="majorBidi" w:cstheme="majorBidi"/>
          <w:sz w:val="24"/>
          <w:szCs w:val="24"/>
          <w:rtl/>
        </w:rPr>
        <w:t>"</w:t>
      </w:r>
      <w:r w:rsidR="00985D95" w:rsidRPr="003A5709">
        <w:rPr>
          <w:rFonts w:asciiTheme="majorBidi" w:hAnsiTheme="majorBidi" w:cstheme="majorBidi"/>
          <w:sz w:val="24"/>
          <w:szCs w:val="24"/>
          <w:rtl/>
        </w:rPr>
        <w:t xml:space="preserve">. </w:t>
      </w:r>
      <w:r w:rsidR="000545B4" w:rsidRPr="003A5709">
        <w:rPr>
          <w:rFonts w:asciiTheme="majorBidi" w:hAnsiTheme="majorBidi" w:cstheme="majorBidi"/>
          <w:sz w:val="24"/>
          <w:szCs w:val="24"/>
          <w:rtl/>
        </w:rPr>
        <w:t>وهو ذات الاتجاه الذي سار عليه قانون العقوبات رقم (74) لسنة 1936 وتعديلاته النافذ في قطاع غزة.</w:t>
      </w:r>
      <w:r w:rsidR="000545B4" w:rsidRPr="003A5709">
        <w:rPr>
          <w:rFonts w:asciiTheme="majorBidi" w:eastAsia="Times New Roman" w:hAnsiTheme="majorBidi" w:cstheme="majorBidi"/>
          <w:sz w:val="24"/>
          <w:szCs w:val="24"/>
          <w:rtl/>
        </w:rPr>
        <w:t xml:space="preserve"> والحال كذلك في قانون الإجراءات الجزائية رقم (3) لسنة 2001 الساري في الضفة والقطاع تحت المادة (269) الواردة تحت عنوان "</w:t>
      </w:r>
      <w:r w:rsidR="000545B4" w:rsidRPr="003A5709">
        <w:rPr>
          <w:rFonts w:asciiTheme="majorBidi" w:eastAsia="Times New Roman" w:hAnsiTheme="majorBidi" w:cstheme="majorBidi"/>
          <w:b/>
          <w:bCs/>
          <w:sz w:val="24"/>
          <w:szCs w:val="24"/>
          <w:rtl/>
        </w:rPr>
        <w:t>المتهم المختل عقلياً</w:t>
      </w:r>
      <w:r w:rsidR="000545B4" w:rsidRPr="003A5709">
        <w:rPr>
          <w:rFonts w:asciiTheme="majorBidi" w:eastAsia="Times New Roman" w:hAnsiTheme="majorBidi" w:cstheme="majorBidi"/>
          <w:sz w:val="24"/>
          <w:szCs w:val="24"/>
          <w:rtl/>
        </w:rPr>
        <w:t xml:space="preserve">" </w:t>
      </w:r>
      <w:r w:rsidR="000545B4" w:rsidRPr="003A5709">
        <w:rPr>
          <w:rFonts w:asciiTheme="majorBidi" w:eastAsia="Times New Roman" w:hAnsiTheme="majorBidi" w:cstheme="majorBidi"/>
          <w:b/>
          <w:bCs/>
          <w:sz w:val="24"/>
          <w:szCs w:val="24"/>
          <w:rtl/>
        </w:rPr>
        <w:t>وإيداعه في مستشفى للأمراض العقلية</w:t>
      </w:r>
      <w:r w:rsidR="000545B4" w:rsidRPr="003A5709">
        <w:rPr>
          <w:rFonts w:asciiTheme="majorBidi" w:eastAsia="Times New Roman" w:hAnsiTheme="majorBidi" w:cstheme="majorBidi"/>
          <w:sz w:val="24"/>
          <w:szCs w:val="24"/>
          <w:rtl/>
        </w:rPr>
        <w:t xml:space="preserve">. </w:t>
      </w:r>
      <w:r w:rsidR="00985D95" w:rsidRPr="003A5709">
        <w:rPr>
          <w:rFonts w:asciiTheme="majorBidi" w:eastAsia="Times New Roman" w:hAnsiTheme="majorBidi" w:cstheme="majorBidi"/>
          <w:sz w:val="24"/>
          <w:szCs w:val="24"/>
          <w:rtl/>
        </w:rPr>
        <w:t xml:space="preserve">إن </w:t>
      </w:r>
      <w:r w:rsidR="000545B4" w:rsidRPr="003A5709">
        <w:rPr>
          <w:rFonts w:asciiTheme="majorBidi" w:eastAsia="Times New Roman" w:hAnsiTheme="majorBidi" w:cstheme="majorBidi"/>
          <w:sz w:val="24"/>
          <w:szCs w:val="24"/>
          <w:rtl/>
        </w:rPr>
        <w:t>جميع تلك النصوص وغيرها تسمح بسياسة الإيداع القسري دون الموافقة الح</w:t>
      </w:r>
      <w:r w:rsidR="00FD38CF" w:rsidRPr="003A5709">
        <w:rPr>
          <w:rFonts w:asciiTheme="majorBidi" w:eastAsia="Times New Roman" w:hAnsiTheme="majorBidi" w:cstheme="majorBidi"/>
          <w:sz w:val="24"/>
          <w:szCs w:val="24"/>
          <w:rtl/>
        </w:rPr>
        <w:t>ُ</w:t>
      </w:r>
      <w:r w:rsidR="000545B4" w:rsidRPr="003A5709">
        <w:rPr>
          <w:rFonts w:asciiTheme="majorBidi" w:eastAsia="Times New Roman" w:hAnsiTheme="majorBidi" w:cstheme="majorBidi"/>
          <w:sz w:val="24"/>
          <w:szCs w:val="24"/>
          <w:rtl/>
        </w:rPr>
        <w:t>رة الم</w:t>
      </w:r>
      <w:r w:rsidR="00BD304E" w:rsidRPr="003A5709">
        <w:rPr>
          <w:rFonts w:asciiTheme="majorBidi" w:eastAsia="Times New Roman" w:hAnsiTheme="majorBidi" w:cstheme="majorBidi"/>
          <w:sz w:val="24"/>
          <w:szCs w:val="24"/>
          <w:rtl/>
        </w:rPr>
        <w:t>ُ</w:t>
      </w:r>
      <w:r w:rsidR="000545B4" w:rsidRPr="003A5709">
        <w:rPr>
          <w:rFonts w:asciiTheme="majorBidi" w:eastAsia="Times New Roman" w:hAnsiTheme="majorBidi" w:cstheme="majorBidi"/>
          <w:sz w:val="24"/>
          <w:szCs w:val="24"/>
          <w:rtl/>
        </w:rPr>
        <w:t>ستنيرة</w:t>
      </w:r>
      <w:r w:rsidR="00EE2B30" w:rsidRPr="003A5709">
        <w:rPr>
          <w:rFonts w:asciiTheme="majorBidi" w:eastAsia="Times New Roman" w:hAnsiTheme="majorBidi" w:cstheme="majorBidi"/>
          <w:sz w:val="24"/>
          <w:szCs w:val="24"/>
          <w:rtl/>
        </w:rPr>
        <w:t xml:space="preserve"> ما يُكرّس النمط الطبي/</w:t>
      </w:r>
      <w:proofErr w:type="spellStart"/>
      <w:r w:rsidR="00EE2B30" w:rsidRPr="003A5709">
        <w:rPr>
          <w:rFonts w:asciiTheme="majorBidi" w:eastAsia="Times New Roman" w:hAnsiTheme="majorBidi" w:cstheme="majorBidi"/>
          <w:sz w:val="24"/>
          <w:szCs w:val="24"/>
          <w:rtl/>
        </w:rPr>
        <w:t>الإقصائي</w:t>
      </w:r>
      <w:proofErr w:type="spellEnd"/>
      <w:r w:rsidR="00EE2B30" w:rsidRPr="003A5709">
        <w:rPr>
          <w:rFonts w:asciiTheme="majorBidi" w:eastAsia="Times New Roman" w:hAnsiTheme="majorBidi" w:cstheme="majorBidi"/>
          <w:sz w:val="24"/>
          <w:szCs w:val="24"/>
          <w:rtl/>
        </w:rPr>
        <w:t xml:space="preserve">. </w:t>
      </w:r>
      <w:r w:rsidR="000545B4" w:rsidRPr="003A5709">
        <w:rPr>
          <w:rFonts w:asciiTheme="majorBidi" w:eastAsia="Times New Roman" w:hAnsiTheme="majorBidi" w:cstheme="majorBidi"/>
          <w:sz w:val="24"/>
          <w:szCs w:val="24"/>
          <w:rtl/>
        </w:rPr>
        <w:t>و</w:t>
      </w:r>
      <w:r w:rsidR="00EE2B30" w:rsidRPr="003A5709">
        <w:rPr>
          <w:rFonts w:asciiTheme="majorBidi" w:eastAsia="Times New Roman" w:hAnsiTheme="majorBidi" w:cstheme="majorBidi"/>
          <w:sz w:val="24"/>
          <w:szCs w:val="24"/>
          <w:rtl/>
        </w:rPr>
        <w:t xml:space="preserve">لا توجد إجراءات أو خدمات مواءَمة في مراكز الإصلاح والتأهيل، </w:t>
      </w:r>
      <w:r w:rsidR="00110337" w:rsidRPr="003A5709">
        <w:rPr>
          <w:rFonts w:asciiTheme="majorBidi" w:eastAsia="Times New Roman" w:hAnsiTheme="majorBidi" w:cstheme="majorBidi"/>
          <w:sz w:val="24"/>
          <w:szCs w:val="24"/>
          <w:rtl/>
        </w:rPr>
        <w:t xml:space="preserve">كما </w:t>
      </w:r>
      <w:r w:rsidR="00EE2B30" w:rsidRPr="003A5709">
        <w:rPr>
          <w:rFonts w:asciiTheme="majorBidi" w:eastAsia="Times New Roman" w:hAnsiTheme="majorBidi" w:cstheme="majorBidi"/>
          <w:sz w:val="24"/>
          <w:szCs w:val="24"/>
          <w:rtl/>
        </w:rPr>
        <w:t>ويفتقر الكادر المؤسسي إلى التدريب المتخصص</w:t>
      </w:r>
      <w:r w:rsidR="00985D95" w:rsidRPr="003A5709">
        <w:rPr>
          <w:rFonts w:asciiTheme="majorBidi" w:eastAsia="Times New Roman" w:hAnsiTheme="majorBidi" w:cstheme="majorBidi"/>
          <w:sz w:val="24"/>
          <w:szCs w:val="24"/>
          <w:rtl/>
        </w:rPr>
        <w:t xml:space="preserve"> في هذا المجال. </w:t>
      </w:r>
    </w:p>
    <w:p w14:paraId="1E13CBCC" w14:textId="06D2F1AB" w:rsidR="00EE2B30" w:rsidRPr="003A5709" w:rsidRDefault="00B62268" w:rsidP="008E30FD">
      <w:pPr>
        <w:pStyle w:val="NormalWeb"/>
        <w:bidi/>
        <w:spacing w:before="0" w:beforeAutospacing="0" w:after="240" w:afterAutospacing="0" w:line="264" w:lineRule="auto"/>
        <w:jc w:val="both"/>
        <w:rPr>
          <w:rFonts w:asciiTheme="majorBidi" w:hAnsiTheme="majorBidi" w:cstheme="majorBidi"/>
          <w:b/>
          <w:bCs/>
        </w:rPr>
      </w:pPr>
      <w:r w:rsidRPr="003A5709">
        <w:rPr>
          <w:rStyle w:val="Strong"/>
          <w:rFonts w:asciiTheme="majorBidi" w:eastAsiaTheme="majorEastAsia" w:hAnsiTheme="majorBidi" w:cstheme="majorBidi"/>
          <w:rtl/>
        </w:rPr>
        <w:t>59</w:t>
      </w:r>
      <w:r w:rsidR="001F43BF" w:rsidRPr="003A5709">
        <w:rPr>
          <w:rStyle w:val="Strong"/>
          <w:rFonts w:asciiTheme="majorBidi" w:eastAsiaTheme="majorEastAsia" w:hAnsiTheme="majorBidi" w:cstheme="majorBidi"/>
          <w:rtl/>
        </w:rPr>
        <w:t xml:space="preserve">. </w:t>
      </w:r>
      <w:r w:rsidR="00EE2B30" w:rsidRPr="003A5709">
        <w:rPr>
          <w:rStyle w:val="Strong"/>
          <w:rFonts w:asciiTheme="majorBidi" w:eastAsiaTheme="majorEastAsia" w:hAnsiTheme="majorBidi" w:cstheme="majorBidi"/>
          <w:rtl/>
        </w:rPr>
        <w:t>توصي "قادر" لجنتكم</w:t>
      </w:r>
      <w:r w:rsidR="00EE2B30" w:rsidRPr="003A5709">
        <w:rPr>
          <w:rFonts w:asciiTheme="majorBidi" w:hAnsiTheme="majorBidi" w:cstheme="majorBidi"/>
          <w:b/>
          <w:bCs/>
          <w:rtl/>
        </w:rPr>
        <w:t xml:space="preserve"> حث دولة فلسطين على إلغاء جميع التشريعات والسياسات التي ت</w:t>
      </w:r>
      <w:r w:rsidR="001F43BF" w:rsidRPr="003A5709">
        <w:rPr>
          <w:rFonts w:asciiTheme="majorBidi" w:hAnsiTheme="majorBidi" w:cstheme="majorBidi"/>
          <w:b/>
          <w:bCs/>
          <w:rtl/>
        </w:rPr>
        <w:t>ُ</w:t>
      </w:r>
      <w:r w:rsidR="00EE2B30" w:rsidRPr="003A5709">
        <w:rPr>
          <w:rFonts w:asciiTheme="majorBidi" w:hAnsiTheme="majorBidi" w:cstheme="majorBidi"/>
          <w:b/>
          <w:bCs/>
          <w:rtl/>
        </w:rPr>
        <w:t>تيح الإيداع القسري أو العلاج الإجباري للأشخاص ذوي الإعاقة على أساس الإعاقة أو القدرة العقلية، وضمان الموافقة الح</w:t>
      </w:r>
      <w:r w:rsidR="00F22F32" w:rsidRPr="003A5709">
        <w:rPr>
          <w:rFonts w:asciiTheme="majorBidi" w:hAnsiTheme="majorBidi" w:cstheme="majorBidi"/>
          <w:b/>
          <w:bCs/>
          <w:rtl/>
        </w:rPr>
        <w:t>ُ</w:t>
      </w:r>
      <w:r w:rsidR="00EE2B30" w:rsidRPr="003A5709">
        <w:rPr>
          <w:rFonts w:asciiTheme="majorBidi" w:hAnsiTheme="majorBidi" w:cstheme="majorBidi"/>
          <w:b/>
          <w:bCs/>
          <w:rtl/>
        </w:rPr>
        <w:t>رة الم</w:t>
      </w:r>
      <w:r w:rsidR="00D0349D" w:rsidRPr="003A5709">
        <w:rPr>
          <w:rFonts w:asciiTheme="majorBidi" w:hAnsiTheme="majorBidi" w:cstheme="majorBidi"/>
          <w:b/>
          <w:bCs/>
          <w:rtl/>
        </w:rPr>
        <w:t>ُ</w:t>
      </w:r>
      <w:r w:rsidR="00EE2B30" w:rsidRPr="003A5709">
        <w:rPr>
          <w:rFonts w:asciiTheme="majorBidi" w:hAnsiTheme="majorBidi" w:cstheme="majorBidi"/>
          <w:b/>
          <w:bCs/>
          <w:rtl/>
        </w:rPr>
        <w:t xml:space="preserve">ستنيرة كمعيار حاكم. كما توصي </w:t>
      </w:r>
      <w:r w:rsidR="00376F29" w:rsidRPr="003A5709">
        <w:rPr>
          <w:rFonts w:asciiTheme="majorBidi" w:hAnsiTheme="majorBidi" w:cstheme="majorBidi"/>
          <w:b/>
          <w:bCs/>
          <w:rtl/>
        </w:rPr>
        <w:t xml:space="preserve">بالعمل على </w:t>
      </w:r>
      <w:r w:rsidR="00EE2B30" w:rsidRPr="003A5709">
        <w:rPr>
          <w:rFonts w:asciiTheme="majorBidi" w:hAnsiTheme="majorBidi" w:cstheme="majorBidi"/>
          <w:b/>
          <w:bCs/>
          <w:rtl/>
        </w:rPr>
        <w:t>مساءلة سلطات الاحتلال عن الانتهاكات الجسيمة التي يتعرض لها الأسرى والمعتقلون من ذوي الإعاقة، والطلب من الدولة الطرف تقديم بيانات إحصائية م</w:t>
      </w:r>
      <w:r w:rsidR="007B6FA4" w:rsidRPr="003A5709">
        <w:rPr>
          <w:rFonts w:asciiTheme="majorBidi" w:hAnsiTheme="majorBidi" w:cstheme="majorBidi"/>
          <w:b/>
          <w:bCs/>
          <w:rtl/>
        </w:rPr>
        <w:t>ُ</w:t>
      </w:r>
      <w:r w:rsidR="00EE2B30" w:rsidRPr="003A5709">
        <w:rPr>
          <w:rFonts w:asciiTheme="majorBidi" w:hAnsiTheme="majorBidi" w:cstheme="majorBidi"/>
          <w:b/>
          <w:bCs/>
          <w:rtl/>
        </w:rPr>
        <w:t>صن</w:t>
      </w:r>
      <w:r w:rsidR="007B6FA4" w:rsidRPr="003A5709">
        <w:rPr>
          <w:rFonts w:asciiTheme="majorBidi" w:hAnsiTheme="majorBidi" w:cstheme="majorBidi"/>
          <w:b/>
          <w:bCs/>
          <w:rtl/>
        </w:rPr>
        <w:t>ّ</w:t>
      </w:r>
      <w:r w:rsidR="00EE2B30" w:rsidRPr="003A5709">
        <w:rPr>
          <w:rFonts w:asciiTheme="majorBidi" w:hAnsiTheme="majorBidi" w:cstheme="majorBidi"/>
          <w:b/>
          <w:bCs/>
          <w:rtl/>
        </w:rPr>
        <w:t>فة بشأنهم، بما يشمل النساء</w:t>
      </w:r>
      <w:r w:rsidR="00376F29" w:rsidRPr="003A5709">
        <w:rPr>
          <w:rFonts w:asciiTheme="majorBidi" w:hAnsiTheme="majorBidi" w:cstheme="majorBidi"/>
          <w:b/>
          <w:bCs/>
          <w:rtl/>
        </w:rPr>
        <w:t xml:space="preserve"> والأطفال</w:t>
      </w:r>
      <w:r w:rsidR="00EE2B30" w:rsidRPr="003A5709">
        <w:rPr>
          <w:rFonts w:asciiTheme="majorBidi" w:hAnsiTheme="majorBidi" w:cstheme="majorBidi"/>
          <w:b/>
          <w:bCs/>
          <w:rtl/>
        </w:rPr>
        <w:t xml:space="preserve">، وبيان التدابير المتخذة لحمايتهم. </w:t>
      </w:r>
      <w:r w:rsidR="00745734" w:rsidRPr="003A5709">
        <w:rPr>
          <w:rFonts w:asciiTheme="majorBidi" w:hAnsiTheme="majorBidi" w:cstheme="majorBidi"/>
          <w:b/>
          <w:bCs/>
          <w:rtl/>
        </w:rPr>
        <w:t>وتوصي ب</w:t>
      </w:r>
      <w:r w:rsidR="00EE2B30" w:rsidRPr="003A5709">
        <w:rPr>
          <w:rFonts w:asciiTheme="majorBidi" w:hAnsiTheme="majorBidi" w:cstheme="majorBidi"/>
          <w:b/>
          <w:bCs/>
          <w:rtl/>
        </w:rPr>
        <w:t>ضرورة مواءمة مراكز الإصلاح والتأهيل</w:t>
      </w:r>
      <w:r w:rsidR="00745734" w:rsidRPr="003A5709">
        <w:rPr>
          <w:rFonts w:asciiTheme="majorBidi" w:hAnsiTheme="majorBidi" w:cstheme="majorBidi"/>
          <w:b/>
          <w:bCs/>
          <w:rtl/>
        </w:rPr>
        <w:t xml:space="preserve"> في فلسطين</w:t>
      </w:r>
      <w:r w:rsidR="00EE2B30" w:rsidRPr="003A5709">
        <w:rPr>
          <w:rFonts w:asciiTheme="majorBidi" w:hAnsiTheme="majorBidi" w:cstheme="majorBidi"/>
          <w:b/>
          <w:bCs/>
          <w:rtl/>
        </w:rPr>
        <w:t>، وتأهيل الطواقم الطبية والإدارية، وتوفير الترتيبات التيسيرية والرعاية الصحية الشاملة للأشخاص ذوي الإعاقة داخلها</w:t>
      </w:r>
      <w:r w:rsidR="00F838C8" w:rsidRPr="003A5709">
        <w:rPr>
          <w:rFonts w:asciiTheme="majorBidi" w:hAnsiTheme="majorBidi" w:cstheme="majorBidi"/>
          <w:b/>
          <w:bCs/>
          <w:rtl/>
        </w:rPr>
        <w:t>، وضمان المشاركة الف</w:t>
      </w:r>
      <w:r w:rsidR="000C3F63" w:rsidRPr="003A5709">
        <w:rPr>
          <w:rFonts w:asciiTheme="majorBidi" w:hAnsiTheme="majorBidi" w:cstheme="majorBidi"/>
          <w:b/>
          <w:bCs/>
          <w:rtl/>
        </w:rPr>
        <w:t>علية</w:t>
      </w:r>
      <w:r w:rsidR="00F838C8" w:rsidRPr="003A5709">
        <w:rPr>
          <w:rFonts w:asciiTheme="majorBidi" w:hAnsiTheme="majorBidi" w:cstheme="majorBidi"/>
          <w:b/>
          <w:bCs/>
          <w:rtl/>
        </w:rPr>
        <w:t xml:space="preserve"> للمنظمات الممثلة للأشخاص ذوي الإعاقة في مراجعة التشريعات والتدريبات الم</w:t>
      </w:r>
      <w:r w:rsidR="00E3468E" w:rsidRPr="003A5709">
        <w:rPr>
          <w:rFonts w:asciiTheme="majorBidi" w:hAnsiTheme="majorBidi" w:cstheme="majorBidi"/>
          <w:b/>
          <w:bCs/>
          <w:rtl/>
        </w:rPr>
        <w:t>ُ</w:t>
      </w:r>
      <w:r w:rsidR="00F838C8" w:rsidRPr="003A5709">
        <w:rPr>
          <w:rFonts w:asciiTheme="majorBidi" w:hAnsiTheme="majorBidi" w:cstheme="majorBidi"/>
          <w:b/>
          <w:bCs/>
          <w:rtl/>
        </w:rPr>
        <w:t xml:space="preserve">تخصصة. </w:t>
      </w:r>
    </w:p>
    <w:p w14:paraId="7F995AC8" w14:textId="77777777" w:rsidR="003B31A3" w:rsidRDefault="003B31A3">
      <w:pPr>
        <w:spacing w:line="278" w:lineRule="auto"/>
        <w:rPr>
          <w:rFonts w:asciiTheme="majorBidi" w:eastAsiaTheme="majorEastAsia" w:hAnsiTheme="majorBidi" w:cstheme="majorBidi"/>
          <w:b/>
          <w:bCs/>
          <w:kern w:val="2"/>
          <w:sz w:val="24"/>
          <w:szCs w:val="24"/>
          <w:rtl/>
          <w14:ligatures w14:val="standardContextual"/>
        </w:rPr>
      </w:pPr>
      <w:r>
        <w:rPr>
          <w:rFonts w:asciiTheme="majorBidi" w:hAnsiTheme="majorBidi"/>
          <w:b/>
          <w:bCs/>
          <w:sz w:val="24"/>
          <w:szCs w:val="24"/>
          <w:rtl/>
        </w:rPr>
        <w:br w:type="page"/>
      </w:r>
    </w:p>
    <w:p w14:paraId="783A92EA" w14:textId="24E851DD" w:rsidR="00FB6BAB" w:rsidRPr="003B31A3" w:rsidRDefault="00FB6BAB" w:rsidP="003B31A3">
      <w:pPr>
        <w:pStyle w:val="Heading1"/>
        <w:bidi/>
        <w:rPr>
          <w:rFonts w:asciiTheme="majorBidi" w:hAnsiTheme="majorBidi"/>
          <w:b/>
          <w:bCs/>
          <w:color w:val="auto"/>
          <w:sz w:val="24"/>
          <w:szCs w:val="24"/>
          <w:rtl/>
        </w:rPr>
      </w:pPr>
      <w:bookmarkStart w:id="13" w:name="_Toc202467674"/>
      <w:r w:rsidRPr="003B31A3">
        <w:rPr>
          <w:rFonts w:asciiTheme="majorBidi" w:hAnsiTheme="majorBidi"/>
          <w:b/>
          <w:bCs/>
          <w:color w:val="auto"/>
          <w:sz w:val="24"/>
          <w:szCs w:val="24"/>
          <w:rtl/>
        </w:rPr>
        <w:lastRenderedPageBreak/>
        <w:t xml:space="preserve">حظر </w:t>
      </w:r>
      <w:proofErr w:type="gramStart"/>
      <w:r w:rsidRPr="003B31A3">
        <w:rPr>
          <w:rFonts w:asciiTheme="majorBidi" w:hAnsiTheme="majorBidi"/>
          <w:b/>
          <w:bCs/>
          <w:color w:val="auto"/>
          <w:sz w:val="24"/>
          <w:szCs w:val="24"/>
          <w:rtl/>
        </w:rPr>
        <w:t>التعذيب</w:t>
      </w:r>
      <w:proofErr w:type="gramEnd"/>
      <w:r w:rsidRPr="003B31A3">
        <w:rPr>
          <w:rFonts w:asciiTheme="majorBidi" w:hAnsiTheme="majorBidi"/>
          <w:b/>
          <w:bCs/>
          <w:color w:val="auto"/>
          <w:sz w:val="24"/>
          <w:szCs w:val="24"/>
          <w:rtl/>
        </w:rPr>
        <w:t xml:space="preserve"> أو المعاملة أو العقوبة القاسية أو اللاإنسانية أو المُهينة</w:t>
      </w:r>
      <w:r w:rsidR="000C1522" w:rsidRPr="003B31A3">
        <w:rPr>
          <w:rFonts w:asciiTheme="majorBidi" w:hAnsiTheme="majorBidi" w:hint="cs"/>
          <w:b/>
          <w:bCs/>
          <w:color w:val="auto"/>
          <w:sz w:val="24"/>
          <w:szCs w:val="24"/>
          <w:rtl/>
        </w:rPr>
        <w:t xml:space="preserve"> (المادة 15)</w:t>
      </w:r>
      <w:bookmarkEnd w:id="13"/>
    </w:p>
    <w:p w14:paraId="4F536463" w14:textId="5B84FCFE" w:rsidR="00FB6BAB" w:rsidRPr="003A5709" w:rsidRDefault="00B62268"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60</w:t>
      </w:r>
      <w:r w:rsidR="00D0349D" w:rsidRPr="003A5709">
        <w:rPr>
          <w:rFonts w:asciiTheme="majorBidi" w:hAnsiTheme="majorBidi" w:cstheme="majorBidi"/>
          <w:rtl/>
        </w:rPr>
        <w:t xml:space="preserve">. </w:t>
      </w:r>
      <w:r w:rsidR="00FB6BAB" w:rsidRPr="003A5709">
        <w:rPr>
          <w:rFonts w:asciiTheme="majorBidi" w:hAnsiTheme="majorBidi" w:cstheme="majorBidi"/>
          <w:rtl/>
        </w:rPr>
        <w:t>طلبت اللجنة من الدولة الطرف</w:t>
      </w:r>
      <w:r w:rsidR="000C1522" w:rsidRPr="003A5709">
        <w:rPr>
          <w:rFonts w:asciiTheme="majorBidi" w:hAnsiTheme="majorBidi" w:cstheme="majorBidi"/>
          <w:rtl/>
        </w:rPr>
        <w:t xml:space="preserve"> في البند (13)</w:t>
      </w:r>
      <w:r w:rsidR="00FB6BAB" w:rsidRPr="003A5709">
        <w:rPr>
          <w:rFonts w:asciiTheme="majorBidi" w:hAnsiTheme="majorBidi" w:cstheme="majorBidi"/>
          <w:rtl/>
        </w:rPr>
        <w:t xml:space="preserve"> </w:t>
      </w:r>
      <w:r w:rsidR="000C1522" w:rsidRPr="003A5709">
        <w:rPr>
          <w:rFonts w:asciiTheme="majorBidi" w:hAnsiTheme="majorBidi" w:cstheme="majorBidi"/>
          <w:rtl/>
        </w:rPr>
        <w:t xml:space="preserve">من قائمة المسائل </w:t>
      </w:r>
      <w:r w:rsidR="00FB6BAB" w:rsidRPr="003A5709">
        <w:rPr>
          <w:rFonts w:asciiTheme="majorBidi" w:hAnsiTheme="majorBidi" w:cstheme="majorBidi"/>
          <w:rtl/>
        </w:rPr>
        <w:t>تقديم معلومات بشأن التدابير المتخذة لمنع جميع أشكال العنف وسوء المعاملة ضد الأشخاص ذوي الإعاقة، بما يشمل إنشاء آلية وطنية م</w:t>
      </w:r>
      <w:r w:rsidR="006F6E93" w:rsidRPr="003A5709">
        <w:rPr>
          <w:rFonts w:asciiTheme="majorBidi" w:hAnsiTheme="majorBidi" w:cstheme="majorBidi"/>
          <w:rtl/>
        </w:rPr>
        <w:t>ُ</w:t>
      </w:r>
      <w:r w:rsidR="00FB6BAB" w:rsidRPr="003A5709">
        <w:rPr>
          <w:rFonts w:asciiTheme="majorBidi" w:hAnsiTheme="majorBidi" w:cstheme="majorBidi"/>
          <w:rtl/>
        </w:rPr>
        <w:t>ستقلة فعّالة للوقاية من التعذيب</w:t>
      </w:r>
      <w:r w:rsidR="00FB6BAB" w:rsidRPr="003A5709">
        <w:rPr>
          <w:rFonts w:asciiTheme="majorBidi" w:hAnsiTheme="majorBidi" w:cstheme="majorBidi"/>
        </w:rPr>
        <w:t>.</w:t>
      </w:r>
    </w:p>
    <w:p w14:paraId="3944A51F" w14:textId="78DA80D3" w:rsidR="00FB6BAB" w:rsidRPr="003A5709" w:rsidRDefault="00E35D5B" w:rsidP="008E30FD">
      <w:pPr>
        <w:pStyle w:val="NormalWeb"/>
        <w:bidi/>
        <w:spacing w:before="0" w:beforeAutospacing="0" w:after="240" w:afterAutospacing="0" w:line="264" w:lineRule="auto"/>
        <w:jc w:val="both"/>
        <w:rPr>
          <w:rFonts w:asciiTheme="majorBidi" w:hAnsiTheme="majorBidi" w:cstheme="majorBidi"/>
          <w:rtl/>
        </w:rPr>
      </w:pPr>
      <w:r w:rsidRPr="003A5709">
        <w:rPr>
          <w:rFonts w:asciiTheme="majorBidi" w:hAnsiTheme="majorBidi" w:cstheme="majorBidi"/>
          <w:rtl/>
        </w:rPr>
        <w:t>61</w:t>
      </w:r>
      <w:r w:rsidR="00D0349D" w:rsidRPr="003A5709">
        <w:rPr>
          <w:rFonts w:asciiTheme="majorBidi" w:hAnsiTheme="majorBidi" w:cstheme="majorBidi"/>
          <w:rtl/>
        </w:rPr>
        <w:t xml:space="preserve">. </w:t>
      </w:r>
      <w:r w:rsidR="00FB6BAB" w:rsidRPr="003A5709">
        <w:rPr>
          <w:rFonts w:asciiTheme="majorBidi" w:hAnsiTheme="majorBidi" w:cstheme="majorBidi"/>
          <w:rtl/>
        </w:rPr>
        <w:t>تؤكد "</w:t>
      </w:r>
      <w:r w:rsidR="00FB6BAB" w:rsidRPr="003A5709">
        <w:rPr>
          <w:rFonts w:asciiTheme="majorBidi" w:hAnsiTheme="majorBidi" w:cstheme="majorBidi"/>
          <w:b/>
          <w:bCs/>
          <w:rtl/>
        </w:rPr>
        <w:t>قادر</w:t>
      </w:r>
      <w:r w:rsidR="00FB6BAB" w:rsidRPr="003A5709">
        <w:rPr>
          <w:rFonts w:asciiTheme="majorBidi" w:hAnsiTheme="majorBidi" w:cstheme="majorBidi"/>
          <w:rtl/>
        </w:rPr>
        <w:t>" أن سياسة الاعتقالات التعسفية ما زالت م</w:t>
      </w:r>
      <w:r w:rsidR="00BD1454" w:rsidRPr="003A5709">
        <w:rPr>
          <w:rFonts w:asciiTheme="majorBidi" w:hAnsiTheme="majorBidi" w:cstheme="majorBidi"/>
          <w:rtl/>
        </w:rPr>
        <w:t>ُ</w:t>
      </w:r>
      <w:r w:rsidR="00FB6BAB" w:rsidRPr="003A5709">
        <w:rPr>
          <w:rFonts w:asciiTheme="majorBidi" w:hAnsiTheme="majorBidi" w:cstheme="majorBidi"/>
          <w:rtl/>
        </w:rPr>
        <w:t xml:space="preserve">ستمرة في دولة فلسطين، بما في ذلك عدم تنفيذ قرارات المحاكم بالإفراج عن المحتجزين تعسفياً، واحتجاز الأطفال تعسفياً، من قبل الأجهزة الأمنية الفلسطينية ولا سيما </w:t>
      </w:r>
      <w:r w:rsidR="00FB6BAB" w:rsidRPr="003A5709">
        <w:rPr>
          <w:rFonts w:asciiTheme="majorBidi" w:hAnsiTheme="majorBidi" w:cstheme="majorBidi"/>
          <w:b/>
          <w:bCs/>
          <w:rtl/>
        </w:rPr>
        <w:t>جهازي المخابرات العامة والأمن الوقائي</w:t>
      </w:r>
      <w:r w:rsidR="00FB6BAB" w:rsidRPr="003A5709">
        <w:rPr>
          <w:rFonts w:asciiTheme="majorBidi" w:hAnsiTheme="majorBidi" w:cstheme="majorBidi"/>
          <w:rtl/>
        </w:rPr>
        <w:t xml:space="preserve">، وكذلك عبر ما يُعرف </w:t>
      </w:r>
      <w:proofErr w:type="gramStart"/>
      <w:r w:rsidR="00FB6BAB" w:rsidRPr="003A5709">
        <w:rPr>
          <w:rFonts w:asciiTheme="majorBidi" w:hAnsiTheme="majorBidi" w:cstheme="majorBidi"/>
          <w:rtl/>
        </w:rPr>
        <w:t>بـ"</w:t>
      </w:r>
      <w:proofErr w:type="gramEnd"/>
      <w:r w:rsidR="00FB6BAB" w:rsidRPr="003A5709">
        <w:rPr>
          <w:rFonts w:asciiTheme="majorBidi" w:hAnsiTheme="majorBidi" w:cstheme="majorBidi"/>
          <w:b/>
          <w:bCs/>
          <w:rtl/>
        </w:rPr>
        <w:t>اللجنة الأمنية المشتركة</w:t>
      </w:r>
      <w:r w:rsidR="00FB6BAB" w:rsidRPr="003A5709">
        <w:rPr>
          <w:rFonts w:asciiTheme="majorBidi" w:hAnsiTheme="majorBidi" w:cstheme="majorBidi"/>
          <w:rtl/>
        </w:rPr>
        <w:t>" وهي جهة لا تملك صفة قانونية تُجيز لها المساس ابتداء</w:t>
      </w:r>
      <w:r w:rsidR="00BD1454" w:rsidRPr="003A5709">
        <w:rPr>
          <w:rFonts w:asciiTheme="majorBidi" w:hAnsiTheme="majorBidi" w:cstheme="majorBidi"/>
          <w:rtl/>
        </w:rPr>
        <w:t>ً</w:t>
      </w:r>
      <w:r w:rsidR="00FB6BAB" w:rsidRPr="003A5709">
        <w:rPr>
          <w:rFonts w:asciiTheme="majorBidi" w:hAnsiTheme="majorBidi" w:cstheme="majorBidi"/>
          <w:rtl/>
        </w:rPr>
        <w:t xml:space="preserve"> بالحرية الشخصية</w:t>
      </w:r>
      <w:r w:rsidR="009D38A0" w:rsidRPr="003A5709">
        <w:rPr>
          <w:rFonts w:asciiTheme="majorBidi" w:hAnsiTheme="majorBidi" w:cstheme="majorBidi"/>
          <w:rtl/>
        </w:rPr>
        <w:t>.</w:t>
      </w:r>
      <w:r w:rsidR="00FB6BAB" w:rsidRPr="003A5709">
        <w:rPr>
          <w:rFonts w:asciiTheme="majorBidi" w:hAnsiTheme="majorBidi" w:cstheme="majorBidi"/>
          <w:rtl/>
        </w:rPr>
        <w:t xml:space="preserve"> </w:t>
      </w:r>
      <w:r w:rsidR="00704969" w:rsidRPr="003A5709">
        <w:rPr>
          <w:rFonts w:asciiTheme="majorBidi" w:hAnsiTheme="majorBidi" w:cstheme="majorBidi"/>
          <w:rtl/>
        </w:rPr>
        <w:t xml:space="preserve">أشار البيان الصادر عن الحركة العالمية للأطفال فرع فلسطين الصادر بتاريخ 31 أيار/ مايو 2025 بأنها </w:t>
      </w:r>
      <w:r w:rsidR="00704969" w:rsidRPr="003A5709">
        <w:rPr>
          <w:rFonts w:asciiTheme="majorBidi" w:hAnsiTheme="majorBidi" w:cstheme="majorBidi"/>
          <w:b/>
          <w:bCs/>
          <w:rtl/>
        </w:rPr>
        <w:t>وثّقت (33) انتهاكاً بحق الأطفال</w:t>
      </w:r>
      <w:r w:rsidR="00704969" w:rsidRPr="003A5709">
        <w:rPr>
          <w:rFonts w:asciiTheme="majorBidi" w:hAnsiTheme="majorBidi" w:cstheme="majorBidi"/>
          <w:rtl/>
        </w:rPr>
        <w:t xml:space="preserve"> في الفترة ما بين 15/12/2024 إلى 22/5/2025 من الأجهزة الأمنية الفلسطينية وما يُعرف باللجنة الأمنية المشتركة ومن بينها احتجاز طفلين لمدة تزيد على ثلاثة أشهر بشكل تعسفي ومخالف للقانون والامتناع عن تنفيذ (4) أوامر قضائية بالإفراج عن أطفال وتحويل </w:t>
      </w:r>
      <w:r w:rsidR="00675CBC" w:rsidRPr="003A5709">
        <w:rPr>
          <w:rFonts w:asciiTheme="majorBidi" w:hAnsiTheme="majorBidi" w:cstheme="majorBidi"/>
          <w:rtl/>
        </w:rPr>
        <w:t>(4)</w:t>
      </w:r>
      <w:r w:rsidR="00704969" w:rsidRPr="003A5709">
        <w:rPr>
          <w:rFonts w:asciiTheme="majorBidi" w:hAnsiTheme="majorBidi" w:cstheme="majorBidi"/>
          <w:rtl/>
        </w:rPr>
        <w:t xml:space="preserve"> أطفال إلى اللجنة الأمنية المشتركة دون إمكانية زيارة الأهل أو المحامين لهم بما يشكل انتهاكاً صار</w:t>
      </w:r>
      <w:r w:rsidR="005F6957" w:rsidRPr="003A5709">
        <w:rPr>
          <w:rFonts w:asciiTheme="majorBidi" w:hAnsiTheme="majorBidi" w:cstheme="majorBidi"/>
          <w:rtl/>
        </w:rPr>
        <w:t>خ</w:t>
      </w:r>
      <w:r w:rsidR="00704969" w:rsidRPr="003A5709">
        <w:rPr>
          <w:rFonts w:asciiTheme="majorBidi" w:hAnsiTheme="majorBidi" w:cstheme="majorBidi"/>
          <w:rtl/>
        </w:rPr>
        <w:t xml:space="preserve">اً لمنظومة عدالة الأطفال. </w:t>
      </w:r>
      <w:r w:rsidR="00604CBA" w:rsidRPr="003A5709">
        <w:rPr>
          <w:rFonts w:asciiTheme="majorBidi" w:hAnsiTheme="majorBidi" w:cstheme="majorBidi"/>
          <w:rtl/>
        </w:rPr>
        <w:t>م</w:t>
      </w:r>
      <w:r w:rsidR="00FB6BAB" w:rsidRPr="003A5709">
        <w:rPr>
          <w:rFonts w:asciiTheme="majorBidi" w:hAnsiTheme="majorBidi" w:cstheme="majorBidi"/>
          <w:rtl/>
        </w:rPr>
        <w:t>ما يخلق بيئة خصبة لارتكاب جرائم التعذيب و</w:t>
      </w:r>
      <w:r w:rsidR="00704969" w:rsidRPr="003A5709">
        <w:rPr>
          <w:rFonts w:asciiTheme="majorBidi" w:hAnsiTheme="majorBidi" w:cstheme="majorBidi"/>
          <w:rtl/>
        </w:rPr>
        <w:t xml:space="preserve">جرائم </w:t>
      </w:r>
      <w:r w:rsidR="00FB6BAB" w:rsidRPr="003A5709">
        <w:rPr>
          <w:rFonts w:asciiTheme="majorBidi" w:hAnsiTheme="majorBidi" w:cstheme="majorBidi"/>
          <w:rtl/>
        </w:rPr>
        <w:t>سوء المعاملة</w:t>
      </w:r>
      <w:r w:rsidR="00704969" w:rsidRPr="003A5709">
        <w:rPr>
          <w:rFonts w:asciiTheme="majorBidi" w:hAnsiTheme="majorBidi" w:cstheme="majorBidi"/>
          <w:rtl/>
        </w:rPr>
        <w:t xml:space="preserve"> في مراكز الاحتجاز التابعة للأجهزة الأمنية في فلسطين. </w:t>
      </w:r>
    </w:p>
    <w:p w14:paraId="076A7187" w14:textId="417F8368" w:rsidR="00FB6BAB" w:rsidRPr="003A5709" w:rsidRDefault="00E35D5B"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b/>
          <w:bCs/>
          <w:rtl/>
        </w:rPr>
        <w:t>62</w:t>
      </w:r>
      <w:r w:rsidR="00D0349D" w:rsidRPr="003A5709">
        <w:rPr>
          <w:rFonts w:asciiTheme="majorBidi" w:hAnsiTheme="majorBidi" w:cstheme="majorBidi"/>
          <w:b/>
          <w:bCs/>
          <w:rtl/>
        </w:rPr>
        <w:t xml:space="preserve">. </w:t>
      </w:r>
      <w:r w:rsidR="00FB6BAB" w:rsidRPr="003A5709">
        <w:rPr>
          <w:rFonts w:asciiTheme="majorBidi" w:hAnsiTheme="majorBidi" w:cstheme="majorBidi"/>
          <w:b/>
          <w:bCs/>
          <w:rtl/>
        </w:rPr>
        <w:t>لم تُسج</w:t>
      </w:r>
      <w:r w:rsidR="005F6957" w:rsidRPr="003A5709">
        <w:rPr>
          <w:rFonts w:asciiTheme="majorBidi" w:hAnsiTheme="majorBidi" w:cstheme="majorBidi"/>
          <w:b/>
          <w:bCs/>
          <w:rtl/>
        </w:rPr>
        <w:t>َّل</w:t>
      </w:r>
      <w:r w:rsidR="00FB6BAB" w:rsidRPr="003A5709">
        <w:rPr>
          <w:rFonts w:asciiTheme="majorBidi" w:hAnsiTheme="majorBidi" w:cstheme="majorBidi"/>
          <w:b/>
          <w:bCs/>
          <w:rtl/>
        </w:rPr>
        <w:t xml:space="preserve"> أي حالة م</w:t>
      </w:r>
      <w:r w:rsidR="005F6957" w:rsidRPr="003A5709">
        <w:rPr>
          <w:rFonts w:asciiTheme="majorBidi" w:hAnsiTheme="majorBidi" w:cstheme="majorBidi"/>
          <w:b/>
          <w:bCs/>
          <w:rtl/>
        </w:rPr>
        <w:t>ُ</w:t>
      </w:r>
      <w:r w:rsidR="00FB6BAB" w:rsidRPr="003A5709">
        <w:rPr>
          <w:rFonts w:asciiTheme="majorBidi" w:hAnsiTheme="majorBidi" w:cstheme="majorBidi"/>
          <w:b/>
          <w:bCs/>
          <w:rtl/>
        </w:rPr>
        <w:t>ساءلة لمرتكبي هذه الانتهاكات أو إنصاف فعلي للضحايا</w:t>
      </w:r>
      <w:r w:rsidR="00704969" w:rsidRPr="003A5709">
        <w:rPr>
          <w:rFonts w:asciiTheme="majorBidi" w:hAnsiTheme="majorBidi" w:cstheme="majorBidi"/>
          <w:b/>
          <w:bCs/>
          <w:rtl/>
        </w:rPr>
        <w:t xml:space="preserve"> على جرائم التعذيب</w:t>
      </w:r>
      <w:r w:rsidR="00FB6BAB" w:rsidRPr="003A5709">
        <w:rPr>
          <w:rFonts w:asciiTheme="majorBidi" w:hAnsiTheme="majorBidi" w:cstheme="majorBidi"/>
          <w:b/>
          <w:bCs/>
          <w:rtl/>
        </w:rPr>
        <w:t>،</w:t>
      </w:r>
      <w:r w:rsidR="00FB6BAB" w:rsidRPr="003A5709">
        <w:rPr>
          <w:rFonts w:asciiTheme="majorBidi" w:hAnsiTheme="majorBidi" w:cstheme="majorBidi"/>
          <w:rtl/>
        </w:rPr>
        <w:t xml:space="preserve"> مما يُعزز من المؤشرات على أنماط م</w:t>
      </w:r>
      <w:r w:rsidR="005F6957" w:rsidRPr="003A5709">
        <w:rPr>
          <w:rFonts w:asciiTheme="majorBidi" w:hAnsiTheme="majorBidi" w:cstheme="majorBidi"/>
          <w:rtl/>
        </w:rPr>
        <w:t>ُ</w:t>
      </w:r>
      <w:r w:rsidR="00FB6BAB" w:rsidRPr="003A5709">
        <w:rPr>
          <w:rFonts w:asciiTheme="majorBidi" w:hAnsiTheme="majorBidi" w:cstheme="majorBidi"/>
          <w:rtl/>
        </w:rPr>
        <w:t>منهجة من الانتهاكات لا تخضع للمساءلة أو الجبر. كما يُسجَّل غياب آليات متخصصة لرصد الانتهاكات داخل أماكن الاحتجاز</w:t>
      </w:r>
      <w:r w:rsidR="00704969" w:rsidRPr="003A5709">
        <w:rPr>
          <w:rFonts w:asciiTheme="majorBidi" w:hAnsiTheme="majorBidi" w:cstheme="majorBidi"/>
          <w:rtl/>
        </w:rPr>
        <w:t xml:space="preserve"> التابعة لدولة فلسطين</w:t>
      </w:r>
      <w:r w:rsidR="00FB6BAB" w:rsidRPr="003A5709">
        <w:rPr>
          <w:rFonts w:asciiTheme="majorBidi" w:hAnsiTheme="majorBidi" w:cstheme="majorBidi"/>
          <w:rtl/>
        </w:rPr>
        <w:t>، بما يشمل الأثر المباشر للتعذيب وسوء المعاملة في توليد إعاقات جسدية أو نفسية، أو تفاقم الإعاقات القائمة</w:t>
      </w:r>
      <w:r w:rsidR="00FB6BAB" w:rsidRPr="003A5709">
        <w:rPr>
          <w:rFonts w:asciiTheme="majorBidi" w:hAnsiTheme="majorBidi" w:cstheme="majorBidi"/>
        </w:rPr>
        <w:t>.</w:t>
      </w:r>
      <w:r w:rsidR="00704969" w:rsidRPr="003A5709">
        <w:rPr>
          <w:rFonts w:asciiTheme="majorBidi" w:hAnsiTheme="majorBidi" w:cstheme="majorBidi"/>
          <w:rtl/>
        </w:rPr>
        <w:t xml:space="preserve"> </w:t>
      </w:r>
      <w:r w:rsidR="00FB6BAB" w:rsidRPr="003A5709">
        <w:rPr>
          <w:rFonts w:asciiTheme="majorBidi" w:hAnsiTheme="majorBidi" w:cstheme="majorBidi"/>
          <w:b/>
          <w:bCs/>
          <w:rtl/>
        </w:rPr>
        <w:t xml:space="preserve">ورغم صدور القرار بقانون رقم (25) لسنة 2022 بشأن إنشاء الهيئة الوطنية للوقاية من التعذيب، إلا أن الهيئة لم تنشأ </w:t>
      </w:r>
      <w:r w:rsidR="00DA6C2A" w:rsidRPr="003A5709">
        <w:rPr>
          <w:rFonts w:asciiTheme="majorBidi" w:hAnsiTheme="majorBidi" w:cstheme="majorBidi"/>
          <w:b/>
          <w:bCs/>
          <w:rtl/>
        </w:rPr>
        <w:t>فعلياً</w:t>
      </w:r>
      <w:r w:rsidR="00FB6BAB" w:rsidRPr="003A5709">
        <w:rPr>
          <w:rFonts w:asciiTheme="majorBidi" w:hAnsiTheme="majorBidi" w:cstheme="majorBidi"/>
          <w:b/>
          <w:bCs/>
          <w:rtl/>
        </w:rPr>
        <w:t xml:space="preserve"> حتى الآن</w:t>
      </w:r>
      <w:r w:rsidR="00FB6BAB" w:rsidRPr="003A5709">
        <w:rPr>
          <w:rFonts w:asciiTheme="majorBidi" w:hAnsiTheme="majorBidi" w:cstheme="majorBidi"/>
          <w:rtl/>
        </w:rPr>
        <w:t xml:space="preserve">، </w:t>
      </w:r>
      <w:r w:rsidR="00FB6BAB" w:rsidRPr="003A5709">
        <w:rPr>
          <w:rFonts w:asciiTheme="majorBidi" w:hAnsiTheme="majorBidi" w:cstheme="majorBidi"/>
          <w:b/>
          <w:bCs/>
          <w:rtl/>
        </w:rPr>
        <w:t xml:space="preserve">ويشوب الإطار القانوني الناظم لها </w:t>
      </w:r>
      <w:r w:rsidR="00C66D54" w:rsidRPr="003A5709">
        <w:rPr>
          <w:rFonts w:asciiTheme="majorBidi" w:hAnsiTheme="majorBidi" w:cstheme="majorBidi"/>
          <w:b/>
          <w:bCs/>
          <w:rtl/>
        </w:rPr>
        <w:t>إشكاليات</w:t>
      </w:r>
      <w:r w:rsidR="00FB6BAB" w:rsidRPr="003A5709">
        <w:rPr>
          <w:rFonts w:asciiTheme="majorBidi" w:hAnsiTheme="majorBidi" w:cstheme="majorBidi"/>
          <w:b/>
          <w:bCs/>
          <w:rtl/>
        </w:rPr>
        <w:t xml:space="preserve"> جوهرية تطال </w:t>
      </w:r>
      <w:r w:rsidR="00E97681" w:rsidRPr="003A5709">
        <w:rPr>
          <w:rFonts w:asciiTheme="majorBidi" w:hAnsiTheme="majorBidi" w:cstheme="majorBidi"/>
          <w:b/>
          <w:bCs/>
          <w:rtl/>
        </w:rPr>
        <w:t>"</w:t>
      </w:r>
      <w:r w:rsidR="00FB6BAB" w:rsidRPr="003A5709">
        <w:rPr>
          <w:rFonts w:asciiTheme="majorBidi" w:hAnsiTheme="majorBidi" w:cstheme="majorBidi"/>
          <w:b/>
          <w:bCs/>
          <w:rtl/>
        </w:rPr>
        <w:t>الاستقلالية المؤسسية والوظيفية</w:t>
      </w:r>
      <w:r w:rsidR="00E97681" w:rsidRPr="003A5709">
        <w:rPr>
          <w:rFonts w:asciiTheme="majorBidi" w:hAnsiTheme="majorBidi" w:cstheme="majorBidi"/>
          <w:b/>
          <w:bCs/>
          <w:rtl/>
        </w:rPr>
        <w:t>"</w:t>
      </w:r>
      <w:r w:rsidR="00FB6BAB" w:rsidRPr="003A5709">
        <w:rPr>
          <w:rFonts w:asciiTheme="majorBidi" w:hAnsiTheme="majorBidi" w:cstheme="majorBidi"/>
          <w:b/>
          <w:bCs/>
          <w:rtl/>
        </w:rPr>
        <w:t xml:space="preserve"> </w:t>
      </w:r>
      <w:r w:rsidR="00E97681" w:rsidRPr="003A5709">
        <w:rPr>
          <w:rFonts w:asciiTheme="majorBidi" w:hAnsiTheme="majorBidi" w:cstheme="majorBidi"/>
          <w:b/>
          <w:bCs/>
          <w:rtl/>
        </w:rPr>
        <w:t>و</w:t>
      </w:r>
      <w:r w:rsidR="00DA6C2A" w:rsidRPr="003A5709">
        <w:rPr>
          <w:rFonts w:asciiTheme="majorBidi" w:hAnsiTheme="majorBidi" w:cstheme="majorBidi"/>
          <w:b/>
          <w:bCs/>
          <w:rtl/>
        </w:rPr>
        <w:t>لا تتضمن تمثيلاً</w:t>
      </w:r>
      <w:r w:rsidR="00FB6BAB" w:rsidRPr="003A5709">
        <w:rPr>
          <w:rFonts w:asciiTheme="majorBidi" w:hAnsiTheme="majorBidi" w:cstheme="majorBidi"/>
          <w:b/>
          <w:bCs/>
          <w:rtl/>
        </w:rPr>
        <w:t xml:space="preserve"> لمنظمات الأشخاص ذوي الإعاقة</w:t>
      </w:r>
      <w:r w:rsidR="00DA6C2A" w:rsidRPr="003A5709">
        <w:rPr>
          <w:rFonts w:asciiTheme="majorBidi" w:hAnsiTheme="majorBidi" w:cstheme="majorBidi"/>
          <w:b/>
          <w:bCs/>
          <w:rtl/>
        </w:rPr>
        <w:t xml:space="preserve"> في فلسطين</w:t>
      </w:r>
      <w:r w:rsidR="00DA6C2A" w:rsidRPr="003A5709">
        <w:rPr>
          <w:rFonts w:asciiTheme="majorBidi" w:hAnsiTheme="majorBidi" w:cstheme="majorBidi"/>
          <w:rtl/>
        </w:rPr>
        <w:t xml:space="preserve">. </w:t>
      </w:r>
    </w:p>
    <w:p w14:paraId="37C78F30" w14:textId="504353B6" w:rsidR="003B1299" w:rsidRPr="003A5709" w:rsidRDefault="00E35D5B" w:rsidP="008E30FD">
      <w:pPr>
        <w:pStyle w:val="NormalWeb"/>
        <w:bidi/>
        <w:spacing w:before="0" w:beforeAutospacing="0" w:after="240" w:afterAutospacing="0" w:line="264" w:lineRule="auto"/>
        <w:jc w:val="both"/>
        <w:rPr>
          <w:rFonts w:asciiTheme="majorBidi" w:hAnsiTheme="majorBidi" w:cstheme="majorBidi"/>
          <w:b/>
          <w:bCs/>
        </w:rPr>
      </w:pPr>
      <w:r w:rsidRPr="003A5709">
        <w:rPr>
          <w:rStyle w:val="Strong"/>
          <w:rFonts w:asciiTheme="majorBidi" w:eastAsiaTheme="majorEastAsia" w:hAnsiTheme="majorBidi" w:cstheme="majorBidi"/>
          <w:rtl/>
        </w:rPr>
        <w:t>63</w:t>
      </w:r>
      <w:r w:rsidR="00D0349D" w:rsidRPr="003A5709">
        <w:rPr>
          <w:rStyle w:val="Strong"/>
          <w:rFonts w:asciiTheme="majorBidi" w:eastAsiaTheme="majorEastAsia" w:hAnsiTheme="majorBidi" w:cstheme="majorBidi"/>
          <w:rtl/>
        </w:rPr>
        <w:t xml:space="preserve">. </w:t>
      </w:r>
      <w:r w:rsidR="00FB6BAB" w:rsidRPr="003A5709">
        <w:rPr>
          <w:rStyle w:val="Strong"/>
          <w:rFonts w:asciiTheme="majorBidi" w:eastAsiaTheme="majorEastAsia" w:hAnsiTheme="majorBidi" w:cstheme="majorBidi"/>
          <w:rtl/>
        </w:rPr>
        <w:t xml:space="preserve">توصي "قادر" لجنتكم </w:t>
      </w:r>
      <w:r w:rsidR="00FB6BAB" w:rsidRPr="003A5709">
        <w:rPr>
          <w:rFonts w:asciiTheme="majorBidi" w:hAnsiTheme="majorBidi" w:cstheme="majorBidi"/>
          <w:b/>
          <w:bCs/>
          <w:rtl/>
        </w:rPr>
        <w:t>حثّ دولة فلسطين على تقديم معلومات تفصيلية بشأن التدابير التشريعية والعملية المتخذة لحماية الأشخاص ذوي الإعاقة من جميع أشكال التعذيب وسوء المعاملة، وخاصة في أماكن الاحتجاز والإيداع القسري</w:t>
      </w:r>
      <w:r w:rsidR="00FB6BAB" w:rsidRPr="003A5709">
        <w:rPr>
          <w:rFonts w:asciiTheme="majorBidi" w:hAnsiTheme="majorBidi" w:cstheme="majorBidi"/>
          <w:b/>
          <w:bCs/>
        </w:rPr>
        <w:t>.</w:t>
      </w:r>
      <w:r w:rsidR="00DA6C2A" w:rsidRPr="003A5709">
        <w:rPr>
          <w:rFonts w:asciiTheme="majorBidi" w:hAnsiTheme="majorBidi" w:cstheme="majorBidi"/>
          <w:b/>
          <w:bCs/>
          <w:rtl/>
        </w:rPr>
        <w:t xml:space="preserve"> </w:t>
      </w:r>
      <w:r w:rsidR="00FB6BAB" w:rsidRPr="003A5709">
        <w:rPr>
          <w:rFonts w:asciiTheme="majorBidi" w:hAnsiTheme="majorBidi" w:cstheme="majorBidi"/>
          <w:b/>
          <w:bCs/>
          <w:rtl/>
        </w:rPr>
        <w:t>تقديم بيانات مُصنّفة بشأن عدد المكلفين بإنفاذ القانون الذين جرت مساءلتهم</w:t>
      </w:r>
      <w:r w:rsidR="00DA6C2A" w:rsidRPr="003A5709">
        <w:rPr>
          <w:rFonts w:asciiTheme="majorBidi" w:hAnsiTheme="majorBidi" w:cstheme="majorBidi"/>
          <w:b/>
          <w:bCs/>
          <w:rtl/>
        </w:rPr>
        <w:t xml:space="preserve"> على ارتكاب جرائم تعذيب وسوء معاملة داخل مراكز الاحتجاز</w:t>
      </w:r>
      <w:r w:rsidR="00FB6BAB" w:rsidRPr="003A5709">
        <w:rPr>
          <w:rFonts w:asciiTheme="majorBidi" w:hAnsiTheme="majorBidi" w:cstheme="majorBidi"/>
          <w:b/>
          <w:bCs/>
          <w:rtl/>
        </w:rPr>
        <w:t>، وطبيعة العقوبات التي صدرت بحقهم</w:t>
      </w:r>
      <w:r w:rsidR="00DA6C2A" w:rsidRPr="003A5709">
        <w:rPr>
          <w:rFonts w:asciiTheme="majorBidi" w:hAnsiTheme="majorBidi" w:cstheme="majorBidi"/>
          <w:b/>
          <w:bCs/>
          <w:rtl/>
        </w:rPr>
        <w:t xml:space="preserve"> وصور عن الأحكام القضائية الصادرة</w:t>
      </w:r>
      <w:r w:rsidR="00FB6BAB" w:rsidRPr="003A5709">
        <w:rPr>
          <w:rFonts w:asciiTheme="majorBidi" w:hAnsiTheme="majorBidi" w:cstheme="majorBidi"/>
          <w:b/>
          <w:bCs/>
          <w:rtl/>
        </w:rPr>
        <w:t>، إ</w:t>
      </w:r>
      <w:r w:rsidR="00B37BCE" w:rsidRPr="003A5709">
        <w:rPr>
          <w:rFonts w:asciiTheme="majorBidi" w:hAnsiTheme="majorBidi" w:cstheme="majorBidi"/>
          <w:b/>
          <w:bCs/>
          <w:rtl/>
        </w:rPr>
        <w:t>نْ</w:t>
      </w:r>
      <w:r w:rsidR="00FB6BAB" w:rsidRPr="003A5709">
        <w:rPr>
          <w:rFonts w:asciiTheme="majorBidi" w:hAnsiTheme="majorBidi" w:cstheme="majorBidi"/>
          <w:b/>
          <w:bCs/>
          <w:rtl/>
        </w:rPr>
        <w:t xml:space="preserve"> وُج</w:t>
      </w:r>
      <w:r w:rsidR="00B37BCE" w:rsidRPr="003A5709">
        <w:rPr>
          <w:rFonts w:asciiTheme="majorBidi" w:hAnsiTheme="majorBidi" w:cstheme="majorBidi"/>
          <w:b/>
          <w:bCs/>
          <w:rtl/>
        </w:rPr>
        <w:t>ِ</w:t>
      </w:r>
      <w:r w:rsidR="00FB6BAB" w:rsidRPr="003A5709">
        <w:rPr>
          <w:rFonts w:asciiTheme="majorBidi" w:hAnsiTheme="majorBidi" w:cstheme="majorBidi"/>
          <w:b/>
          <w:bCs/>
          <w:rtl/>
        </w:rPr>
        <w:t>دت، بالإضافة إلى طبيعة التعويضات الممنوحة للضحايا</w:t>
      </w:r>
      <w:r w:rsidR="00DA6C2A" w:rsidRPr="003A5709">
        <w:rPr>
          <w:rFonts w:asciiTheme="majorBidi" w:hAnsiTheme="majorBidi" w:cstheme="majorBidi"/>
          <w:b/>
          <w:bCs/>
          <w:rtl/>
        </w:rPr>
        <w:t xml:space="preserve"> بما يشمل الأشخاص ذوي الإعاقة</w:t>
      </w:r>
      <w:r w:rsidR="00FB6BAB" w:rsidRPr="003A5709">
        <w:rPr>
          <w:rFonts w:asciiTheme="majorBidi" w:hAnsiTheme="majorBidi" w:cstheme="majorBidi"/>
          <w:b/>
          <w:bCs/>
          <w:rtl/>
        </w:rPr>
        <w:t>، وحجمها، وتدابير إعادة التأهيل وضمان عدم التكرار</w:t>
      </w:r>
      <w:r w:rsidR="00FB6BAB" w:rsidRPr="003A5709">
        <w:rPr>
          <w:rFonts w:asciiTheme="majorBidi" w:hAnsiTheme="majorBidi" w:cstheme="majorBidi"/>
          <w:b/>
          <w:bCs/>
        </w:rPr>
        <w:t>.</w:t>
      </w:r>
      <w:r w:rsidR="00DA6C2A" w:rsidRPr="003A5709">
        <w:rPr>
          <w:rFonts w:asciiTheme="majorBidi" w:hAnsiTheme="majorBidi" w:cstheme="majorBidi"/>
          <w:b/>
          <w:bCs/>
          <w:rtl/>
        </w:rPr>
        <w:t xml:space="preserve"> و</w:t>
      </w:r>
      <w:r w:rsidR="00FB6BAB" w:rsidRPr="003A5709">
        <w:rPr>
          <w:rFonts w:asciiTheme="majorBidi" w:hAnsiTheme="majorBidi" w:cstheme="majorBidi"/>
          <w:b/>
          <w:bCs/>
          <w:rtl/>
        </w:rPr>
        <w:t>إنشاء الآلية الوطنية للوقاية من التعذيب فوراً، بما يضمن امتثالها للبروتوكول الاختياري ومبادئ الاستقلال والتمثيل</w:t>
      </w:r>
      <w:r w:rsidR="00DA6C2A" w:rsidRPr="003A5709">
        <w:rPr>
          <w:rFonts w:asciiTheme="majorBidi" w:hAnsiTheme="majorBidi" w:cstheme="majorBidi"/>
          <w:b/>
          <w:bCs/>
          <w:rtl/>
        </w:rPr>
        <w:t xml:space="preserve">، </w:t>
      </w:r>
      <w:r w:rsidR="009D38A0" w:rsidRPr="003A5709">
        <w:rPr>
          <w:rFonts w:asciiTheme="majorBidi" w:hAnsiTheme="majorBidi" w:cstheme="majorBidi"/>
          <w:b/>
          <w:bCs/>
          <w:rtl/>
        </w:rPr>
        <w:t>وب</w:t>
      </w:r>
      <w:r w:rsidR="00FB6BAB" w:rsidRPr="003A5709">
        <w:rPr>
          <w:rFonts w:asciiTheme="majorBidi" w:hAnsiTheme="majorBidi" w:cstheme="majorBidi"/>
          <w:b/>
          <w:bCs/>
          <w:rtl/>
        </w:rPr>
        <w:t>مشاركة</w:t>
      </w:r>
      <w:r w:rsidR="009D38A0" w:rsidRPr="003A5709">
        <w:rPr>
          <w:rFonts w:asciiTheme="majorBidi" w:hAnsiTheme="majorBidi" w:cstheme="majorBidi"/>
          <w:b/>
          <w:bCs/>
          <w:rtl/>
        </w:rPr>
        <w:t xml:space="preserve"> فاعلة من</w:t>
      </w:r>
      <w:r w:rsidR="00FB6BAB" w:rsidRPr="003A5709">
        <w:rPr>
          <w:rFonts w:asciiTheme="majorBidi" w:hAnsiTheme="majorBidi" w:cstheme="majorBidi"/>
          <w:b/>
          <w:bCs/>
          <w:rtl/>
        </w:rPr>
        <w:t xml:space="preserve"> منظمات الأشخاص ذوي الإعاقة في بنائها وآليات عملها</w:t>
      </w:r>
      <w:r w:rsidR="00FB6BAB" w:rsidRPr="003A5709">
        <w:rPr>
          <w:rFonts w:asciiTheme="majorBidi" w:hAnsiTheme="majorBidi" w:cstheme="majorBidi"/>
          <w:b/>
          <w:bCs/>
        </w:rPr>
        <w:t>.</w:t>
      </w:r>
    </w:p>
    <w:p w14:paraId="465BF2D9" w14:textId="0EB236E7" w:rsidR="00667E23" w:rsidRPr="00F43EC8" w:rsidRDefault="00667E23" w:rsidP="00F43EC8">
      <w:pPr>
        <w:pStyle w:val="Heading1"/>
        <w:bidi/>
        <w:rPr>
          <w:rFonts w:asciiTheme="majorBidi" w:hAnsiTheme="majorBidi"/>
          <w:b/>
          <w:bCs/>
          <w:color w:val="auto"/>
          <w:sz w:val="24"/>
          <w:szCs w:val="24"/>
        </w:rPr>
      </w:pPr>
      <w:bookmarkStart w:id="14" w:name="_Toc202467675"/>
      <w:r w:rsidRPr="00F43EC8">
        <w:rPr>
          <w:rFonts w:asciiTheme="majorBidi" w:hAnsiTheme="majorBidi"/>
          <w:b/>
          <w:bCs/>
          <w:color w:val="auto"/>
          <w:sz w:val="24"/>
          <w:szCs w:val="24"/>
          <w:rtl/>
        </w:rPr>
        <w:t>عدم التعرض للاستغلال والعنف والاعتداء</w:t>
      </w:r>
      <w:r w:rsidR="00CF4F2C" w:rsidRPr="00F43EC8">
        <w:rPr>
          <w:rFonts w:asciiTheme="majorBidi" w:hAnsiTheme="majorBidi"/>
          <w:b/>
          <w:bCs/>
          <w:color w:val="auto"/>
          <w:sz w:val="24"/>
          <w:szCs w:val="24"/>
          <w:rtl/>
        </w:rPr>
        <w:t xml:space="preserve"> (المادة 16)</w:t>
      </w:r>
      <w:bookmarkEnd w:id="14"/>
    </w:p>
    <w:p w14:paraId="5080496B" w14:textId="03F928ED" w:rsidR="00667E23" w:rsidRPr="003A5709" w:rsidRDefault="00E35D5B" w:rsidP="008E30FD">
      <w:pPr>
        <w:bidi/>
        <w:spacing w:after="240" w:line="264" w:lineRule="auto"/>
        <w:jc w:val="both"/>
        <w:rPr>
          <w:rFonts w:asciiTheme="majorBidi" w:eastAsia="Times New Roman" w:hAnsiTheme="majorBidi" w:cstheme="majorBidi"/>
          <w:sz w:val="24"/>
          <w:szCs w:val="24"/>
        </w:rPr>
      </w:pPr>
      <w:r w:rsidRPr="003A5709">
        <w:rPr>
          <w:rFonts w:asciiTheme="majorBidi" w:eastAsia="Times New Roman" w:hAnsiTheme="majorBidi" w:cstheme="majorBidi"/>
          <w:sz w:val="24"/>
          <w:szCs w:val="24"/>
          <w:rtl/>
        </w:rPr>
        <w:t>64</w:t>
      </w:r>
      <w:r w:rsidR="00D0349D" w:rsidRPr="003A5709">
        <w:rPr>
          <w:rFonts w:asciiTheme="majorBidi" w:eastAsia="Times New Roman" w:hAnsiTheme="majorBidi" w:cstheme="majorBidi"/>
          <w:sz w:val="24"/>
          <w:szCs w:val="24"/>
          <w:rtl/>
        </w:rPr>
        <w:t xml:space="preserve">. </w:t>
      </w:r>
      <w:r w:rsidR="00667E23" w:rsidRPr="003A5709">
        <w:rPr>
          <w:rFonts w:asciiTheme="majorBidi" w:eastAsia="Times New Roman" w:hAnsiTheme="majorBidi" w:cstheme="majorBidi"/>
          <w:sz w:val="24"/>
          <w:szCs w:val="24"/>
          <w:rtl/>
        </w:rPr>
        <w:t xml:space="preserve">طلبت اللجنة </w:t>
      </w:r>
      <w:r w:rsidR="00CF4F2C" w:rsidRPr="003A5709">
        <w:rPr>
          <w:rFonts w:asciiTheme="majorBidi" w:eastAsia="Times New Roman" w:hAnsiTheme="majorBidi" w:cstheme="majorBidi"/>
          <w:sz w:val="24"/>
          <w:szCs w:val="24"/>
          <w:rtl/>
        </w:rPr>
        <w:t>في البند (14)</w:t>
      </w:r>
      <w:r w:rsidR="00667E23" w:rsidRPr="003A5709">
        <w:rPr>
          <w:rFonts w:asciiTheme="majorBidi" w:eastAsia="Times New Roman" w:hAnsiTheme="majorBidi" w:cstheme="majorBidi"/>
          <w:sz w:val="24"/>
          <w:szCs w:val="24"/>
          <w:rtl/>
        </w:rPr>
        <w:t xml:space="preserve"> تقديم معلومات بشأن التدابير المتخذة لحماية الأشخاص ذوي الإعاقة، لا سيما النساء والأطفال، من جميع أشكال العنف والاستغلال وسوء المعاملة، في البيئات الخاصة والعامة، بما يشمل مؤسسات الإيواء. </w:t>
      </w:r>
    </w:p>
    <w:p w14:paraId="3BAB0311" w14:textId="412C40AD" w:rsidR="005B0D62" w:rsidRPr="003A5709" w:rsidRDefault="00E35D5B"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65</w:t>
      </w:r>
      <w:r w:rsidR="005B0D62" w:rsidRPr="003A5709">
        <w:rPr>
          <w:rFonts w:asciiTheme="majorBidi" w:hAnsiTheme="majorBidi" w:cstheme="majorBidi"/>
          <w:rtl/>
        </w:rPr>
        <w:t>. تُؤكد "</w:t>
      </w:r>
      <w:r w:rsidR="005B0D62" w:rsidRPr="003A5709">
        <w:rPr>
          <w:rFonts w:asciiTheme="majorBidi" w:hAnsiTheme="majorBidi" w:cstheme="majorBidi"/>
          <w:b/>
          <w:bCs/>
          <w:rtl/>
        </w:rPr>
        <w:t>قادر</w:t>
      </w:r>
      <w:r w:rsidR="005B0D62" w:rsidRPr="003A5709">
        <w:rPr>
          <w:rFonts w:asciiTheme="majorBidi" w:hAnsiTheme="majorBidi" w:cstheme="majorBidi"/>
          <w:rtl/>
        </w:rPr>
        <w:t xml:space="preserve">" أن منظومة الحماية تُعاني من غياب الأطر التنفيذية، رغم النص في قانون حقوق المعوقين لسنة 1999 على التزام الدولة بوضع أنظمة تضمن الحماية من العنف والاستغلال والتمييز، وما نصّت عليه اللائحة التنفيذية رقم (40) لسنة 2004 بشأن إعداد تلك الأنظمة من قبل وزارة التنمية الاجتماعية. إلا أن </w:t>
      </w:r>
      <w:r w:rsidR="005B0D62" w:rsidRPr="003A5709">
        <w:rPr>
          <w:rFonts w:asciiTheme="majorBidi" w:hAnsiTheme="majorBidi" w:cstheme="majorBidi"/>
          <w:b/>
          <w:bCs/>
          <w:rtl/>
        </w:rPr>
        <w:t>الحكومة لم تُصدر أي نظام يُنظّم هذه الالتزامات، ولم تضع الوزارة المعايير والضوابط المطلوبة</w:t>
      </w:r>
      <w:r w:rsidR="005B0D62" w:rsidRPr="003A5709">
        <w:rPr>
          <w:rFonts w:asciiTheme="majorBidi" w:hAnsiTheme="majorBidi" w:cstheme="majorBidi"/>
          <w:rtl/>
        </w:rPr>
        <w:t>، ما يُعكس تقاعساً تشريعياً وإدارياً مُستمر</w:t>
      </w:r>
      <w:r w:rsidR="00C604EF" w:rsidRPr="003A5709">
        <w:rPr>
          <w:rFonts w:asciiTheme="majorBidi" w:hAnsiTheme="majorBidi" w:cstheme="majorBidi"/>
          <w:rtl/>
        </w:rPr>
        <w:t xml:space="preserve">اً. </w:t>
      </w:r>
      <w:r w:rsidR="005B0D62" w:rsidRPr="003A5709">
        <w:rPr>
          <w:rFonts w:asciiTheme="majorBidi" w:hAnsiTheme="majorBidi" w:cstheme="majorBidi"/>
          <w:rtl/>
        </w:rPr>
        <w:t xml:space="preserve"> </w:t>
      </w:r>
    </w:p>
    <w:p w14:paraId="2348BAD4" w14:textId="1579FBF6" w:rsidR="00667E23" w:rsidRPr="003A5709" w:rsidRDefault="00E35D5B" w:rsidP="008E30FD">
      <w:pPr>
        <w:bidi/>
        <w:spacing w:after="240" w:line="264" w:lineRule="auto"/>
        <w:jc w:val="both"/>
        <w:rPr>
          <w:rFonts w:asciiTheme="majorBidi" w:eastAsia="Times New Roman" w:hAnsiTheme="majorBidi" w:cstheme="majorBidi"/>
          <w:b/>
          <w:bCs/>
          <w:sz w:val="24"/>
          <w:szCs w:val="24"/>
        </w:rPr>
      </w:pPr>
      <w:r w:rsidRPr="003A5709">
        <w:rPr>
          <w:rFonts w:asciiTheme="majorBidi" w:eastAsia="Times New Roman" w:hAnsiTheme="majorBidi" w:cstheme="majorBidi"/>
          <w:b/>
          <w:bCs/>
          <w:sz w:val="24"/>
          <w:szCs w:val="24"/>
          <w:rtl/>
        </w:rPr>
        <w:t>66</w:t>
      </w:r>
      <w:r w:rsidR="00D0349D" w:rsidRPr="003A5709">
        <w:rPr>
          <w:rFonts w:asciiTheme="majorBidi" w:eastAsia="Times New Roman" w:hAnsiTheme="majorBidi" w:cstheme="majorBidi"/>
          <w:b/>
          <w:bCs/>
          <w:sz w:val="24"/>
          <w:szCs w:val="24"/>
          <w:rtl/>
        </w:rPr>
        <w:t xml:space="preserve">. </w:t>
      </w:r>
      <w:r w:rsidR="00667E23" w:rsidRPr="003A5709">
        <w:rPr>
          <w:rFonts w:asciiTheme="majorBidi" w:eastAsia="Times New Roman" w:hAnsiTheme="majorBidi" w:cstheme="majorBidi"/>
          <w:b/>
          <w:bCs/>
          <w:sz w:val="24"/>
          <w:szCs w:val="24"/>
          <w:rtl/>
        </w:rPr>
        <w:t>توصي "قادر" لجنتكم حث دولة فلسطين على وضع نظام شامل لحماية الأشخاص ذوي الإعاقة من جميع أشكال العنف والاستغلال والتمييز، يُحدد إجراءات الوقاية والتبليغ والإنصاف، ويُنشئ آليات رقابة ومساءلة فعّالة. وتدعو لمواءمة نظام الشكاوى والتحويل الوطني ومراكز الحماية مع متطلبات شمول الإعاقة</w:t>
      </w:r>
      <w:r w:rsidR="00A14919" w:rsidRPr="003A5709">
        <w:rPr>
          <w:rFonts w:asciiTheme="majorBidi" w:eastAsia="Times New Roman" w:hAnsiTheme="majorBidi" w:cstheme="majorBidi"/>
          <w:b/>
          <w:bCs/>
          <w:sz w:val="24"/>
          <w:szCs w:val="24"/>
          <w:rtl/>
        </w:rPr>
        <w:t xml:space="preserve">، وتوفير الموازنات اللازمة. </w:t>
      </w:r>
    </w:p>
    <w:p w14:paraId="05B6EA8D" w14:textId="739F4589" w:rsidR="00273487" w:rsidRPr="00F43EC8" w:rsidRDefault="00273487" w:rsidP="00F43EC8">
      <w:pPr>
        <w:pStyle w:val="Heading1"/>
        <w:bidi/>
        <w:rPr>
          <w:rFonts w:asciiTheme="majorBidi" w:hAnsiTheme="majorBidi"/>
          <w:b/>
          <w:bCs/>
          <w:color w:val="auto"/>
          <w:sz w:val="24"/>
          <w:szCs w:val="24"/>
        </w:rPr>
      </w:pPr>
      <w:bookmarkStart w:id="15" w:name="_Toc202467676"/>
      <w:r w:rsidRPr="00F43EC8">
        <w:rPr>
          <w:rFonts w:asciiTheme="majorBidi" w:hAnsiTheme="majorBidi"/>
          <w:b/>
          <w:bCs/>
          <w:color w:val="auto"/>
          <w:sz w:val="24"/>
          <w:szCs w:val="24"/>
          <w:rtl/>
        </w:rPr>
        <w:lastRenderedPageBreak/>
        <w:t>حماية السلامة الشخصية</w:t>
      </w:r>
      <w:r w:rsidR="00CF4F2C" w:rsidRPr="00F43EC8">
        <w:rPr>
          <w:rFonts w:asciiTheme="majorBidi" w:hAnsiTheme="majorBidi"/>
          <w:b/>
          <w:bCs/>
          <w:color w:val="auto"/>
          <w:sz w:val="24"/>
          <w:szCs w:val="24"/>
          <w:rtl/>
        </w:rPr>
        <w:t xml:space="preserve"> (المادة 17)</w:t>
      </w:r>
      <w:bookmarkEnd w:id="15"/>
    </w:p>
    <w:p w14:paraId="5550CB4F" w14:textId="34D91AF5" w:rsidR="00273487" w:rsidRPr="003A5709" w:rsidRDefault="00E35D5B" w:rsidP="008E30FD">
      <w:pPr>
        <w:bidi/>
        <w:spacing w:after="240" w:line="264" w:lineRule="auto"/>
        <w:jc w:val="both"/>
        <w:rPr>
          <w:rFonts w:asciiTheme="majorBidi" w:eastAsia="Times New Roman" w:hAnsiTheme="majorBidi" w:cstheme="majorBidi"/>
          <w:sz w:val="24"/>
          <w:szCs w:val="24"/>
        </w:rPr>
      </w:pPr>
      <w:r w:rsidRPr="003A5709">
        <w:rPr>
          <w:rFonts w:asciiTheme="majorBidi" w:eastAsia="Times New Roman" w:hAnsiTheme="majorBidi" w:cstheme="majorBidi"/>
          <w:sz w:val="24"/>
          <w:szCs w:val="24"/>
          <w:rtl/>
        </w:rPr>
        <w:t>67</w:t>
      </w:r>
      <w:r w:rsidR="00D0349D" w:rsidRPr="003A5709">
        <w:rPr>
          <w:rFonts w:asciiTheme="majorBidi" w:eastAsia="Times New Roman" w:hAnsiTheme="majorBidi" w:cstheme="majorBidi"/>
          <w:sz w:val="24"/>
          <w:szCs w:val="24"/>
          <w:rtl/>
        </w:rPr>
        <w:t xml:space="preserve">. </w:t>
      </w:r>
      <w:r w:rsidR="00273487" w:rsidRPr="003A5709">
        <w:rPr>
          <w:rFonts w:asciiTheme="majorBidi" w:eastAsia="Times New Roman" w:hAnsiTheme="majorBidi" w:cstheme="majorBidi"/>
          <w:sz w:val="24"/>
          <w:szCs w:val="24"/>
          <w:rtl/>
        </w:rPr>
        <w:t xml:space="preserve">طلبت اللجنة من </w:t>
      </w:r>
      <w:r w:rsidR="00290AB9" w:rsidRPr="003A5709">
        <w:rPr>
          <w:rFonts w:asciiTheme="majorBidi" w:eastAsia="Times New Roman" w:hAnsiTheme="majorBidi" w:cstheme="majorBidi"/>
          <w:sz w:val="24"/>
          <w:szCs w:val="24"/>
          <w:rtl/>
        </w:rPr>
        <w:t>دولة فلسطين</w:t>
      </w:r>
      <w:r w:rsidR="00CF4F2C" w:rsidRPr="003A5709">
        <w:rPr>
          <w:rFonts w:asciiTheme="majorBidi" w:eastAsia="Times New Roman" w:hAnsiTheme="majorBidi" w:cstheme="majorBidi"/>
          <w:sz w:val="24"/>
          <w:szCs w:val="24"/>
          <w:rtl/>
        </w:rPr>
        <w:t xml:space="preserve"> في البند (15) من قائمة المسائل</w:t>
      </w:r>
      <w:r w:rsidR="00273487" w:rsidRPr="003A5709">
        <w:rPr>
          <w:rFonts w:asciiTheme="majorBidi" w:eastAsia="Times New Roman" w:hAnsiTheme="majorBidi" w:cstheme="majorBidi"/>
          <w:sz w:val="24"/>
          <w:szCs w:val="24"/>
          <w:rtl/>
        </w:rPr>
        <w:t xml:space="preserve"> تقديم معلومات بشأن التدابير المتخذة لضمان حماية السلامة الشخصية للأشخاص ذوي الإعاقة، لا سيّما في سياق الإيداع القسري في المؤسسات دون موافقة حرة ومستنيرة، والتدخلات الطبية والاجتماعية القسرية، خصوصاً بحق النساء والفتيات ذوات الإعاقة</w:t>
      </w:r>
      <w:r w:rsidR="00273487" w:rsidRPr="003A5709">
        <w:rPr>
          <w:rFonts w:asciiTheme="majorBidi" w:eastAsia="Times New Roman" w:hAnsiTheme="majorBidi" w:cstheme="majorBidi"/>
          <w:sz w:val="24"/>
          <w:szCs w:val="24"/>
        </w:rPr>
        <w:t>.</w:t>
      </w:r>
    </w:p>
    <w:p w14:paraId="1794765C" w14:textId="1036D34F" w:rsidR="00273487" w:rsidRPr="003A5709" w:rsidRDefault="00E35D5B" w:rsidP="008E30FD">
      <w:pPr>
        <w:bidi/>
        <w:spacing w:after="240" w:line="264" w:lineRule="auto"/>
        <w:jc w:val="both"/>
        <w:rPr>
          <w:rFonts w:asciiTheme="majorBidi" w:eastAsia="Times New Roman" w:hAnsiTheme="majorBidi" w:cstheme="majorBidi"/>
          <w:sz w:val="24"/>
          <w:szCs w:val="24"/>
        </w:rPr>
      </w:pPr>
      <w:r w:rsidRPr="003A5709">
        <w:rPr>
          <w:rFonts w:asciiTheme="majorBidi" w:eastAsia="Times New Roman" w:hAnsiTheme="majorBidi" w:cstheme="majorBidi"/>
          <w:sz w:val="24"/>
          <w:szCs w:val="24"/>
          <w:rtl/>
        </w:rPr>
        <w:t>68</w:t>
      </w:r>
      <w:r w:rsidR="00D0349D" w:rsidRPr="003A5709">
        <w:rPr>
          <w:rFonts w:asciiTheme="majorBidi" w:eastAsia="Times New Roman" w:hAnsiTheme="majorBidi" w:cstheme="majorBidi"/>
          <w:sz w:val="24"/>
          <w:szCs w:val="24"/>
          <w:rtl/>
        </w:rPr>
        <w:t xml:space="preserve">. </w:t>
      </w:r>
      <w:r w:rsidR="00273487" w:rsidRPr="003A5709">
        <w:rPr>
          <w:rFonts w:asciiTheme="majorBidi" w:eastAsia="Times New Roman" w:hAnsiTheme="majorBidi" w:cstheme="majorBidi"/>
          <w:sz w:val="24"/>
          <w:szCs w:val="24"/>
          <w:rtl/>
        </w:rPr>
        <w:t>ت</w:t>
      </w:r>
      <w:r w:rsidR="005F6957" w:rsidRPr="003A5709">
        <w:rPr>
          <w:rFonts w:asciiTheme="majorBidi" w:eastAsia="Times New Roman" w:hAnsiTheme="majorBidi" w:cstheme="majorBidi"/>
          <w:sz w:val="24"/>
          <w:szCs w:val="24"/>
          <w:rtl/>
        </w:rPr>
        <w:t>ُ</w:t>
      </w:r>
      <w:r w:rsidR="00273487" w:rsidRPr="003A5709">
        <w:rPr>
          <w:rFonts w:asciiTheme="majorBidi" w:eastAsia="Times New Roman" w:hAnsiTheme="majorBidi" w:cstheme="majorBidi"/>
          <w:sz w:val="24"/>
          <w:szCs w:val="24"/>
          <w:rtl/>
        </w:rPr>
        <w:t>شير "</w:t>
      </w:r>
      <w:r w:rsidR="00273487" w:rsidRPr="003A5709">
        <w:rPr>
          <w:rFonts w:asciiTheme="majorBidi" w:eastAsia="Times New Roman" w:hAnsiTheme="majorBidi" w:cstheme="majorBidi"/>
          <w:b/>
          <w:bCs/>
          <w:sz w:val="24"/>
          <w:szCs w:val="24"/>
          <w:rtl/>
        </w:rPr>
        <w:t>قادر</w:t>
      </w:r>
      <w:r w:rsidR="00273487" w:rsidRPr="003A5709">
        <w:rPr>
          <w:rFonts w:asciiTheme="majorBidi" w:eastAsia="Times New Roman" w:hAnsiTheme="majorBidi" w:cstheme="majorBidi"/>
          <w:sz w:val="24"/>
          <w:szCs w:val="24"/>
          <w:rtl/>
        </w:rPr>
        <w:t xml:space="preserve">" إلى أن التشريعات العقابية السارية في الضفة الغربية (قانون العقوبات رقم 16 لسنة 1960) وقطاع غزة (قانون العقوبات رقم 74 لسنة 1936)، إضافة إلى قانون الإجراءات الجزائية رقم (3) لسنة 2001، </w:t>
      </w:r>
      <w:r w:rsidR="00273487" w:rsidRPr="003A5709">
        <w:rPr>
          <w:rFonts w:asciiTheme="majorBidi" w:eastAsia="Times New Roman" w:hAnsiTheme="majorBidi" w:cstheme="majorBidi"/>
          <w:b/>
          <w:bCs/>
          <w:sz w:val="24"/>
          <w:szCs w:val="24"/>
          <w:rtl/>
        </w:rPr>
        <w:t>تُجيز الإيداع القسري للأشخاص ذوي الإعاقة الذهنية أو النفسية دون موافقتهم الحرة والم</w:t>
      </w:r>
      <w:r w:rsidR="00B82565" w:rsidRPr="003A5709">
        <w:rPr>
          <w:rFonts w:asciiTheme="majorBidi" w:eastAsia="Times New Roman" w:hAnsiTheme="majorBidi" w:cstheme="majorBidi"/>
          <w:b/>
          <w:bCs/>
          <w:sz w:val="24"/>
          <w:szCs w:val="24"/>
          <w:rtl/>
        </w:rPr>
        <w:t>ُ</w:t>
      </w:r>
      <w:r w:rsidR="00273487" w:rsidRPr="003A5709">
        <w:rPr>
          <w:rFonts w:asciiTheme="majorBidi" w:eastAsia="Times New Roman" w:hAnsiTheme="majorBidi" w:cstheme="majorBidi"/>
          <w:b/>
          <w:bCs/>
          <w:sz w:val="24"/>
          <w:szCs w:val="24"/>
          <w:rtl/>
        </w:rPr>
        <w:t>ستنيرة،</w:t>
      </w:r>
      <w:r w:rsidR="00273487" w:rsidRPr="003A5709">
        <w:rPr>
          <w:rFonts w:asciiTheme="majorBidi" w:eastAsia="Times New Roman" w:hAnsiTheme="majorBidi" w:cstheme="majorBidi"/>
          <w:sz w:val="24"/>
          <w:szCs w:val="24"/>
          <w:rtl/>
        </w:rPr>
        <w:t xml:space="preserve"> بناءً على تقارير طبية أو نفسية، ودون رقابة قضائية مستقلة أو آليات تظلم فع</w:t>
      </w:r>
      <w:r w:rsidR="00D41DB7" w:rsidRPr="003A5709">
        <w:rPr>
          <w:rFonts w:asciiTheme="majorBidi" w:eastAsia="Times New Roman" w:hAnsiTheme="majorBidi" w:cstheme="majorBidi"/>
          <w:sz w:val="24"/>
          <w:szCs w:val="24"/>
          <w:rtl/>
        </w:rPr>
        <w:t>ّ</w:t>
      </w:r>
      <w:r w:rsidR="00273487" w:rsidRPr="003A5709">
        <w:rPr>
          <w:rFonts w:asciiTheme="majorBidi" w:eastAsia="Times New Roman" w:hAnsiTheme="majorBidi" w:cstheme="majorBidi"/>
          <w:sz w:val="24"/>
          <w:szCs w:val="24"/>
          <w:rtl/>
        </w:rPr>
        <w:t>الة. وت</w:t>
      </w:r>
      <w:r w:rsidR="005F6957" w:rsidRPr="003A5709">
        <w:rPr>
          <w:rFonts w:asciiTheme="majorBidi" w:eastAsia="Times New Roman" w:hAnsiTheme="majorBidi" w:cstheme="majorBidi"/>
          <w:sz w:val="24"/>
          <w:szCs w:val="24"/>
          <w:rtl/>
        </w:rPr>
        <w:t>ُ</w:t>
      </w:r>
      <w:r w:rsidR="00273487" w:rsidRPr="003A5709">
        <w:rPr>
          <w:rFonts w:asciiTheme="majorBidi" w:eastAsia="Times New Roman" w:hAnsiTheme="majorBidi" w:cstheme="majorBidi"/>
          <w:sz w:val="24"/>
          <w:szCs w:val="24"/>
          <w:rtl/>
        </w:rPr>
        <w:t xml:space="preserve">شير لجنتكم الموقرة في قائمة المسائل إلى معلومات تفيد باحتجاز عدد من النساء ذوات الإعاقة خلال الفترة (2011–2014) استناداً إلى تقييمات نفسية –اجتماعية، </w:t>
      </w:r>
      <w:r w:rsidR="00273487" w:rsidRPr="003A5709">
        <w:rPr>
          <w:rFonts w:asciiTheme="majorBidi" w:eastAsia="Times New Roman" w:hAnsiTheme="majorBidi" w:cstheme="majorBidi"/>
          <w:b/>
          <w:bCs/>
          <w:sz w:val="24"/>
          <w:szCs w:val="24"/>
          <w:rtl/>
        </w:rPr>
        <w:t>دون مراجعة لاحقة</w:t>
      </w:r>
      <w:r w:rsidR="00273487" w:rsidRPr="003A5709">
        <w:rPr>
          <w:rFonts w:asciiTheme="majorBidi" w:eastAsia="Times New Roman" w:hAnsiTheme="majorBidi" w:cstheme="majorBidi"/>
          <w:sz w:val="24"/>
          <w:szCs w:val="24"/>
          <w:rtl/>
        </w:rPr>
        <w:t xml:space="preserve">. كما لا تتوفر تدابير قانونية أو مؤسسية مستقلة تضمن </w:t>
      </w:r>
      <w:r w:rsidR="00261415" w:rsidRPr="003A5709">
        <w:rPr>
          <w:rFonts w:asciiTheme="majorBidi" w:eastAsia="Times New Roman" w:hAnsiTheme="majorBidi" w:cstheme="majorBidi"/>
          <w:sz w:val="24"/>
          <w:szCs w:val="24"/>
          <w:rtl/>
        </w:rPr>
        <w:t>حماية الأشخاص ذوي الإعاقة</w:t>
      </w:r>
      <w:r w:rsidR="00273487" w:rsidRPr="003A5709">
        <w:rPr>
          <w:rFonts w:asciiTheme="majorBidi" w:eastAsia="Times New Roman" w:hAnsiTheme="majorBidi" w:cstheme="majorBidi"/>
          <w:sz w:val="24"/>
          <w:szCs w:val="24"/>
          <w:rtl/>
        </w:rPr>
        <w:t xml:space="preserve"> من التدخلات القسرية الطبية أو الاجتماعية، أو تكفل احترام الموافقة الحرة والم</w:t>
      </w:r>
      <w:r w:rsidR="00B61AB7" w:rsidRPr="003A5709">
        <w:rPr>
          <w:rFonts w:asciiTheme="majorBidi" w:eastAsia="Times New Roman" w:hAnsiTheme="majorBidi" w:cstheme="majorBidi"/>
          <w:sz w:val="24"/>
          <w:szCs w:val="24"/>
          <w:rtl/>
        </w:rPr>
        <w:t>ُ</w:t>
      </w:r>
      <w:r w:rsidR="00273487" w:rsidRPr="003A5709">
        <w:rPr>
          <w:rFonts w:asciiTheme="majorBidi" w:eastAsia="Times New Roman" w:hAnsiTheme="majorBidi" w:cstheme="majorBidi"/>
          <w:sz w:val="24"/>
          <w:szCs w:val="24"/>
          <w:rtl/>
        </w:rPr>
        <w:t xml:space="preserve">ستنيرة، ما يشكل </w:t>
      </w:r>
      <w:r w:rsidR="00261415" w:rsidRPr="003A5709">
        <w:rPr>
          <w:rFonts w:asciiTheme="majorBidi" w:eastAsia="Times New Roman" w:hAnsiTheme="majorBidi" w:cstheme="majorBidi"/>
          <w:sz w:val="24"/>
          <w:szCs w:val="24"/>
          <w:rtl/>
        </w:rPr>
        <w:t>انتهاكاً واضحاً وصريحاً</w:t>
      </w:r>
      <w:r w:rsidR="00273487" w:rsidRPr="003A5709">
        <w:rPr>
          <w:rFonts w:asciiTheme="majorBidi" w:eastAsia="Times New Roman" w:hAnsiTheme="majorBidi" w:cstheme="majorBidi"/>
          <w:sz w:val="24"/>
          <w:szCs w:val="24"/>
          <w:rtl/>
        </w:rPr>
        <w:t xml:space="preserve"> للمادة (17) من الاتفاقية</w:t>
      </w:r>
      <w:r w:rsidR="00273487" w:rsidRPr="003A5709">
        <w:rPr>
          <w:rFonts w:asciiTheme="majorBidi" w:eastAsia="Times New Roman" w:hAnsiTheme="majorBidi" w:cstheme="majorBidi"/>
          <w:sz w:val="24"/>
          <w:szCs w:val="24"/>
        </w:rPr>
        <w:t>.</w:t>
      </w:r>
    </w:p>
    <w:p w14:paraId="6EBCE18F" w14:textId="2EE836D1" w:rsidR="00CF4F2C" w:rsidRPr="003A5709" w:rsidRDefault="00E35D5B" w:rsidP="008E30FD">
      <w:pPr>
        <w:pStyle w:val="NormalWeb"/>
        <w:bidi/>
        <w:spacing w:before="0" w:beforeAutospacing="0" w:after="240" w:afterAutospacing="0" w:line="264" w:lineRule="auto"/>
        <w:jc w:val="both"/>
        <w:rPr>
          <w:rFonts w:asciiTheme="majorBidi" w:eastAsiaTheme="majorEastAsia" w:hAnsiTheme="majorBidi" w:cstheme="majorBidi"/>
          <w:b/>
          <w:bCs/>
        </w:rPr>
      </w:pPr>
      <w:r w:rsidRPr="003A5709">
        <w:rPr>
          <w:rStyle w:val="Strong"/>
          <w:rFonts w:asciiTheme="majorBidi" w:eastAsiaTheme="majorEastAsia" w:hAnsiTheme="majorBidi" w:cstheme="majorBidi"/>
          <w:rtl/>
        </w:rPr>
        <w:t>69</w:t>
      </w:r>
      <w:r w:rsidR="00D0349D" w:rsidRPr="003A5709">
        <w:rPr>
          <w:rStyle w:val="Strong"/>
          <w:rFonts w:asciiTheme="majorBidi" w:eastAsiaTheme="majorEastAsia" w:hAnsiTheme="majorBidi" w:cstheme="majorBidi"/>
          <w:rtl/>
        </w:rPr>
        <w:t xml:space="preserve">. </w:t>
      </w:r>
      <w:r w:rsidR="00261415" w:rsidRPr="003A5709">
        <w:rPr>
          <w:rStyle w:val="Strong"/>
          <w:rFonts w:asciiTheme="majorBidi" w:eastAsiaTheme="majorEastAsia" w:hAnsiTheme="majorBidi" w:cstheme="majorBidi"/>
          <w:rtl/>
        </w:rPr>
        <w:t xml:space="preserve">توصي "قادر" لجنتكم الموقرة حث دولة فلسطين على تعديل قانون الإجراءات الجزائية والتشريعات ذات العلاقة، بما يكفل إلغاء الإيداع القسري، واعتماد ضمانات قانونية ومؤسسية تحظر التدخل الطبي أو الاجتماعي دون موافقة حرة ومستنيرة للأشخاص ذوي الإعاقة </w:t>
      </w:r>
      <w:r w:rsidR="005F6957" w:rsidRPr="003A5709">
        <w:rPr>
          <w:rStyle w:val="Strong"/>
          <w:rFonts w:asciiTheme="majorBidi" w:eastAsiaTheme="majorEastAsia" w:hAnsiTheme="majorBidi" w:cstheme="majorBidi"/>
          <w:rtl/>
        </w:rPr>
        <w:t>وفقاً</w:t>
      </w:r>
      <w:r w:rsidR="00261415" w:rsidRPr="003A5709">
        <w:rPr>
          <w:rStyle w:val="Strong"/>
          <w:rFonts w:asciiTheme="majorBidi" w:eastAsiaTheme="majorEastAsia" w:hAnsiTheme="majorBidi" w:cstheme="majorBidi"/>
          <w:rtl/>
        </w:rPr>
        <w:t xml:space="preserve"> لأحكام الاتفاقية، وتضمن وجود رقابة فع</w:t>
      </w:r>
      <w:r w:rsidR="005F6957" w:rsidRPr="003A5709">
        <w:rPr>
          <w:rStyle w:val="Strong"/>
          <w:rFonts w:asciiTheme="majorBidi" w:eastAsiaTheme="majorEastAsia" w:hAnsiTheme="majorBidi" w:cstheme="majorBidi"/>
          <w:rtl/>
        </w:rPr>
        <w:t>ّ</w:t>
      </w:r>
      <w:r w:rsidR="00261415" w:rsidRPr="003A5709">
        <w:rPr>
          <w:rStyle w:val="Strong"/>
          <w:rFonts w:asciiTheme="majorBidi" w:eastAsiaTheme="majorEastAsia" w:hAnsiTheme="majorBidi" w:cstheme="majorBidi"/>
          <w:rtl/>
        </w:rPr>
        <w:t>الة وس</w:t>
      </w:r>
      <w:r w:rsidR="005F6957" w:rsidRPr="003A5709">
        <w:rPr>
          <w:rStyle w:val="Strong"/>
          <w:rFonts w:asciiTheme="majorBidi" w:eastAsiaTheme="majorEastAsia" w:hAnsiTheme="majorBidi" w:cstheme="majorBidi"/>
          <w:rtl/>
        </w:rPr>
        <w:t>ُ</w:t>
      </w:r>
      <w:r w:rsidR="00261415" w:rsidRPr="003A5709">
        <w:rPr>
          <w:rStyle w:val="Strong"/>
          <w:rFonts w:asciiTheme="majorBidi" w:eastAsiaTheme="majorEastAsia" w:hAnsiTheme="majorBidi" w:cstheme="majorBidi"/>
          <w:rtl/>
        </w:rPr>
        <w:t>بل انتصاف مستقلة تحمي الكرامة الإنسانية للأشخاص ذوي الإعاقة، لا سيّما النساء والفتيات ذوات الإعاقة، وإشراك المنظمات التمثيلية للأشخاص ذوي الإعاقة بفعالية في إعداد تلك الضمانات وتفعيلها</w:t>
      </w:r>
      <w:r w:rsidR="00744886" w:rsidRPr="003A5709">
        <w:rPr>
          <w:rStyle w:val="Strong"/>
          <w:rFonts w:asciiTheme="majorBidi" w:eastAsiaTheme="majorEastAsia" w:hAnsiTheme="majorBidi" w:cstheme="majorBidi"/>
          <w:rtl/>
        </w:rPr>
        <w:t xml:space="preserve"> وتطويرها</w:t>
      </w:r>
      <w:r w:rsidR="00261415" w:rsidRPr="003A5709">
        <w:rPr>
          <w:rStyle w:val="Strong"/>
          <w:rFonts w:asciiTheme="majorBidi" w:eastAsiaTheme="majorEastAsia" w:hAnsiTheme="majorBidi" w:cstheme="majorBidi"/>
          <w:rtl/>
        </w:rPr>
        <w:t xml:space="preserve"> و</w:t>
      </w:r>
      <w:r w:rsidR="005F6957" w:rsidRPr="003A5709">
        <w:rPr>
          <w:rStyle w:val="Strong"/>
          <w:rFonts w:asciiTheme="majorBidi" w:eastAsiaTheme="majorEastAsia" w:hAnsiTheme="majorBidi" w:cstheme="majorBidi"/>
          <w:rtl/>
        </w:rPr>
        <w:t>ال</w:t>
      </w:r>
      <w:r w:rsidR="00261415" w:rsidRPr="003A5709">
        <w:rPr>
          <w:rStyle w:val="Strong"/>
          <w:rFonts w:asciiTheme="majorBidi" w:eastAsiaTheme="majorEastAsia" w:hAnsiTheme="majorBidi" w:cstheme="majorBidi"/>
          <w:rtl/>
        </w:rPr>
        <w:t>مراقبة على مسار تنفيذها</w:t>
      </w:r>
      <w:r w:rsidR="00261415" w:rsidRPr="003A5709">
        <w:rPr>
          <w:rStyle w:val="Strong"/>
          <w:rFonts w:asciiTheme="majorBidi" w:eastAsiaTheme="majorEastAsia" w:hAnsiTheme="majorBidi" w:cstheme="majorBidi"/>
        </w:rPr>
        <w:t>.</w:t>
      </w:r>
    </w:p>
    <w:p w14:paraId="5FF3E36D" w14:textId="4F871BFB" w:rsidR="0083596A" w:rsidRPr="00F43EC8" w:rsidRDefault="0083596A" w:rsidP="00F43EC8">
      <w:pPr>
        <w:pStyle w:val="Heading1"/>
        <w:bidi/>
        <w:rPr>
          <w:rFonts w:asciiTheme="majorBidi" w:hAnsiTheme="majorBidi"/>
          <w:b/>
          <w:bCs/>
          <w:color w:val="auto"/>
          <w:sz w:val="24"/>
          <w:szCs w:val="24"/>
        </w:rPr>
      </w:pPr>
      <w:bookmarkStart w:id="16" w:name="_Toc202467677"/>
      <w:r w:rsidRPr="00F43EC8">
        <w:rPr>
          <w:rFonts w:asciiTheme="majorBidi" w:hAnsiTheme="majorBidi"/>
          <w:b/>
          <w:bCs/>
          <w:color w:val="auto"/>
          <w:sz w:val="24"/>
          <w:szCs w:val="24"/>
          <w:rtl/>
        </w:rPr>
        <w:t>حرية التنقل والجنسية</w:t>
      </w:r>
      <w:r w:rsidR="00CF4F2C" w:rsidRPr="00F43EC8">
        <w:rPr>
          <w:rFonts w:asciiTheme="majorBidi" w:hAnsiTheme="majorBidi"/>
          <w:b/>
          <w:bCs/>
          <w:color w:val="auto"/>
          <w:sz w:val="24"/>
          <w:szCs w:val="24"/>
          <w:rtl/>
        </w:rPr>
        <w:t xml:space="preserve"> (المادة 18)</w:t>
      </w:r>
      <w:bookmarkEnd w:id="16"/>
    </w:p>
    <w:p w14:paraId="2A68BF2A" w14:textId="14321CAF" w:rsidR="0083596A" w:rsidRPr="003A5709" w:rsidRDefault="00E35D5B" w:rsidP="008E30FD">
      <w:pPr>
        <w:bidi/>
        <w:spacing w:after="240" w:line="264" w:lineRule="auto"/>
        <w:jc w:val="both"/>
        <w:rPr>
          <w:rFonts w:asciiTheme="majorBidi" w:eastAsia="Times New Roman" w:hAnsiTheme="majorBidi" w:cstheme="majorBidi"/>
          <w:sz w:val="24"/>
          <w:szCs w:val="24"/>
        </w:rPr>
      </w:pPr>
      <w:r w:rsidRPr="003A5709">
        <w:rPr>
          <w:rFonts w:asciiTheme="majorBidi" w:eastAsia="Times New Roman" w:hAnsiTheme="majorBidi" w:cstheme="majorBidi"/>
          <w:sz w:val="24"/>
          <w:szCs w:val="24"/>
          <w:rtl/>
        </w:rPr>
        <w:t>70</w:t>
      </w:r>
      <w:r w:rsidR="00D0349D" w:rsidRPr="003A5709">
        <w:rPr>
          <w:rFonts w:asciiTheme="majorBidi" w:eastAsia="Times New Roman" w:hAnsiTheme="majorBidi" w:cstheme="majorBidi"/>
          <w:sz w:val="24"/>
          <w:szCs w:val="24"/>
          <w:rtl/>
        </w:rPr>
        <w:t xml:space="preserve">. </w:t>
      </w:r>
      <w:r w:rsidR="0083596A" w:rsidRPr="003A5709">
        <w:rPr>
          <w:rFonts w:asciiTheme="majorBidi" w:eastAsia="Times New Roman" w:hAnsiTheme="majorBidi" w:cstheme="majorBidi"/>
          <w:sz w:val="24"/>
          <w:szCs w:val="24"/>
          <w:rtl/>
        </w:rPr>
        <w:t xml:space="preserve">طلبت </w:t>
      </w:r>
      <w:r w:rsidR="00E823AE" w:rsidRPr="003A5709">
        <w:rPr>
          <w:rFonts w:asciiTheme="majorBidi" w:eastAsia="Times New Roman" w:hAnsiTheme="majorBidi" w:cstheme="majorBidi"/>
          <w:sz w:val="24"/>
          <w:szCs w:val="24"/>
          <w:rtl/>
        </w:rPr>
        <w:t>اللجنة في البند (16) تقديم</w:t>
      </w:r>
      <w:r w:rsidR="0083596A" w:rsidRPr="003A5709">
        <w:rPr>
          <w:rFonts w:asciiTheme="majorBidi" w:eastAsia="Times New Roman" w:hAnsiTheme="majorBidi" w:cstheme="majorBidi"/>
          <w:sz w:val="24"/>
          <w:szCs w:val="24"/>
          <w:rtl/>
        </w:rPr>
        <w:t xml:space="preserve"> معلومات بشأن التدابير المتخذة لضمان تمتع الأشخاص ذوي الإعاقة، بما فيهم الأطفال، بحقهم في حرية التنقل والحصول على الجنسية والوثائق الرسمية، دون تمييز على أساس الإعاقة</w:t>
      </w:r>
      <w:r w:rsidR="0083596A" w:rsidRPr="003A5709">
        <w:rPr>
          <w:rFonts w:asciiTheme="majorBidi" w:eastAsia="Times New Roman" w:hAnsiTheme="majorBidi" w:cstheme="majorBidi"/>
          <w:sz w:val="24"/>
          <w:szCs w:val="24"/>
        </w:rPr>
        <w:t>.</w:t>
      </w:r>
    </w:p>
    <w:p w14:paraId="0F7A7DAF" w14:textId="719F87BC" w:rsidR="0083596A" w:rsidRPr="003A5709" w:rsidRDefault="00E35D5B" w:rsidP="008E30FD">
      <w:pPr>
        <w:bidi/>
        <w:spacing w:after="240" w:line="264" w:lineRule="auto"/>
        <w:jc w:val="both"/>
        <w:rPr>
          <w:rFonts w:asciiTheme="majorBidi" w:eastAsia="Times New Roman" w:hAnsiTheme="majorBidi" w:cstheme="majorBidi"/>
          <w:sz w:val="24"/>
          <w:szCs w:val="24"/>
        </w:rPr>
      </w:pPr>
      <w:r w:rsidRPr="003A5709">
        <w:rPr>
          <w:rFonts w:asciiTheme="majorBidi" w:eastAsia="Times New Roman" w:hAnsiTheme="majorBidi" w:cstheme="majorBidi"/>
          <w:sz w:val="24"/>
          <w:szCs w:val="24"/>
          <w:rtl/>
        </w:rPr>
        <w:t>71</w:t>
      </w:r>
      <w:r w:rsidR="00A74981" w:rsidRPr="003A5709">
        <w:rPr>
          <w:rFonts w:asciiTheme="majorBidi" w:eastAsia="Times New Roman" w:hAnsiTheme="majorBidi" w:cstheme="majorBidi"/>
          <w:sz w:val="24"/>
          <w:szCs w:val="24"/>
          <w:rtl/>
        </w:rPr>
        <w:t xml:space="preserve">. </w:t>
      </w:r>
      <w:r w:rsidR="0083596A" w:rsidRPr="003A5709">
        <w:rPr>
          <w:rFonts w:asciiTheme="majorBidi" w:eastAsia="Times New Roman" w:hAnsiTheme="majorBidi" w:cstheme="majorBidi"/>
          <w:sz w:val="24"/>
          <w:szCs w:val="24"/>
          <w:rtl/>
        </w:rPr>
        <w:t>ترى "</w:t>
      </w:r>
      <w:r w:rsidR="0083596A" w:rsidRPr="003A5709">
        <w:rPr>
          <w:rFonts w:asciiTheme="majorBidi" w:eastAsia="Times New Roman" w:hAnsiTheme="majorBidi" w:cstheme="majorBidi"/>
          <w:b/>
          <w:bCs/>
          <w:sz w:val="24"/>
          <w:szCs w:val="24"/>
          <w:rtl/>
        </w:rPr>
        <w:t>قادر</w:t>
      </w:r>
      <w:r w:rsidR="0083596A" w:rsidRPr="003A5709">
        <w:rPr>
          <w:rFonts w:asciiTheme="majorBidi" w:eastAsia="Times New Roman" w:hAnsiTheme="majorBidi" w:cstheme="majorBidi"/>
          <w:sz w:val="24"/>
          <w:szCs w:val="24"/>
          <w:rtl/>
        </w:rPr>
        <w:t>" أن تمتع الأشخاص ذوي الإعاقة في الأرض الفلسطينية المحتلة بهذا الحق يتأثر بشكل بالغ بانتهاكات الاحتلال الإسرائيلي، الذي ي</w:t>
      </w:r>
      <w:r w:rsidR="009D2E9F" w:rsidRPr="003A5709">
        <w:rPr>
          <w:rFonts w:asciiTheme="majorBidi" w:eastAsia="Times New Roman" w:hAnsiTheme="majorBidi" w:cstheme="majorBidi"/>
          <w:sz w:val="24"/>
          <w:szCs w:val="24"/>
          <w:rtl/>
        </w:rPr>
        <w:t>ُ</w:t>
      </w:r>
      <w:r w:rsidR="0083596A" w:rsidRPr="003A5709">
        <w:rPr>
          <w:rFonts w:asciiTheme="majorBidi" w:eastAsia="Times New Roman" w:hAnsiTheme="majorBidi" w:cstheme="majorBidi"/>
          <w:sz w:val="24"/>
          <w:szCs w:val="24"/>
          <w:rtl/>
        </w:rPr>
        <w:t>واصل عدوانه على قطاع غزة، م</w:t>
      </w:r>
      <w:r w:rsidR="009D2E9F" w:rsidRPr="003A5709">
        <w:rPr>
          <w:rFonts w:asciiTheme="majorBidi" w:eastAsia="Times New Roman" w:hAnsiTheme="majorBidi" w:cstheme="majorBidi"/>
          <w:sz w:val="24"/>
          <w:szCs w:val="24"/>
          <w:rtl/>
        </w:rPr>
        <w:t>ُ</w:t>
      </w:r>
      <w:r w:rsidR="0083596A" w:rsidRPr="003A5709">
        <w:rPr>
          <w:rFonts w:asciiTheme="majorBidi" w:eastAsia="Times New Roman" w:hAnsiTheme="majorBidi" w:cstheme="majorBidi"/>
          <w:sz w:val="24"/>
          <w:szCs w:val="24"/>
          <w:rtl/>
        </w:rPr>
        <w:t>دمّر</w:t>
      </w:r>
      <w:r w:rsidR="00BD5F43" w:rsidRPr="003A5709">
        <w:rPr>
          <w:rFonts w:asciiTheme="majorBidi" w:eastAsia="Times New Roman" w:hAnsiTheme="majorBidi" w:cstheme="majorBidi"/>
          <w:sz w:val="24"/>
          <w:szCs w:val="24"/>
          <w:rtl/>
        </w:rPr>
        <w:t>اً</w:t>
      </w:r>
      <w:r w:rsidR="0083596A" w:rsidRPr="003A5709">
        <w:rPr>
          <w:rFonts w:asciiTheme="majorBidi" w:eastAsia="Times New Roman" w:hAnsiTheme="majorBidi" w:cstheme="majorBidi"/>
          <w:sz w:val="24"/>
          <w:szCs w:val="24"/>
          <w:rtl/>
        </w:rPr>
        <w:t xml:space="preserve"> البنية التحتية المدنية، بما في ذلك المؤسسات الخدمية والطبية والاجتماعية التي يعتمد عليها الأشخاص ذوو الإعاقة. كما ي</w:t>
      </w:r>
      <w:r w:rsidR="009D2E9F" w:rsidRPr="003A5709">
        <w:rPr>
          <w:rFonts w:asciiTheme="majorBidi" w:eastAsia="Times New Roman" w:hAnsiTheme="majorBidi" w:cstheme="majorBidi"/>
          <w:sz w:val="24"/>
          <w:szCs w:val="24"/>
          <w:rtl/>
        </w:rPr>
        <w:t>ُ</w:t>
      </w:r>
      <w:r w:rsidR="0083596A" w:rsidRPr="003A5709">
        <w:rPr>
          <w:rFonts w:asciiTheme="majorBidi" w:eastAsia="Times New Roman" w:hAnsiTheme="majorBidi" w:cstheme="majorBidi"/>
          <w:sz w:val="24"/>
          <w:szCs w:val="24"/>
          <w:rtl/>
        </w:rPr>
        <w:t>واصل تقطيع أوصال الضفة الغربية من خلال الحواجز العسكرية والبوابات الحديدية (</w:t>
      </w:r>
      <w:proofErr w:type="spellStart"/>
      <w:r w:rsidR="0083596A" w:rsidRPr="003A5709">
        <w:rPr>
          <w:rFonts w:asciiTheme="majorBidi" w:eastAsia="Times New Roman" w:hAnsiTheme="majorBidi" w:cstheme="majorBidi"/>
          <w:b/>
          <w:bCs/>
          <w:sz w:val="24"/>
          <w:szCs w:val="24"/>
          <w:rtl/>
        </w:rPr>
        <w:t>غيتوهات</w:t>
      </w:r>
      <w:proofErr w:type="spellEnd"/>
      <w:r w:rsidR="0083596A" w:rsidRPr="003A5709">
        <w:rPr>
          <w:rFonts w:asciiTheme="majorBidi" w:eastAsia="Times New Roman" w:hAnsiTheme="majorBidi" w:cstheme="majorBidi"/>
          <w:sz w:val="24"/>
          <w:szCs w:val="24"/>
          <w:rtl/>
        </w:rPr>
        <w:t>) مما يُقيّد الحركة ويُعيق إمكانية الوصول إلى الخدمات الأساسية</w:t>
      </w:r>
      <w:r w:rsidR="0083596A" w:rsidRPr="003A5709">
        <w:rPr>
          <w:rFonts w:asciiTheme="majorBidi" w:eastAsia="Times New Roman" w:hAnsiTheme="majorBidi" w:cstheme="majorBidi"/>
          <w:sz w:val="24"/>
          <w:szCs w:val="24"/>
        </w:rPr>
        <w:t>.</w:t>
      </w:r>
    </w:p>
    <w:p w14:paraId="1AEF5EB4" w14:textId="4DD5278E" w:rsidR="0083596A" w:rsidRPr="003A5709" w:rsidRDefault="00E35D5B" w:rsidP="008E30FD">
      <w:pPr>
        <w:bidi/>
        <w:spacing w:after="240" w:line="264" w:lineRule="auto"/>
        <w:jc w:val="both"/>
        <w:rPr>
          <w:rFonts w:asciiTheme="majorBidi" w:eastAsia="Times New Roman" w:hAnsiTheme="majorBidi" w:cstheme="majorBidi"/>
          <w:sz w:val="24"/>
          <w:szCs w:val="24"/>
        </w:rPr>
      </w:pPr>
      <w:r w:rsidRPr="003A5709">
        <w:rPr>
          <w:rFonts w:asciiTheme="majorBidi" w:eastAsia="Times New Roman" w:hAnsiTheme="majorBidi" w:cstheme="majorBidi"/>
          <w:sz w:val="24"/>
          <w:szCs w:val="24"/>
          <w:rtl/>
        </w:rPr>
        <w:t>72</w:t>
      </w:r>
      <w:r w:rsidR="00A74981" w:rsidRPr="003A5709">
        <w:rPr>
          <w:rFonts w:asciiTheme="majorBidi" w:eastAsia="Times New Roman" w:hAnsiTheme="majorBidi" w:cstheme="majorBidi"/>
          <w:sz w:val="24"/>
          <w:szCs w:val="24"/>
          <w:rtl/>
        </w:rPr>
        <w:t xml:space="preserve">. </w:t>
      </w:r>
      <w:r w:rsidR="0083596A" w:rsidRPr="003A5709">
        <w:rPr>
          <w:rFonts w:asciiTheme="majorBidi" w:eastAsia="Times New Roman" w:hAnsiTheme="majorBidi" w:cstheme="majorBidi"/>
          <w:sz w:val="24"/>
          <w:szCs w:val="24"/>
          <w:rtl/>
        </w:rPr>
        <w:t xml:space="preserve">في السياق الداخلي، ورغم أن قانون حقوق المعوقين لسنة 1999 ينص في مواده (12–17) على إلزام الجهات الرسمية والأهلية بمواءمة البيئة والمرافق، إلا أن </w:t>
      </w:r>
      <w:r w:rsidR="0083596A" w:rsidRPr="003A5709">
        <w:rPr>
          <w:rFonts w:asciiTheme="majorBidi" w:eastAsia="Times New Roman" w:hAnsiTheme="majorBidi" w:cstheme="majorBidi"/>
          <w:b/>
          <w:bCs/>
          <w:sz w:val="24"/>
          <w:szCs w:val="24"/>
          <w:rtl/>
        </w:rPr>
        <w:t>غياب نظام رقابة فعال، وغياب المحاسبة، وعدم وجود فصل خاص بالعقوبات على مخالفة أحكام هذا القانون، قد أدّى إلى تقاعس في التنفيذ الفعلي للمواءمة، بما يُشكل عائقاً مباشراً أمام حرية تنقل الأشخاص ذوي الإعاقة</w:t>
      </w:r>
      <w:r w:rsidR="0083596A" w:rsidRPr="003A5709">
        <w:rPr>
          <w:rFonts w:asciiTheme="majorBidi" w:eastAsia="Times New Roman" w:hAnsiTheme="majorBidi" w:cstheme="majorBidi"/>
          <w:sz w:val="24"/>
          <w:szCs w:val="24"/>
        </w:rPr>
        <w:t>.</w:t>
      </w:r>
      <w:r w:rsidR="0083596A" w:rsidRPr="003A5709">
        <w:rPr>
          <w:rFonts w:asciiTheme="majorBidi" w:eastAsia="Times New Roman" w:hAnsiTheme="majorBidi" w:cstheme="majorBidi"/>
          <w:sz w:val="24"/>
          <w:szCs w:val="24"/>
          <w:rtl/>
        </w:rPr>
        <w:t xml:space="preserve"> </w:t>
      </w:r>
      <w:r w:rsidR="0083596A" w:rsidRPr="003A5709">
        <w:rPr>
          <w:rFonts w:asciiTheme="majorBidi" w:eastAsia="Times New Roman" w:hAnsiTheme="majorBidi" w:cstheme="majorBidi"/>
          <w:b/>
          <w:bCs/>
          <w:sz w:val="24"/>
          <w:szCs w:val="24"/>
          <w:rtl/>
        </w:rPr>
        <w:t>كما يغيب شمول الإعاقة في خطط الطوارئ الحكومية</w:t>
      </w:r>
      <w:r w:rsidR="0083596A" w:rsidRPr="003A5709">
        <w:rPr>
          <w:rFonts w:asciiTheme="majorBidi" w:eastAsia="Times New Roman" w:hAnsiTheme="majorBidi" w:cstheme="majorBidi"/>
          <w:sz w:val="24"/>
          <w:szCs w:val="24"/>
          <w:rtl/>
        </w:rPr>
        <w:t xml:space="preserve">، التي لا تُراعي متطلبات الأشخاص ذوي الإعاقة، ولا تُشرك منظماتهم التمثيلية، كما ولم تُصدر الحكومة حتى الآن قانون حقوق الأشخاص ذوي الإعاقة لسنة 2019 رغم مرور </w:t>
      </w:r>
      <w:r w:rsidR="009D2E9F" w:rsidRPr="003A5709">
        <w:rPr>
          <w:rFonts w:asciiTheme="majorBidi" w:eastAsia="Times New Roman" w:hAnsiTheme="majorBidi" w:cstheme="majorBidi"/>
          <w:sz w:val="24"/>
          <w:szCs w:val="24"/>
          <w:rtl/>
        </w:rPr>
        <w:t xml:space="preserve">ست </w:t>
      </w:r>
      <w:r w:rsidR="0083596A" w:rsidRPr="003A5709">
        <w:rPr>
          <w:rFonts w:asciiTheme="majorBidi" w:eastAsia="Times New Roman" w:hAnsiTheme="majorBidi" w:cstheme="majorBidi"/>
          <w:sz w:val="24"/>
          <w:szCs w:val="24"/>
          <w:rtl/>
        </w:rPr>
        <w:t xml:space="preserve">سنوات على طرحه. وقد تمّ </w:t>
      </w:r>
      <w:r w:rsidR="0083596A" w:rsidRPr="003A5709">
        <w:rPr>
          <w:rFonts w:asciiTheme="majorBidi" w:eastAsia="Times New Roman" w:hAnsiTheme="majorBidi" w:cstheme="majorBidi"/>
          <w:b/>
          <w:bCs/>
          <w:sz w:val="24"/>
          <w:szCs w:val="24"/>
          <w:rtl/>
        </w:rPr>
        <w:t>تجميد الخطة الاستراتيجية الوطنية للأشخاص ذوي الإعاقة (2024–2029)</w:t>
      </w:r>
      <w:r w:rsidR="0083596A" w:rsidRPr="003A5709">
        <w:rPr>
          <w:rFonts w:asciiTheme="majorBidi" w:eastAsia="Times New Roman" w:hAnsiTheme="majorBidi" w:cstheme="majorBidi"/>
          <w:sz w:val="24"/>
          <w:szCs w:val="24"/>
          <w:rtl/>
        </w:rPr>
        <w:t xml:space="preserve"> </w:t>
      </w:r>
      <w:r w:rsidR="0083596A" w:rsidRPr="003A5709">
        <w:rPr>
          <w:rFonts w:asciiTheme="majorBidi" w:eastAsia="Times New Roman" w:hAnsiTheme="majorBidi" w:cstheme="majorBidi"/>
          <w:b/>
          <w:bCs/>
          <w:sz w:val="24"/>
          <w:szCs w:val="24"/>
          <w:rtl/>
        </w:rPr>
        <w:t>دون أي مبررات معلنة</w:t>
      </w:r>
      <w:r w:rsidR="0083596A" w:rsidRPr="003A5709">
        <w:rPr>
          <w:rFonts w:asciiTheme="majorBidi" w:eastAsia="Times New Roman" w:hAnsiTheme="majorBidi" w:cstheme="majorBidi"/>
          <w:sz w:val="24"/>
          <w:szCs w:val="24"/>
          <w:rtl/>
        </w:rPr>
        <w:t>، ما ينعكس سلباً على التزامات الدولة الطرف بتنفيذ أحكام الاتفاقية</w:t>
      </w:r>
      <w:r w:rsidR="0083596A" w:rsidRPr="003A5709">
        <w:rPr>
          <w:rFonts w:asciiTheme="majorBidi" w:eastAsia="Times New Roman" w:hAnsiTheme="majorBidi" w:cstheme="majorBidi"/>
          <w:sz w:val="24"/>
          <w:szCs w:val="24"/>
        </w:rPr>
        <w:t>.</w:t>
      </w:r>
    </w:p>
    <w:p w14:paraId="6C10DFE7" w14:textId="0DDF52F2" w:rsidR="0083596A" w:rsidRPr="003A5709" w:rsidRDefault="00E35D5B" w:rsidP="008E30FD">
      <w:pPr>
        <w:bidi/>
        <w:spacing w:after="240" w:line="264" w:lineRule="auto"/>
        <w:jc w:val="both"/>
        <w:rPr>
          <w:rFonts w:asciiTheme="majorBidi" w:eastAsia="Times New Roman" w:hAnsiTheme="majorBidi" w:cstheme="majorBidi"/>
          <w:sz w:val="24"/>
          <w:szCs w:val="24"/>
        </w:rPr>
      </w:pPr>
      <w:r w:rsidRPr="003A5709">
        <w:rPr>
          <w:rFonts w:asciiTheme="majorBidi" w:eastAsia="Times New Roman" w:hAnsiTheme="majorBidi" w:cstheme="majorBidi"/>
          <w:b/>
          <w:bCs/>
          <w:sz w:val="24"/>
          <w:szCs w:val="24"/>
          <w:rtl/>
        </w:rPr>
        <w:t>73</w:t>
      </w:r>
      <w:r w:rsidR="00A74981" w:rsidRPr="003A5709">
        <w:rPr>
          <w:rFonts w:asciiTheme="majorBidi" w:eastAsia="Times New Roman" w:hAnsiTheme="majorBidi" w:cstheme="majorBidi"/>
          <w:b/>
          <w:bCs/>
          <w:sz w:val="24"/>
          <w:szCs w:val="24"/>
          <w:rtl/>
        </w:rPr>
        <w:t xml:space="preserve">. </w:t>
      </w:r>
      <w:r w:rsidR="0083596A" w:rsidRPr="003A5709">
        <w:rPr>
          <w:rFonts w:asciiTheme="majorBidi" w:eastAsia="Times New Roman" w:hAnsiTheme="majorBidi" w:cstheme="majorBidi"/>
          <w:b/>
          <w:bCs/>
          <w:sz w:val="24"/>
          <w:szCs w:val="24"/>
          <w:rtl/>
        </w:rPr>
        <w:t xml:space="preserve">توصي "قادر" لجنتكم الموقرة حث دولة فلسطين على اتخاذ تدابير عاجلة لضمان مواءمة البيئة المادية في المؤسسات العامة والخاصة والرقابة عليها، وإقرار فصل خاص بالعقوبات ضمن قانون حقوق الأشخاص ذوي الإعاقة لضمان التنفيذ، مع إلغاء تجميد الخطة الاستراتيجية 2024–2029، وضمان إشراك المنظمات التمثيلية في تطوير وتنفيذ خطط الطوارئ والقوانين ذات العلاقة، واعتماد سياسة وطنية وموازنات مالية </w:t>
      </w:r>
      <w:r w:rsidR="001D4449" w:rsidRPr="003A5709">
        <w:rPr>
          <w:rFonts w:asciiTheme="majorBidi" w:eastAsia="Times New Roman" w:hAnsiTheme="majorBidi" w:cstheme="majorBidi"/>
          <w:b/>
          <w:bCs/>
          <w:sz w:val="24"/>
          <w:szCs w:val="24"/>
          <w:rtl/>
        </w:rPr>
        <w:t>واضحة</w:t>
      </w:r>
      <w:r w:rsidR="00D41DB7" w:rsidRPr="003A5709">
        <w:rPr>
          <w:rFonts w:asciiTheme="majorBidi" w:eastAsia="Times New Roman" w:hAnsiTheme="majorBidi" w:cstheme="majorBidi"/>
          <w:b/>
          <w:bCs/>
          <w:sz w:val="24"/>
          <w:szCs w:val="24"/>
          <w:rtl/>
        </w:rPr>
        <w:t xml:space="preserve"> ومُعلنة</w:t>
      </w:r>
      <w:r w:rsidR="001D4449" w:rsidRPr="003A5709">
        <w:rPr>
          <w:rFonts w:asciiTheme="majorBidi" w:eastAsia="Times New Roman" w:hAnsiTheme="majorBidi" w:cstheme="majorBidi"/>
          <w:b/>
          <w:bCs/>
          <w:sz w:val="24"/>
          <w:szCs w:val="24"/>
          <w:rtl/>
        </w:rPr>
        <w:t xml:space="preserve"> </w:t>
      </w:r>
      <w:r w:rsidR="0083596A" w:rsidRPr="003A5709">
        <w:rPr>
          <w:rFonts w:asciiTheme="majorBidi" w:eastAsia="Times New Roman" w:hAnsiTheme="majorBidi" w:cstheme="majorBidi"/>
          <w:b/>
          <w:bCs/>
          <w:sz w:val="24"/>
          <w:szCs w:val="24"/>
          <w:rtl/>
        </w:rPr>
        <w:t>تضمن حرية تنقل الأشخاص ذوي الإعاقة، وتُحصّن هذا الحق في مواجهة ممارسات الاحتلال التي تُقيّده بشكل منهجي</w:t>
      </w:r>
      <w:r w:rsidR="0083596A" w:rsidRPr="003A5709">
        <w:rPr>
          <w:rFonts w:asciiTheme="majorBidi" w:eastAsia="Times New Roman" w:hAnsiTheme="majorBidi" w:cstheme="majorBidi"/>
          <w:b/>
          <w:bCs/>
          <w:sz w:val="24"/>
          <w:szCs w:val="24"/>
        </w:rPr>
        <w:t>.</w:t>
      </w:r>
    </w:p>
    <w:p w14:paraId="6D16596F" w14:textId="1674032A" w:rsidR="00EE2B30" w:rsidRPr="00F43EC8" w:rsidRDefault="00AE5360" w:rsidP="00F43EC8">
      <w:pPr>
        <w:pStyle w:val="Heading1"/>
        <w:bidi/>
        <w:rPr>
          <w:rFonts w:asciiTheme="majorBidi" w:hAnsiTheme="majorBidi"/>
          <w:b/>
          <w:bCs/>
          <w:color w:val="auto"/>
          <w:sz w:val="24"/>
          <w:szCs w:val="24"/>
          <w:rtl/>
        </w:rPr>
      </w:pPr>
      <w:bookmarkStart w:id="17" w:name="_Toc202467678"/>
      <w:r w:rsidRPr="00F43EC8">
        <w:rPr>
          <w:rFonts w:asciiTheme="majorBidi" w:hAnsiTheme="majorBidi"/>
          <w:b/>
          <w:bCs/>
          <w:color w:val="auto"/>
          <w:sz w:val="24"/>
          <w:szCs w:val="24"/>
          <w:rtl/>
        </w:rPr>
        <w:lastRenderedPageBreak/>
        <w:t>العيش</w:t>
      </w:r>
      <w:r w:rsidR="00F37306" w:rsidRPr="00F43EC8">
        <w:rPr>
          <w:rFonts w:asciiTheme="majorBidi" w:hAnsiTheme="majorBidi"/>
          <w:b/>
          <w:bCs/>
          <w:color w:val="auto"/>
          <w:sz w:val="24"/>
          <w:szCs w:val="24"/>
          <w:rtl/>
        </w:rPr>
        <w:t xml:space="preserve"> المستقل</w:t>
      </w:r>
      <w:r w:rsidR="009C7605" w:rsidRPr="00F43EC8">
        <w:rPr>
          <w:rFonts w:asciiTheme="majorBidi" w:hAnsiTheme="majorBidi"/>
          <w:b/>
          <w:bCs/>
          <w:color w:val="auto"/>
          <w:sz w:val="24"/>
          <w:szCs w:val="24"/>
          <w:rtl/>
        </w:rPr>
        <w:t xml:space="preserve"> والإدماج في المجتمع</w:t>
      </w:r>
      <w:r w:rsidRPr="00F43EC8">
        <w:rPr>
          <w:rFonts w:asciiTheme="majorBidi" w:hAnsiTheme="majorBidi"/>
          <w:b/>
          <w:bCs/>
          <w:color w:val="auto"/>
          <w:sz w:val="24"/>
          <w:szCs w:val="24"/>
          <w:rtl/>
        </w:rPr>
        <w:t xml:space="preserve"> </w:t>
      </w:r>
      <w:r w:rsidR="00F37306" w:rsidRPr="00F43EC8">
        <w:rPr>
          <w:rFonts w:asciiTheme="majorBidi" w:hAnsiTheme="majorBidi"/>
          <w:b/>
          <w:bCs/>
          <w:color w:val="auto"/>
          <w:sz w:val="24"/>
          <w:szCs w:val="24"/>
          <w:rtl/>
        </w:rPr>
        <w:t>(المادة 19)</w:t>
      </w:r>
      <w:bookmarkEnd w:id="17"/>
    </w:p>
    <w:p w14:paraId="2DBCC918" w14:textId="0DFC0748" w:rsidR="00070347" w:rsidRPr="003A5709" w:rsidRDefault="00E35D5B" w:rsidP="008E30FD">
      <w:pPr>
        <w:bidi/>
        <w:spacing w:after="240" w:line="264" w:lineRule="auto"/>
        <w:jc w:val="both"/>
        <w:rPr>
          <w:rFonts w:asciiTheme="majorBidi" w:eastAsia="Times New Roman" w:hAnsiTheme="majorBidi" w:cstheme="majorBidi"/>
          <w:sz w:val="24"/>
          <w:szCs w:val="24"/>
        </w:rPr>
      </w:pPr>
      <w:r w:rsidRPr="003A5709">
        <w:rPr>
          <w:rFonts w:asciiTheme="majorBidi" w:eastAsia="Times New Roman" w:hAnsiTheme="majorBidi" w:cstheme="majorBidi"/>
          <w:sz w:val="24"/>
          <w:szCs w:val="24"/>
          <w:rtl/>
        </w:rPr>
        <w:t>74</w:t>
      </w:r>
      <w:r w:rsidR="00A74981" w:rsidRPr="003A5709">
        <w:rPr>
          <w:rFonts w:asciiTheme="majorBidi" w:eastAsia="Times New Roman" w:hAnsiTheme="majorBidi" w:cstheme="majorBidi"/>
          <w:sz w:val="24"/>
          <w:szCs w:val="24"/>
          <w:rtl/>
        </w:rPr>
        <w:t xml:space="preserve">. </w:t>
      </w:r>
      <w:r w:rsidR="00070347" w:rsidRPr="003A5709">
        <w:rPr>
          <w:rFonts w:asciiTheme="majorBidi" w:eastAsia="Times New Roman" w:hAnsiTheme="majorBidi" w:cstheme="majorBidi"/>
          <w:sz w:val="24"/>
          <w:szCs w:val="24"/>
          <w:rtl/>
        </w:rPr>
        <w:t>طلبت اللجنة من الدولة الطرف</w:t>
      </w:r>
      <w:r w:rsidR="00F37306" w:rsidRPr="003A5709">
        <w:rPr>
          <w:rFonts w:asciiTheme="majorBidi" w:eastAsia="Times New Roman" w:hAnsiTheme="majorBidi" w:cstheme="majorBidi"/>
          <w:sz w:val="24"/>
          <w:szCs w:val="24"/>
          <w:rtl/>
        </w:rPr>
        <w:t xml:space="preserve"> في البند (17)</w:t>
      </w:r>
      <w:r w:rsidR="00070347" w:rsidRPr="003A5709">
        <w:rPr>
          <w:rFonts w:asciiTheme="majorBidi" w:eastAsia="Times New Roman" w:hAnsiTheme="majorBidi" w:cstheme="majorBidi"/>
          <w:sz w:val="24"/>
          <w:szCs w:val="24"/>
          <w:rtl/>
        </w:rPr>
        <w:t xml:space="preserve"> تقديم معلومات حول التدابير المتخذة لتمكين الأشخاص ذوي الإعاقة من العيش المستقل والإدماج الكامل في المجتمع، لا سيما من حيث تيسير س</w:t>
      </w:r>
      <w:r w:rsidR="001D30AB" w:rsidRPr="003A5709">
        <w:rPr>
          <w:rFonts w:asciiTheme="majorBidi" w:eastAsia="Times New Roman" w:hAnsiTheme="majorBidi" w:cstheme="majorBidi"/>
          <w:sz w:val="24"/>
          <w:szCs w:val="24"/>
          <w:rtl/>
        </w:rPr>
        <w:t>ُ</w:t>
      </w:r>
      <w:r w:rsidR="00070347" w:rsidRPr="003A5709">
        <w:rPr>
          <w:rFonts w:asciiTheme="majorBidi" w:eastAsia="Times New Roman" w:hAnsiTheme="majorBidi" w:cstheme="majorBidi"/>
          <w:sz w:val="24"/>
          <w:szCs w:val="24"/>
          <w:rtl/>
        </w:rPr>
        <w:t>بل العيش والمشاركة المجتمعية المتكافئة</w:t>
      </w:r>
      <w:r w:rsidR="00070347" w:rsidRPr="003A5709">
        <w:rPr>
          <w:rFonts w:asciiTheme="majorBidi" w:eastAsia="Times New Roman" w:hAnsiTheme="majorBidi" w:cstheme="majorBidi"/>
          <w:sz w:val="24"/>
          <w:szCs w:val="24"/>
        </w:rPr>
        <w:t>.</w:t>
      </w:r>
    </w:p>
    <w:p w14:paraId="3E7B6A5F" w14:textId="25B6A4BF" w:rsidR="00070347" w:rsidRPr="003A5709" w:rsidRDefault="00E35D5B" w:rsidP="008E30FD">
      <w:pPr>
        <w:bidi/>
        <w:spacing w:after="240" w:line="264" w:lineRule="auto"/>
        <w:jc w:val="both"/>
        <w:rPr>
          <w:rFonts w:asciiTheme="majorBidi" w:eastAsia="Times New Roman" w:hAnsiTheme="majorBidi" w:cstheme="majorBidi"/>
          <w:sz w:val="24"/>
          <w:szCs w:val="24"/>
        </w:rPr>
      </w:pPr>
      <w:r w:rsidRPr="003A5709">
        <w:rPr>
          <w:rFonts w:asciiTheme="majorBidi" w:eastAsia="Times New Roman" w:hAnsiTheme="majorBidi" w:cstheme="majorBidi"/>
          <w:sz w:val="24"/>
          <w:szCs w:val="24"/>
          <w:rtl/>
        </w:rPr>
        <w:t>75</w:t>
      </w:r>
      <w:r w:rsidR="00A74981" w:rsidRPr="003A5709">
        <w:rPr>
          <w:rFonts w:asciiTheme="majorBidi" w:eastAsia="Times New Roman" w:hAnsiTheme="majorBidi" w:cstheme="majorBidi"/>
          <w:sz w:val="24"/>
          <w:szCs w:val="24"/>
          <w:rtl/>
        </w:rPr>
        <w:t xml:space="preserve">. </w:t>
      </w:r>
      <w:r w:rsidR="00070347" w:rsidRPr="003A5709">
        <w:rPr>
          <w:rFonts w:asciiTheme="majorBidi" w:eastAsia="Times New Roman" w:hAnsiTheme="majorBidi" w:cstheme="majorBidi"/>
          <w:sz w:val="24"/>
          <w:szCs w:val="24"/>
          <w:rtl/>
        </w:rPr>
        <w:t>ت</w:t>
      </w:r>
      <w:r w:rsidR="001D30AB" w:rsidRPr="003A5709">
        <w:rPr>
          <w:rFonts w:asciiTheme="majorBidi" w:eastAsia="Times New Roman" w:hAnsiTheme="majorBidi" w:cstheme="majorBidi"/>
          <w:sz w:val="24"/>
          <w:szCs w:val="24"/>
          <w:rtl/>
        </w:rPr>
        <w:t>ُ</w:t>
      </w:r>
      <w:r w:rsidR="00070347" w:rsidRPr="003A5709">
        <w:rPr>
          <w:rFonts w:asciiTheme="majorBidi" w:eastAsia="Times New Roman" w:hAnsiTheme="majorBidi" w:cstheme="majorBidi"/>
          <w:sz w:val="24"/>
          <w:szCs w:val="24"/>
          <w:rtl/>
        </w:rPr>
        <w:t>شير "</w:t>
      </w:r>
      <w:r w:rsidR="00070347" w:rsidRPr="003A5709">
        <w:rPr>
          <w:rFonts w:asciiTheme="majorBidi" w:eastAsia="Times New Roman" w:hAnsiTheme="majorBidi" w:cstheme="majorBidi"/>
          <w:b/>
          <w:bCs/>
          <w:sz w:val="24"/>
          <w:szCs w:val="24"/>
          <w:rtl/>
        </w:rPr>
        <w:t>قادر</w:t>
      </w:r>
      <w:r w:rsidR="00070347" w:rsidRPr="003A5709">
        <w:rPr>
          <w:rFonts w:asciiTheme="majorBidi" w:eastAsia="Times New Roman" w:hAnsiTheme="majorBidi" w:cstheme="majorBidi"/>
          <w:sz w:val="24"/>
          <w:szCs w:val="24"/>
          <w:rtl/>
        </w:rPr>
        <w:t>" إلى أن العدوان العسكري الإسرائيلي المستمر على قطاع غزة منذ أكتوبر 2023، والذي دخل شهره العشرين، دمّر بشكل واسع البنية التحتية، بما يشمل الأحياء السكنية، ومراكز الرعاية، ومرافق الدعم المجتمعي التي تُعد ضرورية لعيش الأشخاص ذوي الإعاقة بكرامة واستقلالية. تم تهجير 98% من السكان قسراً، مما أدى إلى تدمير البيئة الحياتية الضرورية للإدماج. كما يُحرم الأشخاص ذوو الإعاقة من الوصول إلى الغذاء، الماء، والمأوى، وهي مقومات أساسية للعيش المستقل، وفق ما وثّقه المرصد الأورومتوسطي لحقوق الإنسان خلال (600) يوماً من العدوان.</w:t>
      </w:r>
    </w:p>
    <w:p w14:paraId="63D8BAD1" w14:textId="718A6DDC" w:rsidR="00EB2EAB" w:rsidRPr="003A5709" w:rsidRDefault="00E35D5B" w:rsidP="008E30FD">
      <w:pPr>
        <w:pStyle w:val="NormalWeb"/>
        <w:bidi/>
        <w:spacing w:before="0" w:beforeAutospacing="0" w:after="240" w:afterAutospacing="0" w:line="264" w:lineRule="auto"/>
        <w:jc w:val="both"/>
        <w:rPr>
          <w:rFonts w:asciiTheme="majorBidi" w:hAnsiTheme="majorBidi" w:cstheme="majorBidi"/>
          <w:b/>
          <w:bCs/>
        </w:rPr>
      </w:pPr>
      <w:r w:rsidRPr="003A5709">
        <w:rPr>
          <w:rFonts w:asciiTheme="majorBidi" w:hAnsiTheme="majorBidi" w:cstheme="majorBidi"/>
          <w:rtl/>
        </w:rPr>
        <w:t>76</w:t>
      </w:r>
      <w:r w:rsidR="00A74981" w:rsidRPr="003A5709">
        <w:rPr>
          <w:rFonts w:asciiTheme="majorBidi" w:hAnsiTheme="majorBidi" w:cstheme="majorBidi"/>
          <w:rtl/>
        </w:rPr>
        <w:t xml:space="preserve">. </w:t>
      </w:r>
      <w:r w:rsidR="00E72064" w:rsidRPr="003A5709">
        <w:rPr>
          <w:rFonts w:asciiTheme="majorBidi" w:hAnsiTheme="majorBidi" w:cstheme="majorBidi"/>
          <w:rtl/>
        </w:rPr>
        <w:t>في هذا السياق، تُذكّر "</w:t>
      </w:r>
      <w:r w:rsidR="00E72064" w:rsidRPr="003A5709">
        <w:rPr>
          <w:rFonts w:asciiTheme="majorBidi" w:hAnsiTheme="majorBidi" w:cstheme="majorBidi"/>
          <w:b/>
          <w:bCs/>
          <w:rtl/>
        </w:rPr>
        <w:t>قادر</w:t>
      </w:r>
      <w:r w:rsidR="00E72064" w:rsidRPr="003A5709">
        <w:rPr>
          <w:rFonts w:asciiTheme="majorBidi" w:hAnsiTheme="majorBidi" w:cstheme="majorBidi"/>
          <w:rtl/>
        </w:rPr>
        <w:t xml:space="preserve">" بما ورد في </w:t>
      </w:r>
      <w:r w:rsidR="00E72064" w:rsidRPr="003A5709">
        <w:rPr>
          <w:rStyle w:val="Strong"/>
          <w:rFonts w:asciiTheme="majorBidi" w:eastAsiaTheme="majorEastAsia" w:hAnsiTheme="majorBidi" w:cstheme="majorBidi"/>
          <w:rtl/>
        </w:rPr>
        <w:t>بيان لجنة التحقيق الدولية المستقلة التابعة للأمم المتحدة (مايو 2025)</w:t>
      </w:r>
      <w:r w:rsidR="00E72064" w:rsidRPr="003A5709">
        <w:rPr>
          <w:rFonts w:asciiTheme="majorBidi" w:hAnsiTheme="majorBidi" w:cstheme="majorBidi"/>
          <w:rtl/>
        </w:rPr>
        <w:t>، والتي أكدت أن العدوان الإسرائيلي "</w:t>
      </w:r>
      <w:r w:rsidR="00E72064" w:rsidRPr="003A5709">
        <w:rPr>
          <w:rFonts w:asciiTheme="majorBidi" w:hAnsiTheme="majorBidi" w:cstheme="majorBidi"/>
          <w:b/>
          <w:bCs/>
          <w:rtl/>
        </w:rPr>
        <w:t xml:space="preserve"> أدّى إلى تدمير سُبل العيش والبيئة المعيشية والبنية التحتية الأساسية، وخلّف آثاراً كارثية مستمرة على الفئات الأكثر </w:t>
      </w:r>
      <w:r w:rsidR="00BD5F43" w:rsidRPr="003A5709">
        <w:rPr>
          <w:rFonts w:asciiTheme="majorBidi" w:hAnsiTheme="majorBidi" w:cstheme="majorBidi"/>
          <w:b/>
          <w:bCs/>
          <w:rtl/>
        </w:rPr>
        <w:t>ضعفاً</w:t>
      </w:r>
      <w:r w:rsidR="00E72064" w:rsidRPr="003A5709">
        <w:rPr>
          <w:rFonts w:asciiTheme="majorBidi" w:hAnsiTheme="majorBidi" w:cstheme="majorBidi"/>
          <w:b/>
          <w:bCs/>
          <w:rtl/>
        </w:rPr>
        <w:t>، ومن بينهم الأشخاص ذوو الإعاقة، الذين تُركوا دون حماية ودون تمكين فعلي لإعادة اندماجهم في المجتمع</w:t>
      </w:r>
      <w:r w:rsidR="00E72064" w:rsidRPr="003A5709">
        <w:rPr>
          <w:rFonts w:asciiTheme="majorBidi" w:hAnsiTheme="majorBidi" w:cstheme="majorBidi"/>
          <w:b/>
          <w:bCs/>
        </w:rPr>
        <w:t>."</w:t>
      </w:r>
      <w:r w:rsidR="00E72064" w:rsidRPr="003A5709">
        <w:rPr>
          <w:rFonts w:asciiTheme="majorBidi" w:hAnsiTheme="majorBidi" w:cstheme="majorBidi"/>
          <w:b/>
          <w:bCs/>
          <w:rtl/>
        </w:rPr>
        <w:t xml:space="preserve"> </w:t>
      </w:r>
      <w:r w:rsidR="00EB2EAB" w:rsidRPr="003A5709">
        <w:rPr>
          <w:rFonts w:asciiTheme="majorBidi" w:hAnsiTheme="majorBidi" w:cstheme="majorBidi"/>
          <w:rtl/>
        </w:rPr>
        <w:t xml:space="preserve">وقد جاءت </w:t>
      </w:r>
      <w:r w:rsidR="00EB2EAB" w:rsidRPr="003A5709">
        <w:rPr>
          <w:rStyle w:val="Strong"/>
          <w:rFonts w:asciiTheme="majorBidi" w:eastAsiaTheme="majorEastAsia" w:hAnsiTheme="majorBidi" w:cstheme="majorBidi"/>
          <w:rtl/>
        </w:rPr>
        <w:t>مؤشرات المرصد الأورومتوسطي لحقوق الإنسان</w:t>
      </w:r>
      <w:r w:rsidR="00EB2EAB" w:rsidRPr="003A5709">
        <w:rPr>
          <w:rFonts w:asciiTheme="majorBidi" w:hAnsiTheme="majorBidi" w:cstheme="majorBidi"/>
          <w:rtl/>
        </w:rPr>
        <w:t xml:space="preserve"> بعد مرور أكثر من 600 يوم على العدوان</w:t>
      </w:r>
      <w:r w:rsidR="00817B5A" w:rsidRPr="003A5709">
        <w:rPr>
          <w:rFonts w:asciiTheme="majorBidi" w:hAnsiTheme="majorBidi" w:cstheme="majorBidi"/>
          <w:rtl/>
        </w:rPr>
        <w:t xml:space="preserve"> المتواصل على قطاع غزة والحصار المفروض على سكان القطاع منذ سنوات</w:t>
      </w:r>
      <w:r w:rsidR="00EB2EAB" w:rsidRPr="003A5709">
        <w:rPr>
          <w:rFonts w:asciiTheme="majorBidi" w:hAnsiTheme="majorBidi" w:cstheme="majorBidi"/>
          <w:rtl/>
        </w:rPr>
        <w:t xml:space="preserve"> لتُعزز هذه الوقائع، مُظهرة استمرار تهجير الأشخاص ذوي الإعاقة وحرمانهم من الوصول إلى الخدمات الأساسية وظروف العيش الكريم</w:t>
      </w:r>
      <w:r w:rsidR="00EB2EAB" w:rsidRPr="003A5709">
        <w:rPr>
          <w:rFonts w:asciiTheme="majorBidi" w:hAnsiTheme="majorBidi" w:cstheme="majorBidi"/>
        </w:rPr>
        <w:t>.</w:t>
      </w:r>
      <w:r w:rsidR="00EB2EAB" w:rsidRPr="003A5709">
        <w:rPr>
          <w:rFonts w:asciiTheme="majorBidi" w:hAnsiTheme="majorBidi" w:cstheme="majorBidi"/>
          <w:rtl/>
        </w:rPr>
        <w:t xml:space="preserve"> </w:t>
      </w:r>
      <w:r w:rsidR="00EB2EAB" w:rsidRPr="003A5709">
        <w:rPr>
          <w:rStyle w:val="Strong"/>
          <w:rFonts w:asciiTheme="majorBidi" w:eastAsiaTheme="majorEastAsia" w:hAnsiTheme="majorBidi" w:cstheme="majorBidi"/>
          <w:b w:val="0"/>
          <w:bCs w:val="0"/>
          <w:rtl/>
        </w:rPr>
        <w:t>وهو ما يُبرز الحاجة إلى مساءلة مزدوجة، وتدابير شاملة وفورية تكفل الحماية الإدماج في المجتمع</w:t>
      </w:r>
      <w:r w:rsidR="00EB2EAB" w:rsidRPr="003A5709">
        <w:rPr>
          <w:rStyle w:val="Strong"/>
          <w:rFonts w:asciiTheme="majorBidi" w:eastAsiaTheme="majorEastAsia" w:hAnsiTheme="majorBidi" w:cstheme="majorBidi"/>
          <w:b w:val="0"/>
          <w:bCs w:val="0"/>
        </w:rPr>
        <w:t>.</w:t>
      </w:r>
    </w:p>
    <w:p w14:paraId="6D126A68" w14:textId="5E993435" w:rsidR="00EE5209" w:rsidRPr="003A5709" w:rsidRDefault="00E35D5B" w:rsidP="008E30FD">
      <w:pPr>
        <w:bidi/>
        <w:spacing w:after="240" w:line="264" w:lineRule="auto"/>
        <w:jc w:val="both"/>
        <w:rPr>
          <w:rFonts w:asciiTheme="majorBidi" w:eastAsia="Times New Roman" w:hAnsiTheme="majorBidi" w:cstheme="majorBidi"/>
          <w:sz w:val="24"/>
          <w:szCs w:val="24"/>
        </w:rPr>
      </w:pPr>
      <w:r w:rsidRPr="003A5709">
        <w:rPr>
          <w:rFonts w:asciiTheme="majorBidi" w:eastAsia="Times New Roman" w:hAnsiTheme="majorBidi" w:cstheme="majorBidi"/>
          <w:b/>
          <w:bCs/>
          <w:sz w:val="24"/>
          <w:szCs w:val="24"/>
          <w:rtl/>
        </w:rPr>
        <w:t>77</w:t>
      </w:r>
      <w:r w:rsidR="00A74981" w:rsidRPr="003A5709">
        <w:rPr>
          <w:rFonts w:asciiTheme="majorBidi" w:eastAsia="Times New Roman" w:hAnsiTheme="majorBidi" w:cstheme="majorBidi"/>
          <w:b/>
          <w:bCs/>
          <w:sz w:val="24"/>
          <w:szCs w:val="24"/>
          <w:rtl/>
        </w:rPr>
        <w:t xml:space="preserve">. </w:t>
      </w:r>
      <w:r w:rsidR="00070347" w:rsidRPr="003A5709">
        <w:rPr>
          <w:rFonts w:asciiTheme="majorBidi" w:eastAsia="Times New Roman" w:hAnsiTheme="majorBidi" w:cstheme="majorBidi"/>
          <w:b/>
          <w:bCs/>
          <w:sz w:val="24"/>
          <w:szCs w:val="24"/>
          <w:rtl/>
        </w:rPr>
        <w:t>توصي "قادر" لجنتكم حث دولة فلسطين على تقديم معلومات م</w:t>
      </w:r>
      <w:r w:rsidR="00B61AB7" w:rsidRPr="003A5709">
        <w:rPr>
          <w:rFonts w:asciiTheme="majorBidi" w:eastAsia="Times New Roman" w:hAnsiTheme="majorBidi" w:cstheme="majorBidi"/>
          <w:b/>
          <w:bCs/>
          <w:sz w:val="24"/>
          <w:szCs w:val="24"/>
          <w:rtl/>
        </w:rPr>
        <w:t>ُ</w:t>
      </w:r>
      <w:r w:rsidR="00070347" w:rsidRPr="003A5709">
        <w:rPr>
          <w:rFonts w:asciiTheme="majorBidi" w:eastAsia="Times New Roman" w:hAnsiTheme="majorBidi" w:cstheme="majorBidi"/>
          <w:b/>
          <w:bCs/>
          <w:sz w:val="24"/>
          <w:szCs w:val="24"/>
          <w:rtl/>
        </w:rPr>
        <w:t>فص</w:t>
      </w:r>
      <w:r w:rsidR="00B61AB7" w:rsidRPr="003A5709">
        <w:rPr>
          <w:rFonts w:asciiTheme="majorBidi" w:eastAsia="Times New Roman" w:hAnsiTheme="majorBidi" w:cstheme="majorBidi"/>
          <w:b/>
          <w:bCs/>
          <w:sz w:val="24"/>
          <w:szCs w:val="24"/>
          <w:rtl/>
        </w:rPr>
        <w:t>ّ</w:t>
      </w:r>
      <w:r w:rsidR="00070347" w:rsidRPr="003A5709">
        <w:rPr>
          <w:rFonts w:asciiTheme="majorBidi" w:eastAsia="Times New Roman" w:hAnsiTheme="majorBidi" w:cstheme="majorBidi"/>
          <w:b/>
          <w:bCs/>
          <w:sz w:val="24"/>
          <w:szCs w:val="24"/>
          <w:rtl/>
        </w:rPr>
        <w:t xml:space="preserve">لة بشأن التدخلات التي قامت بها </w:t>
      </w:r>
      <w:r w:rsidR="00FD5329" w:rsidRPr="003A5709">
        <w:rPr>
          <w:rFonts w:asciiTheme="majorBidi" w:eastAsia="Times New Roman" w:hAnsiTheme="majorBidi" w:cstheme="majorBidi"/>
          <w:b/>
          <w:bCs/>
          <w:sz w:val="24"/>
          <w:szCs w:val="24"/>
          <w:rtl/>
        </w:rPr>
        <w:t>وبخاصة منذ بدء العدوان الشامل على قطاع غزة في السابع من أكتوبر 2023 وامتداده للضفة الغربية</w:t>
      </w:r>
      <w:r w:rsidR="00070347" w:rsidRPr="003A5709">
        <w:rPr>
          <w:rFonts w:asciiTheme="majorBidi" w:eastAsia="Times New Roman" w:hAnsiTheme="majorBidi" w:cstheme="majorBidi"/>
          <w:b/>
          <w:bCs/>
          <w:sz w:val="24"/>
          <w:szCs w:val="24"/>
          <w:rtl/>
        </w:rPr>
        <w:t xml:space="preserve"> لدعم الأشخاص ذوي الإعاقة وضمان اندماجهم في المجتمع، بما يشمل قطاع غزة والضفة الغربية، مع بيان الموازنات التي تم تخصيصها</w:t>
      </w:r>
      <w:r w:rsidR="00FD5329" w:rsidRPr="003A5709">
        <w:rPr>
          <w:rFonts w:asciiTheme="majorBidi" w:eastAsia="Times New Roman" w:hAnsiTheme="majorBidi" w:cstheme="majorBidi"/>
          <w:b/>
          <w:bCs/>
          <w:sz w:val="24"/>
          <w:szCs w:val="24"/>
          <w:rtl/>
        </w:rPr>
        <w:t xml:space="preserve"> وإنفاقها</w:t>
      </w:r>
      <w:r w:rsidR="00070347" w:rsidRPr="003A5709">
        <w:rPr>
          <w:rFonts w:asciiTheme="majorBidi" w:eastAsia="Times New Roman" w:hAnsiTheme="majorBidi" w:cstheme="majorBidi"/>
          <w:b/>
          <w:bCs/>
          <w:sz w:val="24"/>
          <w:szCs w:val="24"/>
          <w:rtl/>
        </w:rPr>
        <w:t xml:space="preserve"> </w:t>
      </w:r>
      <w:r w:rsidR="00FD5329" w:rsidRPr="003A5709">
        <w:rPr>
          <w:rFonts w:asciiTheme="majorBidi" w:eastAsia="Times New Roman" w:hAnsiTheme="majorBidi" w:cstheme="majorBidi"/>
          <w:b/>
          <w:bCs/>
          <w:sz w:val="24"/>
          <w:szCs w:val="24"/>
          <w:rtl/>
        </w:rPr>
        <w:t>فعلياً</w:t>
      </w:r>
      <w:r w:rsidR="00070347" w:rsidRPr="003A5709">
        <w:rPr>
          <w:rFonts w:asciiTheme="majorBidi" w:eastAsia="Times New Roman" w:hAnsiTheme="majorBidi" w:cstheme="majorBidi"/>
          <w:b/>
          <w:bCs/>
          <w:sz w:val="24"/>
          <w:szCs w:val="24"/>
          <w:rtl/>
        </w:rPr>
        <w:t xml:space="preserve"> لهذا الغرض، وتوضيح مدى إشراك المنظمات التمثيلية للأشخاص ذوي الإعاقة في تصميم وتنفيذ تلك التدخلات، وتقديم بيانات ومؤشرات م</w:t>
      </w:r>
      <w:r w:rsidR="00FD5329" w:rsidRPr="003A5709">
        <w:rPr>
          <w:rFonts w:asciiTheme="majorBidi" w:eastAsia="Times New Roman" w:hAnsiTheme="majorBidi" w:cstheme="majorBidi"/>
          <w:b/>
          <w:bCs/>
          <w:sz w:val="24"/>
          <w:szCs w:val="24"/>
          <w:rtl/>
        </w:rPr>
        <w:t>ُ</w:t>
      </w:r>
      <w:r w:rsidR="00070347" w:rsidRPr="003A5709">
        <w:rPr>
          <w:rFonts w:asciiTheme="majorBidi" w:eastAsia="Times New Roman" w:hAnsiTheme="majorBidi" w:cstheme="majorBidi"/>
          <w:b/>
          <w:bCs/>
          <w:sz w:val="24"/>
          <w:szCs w:val="24"/>
          <w:rtl/>
        </w:rPr>
        <w:t xml:space="preserve">صنّفة تُظهر أثر العدوان والإجراءات الحكومية على </w:t>
      </w:r>
      <w:r w:rsidR="00FD5329" w:rsidRPr="003A5709">
        <w:rPr>
          <w:rFonts w:asciiTheme="majorBidi" w:eastAsia="Times New Roman" w:hAnsiTheme="majorBidi" w:cstheme="majorBidi"/>
          <w:b/>
          <w:bCs/>
          <w:sz w:val="24"/>
          <w:szCs w:val="24"/>
          <w:rtl/>
        </w:rPr>
        <w:t xml:space="preserve">حماية </w:t>
      </w:r>
      <w:r w:rsidR="00070347" w:rsidRPr="003A5709">
        <w:rPr>
          <w:rFonts w:asciiTheme="majorBidi" w:eastAsia="Times New Roman" w:hAnsiTheme="majorBidi" w:cstheme="majorBidi"/>
          <w:b/>
          <w:bCs/>
          <w:sz w:val="24"/>
          <w:szCs w:val="24"/>
          <w:rtl/>
        </w:rPr>
        <w:t>هذا الحق الأساسي</w:t>
      </w:r>
      <w:r w:rsidR="00070347" w:rsidRPr="003A5709">
        <w:rPr>
          <w:rFonts w:asciiTheme="majorBidi" w:eastAsia="Times New Roman" w:hAnsiTheme="majorBidi" w:cstheme="majorBidi"/>
          <w:b/>
          <w:bCs/>
          <w:sz w:val="24"/>
          <w:szCs w:val="24"/>
        </w:rPr>
        <w:t>.</w:t>
      </w:r>
    </w:p>
    <w:p w14:paraId="76890C11" w14:textId="1FDB3EF3" w:rsidR="00EE5209" w:rsidRPr="00F43EC8" w:rsidRDefault="00EE5209" w:rsidP="00F43EC8">
      <w:pPr>
        <w:pStyle w:val="Heading1"/>
        <w:bidi/>
        <w:rPr>
          <w:rFonts w:asciiTheme="majorBidi" w:hAnsiTheme="majorBidi"/>
          <w:b/>
          <w:bCs/>
          <w:color w:val="auto"/>
          <w:sz w:val="24"/>
          <w:szCs w:val="24"/>
        </w:rPr>
      </w:pPr>
      <w:bookmarkStart w:id="18" w:name="_Toc202467679"/>
      <w:r w:rsidRPr="00F43EC8">
        <w:rPr>
          <w:rFonts w:asciiTheme="majorBidi" w:hAnsiTheme="majorBidi"/>
          <w:b/>
          <w:bCs/>
          <w:color w:val="auto"/>
          <w:sz w:val="24"/>
          <w:szCs w:val="24"/>
          <w:rtl/>
        </w:rPr>
        <w:t>الحق في التنقل الشخصي</w:t>
      </w:r>
      <w:r w:rsidR="00F37306" w:rsidRPr="00F43EC8">
        <w:rPr>
          <w:rFonts w:asciiTheme="majorBidi" w:hAnsiTheme="majorBidi"/>
          <w:b/>
          <w:bCs/>
          <w:color w:val="auto"/>
          <w:sz w:val="24"/>
          <w:szCs w:val="24"/>
          <w:rtl/>
        </w:rPr>
        <w:t xml:space="preserve"> </w:t>
      </w:r>
      <w:r w:rsidR="001C1ABD" w:rsidRPr="00F43EC8">
        <w:rPr>
          <w:rFonts w:asciiTheme="majorBidi" w:hAnsiTheme="majorBidi"/>
          <w:b/>
          <w:bCs/>
          <w:color w:val="auto"/>
          <w:sz w:val="24"/>
          <w:szCs w:val="24"/>
          <w:rtl/>
        </w:rPr>
        <w:t>(المادة 20)</w:t>
      </w:r>
      <w:bookmarkEnd w:id="18"/>
    </w:p>
    <w:p w14:paraId="02A0E4C9" w14:textId="1D674F43" w:rsidR="00EE5209" w:rsidRPr="003A5709" w:rsidRDefault="00E35D5B" w:rsidP="008E30FD">
      <w:pPr>
        <w:bidi/>
        <w:spacing w:after="240" w:line="264" w:lineRule="auto"/>
        <w:jc w:val="both"/>
        <w:rPr>
          <w:rFonts w:asciiTheme="majorBidi" w:eastAsia="Times New Roman" w:hAnsiTheme="majorBidi" w:cstheme="majorBidi"/>
          <w:sz w:val="24"/>
          <w:szCs w:val="24"/>
        </w:rPr>
      </w:pPr>
      <w:r w:rsidRPr="003A5709">
        <w:rPr>
          <w:rFonts w:asciiTheme="majorBidi" w:eastAsia="Times New Roman" w:hAnsiTheme="majorBidi" w:cstheme="majorBidi"/>
          <w:sz w:val="24"/>
          <w:szCs w:val="24"/>
          <w:rtl/>
        </w:rPr>
        <w:t>78</w:t>
      </w:r>
      <w:r w:rsidR="00232A3A" w:rsidRPr="003A5709">
        <w:rPr>
          <w:rFonts w:asciiTheme="majorBidi" w:eastAsia="Times New Roman" w:hAnsiTheme="majorBidi" w:cstheme="majorBidi"/>
          <w:sz w:val="24"/>
          <w:szCs w:val="24"/>
          <w:rtl/>
        </w:rPr>
        <w:t xml:space="preserve">. </w:t>
      </w:r>
      <w:r w:rsidR="00EE5209" w:rsidRPr="003A5709">
        <w:rPr>
          <w:rFonts w:asciiTheme="majorBidi" w:eastAsia="Times New Roman" w:hAnsiTheme="majorBidi" w:cstheme="majorBidi"/>
          <w:sz w:val="24"/>
          <w:szCs w:val="24"/>
          <w:rtl/>
        </w:rPr>
        <w:t xml:space="preserve">طلبت اللجنة </w:t>
      </w:r>
      <w:r w:rsidR="001C1ABD" w:rsidRPr="003A5709">
        <w:rPr>
          <w:rFonts w:asciiTheme="majorBidi" w:eastAsia="Times New Roman" w:hAnsiTheme="majorBidi" w:cstheme="majorBidi"/>
          <w:sz w:val="24"/>
          <w:szCs w:val="24"/>
          <w:rtl/>
        </w:rPr>
        <w:t>في البند (18)</w:t>
      </w:r>
      <w:r w:rsidR="00EE5209" w:rsidRPr="003A5709">
        <w:rPr>
          <w:rFonts w:asciiTheme="majorBidi" w:eastAsia="Times New Roman" w:hAnsiTheme="majorBidi" w:cstheme="majorBidi"/>
          <w:sz w:val="24"/>
          <w:szCs w:val="24"/>
          <w:rtl/>
        </w:rPr>
        <w:t xml:space="preserve"> بيان التقد</w:t>
      </w:r>
      <w:r w:rsidR="001C1ABD" w:rsidRPr="003A5709">
        <w:rPr>
          <w:rFonts w:asciiTheme="majorBidi" w:eastAsia="Times New Roman" w:hAnsiTheme="majorBidi" w:cstheme="majorBidi"/>
          <w:sz w:val="24"/>
          <w:szCs w:val="24"/>
          <w:rtl/>
        </w:rPr>
        <w:t>ُّم</w:t>
      </w:r>
      <w:r w:rsidR="00EE5209" w:rsidRPr="003A5709">
        <w:rPr>
          <w:rFonts w:asciiTheme="majorBidi" w:eastAsia="Times New Roman" w:hAnsiTheme="majorBidi" w:cstheme="majorBidi"/>
          <w:sz w:val="24"/>
          <w:szCs w:val="24"/>
          <w:rtl/>
        </w:rPr>
        <w:t xml:space="preserve"> الم</w:t>
      </w:r>
      <w:r w:rsidR="001C1ABD" w:rsidRPr="003A5709">
        <w:rPr>
          <w:rFonts w:asciiTheme="majorBidi" w:eastAsia="Times New Roman" w:hAnsiTheme="majorBidi" w:cstheme="majorBidi"/>
          <w:sz w:val="24"/>
          <w:szCs w:val="24"/>
          <w:rtl/>
        </w:rPr>
        <w:t>ُحرَز</w:t>
      </w:r>
      <w:r w:rsidR="00EE5209" w:rsidRPr="003A5709">
        <w:rPr>
          <w:rFonts w:asciiTheme="majorBidi" w:eastAsia="Times New Roman" w:hAnsiTheme="majorBidi" w:cstheme="majorBidi"/>
          <w:sz w:val="24"/>
          <w:szCs w:val="24"/>
          <w:rtl/>
        </w:rPr>
        <w:t xml:space="preserve"> في تعديل خدمة الإعفاء الجمركي بغية إعادة هذا الإعفاء لجميع الأشخاص ذوي الإعاقة، والموارد المالية واللوجستية لتمكينهم من الحصول على الأجهزة المُعينة على التنقل وغيرها. </w:t>
      </w:r>
    </w:p>
    <w:p w14:paraId="5D1043A9" w14:textId="5A51D48B" w:rsidR="00EE5209" w:rsidRPr="003A5709" w:rsidRDefault="00E35D5B" w:rsidP="008E30FD">
      <w:pPr>
        <w:bidi/>
        <w:spacing w:after="240" w:line="264" w:lineRule="auto"/>
        <w:jc w:val="both"/>
        <w:rPr>
          <w:rFonts w:asciiTheme="majorBidi" w:eastAsia="Times New Roman" w:hAnsiTheme="majorBidi" w:cstheme="majorBidi"/>
          <w:sz w:val="24"/>
          <w:szCs w:val="24"/>
        </w:rPr>
      </w:pPr>
      <w:r w:rsidRPr="003A5709">
        <w:rPr>
          <w:rFonts w:asciiTheme="majorBidi" w:eastAsia="Times New Roman" w:hAnsiTheme="majorBidi" w:cstheme="majorBidi"/>
          <w:sz w:val="24"/>
          <w:szCs w:val="24"/>
          <w:rtl/>
        </w:rPr>
        <w:t>79</w:t>
      </w:r>
      <w:r w:rsidR="00232A3A" w:rsidRPr="003A5709">
        <w:rPr>
          <w:rFonts w:asciiTheme="majorBidi" w:eastAsia="Times New Roman" w:hAnsiTheme="majorBidi" w:cstheme="majorBidi"/>
          <w:sz w:val="24"/>
          <w:szCs w:val="24"/>
          <w:rtl/>
        </w:rPr>
        <w:t xml:space="preserve">. </w:t>
      </w:r>
      <w:r w:rsidR="00EE5209" w:rsidRPr="003A5709">
        <w:rPr>
          <w:rFonts w:asciiTheme="majorBidi" w:eastAsia="Times New Roman" w:hAnsiTheme="majorBidi" w:cstheme="majorBidi"/>
          <w:sz w:val="24"/>
          <w:szCs w:val="24"/>
          <w:rtl/>
        </w:rPr>
        <w:t>تؤكد "</w:t>
      </w:r>
      <w:r w:rsidR="00EE5209" w:rsidRPr="003A5709">
        <w:rPr>
          <w:rFonts w:asciiTheme="majorBidi" w:eastAsia="Times New Roman" w:hAnsiTheme="majorBidi" w:cstheme="majorBidi"/>
          <w:b/>
          <w:bCs/>
          <w:sz w:val="24"/>
          <w:szCs w:val="24"/>
          <w:rtl/>
        </w:rPr>
        <w:t>قادر</w:t>
      </w:r>
      <w:r w:rsidR="00EE5209" w:rsidRPr="003A5709">
        <w:rPr>
          <w:rFonts w:asciiTheme="majorBidi" w:eastAsia="Times New Roman" w:hAnsiTheme="majorBidi" w:cstheme="majorBidi"/>
          <w:sz w:val="24"/>
          <w:szCs w:val="24"/>
          <w:rtl/>
        </w:rPr>
        <w:t xml:space="preserve">" أن قانون حقوق المعوقين رقم (4) لسنة 1999 النافذ </w:t>
      </w:r>
      <w:r w:rsidR="00E0187F" w:rsidRPr="003A5709">
        <w:rPr>
          <w:rFonts w:asciiTheme="majorBidi" w:eastAsia="Times New Roman" w:hAnsiTheme="majorBidi" w:cstheme="majorBidi"/>
          <w:sz w:val="24"/>
          <w:szCs w:val="24"/>
          <w:rtl/>
        </w:rPr>
        <w:t>ي</w:t>
      </w:r>
      <w:r w:rsidR="00EE5209" w:rsidRPr="003A5709">
        <w:rPr>
          <w:rFonts w:asciiTheme="majorBidi" w:eastAsia="Times New Roman" w:hAnsiTheme="majorBidi" w:cstheme="majorBidi"/>
          <w:sz w:val="24"/>
          <w:szCs w:val="24"/>
          <w:rtl/>
        </w:rPr>
        <w:t>نص في المادة (6) على ما يلي</w:t>
      </w:r>
      <w:r w:rsidR="00EE5209" w:rsidRPr="003A5709">
        <w:rPr>
          <w:rFonts w:asciiTheme="majorBidi" w:eastAsia="Times New Roman" w:hAnsiTheme="majorBidi" w:cstheme="majorBidi"/>
          <w:sz w:val="24"/>
          <w:szCs w:val="24"/>
        </w:rPr>
        <w:t>:</w:t>
      </w:r>
      <w:r w:rsidR="00EE5209" w:rsidRPr="003A5709">
        <w:rPr>
          <w:rFonts w:asciiTheme="majorBidi" w:eastAsia="Times New Roman" w:hAnsiTheme="majorBidi" w:cstheme="majorBidi"/>
          <w:b/>
          <w:bCs/>
          <w:sz w:val="24"/>
          <w:szCs w:val="24"/>
          <w:rtl/>
        </w:rPr>
        <w:t xml:space="preserve"> "وفقاً لأحكام القانون تُعفى من الرسوم والجمارك والضرائب</w:t>
      </w:r>
      <w:r w:rsidR="00EE5209" w:rsidRPr="003A5709">
        <w:rPr>
          <w:rFonts w:asciiTheme="majorBidi" w:eastAsia="Times New Roman" w:hAnsiTheme="majorBidi" w:cstheme="majorBidi"/>
          <w:b/>
          <w:bCs/>
          <w:sz w:val="24"/>
          <w:szCs w:val="24"/>
        </w:rPr>
        <w:t>:</w:t>
      </w:r>
      <w:r w:rsidR="00EE5209" w:rsidRPr="003A5709">
        <w:rPr>
          <w:rFonts w:asciiTheme="majorBidi" w:eastAsia="Times New Roman" w:hAnsiTheme="majorBidi" w:cstheme="majorBidi"/>
          <w:b/>
          <w:bCs/>
          <w:sz w:val="24"/>
          <w:szCs w:val="24"/>
          <w:rtl/>
        </w:rPr>
        <w:t xml:space="preserve"> 1. جميع المواد التعليمية والطبية والوسائل المساعدة ووسائط النقل اللازمة لمدارس ومؤسسات المعوقين المرخصة 2. </w:t>
      </w:r>
      <w:r w:rsidR="003D14E1" w:rsidRPr="003A5709">
        <w:rPr>
          <w:rFonts w:asciiTheme="majorBidi" w:eastAsia="Times New Roman" w:hAnsiTheme="majorBidi" w:cstheme="majorBidi"/>
          <w:b/>
          <w:bCs/>
          <w:sz w:val="24"/>
          <w:szCs w:val="24"/>
          <w:rtl/>
        </w:rPr>
        <w:t xml:space="preserve">وسائل </w:t>
      </w:r>
      <w:r w:rsidR="00EE5209" w:rsidRPr="003A5709">
        <w:rPr>
          <w:rFonts w:asciiTheme="majorBidi" w:eastAsia="Times New Roman" w:hAnsiTheme="majorBidi" w:cstheme="majorBidi"/>
          <w:b/>
          <w:bCs/>
          <w:sz w:val="24"/>
          <w:szCs w:val="24"/>
          <w:rtl/>
        </w:rPr>
        <w:t>النقل الشخصية لاستعمال الأفراد المعوقين</w:t>
      </w:r>
      <w:r w:rsidR="00EE5209" w:rsidRPr="003A5709">
        <w:rPr>
          <w:rFonts w:asciiTheme="majorBidi" w:eastAsia="Times New Roman" w:hAnsiTheme="majorBidi" w:cstheme="majorBidi"/>
          <w:sz w:val="24"/>
          <w:szCs w:val="24"/>
        </w:rPr>
        <w:t>."</w:t>
      </w:r>
      <w:r w:rsidR="00EE5209" w:rsidRPr="003A5709">
        <w:rPr>
          <w:rFonts w:asciiTheme="majorBidi" w:eastAsia="Times New Roman" w:hAnsiTheme="majorBidi" w:cstheme="majorBidi"/>
          <w:sz w:val="24"/>
          <w:szCs w:val="24"/>
          <w:rtl/>
        </w:rPr>
        <w:t xml:space="preserve"> ورغم وضوح هذا النص في منح الإعفاء الشامل دون تمييز على أساس نوع الإعاقة، أصدرت الحكومة اللائحة التنفيذية رقم (24) لسنة 2006 بشأن إعفاء سيارات خاصة بالمعوقين</w:t>
      </w:r>
      <w:r w:rsidR="00DE0938" w:rsidRPr="003A5709">
        <w:rPr>
          <w:rFonts w:asciiTheme="majorBidi" w:eastAsia="Times New Roman" w:hAnsiTheme="majorBidi" w:cstheme="majorBidi"/>
          <w:sz w:val="24"/>
          <w:szCs w:val="24"/>
          <w:rtl/>
        </w:rPr>
        <w:t xml:space="preserve"> لاستعمالهم الشخصي</w:t>
      </w:r>
      <w:r w:rsidR="00EE5209" w:rsidRPr="003A5709">
        <w:rPr>
          <w:rFonts w:asciiTheme="majorBidi" w:eastAsia="Times New Roman" w:hAnsiTheme="majorBidi" w:cstheme="majorBidi"/>
          <w:sz w:val="24"/>
          <w:szCs w:val="24"/>
          <w:rtl/>
        </w:rPr>
        <w:t xml:space="preserve"> من الرسوم</w:t>
      </w:r>
      <w:r w:rsidR="00DE0938" w:rsidRPr="003A5709">
        <w:rPr>
          <w:rFonts w:asciiTheme="majorBidi" w:eastAsia="Times New Roman" w:hAnsiTheme="majorBidi" w:cstheme="majorBidi"/>
          <w:sz w:val="24"/>
          <w:szCs w:val="24"/>
          <w:rtl/>
        </w:rPr>
        <w:t xml:space="preserve"> الجمركية</w:t>
      </w:r>
      <w:r w:rsidR="00EE5209" w:rsidRPr="003A5709">
        <w:rPr>
          <w:rFonts w:asciiTheme="majorBidi" w:eastAsia="Times New Roman" w:hAnsiTheme="majorBidi" w:cstheme="majorBidi"/>
          <w:sz w:val="24"/>
          <w:szCs w:val="24"/>
          <w:rtl/>
        </w:rPr>
        <w:t xml:space="preserve"> والضرائب، </w:t>
      </w:r>
      <w:r w:rsidR="00606195" w:rsidRPr="003A5709">
        <w:rPr>
          <w:rFonts w:asciiTheme="majorBidi" w:eastAsia="Times New Roman" w:hAnsiTheme="majorBidi" w:cstheme="majorBidi"/>
          <w:sz w:val="24"/>
          <w:szCs w:val="24"/>
          <w:rtl/>
        </w:rPr>
        <w:t>و</w:t>
      </w:r>
      <w:r w:rsidR="00EE5209" w:rsidRPr="003A5709">
        <w:rPr>
          <w:rFonts w:asciiTheme="majorBidi" w:eastAsia="Times New Roman" w:hAnsiTheme="majorBidi" w:cstheme="majorBidi"/>
          <w:sz w:val="24"/>
          <w:szCs w:val="24"/>
          <w:rtl/>
        </w:rPr>
        <w:t>قي</w:t>
      </w:r>
      <w:r w:rsidR="00F02DB5" w:rsidRPr="003A5709">
        <w:rPr>
          <w:rFonts w:asciiTheme="majorBidi" w:eastAsia="Times New Roman" w:hAnsiTheme="majorBidi" w:cstheme="majorBidi"/>
          <w:sz w:val="24"/>
          <w:szCs w:val="24"/>
          <w:rtl/>
        </w:rPr>
        <w:t>ّ</w:t>
      </w:r>
      <w:r w:rsidR="00EE5209" w:rsidRPr="003A5709">
        <w:rPr>
          <w:rFonts w:asciiTheme="majorBidi" w:eastAsia="Times New Roman" w:hAnsiTheme="majorBidi" w:cstheme="majorBidi"/>
          <w:sz w:val="24"/>
          <w:szCs w:val="24"/>
          <w:rtl/>
        </w:rPr>
        <w:t>دت هذا الحق بالأشخاص ذوي الإعاقة الحركية في الأطراف الس</w:t>
      </w:r>
      <w:r w:rsidR="003B5485" w:rsidRPr="003A5709">
        <w:rPr>
          <w:rFonts w:asciiTheme="majorBidi" w:eastAsia="Times New Roman" w:hAnsiTheme="majorBidi" w:cstheme="majorBidi"/>
          <w:sz w:val="24"/>
          <w:szCs w:val="24"/>
          <w:rtl/>
        </w:rPr>
        <w:t>ُ</w:t>
      </w:r>
      <w:r w:rsidR="00EE5209" w:rsidRPr="003A5709">
        <w:rPr>
          <w:rFonts w:asciiTheme="majorBidi" w:eastAsia="Times New Roman" w:hAnsiTheme="majorBidi" w:cstheme="majorBidi"/>
          <w:sz w:val="24"/>
          <w:szCs w:val="24"/>
          <w:rtl/>
        </w:rPr>
        <w:t>فلية فقط، وفرضت شروط</w:t>
      </w:r>
      <w:r w:rsidR="00330B6E" w:rsidRPr="003A5709">
        <w:rPr>
          <w:rFonts w:asciiTheme="majorBidi" w:eastAsia="Times New Roman" w:hAnsiTheme="majorBidi" w:cstheme="majorBidi"/>
          <w:sz w:val="24"/>
          <w:szCs w:val="24"/>
          <w:rtl/>
        </w:rPr>
        <w:t>اً</w:t>
      </w:r>
      <w:r w:rsidR="00EE5209" w:rsidRPr="003A5709">
        <w:rPr>
          <w:rFonts w:asciiTheme="majorBidi" w:eastAsia="Times New Roman" w:hAnsiTheme="majorBidi" w:cstheme="majorBidi"/>
          <w:sz w:val="24"/>
          <w:szCs w:val="24"/>
          <w:rtl/>
        </w:rPr>
        <w:t xml:space="preserve"> بيروقراطية م</w:t>
      </w:r>
      <w:r w:rsidR="009F6A1C" w:rsidRPr="003A5709">
        <w:rPr>
          <w:rFonts w:asciiTheme="majorBidi" w:eastAsia="Times New Roman" w:hAnsiTheme="majorBidi" w:cstheme="majorBidi"/>
          <w:sz w:val="24"/>
          <w:szCs w:val="24"/>
          <w:rtl/>
        </w:rPr>
        <w:t>ُ</w:t>
      </w:r>
      <w:r w:rsidR="00EE5209" w:rsidRPr="003A5709">
        <w:rPr>
          <w:rFonts w:asciiTheme="majorBidi" w:eastAsia="Times New Roman" w:hAnsiTheme="majorBidi" w:cstheme="majorBidi"/>
          <w:sz w:val="24"/>
          <w:szCs w:val="24"/>
          <w:rtl/>
        </w:rPr>
        <w:t xml:space="preserve">عقدة. </w:t>
      </w:r>
      <w:r w:rsidR="00606195" w:rsidRPr="003A5709">
        <w:rPr>
          <w:rFonts w:asciiTheme="majorBidi" w:eastAsia="Times New Roman" w:hAnsiTheme="majorBidi" w:cstheme="majorBidi"/>
          <w:sz w:val="24"/>
          <w:szCs w:val="24"/>
          <w:rtl/>
        </w:rPr>
        <w:t>ثم أ</w:t>
      </w:r>
      <w:r w:rsidR="00EE5209" w:rsidRPr="003A5709">
        <w:rPr>
          <w:rFonts w:asciiTheme="majorBidi" w:eastAsia="Times New Roman" w:hAnsiTheme="majorBidi" w:cstheme="majorBidi"/>
          <w:sz w:val="24"/>
          <w:szCs w:val="24"/>
          <w:rtl/>
        </w:rPr>
        <w:t>صدرت اللائحة المعدلة رقم (7) لسنة 2010 التي أضافت المزيد من الاشتراطات الم</w:t>
      </w:r>
      <w:r w:rsidR="00120A31" w:rsidRPr="003A5709">
        <w:rPr>
          <w:rFonts w:asciiTheme="majorBidi" w:eastAsia="Times New Roman" w:hAnsiTheme="majorBidi" w:cstheme="majorBidi"/>
          <w:sz w:val="24"/>
          <w:szCs w:val="24"/>
          <w:rtl/>
        </w:rPr>
        <w:t>ُ</w:t>
      </w:r>
      <w:r w:rsidR="00EE5209" w:rsidRPr="003A5709">
        <w:rPr>
          <w:rFonts w:asciiTheme="majorBidi" w:eastAsia="Times New Roman" w:hAnsiTheme="majorBidi" w:cstheme="majorBidi"/>
          <w:sz w:val="24"/>
          <w:szCs w:val="24"/>
          <w:rtl/>
        </w:rPr>
        <w:t>جحفة مثل اشتراط الحصول على تقرير اجتماعي من وزارة ا</w:t>
      </w:r>
      <w:r w:rsidR="00DE0938" w:rsidRPr="003A5709">
        <w:rPr>
          <w:rFonts w:asciiTheme="majorBidi" w:eastAsia="Times New Roman" w:hAnsiTheme="majorBidi" w:cstheme="majorBidi"/>
          <w:sz w:val="24"/>
          <w:szCs w:val="24"/>
          <w:rtl/>
        </w:rPr>
        <w:t>لتنمية</w:t>
      </w:r>
      <w:r w:rsidR="00EE5209" w:rsidRPr="003A5709">
        <w:rPr>
          <w:rFonts w:asciiTheme="majorBidi" w:eastAsia="Times New Roman" w:hAnsiTheme="majorBidi" w:cstheme="majorBidi"/>
          <w:sz w:val="24"/>
          <w:szCs w:val="24"/>
          <w:rtl/>
        </w:rPr>
        <w:t>، ومنح إعفاء جمركي واحد فقط في حال وجود أكثر من شخص من ذوي الإعاقة في الأسرة</w:t>
      </w:r>
      <w:r w:rsidR="00EE5209" w:rsidRPr="003A5709">
        <w:rPr>
          <w:rFonts w:asciiTheme="majorBidi" w:eastAsia="Times New Roman" w:hAnsiTheme="majorBidi" w:cstheme="majorBidi"/>
          <w:sz w:val="24"/>
          <w:szCs w:val="24"/>
        </w:rPr>
        <w:t>.</w:t>
      </w:r>
      <w:r w:rsidR="00606195" w:rsidRPr="003A5709">
        <w:rPr>
          <w:rFonts w:asciiTheme="majorBidi" w:eastAsia="Times New Roman" w:hAnsiTheme="majorBidi" w:cstheme="majorBidi"/>
          <w:sz w:val="24"/>
          <w:szCs w:val="24"/>
          <w:rtl/>
        </w:rPr>
        <w:t xml:space="preserve"> </w:t>
      </w:r>
      <w:r w:rsidR="00EE5209" w:rsidRPr="003A5709">
        <w:rPr>
          <w:rFonts w:asciiTheme="majorBidi" w:eastAsia="Times New Roman" w:hAnsiTheme="majorBidi" w:cstheme="majorBidi"/>
          <w:sz w:val="24"/>
          <w:szCs w:val="24"/>
          <w:rtl/>
        </w:rPr>
        <w:t xml:space="preserve">إن هذه اللوائح التنفيذية الصادرة عن الحكومة </w:t>
      </w:r>
      <w:r w:rsidR="00606195" w:rsidRPr="003A5709">
        <w:rPr>
          <w:rFonts w:asciiTheme="majorBidi" w:eastAsia="Times New Roman" w:hAnsiTheme="majorBidi" w:cstheme="majorBidi"/>
          <w:sz w:val="24"/>
          <w:szCs w:val="24"/>
          <w:rtl/>
        </w:rPr>
        <w:t>م</w:t>
      </w:r>
      <w:r w:rsidR="006109B6" w:rsidRPr="003A5709">
        <w:rPr>
          <w:rFonts w:asciiTheme="majorBidi" w:eastAsia="Times New Roman" w:hAnsiTheme="majorBidi" w:cstheme="majorBidi"/>
          <w:sz w:val="24"/>
          <w:szCs w:val="24"/>
          <w:rtl/>
        </w:rPr>
        <w:t>ُ</w:t>
      </w:r>
      <w:r w:rsidR="00606195" w:rsidRPr="003A5709">
        <w:rPr>
          <w:rFonts w:asciiTheme="majorBidi" w:eastAsia="Times New Roman" w:hAnsiTheme="majorBidi" w:cstheme="majorBidi"/>
          <w:sz w:val="24"/>
          <w:szCs w:val="24"/>
          <w:rtl/>
        </w:rPr>
        <w:t>خالفة للقانون</w:t>
      </w:r>
      <w:r w:rsidR="00EE5209" w:rsidRPr="003A5709">
        <w:rPr>
          <w:rFonts w:asciiTheme="majorBidi" w:eastAsia="Times New Roman" w:hAnsiTheme="majorBidi" w:cstheme="majorBidi"/>
          <w:sz w:val="24"/>
          <w:szCs w:val="24"/>
          <w:rtl/>
        </w:rPr>
        <w:t xml:space="preserve">، ولا يجوز أن تُقيّد أو تُفرغ القانون من مضمونه، خاصة أن القانون </w:t>
      </w:r>
      <w:r w:rsidR="00120A31" w:rsidRPr="003A5709">
        <w:rPr>
          <w:rFonts w:asciiTheme="majorBidi" w:eastAsia="Times New Roman" w:hAnsiTheme="majorBidi" w:cstheme="majorBidi"/>
          <w:sz w:val="24"/>
          <w:szCs w:val="24"/>
          <w:rtl/>
        </w:rPr>
        <w:t>أُ</w:t>
      </w:r>
      <w:r w:rsidR="00EE5209" w:rsidRPr="003A5709">
        <w:rPr>
          <w:rFonts w:asciiTheme="majorBidi" w:eastAsia="Times New Roman" w:hAnsiTheme="majorBidi" w:cstheme="majorBidi"/>
          <w:sz w:val="24"/>
          <w:szCs w:val="24"/>
          <w:rtl/>
        </w:rPr>
        <w:t xml:space="preserve">قرّ </w:t>
      </w:r>
      <w:r w:rsidR="00606195" w:rsidRPr="003A5709">
        <w:rPr>
          <w:rFonts w:asciiTheme="majorBidi" w:eastAsia="Times New Roman" w:hAnsiTheme="majorBidi" w:cstheme="majorBidi"/>
          <w:sz w:val="24"/>
          <w:szCs w:val="24"/>
          <w:rtl/>
        </w:rPr>
        <w:t>من</w:t>
      </w:r>
      <w:r w:rsidR="00EE5209" w:rsidRPr="003A5709">
        <w:rPr>
          <w:rFonts w:asciiTheme="majorBidi" w:eastAsia="Times New Roman" w:hAnsiTheme="majorBidi" w:cstheme="majorBidi"/>
          <w:sz w:val="24"/>
          <w:szCs w:val="24"/>
          <w:rtl/>
        </w:rPr>
        <w:t xml:space="preserve"> المجلس التشريعي، واللوائح التنفيذية لا ي</w:t>
      </w:r>
      <w:r w:rsidR="00606195" w:rsidRPr="003A5709">
        <w:rPr>
          <w:rFonts w:asciiTheme="majorBidi" w:eastAsia="Times New Roman" w:hAnsiTheme="majorBidi" w:cstheme="majorBidi"/>
          <w:sz w:val="24"/>
          <w:szCs w:val="24"/>
          <w:rtl/>
        </w:rPr>
        <w:t>ُ</w:t>
      </w:r>
      <w:r w:rsidR="00EE5209" w:rsidRPr="003A5709">
        <w:rPr>
          <w:rFonts w:asciiTheme="majorBidi" w:eastAsia="Times New Roman" w:hAnsiTheme="majorBidi" w:cstheme="majorBidi"/>
          <w:sz w:val="24"/>
          <w:szCs w:val="24"/>
          <w:rtl/>
        </w:rPr>
        <w:t>مكن</w:t>
      </w:r>
      <w:r w:rsidR="00606195" w:rsidRPr="003A5709">
        <w:rPr>
          <w:rFonts w:asciiTheme="majorBidi" w:eastAsia="Times New Roman" w:hAnsiTheme="majorBidi" w:cstheme="majorBidi"/>
          <w:sz w:val="24"/>
          <w:szCs w:val="24"/>
          <w:rtl/>
        </w:rPr>
        <w:t>ها</w:t>
      </w:r>
      <w:r w:rsidR="00EE5209" w:rsidRPr="003A5709">
        <w:rPr>
          <w:rFonts w:asciiTheme="majorBidi" w:eastAsia="Times New Roman" w:hAnsiTheme="majorBidi" w:cstheme="majorBidi"/>
          <w:sz w:val="24"/>
          <w:szCs w:val="24"/>
          <w:rtl/>
        </w:rPr>
        <w:t xml:space="preserve"> أن تتجاوزه أو ت</w:t>
      </w:r>
      <w:r w:rsidR="00085576" w:rsidRPr="003A5709">
        <w:rPr>
          <w:rFonts w:asciiTheme="majorBidi" w:eastAsia="Times New Roman" w:hAnsiTheme="majorBidi" w:cstheme="majorBidi"/>
          <w:sz w:val="24"/>
          <w:szCs w:val="24"/>
          <w:rtl/>
        </w:rPr>
        <w:t>ُ</w:t>
      </w:r>
      <w:r w:rsidR="00EE5209" w:rsidRPr="003A5709">
        <w:rPr>
          <w:rFonts w:asciiTheme="majorBidi" w:eastAsia="Times New Roman" w:hAnsiTheme="majorBidi" w:cstheme="majorBidi"/>
          <w:sz w:val="24"/>
          <w:szCs w:val="24"/>
          <w:rtl/>
        </w:rPr>
        <w:t>خالفه تحت طائلة البطلان</w:t>
      </w:r>
      <w:r w:rsidR="00EE5209" w:rsidRPr="003A5709">
        <w:rPr>
          <w:rFonts w:asciiTheme="majorBidi" w:eastAsia="Times New Roman" w:hAnsiTheme="majorBidi" w:cstheme="majorBidi"/>
          <w:sz w:val="24"/>
          <w:szCs w:val="24"/>
        </w:rPr>
        <w:t>.</w:t>
      </w:r>
    </w:p>
    <w:p w14:paraId="54009DDC" w14:textId="31B8C550" w:rsidR="00EE5209" w:rsidRPr="003A5709" w:rsidRDefault="00E35D5B" w:rsidP="008E30FD">
      <w:pPr>
        <w:bidi/>
        <w:spacing w:after="240" w:line="264" w:lineRule="auto"/>
        <w:jc w:val="both"/>
        <w:rPr>
          <w:rFonts w:asciiTheme="majorBidi" w:eastAsia="Times New Roman" w:hAnsiTheme="majorBidi" w:cstheme="majorBidi"/>
          <w:sz w:val="24"/>
          <w:szCs w:val="24"/>
        </w:rPr>
      </w:pPr>
      <w:r w:rsidRPr="003A5709">
        <w:rPr>
          <w:rFonts w:asciiTheme="majorBidi" w:eastAsia="Times New Roman" w:hAnsiTheme="majorBidi" w:cstheme="majorBidi"/>
          <w:b/>
          <w:bCs/>
          <w:sz w:val="24"/>
          <w:szCs w:val="24"/>
          <w:rtl/>
        </w:rPr>
        <w:t>80</w:t>
      </w:r>
      <w:r w:rsidR="00232A3A" w:rsidRPr="003A5709">
        <w:rPr>
          <w:rFonts w:asciiTheme="majorBidi" w:eastAsia="Times New Roman" w:hAnsiTheme="majorBidi" w:cstheme="majorBidi"/>
          <w:b/>
          <w:bCs/>
          <w:sz w:val="24"/>
          <w:szCs w:val="24"/>
          <w:rtl/>
        </w:rPr>
        <w:t xml:space="preserve">. </w:t>
      </w:r>
      <w:r w:rsidR="00EE5209" w:rsidRPr="003A5709">
        <w:rPr>
          <w:rFonts w:asciiTheme="majorBidi" w:eastAsia="Times New Roman" w:hAnsiTheme="majorBidi" w:cstheme="majorBidi"/>
          <w:b/>
          <w:bCs/>
          <w:sz w:val="24"/>
          <w:szCs w:val="24"/>
          <w:rtl/>
        </w:rPr>
        <w:t xml:space="preserve">توصي "قادر" لجنتكم حث دولة فلسطين على تعديل اللائحتين التنفيذيتين رقم (24) لسنة 2006 ورقم (7) لسنة 2010 </w:t>
      </w:r>
      <w:r w:rsidR="0081585E" w:rsidRPr="003A5709">
        <w:rPr>
          <w:rFonts w:asciiTheme="majorBidi" w:eastAsia="Times New Roman" w:hAnsiTheme="majorBidi" w:cstheme="majorBidi"/>
          <w:b/>
          <w:bCs/>
          <w:sz w:val="24"/>
          <w:szCs w:val="24"/>
          <w:rtl/>
        </w:rPr>
        <w:t>فوراً</w:t>
      </w:r>
      <w:r w:rsidR="00EE5209" w:rsidRPr="003A5709">
        <w:rPr>
          <w:rFonts w:asciiTheme="majorBidi" w:eastAsia="Times New Roman" w:hAnsiTheme="majorBidi" w:cstheme="majorBidi"/>
          <w:b/>
          <w:bCs/>
          <w:sz w:val="24"/>
          <w:szCs w:val="24"/>
          <w:rtl/>
        </w:rPr>
        <w:t>، بما ينسجم مع أحكام المادة (6) من قانون حقوق المعوقين لسنة 1999، دون تمييز أو قيود تُفر</w:t>
      </w:r>
      <w:r w:rsidR="00085576" w:rsidRPr="003A5709">
        <w:rPr>
          <w:rFonts w:asciiTheme="majorBidi" w:eastAsia="Times New Roman" w:hAnsiTheme="majorBidi" w:cstheme="majorBidi"/>
          <w:b/>
          <w:bCs/>
          <w:sz w:val="24"/>
          <w:szCs w:val="24"/>
          <w:rtl/>
        </w:rPr>
        <w:t>ّ</w:t>
      </w:r>
      <w:r w:rsidR="00EE5209" w:rsidRPr="003A5709">
        <w:rPr>
          <w:rFonts w:asciiTheme="majorBidi" w:eastAsia="Times New Roman" w:hAnsiTheme="majorBidi" w:cstheme="majorBidi"/>
          <w:b/>
          <w:bCs/>
          <w:sz w:val="24"/>
          <w:szCs w:val="24"/>
          <w:rtl/>
        </w:rPr>
        <w:t xml:space="preserve">غ الحق من مضمونه، وبيان الموعد الزمني لإنجاز تلك التعديلات. كما تطلب "قادر" من اللجنة دعوة الدولة لتقديم </w:t>
      </w:r>
      <w:r w:rsidR="00EE5209" w:rsidRPr="003A5709">
        <w:rPr>
          <w:rFonts w:asciiTheme="majorBidi" w:eastAsia="Times New Roman" w:hAnsiTheme="majorBidi" w:cstheme="majorBidi"/>
          <w:b/>
          <w:bCs/>
          <w:sz w:val="24"/>
          <w:szCs w:val="24"/>
          <w:rtl/>
        </w:rPr>
        <w:lastRenderedPageBreak/>
        <w:t>معلومات م</w:t>
      </w:r>
      <w:r w:rsidR="0081585E" w:rsidRPr="003A5709">
        <w:rPr>
          <w:rFonts w:asciiTheme="majorBidi" w:eastAsia="Times New Roman" w:hAnsiTheme="majorBidi" w:cstheme="majorBidi"/>
          <w:b/>
          <w:bCs/>
          <w:sz w:val="24"/>
          <w:szCs w:val="24"/>
          <w:rtl/>
        </w:rPr>
        <w:t>ُ</w:t>
      </w:r>
      <w:r w:rsidR="00EE5209" w:rsidRPr="003A5709">
        <w:rPr>
          <w:rFonts w:asciiTheme="majorBidi" w:eastAsia="Times New Roman" w:hAnsiTheme="majorBidi" w:cstheme="majorBidi"/>
          <w:b/>
          <w:bCs/>
          <w:sz w:val="24"/>
          <w:szCs w:val="24"/>
          <w:rtl/>
        </w:rPr>
        <w:t>فص</w:t>
      </w:r>
      <w:r w:rsidR="00085576" w:rsidRPr="003A5709">
        <w:rPr>
          <w:rFonts w:asciiTheme="majorBidi" w:eastAsia="Times New Roman" w:hAnsiTheme="majorBidi" w:cstheme="majorBidi"/>
          <w:b/>
          <w:bCs/>
          <w:sz w:val="24"/>
          <w:szCs w:val="24"/>
          <w:rtl/>
        </w:rPr>
        <w:t>ّ</w:t>
      </w:r>
      <w:r w:rsidR="00EE5209" w:rsidRPr="003A5709">
        <w:rPr>
          <w:rFonts w:asciiTheme="majorBidi" w:eastAsia="Times New Roman" w:hAnsiTheme="majorBidi" w:cstheme="majorBidi"/>
          <w:b/>
          <w:bCs/>
          <w:sz w:val="24"/>
          <w:szCs w:val="24"/>
          <w:rtl/>
        </w:rPr>
        <w:t>لة حول مدى الالتزام بتطبيق أحكام الإعفاء المنصوص عليها في القانون خلال السنوات الخمس الأخيرة، وما إذا تم إشراك المنظمات التمثيلية للأشخاص ذوي الإعاقة في مراقبة التنفيذ ومساءلة الجهات المعنية</w:t>
      </w:r>
      <w:r w:rsidR="00EE5209" w:rsidRPr="003A5709">
        <w:rPr>
          <w:rFonts w:asciiTheme="majorBidi" w:eastAsia="Times New Roman" w:hAnsiTheme="majorBidi" w:cstheme="majorBidi"/>
          <w:b/>
          <w:bCs/>
          <w:sz w:val="24"/>
          <w:szCs w:val="24"/>
        </w:rPr>
        <w:t>.</w:t>
      </w:r>
    </w:p>
    <w:p w14:paraId="4EB39EDC" w14:textId="172EFA90" w:rsidR="005B4673" w:rsidRPr="00F43EC8" w:rsidRDefault="005B4673" w:rsidP="00F43EC8">
      <w:pPr>
        <w:pStyle w:val="Heading1"/>
        <w:bidi/>
        <w:rPr>
          <w:rFonts w:asciiTheme="majorBidi" w:hAnsiTheme="majorBidi"/>
          <w:b/>
          <w:bCs/>
          <w:color w:val="auto"/>
          <w:sz w:val="24"/>
          <w:szCs w:val="24"/>
        </w:rPr>
      </w:pPr>
      <w:bookmarkStart w:id="19" w:name="_Toc202467680"/>
      <w:r w:rsidRPr="00F43EC8">
        <w:rPr>
          <w:rFonts w:asciiTheme="majorBidi" w:hAnsiTheme="majorBidi"/>
          <w:b/>
          <w:bCs/>
          <w:color w:val="auto"/>
          <w:sz w:val="24"/>
          <w:szCs w:val="24"/>
          <w:rtl/>
        </w:rPr>
        <w:t>حرية التعبير والرأي</w:t>
      </w:r>
      <w:r w:rsidR="001C1ABD" w:rsidRPr="00F43EC8">
        <w:rPr>
          <w:rFonts w:asciiTheme="majorBidi" w:hAnsiTheme="majorBidi"/>
          <w:b/>
          <w:bCs/>
          <w:color w:val="auto"/>
          <w:sz w:val="24"/>
          <w:szCs w:val="24"/>
          <w:rtl/>
        </w:rPr>
        <w:t>،</w:t>
      </w:r>
      <w:r w:rsidRPr="00F43EC8">
        <w:rPr>
          <w:rFonts w:asciiTheme="majorBidi" w:hAnsiTheme="majorBidi"/>
          <w:b/>
          <w:bCs/>
          <w:color w:val="auto"/>
          <w:sz w:val="24"/>
          <w:szCs w:val="24"/>
          <w:rtl/>
        </w:rPr>
        <w:t xml:space="preserve"> والحصول على المعلومات</w:t>
      </w:r>
      <w:r w:rsidR="001C1ABD" w:rsidRPr="00F43EC8">
        <w:rPr>
          <w:rFonts w:asciiTheme="majorBidi" w:hAnsiTheme="majorBidi"/>
          <w:b/>
          <w:bCs/>
          <w:color w:val="auto"/>
          <w:sz w:val="24"/>
          <w:szCs w:val="24"/>
          <w:rtl/>
        </w:rPr>
        <w:t xml:space="preserve"> (المادة 21)</w:t>
      </w:r>
      <w:bookmarkEnd w:id="19"/>
    </w:p>
    <w:p w14:paraId="5BE22C4C" w14:textId="07D994FF" w:rsidR="005B4673" w:rsidRPr="003A5709" w:rsidRDefault="00E35D5B" w:rsidP="008E30FD">
      <w:pPr>
        <w:bidi/>
        <w:spacing w:after="240" w:line="264" w:lineRule="auto"/>
        <w:jc w:val="both"/>
        <w:rPr>
          <w:rFonts w:asciiTheme="majorBidi" w:eastAsia="Times New Roman" w:hAnsiTheme="majorBidi" w:cstheme="majorBidi"/>
          <w:sz w:val="24"/>
          <w:szCs w:val="24"/>
        </w:rPr>
      </w:pPr>
      <w:r w:rsidRPr="003A5709">
        <w:rPr>
          <w:rFonts w:asciiTheme="majorBidi" w:eastAsia="Times New Roman" w:hAnsiTheme="majorBidi" w:cstheme="majorBidi"/>
          <w:sz w:val="24"/>
          <w:szCs w:val="24"/>
          <w:rtl/>
        </w:rPr>
        <w:t>81</w:t>
      </w:r>
      <w:r w:rsidR="00232A3A" w:rsidRPr="003A5709">
        <w:rPr>
          <w:rFonts w:asciiTheme="majorBidi" w:eastAsia="Times New Roman" w:hAnsiTheme="majorBidi" w:cstheme="majorBidi"/>
          <w:sz w:val="24"/>
          <w:szCs w:val="24"/>
          <w:rtl/>
        </w:rPr>
        <w:t xml:space="preserve">. </w:t>
      </w:r>
      <w:r w:rsidR="005B4673" w:rsidRPr="003A5709">
        <w:rPr>
          <w:rFonts w:asciiTheme="majorBidi" w:eastAsia="Times New Roman" w:hAnsiTheme="majorBidi" w:cstheme="majorBidi"/>
          <w:sz w:val="24"/>
          <w:szCs w:val="24"/>
          <w:rtl/>
        </w:rPr>
        <w:t xml:space="preserve">طلبت اللجنة </w:t>
      </w:r>
      <w:r w:rsidR="001F294F" w:rsidRPr="003A5709">
        <w:rPr>
          <w:rFonts w:asciiTheme="majorBidi" w:eastAsia="Times New Roman" w:hAnsiTheme="majorBidi" w:cstheme="majorBidi"/>
          <w:sz w:val="24"/>
          <w:szCs w:val="24"/>
          <w:rtl/>
        </w:rPr>
        <w:t>من الدولة الطرف في البند (19)</w:t>
      </w:r>
      <w:r w:rsidR="005B4673" w:rsidRPr="003A5709">
        <w:rPr>
          <w:rFonts w:asciiTheme="majorBidi" w:eastAsia="Times New Roman" w:hAnsiTheme="majorBidi" w:cstheme="majorBidi"/>
          <w:sz w:val="24"/>
          <w:szCs w:val="24"/>
          <w:rtl/>
        </w:rPr>
        <w:t xml:space="preserve"> تقديم معلومات عن التدابير المتخذة لضمان حصول الأشخاص ذوي الإعاقة على المعلومات، بما يشمل تيسير الوصول إلى اللغة الرسمية، ولغة الإشارة، ووسائل التواصل الم</w:t>
      </w:r>
      <w:r w:rsidR="00471E09" w:rsidRPr="003A5709">
        <w:rPr>
          <w:rFonts w:asciiTheme="majorBidi" w:eastAsia="Times New Roman" w:hAnsiTheme="majorBidi" w:cstheme="majorBidi"/>
          <w:sz w:val="24"/>
          <w:szCs w:val="24"/>
          <w:rtl/>
        </w:rPr>
        <w:t>ُ</w:t>
      </w:r>
      <w:r w:rsidR="005B4673" w:rsidRPr="003A5709">
        <w:rPr>
          <w:rFonts w:asciiTheme="majorBidi" w:eastAsia="Times New Roman" w:hAnsiTheme="majorBidi" w:cstheme="majorBidi"/>
          <w:sz w:val="24"/>
          <w:szCs w:val="24"/>
          <w:rtl/>
        </w:rPr>
        <w:t>عززة والبديلة</w:t>
      </w:r>
      <w:r w:rsidR="005B4673" w:rsidRPr="003A5709">
        <w:rPr>
          <w:rFonts w:asciiTheme="majorBidi" w:eastAsia="Times New Roman" w:hAnsiTheme="majorBidi" w:cstheme="majorBidi"/>
          <w:sz w:val="24"/>
          <w:szCs w:val="24"/>
        </w:rPr>
        <w:t>.</w:t>
      </w:r>
    </w:p>
    <w:p w14:paraId="0ECA394D" w14:textId="1D54E159" w:rsidR="005B4673" w:rsidRPr="003A5709" w:rsidRDefault="00E35D5B" w:rsidP="008E30FD">
      <w:pPr>
        <w:bidi/>
        <w:spacing w:after="240" w:line="264" w:lineRule="auto"/>
        <w:jc w:val="both"/>
        <w:rPr>
          <w:rFonts w:asciiTheme="majorBidi" w:eastAsia="Times New Roman" w:hAnsiTheme="majorBidi" w:cstheme="majorBidi"/>
          <w:sz w:val="24"/>
          <w:szCs w:val="24"/>
        </w:rPr>
      </w:pPr>
      <w:r w:rsidRPr="003A5709">
        <w:rPr>
          <w:rFonts w:asciiTheme="majorBidi" w:eastAsia="Times New Roman" w:hAnsiTheme="majorBidi" w:cstheme="majorBidi"/>
          <w:sz w:val="24"/>
          <w:szCs w:val="24"/>
          <w:rtl/>
        </w:rPr>
        <w:t>82</w:t>
      </w:r>
      <w:r w:rsidR="00232A3A" w:rsidRPr="003A5709">
        <w:rPr>
          <w:rFonts w:asciiTheme="majorBidi" w:eastAsia="Times New Roman" w:hAnsiTheme="majorBidi" w:cstheme="majorBidi"/>
          <w:sz w:val="24"/>
          <w:szCs w:val="24"/>
          <w:rtl/>
        </w:rPr>
        <w:t xml:space="preserve">. </w:t>
      </w:r>
      <w:r w:rsidR="005B4673" w:rsidRPr="003A5709">
        <w:rPr>
          <w:rFonts w:asciiTheme="majorBidi" w:eastAsia="Times New Roman" w:hAnsiTheme="majorBidi" w:cstheme="majorBidi"/>
          <w:sz w:val="24"/>
          <w:szCs w:val="24"/>
          <w:rtl/>
        </w:rPr>
        <w:t>تُشير "</w:t>
      </w:r>
      <w:r w:rsidR="005B4673" w:rsidRPr="003A5709">
        <w:rPr>
          <w:rFonts w:asciiTheme="majorBidi" w:eastAsia="Times New Roman" w:hAnsiTheme="majorBidi" w:cstheme="majorBidi"/>
          <w:b/>
          <w:bCs/>
          <w:sz w:val="24"/>
          <w:szCs w:val="24"/>
          <w:rtl/>
        </w:rPr>
        <w:t>قادر</w:t>
      </w:r>
      <w:r w:rsidR="005B4673" w:rsidRPr="003A5709">
        <w:rPr>
          <w:rFonts w:asciiTheme="majorBidi" w:eastAsia="Times New Roman" w:hAnsiTheme="majorBidi" w:cstheme="majorBidi"/>
          <w:sz w:val="24"/>
          <w:szCs w:val="24"/>
          <w:rtl/>
        </w:rPr>
        <w:t>" إلى أن الأشخاص ذوي الإعاقة يواجهون</w:t>
      </w:r>
      <w:r w:rsidR="005B4673" w:rsidRPr="003A5709">
        <w:rPr>
          <w:rFonts w:asciiTheme="majorBidi" w:eastAsia="Times New Roman" w:hAnsiTheme="majorBidi" w:cstheme="majorBidi"/>
          <w:b/>
          <w:bCs/>
          <w:sz w:val="24"/>
          <w:szCs w:val="24"/>
          <w:rtl/>
        </w:rPr>
        <w:t xml:space="preserve"> تحديات </w:t>
      </w:r>
      <w:r w:rsidR="00471E09" w:rsidRPr="003A5709">
        <w:rPr>
          <w:rFonts w:asciiTheme="majorBidi" w:eastAsia="Times New Roman" w:hAnsiTheme="majorBidi" w:cstheme="majorBidi"/>
          <w:b/>
          <w:bCs/>
          <w:sz w:val="24"/>
          <w:szCs w:val="24"/>
          <w:rtl/>
        </w:rPr>
        <w:t>كبيرة</w:t>
      </w:r>
      <w:r w:rsidR="005B4673" w:rsidRPr="003A5709">
        <w:rPr>
          <w:rFonts w:asciiTheme="majorBidi" w:eastAsia="Times New Roman" w:hAnsiTheme="majorBidi" w:cstheme="majorBidi"/>
          <w:b/>
          <w:bCs/>
          <w:sz w:val="24"/>
          <w:szCs w:val="24"/>
          <w:rtl/>
        </w:rPr>
        <w:t xml:space="preserve"> في الحصول على المعلومات </w:t>
      </w:r>
      <w:r w:rsidR="005B4673" w:rsidRPr="003A5709">
        <w:rPr>
          <w:rFonts w:asciiTheme="majorBidi" w:eastAsia="Times New Roman" w:hAnsiTheme="majorBidi" w:cstheme="majorBidi"/>
          <w:sz w:val="24"/>
          <w:szCs w:val="24"/>
          <w:rtl/>
        </w:rPr>
        <w:t>من الجهات الرسمية وغير الرسمية، نتيجة غياب الترتيبات التيسيرية الضرورية، وبخاصة الترجمة الإشارية للأشخاص ذوي الإعاقة السمعية، والأجهزة الناطقة والمطبوعات الم</w:t>
      </w:r>
      <w:r w:rsidR="00FE4500" w:rsidRPr="003A5709">
        <w:rPr>
          <w:rFonts w:asciiTheme="majorBidi" w:eastAsia="Times New Roman" w:hAnsiTheme="majorBidi" w:cstheme="majorBidi"/>
          <w:sz w:val="24"/>
          <w:szCs w:val="24"/>
          <w:rtl/>
        </w:rPr>
        <w:t>ُ</w:t>
      </w:r>
      <w:r w:rsidR="005B4673" w:rsidRPr="003A5709">
        <w:rPr>
          <w:rFonts w:asciiTheme="majorBidi" w:eastAsia="Times New Roman" w:hAnsiTheme="majorBidi" w:cstheme="majorBidi"/>
          <w:sz w:val="24"/>
          <w:szCs w:val="24"/>
          <w:rtl/>
        </w:rPr>
        <w:t>يسّرة للأشخاص ذوي الإعاقة البصرية. هذا الغياب يشمل المدارس، الجامعات، ومؤسسات العدالة (النظامية، الشرعية، والعسكرية) التي لا تراعي هذه المتطلبات في ب</w:t>
      </w:r>
      <w:r w:rsidR="00FE4500" w:rsidRPr="003A5709">
        <w:rPr>
          <w:rFonts w:asciiTheme="majorBidi" w:eastAsia="Times New Roman" w:hAnsiTheme="majorBidi" w:cstheme="majorBidi"/>
          <w:sz w:val="24"/>
          <w:szCs w:val="24"/>
          <w:rtl/>
        </w:rPr>
        <w:t>ُ</w:t>
      </w:r>
      <w:r w:rsidR="005B4673" w:rsidRPr="003A5709">
        <w:rPr>
          <w:rFonts w:asciiTheme="majorBidi" w:eastAsia="Times New Roman" w:hAnsiTheme="majorBidi" w:cstheme="majorBidi"/>
          <w:sz w:val="24"/>
          <w:szCs w:val="24"/>
          <w:rtl/>
        </w:rPr>
        <w:t>نيتها أو إجراءاتها</w:t>
      </w:r>
      <w:r w:rsidR="005B4673" w:rsidRPr="003A5709">
        <w:rPr>
          <w:rFonts w:asciiTheme="majorBidi" w:eastAsia="Times New Roman" w:hAnsiTheme="majorBidi" w:cstheme="majorBidi"/>
          <w:sz w:val="24"/>
          <w:szCs w:val="24"/>
        </w:rPr>
        <w:t>.</w:t>
      </w:r>
    </w:p>
    <w:p w14:paraId="154D36B1" w14:textId="5B8D4A93" w:rsidR="00085576" w:rsidRPr="003A5709" w:rsidRDefault="00E35D5B"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b/>
          <w:bCs/>
          <w:rtl/>
        </w:rPr>
        <w:t>83</w:t>
      </w:r>
      <w:r w:rsidR="00232A3A" w:rsidRPr="003A5709">
        <w:rPr>
          <w:rFonts w:asciiTheme="majorBidi" w:hAnsiTheme="majorBidi" w:cstheme="majorBidi"/>
          <w:b/>
          <w:bCs/>
          <w:rtl/>
        </w:rPr>
        <w:t xml:space="preserve">. </w:t>
      </w:r>
      <w:r w:rsidR="00085576" w:rsidRPr="003A5709">
        <w:rPr>
          <w:rFonts w:asciiTheme="majorBidi" w:hAnsiTheme="majorBidi" w:cstheme="majorBidi"/>
          <w:b/>
          <w:bCs/>
          <w:rtl/>
        </w:rPr>
        <w:t>لم يتم الاعتراف بلغة الإشارة كلغة رسمية حتى الآن</w:t>
      </w:r>
      <w:r w:rsidR="00085576" w:rsidRPr="003A5709">
        <w:rPr>
          <w:rFonts w:asciiTheme="majorBidi" w:hAnsiTheme="majorBidi" w:cstheme="majorBidi"/>
          <w:rtl/>
        </w:rPr>
        <w:t>، ولا توجد سياسات أو خطط حكومية تضمن استخدامها في الخدمات العامة، بما في ذلك أثناء الطوارئ</w:t>
      </w:r>
      <w:r w:rsidR="00D646E4" w:rsidRPr="003A5709">
        <w:rPr>
          <w:rFonts w:asciiTheme="majorBidi" w:hAnsiTheme="majorBidi" w:cstheme="majorBidi"/>
          <w:rtl/>
        </w:rPr>
        <w:t xml:space="preserve"> والنزاعات</w:t>
      </w:r>
      <w:r w:rsidR="00085576" w:rsidRPr="003A5709">
        <w:rPr>
          <w:rFonts w:asciiTheme="majorBidi" w:hAnsiTheme="majorBidi" w:cstheme="majorBidi"/>
          <w:rtl/>
        </w:rPr>
        <w:t>، أو إدماجها في استراتيجيات الوزارات. ويُفاقم هذا الغياب تهميش دور المنظمات التمثيلية في إعداد وتنفيذ ومراقبة هذه التدابير، على نحو يتعارض مع المادة 4 (3) من الاتفاقية</w:t>
      </w:r>
      <w:r w:rsidR="00085576" w:rsidRPr="003A5709">
        <w:rPr>
          <w:rFonts w:asciiTheme="majorBidi" w:hAnsiTheme="majorBidi" w:cstheme="majorBidi"/>
        </w:rPr>
        <w:t>.</w:t>
      </w:r>
    </w:p>
    <w:p w14:paraId="7E45BB62" w14:textId="58438DFF" w:rsidR="005B4673" w:rsidRPr="003A5709" w:rsidRDefault="00E35D5B" w:rsidP="008E30FD">
      <w:pPr>
        <w:bidi/>
        <w:spacing w:after="240" w:line="264" w:lineRule="auto"/>
        <w:jc w:val="both"/>
        <w:rPr>
          <w:rFonts w:asciiTheme="majorBidi" w:eastAsia="Times New Roman" w:hAnsiTheme="majorBidi" w:cstheme="majorBidi"/>
          <w:sz w:val="24"/>
          <w:szCs w:val="24"/>
        </w:rPr>
      </w:pPr>
      <w:r w:rsidRPr="003A5709">
        <w:rPr>
          <w:rFonts w:asciiTheme="majorBidi" w:eastAsia="Times New Roman" w:hAnsiTheme="majorBidi" w:cstheme="majorBidi"/>
          <w:b/>
          <w:bCs/>
          <w:sz w:val="24"/>
          <w:szCs w:val="24"/>
          <w:rtl/>
        </w:rPr>
        <w:t>84</w:t>
      </w:r>
      <w:r w:rsidR="00232A3A" w:rsidRPr="003A5709">
        <w:rPr>
          <w:rFonts w:asciiTheme="majorBidi" w:eastAsia="Times New Roman" w:hAnsiTheme="majorBidi" w:cstheme="majorBidi"/>
          <w:b/>
          <w:bCs/>
          <w:sz w:val="24"/>
          <w:szCs w:val="24"/>
          <w:rtl/>
        </w:rPr>
        <w:t xml:space="preserve">. </w:t>
      </w:r>
      <w:r w:rsidR="005B4673" w:rsidRPr="003A5709">
        <w:rPr>
          <w:rFonts w:asciiTheme="majorBidi" w:eastAsia="Times New Roman" w:hAnsiTheme="majorBidi" w:cstheme="majorBidi"/>
          <w:b/>
          <w:bCs/>
          <w:sz w:val="24"/>
          <w:szCs w:val="24"/>
          <w:rtl/>
        </w:rPr>
        <w:t xml:space="preserve">توصي "قادر" لجنتكم حث دولة فلسطين على اتخاذ تدابير </w:t>
      </w:r>
      <w:r w:rsidR="00982246" w:rsidRPr="003A5709">
        <w:rPr>
          <w:rFonts w:asciiTheme="majorBidi" w:eastAsia="Times New Roman" w:hAnsiTheme="majorBidi" w:cstheme="majorBidi"/>
          <w:b/>
          <w:bCs/>
          <w:sz w:val="24"/>
          <w:szCs w:val="24"/>
          <w:rtl/>
        </w:rPr>
        <w:t>"</w:t>
      </w:r>
      <w:r w:rsidR="005B4673" w:rsidRPr="003A5709">
        <w:rPr>
          <w:rFonts w:asciiTheme="majorBidi" w:eastAsia="Times New Roman" w:hAnsiTheme="majorBidi" w:cstheme="majorBidi"/>
          <w:b/>
          <w:bCs/>
          <w:sz w:val="24"/>
          <w:szCs w:val="24"/>
          <w:rtl/>
        </w:rPr>
        <w:t xml:space="preserve">تشريعية </w:t>
      </w:r>
      <w:proofErr w:type="spellStart"/>
      <w:r w:rsidR="005B4673" w:rsidRPr="003A5709">
        <w:rPr>
          <w:rFonts w:asciiTheme="majorBidi" w:eastAsia="Times New Roman" w:hAnsiTheme="majorBidi" w:cstheme="majorBidi"/>
          <w:b/>
          <w:bCs/>
          <w:sz w:val="24"/>
          <w:szCs w:val="24"/>
          <w:rtl/>
        </w:rPr>
        <w:t>وسياساتي</w:t>
      </w:r>
      <w:r w:rsidR="00A445B9" w:rsidRPr="003A5709">
        <w:rPr>
          <w:rFonts w:asciiTheme="majorBidi" w:eastAsia="Times New Roman" w:hAnsiTheme="majorBidi" w:cstheme="majorBidi"/>
          <w:b/>
          <w:bCs/>
          <w:sz w:val="24"/>
          <w:szCs w:val="24"/>
          <w:rtl/>
        </w:rPr>
        <w:t>ة</w:t>
      </w:r>
      <w:proofErr w:type="spellEnd"/>
      <w:r w:rsidR="00982246" w:rsidRPr="003A5709">
        <w:rPr>
          <w:rFonts w:asciiTheme="majorBidi" w:eastAsia="Times New Roman" w:hAnsiTheme="majorBidi" w:cstheme="majorBidi"/>
          <w:b/>
          <w:bCs/>
          <w:sz w:val="24"/>
          <w:szCs w:val="24"/>
          <w:rtl/>
        </w:rPr>
        <w:t>"</w:t>
      </w:r>
      <w:r w:rsidR="005B4673" w:rsidRPr="003A5709">
        <w:rPr>
          <w:rFonts w:asciiTheme="majorBidi" w:eastAsia="Times New Roman" w:hAnsiTheme="majorBidi" w:cstheme="majorBidi"/>
          <w:b/>
          <w:bCs/>
          <w:sz w:val="24"/>
          <w:szCs w:val="24"/>
          <w:rtl/>
        </w:rPr>
        <w:t xml:space="preserve"> للاعتراف بلغة الإشارة كلغة رسمية في دولة فلسطين، وضمان إدماج الترتيبات التيسيرية في المؤسسات العامة، ولا سيما في قطاعات التعليم </w:t>
      </w:r>
      <w:r w:rsidR="00982246" w:rsidRPr="003A5709">
        <w:rPr>
          <w:rFonts w:asciiTheme="majorBidi" w:eastAsia="Times New Roman" w:hAnsiTheme="majorBidi" w:cstheme="majorBidi"/>
          <w:b/>
          <w:bCs/>
          <w:sz w:val="24"/>
          <w:szCs w:val="24"/>
          <w:rtl/>
        </w:rPr>
        <w:t xml:space="preserve">والصحة </w:t>
      </w:r>
      <w:r w:rsidR="005B4673" w:rsidRPr="003A5709">
        <w:rPr>
          <w:rFonts w:asciiTheme="majorBidi" w:eastAsia="Times New Roman" w:hAnsiTheme="majorBidi" w:cstheme="majorBidi"/>
          <w:b/>
          <w:bCs/>
          <w:sz w:val="24"/>
          <w:szCs w:val="24"/>
          <w:rtl/>
        </w:rPr>
        <w:t xml:space="preserve">ومؤسسات العدالة وخطط الطوارئ، </w:t>
      </w:r>
      <w:r w:rsidR="00982246" w:rsidRPr="003A5709">
        <w:rPr>
          <w:rFonts w:asciiTheme="majorBidi" w:eastAsia="Times New Roman" w:hAnsiTheme="majorBidi" w:cstheme="majorBidi"/>
          <w:b/>
          <w:bCs/>
          <w:sz w:val="24"/>
          <w:szCs w:val="24"/>
          <w:rtl/>
        </w:rPr>
        <w:t>و</w:t>
      </w:r>
      <w:r w:rsidR="005B4673" w:rsidRPr="003A5709">
        <w:rPr>
          <w:rFonts w:asciiTheme="majorBidi" w:eastAsia="Times New Roman" w:hAnsiTheme="majorBidi" w:cstheme="majorBidi"/>
          <w:b/>
          <w:bCs/>
          <w:sz w:val="24"/>
          <w:szCs w:val="24"/>
          <w:rtl/>
        </w:rPr>
        <w:t>بالشراكة الكاملة</w:t>
      </w:r>
      <w:r w:rsidR="00BF6F8C" w:rsidRPr="003A5709">
        <w:rPr>
          <w:rFonts w:asciiTheme="majorBidi" w:eastAsia="Times New Roman" w:hAnsiTheme="majorBidi" w:cstheme="majorBidi"/>
          <w:b/>
          <w:bCs/>
          <w:sz w:val="24"/>
          <w:szCs w:val="24"/>
          <w:rtl/>
        </w:rPr>
        <w:t xml:space="preserve"> </w:t>
      </w:r>
      <w:r w:rsidR="005B4673" w:rsidRPr="003A5709">
        <w:rPr>
          <w:rFonts w:asciiTheme="majorBidi" w:eastAsia="Times New Roman" w:hAnsiTheme="majorBidi" w:cstheme="majorBidi"/>
          <w:b/>
          <w:bCs/>
          <w:sz w:val="24"/>
          <w:szCs w:val="24"/>
          <w:rtl/>
        </w:rPr>
        <w:t>مع المنظمات التمثيلية للأشخاص ذوي الإعاقة</w:t>
      </w:r>
      <w:r w:rsidR="005B4673" w:rsidRPr="003A5709">
        <w:rPr>
          <w:rFonts w:asciiTheme="majorBidi" w:eastAsia="Times New Roman" w:hAnsiTheme="majorBidi" w:cstheme="majorBidi"/>
          <w:b/>
          <w:bCs/>
          <w:sz w:val="24"/>
          <w:szCs w:val="24"/>
        </w:rPr>
        <w:t>.</w:t>
      </w:r>
    </w:p>
    <w:p w14:paraId="1867DAC5" w14:textId="0309750C" w:rsidR="00EF17D6" w:rsidRPr="00F43EC8" w:rsidRDefault="00EF17D6" w:rsidP="00F43EC8">
      <w:pPr>
        <w:pStyle w:val="Heading1"/>
        <w:bidi/>
        <w:rPr>
          <w:rFonts w:asciiTheme="majorBidi" w:hAnsiTheme="majorBidi"/>
          <w:b/>
          <w:bCs/>
          <w:color w:val="auto"/>
          <w:sz w:val="24"/>
          <w:szCs w:val="24"/>
        </w:rPr>
      </w:pPr>
      <w:bookmarkStart w:id="20" w:name="_Toc202467681"/>
      <w:r w:rsidRPr="00F43EC8">
        <w:rPr>
          <w:rFonts w:asciiTheme="majorBidi" w:hAnsiTheme="majorBidi"/>
          <w:b/>
          <w:bCs/>
          <w:color w:val="auto"/>
          <w:sz w:val="24"/>
          <w:szCs w:val="24"/>
          <w:rtl/>
        </w:rPr>
        <w:t>احترام الخصوصية</w:t>
      </w:r>
      <w:r w:rsidR="003567F9" w:rsidRPr="00F43EC8">
        <w:rPr>
          <w:rFonts w:asciiTheme="majorBidi" w:hAnsiTheme="majorBidi" w:hint="cs"/>
          <w:b/>
          <w:bCs/>
          <w:color w:val="auto"/>
          <w:sz w:val="24"/>
          <w:szCs w:val="24"/>
          <w:rtl/>
        </w:rPr>
        <w:t xml:space="preserve"> (المادة 22)</w:t>
      </w:r>
      <w:bookmarkEnd w:id="20"/>
    </w:p>
    <w:p w14:paraId="63407142" w14:textId="1239EBE7" w:rsidR="00EF17D6" w:rsidRPr="003A5709" w:rsidRDefault="00E35D5B"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85</w:t>
      </w:r>
      <w:r w:rsidR="00232A3A" w:rsidRPr="003A5709">
        <w:rPr>
          <w:rFonts w:asciiTheme="majorBidi" w:hAnsiTheme="majorBidi" w:cstheme="majorBidi"/>
          <w:rtl/>
        </w:rPr>
        <w:t xml:space="preserve">. </w:t>
      </w:r>
      <w:r w:rsidR="00EF17D6" w:rsidRPr="003A5709">
        <w:rPr>
          <w:rFonts w:asciiTheme="majorBidi" w:hAnsiTheme="majorBidi" w:cstheme="majorBidi"/>
          <w:rtl/>
        </w:rPr>
        <w:t xml:space="preserve">طلبت اللجنة </w:t>
      </w:r>
      <w:r w:rsidR="003567F9" w:rsidRPr="003A5709">
        <w:rPr>
          <w:rFonts w:asciiTheme="majorBidi" w:hAnsiTheme="majorBidi" w:cstheme="majorBidi"/>
          <w:rtl/>
        </w:rPr>
        <w:t xml:space="preserve">في البند (20) </w:t>
      </w:r>
      <w:r w:rsidR="00EF17D6" w:rsidRPr="003A5709">
        <w:rPr>
          <w:rFonts w:asciiTheme="majorBidi" w:hAnsiTheme="majorBidi" w:cstheme="majorBidi"/>
          <w:rtl/>
        </w:rPr>
        <w:t xml:space="preserve">تقديم معلومات حول التدابير المتخذة </w:t>
      </w:r>
      <w:r w:rsidR="003567F9" w:rsidRPr="003A5709">
        <w:rPr>
          <w:rFonts w:asciiTheme="majorBidi" w:hAnsiTheme="majorBidi" w:cstheme="majorBidi"/>
          <w:rtl/>
        </w:rPr>
        <w:t xml:space="preserve">لضمان </w:t>
      </w:r>
      <w:r w:rsidR="00EF17D6" w:rsidRPr="003A5709">
        <w:rPr>
          <w:rFonts w:asciiTheme="majorBidi" w:hAnsiTheme="majorBidi" w:cstheme="majorBidi"/>
          <w:rtl/>
        </w:rPr>
        <w:t xml:space="preserve">حماية خصوصية الأشخاص ذوي الإعاقة، في جميع مناحي الحياة، بما </w:t>
      </w:r>
      <w:r w:rsidR="003567F9" w:rsidRPr="003A5709">
        <w:rPr>
          <w:rFonts w:asciiTheme="majorBidi" w:hAnsiTheme="majorBidi" w:cstheme="majorBidi"/>
          <w:rtl/>
        </w:rPr>
        <w:t>يشمل</w:t>
      </w:r>
      <w:r w:rsidR="00EF17D6" w:rsidRPr="003A5709">
        <w:rPr>
          <w:rFonts w:asciiTheme="majorBidi" w:hAnsiTheme="majorBidi" w:cstheme="majorBidi"/>
          <w:rtl/>
        </w:rPr>
        <w:t xml:space="preserve"> حياتهم الشخصية، وسجلاتهم الصحية والاجتماعية، وإقامتهم ضمن أسر أو مؤسسات</w:t>
      </w:r>
      <w:r w:rsidR="00EF17D6" w:rsidRPr="003A5709">
        <w:rPr>
          <w:rFonts w:asciiTheme="majorBidi" w:hAnsiTheme="majorBidi" w:cstheme="majorBidi"/>
        </w:rPr>
        <w:t>.</w:t>
      </w:r>
    </w:p>
    <w:p w14:paraId="3A45EBEF" w14:textId="5BDF0221" w:rsidR="00EF17D6" w:rsidRPr="003A5709" w:rsidRDefault="00E35D5B"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86</w:t>
      </w:r>
      <w:r w:rsidR="00232A3A" w:rsidRPr="003A5709">
        <w:rPr>
          <w:rFonts w:asciiTheme="majorBidi" w:hAnsiTheme="majorBidi" w:cstheme="majorBidi"/>
          <w:rtl/>
        </w:rPr>
        <w:t xml:space="preserve">. </w:t>
      </w:r>
      <w:r w:rsidR="00EF17D6" w:rsidRPr="003A5709">
        <w:rPr>
          <w:rFonts w:asciiTheme="majorBidi" w:hAnsiTheme="majorBidi" w:cstheme="majorBidi"/>
          <w:rtl/>
        </w:rPr>
        <w:t>تُشير "</w:t>
      </w:r>
      <w:r w:rsidR="00EF17D6" w:rsidRPr="003A5709">
        <w:rPr>
          <w:rFonts w:asciiTheme="majorBidi" w:hAnsiTheme="majorBidi" w:cstheme="majorBidi"/>
          <w:b/>
          <w:bCs/>
          <w:rtl/>
        </w:rPr>
        <w:t>قادر</w:t>
      </w:r>
      <w:r w:rsidR="00EF17D6" w:rsidRPr="003A5709">
        <w:rPr>
          <w:rFonts w:asciiTheme="majorBidi" w:hAnsiTheme="majorBidi" w:cstheme="majorBidi"/>
          <w:rtl/>
        </w:rPr>
        <w:t xml:space="preserve">" إلى أن </w:t>
      </w:r>
      <w:r w:rsidR="00EF17D6" w:rsidRPr="003A5709">
        <w:rPr>
          <w:rFonts w:asciiTheme="majorBidi" w:hAnsiTheme="majorBidi" w:cstheme="majorBidi"/>
          <w:b/>
          <w:bCs/>
          <w:rtl/>
        </w:rPr>
        <w:t xml:space="preserve">حماية الخصوصية للأشخاص ذوي الإعاقة لا تزال تُعاني من إهمال بنيوي، في </w:t>
      </w:r>
      <w:r w:rsidR="006F7F05" w:rsidRPr="003A5709">
        <w:rPr>
          <w:rFonts w:asciiTheme="majorBidi" w:hAnsiTheme="majorBidi" w:cstheme="majorBidi"/>
          <w:b/>
          <w:bCs/>
          <w:rtl/>
        </w:rPr>
        <w:t>ا</w:t>
      </w:r>
      <w:r w:rsidR="00EF17D6" w:rsidRPr="003A5709">
        <w:rPr>
          <w:rFonts w:asciiTheme="majorBidi" w:hAnsiTheme="majorBidi" w:cstheme="majorBidi"/>
          <w:b/>
          <w:bCs/>
          <w:rtl/>
        </w:rPr>
        <w:t>لتشريعات والسياسات وفي الممارس</w:t>
      </w:r>
      <w:r w:rsidR="006F7F05" w:rsidRPr="003A5709">
        <w:rPr>
          <w:rFonts w:asciiTheme="majorBidi" w:hAnsiTheme="majorBidi" w:cstheme="majorBidi"/>
          <w:b/>
          <w:bCs/>
          <w:rtl/>
        </w:rPr>
        <w:t>ة</w:t>
      </w:r>
      <w:r w:rsidR="00EF17D6" w:rsidRPr="003A5709">
        <w:rPr>
          <w:rFonts w:asciiTheme="majorBidi" w:hAnsiTheme="majorBidi" w:cstheme="majorBidi"/>
          <w:rtl/>
        </w:rPr>
        <w:t xml:space="preserve">. فلا تتوفر ترتيبات </w:t>
      </w:r>
      <w:proofErr w:type="spellStart"/>
      <w:r w:rsidR="00EF17D6" w:rsidRPr="003A5709">
        <w:rPr>
          <w:rFonts w:asciiTheme="majorBidi" w:hAnsiTheme="majorBidi" w:cstheme="majorBidi"/>
          <w:rtl/>
        </w:rPr>
        <w:t>تيسيرية</w:t>
      </w:r>
      <w:proofErr w:type="spellEnd"/>
      <w:r w:rsidR="00EF17D6" w:rsidRPr="003A5709">
        <w:rPr>
          <w:rFonts w:asciiTheme="majorBidi" w:hAnsiTheme="majorBidi" w:cstheme="majorBidi"/>
          <w:rtl/>
        </w:rPr>
        <w:t xml:space="preserve"> تحفظ السرية والخصوصية في الوصول إلى مؤسسات العدالة أو الخدمات الصحية والاجتماعية، خاصة للفئات الأشد ضعف</w:t>
      </w:r>
      <w:r w:rsidR="00ED441E" w:rsidRPr="003A5709">
        <w:rPr>
          <w:rFonts w:asciiTheme="majorBidi" w:hAnsiTheme="majorBidi" w:cstheme="majorBidi"/>
          <w:rtl/>
        </w:rPr>
        <w:t>اً</w:t>
      </w:r>
      <w:r w:rsidR="00EF17D6" w:rsidRPr="003A5709">
        <w:rPr>
          <w:rFonts w:asciiTheme="majorBidi" w:hAnsiTheme="majorBidi" w:cstheme="majorBidi"/>
          <w:rtl/>
        </w:rPr>
        <w:t xml:space="preserve"> كالنساء والفتيات والأشخاص ذوي الإعاقة الذهنية. وتُوثّق تقارير محلية (أرض الإنسان: تقرير تحليلي حول وصول النساء ذوات الإعاقة إلى العدالة، 2021) حالات تم</w:t>
      </w:r>
      <w:r w:rsidR="00640520" w:rsidRPr="003A5709">
        <w:rPr>
          <w:rFonts w:asciiTheme="majorBidi" w:hAnsiTheme="majorBidi" w:cstheme="majorBidi"/>
          <w:rtl/>
        </w:rPr>
        <w:t>َّ</w:t>
      </w:r>
      <w:r w:rsidR="00EF17D6" w:rsidRPr="003A5709">
        <w:rPr>
          <w:rFonts w:asciiTheme="majorBidi" w:hAnsiTheme="majorBidi" w:cstheme="majorBidi"/>
          <w:rtl/>
        </w:rPr>
        <w:t xml:space="preserve"> فيها إفشاء معلومات صحية واجتماعية دون موافقة، وغياب الضمانات القانونية لمنع ذلك. كما تغيب التشريعات والسياسات التي تُنظم حماية البيانات الشخصية للأشخاص ذوي الإعاقة ضمن قواعد ح</w:t>
      </w:r>
      <w:r w:rsidR="004E0078" w:rsidRPr="003A5709">
        <w:rPr>
          <w:rFonts w:asciiTheme="majorBidi" w:hAnsiTheme="majorBidi" w:cstheme="majorBidi"/>
          <w:rtl/>
        </w:rPr>
        <w:t>َ</w:t>
      </w:r>
      <w:r w:rsidR="00EF17D6" w:rsidRPr="003A5709">
        <w:rPr>
          <w:rFonts w:asciiTheme="majorBidi" w:hAnsiTheme="majorBidi" w:cstheme="majorBidi"/>
          <w:rtl/>
        </w:rPr>
        <w:t>وكمة ت</w:t>
      </w:r>
      <w:r w:rsidR="004E0078" w:rsidRPr="003A5709">
        <w:rPr>
          <w:rFonts w:asciiTheme="majorBidi" w:hAnsiTheme="majorBidi" w:cstheme="majorBidi"/>
          <w:rtl/>
        </w:rPr>
        <w:t>ُ</w:t>
      </w:r>
      <w:r w:rsidR="00EF17D6" w:rsidRPr="003A5709">
        <w:rPr>
          <w:rFonts w:asciiTheme="majorBidi" w:hAnsiTheme="majorBidi" w:cstheme="majorBidi"/>
          <w:rtl/>
        </w:rPr>
        <w:t>راعي خصوصيتهم وتكفل كرامتهم</w:t>
      </w:r>
      <w:r w:rsidR="00EF17D6" w:rsidRPr="003A5709">
        <w:rPr>
          <w:rFonts w:asciiTheme="majorBidi" w:hAnsiTheme="majorBidi" w:cstheme="majorBidi"/>
        </w:rPr>
        <w:t>.</w:t>
      </w:r>
    </w:p>
    <w:p w14:paraId="27790C70" w14:textId="2F1A53F2" w:rsidR="00EF17D6" w:rsidRPr="003A5709" w:rsidRDefault="00E35D5B" w:rsidP="008E30FD">
      <w:pPr>
        <w:pStyle w:val="NormalWeb"/>
        <w:bidi/>
        <w:spacing w:before="0" w:beforeAutospacing="0" w:after="240" w:afterAutospacing="0" w:line="264" w:lineRule="auto"/>
        <w:jc w:val="both"/>
        <w:rPr>
          <w:rFonts w:asciiTheme="majorBidi" w:hAnsiTheme="majorBidi" w:cstheme="majorBidi"/>
          <w:b/>
          <w:bCs/>
        </w:rPr>
      </w:pPr>
      <w:r w:rsidRPr="003A5709">
        <w:rPr>
          <w:rFonts w:asciiTheme="majorBidi" w:hAnsiTheme="majorBidi" w:cstheme="majorBidi"/>
          <w:b/>
          <w:bCs/>
          <w:rtl/>
        </w:rPr>
        <w:t>87</w:t>
      </w:r>
      <w:r w:rsidR="00232A3A" w:rsidRPr="003A5709">
        <w:rPr>
          <w:rFonts w:asciiTheme="majorBidi" w:hAnsiTheme="majorBidi" w:cstheme="majorBidi"/>
          <w:b/>
          <w:bCs/>
          <w:rtl/>
        </w:rPr>
        <w:t xml:space="preserve">. </w:t>
      </w:r>
      <w:r w:rsidR="00EF17D6" w:rsidRPr="003A5709">
        <w:rPr>
          <w:rFonts w:asciiTheme="majorBidi" w:hAnsiTheme="majorBidi" w:cstheme="majorBidi"/>
          <w:b/>
          <w:bCs/>
          <w:rtl/>
        </w:rPr>
        <w:t xml:space="preserve">توصي "قادر" لجنتكم حث دولة فلسطين على سنّ تدابير تشريعية ومؤسسية واضحة لحماية الخصوصية والسرية في جميع الخدمات المقدمة للأشخاص ذوي الإعاقة، بما يشمل حماية بياناتهم، وضمان سرية السجلات الصحية والاجتماعية، وتوفير ترتيبات </w:t>
      </w:r>
      <w:proofErr w:type="spellStart"/>
      <w:r w:rsidR="00EF17D6" w:rsidRPr="003A5709">
        <w:rPr>
          <w:rFonts w:asciiTheme="majorBidi" w:hAnsiTheme="majorBidi" w:cstheme="majorBidi"/>
          <w:b/>
          <w:bCs/>
          <w:rtl/>
        </w:rPr>
        <w:t>تيسيرية</w:t>
      </w:r>
      <w:proofErr w:type="spellEnd"/>
      <w:r w:rsidR="00EF17D6" w:rsidRPr="003A5709">
        <w:rPr>
          <w:rFonts w:asciiTheme="majorBidi" w:hAnsiTheme="majorBidi" w:cstheme="majorBidi"/>
          <w:b/>
          <w:bCs/>
          <w:rtl/>
        </w:rPr>
        <w:t xml:space="preserve"> فعالة في مؤسسات العدالة، والرعاية، والتعليم، والصحة. وتدعو إلى إشراك المنظمات التمثيلية للأشخاص ذوي الإعاقة في وضع وتقييم تلك التدابير وفق المادة 4</w:t>
      </w:r>
      <w:r w:rsidR="002E01A3" w:rsidRPr="003A5709">
        <w:rPr>
          <w:rFonts w:asciiTheme="majorBidi" w:hAnsiTheme="majorBidi" w:cstheme="majorBidi"/>
          <w:b/>
          <w:bCs/>
          <w:rtl/>
        </w:rPr>
        <w:t xml:space="preserve"> (3) </w:t>
      </w:r>
      <w:r w:rsidR="00EF17D6" w:rsidRPr="003A5709">
        <w:rPr>
          <w:rFonts w:asciiTheme="majorBidi" w:hAnsiTheme="majorBidi" w:cstheme="majorBidi"/>
          <w:b/>
          <w:bCs/>
          <w:rtl/>
        </w:rPr>
        <w:t>من الاتفاقية</w:t>
      </w:r>
      <w:r w:rsidR="00EF17D6" w:rsidRPr="003A5709">
        <w:rPr>
          <w:rFonts w:asciiTheme="majorBidi" w:hAnsiTheme="majorBidi" w:cstheme="majorBidi"/>
          <w:b/>
          <w:bCs/>
        </w:rPr>
        <w:t>.</w:t>
      </w:r>
    </w:p>
    <w:p w14:paraId="6892C9F3" w14:textId="26D8A28F" w:rsidR="00300F26" w:rsidRPr="00F43EC8" w:rsidRDefault="00300F26" w:rsidP="00F43EC8">
      <w:pPr>
        <w:pStyle w:val="Heading1"/>
        <w:bidi/>
        <w:rPr>
          <w:rFonts w:asciiTheme="majorBidi" w:hAnsiTheme="majorBidi"/>
          <w:b/>
          <w:bCs/>
          <w:color w:val="auto"/>
          <w:sz w:val="24"/>
          <w:szCs w:val="24"/>
        </w:rPr>
      </w:pPr>
      <w:bookmarkStart w:id="21" w:name="_Toc202467682"/>
      <w:r w:rsidRPr="00F43EC8">
        <w:rPr>
          <w:rFonts w:asciiTheme="majorBidi" w:hAnsiTheme="majorBidi"/>
          <w:b/>
          <w:bCs/>
          <w:color w:val="auto"/>
          <w:sz w:val="24"/>
          <w:szCs w:val="24"/>
          <w:rtl/>
        </w:rPr>
        <w:t>احترام البيت والأسرة</w:t>
      </w:r>
      <w:r w:rsidR="001638CB" w:rsidRPr="00F43EC8">
        <w:rPr>
          <w:rFonts w:asciiTheme="majorBidi" w:hAnsiTheme="majorBidi" w:hint="cs"/>
          <w:b/>
          <w:bCs/>
          <w:color w:val="auto"/>
          <w:sz w:val="24"/>
          <w:szCs w:val="24"/>
          <w:rtl/>
        </w:rPr>
        <w:t xml:space="preserve"> (المادة 23)</w:t>
      </w:r>
      <w:bookmarkEnd w:id="21"/>
    </w:p>
    <w:p w14:paraId="625A4B36" w14:textId="6A0514A0" w:rsidR="00300F26" w:rsidRPr="003A5709" w:rsidRDefault="00E35D5B"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88</w:t>
      </w:r>
      <w:r w:rsidR="00232A3A" w:rsidRPr="003A5709">
        <w:rPr>
          <w:rFonts w:asciiTheme="majorBidi" w:hAnsiTheme="majorBidi" w:cstheme="majorBidi"/>
          <w:rtl/>
        </w:rPr>
        <w:t xml:space="preserve">. </w:t>
      </w:r>
      <w:r w:rsidR="00300F26" w:rsidRPr="003A5709">
        <w:rPr>
          <w:rFonts w:asciiTheme="majorBidi" w:hAnsiTheme="majorBidi" w:cstheme="majorBidi"/>
          <w:rtl/>
        </w:rPr>
        <w:t>طلبت اللجنة من الدولة الطرف</w:t>
      </w:r>
      <w:r w:rsidR="001638CB" w:rsidRPr="003A5709">
        <w:rPr>
          <w:rFonts w:asciiTheme="majorBidi" w:hAnsiTheme="majorBidi" w:cstheme="majorBidi"/>
          <w:rtl/>
        </w:rPr>
        <w:t xml:space="preserve"> في البند (21) </w:t>
      </w:r>
      <w:r w:rsidR="00300F26" w:rsidRPr="003A5709">
        <w:rPr>
          <w:rFonts w:asciiTheme="majorBidi" w:hAnsiTheme="majorBidi" w:cstheme="majorBidi"/>
          <w:rtl/>
        </w:rPr>
        <w:t>تقديم معلومات عن التدابير المُتخذة لضمان حق الأشخاص ذوي الإعاقة، بمن فيهم الأطفال، في تأسيس أسرة، والاحتفاظ بعلاقات أسرية، وعدم فصلهم قسر</w:t>
      </w:r>
      <w:r w:rsidR="00112741" w:rsidRPr="003A5709">
        <w:rPr>
          <w:rFonts w:asciiTheme="majorBidi" w:hAnsiTheme="majorBidi" w:cstheme="majorBidi"/>
          <w:rtl/>
        </w:rPr>
        <w:t>اً</w:t>
      </w:r>
      <w:r w:rsidR="00300F26" w:rsidRPr="003A5709">
        <w:rPr>
          <w:rFonts w:asciiTheme="majorBidi" w:hAnsiTheme="majorBidi" w:cstheme="majorBidi"/>
          <w:rtl/>
        </w:rPr>
        <w:t xml:space="preserve"> عن ذويهم، وضمان الحصول على خدمات الدعم والمساعدة في الحياة الأسرية</w:t>
      </w:r>
      <w:r w:rsidR="00300F26" w:rsidRPr="003A5709">
        <w:rPr>
          <w:rFonts w:asciiTheme="majorBidi" w:hAnsiTheme="majorBidi" w:cstheme="majorBidi"/>
        </w:rPr>
        <w:t>.</w:t>
      </w:r>
    </w:p>
    <w:p w14:paraId="3D0451F3" w14:textId="5345CFF4" w:rsidR="00300F26" w:rsidRPr="003A5709" w:rsidRDefault="00E35D5B"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lastRenderedPageBreak/>
        <w:t>89</w:t>
      </w:r>
      <w:r w:rsidR="00232A3A" w:rsidRPr="003A5709">
        <w:rPr>
          <w:rFonts w:asciiTheme="majorBidi" w:hAnsiTheme="majorBidi" w:cstheme="majorBidi"/>
          <w:rtl/>
        </w:rPr>
        <w:t xml:space="preserve">. </w:t>
      </w:r>
      <w:r w:rsidR="00300F26" w:rsidRPr="003A5709">
        <w:rPr>
          <w:rFonts w:asciiTheme="majorBidi" w:hAnsiTheme="majorBidi" w:cstheme="majorBidi"/>
          <w:rtl/>
        </w:rPr>
        <w:t>ت</w:t>
      </w:r>
      <w:r w:rsidR="00112741" w:rsidRPr="003A5709">
        <w:rPr>
          <w:rFonts w:asciiTheme="majorBidi" w:hAnsiTheme="majorBidi" w:cstheme="majorBidi"/>
          <w:rtl/>
        </w:rPr>
        <w:t>ُ</w:t>
      </w:r>
      <w:r w:rsidR="00300F26" w:rsidRPr="003A5709">
        <w:rPr>
          <w:rFonts w:asciiTheme="majorBidi" w:hAnsiTheme="majorBidi" w:cstheme="majorBidi"/>
          <w:rtl/>
        </w:rPr>
        <w:t>شير "</w:t>
      </w:r>
      <w:r w:rsidR="00300F26" w:rsidRPr="003A5709">
        <w:rPr>
          <w:rFonts w:asciiTheme="majorBidi" w:hAnsiTheme="majorBidi" w:cstheme="majorBidi"/>
          <w:b/>
          <w:bCs/>
          <w:rtl/>
        </w:rPr>
        <w:t>قادر</w:t>
      </w:r>
      <w:r w:rsidR="00300F26" w:rsidRPr="003A5709">
        <w:rPr>
          <w:rFonts w:asciiTheme="majorBidi" w:hAnsiTheme="majorBidi" w:cstheme="majorBidi"/>
          <w:rtl/>
        </w:rPr>
        <w:t xml:space="preserve">" إلى أن الأشخاص ذوي الإعاقة، خاصة النساء والفتيات، يواجهون </w:t>
      </w:r>
      <w:r w:rsidR="00300F26" w:rsidRPr="003A5709">
        <w:rPr>
          <w:rFonts w:asciiTheme="majorBidi" w:hAnsiTheme="majorBidi" w:cstheme="majorBidi"/>
          <w:b/>
          <w:bCs/>
          <w:rtl/>
        </w:rPr>
        <w:t>قيوداً ممنهجة</w:t>
      </w:r>
      <w:r w:rsidR="00300F26" w:rsidRPr="003A5709">
        <w:rPr>
          <w:rFonts w:asciiTheme="majorBidi" w:hAnsiTheme="majorBidi" w:cstheme="majorBidi"/>
          <w:rtl/>
        </w:rPr>
        <w:t xml:space="preserve"> في التمتع بحقهم في الحياة الأسرية، نتيجة عوامل قانونية ومجتمعية. فالتشريعات المدنية والأحوال الشخصية لا تزال تُكرّس أنما</w:t>
      </w:r>
      <w:r w:rsidR="00112741" w:rsidRPr="003A5709">
        <w:rPr>
          <w:rFonts w:asciiTheme="majorBidi" w:hAnsiTheme="majorBidi" w:cstheme="majorBidi"/>
          <w:rtl/>
        </w:rPr>
        <w:t>طاً</w:t>
      </w:r>
      <w:r w:rsidR="00300F26" w:rsidRPr="003A5709">
        <w:rPr>
          <w:rFonts w:asciiTheme="majorBidi" w:hAnsiTheme="majorBidi" w:cstheme="majorBidi"/>
          <w:rtl/>
        </w:rPr>
        <w:t xml:space="preserve"> تمييزية في </w:t>
      </w:r>
      <w:r w:rsidR="00300F26" w:rsidRPr="003A5709">
        <w:rPr>
          <w:rFonts w:asciiTheme="majorBidi" w:hAnsiTheme="majorBidi" w:cstheme="majorBidi"/>
          <w:b/>
          <w:bCs/>
          <w:rtl/>
        </w:rPr>
        <w:t>الزواج، والولاية، والحضانة، والوصاية،</w:t>
      </w:r>
      <w:r w:rsidR="00300F26" w:rsidRPr="003A5709">
        <w:rPr>
          <w:rFonts w:asciiTheme="majorBidi" w:hAnsiTheme="majorBidi" w:cstheme="majorBidi"/>
          <w:rtl/>
        </w:rPr>
        <w:t xml:space="preserve"> دون مراعاة للقدرات الفردية، أو توافر الدعم. كما تفتقر العائلات التي ترعى شخصً ذوي إعاقة </w:t>
      </w:r>
      <w:r w:rsidR="00232A3A" w:rsidRPr="003A5709">
        <w:rPr>
          <w:rFonts w:asciiTheme="majorBidi" w:hAnsiTheme="majorBidi" w:cstheme="majorBidi"/>
          <w:rtl/>
        </w:rPr>
        <w:t>لل</w:t>
      </w:r>
      <w:r w:rsidR="00300F26" w:rsidRPr="003A5709">
        <w:rPr>
          <w:rFonts w:asciiTheme="majorBidi" w:hAnsiTheme="majorBidi" w:cstheme="majorBidi"/>
          <w:rtl/>
        </w:rPr>
        <w:t>دعم المؤسسي والتوجيه والإرشاد</w:t>
      </w:r>
      <w:r w:rsidR="00B428A5" w:rsidRPr="003A5709">
        <w:rPr>
          <w:rFonts w:asciiTheme="majorBidi" w:hAnsiTheme="majorBidi" w:cstheme="majorBidi"/>
          <w:rtl/>
        </w:rPr>
        <w:t xml:space="preserve"> الفعّال</w:t>
      </w:r>
      <w:r w:rsidR="00300F26" w:rsidRPr="003A5709">
        <w:rPr>
          <w:rFonts w:asciiTheme="majorBidi" w:hAnsiTheme="majorBidi" w:cstheme="majorBidi"/>
          <w:rtl/>
        </w:rPr>
        <w:t>، ما ي</w:t>
      </w:r>
      <w:r w:rsidR="00B428A5" w:rsidRPr="003A5709">
        <w:rPr>
          <w:rFonts w:asciiTheme="majorBidi" w:hAnsiTheme="majorBidi" w:cstheme="majorBidi"/>
          <w:rtl/>
        </w:rPr>
        <w:t>ُ</w:t>
      </w:r>
      <w:r w:rsidR="00300F26" w:rsidRPr="003A5709">
        <w:rPr>
          <w:rFonts w:asciiTheme="majorBidi" w:hAnsiTheme="majorBidi" w:cstheme="majorBidi"/>
          <w:rtl/>
        </w:rPr>
        <w:t xml:space="preserve">فاقم </w:t>
      </w:r>
      <w:proofErr w:type="gramStart"/>
      <w:r w:rsidR="00300F26" w:rsidRPr="003A5709">
        <w:rPr>
          <w:rFonts w:asciiTheme="majorBidi" w:hAnsiTheme="majorBidi" w:cstheme="majorBidi"/>
          <w:rtl/>
        </w:rPr>
        <w:t>مخاطر</w:t>
      </w:r>
      <w:proofErr w:type="gramEnd"/>
      <w:r w:rsidR="00300F26" w:rsidRPr="003A5709">
        <w:rPr>
          <w:rFonts w:asciiTheme="majorBidi" w:hAnsiTheme="majorBidi" w:cstheme="majorBidi"/>
          <w:rtl/>
        </w:rPr>
        <w:t xml:space="preserve"> العزل أو الإهمال أو الانفصال القسري. وقد وثّق </w:t>
      </w:r>
      <w:r w:rsidR="00300F26" w:rsidRPr="003A5709">
        <w:rPr>
          <w:rFonts w:asciiTheme="majorBidi" w:hAnsiTheme="majorBidi" w:cstheme="majorBidi"/>
          <w:b/>
          <w:bCs/>
          <w:rtl/>
        </w:rPr>
        <w:t>تقرير "قادر" حول واقع حقوق الأشخاص ذوي الإعاقة 2023</w:t>
      </w:r>
      <w:r w:rsidR="00300F26" w:rsidRPr="003A5709">
        <w:rPr>
          <w:rFonts w:asciiTheme="majorBidi" w:hAnsiTheme="majorBidi" w:cstheme="majorBidi"/>
          <w:rtl/>
        </w:rPr>
        <w:t xml:space="preserve"> تلك المسائل </w:t>
      </w:r>
      <w:r w:rsidR="00232A3A" w:rsidRPr="003A5709">
        <w:rPr>
          <w:rFonts w:asciiTheme="majorBidi" w:hAnsiTheme="majorBidi" w:cstheme="majorBidi"/>
          <w:rtl/>
        </w:rPr>
        <w:t>و</w:t>
      </w:r>
      <w:r w:rsidR="00300F26" w:rsidRPr="003A5709">
        <w:rPr>
          <w:rFonts w:asciiTheme="majorBidi" w:hAnsiTheme="majorBidi" w:cstheme="majorBidi"/>
          <w:rtl/>
        </w:rPr>
        <w:t>حالات فصل غير طوعي عن الأسرة، وغياب خدمات الدعم الأسري، وعدم توفر برامج مساندة لتأسيس الأسرة والحياة المستقلة</w:t>
      </w:r>
      <w:r w:rsidR="00300F26" w:rsidRPr="003A5709">
        <w:rPr>
          <w:rFonts w:asciiTheme="majorBidi" w:hAnsiTheme="majorBidi" w:cstheme="majorBidi"/>
        </w:rPr>
        <w:t>.</w:t>
      </w:r>
    </w:p>
    <w:p w14:paraId="49DE5F57" w14:textId="021DB9BA" w:rsidR="00E35D5B" w:rsidRPr="003A5709" w:rsidRDefault="00E35D5B" w:rsidP="008E30FD">
      <w:pPr>
        <w:pStyle w:val="NormalWeb"/>
        <w:bidi/>
        <w:spacing w:before="0" w:beforeAutospacing="0" w:after="240" w:afterAutospacing="0" w:line="264" w:lineRule="auto"/>
        <w:jc w:val="both"/>
        <w:rPr>
          <w:rStyle w:val="Strong"/>
          <w:rFonts w:asciiTheme="majorBidi" w:hAnsiTheme="majorBidi" w:cstheme="majorBidi"/>
          <w:rtl/>
        </w:rPr>
      </w:pPr>
      <w:r w:rsidRPr="003A5709">
        <w:rPr>
          <w:rFonts w:asciiTheme="majorBidi" w:hAnsiTheme="majorBidi" w:cstheme="majorBidi"/>
          <w:b/>
          <w:bCs/>
          <w:rtl/>
        </w:rPr>
        <w:t>90</w:t>
      </w:r>
      <w:r w:rsidR="00232A3A" w:rsidRPr="003A5709">
        <w:rPr>
          <w:rFonts w:asciiTheme="majorBidi" w:hAnsiTheme="majorBidi" w:cstheme="majorBidi"/>
          <w:b/>
          <w:bCs/>
          <w:rtl/>
        </w:rPr>
        <w:t xml:space="preserve">. </w:t>
      </w:r>
      <w:r w:rsidR="00300F26" w:rsidRPr="003A5709">
        <w:rPr>
          <w:rFonts w:asciiTheme="majorBidi" w:hAnsiTheme="majorBidi" w:cstheme="majorBidi"/>
          <w:b/>
          <w:bCs/>
          <w:rtl/>
        </w:rPr>
        <w:t>توصي "قادر" لجنتكم حث دولة فلسطين على تعديل التشريعات المدنية والأحوال الشخصية</w:t>
      </w:r>
      <w:r w:rsidR="00E2401D" w:rsidRPr="003A5709">
        <w:rPr>
          <w:rFonts w:asciiTheme="majorBidi" w:hAnsiTheme="majorBidi" w:cstheme="majorBidi"/>
          <w:b/>
          <w:bCs/>
          <w:rtl/>
        </w:rPr>
        <w:t xml:space="preserve">، بما يشمل إجراء مراجعة كاملة لمشروع قرار بقانون الأحوال الشخصية (الأسرة) لسنة 2025، </w:t>
      </w:r>
      <w:r w:rsidR="00221D8C" w:rsidRPr="003A5709">
        <w:rPr>
          <w:rFonts w:asciiTheme="majorBidi" w:hAnsiTheme="majorBidi" w:cstheme="majorBidi"/>
          <w:b/>
          <w:bCs/>
          <w:rtl/>
        </w:rPr>
        <w:t>و</w:t>
      </w:r>
      <w:r w:rsidR="00E2401D" w:rsidRPr="003A5709">
        <w:rPr>
          <w:rFonts w:asciiTheme="majorBidi" w:hAnsiTheme="majorBidi" w:cstheme="majorBidi"/>
          <w:b/>
          <w:bCs/>
          <w:rtl/>
        </w:rPr>
        <w:t>ضمن سقف زمني محدد،</w:t>
      </w:r>
      <w:r w:rsidR="00300F26" w:rsidRPr="003A5709">
        <w:rPr>
          <w:rFonts w:asciiTheme="majorBidi" w:hAnsiTheme="majorBidi" w:cstheme="majorBidi"/>
          <w:b/>
          <w:bCs/>
          <w:rtl/>
        </w:rPr>
        <w:t xml:space="preserve"> لضمان حق الأشخاص ذوي الإعاقة في الزواج وتأسيس أسرة على قدم المساواة، وتوفير الدعم</w:t>
      </w:r>
      <w:r w:rsidR="00902CAB" w:rsidRPr="003A5709">
        <w:rPr>
          <w:rFonts w:asciiTheme="majorBidi" w:hAnsiTheme="majorBidi" w:cstheme="majorBidi"/>
          <w:b/>
          <w:bCs/>
          <w:rtl/>
        </w:rPr>
        <w:t>، والترتيبات التيسيرية الفع</w:t>
      </w:r>
      <w:r w:rsidR="00EF2F73" w:rsidRPr="003A5709">
        <w:rPr>
          <w:rFonts w:asciiTheme="majorBidi" w:hAnsiTheme="majorBidi" w:cstheme="majorBidi"/>
          <w:b/>
          <w:bCs/>
          <w:rtl/>
        </w:rPr>
        <w:t>ّ</w:t>
      </w:r>
      <w:r w:rsidR="00902CAB" w:rsidRPr="003A5709">
        <w:rPr>
          <w:rFonts w:asciiTheme="majorBidi" w:hAnsiTheme="majorBidi" w:cstheme="majorBidi"/>
          <w:b/>
          <w:bCs/>
          <w:rtl/>
        </w:rPr>
        <w:t>الة</w:t>
      </w:r>
      <w:r w:rsidR="00CF6084" w:rsidRPr="003A5709">
        <w:rPr>
          <w:rFonts w:asciiTheme="majorBidi" w:hAnsiTheme="majorBidi" w:cstheme="majorBidi"/>
          <w:b/>
          <w:bCs/>
          <w:rtl/>
        </w:rPr>
        <w:t>.</w:t>
      </w:r>
      <w:r w:rsidR="00902CAB" w:rsidRPr="003A5709">
        <w:rPr>
          <w:rFonts w:asciiTheme="majorBidi" w:hAnsiTheme="majorBidi" w:cstheme="majorBidi"/>
          <w:b/>
          <w:bCs/>
          <w:rtl/>
        </w:rPr>
        <w:t xml:space="preserve"> وكذلك</w:t>
      </w:r>
      <w:r w:rsidR="00300F26" w:rsidRPr="003A5709">
        <w:rPr>
          <w:rFonts w:asciiTheme="majorBidi" w:hAnsiTheme="majorBidi" w:cstheme="majorBidi"/>
          <w:b/>
          <w:bCs/>
          <w:rtl/>
        </w:rPr>
        <w:t xml:space="preserve"> التدريب، والإرشاد، والمساندة النفسية والاجتماعية، وعدم الفصل القسري لأي شخص ذي إعاقة عن أسرته إلا وفق ضوابط قضائية صارمة. وإشراك المنظمات التمثيلية للأشخاص ذوي الإعاقة </w:t>
      </w:r>
      <w:r w:rsidR="00232A3A" w:rsidRPr="003A5709">
        <w:rPr>
          <w:rFonts w:asciiTheme="majorBidi" w:hAnsiTheme="majorBidi" w:cstheme="majorBidi"/>
          <w:b/>
          <w:bCs/>
          <w:rtl/>
        </w:rPr>
        <w:t>ب</w:t>
      </w:r>
      <w:r w:rsidR="00300F26" w:rsidRPr="003A5709">
        <w:rPr>
          <w:rFonts w:asciiTheme="majorBidi" w:hAnsiTheme="majorBidi" w:cstheme="majorBidi"/>
          <w:b/>
          <w:bCs/>
          <w:rtl/>
        </w:rPr>
        <w:t>تلك السياسات وتنفيذها</w:t>
      </w:r>
      <w:r w:rsidR="00300F26" w:rsidRPr="003A5709">
        <w:rPr>
          <w:rFonts w:asciiTheme="majorBidi" w:hAnsiTheme="majorBidi" w:cstheme="majorBidi"/>
          <w:b/>
          <w:bCs/>
        </w:rPr>
        <w:t>.</w:t>
      </w:r>
    </w:p>
    <w:p w14:paraId="2D3DF275" w14:textId="250DAE56" w:rsidR="00DB3180" w:rsidRPr="00F43EC8" w:rsidRDefault="00DB3180" w:rsidP="00F43EC8">
      <w:pPr>
        <w:pStyle w:val="Heading1"/>
        <w:bidi/>
        <w:rPr>
          <w:rFonts w:asciiTheme="majorBidi" w:hAnsiTheme="majorBidi"/>
          <w:b/>
          <w:bCs/>
          <w:color w:val="auto"/>
          <w:sz w:val="24"/>
          <w:szCs w:val="24"/>
        </w:rPr>
      </w:pPr>
      <w:bookmarkStart w:id="22" w:name="_Toc202467683"/>
      <w:r w:rsidRPr="00F43EC8">
        <w:rPr>
          <w:rFonts w:asciiTheme="majorBidi" w:hAnsiTheme="majorBidi"/>
          <w:b/>
          <w:bCs/>
          <w:color w:val="auto"/>
          <w:sz w:val="24"/>
          <w:szCs w:val="24"/>
          <w:rtl/>
        </w:rPr>
        <w:t>التعليم</w:t>
      </w:r>
      <w:r w:rsidR="00BC6B20" w:rsidRPr="00F43EC8">
        <w:rPr>
          <w:rFonts w:asciiTheme="majorBidi" w:hAnsiTheme="majorBidi" w:hint="cs"/>
          <w:b/>
          <w:bCs/>
          <w:color w:val="auto"/>
          <w:sz w:val="24"/>
          <w:szCs w:val="24"/>
          <w:rtl/>
        </w:rPr>
        <w:t xml:space="preserve"> (المادة 24)</w:t>
      </w:r>
      <w:bookmarkEnd w:id="22"/>
    </w:p>
    <w:p w14:paraId="3C8B502A" w14:textId="3E75A7A8" w:rsidR="00DB3180" w:rsidRPr="003A5709" w:rsidRDefault="00E35D5B"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91</w:t>
      </w:r>
      <w:r w:rsidR="00232A3A" w:rsidRPr="003A5709">
        <w:rPr>
          <w:rFonts w:asciiTheme="majorBidi" w:hAnsiTheme="majorBidi" w:cstheme="majorBidi"/>
          <w:rtl/>
        </w:rPr>
        <w:t xml:space="preserve">. </w:t>
      </w:r>
      <w:r w:rsidR="00DB3180" w:rsidRPr="003A5709">
        <w:rPr>
          <w:rFonts w:asciiTheme="majorBidi" w:hAnsiTheme="majorBidi" w:cstheme="majorBidi"/>
          <w:rtl/>
        </w:rPr>
        <w:t xml:space="preserve">طلبت اللجنة </w:t>
      </w:r>
      <w:r w:rsidR="00BC6B20" w:rsidRPr="003A5709">
        <w:rPr>
          <w:rFonts w:asciiTheme="majorBidi" w:hAnsiTheme="majorBidi" w:cstheme="majorBidi"/>
          <w:rtl/>
        </w:rPr>
        <w:t xml:space="preserve">في البند (22) </w:t>
      </w:r>
      <w:r w:rsidR="00DB3180" w:rsidRPr="003A5709">
        <w:rPr>
          <w:rFonts w:asciiTheme="majorBidi" w:hAnsiTheme="majorBidi" w:cstheme="majorBidi"/>
          <w:rtl/>
        </w:rPr>
        <w:t xml:space="preserve">تقديم معلومات حول التدابير المُتخذة لضمان حصول الأشخاص ذوي الإعاقة، ولا سيّما الأطفال، على تعليم شامل وجامع بجودة عالية، </w:t>
      </w:r>
      <w:r w:rsidR="00232A3A" w:rsidRPr="003A5709">
        <w:rPr>
          <w:rFonts w:asciiTheme="majorBidi" w:hAnsiTheme="majorBidi" w:cstheme="majorBidi"/>
          <w:rtl/>
        </w:rPr>
        <w:t>و</w:t>
      </w:r>
      <w:r w:rsidR="00DB3180" w:rsidRPr="003A5709">
        <w:rPr>
          <w:rFonts w:asciiTheme="majorBidi" w:hAnsiTheme="majorBidi" w:cstheme="majorBidi"/>
          <w:rtl/>
        </w:rPr>
        <w:t>على قدم المساواة مع الآخرين، في المجتمعات التي يعيشون فيها</w:t>
      </w:r>
      <w:r w:rsidR="00DB3180" w:rsidRPr="003A5709">
        <w:rPr>
          <w:rFonts w:asciiTheme="majorBidi" w:hAnsiTheme="majorBidi" w:cstheme="majorBidi"/>
        </w:rPr>
        <w:t>.</w:t>
      </w:r>
    </w:p>
    <w:p w14:paraId="329A4497" w14:textId="6144DBEC" w:rsidR="00DB3180" w:rsidRPr="003A5709" w:rsidRDefault="00E35D5B"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92</w:t>
      </w:r>
      <w:r w:rsidR="006B5801" w:rsidRPr="003A5709">
        <w:rPr>
          <w:rFonts w:asciiTheme="majorBidi" w:hAnsiTheme="majorBidi" w:cstheme="majorBidi"/>
          <w:rtl/>
        </w:rPr>
        <w:t xml:space="preserve">. </w:t>
      </w:r>
      <w:r w:rsidR="00DB3180" w:rsidRPr="003A5709">
        <w:rPr>
          <w:rFonts w:asciiTheme="majorBidi" w:hAnsiTheme="majorBidi" w:cstheme="majorBidi"/>
          <w:rtl/>
        </w:rPr>
        <w:t>تُشير "</w:t>
      </w:r>
      <w:r w:rsidR="00DB3180" w:rsidRPr="003A5709">
        <w:rPr>
          <w:rFonts w:asciiTheme="majorBidi" w:hAnsiTheme="majorBidi" w:cstheme="majorBidi"/>
          <w:b/>
          <w:bCs/>
          <w:rtl/>
        </w:rPr>
        <w:t>قادر</w:t>
      </w:r>
      <w:r w:rsidR="00DB3180" w:rsidRPr="003A5709">
        <w:rPr>
          <w:rFonts w:asciiTheme="majorBidi" w:hAnsiTheme="majorBidi" w:cstheme="majorBidi"/>
          <w:rtl/>
        </w:rPr>
        <w:t xml:space="preserve">" إلى أن </w:t>
      </w:r>
      <w:r w:rsidR="00DB3180" w:rsidRPr="003A5709">
        <w:rPr>
          <w:rFonts w:asciiTheme="majorBidi" w:hAnsiTheme="majorBidi" w:cstheme="majorBidi"/>
          <w:b/>
          <w:bCs/>
          <w:rtl/>
        </w:rPr>
        <w:t>التعليم الجامع لا يزال يُواجه تحديات هيكلية مُزمنة في فلسطين</w:t>
      </w:r>
      <w:r w:rsidR="00DB3180" w:rsidRPr="003A5709">
        <w:rPr>
          <w:rFonts w:asciiTheme="majorBidi" w:hAnsiTheme="majorBidi" w:cstheme="majorBidi"/>
          <w:rtl/>
        </w:rPr>
        <w:t xml:space="preserve">، حيث صدر </w:t>
      </w:r>
      <w:r w:rsidR="00112741" w:rsidRPr="003A5709">
        <w:rPr>
          <w:rFonts w:asciiTheme="majorBidi" w:hAnsiTheme="majorBidi" w:cstheme="majorBidi"/>
          <w:rtl/>
        </w:rPr>
        <w:t>ال</w:t>
      </w:r>
      <w:r w:rsidR="00DB3180" w:rsidRPr="003A5709">
        <w:rPr>
          <w:rFonts w:asciiTheme="majorBidi" w:hAnsiTheme="majorBidi" w:cstheme="majorBidi"/>
          <w:rtl/>
        </w:rPr>
        <w:t>قرار بقانون رقم (8) لسنة 2017 بشأن التربية والتعليم العام، والذي تضمّن في المادة (14) تبنّي "</w:t>
      </w:r>
      <w:r w:rsidR="00DB3180" w:rsidRPr="003A5709">
        <w:rPr>
          <w:rFonts w:asciiTheme="majorBidi" w:hAnsiTheme="majorBidi" w:cstheme="majorBidi"/>
          <w:b/>
          <w:bCs/>
          <w:rtl/>
        </w:rPr>
        <w:t>سياسة التعليم الجامع</w:t>
      </w:r>
      <w:r w:rsidR="00DB3180" w:rsidRPr="003A5709">
        <w:rPr>
          <w:rFonts w:asciiTheme="majorBidi" w:hAnsiTheme="majorBidi" w:cstheme="majorBidi"/>
          <w:rtl/>
        </w:rPr>
        <w:t>". وعلى الرغم من إقرار وزارة التربية والتعليم "</w:t>
      </w:r>
      <w:r w:rsidR="00DB3180" w:rsidRPr="003A5709">
        <w:rPr>
          <w:rFonts w:asciiTheme="majorBidi" w:hAnsiTheme="majorBidi" w:cstheme="majorBidi"/>
          <w:b/>
          <w:bCs/>
          <w:rtl/>
        </w:rPr>
        <w:t>سياسة التعليم الجامع</w:t>
      </w:r>
      <w:r w:rsidR="00DB3180" w:rsidRPr="003A5709">
        <w:rPr>
          <w:rFonts w:asciiTheme="majorBidi" w:hAnsiTheme="majorBidi" w:cstheme="majorBidi"/>
          <w:rtl/>
        </w:rPr>
        <w:t xml:space="preserve">" </w:t>
      </w:r>
      <w:r w:rsidR="00094A42" w:rsidRPr="003A5709">
        <w:rPr>
          <w:rFonts w:asciiTheme="majorBidi" w:hAnsiTheme="majorBidi" w:cstheme="majorBidi"/>
          <w:rtl/>
        </w:rPr>
        <w:t>رسمياً</w:t>
      </w:r>
      <w:r w:rsidR="00DB3180" w:rsidRPr="003A5709">
        <w:rPr>
          <w:rFonts w:asciiTheme="majorBidi" w:hAnsiTheme="majorBidi" w:cstheme="majorBidi"/>
          <w:rtl/>
        </w:rPr>
        <w:t xml:space="preserve"> في أكتوبر 2015، فإنّ </w:t>
      </w:r>
      <w:r w:rsidR="00DB3180" w:rsidRPr="003A5709">
        <w:rPr>
          <w:rFonts w:asciiTheme="majorBidi" w:hAnsiTheme="majorBidi" w:cstheme="majorBidi"/>
          <w:b/>
          <w:bCs/>
          <w:rtl/>
        </w:rPr>
        <w:t>الفجوة الكبيرة</w:t>
      </w:r>
      <w:r w:rsidR="00DB3180" w:rsidRPr="003A5709">
        <w:rPr>
          <w:rFonts w:asciiTheme="majorBidi" w:hAnsiTheme="majorBidi" w:cstheme="majorBidi"/>
          <w:rtl/>
        </w:rPr>
        <w:t xml:space="preserve"> لا تزال قائمة بين النصوص القانونية والتطبيق العملي على أرض الواقع، إذ تفتقر الغالبية العظمى من المدارس الفلسطينية للترتيبات التيسيرية وإمكانية الوصول ومتطلبات الشمول، بما يحول دون الشمول الحقيقي للأطفال ذوي الإعاقة</w:t>
      </w:r>
      <w:r w:rsidR="00DB3180" w:rsidRPr="003A5709">
        <w:rPr>
          <w:rFonts w:asciiTheme="majorBidi" w:hAnsiTheme="majorBidi" w:cstheme="majorBidi"/>
        </w:rPr>
        <w:t>.</w:t>
      </w:r>
    </w:p>
    <w:p w14:paraId="5C3F8E64" w14:textId="61803C3F" w:rsidR="00DB3180" w:rsidRPr="003A5709" w:rsidRDefault="00E35D5B"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93</w:t>
      </w:r>
      <w:r w:rsidR="006B5801" w:rsidRPr="003A5709">
        <w:rPr>
          <w:rFonts w:asciiTheme="majorBidi" w:hAnsiTheme="majorBidi" w:cstheme="majorBidi"/>
          <w:rtl/>
        </w:rPr>
        <w:t xml:space="preserve">. </w:t>
      </w:r>
      <w:r w:rsidR="00DB3180" w:rsidRPr="003A5709">
        <w:rPr>
          <w:rFonts w:asciiTheme="majorBidi" w:hAnsiTheme="majorBidi" w:cstheme="majorBidi"/>
          <w:rtl/>
        </w:rPr>
        <w:t>تُبرز "</w:t>
      </w:r>
      <w:r w:rsidR="00DB3180" w:rsidRPr="003A5709">
        <w:rPr>
          <w:rFonts w:asciiTheme="majorBidi" w:hAnsiTheme="majorBidi" w:cstheme="majorBidi"/>
          <w:b/>
          <w:bCs/>
          <w:rtl/>
        </w:rPr>
        <w:t>قادر</w:t>
      </w:r>
      <w:r w:rsidR="00DB3180" w:rsidRPr="003A5709">
        <w:rPr>
          <w:rFonts w:asciiTheme="majorBidi" w:hAnsiTheme="majorBidi" w:cstheme="majorBidi"/>
          <w:rtl/>
        </w:rPr>
        <w:t>" حالات م</w:t>
      </w:r>
      <w:r w:rsidR="00094A42" w:rsidRPr="003A5709">
        <w:rPr>
          <w:rFonts w:asciiTheme="majorBidi" w:hAnsiTheme="majorBidi" w:cstheme="majorBidi"/>
          <w:rtl/>
        </w:rPr>
        <w:t>ُ</w:t>
      </w:r>
      <w:r w:rsidR="00DB3180" w:rsidRPr="003A5709">
        <w:rPr>
          <w:rFonts w:asciiTheme="majorBidi" w:hAnsiTheme="majorBidi" w:cstheme="majorBidi"/>
          <w:rtl/>
        </w:rPr>
        <w:t>وث</w:t>
      </w:r>
      <w:r w:rsidR="00094A42" w:rsidRPr="003A5709">
        <w:rPr>
          <w:rFonts w:asciiTheme="majorBidi" w:hAnsiTheme="majorBidi" w:cstheme="majorBidi"/>
          <w:rtl/>
        </w:rPr>
        <w:t>ّ</w:t>
      </w:r>
      <w:r w:rsidR="00DB3180" w:rsidRPr="003A5709">
        <w:rPr>
          <w:rFonts w:asciiTheme="majorBidi" w:hAnsiTheme="majorBidi" w:cstheme="majorBidi"/>
          <w:rtl/>
        </w:rPr>
        <w:t xml:space="preserve">قة في المناطق الأقل حظًاً، مثل بلدة الظاهرية جنوب الضفة الغربية، التي تعكس واقعاً قاسياً يُقيّد الحق </w:t>
      </w:r>
      <w:r w:rsidR="006B5801" w:rsidRPr="003A5709">
        <w:rPr>
          <w:rFonts w:asciiTheme="majorBidi" w:hAnsiTheme="majorBidi" w:cstheme="majorBidi"/>
          <w:rtl/>
        </w:rPr>
        <w:t>ب</w:t>
      </w:r>
      <w:r w:rsidR="00DB3180" w:rsidRPr="003A5709">
        <w:rPr>
          <w:rFonts w:asciiTheme="majorBidi" w:hAnsiTheme="majorBidi" w:cstheme="majorBidi"/>
          <w:rtl/>
        </w:rPr>
        <w:t>التعليم الجامع، بما في ذلك حرمان أطفال من الدراسة بسبب عدم توفر كراسي متحركة، أو اضطرارهم للتنقل لمسافات طويلة بوسائل غير آمنة، وسط مدارس غير مواءمة وتفتقر للكوادر المتخصصة وغرف المصادر (تقرير قادر: واقع حقوق الأشخاص ذوي الإعاقة في فلسطين، 2023)</w:t>
      </w:r>
      <w:r w:rsidR="00DB3180" w:rsidRPr="003A5709">
        <w:rPr>
          <w:rFonts w:asciiTheme="majorBidi" w:hAnsiTheme="majorBidi" w:cstheme="majorBidi"/>
        </w:rPr>
        <w:t>.</w:t>
      </w:r>
      <w:r w:rsidR="00DB3180" w:rsidRPr="003A5709">
        <w:rPr>
          <w:rFonts w:asciiTheme="majorBidi" w:hAnsiTheme="majorBidi" w:cstheme="majorBidi"/>
          <w:rtl/>
        </w:rPr>
        <w:t xml:space="preserve"> ويزداد هذا الواقع بؤساً وحرماناً منذ العدوان الشامل على غزة وتقطيع أوصال المدن والقرى بالبوابات الحديدية والحواجز</w:t>
      </w:r>
      <w:r w:rsidR="00732B44" w:rsidRPr="003A5709">
        <w:rPr>
          <w:rFonts w:asciiTheme="majorBidi" w:hAnsiTheme="majorBidi" w:cstheme="majorBidi"/>
          <w:rtl/>
        </w:rPr>
        <w:t xml:space="preserve"> في الضفة</w:t>
      </w:r>
      <w:r w:rsidR="00DB3180" w:rsidRPr="003A5709">
        <w:rPr>
          <w:rFonts w:asciiTheme="majorBidi" w:hAnsiTheme="majorBidi" w:cstheme="majorBidi"/>
          <w:rtl/>
        </w:rPr>
        <w:t xml:space="preserve"> منذ السابع من أكتوبر 2023. </w:t>
      </w:r>
    </w:p>
    <w:p w14:paraId="0CBD0696" w14:textId="789BB491" w:rsidR="00B428A5" w:rsidRPr="003A5709" w:rsidRDefault="00E35D5B" w:rsidP="008E30FD">
      <w:pPr>
        <w:pStyle w:val="NormalWeb"/>
        <w:bidi/>
        <w:spacing w:before="0" w:beforeAutospacing="0" w:after="240" w:afterAutospacing="0" w:line="264" w:lineRule="auto"/>
        <w:jc w:val="both"/>
        <w:rPr>
          <w:rFonts w:asciiTheme="majorBidi" w:hAnsiTheme="majorBidi" w:cstheme="majorBidi"/>
          <w:b/>
          <w:bCs/>
        </w:rPr>
      </w:pPr>
      <w:r w:rsidRPr="003A5709">
        <w:rPr>
          <w:rFonts w:asciiTheme="majorBidi" w:hAnsiTheme="majorBidi" w:cstheme="majorBidi"/>
          <w:b/>
          <w:bCs/>
          <w:rtl/>
        </w:rPr>
        <w:t>94</w:t>
      </w:r>
      <w:r w:rsidR="006B5801" w:rsidRPr="003A5709">
        <w:rPr>
          <w:rFonts w:asciiTheme="majorBidi" w:hAnsiTheme="majorBidi" w:cstheme="majorBidi"/>
          <w:b/>
          <w:bCs/>
          <w:rtl/>
        </w:rPr>
        <w:t xml:space="preserve">. </w:t>
      </w:r>
      <w:r w:rsidR="00DB3180" w:rsidRPr="003A5709">
        <w:rPr>
          <w:rFonts w:asciiTheme="majorBidi" w:hAnsiTheme="majorBidi" w:cstheme="majorBidi"/>
          <w:b/>
          <w:bCs/>
          <w:rtl/>
        </w:rPr>
        <w:t>توصي "قادر" لجنتكم حثّ دولة فلسطين على تقديم بيانات م</w:t>
      </w:r>
      <w:r w:rsidR="00094A42" w:rsidRPr="003A5709">
        <w:rPr>
          <w:rFonts w:asciiTheme="majorBidi" w:hAnsiTheme="majorBidi" w:cstheme="majorBidi"/>
          <w:b/>
          <w:bCs/>
          <w:rtl/>
        </w:rPr>
        <w:t>ُ</w:t>
      </w:r>
      <w:r w:rsidR="00DB3180" w:rsidRPr="003A5709">
        <w:rPr>
          <w:rFonts w:asciiTheme="majorBidi" w:hAnsiTheme="majorBidi" w:cstheme="majorBidi"/>
          <w:b/>
          <w:bCs/>
          <w:rtl/>
        </w:rPr>
        <w:t>صنّفة وم</w:t>
      </w:r>
      <w:r w:rsidR="00094A42" w:rsidRPr="003A5709">
        <w:rPr>
          <w:rFonts w:asciiTheme="majorBidi" w:hAnsiTheme="majorBidi" w:cstheme="majorBidi"/>
          <w:b/>
          <w:bCs/>
          <w:rtl/>
        </w:rPr>
        <w:t>ُ</w:t>
      </w:r>
      <w:r w:rsidR="00DB3180" w:rsidRPr="003A5709">
        <w:rPr>
          <w:rFonts w:asciiTheme="majorBidi" w:hAnsiTheme="majorBidi" w:cstheme="majorBidi"/>
          <w:b/>
          <w:bCs/>
          <w:rtl/>
        </w:rPr>
        <w:t xml:space="preserve">فصّلة حول مدى إنفاذ سياسة التعليم الجامع، </w:t>
      </w:r>
      <w:r w:rsidR="00094A42" w:rsidRPr="003A5709">
        <w:rPr>
          <w:rFonts w:asciiTheme="majorBidi" w:hAnsiTheme="majorBidi" w:cstheme="majorBidi"/>
          <w:b/>
          <w:bCs/>
          <w:rtl/>
        </w:rPr>
        <w:t>و</w:t>
      </w:r>
      <w:r w:rsidR="00DB3180" w:rsidRPr="003A5709">
        <w:rPr>
          <w:rFonts w:asciiTheme="majorBidi" w:hAnsiTheme="majorBidi" w:cstheme="majorBidi"/>
          <w:b/>
          <w:bCs/>
          <w:rtl/>
        </w:rPr>
        <w:t>بيان التقدّم المُحرَز منذ إقرار سياسة التعليم الجامع عام 2015، بما يشمل الموازنات المالية المرصودة، ومدى توفر الترتيبات التيسيرية المعقولة، وإمكانية الوصول، وعدد المدرّسين/ات من الأشخاص ذوي الإعاقة، وضمان مراعاة الفروق الفردية في المناهج وآليات التقييم، ومشاركة المنظمات التمثيلية في التخطيط والتقييم</w:t>
      </w:r>
      <w:r w:rsidR="00DB3180" w:rsidRPr="003A5709">
        <w:rPr>
          <w:rFonts w:asciiTheme="majorBidi" w:hAnsiTheme="majorBidi" w:cstheme="majorBidi"/>
          <w:b/>
          <w:bCs/>
        </w:rPr>
        <w:t>.</w:t>
      </w:r>
    </w:p>
    <w:p w14:paraId="09E7CFE9" w14:textId="63D7A480" w:rsidR="00C46264" w:rsidRPr="00F43EC8" w:rsidRDefault="00C46264" w:rsidP="00F43EC8">
      <w:pPr>
        <w:pStyle w:val="Heading1"/>
        <w:bidi/>
        <w:rPr>
          <w:rFonts w:asciiTheme="majorBidi" w:hAnsiTheme="majorBidi"/>
          <w:b/>
          <w:bCs/>
          <w:color w:val="auto"/>
          <w:sz w:val="24"/>
          <w:szCs w:val="24"/>
        </w:rPr>
      </w:pPr>
      <w:bookmarkStart w:id="23" w:name="_Toc202467684"/>
      <w:r w:rsidRPr="00F43EC8">
        <w:rPr>
          <w:rFonts w:asciiTheme="majorBidi" w:hAnsiTheme="majorBidi"/>
          <w:b/>
          <w:bCs/>
          <w:color w:val="auto"/>
          <w:sz w:val="24"/>
          <w:szCs w:val="24"/>
          <w:rtl/>
        </w:rPr>
        <w:t>الصحة</w:t>
      </w:r>
      <w:r w:rsidR="00BC6B20" w:rsidRPr="00F43EC8">
        <w:rPr>
          <w:rFonts w:asciiTheme="majorBidi" w:hAnsiTheme="majorBidi" w:hint="cs"/>
          <w:b/>
          <w:bCs/>
          <w:color w:val="auto"/>
          <w:sz w:val="24"/>
          <w:szCs w:val="24"/>
          <w:rtl/>
        </w:rPr>
        <w:t xml:space="preserve"> (المادة 25)</w:t>
      </w:r>
      <w:bookmarkEnd w:id="23"/>
    </w:p>
    <w:p w14:paraId="1D1FE162" w14:textId="1DC27F84" w:rsidR="00C46264" w:rsidRPr="003A5709" w:rsidRDefault="00E35D5B"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95</w:t>
      </w:r>
      <w:r w:rsidR="00134A87" w:rsidRPr="003A5709">
        <w:rPr>
          <w:rFonts w:asciiTheme="majorBidi" w:hAnsiTheme="majorBidi" w:cstheme="majorBidi"/>
          <w:rtl/>
        </w:rPr>
        <w:t xml:space="preserve">. </w:t>
      </w:r>
      <w:r w:rsidR="00C46264" w:rsidRPr="003A5709">
        <w:rPr>
          <w:rFonts w:asciiTheme="majorBidi" w:hAnsiTheme="majorBidi" w:cstheme="majorBidi"/>
          <w:rtl/>
        </w:rPr>
        <w:t>طلبت اللجنة</w:t>
      </w:r>
      <w:r w:rsidR="00BC6B20" w:rsidRPr="003A5709">
        <w:rPr>
          <w:rFonts w:asciiTheme="majorBidi" w:hAnsiTheme="majorBidi" w:cstheme="majorBidi"/>
          <w:rtl/>
        </w:rPr>
        <w:t xml:space="preserve"> في البند (23) تقديم</w:t>
      </w:r>
      <w:r w:rsidR="00C46264" w:rsidRPr="003A5709">
        <w:rPr>
          <w:rFonts w:asciiTheme="majorBidi" w:hAnsiTheme="majorBidi" w:cstheme="majorBidi"/>
          <w:rtl/>
        </w:rPr>
        <w:t xml:space="preserve"> معلومات حول التدابير المتخذة لضمان حصول الأشخاص ذوي الإعاقة على خدمات </w:t>
      </w:r>
      <w:r w:rsidR="008C7063" w:rsidRPr="003A5709">
        <w:rPr>
          <w:rFonts w:asciiTheme="majorBidi" w:hAnsiTheme="majorBidi" w:cstheme="majorBidi"/>
          <w:rtl/>
        </w:rPr>
        <w:t>الرعاية ال</w:t>
      </w:r>
      <w:r w:rsidR="00C46264" w:rsidRPr="003A5709">
        <w:rPr>
          <w:rFonts w:asciiTheme="majorBidi" w:hAnsiTheme="majorBidi" w:cstheme="majorBidi"/>
          <w:rtl/>
        </w:rPr>
        <w:t>صحية بأقصى جودة</w:t>
      </w:r>
      <w:r w:rsidR="00FD2BDE" w:rsidRPr="003A5709">
        <w:rPr>
          <w:rFonts w:asciiTheme="majorBidi" w:hAnsiTheme="majorBidi" w:cstheme="majorBidi"/>
          <w:rtl/>
        </w:rPr>
        <w:t xml:space="preserve">، </w:t>
      </w:r>
      <w:r w:rsidR="00C46264" w:rsidRPr="003A5709">
        <w:rPr>
          <w:rFonts w:asciiTheme="majorBidi" w:hAnsiTheme="majorBidi" w:cstheme="majorBidi"/>
          <w:rtl/>
        </w:rPr>
        <w:t>على قدم المساواة مع الآخري</w:t>
      </w:r>
      <w:r w:rsidR="00BA6C55" w:rsidRPr="003A5709">
        <w:rPr>
          <w:rFonts w:asciiTheme="majorBidi" w:hAnsiTheme="majorBidi" w:cstheme="majorBidi"/>
          <w:rtl/>
        </w:rPr>
        <w:t xml:space="preserve">ن، والميزانيات المخصصة لذلك. </w:t>
      </w:r>
    </w:p>
    <w:p w14:paraId="4C04637D" w14:textId="118F3B4C" w:rsidR="00C46264" w:rsidRPr="003A5709" w:rsidRDefault="00E35D5B"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96</w:t>
      </w:r>
      <w:r w:rsidR="00997183" w:rsidRPr="003A5709">
        <w:rPr>
          <w:rFonts w:asciiTheme="majorBidi" w:hAnsiTheme="majorBidi" w:cstheme="majorBidi"/>
          <w:rtl/>
        </w:rPr>
        <w:t xml:space="preserve">. </w:t>
      </w:r>
      <w:r w:rsidR="00C46264" w:rsidRPr="003A5709">
        <w:rPr>
          <w:rFonts w:asciiTheme="majorBidi" w:hAnsiTheme="majorBidi" w:cstheme="majorBidi"/>
          <w:rtl/>
        </w:rPr>
        <w:t>تُشير "</w:t>
      </w:r>
      <w:r w:rsidR="00C46264" w:rsidRPr="003A5709">
        <w:rPr>
          <w:rFonts w:asciiTheme="majorBidi" w:hAnsiTheme="majorBidi" w:cstheme="majorBidi"/>
          <w:b/>
          <w:bCs/>
          <w:rtl/>
        </w:rPr>
        <w:t>قادر</w:t>
      </w:r>
      <w:r w:rsidR="00C46264" w:rsidRPr="003A5709">
        <w:rPr>
          <w:rFonts w:asciiTheme="majorBidi" w:hAnsiTheme="majorBidi" w:cstheme="majorBidi"/>
          <w:rtl/>
        </w:rPr>
        <w:t xml:space="preserve">" إلى أن </w:t>
      </w:r>
      <w:r w:rsidR="00C46264" w:rsidRPr="003A5709">
        <w:rPr>
          <w:rFonts w:asciiTheme="majorBidi" w:hAnsiTheme="majorBidi" w:cstheme="majorBidi"/>
          <w:b/>
          <w:bCs/>
          <w:rtl/>
        </w:rPr>
        <w:t>نظام التأمين الصحي الحكومي للأشخاص ذوي الإعاقة رقم (2) لسنة 2021</w:t>
      </w:r>
      <w:r w:rsidR="00C46264" w:rsidRPr="003A5709">
        <w:rPr>
          <w:rFonts w:asciiTheme="majorBidi" w:hAnsiTheme="majorBidi" w:cstheme="majorBidi"/>
          <w:rtl/>
        </w:rPr>
        <w:t xml:space="preserve"> شكّل تقد</w:t>
      </w:r>
      <w:r w:rsidR="00B859EC" w:rsidRPr="003A5709">
        <w:rPr>
          <w:rFonts w:asciiTheme="majorBidi" w:hAnsiTheme="majorBidi" w:cstheme="majorBidi"/>
          <w:rtl/>
        </w:rPr>
        <w:t>ُّ</w:t>
      </w:r>
      <w:r w:rsidR="00C46264" w:rsidRPr="003A5709">
        <w:rPr>
          <w:rFonts w:asciiTheme="majorBidi" w:hAnsiTheme="majorBidi" w:cstheme="majorBidi"/>
          <w:rtl/>
        </w:rPr>
        <w:t>ما</w:t>
      </w:r>
      <w:r w:rsidR="002A75F8" w:rsidRPr="003A5709">
        <w:rPr>
          <w:rFonts w:asciiTheme="majorBidi" w:hAnsiTheme="majorBidi" w:cstheme="majorBidi"/>
          <w:rtl/>
        </w:rPr>
        <w:t>ً</w:t>
      </w:r>
      <w:r w:rsidR="00C46264" w:rsidRPr="003A5709">
        <w:rPr>
          <w:rFonts w:asciiTheme="majorBidi" w:hAnsiTheme="majorBidi" w:cstheme="majorBidi"/>
          <w:rtl/>
        </w:rPr>
        <w:t xml:space="preserve"> تشريعياً م</w:t>
      </w:r>
      <w:r w:rsidR="00471443" w:rsidRPr="003A5709">
        <w:rPr>
          <w:rFonts w:asciiTheme="majorBidi" w:hAnsiTheme="majorBidi" w:cstheme="majorBidi"/>
          <w:rtl/>
        </w:rPr>
        <w:t>ُ</w:t>
      </w:r>
      <w:r w:rsidR="00C46264" w:rsidRPr="003A5709">
        <w:rPr>
          <w:rFonts w:asciiTheme="majorBidi" w:hAnsiTheme="majorBidi" w:cstheme="majorBidi"/>
          <w:rtl/>
        </w:rPr>
        <w:t xml:space="preserve">هماً، حيث ينص على تقديم خدمات وقائية وتشخيصية وعلاجية وتأهيلية </w:t>
      </w:r>
      <w:r w:rsidR="004A67AA" w:rsidRPr="003A5709">
        <w:rPr>
          <w:rFonts w:asciiTheme="majorBidi" w:hAnsiTheme="majorBidi" w:cstheme="majorBidi"/>
          <w:rtl/>
        </w:rPr>
        <w:t>شاملة و</w:t>
      </w:r>
      <w:r w:rsidR="00C46264" w:rsidRPr="003A5709">
        <w:rPr>
          <w:rFonts w:asciiTheme="majorBidi" w:hAnsiTheme="majorBidi" w:cstheme="majorBidi"/>
          <w:rtl/>
        </w:rPr>
        <w:t xml:space="preserve">مجانية للأشخاص ذوي الإعاقة وأسرهم، ويعتمد تعريفاً للإعاقة، ومعياراً للاستحقاق، يتسق مع أحكام الاتفاقية. كما يُلزم وزارة الصحة باتخاذ تدابير محددة تشمل إصدار بطاقة تأمين دائمة، ومواءمة المراكز الصحية، وتدريب الطواقم الطبية، وتوفير مترجمي </w:t>
      </w:r>
      <w:r w:rsidR="00C46264" w:rsidRPr="003A5709">
        <w:rPr>
          <w:rFonts w:asciiTheme="majorBidi" w:hAnsiTheme="majorBidi" w:cstheme="majorBidi"/>
          <w:rtl/>
        </w:rPr>
        <w:lastRenderedPageBreak/>
        <w:t>لغة الإشارة، وإنشاء قاعدة بيانات مُصنّفة، ونشر تقارير دورية، وتفعيل آليات شكاوى مواءمة، وتعيين مأموري ضبط قضائي، وتشكيل لجان متخصصة لضمان تطبيق النظام</w:t>
      </w:r>
      <w:r w:rsidR="00C46264" w:rsidRPr="003A5709">
        <w:rPr>
          <w:rFonts w:asciiTheme="majorBidi" w:hAnsiTheme="majorBidi" w:cstheme="majorBidi"/>
        </w:rPr>
        <w:t>.</w:t>
      </w:r>
      <w:r w:rsidR="00C46264" w:rsidRPr="003A5709">
        <w:rPr>
          <w:rFonts w:asciiTheme="majorBidi" w:hAnsiTheme="majorBidi" w:cstheme="majorBidi"/>
          <w:rtl/>
        </w:rPr>
        <w:t xml:space="preserve"> </w:t>
      </w:r>
      <w:r w:rsidR="00C46264" w:rsidRPr="003A5709">
        <w:rPr>
          <w:rFonts w:asciiTheme="majorBidi" w:hAnsiTheme="majorBidi" w:cstheme="majorBidi"/>
          <w:b/>
          <w:bCs/>
          <w:rtl/>
        </w:rPr>
        <w:t>ورغم مرور أكثر من أربع سنوات على إقرار نظام التأمين الصحي الحكومي (الشامل والمجاني) للأشخاص ذوي الإعاقة لعام 2021، فإنه لم يتم تنفيذ معظم نصوص وأحكام النظام</w:t>
      </w:r>
      <w:r w:rsidR="00C46264" w:rsidRPr="003A5709">
        <w:rPr>
          <w:rFonts w:asciiTheme="majorBidi" w:hAnsiTheme="majorBidi" w:cstheme="majorBidi"/>
          <w:rtl/>
        </w:rPr>
        <w:t>. فلم تُفعّل اللجان المختصة، والخدمات الشاملة، ولم يُعيَّن مأمورو الضبط القضائي، ولم تُنشأ آليات تلقي الشكاوى،</w:t>
      </w:r>
      <w:r w:rsidR="00D2472D" w:rsidRPr="003A5709">
        <w:rPr>
          <w:rFonts w:asciiTheme="majorBidi" w:hAnsiTheme="majorBidi" w:cstheme="majorBidi"/>
          <w:rtl/>
        </w:rPr>
        <w:t xml:space="preserve"> وقواعد البيانات،</w:t>
      </w:r>
      <w:r w:rsidR="00C46264" w:rsidRPr="003A5709">
        <w:rPr>
          <w:rFonts w:asciiTheme="majorBidi" w:hAnsiTheme="majorBidi" w:cstheme="majorBidi"/>
          <w:rtl/>
        </w:rPr>
        <w:t xml:space="preserve"> ولم تُنشر التقارير </w:t>
      </w:r>
      <w:r w:rsidR="00D2472D" w:rsidRPr="003A5709">
        <w:rPr>
          <w:rFonts w:asciiTheme="majorBidi" w:hAnsiTheme="majorBidi" w:cstheme="majorBidi"/>
          <w:rtl/>
        </w:rPr>
        <w:t>الربعية</w:t>
      </w:r>
      <w:r w:rsidR="00C46264" w:rsidRPr="003A5709">
        <w:rPr>
          <w:rFonts w:asciiTheme="majorBidi" w:hAnsiTheme="majorBidi" w:cstheme="majorBidi"/>
          <w:rtl/>
        </w:rPr>
        <w:t xml:space="preserve"> أو السنوية التي ينص عليها. وأقرت وزارة الصحة في ديسمبر 2022 معيار استحقاق مخالف ل</w:t>
      </w:r>
      <w:r w:rsidR="00D2472D" w:rsidRPr="003A5709">
        <w:rPr>
          <w:rFonts w:asciiTheme="majorBidi" w:hAnsiTheme="majorBidi" w:cstheme="majorBidi"/>
          <w:rtl/>
        </w:rPr>
        <w:t>أحكام</w:t>
      </w:r>
      <w:r w:rsidR="00C46264" w:rsidRPr="003A5709">
        <w:rPr>
          <w:rFonts w:asciiTheme="majorBidi" w:hAnsiTheme="majorBidi" w:cstheme="majorBidi"/>
          <w:rtl/>
        </w:rPr>
        <w:t xml:space="preserve"> النظام، ما أدى إلى حرمان آلاف الأشخاص ذوي الإعاقة من ا</w:t>
      </w:r>
      <w:r w:rsidR="00606B8E" w:rsidRPr="003A5709">
        <w:rPr>
          <w:rFonts w:asciiTheme="majorBidi" w:hAnsiTheme="majorBidi" w:cstheme="majorBidi"/>
          <w:rtl/>
        </w:rPr>
        <w:t>لاستفادة من</w:t>
      </w:r>
      <w:r w:rsidR="00C46264" w:rsidRPr="003A5709">
        <w:rPr>
          <w:rFonts w:asciiTheme="majorBidi" w:hAnsiTheme="majorBidi" w:cstheme="majorBidi"/>
          <w:rtl/>
        </w:rPr>
        <w:t xml:space="preserve"> التأمين الصحي</w:t>
      </w:r>
      <w:r w:rsidR="00C46264" w:rsidRPr="003A5709">
        <w:rPr>
          <w:rFonts w:asciiTheme="majorBidi" w:hAnsiTheme="majorBidi" w:cstheme="majorBidi"/>
        </w:rPr>
        <w:t>.</w:t>
      </w:r>
    </w:p>
    <w:p w14:paraId="5CB351AF" w14:textId="6CDFD91A" w:rsidR="00C31B27" w:rsidRPr="003A5709" w:rsidRDefault="00E35D5B" w:rsidP="008E30FD">
      <w:pPr>
        <w:pStyle w:val="NormalWeb"/>
        <w:bidi/>
        <w:spacing w:before="0" w:beforeAutospacing="0" w:after="240" w:afterAutospacing="0" w:line="264" w:lineRule="auto"/>
        <w:jc w:val="both"/>
        <w:rPr>
          <w:rStyle w:val="Strong"/>
          <w:rFonts w:asciiTheme="majorBidi" w:hAnsiTheme="majorBidi" w:cstheme="majorBidi"/>
          <w:rtl/>
        </w:rPr>
      </w:pPr>
      <w:r w:rsidRPr="003A5709">
        <w:rPr>
          <w:rStyle w:val="Strong"/>
          <w:rFonts w:asciiTheme="majorBidi" w:eastAsiaTheme="majorEastAsia" w:hAnsiTheme="majorBidi" w:cstheme="majorBidi"/>
          <w:rtl/>
        </w:rPr>
        <w:t>97</w:t>
      </w:r>
      <w:r w:rsidR="00997183" w:rsidRPr="003A5709">
        <w:rPr>
          <w:rStyle w:val="Strong"/>
          <w:rFonts w:asciiTheme="majorBidi" w:eastAsiaTheme="majorEastAsia" w:hAnsiTheme="majorBidi" w:cstheme="majorBidi"/>
          <w:rtl/>
        </w:rPr>
        <w:t xml:space="preserve">. </w:t>
      </w:r>
      <w:r w:rsidR="00C46264" w:rsidRPr="003A5709">
        <w:rPr>
          <w:rStyle w:val="Strong"/>
          <w:rFonts w:asciiTheme="majorBidi" w:eastAsiaTheme="majorEastAsia" w:hAnsiTheme="majorBidi" w:cstheme="majorBidi"/>
          <w:rtl/>
        </w:rPr>
        <w:t>توصي "قادر"</w:t>
      </w:r>
      <w:r w:rsidR="00C46264" w:rsidRPr="003A5709">
        <w:rPr>
          <w:rStyle w:val="Strong"/>
          <w:rFonts w:asciiTheme="majorBidi" w:eastAsiaTheme="majorEastAsia" w:hAnsiTheme="majorBidi" w:cstheme="majorBidi"/>
          <w:b w:val="0"/>
          <w:bCs w:val="0"/>
          <w:rtl/>
        </w:rPr>
        <w:t xml:space="preserve"> </w:t>
      </w:r>
      <w:r w:rsidR="00C46264" w:rsidRPr="003A5709">
        <w:rPr>
          <w:rFonts w:asciiTheme="majorBidi" w:hAnsiTheme="majorBidi" w:cstheme="majorBidi"/>
          <w:b/>
          <w:bCs/>
          <w:rtl/>
        </w:rPr>
        <w:t>لجن</w:t>
      </w:r>
      <w:r w:rsidR="005E50AE" w:rsidRPr="003A5709">
        <w:rPr>
          <w:rFonts w:asciiTheme="majorBidi" w:hAnsiTheme="majorBidi" w:cstheme="majorBidi"/>
          <w:b/>
          <w:bCs/>
          <w:rtl/>
        </w:rPr>
        <w:t>ت</w:t>
      </w:r>
      <w:r w:rsidR="00C46264" w:rsidRPr="003A5709">
        <w:rPr>
          <w:rFonts w:asciiTheme="majorBidi" w:hAnsiTheme="majorBidi" w:cstheme="majorBidi"/>
          <w:b/>
          <w:bCs/>
          <w:rtl/>
        </w:rPr>
        <w:t>كم الطلب من دولة فلسطين تقديم "معلومات م</w:t>
      </w:r>
      <w:r w:rsidR="004E1062" w:rsidRPr="003A5709">
        <w:rPr>
          <w:rFonts w:asciiTheme="majorBidi" w:hAnsiTheme="majorBidi" w:cstheme="majorBidi"/>
          <w:b/>
          <w:bCs/>
          <w:rtl/>
        </w:rPr>
        <w:t>ُ</w:t>
      </w:r>
      <w:r w:rsidR="00C46264" w:rsidRPr="003A5709">
        <w:rPr>
          <w:rFonts w:asciiTheme="majorBidi" w:hAnsiTheme="majorBidi" w:cstheme="majorBidi"/>
          <w:b/>
          <w:bCs/>
          <w:rtl/>
        </w:rPr>
        <w:t>فص</w:t>
      </w:r>
      <w:r w:rsidR="004E1062" w:rsidRPr="003A5709">
        <w:rPr>
          <w:rFonts w:asciiTheme="majorBidi" w:hAnsiTheme="majorBidi" w:cstheme="majorBidi"/>
          <w:b/>
          <w:bCs/>
          <w:rtl/>
        </w:rPr>
        <w:t>ّ</w:t>
      </w:r>
      <w:r w:rsidR="00C46264" w:rsidRPr="003A5709">
        <w:rPr>
          <w:rFonts w:asciiTheme="majorBidi" w:hAnsiTheme="majorBidi" w:cstheme="majorBidi"/>
          <w:b/>
          <w:bCs/>
          <w:rtl/>
        </w:rPr>
        <w:t>لة وبيانات م</w:t>
      </w:r>
      <w:r w:rsidR="004E1062" w:rsidRPr="003A5709">
        <w:rPr>
          <w:rFonts w:asciiTheme="majorBidi" w:hAnsiTheme="majorBidi" w:cstheme="majorBidi"/>
          <w:b/>
          <w:bCs/>
          <w:rtl/>
        </w:rPr>
        <w:t>ُ</w:t>
      </w:r>
      <w:r w:rsidR="00C46264" w:rsidRPr="003A5709">
        <w:rPr>
          <w:rFonts w:asciiTheme="majorBidi" w:hAnsiTheme="majorBidi" w:cstheme="majorBidi"/>
          <w:b/>
          <w:bCs/>
          <w:rtl/>
        </w:rPr>
        <w:t>صن</w:t>
      </w:r>
      <w:r w:rsidR="004E1062" w:rsidRPr="003A5709">
        <w:rPr>
          <w:rFonts w:asciiTheme="majorBidi" w:hAnsiTheme="majorBidi" w:cstheme="majorBidi"/>
          <w:b/>
          <w:bCs/>
          <w:rtl/>
        </w:rPr>
        <w:t>ّ</w:t>
      </w:r>
      <w:r w:rsidR="00C46264" w:rsidRPr="003A5709">
        <w:rPr>
          <w:rFonts w:asciiTheme="majorBidi" w:hAnsiTheme="majorBidi" w:cstheme="majorBidi"/>
          <w:b/>
          <w:bCs/>
          <w:rtl/>
        </w:rPr>
        <w:t xml:space="preserve">فة" حول مدى الالتزام بتنفيذ أحكام نظام التأمين الصحي الحكومي للأشخاص ذوي الإعاقة 2021، ومدى انسجام معيار الاستحقاق المعتمد مع تعريف الإعاقة في الاتفاقية، وعدد المستفيدين فعلياً من النظام </w:t>
      </w:r>
      <w:r w:rsidR="00BC4429" w:rsidRPr="003A5709">
        <w:rPr>
          <w:rFonts w:asciiTheme="majorBidi" w:hAnsiTheme="majorBidi" w:cstheme="majorBidi"/>
          <w:b/>
          <w:bCs/>
          <w:rtl/>
        </w:rPr>
        <w:t>وطبيعة الخدمات المقدمة وفقاً للنظام</w:t>
      </w:r>
      <w:r w:rsidR="00C46264" w:rsidRPr="003A5709">
        <w:rPr>
          <w:rFonts w:asciiTheme="majorBidi" w:hAnsiTheme="majorBidi" w:cstheme="majorBidi"/>
          <w:b/>
          <w:bCs/>
          <w:rtl/>
        </w:rPr>
        <w:t>،</w:t>
      </w:r>
      <w:r w:rsidR="00963ECE" w:rsidRPr="003A5709">
        <w:rPr>
          <w:rFonts w:asciiTheme="majorBidi" w:hAnsiTheme="majorBidi" w:cstheme="majorBidi"/>
          <w:b/>
          <w:bCs/>
          <w:rtl/>
        </w:rPr>
        <w:t xml:space="preserve"> والميزانية المرصودة لإنفاذ أحكام النظام</w:t>
      </w:r>
      <w:r w:rsidR="00471443" w:rsidRPr="003A5709">
        <w:rPr>
          <w:rFonts w:asciiTheme="majorBidi" w:hAnsiTheme="majorBidi" w:cstheme="majorBidi"/>
          <w:b/>
          <w:bCs/>
          <w:rtl/>
        </w:rPr>
        <w:t>،</w:t>
      </w:r>
      <w:r w:rsidR="00963ECE" w:rsidRPr="003A5709">
        <w:rPr>
          <w:rFonts w:asciiTheme="majorBidi" w:hAnsiTheme="majorBidi" w:cstheme="majorBidi"/>
          <w:b/>
          <w:bCs/>
          <w:rtl/>
        </w:rPr>
        <w:t xml:space="preserve"> وحجم الإنفاق على الخدمات المقدمة</w:t>
      </w:r>
      <w:r w:rsidR="00471443" w:rsidRPr="003A5709">
        <w:rPr>
          <w:rFonts w:asciiTheme="majorBidi" w:hAnsiTheme="majorBidi" w:cstheme="majorBidi"/>
          <w:b/>
          <w:bCs/>
          <w:rtl/>
        </w:rPr>
        <w:t>،</w:t>
      </w:r>
      <w:r w:rsidR="00963ECE" w:rsidRPr="003A5709">
        <w:rPr>
          <w:rFonts w:asciiTheme="majorBidi" w:hAnsiTheme="majorBidi" w:cstheme="majorBidi"/>
          <w:b/>
          <w:bCs/>
          <w:rtl/>
        </w:rPr>
        <w:t xml:space="preserve"> وأولويات</w:t>
      </w:r>
      <w:r w:rsidR="004E1062" w:rsidRPr="003A5709">
        <w:rPr>
          <w:rFonts w:asciiTheme="majorBidi" w:hAnsiTheme="majorBidi" w:cstheme="majorBidi"/>
          <w:b/>
          <w:bCs/>
          <w:rtl/>
        </w:rPr>
        <w:t xml:space="preserve"> الإنفاق</w:t>
      </w:r>
      <w:r w:rsidR="00471443" w:rsidRPr="003A5709">
        <w:rPr>
          <w:rFonts w:asciiTheme="majorBidi" w:hAnsiTheme="majorBidi" w:cstheme="majorBidi"/>
          <w:b/>
          <w:bCs/>
          <w:rtl/>
        </w:rPr>
        <w:t>،</w:t>
      </w:r>
      <w:r w:rsidR="00963ECE" w:rsidRPr="003A5709">
        <w:rPr>
          <w:rFonts w:asciiTheme="majorBidi" w:hAnsiTheme="majorBidi" w:cstheme="majorBidi"/>
          <w:b/>
          <w:bCs/>
          <w:rtl/>
        </w:rPr>
        <w:t xml:space="preserve"> منذ إقرار النظام،</w:t>
      </w:r>
      <w:r w:rsidR="00C46264" w:rsidRPr="003A5709">
        <w:rPr>
          <w:rFonts w:asciiTheme="majorBidi" w:hAnsiTheme="majorBidi" w:cstheme="majorBidi"/>
          <w:b/>
          <w:bCs/>
          <w:rtl/>
        </w:rPr>
        <w:t xml:space="preserve"> والإجراءات المتخذة لتفعيل الآليات الرقابية واللجان المختصة ونشر التقارير</w:t>
      </w:r>
      <w:r w:rsidR="008B0C50" w:rsidRPr="003A5709">
        <w:rPr>
          <w:rFonts w:asciiTheme="majorBidi" w:hAnsiTheme="majorBidi" w:cstheme="majorBidi"/>
          <w:b/>
          <w:bCs/>
          <w:rtl/>
        </w:rPr>
        <w:t xml:space="preserve"> الدورية</w:t>
      </w:r>
      <w:r w:rsidR="00C46264" w:rsidRPr="003A5709">
        <w:rPr>
          <w:rFonts w:asciiTheme="majorBidi" w:hAnsiTheme="majorBidi" w:cstheme="majorBidi"/>
          <w:b/>
          <w:bCs/>
          <w:rtl/>
        </w:rPr>
        <w:t xml:space="preserve"> المنصوص عليها في</w:t>
      </w:r>
      <w:r w:rsidR="00BA2405" w:rsidRPr="003A5709">
        <w:rPr>
          <w:rFonts w:asciiTheme="majorBidi" w:hAnsiTheme="majorBidi" w:cstheme="majorBidi"/>
          <w:b/>
          <w:bCs/>
          <w:rtl/>
        </w:rPr>
        <w:t xml:space="preserve"> </w:t>
      </w:r>
      <w:r w:rsidR="00C46264" w:rsidRPr="003A5709">
        <w:rPr>
          <w:rFonts w:asciiTheme="majorBidi" w:hAnsiTheme="majorBidi" w:cstheme="majorBidi"/>
          <w:b/>
          <w:bCs/>
          <w:rtl/>
        </w:rPr>
        <w:t>أحكام</w:t>
      </w:r>
      <w:r w:rsidR="00BC4429" w:rsidRPr="003A5709">
        <w:rPr>
          <w:rFonts w:asciiTheme="majorBidi" w:hAnsiTheme="majorBidi" w:cstheme="majorBidi"/>
          <w:b/>
          <w:bCs/>
          <w:rtl/>
        </w:rPr>
        <w:t xml:space="preserve"> هذا</w:t>
      </w:r>
      <w:r w:rsidR="00C46264" w:rsidRPr="003A5709">
        <w:rPr>
          <w:rFonts w:asciiTheme="majorBidi" w:hAnsiTheme="majorBidi" w:cstheme="majorBidi"/>
          <w:b/>
          <w:bCs/>
          <w:rtl/>
        </w:rPr>
        <w:t xml:space="preserve"> النظام. </w:t>
      </w:r>
    </w:p>
    <w:p w14:paraId="6F853F22" w14:textId="0AAE5303" w:rsidR="00051F02" w:rsidRPr="00C94B8E" w:rsidRDefault="00051F02" w:rsidP="00C94B8E">
      <w:pPr>
        <w:pStyle w:val="Heading1"/>
        <w:bidi/>
        <w:rPr>
          <w:rFonts w:asciiTheme="majorBidi" w:hAnsiTheme="majorBidi"/>
          <w:b/>
          <w:bCs/>
          <w:color w:val="auto"/>
          <w:sz w:val="24"/>
          <w:szCs w:val="24"/>
          <w:rtl/>
        </w:rPr>
      </w:pPr>
      <w:bookmarkStart w:id="24" w:name="_Toc202467685"/>
      <w:r w:rsidRPr="00C94B8E">
        <w:rPr>
          <w:rFonts w:asciiTheme="majorBidi" w:hAnsiTheme="majorBidi"/>
          <w:b/>
          <w:bCs/>
          <w:color w:val="auto"/>
          <w:sz w:val="24"/>
          <w:szCs w:val="24"/>
          <w:rtl/>
        </w:rPr>
        <w:t>التأهيل وإعادة التأهيل</w:t>
      </w:r>
      <w:r w:rsidR="00FC563C" w:rsidRPr="00C94B8E">
        <w:rPr>
          <w:rFonts w:asciiTheme="majorBidi" w:hAnsiTheme="majorBidi" w:hint="cs"/>
          <w:b/>
          <w:bCs/>
          <w:color w:val="auto"/>
          <w:sz w:val="24"/>
          <w:szCs w:val="24"/>
          <w:rtl/>
        </w:rPr>
        <w:t xml:space="preserve"> (المادة 26)</w:t>
      </w:r>
      <w:bookmarkEnd w:id="24"/>
    </w:p>
    <w:p w14:paraId="39001AB1" w14:textId="50E586FF" w:rsidR="00051F02" w:rsidRPr="003A5709" w:rsidRDefault="00E35D5B"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98</w:t>
      </w:r>
      <w:r w:rsidR="00997183" w:rsidRPr="003A5709">
        <w:rPr>
          <w:rFonts w:asciiTheme="majorBidi" w:hAnsiTheme="majorBidi" w:cstheme="majorBidi"/>
          <w:rtl/>
        </w:rPr>
        <w:t xml:space="preserve">. </w:t>
      </w:r>
      <w:r w:rsidR="00051F02" w:rsidRPr="003A5709">
        <w:rPr>
          <w:rFonts w:asciiTheme="majorBidi" w:hAnsiTheme="majorBidi" w:cstheme="majorBidi"/>
          <w:rtl/>
        </w:rPr>
        <w:t>طلبت اللجنة</w:t>
      </w:r>
      <w:r w:rsidR="00FC563C" w:rsidRPr="003A5709">
        <w:rPr>
          <w:rFonts w:asciiTheme="majorBidi" w:hAnsiTheme="majorBidi" w:cstheme="majorBidi"/>
          <w:rtl/>
        </w:rPr>
        <w:t xml:space="preserve"> من الدولة الطرف في البند (</w:t>
      </w:r>
      <w:r w:rsidR="00931BBA" w:rsidRPr="003A5709">
        <w:rPr>
          <w:rFonts w:asciiTheme="majorBidi" w:hAnsiTheme="majorBidi" w:cstheme="majorBidi"/>
          <w:rtl/>
        </w:rPr>
        <w:t>24</w:t>
      </w:r>
      <w:r w:rsidR="00FC563C" w:rsidRPr="003A5709">
        <w:rPr>
          <w:rFonts w:asciiTheme="majorBidi" w:hAnsiTheme="majorBidi" w:cstheme="majorBidi"/>
          <w:rtl/>
        </w:rPr>
        <w:t>) من قائمة المسائل</w:t>
      </w:r>
      <w:r w:rsidR="00051F02" w:rsidRPr="003A5709">
        <w:rPr>
          <w:rFonts w:asciiTheme="majorBidi" w:hAnsiTheme="majorBidi" w:cstheme="majorBidi"/>
          <w:rtl/>
        </w:rPr>
        <w:t xml:space="preserve"> تقديم معلومات حول التدابير المتخذة لضمان توفير خدمات التأهيل وإعادة التأهيل للأشخاص ذوي الإعاقة</w:t>
      </w:r>
      <w:r w:rsidR="00FC563C" w:rsidRPr="003A5709">
        <w:rPr>
          <w:rFonts w:asciiTheme="majorBidi" w:hAnsiTheme="majorBidi" w:cstheme="majorBidi"/>
          <w:rtl/>
        </w:rPr>
        <w:t xml:space="preserve"> من خلال نظام التأمين الصحي. </w:t>
      </w:r>
    </w:p>
    <w:p w14:paraId="540CD55C" w14:textId="030E2024" w:rsidR="00051F02" w:rsidRPr="003A5709" w:rsidRDefault="00E35D5B"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99</w:t>
      </w:r>
      <w:r w:rsidR="00997183" w:rsidRPr="003A5709">
        <w:rPr>
          <w:rFonts w:asciiTheme="majorBidi" w:hAnsiTheme="majorBidi" w:cstheme="majorBidi"/>
          <w:rtl/>
        </w:rPr>
        <w:t xml:space="preserve">. </w:t>
      </w:r>
      <w:r w:rsidR="00051F02" w:rsidRPr="003A5709">
        <w:rPr>
          <w:rFonts w:asciiTheme="majorBidi" w:hAnsiTheme="majorBidi" w:cstheme="majorBidi"/>
          <w:rtl/>
        </w:rPr>
        <w:t>ت</w:t>
      </w:r>
      <w:r w:rsidR="00B7462C" w:rsidRPr="003A5709">
        <w:rPr>
          <w:rFonts w:asciiTheme="majorBidi" w:hAnsiTheme="majorBidi" w:cstheme="majorBidi"/>
          <w:rtl/>
        </w:rPr>
        <w:t>ُ</w:t>
      </w:r>
      <w:r w:rsidR="00051F02" w:rsidRPr="003A5709">
        <w:rPr>
          <w:rFonts w:asciiTheme="majorBidi" w:hAnsiTheme="majorBidi" w:cstheme="majorBidi"/>
          <w:rtl/>
        </w:rPr>
        <w:t>شير "</w:t>
      </w:r>
      <w:r w:rsidR="00051F02" w:rsidRPr="003A5709">
        <w:rPr>
          <w:rFonts w:asciiTheme="majorBidi" w:hAnsiTheme="majorBidi" w:cstheme="majorBidi"/>
          <w:b/>
          <w:bCs/>
          <w:rtl/>
        </w:rPr>
        <w:t>قادر</w:t>
      </w:r>
      <w:r w:rsidR="00051F02" w:rsidRPr="003A5709">
        <w:rPr>
          <w:rFonts w:asciiTheme="majorBidi" w:hAnsiTheme="majorBidi" w:cstheme="majorBidi"/>
          <w:rtl/>
        </w:rPr>
        <w:t xml:space="preserve">" </w:t>
      </w:r>
      <w:r w:rsidR="00997183" w:rsidRPr="003A5709">
        <w:rPr>
          <w:rFonts w:asciiTheme="majorBidi" w:hAnsiTheme="majorBidi" w:cstheme="majorBidi"/>
          <w:rtl/>
        </w:rPr>
        <w:t>ب</w:t>
      </w:r>
      <w:r w:rsidR="00051F02" w:rsidRPr="003A5709">
        <w:rPr>
          <w:rFonts w:asciiTheme="majorBidi" w:hAnsiTheme="majorBidi" w:cstheme="majorBidi"/>
          <w:rtl/>
        </w:rPr>
        <w:t>أن المادة (11) من نظام التأمين الصحي الحكومي للأشخاص ذوي الإعاقة لعام 2021 نصّت على ما يلي"</w:t>
      </w:r>
      <w:r w:rsidR="00A47ACC" w:rsidRPr="003A5709">
        <w:rPr>
          <w:rFonts w:asciiTheme="majorBidi" w:hAnsiTheme="majorBidi" w:cstheme="majorBidi"/>
          <w:rtl/>
        </w:rPr>
        <w:t xml:space="preserve"> </w:t>
      </w:r>
      <w:r w:rsidR="00051F02" w:rsidRPr="003A5709">
        <w:rPr>
          <w:rFonts w:asciiTheme="majorBidi" w:hAnsiTheme="majorBidi" w:cstheme="majorBidi"/>
          <w:rtl/>
        </w:rPr>
        <w:t>تقوم</w:t>
      </w:r>
      <w:r w:rsidR="00051F02" w:rsidRPr="003A5709">
        <w:rPr>
          <w:rStyle w:val="Emphasis"/>
          <w:rFonts w:asciiTheme="majorBidi" w:eastAsiaTheme="majorEastAsia" w:hAnsiTheme="majorBidi" w:cstheme="majorBidi"/>
          <w:rtl/>
        </w:rPr>
        <w:t xml:space="preserve"> </w:t>
      </w:r>
      <w:r w:rsidR="00051F02" w:rsidRPr="003A5709">
        <w:rPr>
          <w:rStyle w:val="Emphasis"/>
          <w:rFonts w:asciiTheme="majorBidi" w:eastAsiaTheme="majorEastAsia" w:hAnsiTheme="majorBidi" w:cstheme="majorBidi"/>
          <w:i w:val="0"/>
          <w:iCs w:val="0"/>
          <w:rtl/>
        </w:rPr>
        <w:t xml:space="preserve">الوزارة (وزارة الصحة) بتوفير الخدمات التأهيلية اللازمة للأشخاص ذوي الإعاقة، بناءً على تقرير لجنة متعددة التخصصات بالتأهيل المشكلة بقرار الوزير، وتشمل: 1. خدمات التأهيل الشامل 2. الأجهزة الطبية والتعويضية والأدوات المساعدة لمختلف الإعاقات 3. أي خدمات تأهيلية وأجهزة تعويضية أخرى". ومع ذلك، فإن </w:t>
      </w:r>
      <w:r w:rsidR="00051F02" w:rsidRPr="003A5709">
        <w:rPr>
          <w:rFonts w:asciiTheme="majorBidi" w:hAnsiTheme="majorBidi" w:cstheme="majorBidi"/>
          <w:b/>
          <w:bCs/>
          <w:rtl/>
        </w:rPr>
        <w:t>" اللجنة متعددة التخصصات" التي نص عليها النظام لم تُشكّل حتى الآن، ولم يصدر قرار بشأنها من وزير</w:t>
      </w:r>
      <w:r w:rsidR="00E7439A" w:rsidRPr="003A5709">
        <w:rPr>
          <w:rFonts w:asciiTheme="majorBidi" w:hAnsiTheme="majorBidi" w:cstheme="majorBidi"/>
          <w:b/>
          <w:bCs/>
          <w:rtl/>
        </w:rPr>
        <w:t xml:space="preserve"> الصحة حتى الآن</w:t>
      </w:r>
      <w:r w:rsidR="00051F02" w:rsidRPr="003A5709">
        <w:rPr>
          <w:rFonts w:asciiTheme="majorBidi" w:hAnsiTheme="majorBidi" w:cstheme="majorBidi"/>
          <w:rtl/>
        </w:rPr>
        <w:t>، ما يؤكد الفجوة الواسعة بين النصوص والممارسات العملية، ويُعمّق من معاناة الأشخاص ذوي الإعاقة، ولا سيما في قطاع غزة في ظل العدوان الشامل والنقص الحاد في الأجهزة الطبية والتعويضية والأدوات المساندة والخدمات التأهيلية</w:t>
      </w:r>
      <w:r w:rsidR="00051F02" w:rsidRPr="003A5709">
        <w:rPr>
          <w:rFonts w:asciiTheme="majorBidi" w:hAnsiTheme="majorBidi" w:cstheme="majorBidi"/>
        </w:rPr>
        <w:t>.</w:t>
      </w:r>
    </w:p>
    <w:p w14:paraId="0B621B31" w14:textId="12BEB063" w:rsidR="00051F02" w:rsidRPr="003A5709" w:rsidRDefault="00E35D5B" w:rsidP="008E30FD">
      <w:pPr>
        <w:pStyle w:val="NormalWeb"/>
        <w:bidi/>
        <w:spacing w:before="0" w:beforeAutospacing="0" w:after="240" w:afterAutospacing="0" w:line="264" w:lineRule="auto"/>
        <w:jc w:val="both"/>
        <w:rPr>
          <w:rFonts w:asciiTheme="majorBidi" w:hAnsiTheme="majorBidi" w:cstheme="majorBidi"/>
          <w:b/>
          <w:bCs/>
        </w:rPr>
      </w:pPr>
      <w:r w:rsidRPr="000655B0">
        <w:rPr>
          <w:rFonts w:asciiTheme="majorBidi" w:hAnsiTheme="majorBidi" w:cstheme="majorBidi"/>
          <w:rtl/>
        </w:rPr>
        <w:t>100</w:t>
      </w:r>
      <w:r w:rsidR="00710B14" w:rsidRPr="003A5709">
        <w:rPr>
          <w:rFonts w:asciiTheme="majorBidi" w:hAnsiTheme="majorBidi" w:cstheme="majorBidi"/>
          <w:b/>
          <w:bCs/>
          <w:rtl/>
        </w:rPr>
        <w:t xml:space="preserve">. </w:t>
      </w:r>
      <w:r w:rsidR="00051F02" w:rsidRPr="003A5709">
        <w:rPr>
          <w:rFonts w:asciiTheme="majorBidi" w:hAnsiTheme="majorBidi" w:cstheme="majorBidi"/>
          <w:b/>
          <w:bCs/>
          <w:rtl/>
        </w:rPr>
        <w:t>توصي "قادر" لجنتكم الطلب من دولة فلسطين تقديم كشف م</w:t>
      </w:r>
      <w:r w:rsidR="00350AA4" w:rsidRPr="003A5709">
        <w:rPr>
          <w:rFonts w:asciiTheme="majorBidi" w:hAnsiTheme="majorBidi" w:cstheme="majorBidi"/>
          <w:b/>
          <w:bCs/>
          <w:rtl/>
        </w:rPr>
        <w:t>ُ</w:t>
      </w:r>
      <w:r w:rsidR="00051F02" w:rsidRPr="003A5709">
        <w:rPr>
          <w:rFonts w:asciiTheme="majorBidi" w:hAnsiTheme="majorBidi" w:cstheme="majorBidi"/>
          <w:b/>
          <w:bCs/>
          <w:rtl/>
        </w:rPr>
        <w:t>فصّل وم</w:t>
      </w:r>
      <w:r w:rsidR="00350AA4" w:rsidRPr="003A5709">
        <w:rPr>
          <w:rFonts w:asciiTheme="majorBidi" w:hAnsiTheme="majorBidi" w:cstheme="majorBidi"/>
          <w:b/>
          <w:bCs/>
          <w:rtl/>
        </w:rPr>
        <w:t>ُ</w:t>
      </w:r>
      <w:r w:rsidR="00051F02" w:rsidRPr="003A5709">
        <w:rPr>
          <w:rFonts w:asciiTheme="majorBidi" w:hAnsiTheme="majorBidi" w:cstheme="majorBidi"/>
          <w:b/>
          <w:bCs/>
          <w:rtl/>
        </w:rPr>
        <w:t xml:space="preserve">صنّف بشأن طبيعة الخدمات التأهيلية المقدمة بموجب المادة (11) من </w:t>
      </w:r>
      <w:r w:rsidR="00067C2D" w:rsidRPr="003A5709">
        <w:rPr>
          <w:rFonts w:asciiTheme="majorBidi" w:hAnsiTheme="majorBidi" w:cstheme="majorBidi"/>
          <w:b/>
          <w:bCs/>
          <w:rtl/>
        </w:rPr>
        <w:t>نظام 2021</w:t>
      </w:r>
      <w:r w:rsidR="00051F02" w:rsidRPr="003A5709">
        <w:rPr>
          <w:rFonts w:asciiTheme="majorBidi" w:hAnsiTheme="majorBidi" w:cstheme="majorBidi"/>
          <w:b/>
          <w:bCs/>
          <w:rtl/>
        </w:rPr>
        <w:t>، وعدد المستفيدين منها</w:t>
      </w:r>
      <w:r w:rsidR="00637B80" w:rsidRPr="003A5709">
        <w:rPr>
          <w:rFonts w:asciiTheme="majorBidi" w:hAnsiTheme="majorBidi" w:cstheme="majorBidi"/>
          <w:b/>
          <w:bCs/>
          <w:rtl/>
        </w:rPr>
        <w:t xml:space="preserve"> </w:t>
      </w:r>
      <w:r w:rsidR="00350AA4" w:rsidRPr="003A5709">
        <w:rPr>
          <w:rFonts w:asciiTheme="majorBidi" w:hAnsiTheme="majorBidi" w:cstheme="majorBidi"/>
          <w:b/>
          <w:bCs/>
          <w:rtl/>
        </w:rPr>
        <w:t>وآلية الاستفادة</w:t>
      </w:r>
      <w:r w:rsidR="00051F02" w:rsidRPr="003A5709">
        <w:rPr>
          <w:rFonts w:asciiTheme="majorBidi" w:hAnsiTheme="majorBidi" w:cstheme="majorBidi"/>
          <w:b/>
          <w:bCs/>
          <w:rtl/>
        </w:rPr>
        <w:t>، والموازنات المالية المرصودة، ومدى إشراك المنظمات التمثيلية للأشخاص ذوي الإعاقة في آليات التنفيذ والرقابة</w:t>
      </w:r>
      <w:r w:rsidR="00067C2D" w:rsidRPr="003A5709">
        <w:rPr>
          <w:rFonts w:asciiTheme="majorBidi" w:hAnsiTheme="majorBidi" w:cstheme="majorBidi"/>
          <w:b/>
          <w:bCs/>
          <w:rtl/>
        </w:rPr>
        <w:t xml:space="preserve"> عليها</w:t>
      </w:r>
      <w:r w:rsidR="00051F02" w:rsidRPr="003A5709">
        <w:rPr>
          <w:rFonts w:asciiTheme="majorBidi" w:hAnsiTheme="majorBidi" w:cstheme="majorBidi"/>
          <w:b/>
          <w:bCs/>
          <w:rtl/>
        </w:rPr>
        <w:t>، وبما يشمل قطاع غزة</w:t>
      </w:r>
      <w:r w:rsidR="00051F02" w:rsidRPr="003A5709">
        <w:rPr>
          <w:rFonts w:asciiTheme="majorBidi" w:hAnsiTheme="majorBidi" w:cstheme="majorBidi"/>
          <w:b/>
          <w:bCs/>
        </w:rPr>
        <w:t>.</w:t>
      </w:r>
    </w:p>
    <w:p w14:paraId="196BD1BF" w14:textId="77777777" w:rsidR="000655B0" w:rsidRPr="00C94B8E" w:rsidRDefault="00461D1C" w:rsidP="00C94B8E">
      <w:pPr>
        <w:pStyle w:val="Heading1"/>
        <w:bidi/>
        <w:rPr>
          <w:rFonts w:asciiTheme="majorBidi" w:hAnsiTheme="majorBidi"/>
          <w:b/>
          <w:bCs/>
          <w:color w:val="auto"/>
          <w:sz w:val="24"/>
          <w:szCs w:val="24"/>
          <w:rtl/>
        </w:rPr>
      </w:pPr>
      <w:bookmarkStart w:id="25" w:name="_Toc202467686"/>
      <w:r w:rsidRPr="00C94B8E">
        <w:rPr>
          <w:rFonts w:asciiTheme="majorBidi" w:hAnsiTheme="majorBidi"/>
          <w:b/>
          <w:bCs/>
          <w:color w:val="auto"/>
          <w:sz w:val="24"/>
          <w:szCs w:val="24"/>
          <w:rtl/>
        </w:rPr>
        <w:t>العمل والعمالة</w:t>
      </w:r>
      <w:r w:rsidR="00255DF8" w:rsidRPr="00C94B8E">
        <w:rPr>
          <w:rFonts w:asciiTheme="majorBidi" w:hAnsiTheme="majorBidi" w:hint="cs"/>
          <w:b/>
          <w:bCs/>
          <w:color w:val="auto"/>
          <w:sz w:val="24"/>
          <w:szCs w:val="24"/>
          <w:rtl/>
        </w:rPr>
        <w:t xml:space="preserve"> (المادة 27)</w:t>
      </w:r>
      <w:bookmarkEnd w:id="25"/>
    </w:p>
    <w:p w14:paraId="73A95A55" w14:textId="0CD5ABBB" w:rsidR="00461D1C" w:rsidRPr="003A5709" w:rsidRDefault="00E35D5B"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101</w:t>
      </w:r>
      <w:r w:rsidR="00811F67" w:rsidRPr="003A5709">
        <w:rPr>
          <w:rFonts w:asciiTheme="majorBidi" w:hAnsiTheme="majorBidi" w:cstheme="majorBidi"/>
          <w:rtl/>
        </w:rPr>
        <w:t xml:space="preserve">. </w:t>
      </w:r>
      <w:r w:rsidR="00461D1C" w:rsidRPr="003A5709">
        <w:rPr>
          <w:rFonts w:asciiTheme="majorBidi" w:hAnsiTheme="majorBidi" w:cstheme="majorBidi"/>
          <w:rtl/>
        </w:rPr>
        <w:t>طلبت اللجنة</w:t>
      </w:r>
      <w:r w:rsidR="00381F62" w:rsidRPr="003A5709">
        <w:rPr>
          <w:rFonts w:asciiTheme="majorBidi" w:hAnsiTheme="majorBidi" w:cstheme="majorBidi"/>
          <w:rtl/>
        </w:rPr>
        <w:t xml:space="preserve"> في البند (25) من قائمة المسائل</w:t>
      </w:r>
      <w:r w:rsidR="00461D1C" w:rsidRPr="003A5709">
        <w:rPr>
          <w:rFonts w:asciiTheme="majorBidi" w:hAnsiTheme="majorBidi" w:cstheme="majorBidi"/>
          <w:rtl/>
        </w:rPr>
        <w:t xml:space="preserve"> تقديم معلومات بشأن التدابير المتخذة لتعزيز حصول الأشخاص ذوي الإعاقة على فرص العمل في القطاعين العام والخاص، وتوفير بيئة عمل دامجة وخالية من التمييز</w:t>
      </w:r>
      <w:r w:rsidR="00461D1C" w:rsidRPr="003A5709">
        <w:rPr>
          <w:rFonts w:asciiTheme="majorBidi" w:hAnsiTheme="majorBidi" w:cstheme="majorBidi"/>
        </w:rPr>
        <w:t>.</w:t>
      </w:r>
    </w:p>
    <w:p w14:paraId="42FB63B1" w14:textId="29407B1C" w:rsidR="00461D1C" w:rsidRPr="003A5709" w:rsidRDefault="00E35D5B"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102</w:t>
      </w:r>
      <w:r w:rsidR="00811F67" w:rsidRPr="003A5709">
        <w:rPr>
          <w:rFonts w:asciiTheme="majorBidi" w:hAnsiTheme="majorBidi" w:cstheme="majorBidi"/>
          <w:rtl/>
        </w:rPr>
        <w:t xml:space="preserve">. </w:t>
      </w:r>
      <w:r w:rsidR="00461D1C" w:rsidRPr="003A5709">
        <w:rPr>
          <w:rFonts w:asciiTheme="majorBidi" w:hAnsiTheme="majorBidi" w:cstheme="majorBidi"/>
          <w:rtl/>
        </w:rPr>
        <w:t>ت</w:t>
      </w:r>
      <w:r w:rsidR="00EE6CBE" w:rsidRPr="003A5709">
        <w:rPr>
          <w:rFonts w:asciiTheme="majorBidi" w:hAnsiTheme="majorBidi" w:cstheme="majorBidi"/>
          <w:rtl/>
        </w:rPr>
        <w:t>ُ</w:t>
      </w:r>
      <w:r w:rsidR="00461D1C" w:rsidRPr="003A5709">
        <w:rPr>
          <w:rFonts w:asciiTheme="majorBidi" w:hAnsiTheme="majorBidi" w:cstheme="majorBidi"/>
          <w:rtl/>
        </w:rPr>
        <w:t>شير "</w:t>
      </w:r>
      <w:r w:rsidR="00461D1C" w:rsidRPr="003A5709">
        <w:rPr>
          <w:rFonts w:asciiTheme="majorBidi" w:hAnsiTheme="majorBidi" w:cstheme="majorBidi"/>
          <w:b/>
          <w:bCs/>
          <w:rtl/>
        </w:rPr>
        <w:t>قادر</w:t>
      </w:r>
      <w:r w:rsidR="00461D1C" w:rsidRPr="003A5709">
        <w:rPr>
          <w:rFonts w:asciiTheme="majorBidi" w:hAnsiTheme="majorBidi" w:cstheme="majorBidi"/>
          <w:rtl/>
        </w:rPr>
        <w:t xml:space="preserve">" إلى </w:t>
      </w:r>
      <w:r w:rsidR="00EE6CBE" w:rsidRPr="003A5709">
        <w:rPr>
          <w:rFonts w:asciiTheme="majorBidi" w:hAnsiTheme="majorBidi" w:cstheme="majorBidi"/>
          <w:rtl/>
        </w:rPr>
        <w:t>أ</w:t>
      </w:r>
      <w:r w:rsidR="00461D1C" w:rsidRPr="003A5709">
        <w:rPr>
          <w:rFonts w:asciiTheme="majorBidi" w:hAnsiTheme="majorBidi" w:cstheme="majorBidi"/>
          <w:rtl/>
        </w:rPr>
        <w:t xml:space="preserve">ن </w:t>
      </w:r>
      <w:r w:rsidR="00461D1C" w:rsidRPr="003A5709">
        <w:rPr>
          <w:rFonts w:asciiTheme="majorBidi" w:hAnsiTheme="majorBidi" w:cstheme="majorBidi"/>
          <w:b/>
          <w:bCs/>
          <w:rtl/>
        </w:rPr>
        <w:t>دولة فلسطين لم توفر مؤشرات رسمية حول نسبة الأشخاص ذوي الإعاقة في سوق العمل، سواء في القطاع العام المدني أو العسكري أو القطاع الخاص، ومدى الالتزام بنسبة التوظيف التي لا تقل عن 5% وفقاً لقانون حقوق المعوقين والتشريعات ذات الصلة</w:t>
      </w:r>
      <w:r w:rsidR="00461D1C" w:rsidRPr="003A5709">
        <w:rPr>
          <w:rFonts w:asciiTheme="majorBidi" w:hAnsiTheme="majorBidi" w:cstheme="majorBidi"/>
          <w:rtl/>
        </w:rPr>
        <w:t xml:space="preserve">. وقد أشارت الأدبيات الصادرة عن مؤسسات </w:t>
      </w:r>
      <w:r w:rsidR="00346656" w:rsidRPr="003A5709">
        <w:rPr>
          <w:rFonts w:asciiTheme="majorBidi" w:hAnsiTheme="majorBidi" w:cstheme="majorBidi"/>
          <w:rtl/>
        </w:rPr>
        <w:t>أهلية</w:t>
      </w:r>
      <w:r w:rsidR="00461D1C" w:rsidRPr="003A5709">
        <w:rPr>
          <w:rFonts w:asciiTheme="majorBidi" w:hAnsiTheme="majorBidi" w:cstheme="majorBidi"/>
          <w:rtl/>
        </w:rPr>
        <w:t xml:space="preserve"> عاملة في قطاع الإعاقة (2021) إلى أن نسبة الأشخاص ذوي الإعاقة العاملين في القطاع العام المدني لم تتجاوز (1.22%)، دون توف</w:t>
      </w:r>
      <w:r w:rsidR="00346656" w:rsidRPr="003A5709">
        <w:rPr>
          <w:rFonts w:asciiTheme="majorBidi" w:hAnsiTheme="majorBidi" w:cstheme="majorBidi"/>
          <w:rtl/>
        </w:rPr>
        <w:t>ّ</w:t>
      </w:r>
      <w:r w:rsidR="00461D1C" w:rsidRPr="003A5709">
        <w:rPr>
          <w:rFonts w:asciiTheme="majorBidi" w:hAnsiTheme="majorBidi" w:cstheme="majorBidi"/>
          <w:rtl/>
        </w:rPr>
        <w:t>ر أي مؤشرات م</w:t>
      </w:r>
      <w:r w:rsidR="00346656" w:rsidRPr="003A5709">
        <w:rPr>
          <w:rFonts w:asciiTheme="majorBidi" w:hAnsiTheme="majorBidi" w:cstheme="majorBidi"/>
          <w:rtl/>
        </w:rPr>
        <w:t>ُ</w:t>
      </w:r>
      <w:r w:rsidR="00461D1C" w:rsidRPr="003A5709">
        <w:rPr>
          <w:rFonts w:asciiTheme="majorBidi" w:hAnsiTheme="majorBidi" w:cstheme="majorBidi"/>
          <w:rtl/>
        </w:rPr>
        <w:t>صنّفة لكل وزارة أو هيئة عامة، ولا في مؤسسات القطاع الأمني، ولا في القطاع الخاص</w:t>
      </w:r>
      <w:r w:rsidR="00461D1C" w:rsidRPr="003A5709">
        <w:rPr>
          <w:rFonts w:asciiTheme="majorBidi" w:hAnsiTheme="majorBidi" w:cstheme="majorBidi"/>
        </w:rPr>
        <w:t>.</w:t>
      </w:r>
    </w:p>
    <w:p w14:paraId="412C5E09" w14:textId="666E0B63" w:rsidR="00461D1C" w:rsidRPr="003A5709" w:rsidRDefault="00E35D5B"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103</w:t>
      </w:r>
      <w:r w:rsidR="00811F67" w:rsidRPr="003A5709">
        <w:rPr>
          <w:rFonts w:asciiTheme="majorBidi" w:hAnsiTheme="majorBidi" w:cstheme="majorBidi"/>
          <w:rtl/>
        </w:rPr>
        <w:t xml:space="preserve">. </w:t>
      </w:r>
      <w:r w:rsidR="00E8031B" w:rsidRPr="003A5709">
        <w:rPr>
          <w:rFonts w:asciiTheme="majorBidi" w:hAnsiTheme="majorBidi" w:cstheme="majorBidi"/>
          <w:rtl/>
        </w:rPr>
        <w:t>تُضيف "</w:t>
      </w:r>
      <w:r w:rsidR="00E8031B" w:rsidRPr="003A5709">
        <w:rPr>
          <w:rFonts w:asciiTheme="majorBidi" w:hAnsiTheme="majorBidi" w:cstheme="majorBidi"/>
          <w:b/>
          <w:bCs/>
          <w:rtl/>
        </w:rPr>
        <w:t>قادر</w:t>
      </w:r>
      <w:r w:rsidR="00E8031B" w:rsidRPr="003A5709">
        <w:rPr>
          <w:rFonts w:asciiTheme="majorBidi" w:hAnsiTheme="majorBidi" w:cstheme="majorBidi"/>
          <w:rtl/>
        </w:rPr>
        <w:t>" بأن</w:t>
      </w:r>
      <w:r w:rsidR="00461D1C" w:rsidRPr="003A5709">
        <w:rPr>
          <w:rFonts w:asciiTheme="majorBidi" w:hAnsiTheme="majorBidi" w:cstheme="majorBidi"/>
          <w:rtl/>
        </w:rPr>
        <w:t xml:space="preserve"> المادة (12/5) من اللائحة التنفيذية رقم (40) لسنة 2004 لقانون حقوق المعوقين </w:t>
      </w:r>
      <w:r w:rsidR="00E8031B" w:rsidRPr="003A5709">
        <w:rPr>
          <w:rFonts w:asciiTheme="majorBidi" w:hAnsiTheme="majorBidi" w:cstheme="majorBidi"/>
          <w:rtl/>
        </w:rPr>
        <w:t xml:space="preserve">نصّت </w:t>
      </w:r>
      <w:r w:rsidR="00461D1C" w:rsidRPr="003A5709">
        <w:rPr>
          <w:rFonts w:asciiTheme="majorBidi" w:hAnsiTheme="majorBidi" w:cstheme="majorBidi"/>
          <w:rtl/>
        </w:rPr>
        <w:t>على أن</w:t>
      </w:r>
      <w:r w:rsidR="00346656" w:rsidRPr="003A5709">
        <w:rPr>
          <w:rFonts w:asciiTheme="majorBidi" w:hAnsiTheme="majorBidi" w:cstheme="majorBidi"/>
          <w:rtl/>
        </w:rPr>
        <w:t>َّ</w:t>
      </w:r>
      <w:r w:rsidR="00461D1C" w:rsidRPr="003A5709">
        <w:rPr>
          <w:rFonts w:asciiTheme="majorBidi" w:hAnsiTheme="majorBidi" w:cstheme="majorBidi"/>
          <w:rtl/>
        </w:rPr>
        <w:t xml:space="preserve"> كل شركة أو مؤسسة لا تُوظف </w:t>
      </w:r>
      <w:r w:rsidR="00346656" w:rsidRPr="003A5709">
        <w:rPr>
          <w:rFonts w:asciiTheme="majorBidi" w:hAnsiTheme="majorBidi" w:cstheme="majorBidi"/>
          <w:rtl/>
        </w:rPr>
        <w:t>أشخاصاً</w:t>
      </w:r>
      <w:r w:rsidR="00461D1C" w:rsidRPr="003A5709">
        <w:rPr>
          <w:rFonts w:asciiTheme="majorBidi" w:hAnsiTheme="majorBidi" w:cstheme="majorBidi"/>
          <w:rtl/>
        </w:rPr>
        <w:t xml:space="preserve"> ذوي إعاقة حسب النسبة المقررة (5%)، تُلز</w:t>
      </w:r>
      <w:r w:rsidR="00346656" w:rsidRPr="003A5709">
        <w:rPr>
          <w:rFonts w:asciiTheme="majorBidi" w:hAnsiTheme="majorBidi" w:cstheme="majorBidi"/>
          <w:rtl/>
        </w:rPr>
        <w:t>َ</w:t>
      </w:r>
      <w:r w:rsidR="00461D1C" w:rsidRPr="003A5709">
        <w:rPr>
          <w:rFonts w:asciiTheme="majorBidi" w:hAnsiTheme="majorBidi" w:cstheme="majorBidi"/>
          <w:rtl/>
        </w:rPr>
        <w:t>م بدفع بدل راتب الشخص إلى "</w:t>
      </w:r>
      <w:r w:rsidR="00461D1C" w:rsidRPr="003A5709">
        <w:rPr>
          <w:rFonts w:asciiTheme="majorBidi" w:hAnsiTheme="majorBidi" w:cstheme="majorBidi"/>
          <w:b/>
          <w:bCs/>
          <w:rtl/>
        </w:rPr>
        <w:t>صندوق مالي خاص بالمعوقين</w:t>
      </w:r>
      <w:r w:rsidR="00461D1C" w:rsidRPr="003A5709">
        <w:rPr>
          <w:rFonts w:asciiTheme="majorBidi" w:hAnsiTheme="majorBidi" w:cstheme="majorBidi"/>
          <w:rtl/>
        </w:rPr>
        <w:t xml:space="preserve">" يُنشأ بقرار من وزير التنمية الاجتماعية ويُخصص لصرف مساعدات للأشخاص </w:t>
      </w:r>
      <w:r w:rsidR="00461D1C" w:rsidRPr="003A5709">
        <w:rPr>
          <w:rFonts w:asciiTheme="majorBidi" w:hAnsiTheme="majorBidi" w:cstheme="majorBidi"/>
          <w:rtl/>
        </w:rPr>
        <w:lastRenderedPageBreak/>
        <w:t xml:space="preserve">ذوي الإعاقة غير العاملين. إلا أن هذا </w:t>
      </w:r>
      <w:r w:rsidR="00461D1C" w:rsidRPr="003A5709">
        <w:rPr>
          <w:rFonts w:asciiTheme="majorBidi" w:hAnsiTheme="majorBidi" w:cstheme="majorBidi"/>
          <w:b/>
          <w:bCs/>
          <w:rtl/>
        </w:rPr>
        <w:t>الصندوق</w:t>
      </w:r>
      <w:r w:rsidR="00E8031B" w:rsidRPr="003A5709">
        <w:rPr>
          <w:rFonts w:asciiTheme="majorBidi" w:hAnsiTheme="majorBidi" w:cstheme="majorBidi"/>
          <w:b/>
          <w:bCs/>
          <w:rtl/>
        </w:rPr>
        <w:t xml:space="preserve"> المالي</w:t>
      </w:r>
      <w:r w:rsidR="00461D1C" w:rsidRPr="003A5709">
        <w:rPr>
          <w:rFonts w:asciiTheme="majorBidi" w:hAnsiTheme="majorBidi" w:cstheme="majorBidi"/>
          <w:b/>
          <w:bCs/>
          <w:rtl/>
        </w:rPr>
        <w:t xml:space="preserve"> لم يُنشأ حتى الآن</w:t>
      </w:r>
      <w:r w:rsidR="00E8031B" w:rsidRPr="003A5709">
        <w:rPr>
          <w:rFonts w:asciiTheme="majorBidi" w:hAnsiTheme="majorBidi" w:cstheme="majorBidi"/>
          <w:b/>
          <w:bCs/>
          <w:rtl/>
        </w:rPr>
        <w:t xml:space="preserve"> ب</w:t>
      </w:r>
      <w:r w:rsidR="00346656" w:rsidRPr="003A5709">
        <w:rPr>
          <w:rFonts w:asciiTheme="majorBidi" w:hAnsiTheme="majorBidi" w:cstheme="majorBidi"/>
          <w:b/>
          <w:bCs/>
          <w:rtl/>
        </w:rPr>
        <w:t>ع</w:t>
      </w:r>
      <w:r w:rsidR="00E8031B" w:rsidRPr="003A5709">
        <w:rPr>
          <w:rFonts w:asciiTheme="majorBidi" w:hAnsiTheme="majorBidi" w:cstheme="majorBidi"/>
          <w:b/>
          <w:bCs/>
          <w:rtl/>
        </w:rPr>
        <w:t>د مرور (21) عاماً</w:t>
      </w:r>
      <w:r w:rsidR="00E8031B" w:rsidRPr="003A5709">
        <w:rPr>
          <w:rFonts w:asciiTheme="majorBidi" w:hAnsiTheme="majorBidi" w:cstheme="majorBidi"/>
          <w:rtl/>
        </w:rPr>
        <w:t xml:space="preserve"> من إقرار اللائحة التنفيذية للقانون</w:t>
      </w:r>
      <w:r w:rsidR="00461D1C" w:rsidRPr="003A5709">
        <w:rPr>
          <w:rFonts w:asciiTheme="majorBidi" w:hAnsiTheme="majorBidi" w:cstheme="majorBidi"/>
          <w:rtl/>
        </w:rPr>
        <w:t xml:space="preserve">، ما حرم الأشخاص ذوي الإعاقة من </w:t>
      </w:r>
      <w:r w:rsidR="00B23E16" w:rsidRPr="003A5709">
        <w:rPr>
          <w:rFonts w:asciiTheme="majorBidi" w:hAnsiTheme="majorBidi" w:cstheme="majorBidi"/>
          <w:b/>
          <w:bCs/>
          <w:rtl/>
        </w:rPr>
        <w:t>مبالغ مالية طائلة</w:t>
      </w:r>
      <w:r w:rsidR="00461D1C" w:rsidRPr="003A5709">
        <w:rPr>
          <w:rFonts w:asciiTheme="majorBidi" w:hAnsiTheme="majorBidi" w:cstheme="majorBidi"/>
          <w:rtl/>
        </w:rPr>
        <w:t xml:space="preserve"> التي كان ي</w:t>
      </w:r>
      <w:r w:rsidR="00E8031B" w:rsidRPr="003A5709">
        <w:rPr>
          <w:rFonts w:asciiTheme="majorBidi" w:hAnsiTheme="majorBidi" w:cstheme="majorBidi"/>
          <w:rtl/>
        </w:rPr>
        <w:t>ُ</w:t>
      </w:r>
      <w:r w:rsidR="00461D1C" w:rsidRPr="003A5709">
        <w:rPr>
          <w:rFonts w:asciiTheme="majorBidi" w:hAnsiTheme="majorBidi" w:cstheme="majorBidi"/>
          <w:rtl/>
        </w:rPr>
        <w:t>مكن تحصيلها خلال السنوات الماضية</w:t>
      </w:r>
      <w:r w:rsidR="00A145AF" w:rsidRPr="003A5709">
        <w:rPr>
          <w:rFonts w:asciiTheme="majorBidi" w:hAnsiTheme="majorBidi" w:cstheme="majorBidi"/>
          <w:rtl/>
        </w:rPr>
        <w:t xml:space="preserve"> وانفاقها لهذا الغرض.</w:t>
      </w:r>
    </w:p>
    <w:p w14:paraId="26F3D4B2" w14:textId="65464498" w:rsidR="00B30D92" w:rsidRPr="003A5709" w:rsidRDefault="00E35D5B" w:rsidP="008E30FD">
      <w:pPr>
        <w:pStyle w:val="NormalWeb"/>
        <w:bidi/>
        <w:spacing w:before="0" w:beforeAutospacing="0" w:after="240" w:afterAutospacing="0" w:line="264" w:lineRule="auto"/>
        <w:jc w:val="both"/>
        <w:rPr>
          <w:rFonts w:asciiTheme="majorBidi" w:hAnsiTheme="majorBidi" w:cstheme="majorBidi"/>
          <w:b/>
          <w:bCs/>
          <w:rtl/>
        </w:rPr>
      </w:pPr>
      <w:r w:rsidRPr="003A5709">
        <w:rPr>
          <w:rFonts w:asciiTheme="majorBidi" w:hAnsiTheme="majorBidi" w:cstheme="majorBidi"/>
          <w:b/>
          <w:bCs/>
          <w:rtl/>
        </w:rPr>
        <w:t>104</w:t>
      </w:r>
      <w:r w:rsidR="00811F67" w:rsidRPr="003A5709">
        <w:rPr>
          <w:rFonts w:asciiTheme="majorBidi" w:hAnsiTheme="majorBidi" w:cstheme="majorBidi"/>
          <w:b/>
          <w:bCs/>
          <w:rtl/>
        </w:rPr>
        <w:t xml:space="preserve">. </w:t>
      </w:r>
      <w:r w:rsidR="00461D1C" w:rsidRPr="003A5709">
        <w:rPr>
          <w:rFonts w:asciiTheme="majorBidi" w:hAnsiTheme="majorBidi" w:cstheme="majorBidi"/>
          <w:b/>
          <w:bCs/>
          <w:rtl/>
        </w:rPr>
        <w:t xml:space="preserve">توصي "قادر" لجنتكم </w:t>
      </w:r>
      <w:r w:rsidR="00E8031B" w:rsidRPr="003A5709">
        <w:rPr>
          <w:rFonts w:asciiTheme="majorBidi" w:hAnsiTheme="majorBidi" w:cstheme="majorBidi"/>
          <w:b/>
          <w:bCs/>
          <w:rtl/>
        </w:rPr>
        <w:t>الطلب من دولة فلسطين تقديم</w:t>
      </w:r>
      <w:r w:rsidR="00461D1C" w:rsidRPr="003A5709">
        <w:rPr>
          <w:rFonts w:asciiTheme="majorBidi" w:hAnsiTheme="majorBidi" w:cstheme="majorBidi"/>
          <w:b/>
          <w:bCs/>
          <w:rtl/>
        </w:rPr>
        <w:t xml:space="preserve"> بيانات مُصن</w:t>
      </w:r>
      <w:r w:rsidR="00346656" w:rsidRPr="003A5709">
        <w:rPr>
          <w:rFonts w:asciiTheme="majorBidi" w:hAnsiTheme="majorBidi" w:cstheme="majorBidi"/>
          <w:b/>
          <w:bCs/>
          <w:rtl/>
        </w:rPr>
        <w:t>ّ</w:t>
      </w:r>
      <w:r w:rsidR="00461D1C" w:rsidRPr="003A5709">
        <w:rPr>
          <w:rFonts w:asciiTheme="majorBidi" w:hAnsiTheme="majorBidi" w:cstheme="majorBidi"/>
          <w:b/>
          <w:bCs/>
          <w:rtl/>
        </w:rPr>
        <w:t>فة ومُفصّلة حول واقع</w:t>
      </w:r>
      <w:r w:rsidR="00E8031B" w:rsidRPr="003A5709">
        <w:rPr>
          <w:rFonts w:asciiTheme="majorBidi" w:hAnsiTheme="majorBidi" w:cstheme="majorBidi"/>
          <w:b/>
          <w:bCs/>
          <w:rtl/>
        </w:rPr>
        <w:t xml:space="preserve"> التمكين الاقتصادي</w:t>
      </w:r>
      <w:r w:rsidR="00461D1C" w:rsidRPr="003A5709">
        <w:rPr>
          <w:rFonts w:asciiTheme="majorBidi" w:hAnsiTheme="majorBidi" w:cstheme="majorBidi"/>
          <w:b/>
          <w:bCs/>
          <w:rtl/>
        </w:rPr>
        <w:t xml:space="preserve"> </w:t>
      </w:r>
      <w:r w:rsidR="00E8031B" w:rsidRPr="003A5709">
        <w:rPr>
          <w:rFonts w:asciiTheme="majorBidi" w:hAnsiTheme="majorBidi" w:cstheme="majorBidi"/>
          <w:b/>
          <w:bCs/>
          <w:rtl/>
        </w:rPr>
        <w:t>و</w:t>
      </w:r>
      <w:r w:rsidR="00461D1C" w:rsidRPr="003A5709">
        <w:rPr>
          <w:rFonts w:asciiTheme="majorBidi" w:hAnsiTheme="majorBidi" w:cstheme="majorBidi"/>
          <w:b/>
          <w:bCs/>
          <w:rtl/>
        </w:rPr>
        <w:t>تشغيل الأشخاص ذوي الإعاقة في القطاعين العام والخاص، ونسبة التوظيف في كل وزارة وهيئة عامة، وفي المؤسسات الأمنية والعسكرية، وكذلك في القطاع الخاص. وتوصي بوضع جدول زمني م</w:t>
      </w:r>
      <w:r w:rsidR="00346656" w:rsidRPr="003A5709">
        <w:rPr>
          <w:rFonts w:asciiTheme="majorBidi" w:hAnsiTheme="majorBidi" w:cstheme="majorBidi"/>
          <w:b/>
          <w:bCs/>
          <w:rtl/>
        </w:rPr>
        <w:t>ُ</w:t>
      </w:r>
      <w:r w:rsidR="00461D1C" w:rsidRPr="003A5709">
        <w:rPr>
          <w:rFonts w:asciiTheme="majorBidi" w:hAnsiTheme="majorBidi" w:cstheme="majorBidi"/>
          <w:b/>
          <w:bCs/>
          <w:rtl/>
        </w:rPr>
        <w:t>لزم لاستيفاء نسبة 5% المقررة في القانون، وإنشاء الصندوق المالي الخاص المنصوص عليه في اللائحة التنفيذية</w:t>
      </w:r>
      <w:r w:rsidR="00E8031B" w:rsidRPr="003A5709">
        <w:rPr>
          <w:rFonts w:asciiTheme="majorBidi" w:hAnsiTheme="majorBidi" w:cstheme="majorBidi"/>
          <w:b/>
          <w:bCs/>
          <w:rtl/>
        </w:rPr>
        <w:t xml:space="preserve"> الصادرة عام 2004</w:t>
      </w:r>
      <w:r w:rsidR="00461D1C" w:rsidRPr="003A5709">
        <w:rPr>
          <w:rFonts w:asciiTheme="majorBidi" w:hAnsiTheme="majorBidi" w:cstheme="majorBidi"/>
          <w:b/>
          <w:bCs/>
          <w:rtl/>
        </w:rPr>
        <w:t>، وإلغاء كافة أشكال التمييز والإقصاء من السياسات العامة، وتجريمها، ومنح الإعفاء الجمركي الكامل وفق قانون حقوق المعوقين لسنة 1999 وليس فقط للأشخاص ذوي الإعاقة الحركية في الأطراف السفلية</w:t>
      </w:r>
      <w:r w:rsidR="00E8031B" w:rsidRPr="003A5709">
        <w:rPr>
          <w:rFonts w:asciiTheme="majorBidi" w:hAnsiTheme="majorBidi" w:cstheme="majorBidi"/>
          <w:b/>
          <w:bCs/>
          <w:rtl/>
        </w:rPr>
        <w:t xml:space="preserve"> خلافاً للقانون. </w:t>
      </w:r>
    </w:p>
    <w:p w14:paraId="43C8496F" w14:textId="5C0491D5" w:rsidR="0088768A" w:rsidRPr="00C94B8E" w:rsidRDefault="0088768A" w:rsidP="00C94B8E">
      <w:pPr>
        <w:pStyle w:val="Heading1"/>
        <w:bidi/>
        <w:rPr>
          <w:rFonts w:asciiTheme="majorBidi" w:hAnsiTheme="majorBidi"/>
          <w:b/>
          <w:bCs/>
          <w:color w:val="auto"/>
          <w:sz w:val="24"/>
          <w:szCs w:val="24"/>
        </w:rPr>
      </w:pPr>
      <w:bookmarkStart w:id="26" w:name="_Toc202467687"/>
      <w:r w:rsidRPr="00C94B8E">
        <w:rPr>
          <w:rFonts w:asciiTheme="majorBidi" w:hAnsiTheme="majorBidi"/>
          <w:b/>
          <w:bCs/>
          <w:color w:val="auto"/>
          <w:sz w:val="24"/>
          <w:szCs w:val="24"/>
          <w:rtl/>
        </w:rPr>
        <w:t>مستوى المعيشة اللائق والحماية الاجتماعية</w:t>
      </w:r>
      <w:r w:rsidR="00952BFF" w:rsidRPr="00C94B8E">
        <w:rPr>
          <w:rFonts w:asciiTheme="majorBidi" w:hAnsiTheme="majorBidi" w:hint="cs"/>
          <w:b/>
          <w:bCs/>
          <w:color w:val="auto"/>
          <w:sz w:val="24"/>
          <w:szCs w:val="24"/>
          <w:rtl/>
        </w:rPr>
        <w:t xml:space="preserve"> (المادة 28)</w:t>
      </w:r>
      <w:bookmarkEnd w:id="26"/>
    </w:p>
    <w:p w14:paraId="75B5FADE" w14:textId="55FC07E1" w:rsidR="0088768A" w:rsidRPr="003A5709" w:rsidRDefault="00E35D5B"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105</w:t>
      </w:r>
      <w:r w:rsidR="00811F67" w:rsidRPr="003A5709">
        <w:rPr>
          <w:rFonts w:asciiTheme="majorBidi" w:hAnsiTheme="majorBidi" w:cstheme="majorBidi"/>
          <w:rtl/>
        </w:rPr>
        <w:t xml:space="preserve">. </w:t>
      </w:r>
      <w:r w:rsidR="0088768A" w:rsidRPr="003A5709">
        <w:rPr>
          <w:rFonts w:asciiTheme="majorBidi" w:hAnsiTheme="majorBidi" w:cstheme="majorBidi"/>
          <w:rtl/>
        </w:rPr>
        <w:t xml:space="preserve">طلبت اللجنة </w:t>
      </w:r>
      <w:r w:rsidR="00952BFF" w:rsidRPr="003A5709">
        <w:rPr>
          <w:rFonts w:asciiTheme="majorBidi" w:hAnsiTheme="majorBidi" w:cstheme="majorBidi"/>
          <w:rtl/>
        </w:rPr>
        <w:t xml:space="preserve">في البند (26) </w:t>
      </w:r>
      <w:r w:rsidR="0088768A" w:rsidRPr="003A5709">
        <w:rPr>
          <w:rFonts w:asciiTheme="majorBidi" w:hAnsiTheme="majorBidi" w:cstheme="majorBidi"/>
          <w:rtl/>
        </w:rPr>
        <w:t>تقديم معلومات بشأن التدابير المتخذة لضمان حصول الأشخاص ذوي الإعاقة على الحماية الاجتماعية دون تمييز، بما يشمل المساعدات والخدمات والبرامج الاجتماعية، والحق في الضمان الاجتماعي</w:t>
      </w:r>
      <w:r w:rsidR="0088768A" w:rsidRPr="003A5709">
        <w:rPr>
          <w:rFonts w:asciiTheme="majorBidi" w:hAnsiTheme="majorBidi" w:cstheme="majorBidi"/>
        </w:rPr>
        <w:t>.</w:t>
      </w:r>
    </w:p>
    <w:p w14:paraId="616604CB" w14:textId="489BFC56" w:rsidR="0088768A" w:rsidRPr="003A5709" w:rsidRDefault="00E35D5B"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t>106</w:t>
      </w:r>
      <w:r w:rsidR="00811F67" w:rsidRPr="003A5709">
        <w:rPr>
          <w:rFonts w:asciiTheme="majorBidi" w:hAnsiTheme="majorBidi" w:cstheme="majorBidi"/>
          <w:rtl/>
        </w:rPr>
        <w:t xml:space="preserve">. </w:t>
      </w:r>
      <w:r w:rsidR="0088768A" w:rsidRPr="003A5709">
        <w:rPr>
          <w:rFonts w:asciiTheme="majorBidi" w:hAnsiTheme="majorBidi" w:cstheme="majorBidi"/>
          <w:rtl/>
        </w:rPr>
        <w:t>تُشير "</w:t>
      </w:r>
      <w:r w:rsidR="0088768A" w:rsidRPr="003A5709">
        <w:rPr>
          <w:rFonts w:asciiTheme="majorBidi" w:hAnsiTheme="majorBidi" w:cstheme="majorBidi"/>
          <w:b/>
          <w:bCs/>
          <w:rtl/>
        </w:rPr>
        <w:t>قادر</w:t>
      </w:r>
      <w:r w:rsidR="0088768A" w:rsidRPr="003A5709">
        <w:rPr>
          <w:rFonts w:asciiTheme="majorBidi" w:hAnsiTheme="majorBidi" w:cstheme="majorBidi"/>
          <w:rtl/>
        </w:rPr>
        <w:t xml:space="preserve">" إلى أن دولة فلسطين لا تزال تفتقر إلى إطار قانوني خاص يضمن الحماية الاجتماعية المجانية للأشخاص ذوي الإعاقة، رغم ما تؤكده </w:t>
      </w:r>
      <w:r w:rsidR="0088768A" w:rsidRPr="003A5709">
        <w:rPr>
          <w:rFonts w:asciiTheme="majorBidi" w:hAnsiTheme="majorBidi" w:cstheme="majorBidi"/>
          <w:b/>
          <w:bCs/>
          <w:rtl/>
        </w:rPr>
        <w:t>المادة (22) من القانون الأساسي المعدل (الدستور)</w:t>
      </w:r>
      <w:r w:rsidR="0088768A" w:rsidRPr="003A5709">
        <w:rPr>
          <w:rFonts w:asciiTheme="majorBidi" w:hAnsiTheme="majorBidi" w:cstheme="majorBidi"/>
          <w:rtl/>
        </w:rPr>
        <w:t xml:space="preserve"> من التزام الدولة بتوفير خدمات الضمان الاجتماعي. وقد تم إلغاء قرار بقانون الضمان الاجتماعي العام رقم (19) لسنة 2016 في العام 2019، دون أن يتم اعتماد بديل يُراعي احتياجات الأشخاص ذوي الإعاقة وفقاً لأحكام الدستور والمعايير الدولية ذات الصلة</w:t>
      </w:r>
      <w:r w:rsidR="0088768A" w:rsidRPr="003A5709">
        <w:rPr>
          <w:rFonts w:asciiTheme="majorBidi" w:hAnsiTheme="majorBidi" w:cstheme="majorBidi"/>
        </w:rPr>
        <w:t>.</w:t>
      </w:r>
    </w:p>
    <w:p w14:paraId="2C3D8022" w14:textId="1180AE29" w:rsidR="0088768A" w:rsidRPr="003A5709" w:rsidRDefault="00E35D5B" w:rsidP="008E30FD">
      <w:pPr>
        <w:pStyle w:val="NormalWeb"/>
        <w:bidi/>
        <w:spacing w:before="0" w:beforeAutospacing="0" w:after="240" w:afterAutospacing="0" w:line="264" w:lineRule="auto"/>
        <w:jc w:val="both"/>
        <w:rPr>
          <w:rFonts w:asciiTheme="majorBidi" w:hAnsiTheme="majorBidi" w:cstheme="majorBidi"/>
          <w:b/>
          <w:bCs/>
        </w:rPr>
      </w:pPr>
      <w:r w:rsidRPr="003A5709">
        <w:rPr>
          <w:rFonts w:asciiTheme="majorBidi" w:hAnsiTheme="majorBidi" w:cstheme="majorBidi"/>
          <w:b/>
          <w:bCs/>
          <w:rtl/>
        </w:rPr>
        <w:t>107</w:t>
      </w:r>
      <w:r w:rsidR="00811F67" w:rsidRPr="003A5709">
        <w:rPr>
          <w:rFonts w:asciiTheme="majorBidi" w:hAnsiTheme="majorBidi" w:cstheme="majorBidi"/>
          <w:b/>
          <w:bCs/>
          <w:rtl/>
        </w:rPr>
        <w:t xml:space="preserve">. </w:t>
      </w:r>
      <w:r w:rsidR="0088768A" w:rsidRPr="003A5709">
        <w:rPr>
          <w:rFonts w:asciiTheme="majorBidi" w:hAnsiTheme="majorBidi" w:cstheme="majorBidi"/>
          <w:b/>
          <w:bCs/>
          <w:rtl/>
        </w:rPr>
        <w:t>تؤكد "قادر" أنه قد جرى نقل ملف مساعدات الإعاقة ضمن برامج الحماية الاجتماعية العامة من وزارة التنمية الاجتماعية إلى "المؤسسة الوطنية الفلسطينية للتمكين الاقتصادي"، بموجب القرار بقانون رقم (1) لسنة 2019 بشأن المؤسسة المذكورة</w:t>
      </w:r>
      <w:r w:rsidR="004C00FA" w:rsidRPr="003A5709">
        <w:rPr>
          <w:rFonts w:asciiTheme="majorBidi" w:hAnsiTheme="majorBidi" w:cstheme="majorBidi"/>
          <w:b/>
          <w:bCs/>
          <w:rtl/>
        </w:rPr>
        <w:t>،</w:t>
      </w:r>
      <w:r w:rsidR="0088768A" w:rsidRPr="003A5709">
        <w:rPr>
          <w:rFonts w:asciiTheme="majorBidi" w:hAnsiTheme="majorBidi" w:cstheme="majorBidi"/>
          <w:b/>
          <w:bCs/>
          <w:rtl/>
        </w:rPr>
        <w:t xml:space="preserve"> وتعديلاته، مما أدى فعلياً إلى إقصاء الحكومة </w:t>
      </w:r>
      <w:r w:rsidR="003D599A" w:rsidRPr="003A5709">
        <w:rPr>
          <w:rFonts w:asciiTheme="majorBidi" w:hAnsiTheme="majorBidi" w:cstheme="majorBidi"/>
          <w:b/>
          <w:bCs/>
          <w:rtl/>
        </w:rPr>
        <w:t xml:space="preserve">كلياً </w:t>
      </w:r>
      <w:r w:rsidR="0088768A" w:rsidRPr="003A5709">
        <w:rPr>
          <w:rFonts w:asciiTheme="majorBidi" w:hAnsiTheme="majorBidi" w:cstheme="majorBidi"/>
          <w:b/>
          <w:bCs/>
          <w:rtl/>
        </w:rPr>
        <w:t>عن دورها الدستوري في تأمين الحماية الاجتماعية لصالح مؤسسة لا تخضع للرقابة والمساءلة الحكومية، وتفتقر إلى متطلبات الشفافية والح</w:t>
      </w:r>
      <w:r w:rsidR="00056801" w:rsidRPr="003A5709">
        <w:rPr>
          <w:rFonts w:asciiTheme="majorBidi" w:hAnsiTheme="majorBidi" w:cstheme="majorBidi"/>
          <w:b/>
          <w:bCs/>
          <w:rtl/>
        </w:rPr>
        <w:t>َ</w:t>
      </w:r>
      <w:r w:rsidR="0088768A" w:rsidRPr="003A5709">
        <w:rPr>
          <w:rFonts w:asciiTheme="majorBidi" w:hAnsiTheme="majorBidi" w:cstheme="majorBidi"/>
          <w:b/>
          <w:bCs/>
          <w:rtl/>
        </w:rPr>
        <w:t>وكمة والمساءلة، خلافاً لأحكام الدستور ومبادئ سيادة القانون والح</w:t>
      </w:r>
      <w:r w:rsidR="00E711BC" w:rsidRPr="003A5709">
        <w:rPr>
          <w:rFonts w:asciiTheme="majorBidi" w:hAnsiTheme="majorBidi" w:cstheme="majorBidi"/>
          <w:b/>
          <w:bCs/>
          <w:rtl/>
        </w:rPr>
        <w:t>َ</w:t>
      </w:r>
      <w:r w:rsidR="0088768A" w:rsidRPr="003A5709">
        <w:rPr>
          <w:rFonts w:asciiTheme="majorBidi" w:hAnsiTheme="majorBidi" w:cstheme="majorBidi"/>
          <w:b/>
          <w:bCs/>
          <w:rtl/>
        </w:rPr>
        <w:t xml:space="preserve">وكمة الرشيدة.  </w:t>
      </w:r>
      <w:r w:rsidR="0088768A" w:rsidRPr="003A5709">
        <w:rPr>
          <w:rFonts w:asciiTheme="majorBidi" w:hAnsiTheme="majorBidi" w:cstheme="majorBidi"/>
          <w:rtl/>
        </w:rPr>
        <w:t>وتُبرز "</w:t>
      </w:r>
      <w:r w:rsidR="0088768A" w:rsidRPr="003A5709">
        <w:rPr>
          <w:rFonts w:asciiTheme="majorBidi" w:hAnsiTheme="majorBidi" w:cstheme="majorBidi"/>
          <w:b/>
          <w:bCs/>
          <w:rtl/>
        </w:rPr>
        <w:t>قادر</w:t>
      </w:r>
      <w:r w:rsidR="0088768A" w:rsidRPr="003A5709">
        <w:rPr>
          <w:rFonts w:asciiTheme="majorBidi" w:hAnsiTheme="majorBidi" w:cstheme="majorBidi"/>
          <w:rtl/>
        </w:rPr>
        <w:t>" أن الأوضاع في قطاع غزة تُشكّل نموذجاً صارخاً لانهيار الحماية الاجتماعية للأشخاص ذوي الإعاقة، نتيجة الحصار والعدوان، دون استجابة وطنية شاملة تُراعي خصوصية الأشخاص ذوي الإعاقة وتضمن احتياجاتهم الأساسية وخدمات الحماية الطارئة</w:t>
      </w:r>
      <w:r w:rsidR="0088768A" w:rsidRPr="003A5709">
        <w:rPr>
          <w:rFonts w:asciiTheme="majorBidi" w:hAnsiTheme="majorBidi" w:cstheme="majorBidi"/>
        </w:rPr>
        <w:t>.</w:t>
      </w:r>
    </w:p>
    <w:p w14:paraId="2A0BC999" w14:textId="7B4A7C07" w:rsidR="00006EA0" w:rsidRPr="003A5709" w:rsidRDefault="00E35D5B" w:rsidP="008E30FD">
      <w:pPr>
        <w:pStyle w:val="NormalWeb"/>
        <w:bidi/>
        <w:spacing w:before="0" w:beforeAutospacing="0" w:after="240" w:afterAutospacing="0" w:line="264" w:lineRule="auto"/>
        <w:jc w:val="both"/>
        <w:rPr>
          <w:rFonts w:asciiTheme="majorBidi" w:hAnsiTheme="majorBidi" w:cstheme="majorBidi"/>
          <w:b/>
          <w:bCs/>
          <w:rtl/>
        </w:rPr>
      </w:pPr>
      <w:r w:rsidRPr="003A5709">
        <w:rPr>
          <w:rFonts w:asciiTheme="majorBidi" w:hAnsiTheme="majorBidi" w:cstheme="majorBidi"/>
          <w:b/>
          <w:bCs/>
          <w:rtl/>
        </w:rPr>
        <w:t>108</w:t>
      </w:r>
      <w:r w:rsidR="00811F67" w:rsidRPr="003A5709">
        <w:rPr>
          <w:rFonts w:asciiTheme="majorBidi" w:hAnsiTheme="majorBidi" w:cstheme="majorBidi"/>
          <w:b/>
          <w:bCs/>
          <w:rtl/>
        </w:rPr>
        <w:t xml:space="preserve">. </w:t>
      </w:r>
      <w:r w:rsidR="0088768A" w:rsidRPr="003A5709">
        <w:rPr>
          <w:rFonts w:asciiTheme="majorBidi" w:hAnsiTheme="majorBidi" w:cstheme="majorBidi"/>
          <w:b/>
          <w:bCs/>
          <w:rtl/>
        </w:rPr>
        <w:t>توصي "قادر" لجنتكم الطلب من دولة فلسطين تقديم معلومات م</w:t>
      </w:r>
      <w:r w:rsidR="004C00FA" w:rsidRPr="003A5709">
        <w:rPr>
          <w:rFonts w:asciiTheme="majorBidi" w:hAnsiTheme="majorBidi" w:cstheme="majorBidi"/>
          <w:b/>
          <w:bCs/>
          <w:rtl/>
        </w:rPr>
        <w:t>ُ</w:t>
      </w:r>
      <w:r w:rsidR="0088768A" w:rsidRPr="003A5709">
        <w:rPr>
          <w:rFonts w:asciiTheme="majorBidi" w:hAnsiTheme="majorBidi" w:cstheme="majorBidi"/>
          <w:b/>
          <w:bCs/>
          <w:rtl/>
        </w:rPr>
        <w:t>فص</w:t>
      </w:r>
      <w:r w:rsidR="004C00FA" w:rsidRPr="003A5709">
        <w:rPr>
          <w:rFonts w:asciiTheme="majorBidi" w:hAnsiTheme="majorBidi" w:cstheme="majorBidi"/>
          <w:b/>
          <w:bCs/>
          <w:rtl/>
        </w:rPr>
        <w:t>ّ</w:t>
      </w:r>
      <w:r w:rsidR="0088768A" w:rsidRPr="003A5709">
        <w:rPr>
          <w:rFonts w:asciiTheme="majorBidi" w:hAnsiTheme="majorBidi" w:cstheme="majorBidi"/>
          <w:b/>
          <w:bCs/>
          <w:rtl/>
        </w:rPr>
        <w:t>لة ومصنفة بشأن "المؤسسة الوطنية الفلسطينية للتمكين الاقتصادي" ومدى التزام تشكيلها وإدارتها بأحكام الدستور ومتطلبات الشفافية والرقابة الحكومية، ولا سيما من وزارة التنمية الاجتماعية، وتقديم بيانات تفصيلية حول السياسات والبرامج المعتمدة لتأمين الحماية الاجتماعية للأشخاص ذوي الإعاقة، بما يشمل أعداد ونِسَب المستفيدين من المساعدات النقدية والعينية حسب نوع الإعاقة والجنس والموقع الجغرافي، وآليات التسجيل والوصول</w:t>
      </w:r>
      <w:r w:rsidR="00811F67" w:rsidRPr="003A5709">
        <w:rPr>
          <w:rFonts w:asciiTheme="majorBidi" w:hAnsiTheme="majorBidi" w:cstheme="majorBidi"/>
          <w:b/>
          <w:bCs/>
          <w:rtl/>
        </w:rPr>
        <w:t xml:space="preserve"> لل</w:t>
      </w:r>
      <w:r w:rsidR="0088768A" w:rsidRPr="003A5709">
        <w:rPr>
          <w:rFonts w:asciiTheme="majorBidi" w:hAnsiTheme="majorBidi" w:cstheme="majorBidi"/>
          <w:b/>
          <w:bCs/>
          <w:rtl/>
        </w:rPr>
        <w:t xml:space="preserve">مساعدات، </w:t>
      </w:r>
      <w:r w:rsidR="00811F67" w:rsidRPr="003A5709">
        <w:rPr>
          <w:rFonts w:asciiTheme="majorBidi" w:hAnsiTheme="majorBidi" w:cstheme="majorBidi"/>
          <w:b/>
          <w:bCs/>
          <w:rtl/>
        </w:rPr>
        <w:t>و</w:t>
      </w:r>
      <w:r w:rsidR="0088768A" w:rsidRPr="003A5709">
        <w:rPr>
          <w:rFonts w:asciiTheme="majorBidi" w:hAnsiTheme="majorBidi" w:cstheme="majorBidi"/>
          <w:b/>
          <w:bCs/>
          <w:rtl/>
        </w:rPr>
        <w:t xml:space="preserve">انتظام ودورية صرفها، والخطوات المتخذة لتطوير قانون خاص للضمان الاجتماعي المجاني للأشخاص ذوي الإعاقة، والتدابير المعتمدة لتأمين الحماية الاجتماعية العاجلة في غزة، </w:t>
      </w:r>
      <w:r w:rsidR="00A737A9" w:rsidRPr="003A5709">
        <w:rPr>
          <w:rFonts w:asciiTheme="majorBidi" w:hAnsiTheme="majorBidi" w:cstheme="majorBidi"/>
          <w:b/>
          <w:bCs/>
          <w:rtl/>
        </w:rPr>
        <w:t>و</w:t>
      </w:r>
      <w:r w:rsidR="0088768A" w:rsidRPr="003A5709">
        <w:rPr>
          <w:rFonts w:asciiTheme="majorBidi" w:hAnsiTheme="majorBidi" w:cstheme="majorBidi"/>
          <w:b/>
          <w:bCs/>
          <w:rtl/>
        </w:rPr>
        <w:t>إشراك المنظمات التمثيلية</w:t>
      </w:r>
      <w:r w:rsidR="00A737A9" w:rsidRPr="003A5709">
        <w:rPr>
          <w:rFonts w:asciiTheme="majorBidi" w:hAnsiTheme="majorBidi" w:cstheme="majorBidi"/>
          <w:b/>
          <w:bCs/>
          <w:rtl/>
        </w:rPr>
        <w:t xml:space="preserve"> للإعاقة</w:t>
      </w:r>
      <w:r w:rsidR="0088768A" w:rsidRPr="003A5709">
        <w:rPr>
          <w:rFonts w:asciiTheme="majorBidi" w:hAnsiTheme="majorBidi" w:cstheme="majorBidi"/>
          <w:b/>
          <w:bCs/>
          <w:rtl/>
        </w:rPr>
        <w:t xml:space="preserve"> في تصميم ومراقبة تلك البرامج</w:t>
      </w:r>
      <w:r w:rsidR="0088768A" w:rsidRPr="003A5709">
        <w:rPr>
          <w:rFonts w:asciiTheme="majorBidi" w:hAnsiTheme="majorBidi" w:cstheme="majorBidi"/>
          <w:b/>
          <w:bCs/>
        </w:rPr>
        <w:t>.</w:t>
      </w:r>
    </w:p>
    <w:p w14:paraId="6C0AE8F4" w14:textId="519C0478" w:rsidR="007F1113" w:rsidRPr="00C94B8E" w:rsidRDefault="007F1113" w:rsidP="00C94B8E">
      <w:pPr>
        <w:pStyle w:val="Heading1"/>
        <w:bidi/>
        <w:rPr>
          <w:rFonts w:asciiTheme="majorBidi" w:hAnsiTheme="majorBidi"/>
          <w:b/>
          <w:bCs/>
          <w:color w:val="auto"/>
          <w:sz w:val="24"/>
          <w:szCs w:val="24"/>
        </w:rPr>
      </w:pPr>
      <w:bookmarkStart w:id="27" w:name="_Toc202467688"/>
      <w:r w:rsidRPr="00C94B8E">
        <w:rPr>
          <w:rFonts w:asciiTheme="majorBidi" w:hAnsiTheme="majorBidi"/>
          <w:b/>
          <w:bCs/>
          <w:color w:val="auto"/>
          <w:sz w:val="24"/>
          <w:szCs w:val="24"/>
          <w:rtl/>
        </w:rPr>
        <w:t>المشاركة في الحياة السياسية والعامة</w:t>
      </w:r>
      <w:r w:rsidR="00952BFF" w:rsidRPr="00C94B8E">
        <w:rPr>
          <w:rFonts w:asciiTheme="majorBidi" w:hAnsiTheme="majorBidi"/>
          <w:b/>
          <w:bCs/>
          <w:color w:val="auto"/>
          <w:sz w:val="24"/>
          <w:szCs w:val="24"/>
          <w:rtl/>
        </w:rPr>
        <w:t xml:space="preserve"> (المادة 29)</w:t>
      </w:r>
      <w:bookmarkEnd w:id="27"/>
    </w:p>
    <w:p w14:paraId="7997B8D8" w14:textId="2B60FBB8" w:rsidR="007F1113" w:rsidRPr="003A5709" w:rsidRDefault="00E35D5B" w:rsidP="008E30FD">
      <w:pPr>
        <w:bidi/>
        <w:spacing w:after="240" w:line="264" w:lineRule="auto"/>
        <w:jc w:val="both"/>
        <w:rPr>
          <w:rFonts w:asciiTheme="majorBidi" w:eastAsia="Times New Roman" w:hAnsiTheme="majorBidi" w:cstheme="majorBidi"/>
          <w:sz w:val="24"/>
          <w:szCs w:val="24"/>
        </w:rPr>
      </w:pPr>
      <w:r w:rsidRPr="003A5709">
        <w:rPr>
          <w:rFonts w:asciiTheme="majorBidi" w:eastAsia="Times New Roman" w:hAnsiTheme="majorBidi" w:cstheme="majorBidi"/>
          <w:sz w:val="24"/>
          <w:szCs w:val="24"/>
          <w:rtl/>
        </w:rPr>
        <w:t>109</w:t>
      </w:r>
      <w:r w:rsidR="002D192E" w:rsidRPr="003A5709">
        <w:rPr>
          <w:rFonts w:asciiTheme="majorBidi" w:eastAsia="Times New Roman" w:hAnsiTheme="majorBidi" w:cstheme="majorBidi"/>
          <w:sz w:val="24"/>
          <w:szCs w:val="24"/>
          <w:rtl/>
        </w:rPr>
        <w:t xml:space="preserve">. </w:t>
      </w:r>
      <w:r w:rsidR="007F1113" w:rsidRPr="003A5709">
        <w:rPr>
          <w:rFonts w:asciiTheme="majorBidi" w:eastAsia="Times New Roman" w:hAnsiTheme="majorBidi" w:cstheme="majorBidi"/>
          <w:sz w:val="24"/>
          <w:szCs w:val="24"/>
          <w:rtl/>
        </w:rPr>
        <w:t>طلبت اللجنة</w:t>
      </w:r>
      <w:r w:rsidR="00952BFF" w:rsidRPr="003A5709">
        <w:rPr>
          <w:rFonts w:asciiTheme="majorBidi" w:eastAsia="Times New Roman" w:hAnsiTheme="majorBidi" w:cstheme="majorBidi"/>
          <w:sz w:val="24"/>
          <w:szCs w:val="24"/>
          <w:rtl/>
        </w:rPr>
        <w:t xml:space="preserve"> من الدولة الطرف في البند (27)</w:t>
      </w:r>
      <w:r w:rsidR="007F1113" w:rsidRPr="003A5709">
        <w:rPr>
          <w:rFonts w:asciiTheme="majorBidi" w:eastAsia="Times New Roman" w:hAnsiTheme="majorBidi" w:cstheme="majorBidi"/>
          <w:sz w:val="24"/>
          <w:szCs w:val="24"/>
          <w:rtl/>
        </w:rPr>
        <w:t xml:space="preserve"> تقديم معلومات عن التدابير المتخذة لضمان المشاركة الفعلية للأشخاص ذوي الإعاقة في الحياة السياسية والعامة، بما يشمل التصويت، الترشح، وتولي المناصب العامة</w:t>
      </w:r>
      <w:r w:rsidR="007F1113" w:rsidRPr="003A5709">
        <w:rPr>
          <w:rFonts w:asciiTheme="majorBidi" w:eastAsia="Times New Roman" w:hAnsiTheme="majorBidi" w:cstheme="majorBidi"/>
          <w:sz w:val="24"/>
          <w:szCs w:val="24"/>
        </w:rPr>
        <w:t>.</w:t>
      </w:r>
    </w:p>
    <w:p w14:paraId="4C9B3F5D" w14:textId="4FC3AD52" w:rsidR="007F1113" w:rsidRPr="003A5709" w:rsidRDefault="00E35D5B" w:rsidP="008E30FD">
      <w:pPr>
        <w:bidi/>
        <w:spacing w:after="240" w:line="264" w:lineRule="auto"/>
        <w:jc w:val="both"/>
        <w:rPr>
          <w:rFonts w:asciiTheme="majorBidi" w:eastAsia="Times New Roman" w:hAnsiTheme="majorBidi" w:cstheme="majorBidi"/>
          <w:sz w:val="24"/>
          <w:szCs w:val="24"/>
        </w:rPr>
      </w:pPr>
      <w:r w:rsidRPr="003A5709">
        <w:rPr>
          <w:rFonts w:asciiTheme="majorBidi" w:eastAsia="Times New Roman" w:hAnsiTheme="majorBidi" w:cstheme="majorBidi"/>
          <w:sz w:val="24"/>
          <w:szCs w:val="24"/>
          <w:rtl/>
        </w:rPr>
        <w:t>110</w:t>
      </w:r>
      <w:r w:rsidR="002D192E" w:rsidRPr="003A5709">
        <w:rPr>
          <w:rFonts w:asciiTheme="majorBidi" w:eastAsia="Times New Roman" w:hAnsiTheme="majorBidi" w:cstheme="majorBidi"/>
          <w:sz w:val="24"/>
          <w:szCs w:val="24"/>
          <w:rtl/>
        </w:rPr>
        <w:t xml:space="preserve">. </w:t>
      </w:r>
      <w:r w:rsidR="007F1113" w:rsidRPr="003A5709">
        <w:rPr>
          <w:rFonts w:asciiTheme="majorBidi" w:eastAsia="Times New Roman" w:hAnsiTheme="majorBidi" w:cstheme="majorBidi"/>
          <w:sz w:val="24"/>
          <w:szCs w:val="24"/>
          <w:rtl/>
        </w:rPr>
        <w:t>ت</w:t>
      </w:r>
      <w:r w:rsidR="005E2563" w:rsidRPr="003A5709">
        <w:rPr>
          <w:rFonts w:asciiTheme="majorBidi" w:eastAsia="Times New Roman" w:hAnsiTheme="majorBidi" w:cstheme="majorBidi"/>
          <w:sz w:val="24"/>
          <w:szCs w:val="24"/>
          <w:rtl/>
        </w:rPr>
        <w:t>ُ</w:t>
      </w:r>
      <w:r w:rsidR="007F1113" w:rsidRPr="003A5709">
        <w:rPr>
          <w:rFonts w:asciiTheme="majorBidi" w:eastAsia="Times New Roman" w:hAnsiTheme="majorBidi" w:cstheme="majorBidi"/>
          <w:sz w:val="24"/>
          <w:szCs w:val="24"/>
          <w:rtl/>
        </w:rPr>
        <w:t>شير "</w:t>
      </w:r>
      <w:r w:rsidR="007F1113" w:rsidRPr="003A5709">
        <w:rPr>
          <w:rFonts w:asciiTheme="majorBidi" w:eastAsia="Times New Roman" w:hAnsiTheme="majorBidi" w:cstheme="majorBidi"/>
          <w:b/>
          <w:bCs/>
          <w:sz w:val="24"/>
          <w:szCs w:val="24"/>
          <w:rtl/>
        </w:rPr>
        <w:t>قادر</w:t>
      </w:r>
      <w:r w:rsidR="007F1113" w:rsidRPr="003A5709">
        <w:rPr>
          <w:rFonts w:asciiTheme="majorBidi" w:eastAsia="Times New Roman" w:hAnsiTheme="majorBidi" w:cstheme="majorBidi"/>
          <w:sz w:val="24"/>
          <w:szCs w:val="24"/>
          <w:rtl/>
        </w:rPr>
        <w:t xml:space="preserve">" إلى أن قانون حقوق المعوقين رقم (4) لسنة 1999 يخلو من أية نصوص قانونية تضمن حق الأشخاص ذوي الإعاقة في المشاركة في الحياة السياسية، ولا يتضمن أية نصوص بشأن النساء ذوات الإعاقة. كما أن </w:t>
      </w:r>
      <w:r w:rsidR="00913640" w:rsidRPr="003A5709">
        <w:rPr>
          <w:rFonts w:asciiTheme="majorBidi" w:eastAsia="Times New Roman" w:hAnsiTheme="majorBidi" w:cstheme="majorBidi"/>
          <w:sz w:val="24"/>
          <w:szCs w:val="24"/>
          <w:rtl/>
        </w:rPr>
        <w:lastRenderedPageBreak/>
        <w:t>قرار ب</w:t>
      </w:r>
      <w:r w:rsidR="007F1113" w:rsidRPr="003A5709">
        <w:rPr>
          <w:rFonts w:asciiTheme="majorBidi" w:eastAsia="Times New Roman" w:hAnsiTheme="majorBidi" w:cstheme="majorBidi"/>
          <w:sz w:val="24"/>
          <w:szCs w:val="24"/>
          <w:rtl/>
        </w:rPr>
        <w:t xml:space="preserve">قانون الانتخابات العامة رقم (1) لسنة 2007 وتعديلاته، وقانون انتخاب مجالس الهيئات المحلية رقم (10) لسنة 2005 وتعديلاته، لم تتضمن </w:t>
      </w:r>
      <w:r w:rsidR="007F1113" w:rsidRPr="003A5709">
        <w:rPr>
          <w:rFonts w:asciiTheme="majorBidi" w:eastAsia="Times New Roman" w:hAnsiTheme="majorBidi" w:cstheme="majorBidi"/>
          <w:b/>
          <w:bCs/>
          <w:sz w:val="24"/>
          <w:szCs w:val="24"/>
          <w:rtl/>
        </w:rPr>
        <w:t xml:space="preserve">ترتيبات </w:t>
      </w:r>
      <w:proofErr w:type="spellStart"/>
      <w:r w:rsidR="007F1113" w:rsidRPr="003A5709">
        <w:rPr>
          <w:rFonts w:asciiTheme="majorBidi" w:eastAsia="Times New Roman" w:hAnsiTheme="majorBidi" w:cstheme="majorBidi"/>
          <w:b/>
          <w:bCs/>
          <w:sz w:val="24"/>
          <w:szCs w:val="24"/>
          <w:rtl/>
        </w:rPr>
        <w:t>تيسيرية</w:t>
      </w:r>
      <w:proofErr w:type="spellEnd"/>
      <w:r w:rsidR="007F1113" w:rsidRPr="003A5709">
        <w:rPr>
          <w:rFonts w:asciiTheme="majorBidi" w:eastAsia="Times New Roman" w:hAnsiTheme="majorBidi" w:cstheme="majorBidi"/>
          <w:b/>
          <w:bCs/>
          <w:sz w:val="24"/>
          <w:szCs w:val="24"/>
          <w:rtl/>
        </w:rPr>
        <w:t xml:space="preserve"> </w:t>
      </w:r>
      <w:r w:rsidR="007F1113" w:rsidRPr="003A5709">
        <w:rPr>
          <w:rFonts w:asciiTheme="majorBidi" w:eastAsia="Times New Roman" w:hAnsiTheme="majorBidi" w:cstheme="majorBidi"/>
          <w:sz w:val="24"/>
          <w:szCs w:val="24"/>
          <w:rtl/>
        </w:rPr>
        <w:t xml:space="preserve">تضمن إمكانية الوصول والمشاركة الفاعلة للأشخاص ذوي الإعاقة في الانتخابات العامة وانتخابات مجالس الهيئات المحلية، </w:t>
      </w:r>
      <w:r w:rsidR="007F1113" w:rsidRPr="003A5709">
        <w:rPr>
          <w:rFonts w:asciiTheme="majorBidi" w:eastAsia="Times New Roman" w:hAnsiTheme="majorBidi" w:cstheme="majorBidi"/>
          <w:b/>
          <w:bCs/>
          <w:sz w:val="24"/>
          <w:szCs w:val="24"/>
          <w:rtl/>
        </w:rPr>
        <w:t>ولا تتماشى مع متطلبات شمول الإعاقة، خلافاً للاتفاقية</w:t>
      </w:r>
      <w:r w:rsidR="007F1113" w:rsidRPr="003A5709">
        <w:rPr>
          <w:rFonts w:asciiTheme="majorBidi" w:eastAsia="Times New Roman" w:hAnsiTheme="majorBidi" w:cstheme="majorBidi"/>
          <w:sz w:val="24"/>
          <w:szCs w:val="24"/>
          <w:rtl/>
        </w:rPr>
        <w:t>. ورغم أن لجنة الانتخابات المركزية اتخذت بعض الإجراءات المحدودة في هذا المسار بمبادرة من اللجنة إلا أن هذه الإجراءات لم تُبْنَ على تقييم شامل</w:t>
      </w:r>
      <w:r w:rsidR="00BC68B9" w:rsidRPr="003A5709">
        <w:rPr>
          <w:rFonts w:asciiTheme="majorBidi" w:eastAsia="Times New Roman" w:hAnsiTheme="majorBidi" w:cstheme="majorBidi"/>
          <w:sz w:val="24"/>
          <w:szCs w:val="24"/>
          <w:rtl/>
        </w:rPr>
        <w:t>،</w:t>
      </w:r>
      <w:r w:rsidR="007F1113" w:rsidRPr="003A5709">
        <w:rPr>
          <w:rFonts w:asciiTheme="majorBidi" w:eastAsia="Times New Roman" w:hAnsiTheme="majorBidi" w:cstheme="majorBidi"/>
          <w:sz w:val="24"/>
          <w:szCs w:val="24"/>
          <w:rtl/>
        </w:rPr>
        <w:t xml:space="preserve"> ولا تُغطي كافة أنواع الإعاقة ولا كافة المناطق، ولم تكن بالتشاور مع المنظمات التمثيلية. ولا يزال الأشخاص ذوو الإعاقة يواجهون عقبات كبيرة في المشاركة في الحياة السياسية، بما يشمل نقص الترتيبات التيسيرية، وغياب المواد الانتخابية بلغة الإشارة، وعدم مواءمة البرامج الانتخابية للأشخاص ذوي الإعاقة</w:t>
      </w:r>
      <w:r w:rsidR="007F1113" w:rsidRPr="003A5709">
        <w:rPr>
          <w:rFonts w:asciiTheme="majorBidi" w:eastAsia="Times New Roman" w:hAnsiTheme="majorBidi" w:cstheme="majorBidi"/>
          <w:sz w:val="24"/>
          <w:szCs w:val="24"/>
        </w:rPr>
        <w:t>.</w:t>
      </w:r>
    </w:p>
    <w:p w14:paraId="3BAA8010" w14:textId="4659EBC3" w:rsidR="00046DF3" w:rsidRPr="003A5709" w:rsidRDefault="00046DF3" w:rsidP="008E30FD">
      <w:pPr>
        <w:bidi/>
        <w:spacing w:after="240" w:line="264" w:lineRule="auto"/>
        <w:jc w:val="both"/>
        <w:rPr>
          <w:rFonts w:asciiTheme="majorBidi" w:eastAsia="Times New Roman" w:hAnsiTheme="majorBidi" w:cstheme="majorBidi"/>
          <w:b/>
          <w:bCs/>
          <w:sz w:val="24"/>
          <w:szCs w:val="24"/>
        </w:rPr>
      </w:pPr>
      <w:r w:rsidRPr="003A5709">
        <w:rPr>
          <w:rFonts w:asciiTheme="majorBidi" w:eastAsia="Times New Roman" w:hAnsiTheme="majorBidi" w:cstheme="majorBidi"/>
          <w:b/>
          <w:bCs/>
          <w:sz w:val="24"/>
          <w:szCs w:val="24"/>
          <w:rtl/>
        </w:rPr>
        <w:t xml:space="preserve">111. توصي "قادر" لجنتكم الطلب من دولة فلسطين </w:t>
      </w:r>
      <w:r w:rsidR="00355FC2" w:rsidRPr="003A5709">
        <w:rPr>
          <w:rFonts w:asciiTheme="majorBidi" w:eastAsia="Times New Roman" w:hAnsiTheme="majorBidi" w:cstheme="majorBidi"/>
          <w:b/>
          <w:bCs/>
          <w:sz w:val="24"/>
          <w:szCs w:val="24"/>
          <w:rtl/>
        </w:rPr>
        <w:t>بيان</w:t>
      </w:r>
      <w:r w:rsidRPr="003A5709">
        <w:rPr>
          <w:rFonts w:asciiTheme="majorBidi" w:eastAsia="Times New Roman" w:hAnsiTheme="majorBidi" w:cstheme="majorBidi"/>
          <w:b/>
          <w:bCs/>
          <w:sz w:val="24"/>
          <w:szCs w:val="24"/>
          <w:rtl/>
        </w:rPr>
        <w:t xml:space="preserve"> التدابير التشريعية والمؤسسية المعتمدة لضمان المشاركة الفاعلة للأشخاص ذوي الإعاقة في الحياة السياسية، بما يشمل: الترتيبات التيسيرية المعقولة وإمكانية الوصول، ونسبة المشاركة والتمثيل، ومدى التزام الأحزاب السياسية </w:t>
      </w:r>
      <w:r w:rsidR="00144149" w:rsidRPr="003A5709">
        <w:rPr>
          <w:rFonts w:asciiTheme="majorBidi" w:eastAsia="Times New Roman" w:hAnsiTheme="majorBidi" w:cstheme="majorBidi"/>
          <w:b/>
          <w:bCs/>
          <w:sz w:val="24"/>
          <w:szCs w:val="24"/>
          <w:rtl/>
        </w:rPr>
        <w:t>"</w:t>
      </w:r>
      <w:r w:rsidRPr="003A5709">
        <w:rPr>
          <w:rFonts w:asciiTheme="majorBidi" w:eastAsia="Times New Roman" w:hAnsiTheme="majorBidi" w:cstheme="majorBidi"/>
          <w:b/>
          <w:bCs/>
          <w:sz w:val="24"/>
          <w:szCs w:val="24"/>
          <w:rtl/>
        </w:rPr>
        <w:t>بمواثيق شرف</w:t>
      </w:r>
      <w:r w:rsidR="00144149" w:rsidRPr="003A5709">
        <w:rPr>
          <w:rFonts w:asciiTheme="majorBidi" w:eastAsia="Times New Roman" w:hAnsiTheme="majorBidi" w:cstheme="majorBidi"/>
          <w:b/>
          <w:bCs/>
          <w:sz w:val="24"/>
          <w:szCs w:val="24"/>
          <w:rtl/>
        </w:rPr>
        <w:t>"</w:t>
      </w:r>
      <w:r w:rsidRPr="003A5709">
        <w:rPr>
          <w:rFonts w:asciiTheme="majorBidi" w:eastAsia="Times New Roman" w:hAnsiTheme="majorBidi" w:cstheme="majorBidi"/>
          <w:b/>
          <w:bCs/>
          <w:sz w:val="24"/>
          <w:szCs w:val="24"/>
          <w:rtl/>
        </w:rPr>
        <w:t xml:space="preserve"> تُعزز شمول الإعاقة، والعوائق وسُبل معالجتها، و</w:t>
      </w:r>
      <w:r w:rsidR="00355FC2" w:rsidRPr="003A5709">
        <w:rPr>
          <w:rFonts w:asciiTheme="majorBidi" w:eastAsia="Times New Roman" w:hAnsiTheme="majorBidi" w:cstheme="majorBidi"/>
          <w:b/>
          <w:bCs/>
          <w:sz w:val="24"/>
          <w:szCs w:val="24"/>
          <w:rtl/>
        </w:rPr>
        <w:t xml:space="preserve">مدى </w:t>
      </w:r>
      <w:r w:rsidRPr="003A5709">
        <w:rPr>
          <w:rFonts w:asciiTheme="majorBidi" w:eastAsia="Times New Roman" w:hAnsiTheme="majorBidi" w:cstheme="majorBidi"/>
          <w:b/>
          <w:bCs/>
          <w:sz w:val="24"/>
          <w:szCs w:val="24"/>
          <w:rtl/>
        </w:rPr>
        <w:t>إشراك المنظمات التمثيلية للأشخاص ذوي الإعاقة في مراجعة التشريعات والسياسات ذات الصلة.</w:t>
      </w:r>
    </w:p>
    <w:p w14:paraId="5A4ABFB2" w14:textId="22729C39" w:rsidR="00D56610" w:rsidRPr="00C94B8E" w:rsidRDefault="00D56610" w:rsidP="00C94B8E">
      <w:pPr>
        <w:pStyle w:val="Heading1"/>
        <w:bidi/>
        <w:rPr>
          <w:rFonts w:asciiTheme="majorBidi" w:hAnsiTheme="majorBidi"/>
          <w:b/>
          <w:bCs/>
          <w:color w:val="auto"/>
          <w:sz w:val="24"/>
          <w:szCs w:val="24"/>
          <w:rtl/>
        </w:rPr>
      </w:pPr>
      <w:bookmarkStart w:id="28" w:name="_Toc202467689"/>
      <w:r w:rsidRPr="00C94B8E">
        <w:rPr>
          <w:rFonts w:asciiTheme="majorBidi" w:hAnsiTheme="majorBidi"/>
          <w:b/>
          <w:bCs/>
          <w:color w:val="auto"/>
          <w:sz w:val="24"/>
          <w:szCs w:val="24"/>
          <w:rtl/>
        </w:rPr>
        <w:t>المشاركة في الحياة الثقافية وأنشطة الترفيه والتسلية والرياضة</w:t>
      </w:r>
      <w:r w:rsidR="00BF7DDE" w:rsidRPr="00C94B8E">
        <w:rPr>
          <w:rFonts w:asciiTheme="majorBidi" w:hAnsiTheme="majorBidi"/>
          <w:b/>
          <w:bCs/>
          <w:color w:val="auto"/>
          <w:sz w:val="24"/>
          <w:szCs w:val="24"/>
          <w:rtl/>
        </w:rPr>
        <w:t xml:space="preserve"> (المادة 30)</w:t>
      </w:r>
      <w:bookmarkEnd w:id="28"/>
    </w:p>
    <w:p w14:paraId="26335E3B" w14:textId="5E2A2C04" w:rsidR="00BF7DDE" w:rsidRPr="003A5709" w:rsidRDefault="00E35D5B" w:rsidP="003E6D13">
      <w:pPr>
        <w:bidi/>
        <w:spacing w:after="240" w:line="264" w:lineRule="auto"/>
        <w:jc w:val="both"/>
        <w:rPr>
          <w:rFonts w:asciiTheme="majorBidi" w:eastAsia="Times New Roman" w:hAnsiTheme="majorBidi" w:cstheme="majorBidi"/>
          <w:sz w:val="24"/>
          <w:szCs w:val="24"/>
        </w:rPr>
      </w:pPr>
      <w:r w:rsidRPr="003A5709">
        <w:rPr>
          <w:rFonts w:asciiTheme="majorBidi" w:eastAsia="Times New Roman" w:hAnsiTheme="majorBidi" w:cstheme="majorBidi"/>
          <w:sz w:val="24"/>
          <w:szCs w:val="24"/>
          <w:rtl/>
        </w:rPr>
        <w:t>112</w:t>
      </w:r>
      <w:r w:rsidR="002D192E" w:rsidRPr="003A5709">
        <w:rPr>
          <w:rFonts w:asciiTheme="majorBidi" w:eastAsia="Times New Roman" w:hAnsiTheme="majorBidi" w:cstheme="majorBidi"/>
          <w:sz w:val="24"/>
          <w:szCs w:val="24"/>
          <w:rtl/>
        </w:rPr>
        <w:t xml:space="preserve">. </w:t>
      </w:r>
      <w:r w:rsidR="00BF7DDE" w:rsidRPr="003A5709">
        <w:rPr>
          <w:rFonts w:asciiTheme="majorBidi" w:eastAsia="Times New Roman" w:hAnsiTheme="majorBidi" w:cstheme="majorBidi"/>
          <w:sz w:val="24"/>
          <w:szCs w:val="24"/>
          <w:rtl/>
        </w:rPr>
        <w:t>طلبت اللجنة في البند (28) تقديم معلومات حول مخرجات الخطة الاستراتيجية لوزارة الثقافة (</w:t>
      </w:r>
      <w:r w:rsidR="007726C8" w:rsidRPr="003A5709">
        <w:rPr>
          <w:rFonts w:asciiTheme="majorBidi" w:eastAsia="Times New Roman" w:hAnsiTheme="majorBidi" w:cstheme="majorBidi"/>
          <w:sz w:val="24"/>
          <w:szCs w:val="24"/>
          <w:rtl/>
        </w:rPr>
        <w:t>2017</w:t>
      </w:r>
      <w:r w:rsidR="00BF7DDE" w:rsidRPr="003A5709">
        <w:rPr>
          <w:rFonts w:asciiTheme="majorBidi" w:eastAsia="Times New Roman" w:hAnsiTheme="majorBidi" w:cstheme="majorBidi"/>
          <w:sz w:val="24"/>
          <w:szCs w:val="24"/>
          <w:rtl/>
        </w:rPr>
        <w:t xml:space="preserve"> – 2022) بشأن مشاركة الأشخاص ذوي الإعاقة في مختلف الأنشطة الثقافية على قدم المساواة مع ال</w:t>
      </w:r>
      <w:r w:rsidR="001B20B6" w:rsidRPr="003A5709">
        <w:rPr>
          <w:rFonts w:asciiTheme="majorBidi" w:eastAsia="Times New Roman" w:hAnsiTheme="majorBidi" w:cstheme="majorBidi"/>
          <w:sz w:val="24"/>
          <w:szCs w:val="24"/>
          <w:rtl/>
        </w:rPr>
        <w:t>آ</w:t>
      </w:r>
      <w:r w:rsidR="00BF7DDE" w:rsidRPr="003A5709">
        <w:rPr>
          <w:rFonts w:asciiTheme="majorBidi" w:eastAsia="Times New Roman" w:hAnsiTheme="majorBidi" w:cstheme="majorBidi"/>
          <w:sz w:val="24"/>
          <w:szCs w:val="24"/>
          <w:rtl/>
        </w:rPr>
        <w:t>خرين، والتقدم الم</w:t>
      </w:r>
      <w:r w:rsidR="004C5FCA" w:rsidRPr="003A5709">
        <w:rPr>
          <w:rFonts w:asciiTheme="majorBidi" w:eastAsia="Times New Roman" w:hAnsiTheme="majorBidi" w:cstheme="majorBidi"/>
          <w:sz w:val="24"/>
          <w:szCs w:val="24"/>
          <w:rtl/>
        </w:rPr>
        <w:t>ُ</w:t>
      </w:r>
      <w:r w:rsidR="00BF7DDE" w:rsidRPr="003A5709">
        <w:rPr>
          <w:rFonts w:asciiTheme="majorBidi" w:eastAsia="Times New Roman" w:hAnsiTheme="majorBidi" w:cstheme="majorBidi"/>
          <w:sz w:val="24"/>
          <w:szCs w:val="24"/>
          <w:rtl/>
        </w:rPr>
        <w:t>حر</w:t>
      </w:r>
      <w:r w:rsidR="004C5FCA" w:rsidRPr="003A5709">
        <w:rPr>
          <w:rFonts w:asciiTheme="majorBidi" w:eastAsia="Times New Roman" w:hAnsiTheme="majorBidi" w:cstheme="majorBidi"/>
          <w:sz w:val="24"/>
          <w:szCs w:val="24"/>
          <w:rtl/>
        </w:rPr>
        <w:t>َ</w:t>
      </w:r>
      <w:r w:rsidR="00BF7DDE" w:rsidRPr="003A5709">
        <w:rPr>
          <w:rFonts w:asciiTheme="majorBidi" w:eastAsia="Times New Roman" w:hAnsiTheme="majorBidi" w:cstheme="majorBidi"/>
          <w:sz w:val="24"/>
          <w:szCs w:val="24"/>
          <w:rtl/>
        </w:rPr>
        <w:t xml:space="preserve">ز في صياغة مشروع قانون حقوق المؤلف على منهج شمول الإعاقة، والتدابير المتخذة لضمان وصول الأشخاص ذوي الإعاقة بمن فيهم النساء والأطفال للأنشطة والخدمات الثقافية والترفيهية والرياضية في القطاعين العام والخاص. </w:t>
      </w:r>
    </w:p>
    <w:p w14:paraId="40945326" w14:textId="4E819864" w:rsidR="007F0F25" w:rsidRPr="003A5709" w:rsidRDefault="00E35D5B" w:rsidP="008E30FD">
      <w:pPr>
        <w:pStyle w:val="NormalWeb"/>
        <w:bidi/>
        <w:spacing w:before="0" w:beforeAutospacing="0" w:after="240" w:afterAutospacing="0" w:line="264" w:lineRule="auto"/>
        <w:jc w:val="both"/>
        <w:rPr>
          <w:rFonts w:asciiTheme="majorBidi" w:hAnsiTheme="majorBidi" w:cstheme="majorBidi"/>
          <w:rtl/>
        </w:rPr>
      </w:pPr>
      <w:r w:rsidRPr="003A5709">
        <w:rPr>
          <w:rFonts w:asciiTheme="majorBidi" w:hAnsiTheme="majorBidi" w:cstheme="majorBidi"/>
          <w:rtl/>
        </w:rPr>
        <w:t>113</w:t>
      </w:r>
      <w:r w:rsidR="002D192E" w:rsidRPr="003A5709">
        <w:rPr>
          <w:rFonts w:asciiTheme="majorBidi" w:hAnsiTheme="majorBidi" w:cstheme="majorBidi"/>
          <w:rtl/>
        </w:rPr>
        <w:t xml:space="preserve">. </w:t>
      </w:r>
      <w:r w:rsidR="00B9755C" w:rsidRPr="003A5709">
        <w:rPr>
          <w:rFonts w:asciiTheme="majorBidi" w:hAnsiTheme="majorBidi" w:cstheme="majorBidi"/>
          <w:rtl/>
        </w:rPr>
        <w:t>تُشير "</w:t>
      </w:r>
      <w:r w:rsidR="00B9755C" w:rsidRPr="003A5709">
        <w:rPr>
          <w:rFonts w:asciiTheme="majorBidi" w:hAnsiTheme="majorBidi" w:cstheme="majorBidi"/>
          <w:b/>
          <w:bCs/>
          <w:rtl/>
        </w:rPr>
        <w:t>قادر</w:t>
      </w:r>
      <w:r w:rsidR="00B9755C" w:rsidRPr="003A5709">
        <w:rPr>
          <w:rFonts w:asciiTheme="majorBidi" w:hAnsiTheme="majorBidi" w:cstheme="majorBidi"/>
          <w:rtl/>
        </w:rPr>
        <w:t xml:space="preserve">" إلى </w:t>
      </w:r>
      <w:r w:rsidR="00B9755C" w:rsidRPr="003A5709">
        <w:rPr>
          <w:rFonts w:asciiTheme="majorBidi" w:hAnsiTheme="majorBidi" w:cstheme="majorBidi"/>
          <w:b/>
          <w:bCs/>
          <w:rtl/>
        </w:rPr>
        <w:t xml:space="preserve">غياب سياسة وطنية شاملة تضمن مشاركة الأشخاص ذوي الإعاقة في الحياة الثقافية والرياضية والترفيهية، </w:t>
      </w:r>
      <w:r w:rsidR="00B9755C" w:rsidRPr="003A5709">
        <w:rPr>
          <w:rFonts w:asciiTheme="majorBidi" w:hAnsiTheme="majorBidi" w:cstheme="majorBidi"/>
          <w:rtl/>
        </w:rPr>
        <w:t>في ظل ضعف إمكانية الوصول إلى المرافق الثقافية والمراكز المجتمعية والملاعب والمنشآت الرياضية</w:t>
      </w:r>
      <w:r w:rsidR="00BE7138" w:rsidRPr="003A5709">
        <w:rPr>
          <w:rFonts w:asciiTheme="majorBidi" w:hAnsiTheme="majorBidi" w:cstheme="majorBidi"/>
          <w:rtl/>
        </w:rPr>
        <w:t xml:space="preserve"> وأماكن الترفيه</w:t>
      </w:r>
      <w:r w:rsidR="00B9755C" w:rsidRPr="003A5709">
        <w:rPr>
          <w:rFonts w:asciiTheme="majorBidi" w:hAnsiTheme="majorBidi" w:cstheme="majorBidi"/>
          <w:rtl/>
        </w:rPr>
        <w:t>، وغياب الترتيبات التيسيرية في الأنشطة العامة والفنية، بما يشمل توفير مترجمي لغة الإشارة والمواد الس</w:t>
      </w:r>
      <w:r w:rsidR="004F0DEF" w:rsidRPr="003A5709">
        <w:rPr>
          <w:rFonts w:asciiTheme="majorBidi" w:hAnsiTheme="majorBidi" w:cstheme="majorBidi"/>
          <w:rtl/>
        </w:rPr>
        <w:t>َ</w:t>
      </w:r>
      <w:r w:rsidR="00B9755C" w:rsidRPr="003A5709">
        <w:rPr>
          <w:rFonts w:asciiTheme="majorBidi" w:hAnsiTheme="majorBidi" w:cstheme="majorBidi"/>
          <w:rtl/>
        </w:rPr>
        <w:t>معية والبصرية الم</w:t>
      </w:r>
      <w:r w:rsidR="00E653CC" w:rsidRPr="003A5709">
        <w:rPr>
          <w:rFonts w:asciiTheme="majorBidi" w:hAnsiTheme="majorBidi" w:cstheme="majorBidi"/>
          <w:rtl/>
        </w:rPr>
        <w:t>ُ</w:t>
      </w:r>
      <w:r w:rsidR="00B9755C" w:rsidRPr="003A5709">
        <w:rPr>
          <w:rFonts w:asciiTheme="majorBidi" w:hAnsiTheme="majorBidi" w:cstheme="majorBidi"/>
          <w:rtl/>
        </w:rPr>
        <w:t xml:space="preserve">يسّرة. ويأتي هذا التراجع رغم ما نص عليه قانون حقوق المعوقين لسنة 1999 في المادة (10) بشأن مواءمة الملاعب والقاعات والمخيمات والنوادي، وتزويدها بالأدوات اللازمة ودعم مشاركة الأشخاص ذوي الإعاقة في الفعاليات الرياضية الوطنية والدولية، إضافة إلى تخفيض رسوم دخولهم إلى الأماكن الثقافية والترفيهية والأثرية الحكومية بنسبة 50%، فضلاً عن المادة (11) التي تؤكد على إدخال لغة الإشارة في المرافق الحكومية. </w:t>
      </w:r>
    </w:p>
    <w:p w14:paraId="3587AD3E" w14:textId="7BF63890" w:rsidR="00B9755C" w:rsidRPr="003A5709" w:rsidRDefault="00E35D5B" w:rsidP="008E30FD">
      <w:pPr>
        <w:bidi/>
        <w:spacing w:after="240" w:line="264" w:lineRule="auto"/>
        <w:jc w:val="both"/>
        <w:rPr>
          <w:rFonts w:asciiTheme="majorBidi" w:hAnsiTheme="majorBidi" w:cstheme="majorBidi"/>
          <w:b/>
          <w:bCs/>
          <w:sz w:val="24"/>
          <w:szCs w:val="24"/>
          <w:rtl/>
        </w:rPr>
      </w:pPr>
      <w:r w:rsidRPr="003A5709">
        <w:rPr>
          <w:rFonts w:asciiTheme="majorBidi" w:hAnsiTheme="majorBidi" w:cstheme="majorBidi"/>
          <w:sz w:val="24"/>
          <w:szCs w:val="24"/>
          <w:rtl/>
        </w:rPr>
        <w:t>114</w:t>
      </w:r>
      <w:r w:rsidR="002D192E" w:rsidRPr="003A5709">
        <w:rPr>
          <w:rFonts w:asciiTheme="majorBidi" w:hAnsiTheme="majorBidi" w:cstheme="majorBidi"/>
          <w:sz w:val="24"/>
          <w:szCs w:val="24"/>
          <w:rtl/>
        </w:rPr>
        <w:t xml:space="preserve">. </w:t>
      </w:r>
      <w:r w:rsidR="005C3C2D" w:rsidRPr="003A5709">
        <w:rPr>
          <w:rFonts w:asciiTheme="majorBidi" w:hAnsiTheme="majorBidi" w:cstheme="majorBidi"/>
          <w:sz w:val="24"/>
          <w:szCs w:val="24"/>
          <w:rtl/>
        </w:rPr>
        <w:t>ت</w:t>
      </w:r>
      <w:r w:rsidR="003B02E7" w:rsidRPr="003A5709">
        <w:rPr>
          <w:rFonts w:asciiTheme="majorBidi" w:hAnsiTheme="majorBidi" w:cstheme="majorBidi"/>
          <w:sz w:val="24"/>
          <w:szCs w:val="24"/>
          <w:rtl/>
        </w:rPr>
        <w:t>ُ</w:t>
      </w:r>
      <w:r w:rsidR="005C3C2D" w:rsidRPr="003A5709">
        <w:rPr>
          <w:rFonts w:asciiTheme="majorBidi" w:hAnsiTheme="majorBidi" w:cstheme="majorBidi"/>
          <w:sz w:val="24"/>
          <w:szCs w:val="24"/>
          <w:rtl/>
        </w:rPr>
        <w:t>شير "</w:t>
      </w:r>
      <w:r w:rsidR="005C3C2D" w:rsidRPr="003A5709">
        <w:rPr>
          <w:rFonts w:asciiTheme="majorBidi" w:hAnsiTheme="majorBidi" w:cstheme="majorBidi"/>
          <w:b/>
          <w:bCs/>
          <w:sz w:val="24"/>
          <w:szCs w:val="24"/>
          <w:rtl/>
        </w:rPr>
        <w:t>قادر</w:t>
      </w:r>
      <w:r w:rsidR="005C3C2D" w:rsidRPr="003A5709">
        <w:rPr>
          <w:rFonts w:asciiTheme="majorBidi" w:hAnsiTheme="majorBidi" w:cstheme="majorBidi"/>
          <w:sz w:val="24"/>
          <w:szCs w:val="24"/>
          <w:rtl/>
        </w:rPr>
        <w:t>" إلى أن مشروع الخطة الاستراتيجية لوزارة الثقافة (2024 – 2029) تم</w:t>
      </w:r>
      <w:r w:rsidR="000C4A8D" w:rsidRPr="003A5709">
        <w:rPr>
          <w:rFonts w:asciiTheme="majorBidi" w:hAnsiTheme="majorBidi" w:cstheme="majorBidi"/>
          <w:sz w:val="24"/>
          <w:szCs w:val="24"/>
          <w:rtl/>
        </w:rPr>
        <w:t>َّ</w:t>
      </w:r>
      <w:r w:rsidR="005C3C2D" w:rsidRPr="003A5709">
        <w:rPr>
          <w:rFonts w:asciiTheme="majorBidi" w:hAnsiTheme="majorBidi" w:cstheme="majorBidi"/>
          <w:sz w:val="24"/>
          <w:szCs w:val="24"/>
          <w:rtl/>
        </w:rPr>
        <w:t xml:space="preserve"> تجميده،</w:t>
      </w:r>
      <w:r w:rsidR="005C3C2D" w:rsidRPr="003A5709">
        <w:rPr>
          <w:rFonts w:asciiTheme="majorBidi" w:hAnsiTheme="majorBidi" w:cstheme="majorBidi"/>
          <w:b/>
          <w:bCs/>
          <w:sz w:val="24"/>
          <w:szCs w:val="24"/>
          <w:rtl/>
        </w:rPr>
        <w:t xml:space="preserve"> </w:t>
      </w:r>
      <w:r w:rsidR="00750448" w:rsidRPr="003A5709">
        <w:rPr>
          <w:rFonts w:asciiTheme="majorBidi" w:hAnsiTheme="majorBidi" w:cstheme="majorBidi"/>
          <w:b/>
          <w:bCs/>
          <w:sz w:val="24"/>
          <w:szCs w:val="24"/>
          <w:rtl/>
        </w:rPr>
        <w:t>و</w:t>
      </w:r>
      <w:r w:rsidR="00D661DB" w:rsidRPr="003A5709">
        <w:rPr>
          <w:rFonts w:asciiTheme="majorBidi" w:hAnsiTheme="majorBidi" w:cstheme="majorBidi"/>
          <w:b/>
          <w:bCs/>
          <w:sz w:val="24"/>
          <w:szCs w:val="24"/>
          <w:rtl/>
        </w:rPr>
        <w:t xml:space="preserve">هي </w:t>
      </w:r>
      <w:r w:rsidR="00750448" w:rsidRPr="003A5709">
        <w:rPr>
          <w:rFonts w:asciiTheme="majorBidi" w:hAnsiTheme="majorBidi" w:cstheme="majorBidi"/>
          <w:b/>
          <w:bCs/>
          <w:sz w:val="24"/>
          <w:szCs w:val="24"/>
          <w:rtl/>
        </w:rPr>
        <w:t>تفتقر</w:t>
      </w:r>
      <w:r w:rsidR="005C3C2D" w:rsidRPr="003A5709">
        <w:rPr>
          <w:rFonts w:asciiTheme="majorBidi" w:hAnsiTheme="majorBidi" w:cstheme="majorBidi"/>
          <w:b/>
          <w:bCs/>
          <w:sz w:val="24"/>
          <w:szCs w:val="24"/>
          <w:rtl/>
        </w:rPr>
        <w:t xml:space="preserve"> إلى متطلبات شمول الإعاقة، ولم تُشر</w:t>
      </w:r>
      <w:r w:rsidR="006C6123" w:rsidRPr="003A5709">
        <w:rPr>
          <w:rFonts w:asciiTheme="majorBidi" w:hAnsiTheme="majorBidi" w:cstheme="majorBidi"/>
          <w:b/>
          <w:bCs/>
          <w:sz w:val="24"/>
          <w:szCs w:val="24"/>
          <w:rtl/>
        </w:rPr>
        <w:t>َ</w:t>
      </w:r>
      <w:r w:rsidR="005C3C2D" w:rsidRPr="003A5709">
        <w:rPr>
          <w:rFonts w:asciiTheme="majorBidi" w:hAnsiTheme="majorBidi" w:cstheme="majorBidi"/>
          <w:b/>
          <w:bCs/>
          <w:sz w:val="24"/>
          <w:szCs w:val="24"/>
          <w:rtl/>
        </w:rPr>
        <w:t xml:space="preserve">ك المنظمات </w:t>
      </w:r>
      <w:r w:rsidR="00750448" w:rsidRPr="003A5709">
        <w:rPr>
          <w:rFonts w:asciiTheme="majorBidi" w:hAnsiTheme="majorBidi" w:cstheme="majorBidi"/>
          <w:b/>
          <w:bCs/>
          <w:sz w:val="24"/>
          <w:szCs w:val="24"/>
          <w:rtl/>
        </w:rPr>
        <w:t>الم</w:t>
      </w:r>
      <w:r w:rsidR="006C6123" w:rsidRPr="003A5709">
        <w:rPr>
          <w:rFonts w:asciiTheme="majorBidi" w:hAnsiTheme="majorBidi" w:cstheme="majorBidi"/>
          <w:b/>
          <w:bCs/>
          <w:sz w:val="24"/>
          <w:szCs w:val="24"/>
          <w:rtl/>
        </w:rPr>
        <w:t>ُ</w:t>
      </w:r>
      <w:r w:rsidR="00750448" w:rsidRPr="003A5709">
        <w:rPr>
          <w:rFonts w:asciiTheme="majorBidi" w:hAnsiTheme="majorBidi" w:cstheme="majorBidi"/>
          <w:b/>
          <w:bCs/>
          <w:sz w:val="24"/>
          <w:szCs w:val="24"/>
          <w:rtl/>
        </w:rPr>
        <w:t>مثلة للأشخاص ذوي الإعاقة</w:t>
      </w:r>
      <w:r w:rsidR="005C3C2D" w:rsidRPr="003A5709">
        <w:rPr>
          <w:rFonts w:asciiTheme="majorBidi" w:hAnsiTheme="majorBidi" w:cstheme="majorBidi"/>
          <w:b/>
          <w:bCs/>
          <w:sz w:val="24"/>
          <w:szCs w:val="24"/>
          <w:rtl/>
        </w:rPr>
        <w:t xml:space="preserve"> في إعدادها</w:t>
      </w:r>
      <w:r w:rsidR="00FF2400" w:rsidRPr="003A5709">
        <w:rPr>
          <w:rFonts w:asciiTheme="majorBidi" w:hAnsiTheme="majorBidi" w:cstheme="majorBidi"/>
          <w:b/>
          <w:bCs/>
          <w:sz w:val="24"/>
          <w:szCs w:val="24"/>
          <w:rtl/>
        </w:rPr>
        <w:t>.</w:t>
      </w:r>
      <w:r w:rsidR="005C3C2D" w:rsidRPr="003A5709">
        <w:rPr>
          <w:rFonts w:asciiTheme="majorBidi" w:hAnsiTheme="majorBidi" w:cstheme="majorBidi"/>
          <w:sz w:val="24"/>
          <w:szCs w:val="24"/>
          <w:rtl/>
        </w:rPr>
        <w:t xml:space="preserve"> كما أن مشروع قانون حقوق المؤلف، الذي أشارت إليه اللجنة، </w:t>
      </w:r>
      <w:r w:rsidR="005C3C2D" w:rsidRPr="003A5709">
        <w:rPr>
          <w:rFonts w:asciiTheme="majorBidi" w:hAnsiTheme="majorBidi" w:cstheme="majorBidi"/>
          <w:b/>
          <w:bCs/>
          <w:sz w:val="24"/>
          <w:szCs w:val="24"/>
          <w:rtl/>
        </w:rPr>
        <w:t xml:space="preserve">لا يزال </w:t>
      </w:r>
      <w:r w:rsidR="00750448" w:rsidRPr="003A5709">
        <w:rPr>
          <w:rFonts w:asciiTheme="majorBidi" w:hAnsiTheme="majorBidi" w:cstheme="majorBidi"/>
          <w:b/>
          <w:bCs/>
          <w:sz w:val="24"/>
          <w:szCs w:val="24"/>
          <w:rtl/>
        </w:rPr>
        <w:t>مشروعاً</w:t>
      </w:r>
      <w:r w:rsidR="005C3C2D" w:rsidRPr="003A5709">
        <w:rPr>
          <w:rFonts w:asciiTheme="majorBidi" w:hAnsiTheme="majorBidi" w:cstheme="majorBidi"/>
          <w:b/>
          <w:bCs/>
          <w:sz w:val="24"/>
          <w:szCs w:val="24"/>
          <w:rtl/>
        </w:rPr>
        <w:t xml:space="preserve"> لدى وزارة الثقافة منذ العام 2012</w:t>
      </w:r>
      <w:r w:rsidR="00750448" w:rsidRPr="003A5709">
        <w:rPr>
          <w:rFonts w:asciiTheme="majorBidi" w:hAnsiTheme="majorBidi" w:cstheme="majorBidi"/>
          <w:b/>
          <w:bCs/>
          <w:sz w:val="24"/>
          <w:szCs w:val="24"/>
          <w:rtl/>
        </w:rPr>
        <w:t xml:space="preserve"> (الموقع الرسمي لوزارة الثقافة</w:t>
      </w:r>
      <w:r w:rsidR="00FF2400" w:rsidRPr="003A5709">
        <w:rPr>
          <w:rFonts w:asciiTheme="majorBidi" w:hAnsiTheme="majorBidi" w:cstheme="majorBidi"/>
          <w:b/>
          <w:bCs/>
          <w:sz w:val="24"/>
          <w:szCs w:val="24"/>
          <w:rtl/>
        </w:rPr>
        <w:t xml:space="preserve"> - </w:t>
      </w:r>
      <w:r w:rsidR="00750448" w:rsidRPr="003A5709">
        <w:rPr>
          <w:rFonts w:asciiTheme="majorBidi" w:hAnsiTheme="majorBidi" w:cstheme="majorBidi"/>
          <w:b/>
          <w:bCs/>
          <w:sz w:val="24"/>
          <w:szCs w:val="24"/>
          <w:rtl/>
        </w:rPr>
        <w:t>تشريعات ثقافية)</w:t>
      </w:r>
      <w:r w:rsidR="005C3C2D" w:rsidRPr="003A5709">
        <w:rPr>
          <w:rFonts w:asciiTheme="majorBidi" w:hAnsiTheme="majorBidi" w:cstheme="majorBidi"/>
          <w:b/>
          <w:bCs/>
          <w:sz w:val="24"/>
          <w:szCs w:val="24"/>
          <w:rtl/>
        </w:rPr>
        <w:t>، ويخلو من متطلبات شمول الإعاقة، ولم تُشر</w:t>
      </w:r>
      <w:r w:rsidR="008E56AD" w:rsidRPr="003A5709">
        <w:rPr>
          <w:rFonts w:asciiTheme="majorBidi" w:hAnsiTheme="majorBidi" w:cstheme="majorBidi"/>
          <w:b/>
          <w:bCs/>
          <w:sz w:val="24"/>
          <w:szCs w:val="24"/>
          <w:rtl/>
        </w:rPr>
        <w:t>َ</w:t>
      </w:r>
      <w:r w:rsidR="005C3C2D" w:rsidRPr="003A5709">
        <w:rPr>
          <w:rFonts w:asciiTheme="majorBidi" w:hAnsiTheme="majorBidi" w:cstheme="majorBidi"/>
          <w:b/>
          <w:bCs/>
          <w:sz w:val="24"/>
          <w:szCs w:val="24"/>
          <w:rtl/>
        </w:rPr>
        <w:t xml:space="preserve">ك فيه المنظمات </w:t>
      </w:r>
      <w:r w:rsidR="00750448" w:rsidRPr="003A5709">
        <w:rPr>
          <w:rFonts w:asciiTheme="majorBidi" w:hAnsiTheme="majorBidi" w:cstheme="majorBidi"/>
          <w:b/>
          <w:bCs/>
          <w:sz w:val="24"/>
          <w:szCs w:val="24"/>
          <w:rtl/>
        </w:rPr>
        <w:t>الممثلة</w:t>
      </w:r>
      <w:r w:rsidR="005C3C2D" w:rsidRPr="003A5709">
        <w:rPr>
          <w:rFonts w:asciiTheme="majorBidi" w:hAnsiTheme="majorBidi" w:cstheme="majorBidi"/>
          <w:b/>
          <w:bCs/>
          <w:sz w:val="24"/>
          <w:szCs w:val="24"/>
          <w:rtl/>
        </w:rPr>
        <w:t xml:space="preserve"> للأشخاص ذوي الإعاقة</w:t>
      </w:r>
      <w:r w:rsidR="005C3C2D" w:rsidRPr="003A5709">
        <w:rPr>
          <w:rFonts w:asciiTheme="majorBidi" w:hAnsiTheme="majorBidi" w:cstheme="majorBidi"/>
          <w:b/>
          <w:bCs/>
          <w:sz w:val="24"/>
          <w:szCs w:val="24"/>
        </w:rPr>
        <w:t>.</w:t>
      </w:r>
      <w:r w:rsidR="005C3C2D" w:rsidRPr="003A5709">
        <w:rPr>
          <w:rFonts w:asciiTheme="majorBidi" w:hAnsiTheme="majorBidi" w:cstheme="majorBidi"/>
          <w:b/>
          <w:bCs/>
          <w:sz w:val="24"/>
          <w:szCs w:val="24"/>
          <w:rtl/>
        </w:rPr>
        <w:t xml:space="preserve"> </w:t>
      </w:r>
      <w:r w:rsidR="005C3C2D" w:rsidRPr="003A5709">
        <w:rPr>
          <w:rFonts w:asciiTheme="majorBidi" w:hAnsiTheme="majorBidi" w:cstheme="majorBidi"/>
          <w:sz w:val="24"/>
          <w:szCs w:val="24"/>
          <w:rtl/>
        </w:rPr>
        <w:t>بما</w:t>
      </w:r>
      <w:r w:rsidR="00750448" w:rsidRPr="003A5709">
        <w:rPr>
          <w:rFonts w:asciiTheme="majorBidi" w:hAnsiTheme="majorBidi" w:cstheme="majorBidi"/>
          <w:sz w:val="24"/>
          <w:szCs w:val="24"/>
          <w:rtl/>
        </w:rPr>
        <w:t xml:space="preserve"> يشكل خرقاً للاتفاقية</w:t>
      </w:r>
      <w:r w:rsidR="005C3C2D" w:rsidRPr="003A5709">
        <w:rPr>
          <w:rFonts w:asciiTheme="majorBidi" w:hAnsiTheme="majorBidi" w:cstheme="majorBidi"/>
          <w:sz w:val="24"/>
          <w:szCs w:val="24"/>
          <w:rtl/>
        </w:rPr>
        <w:t xml:space="preserve"> </w:t>
      </w:r>
      <w:r w:rsidR="00750448" w:rsidRPr="003A5709">
        <w:rPr>
          <w:rFonts w:asciiTheme="majorBidi" w:hAnsiTheme="majorBidi" w:cstheme="majorBidi"/>
          <w:sz w:val="24"/>
          <w:szCs w:val="24"/>
          <w:rtl/>
        </w:rPr>
        <w:t>و</w:t>
      </w:r>
      <w:r w:rsidR="005C3C2D" w:rsidRPr="003A5709">
        <w:rPr>
          <w:rFonts w:asciiTheme="majorBidi" w:hAnsiTheme="majorBidi" w:cstheme="majorBidi"/>
          <w:sz w:val="24"/>
          <w:szCs w:val="24"/>
          <w:rtl/>
        </w:rPr>
        <w:t>يُكرّس الإقصاء</w:t>
      </w:r>
      <w:r w:rsidR="00E653CC" w:rsidRPr="003A5709">
        <w:rPr>
          <w:rFonts w:asciiTheme="majorBidi" w:hAnsiTheme="majorBidi" w:cstheme="majorBidi"/>
          <w:sz w:val="24"/>
          <w:szCs w:val="24"/>
          <w:rtl/>
        </w:rPr>
        <w:t xml:space="preserve"> المؤسسي</w:t>
      </w:r>
      <w:r w:rsidR="005C3C2D" w:rsidRPr="003A5709">
        <w:rPr>
          <w:rFonts w:asciiTheme="majorBidi" w:hAnsiTheme="majorBidi" w:cstheme="majorBidi"/>
          <w:sz w:val="24"/>
          <w:szCs w:val="24"/>
          <w:rtl/>
        </w:rPr>
        <w:t xml:space="preserve"> وي</w:t>
      </w:r>
      <w:r w:rsidR="00E653CC" w:rsidRPr="003A5709">
        <w:rPr>
          <w:rFonts w:asciiTheme="majorBidi" w:hAnsiTheme="majorBidi" w:cstheme="majorBidi"/>
          <w:sz w:val="24"/>
          <w:szCs w:val="24"/>
          <w:rtl/>
        </w:rPr>
        <w:t>ُ</w:t>
      </w:r>
      <w:r w:rsidR="0080049D" w:rsidRPr="003A5709">
        <w:rPr>
          <w:rFonts w:asciiTheme="majorBidi" w:hAnsiTheme="majorBidi" w:cstheme="majorBidi"/>
          <w:sz w:val="24"/>
          <w:szCs w:val="24"/>
          <w:rtl/>
        </w:rPr>
        <w:t>قوّ</w:t>
      </w:r>
      <w:r w:rsidR="005C3C2D" w:rsidRPr="003A5709">
        <w:rPr>
          <w:rFonts w:asciiTheme="majorBidi" w:hAnsiTheme="majorBidi" w:cstheme="majorBidi"/>
          <w:sz w:val="24"/>
          <w:szCs w:val="24"/>
          <w:rtl/>
        </w:rPr>
        <w:t>ض</w:t>
      </w:r>
      <w:r w:rsidR="00750448" w:rsidRPr="003A5709">
        <w:rPr>
          <w:rFonts w:asciiTheme="majorBidi" w:hAnsiTheme="majorBidi" w:cstheme="majorBidi"/>
          <w:sz w:val="24"/>
          <w:szCs w:val="24"/>
          <w:rtl/>
        </w:rPr>
        <w:t xml:space="preserve"> مبادئ</w:t>
      </w:r>
      <w:r w:rsidR="005C3C2D" w:rsidRPr="003A5709">
        <w:rPr>
          <w:rFonts w:asciiTheme="majorBidi" w:hAnsiTheme="majorBidi" w:cstheme="majorBidi"/>
          <w:sz w:val="24"/>
          <w:szCs w:val="24"/>
          <w:rtl/>
        </w:rPr>
        <w:t xml:space="preserve"> الشراكة</w:t>
      </w:r>
      <w:r w:rsidR="00750448" w:rsidRPr="003A5709">
        <w:rPr>
          <w:rFonts w:asciiTheme="majorBidi" w:hAnsiTheme="majorBidi" w:cstheme="majorBidi"/>
          <w:sz w:val="24"/>
          <w:szCs w:val="24"/>
          <w:rtl/>
        </w:rPr>
        <w:t xml:space="preserve"> الفعلية التي تنص عليها الاتفاقية</w:t>
      </w:r>
      <w:r w:rsidR="002E7C0F" w:rsidRPr="003A5709">
        <w:rPr>
          <w:rFonts w:asciiTheme="majorBidi" w:hAnsiTheme="majorBidi" w:cstheme="majorBidi"/>
          <w:sz w:val="24"/>
          <w:szCs w:val="24"/>
          <w:rtl/>
        </w:rPr>
        <w:t>.</w:t>
      </w:r>
    </w:p>
    <w:p w14:paraId="7340C8EE" w14:textId="4E754D17" w:rsidR="00006EA0" w:rsidRPr="003A5709" w:rsidRDefault="00E35D5B" w:rsidP="008E30FD">
      <w:pPr>
        <w:pStyle w:val="NormalWeb"/>
        <w:bidi/>
        <w:spacing w:before="0" w:beforeAutospacing="0" w:after="240" w:afterAutospacing="0" w:line="264" w:lineRule="auto"/>
        <w:jc w:val="both"/>
        <w:rPr>
          <w:rFonts w:asciiTheme="majorBidi" w:hAnsiTheme="majorBidi" w:cstheme="majorBidi"/>
          <w:b/>
          <w:bCs/>
          <w:rtl/>
        </w:rPr>
      </w:pPr>
      <w:r w:rsidRPr="003A5709">
        <w:rPr>
          <w:rFonts w:asciiTheme="majorBidi" w:hAnsiTheme="majorBidi" w:cstheme="majorBidi"/>
          <w:b/>
          <w:bCs/>
          <w:rtl/>
        </w:rPr>
        <w:t>115</w:t>
      </w:r>
      <w:r w:rsidR="002D192E" w:rsidRPr="003A5709">
        <w:rPr>
          <w:rFonts w:asciiTheme="majorBidi" w:hAnsiTheme="majorBidi" w:cstheme="majorBidi"/>
          <w:b/>
          <w:bCs/>
          <w:rtl/>
        </w:rPr>
        <w:t xml:space="preserve">. </w:t>
      </w:r>
      <w:r w:rsidR="00607FED" w:rsidRPr="003A5709">
        <w:rPr>
          <w:rFonts w:asciiTheme="majorBidi" w:hAnsiTheme="majorBidi" w:cstheme="majorBidi"/>
          <w:b/>
          <w:bCs/>
          <w:rtl/>
        </w:rPr>
        <w:t>توصي "قادر" لجنتكم الموقرة الطلب من دولة فلسطين تقديم معلومات حول التدابير المتخذة لضمان المشاركة المتكافئة للأشخاص ذوي الإعاقة في الحياة الثقافية والرياضية والترفيهية، مع تقديم بيانات مُصنّفة حول عدد المستفيدين من البرامج والخدمات ذات الصلة، ومدى إشراك منظماتهم التمثيلية في تصميم وتقييم تلك البرامج</w:t>
      </w:r>
      <w:r w:rsidR="00607FED" w:rsidRPr="003A5709">
        <w:rPr>
          <w:rFonts w:asciiTheme="majorBidi" w:hAnsiTheme="majorBidi" w:cstheme="majorBidi"/>
          <w:b/>
          <w:bCs/>
        </w:rPr>
        <w:t>.</w:t>
      </w:r>
      <w:bookmarkStart w:id="29" w:name="_Hlk200468771"/>
    </w:p>
    <w:p w14:paraId="299E0A0F" w14:textId="2141C574" w:rsidR="009562EA" w:rsidRPr="00C94B8E" w:rsidRDefault="009562EA" w:rsidP="00C94B8E">
      <w:pPr>
        <w:pStyle w:val="Heading1"/>
        <w:bidi/>
        <w:rPr>
          <w:rFonts w:asciiTheme="majorBidi" w:hAnsiTheme="majorBidi"/>
          <w:b/>
          <w:bCs/>
          <w:color w:val="auto"/>
          <w:sz w:val="24"/>
          <w:szCs w:val="24"/>
          <w:rtl/>
        </w:rPr>
      </w:pPr>
      <w:bookmarkStart w:id="30" w:name="_Toc202467690"/>
      <w:r w:rsidRPr="00C94B8E">
        <w:rPr>
          <w:rFonts w:asciiTheme="majorBidi" w:hAnsiTheme="majorBidi"/>
          <w:b/>
          <w:bCs/>
          <w:color w:val="auto"/>
          <w:sz w:val="24"/>
          <w:szCs w:val="24"/>
          <w:rtl/>
        </w:rPr>
        <w:t>جمع البيانات، التعاون الدولي، التنفيذ الوطني</w:t>
      </w:r>
      <w:r w:rsidR="00781958" w:rsidRPr="00C94B8E">
        <w:rPr>
          <w:rFonts w:asciiTheme="majorBidi" w:hAnsiTheme="majorBidi" w:hint="cs"/>
          <w:b/>
          <w:bCs/>
          <w:color w:val="auto"/>
          <w:sz w:val="24"/>
          <w:szCs w:val="24"/>
          <w:rtl/>
        </w:rPr>
        <w:t xml:space="preserve"> (المواد 31 </w:t>
      </w:r>
      <w:r w:rsidR="00781958" w:rsidRPr="00C94B8E">
        <w:rPr>
          <w:rFonts w:asciiTheme="majorBidi" w:hAnsiTheme="majorBidi"/>
          <w:b/>
          <w:bCs/>
          <w:color w:val="auto"/>
          <w:sz w:val="24"/>
          <w:szCs w:val="24"/>
          <w:rtl/>
        </w:rPr>
        <w:t>–</w:t>
      </w:r>
      <w:r w:rsidR="00781958" w:rsidRPr="00C94B8E">
        <w:rPr>
          <w:rFonts w:asciiTheme="majorBidi" w:hAnsiTheme="majorBidi" w:hint="cs"/>
          <w:b/>
          <w:bCs/>
          <w:color w:val="auto"/>
          <w:sz w:val="24"/>
          <w:szCs w:val="24"/>
          <w:rtl/>
        </w:rPr>
        <w:t xml:space="preserve"> 33)</w:t>
      </w:r>
      <w:bookmarkEnd w:id="30"/>
    </w:p>
    <w:p w14:paraId="7EDC7B7F" w14:textId="311529F9" w:rsidR="00394608" w:rsidRPr="003A5709" w:rsidRDefault="00394608" w:rsidP="008E30FD">
      <w:pPr>
        <w:pStyle w:val="NormalWeb"/>
        <w:bidi/>
        <w:spacing w:before="0" w:beforeAutospacing="0" w:after="240" w:afterAutospacing="0" w:line="264" w:lineRule="auto"/>
        <w:jc w:val="both"/>
        <w:rPr>
          <w:rStyle w:val="Strong"/>
          <w:rFonts w:asciiTheme="majorBidi" w:eastAsiaTheme="majorEastAsia" w:hAnsiTheme="majorBidi" w:cstheme="majorBidi"/>
          <w:b w:val="0"/>
          <w:bCs w:val="0"/>
          <w:rtl/>
        </w:rPr>
      </w:pPr>
      <w:r w:rsidRPr="003A5709">
        <w:rPr>
          <w:rStyle w:val="Strong"/>
          <w:rFonts w:asciiTheme="majorBidi" w:eastAsiaTheme="majorEastAsia" w:hAnsiTheme="majorBidi" w:cstheme="majorBidi"/>
          <w:b w:val="0"/>
          <w:bCs w:val="0"/>
          <w:rtl/>
        </w:rPr>
        <w:t>116. طلبت اللجنة تقديم معلومات بشأن التدابير المتخذة لتحسين جمع وتحليل وتصنيف البيانات المتعلقة بالأشخاص ذوي الإعاقة، ومستوى م</w:t>
      </w:r>
      <w:r w:rsidR="008E5883" w:rsidRPr="003A5709">
        <w:rPr>
          <w:rStyle w:val="Strong"/>
          <w:rFonts w:asciiTheme="majorBidi" w:eastAsiaTheme="majorEastAsia" w:hAnsiTheme="majorBidi" w:cstheme="majorBidi"/>
          <w:b w:val="0"/>
          <w:bCs w:val="0"/>
          <w:rtl/>
        </w:rPr>
        <w:t>ش</w:t>
      </w:r>
      <w:r w:rsidRPr="003A5709">
        <w:rPr>
          <w:rStyle w:val="Strong"/>
          <w:rFonts w:asciiTheme="majorBidi" w:eastAsiaTheme="majorEastAsia" w:hAnsiTheme="majorBidi" w:cstheme="majorBidi"/>
          <w:b w:val="0"/>
          <w:bCs w:val="0"/>
          <w:rtl/>
        </w:rPr>
        <w:t>اورة المنظمات الم</w:t>
      </w:r>
      <w:r w:rsidR="00C90C14" w:rsidRPr="003A5709">
        <w:rPr>
          <w:rStyle w:val="Strong"/>
          <w:rFonts w:asciiTheme="majorBidi" w:eastAsiaTheme="majorEastAsia" w:hAnsiTheme="majorBidi" w:cstheme="majorBidi"/>
          <w:b w:val="0"/>
          <w:bCs w:val="0"/>
          <w:rtl/>
        </w:rPr>
        <w:t>ُ</w:t>
      </w:r>
      <w:r w:rsidRPr="003A5709">
        <w:rPr>
          <w:rStyle w:val="Strong"/>
          <w:rFonts w:asciiTheme="majorBidi" w:eastAsiaTheme="majorEastAsia" w:hAnsiTheme="majorBidi" w:cstheme="majorBidi"/>
          <w:b w:val="0"/>
          <w:bCs w:val="0"/>
          <w:rtl/>
        </w:rPr>
        <w:t xml:space="preserve">مثلة للأشخاص ذوي الإعاقة ومشاركتها في الحصول على الدعم الدولي.  </w:t>
      </w:r>
    </w:p>
    <w:bookmarkEnd w:id="29"/>
    <w:p w14:paraId="37CFC2B8" w14:textId="7E93FDCB" w:rsidR="009562EA" w:rsidRPr="003A5709" w:rsidRDefault="00EA509B" w:rsidP="008E30FD">
      <w:pPr>
        <w:pStyle w:val="NormalWeb"/>
        <w:bidi/>
        <w:spacing w:before="0" w:beforeAutospacing="0" w:after="240" w:afterAutospacing="0" w:line="264" w:lineRule="auto"/>
        <w:jc w:val="both"/>
        <w:rPr>
          <w:rFonts w:asciiTheme="majorBidi" w:hAnsiTheme="majorBidi" w:cstheme="majorBidi"/>
        </w:rPr>
      </w:pPr>
      <w:r w:rsidRPr="003A5709">
        <w:rPr>
          <w:rFonts w:asciiTheme="majorBidi" w:hAnsiTheme="majorBidi" w:cstheme="majorBidi"/>
          <w:rtl/>
        </w:rPr>
        <w:lastRenderedPageBreak/>
        <w:t>117</w:t>
      </w:r>
      <w:r w:rsidR="002D192E" w:rsidRPr="003A5709">
        <w:rPr>
          <w:rFonts w:asciiTheme="majorBidi" w:hAnsiTheme="majorBidi" w:cstheme="majorBidi"/>
          <w:rtl/>
        </w:rPr>
        <w:t xml:space="preserve">. </w:t>
      </w:r>
      <w:r w:rsidR="009562EA" w:rsidRPr="003A5709">
        <w:rPr>
          <w:rFonts w:asciiTheme="majorBidi" w:hAnsiTheme="majorBidi" w:cstheme="majorBidi"/>
          <w:rtl/>
        </w:rPr>
        <w:t>ترى "</w:t>
      </w:r>
      <w:r w:rsidR="009562EA" w:rsidRPr="003A5709">
        <w:rPr>
          <w:rFonts w:asciiTheme="majorBidi" w:hAnsiTheme="majorBidi" w:cstheme="majorBidi"/>
          <w:b/>
          <w:bCs/>
          <w:rtl/>
        </w:rPr>
        <w:t>قادر</w:t>
      </w:r>
      <w:r w:rsidR="009562EA" w:rsidRPr="003A5709">
        <w:rPr>
          <w:rFonts w:asciiTheme="majorBidi" w:hAnsiTheme="majorBidi" w:cstheme="majorBidi"/>
          <w:rtl/>
        </w:rPr>
        <w:t xml:space="preserve">" أن دولة فلسطين </w:t>
      </w:r>
      <w:r w:rsidR="00781958" w:rsidRPr="003A5709">
        <w:rPr>
          <w:rFonts w:asciiTheme="majorBidi" w:hAnsiTheme="majorBidi" w:cstheme="majorBidi"/>
          <w:rtl/>
        </w:rPr>
        <w:t>لا</w:t>
      </w:r>
      <w:r w:rsidR="009562EA" w:rsidRPr="003A5709">
        <w:rPr>
          <w:rFonts w:asciiTheme="majorBidi" w:hAnsiTheme="majorBidi" w:cstheme="majorBidi"/>
          <w:b/>
          <w:bCs/>
          <w:rtl/>
        </w:rPr>
        <w:t xml:space="preserve"> تمتلك نظاما</w:t>
      </w:r>
      <w:r w:rsidR="00E81E22" w:rsidRPr="003A5709">
        <w:rPr>
          <w:rFonts w:asciiTheme="majorBidi" w:hAnsiTheme="majorBidi" w:cstheme="majorBidi"/>
          <w:b/>
          <w:bCs/>
          <w:rtl/>
        </w:rPr>
        <w:t>ً</w:t>
      </w:r>
      <w:r w:rsidR="009562EA" w:rsidRPr="003A5709">
        <w:rPr>
          <w:rFonts w:asciiTheme="majorBidi" w:hAnsiTheme="majorBidi" w:cstheme="majorBidi"/>
          <w:b/>
          <w:bCs/>
          <w:rtl/>
        </w:rPr>
        <w:t xml:space="preserve"> وطنياً لجمع وتحليل البيانات </w:t>
      </w:r>
      <w:r w:rsidR="000E38BF" w:rsidRPr="003A5709">
        <w:rPr>
          <w:rFonts w:asciiTheme="majorBidi" w:hAnsiTheme="majorBidi" w:cstheme="majorBidi"/>
          <w:b/>
          <w:bCs/>
          <w:rtl/>
        </w:rPr>
        <w:t>وتصنيفها</w:t>
      </w:r>
      <w:r w:rsidR="009562EA" w:rsidRPr="003A5709">
        <w:rPr>
          <w:rFonts w:asciiTheme="majorBidi" w:hAnsiTheme="majorBidi" w:cstheme="majorBidi"/>
          <w:b/>
          <w:bCs/>
          <w:rtl/>
        </w:rPr>
        <w:t xml:space="preserve"> </w:t>
      </w:r>
      <w:r w:rsidR="000E38BF" w:rsidRPr="003A5709">
        <w:rPr>
          <w:rFonts w:asciiTheme="majorBidi" w:hAnsiTheme="majorBidi" w:cstheme="majorBidi"/>
          <w:b/>
          <w:bCs/>
          <w:rtl/>
        </w:rPr>
        <w:t>بشأن</w:t>
      </w:r>
      <w:r w:rsidR="009562EA" w:rsidRPr="003A5709">
        <w:rPr>
          <w:rFonts w:asciiTheme="majorBidi" w:hAnsiTheme="majorBidi" w:cstheme="majorBidi"/>
          <w:b/>
          <w:bCs/>
          <w:rtl/>
        </w:rPr>
        <w:t xml:space="preserve"> واقع الأشخاص ذوي الإعاقة، ولا تمتلك </w:t>
      </w:r>
      <w:r w:rsidR="002976AF" w:rsidRPr="003A5709">
        <w:rPr>
          <w:rFonts w:asciiTheme="majorBidi" w:hAnsiTheme="majorBidi" w:cstheme="majorBidi"/>
          <w:b/>
          <w:bCs/>
          <w:rtl/>
        </w:rPr>
        <w:t>أ</w:t>
      </w:r>
      <w:r w:rsidR="009562EA" w:rsidRPr="003A5709">
        <w:rPr>
          <w:rFonts w:asciiTheme="majorBidi" w:hAnsiTheme="majorBidi" w:cstheme="majorBidi"/>
          <w:b/>
          <w:bCs/>
          <w:rtl/>
        </w:rPr>
        <w:t>دلة إرشادية على الرصد والتوثيق ومسارات المساءلة على منهج شمول الإعاقة</w:t>
      </w:r>
      <w:r w:rsidR="009562EA" w:rsidRPr="003A5709">
        <w:rPr>
          <w:rFonts w:asciiTheme="majorBidi" w:hAnsiTheme="majorBidi" w:cstheme="majorBidi"/>
          <w:rtl/>
        </w:rPr>
        <w:t xml:space="preserve">، بما يُعيق التخطيط السليم القائم على الأدلة. </w:t>
      </w:r>
      <w:r w:rsidR="009562EA" w:rsidRPr="003A5709">
        <w:rPr>
          <w:rFonts w:asciiTheme="majorBidi" w:hAnsiTheme="majorBidi" w:cstheme="majorBidi"/>
          <w:b/>
          <w:bCs/>
          <w:rtl/>
        </w:rPr>
        <w:t>كما لم يُجرِ الجهاز المركزي للإحصاء الفلسطيني أي "</w:t>
      </w:r>
      <w:r w:rsidR="009562EA" w:rsidRPr="003A5709">
        <w:rPr>
          <w:rStyle w:val="Strong"/>
          <w:rFonts w:asciiTheme="majorBidi" w:eastAsiaTheme="majorEastAsia" w:hAnsiTheme="majorBidi" w:cstheme="majorBidi"/>
          <w:rtl/>
        </w:rPr>
        <w:t>مسح متخصص"</w:t>
      </w:r>
      <w:r w:rsidR="009562EA" w:rsidRPr="003A5709">
        <w:rPr>
          <w:rFonts w:asciiTheme="majorBidi" w:hAnsiTheme="majorBidi" w:cstheme="majorBidi"/>
          <w:b/>
          <w:bCs/>
          <w:rtl/>
        </w:rPr>
        <w:t xml:space="preserve"> حول واقع الأشخاص ذوي الإعاقة ومنظومة الحقوق الواردة في الاتفاقية منذ "المسح الوحيد" الذي أجراه بالتعاون مع وزارة التنمية الاجتماعية في العام </w:t>
      </w:r>
      <w:r w:rsidR="009562EA" w:rsidRPr="003A5709">
        <w:rPr>
          <w:rStyle w:val="Strong"/>
          <w:rFonts w:asciiTheme="majorBidi" w:eastAsiaTheme="majorEastAsia" w:hAnsiTheme="majorBidi" w:cstheme="majorBidi"/>
        </w:rPr>
        <w:t>2011</w:t>
      </w:r>
      <w:r w:rsidR="00552962" w:rsidRPr="003A5709">
        <w:rPr>
          <w:rFonts w:asciiTheme="majorBidi" w:hAnsiTheme="majorBidi" w:cstheme="majorBidi"/>
          <w:b/>
          <w:bCs/>
          <w:rtl/>
        </w:rPr>
        <w:t>.</w:t>
      </w:r>
      <w:r w:rsidR="009562EA" w:rsidRPr="003A5709">
        <w:rPr>
          <w:rFonts w:asciiTheme="majorBidi" w:hAnsiTheme="majorBidi" w:cstheme="majorBidi"/>
          <w:rtl/>
        </w:rPr>
        <w:t xml:space="preserve"> هذا الغياب الم</w:t>
      </w:r>
      <w:r w:rsidR="0047429F" w:rsidRPr="003A5709">
        <w:rPr>
          <w:rFonts w:asciiTheme="majorBidi" w:hAnsiTheme="majorBidi" w:cstheme="majorBidi"/>
          <w:rtl/>
        </w:rPr>
        <w:t>ُ</w:t>
      </w:r>
      <w:r w:rsidR="009562EA" w:rsidRPr="003A5709">
        <w:rPr>
          <w:rFonts w:asciiTheme="majorBidi" w:hAnsiTheme="majorBidi" w:cstheme="majorBidi"/>
          <w:rtl/>
        </w:rPr>
        <w:t>ستم</w:t>
      </w:r>
      <w:r w:rsidR="000E3337" w:rsidRPr="003A5709">
        <w:rPr>
          <w:rFonts w:asciiTheme="majorBidi" w:hAnsiTheme="majorBidi" w:cstheme="majorBidi"/>
          <w:rtl/>
        </w:rPr>
        <w:t>ر،</w:t>
      </w:r>
      <w:r w:rsidR="009562EA" w:rsidRPr="003A5709">
        <w:rPr>
          <w:rFonts w:asciiTheme="majorBidi" w:hAnsiTheme="majorBidi" w:cstheme="majorBidi"/>
          <w:rtl/>
        </w:rPr>
        <w:t xml:space="preserve"> يُفاقم العجز عن تقييم الأثر، وخصوصاً بعد بدء العدوان على قطاع غزة في 7 أكتوبر 2023، </w:t>
      </w:r>
      <w:r w:rsidR="002976AF" w:rsidRPr="003A5709">
        <w:rPr>
          <w:rFonts w:asciiTheme="majorBidi" w:hAnsiTheme="majorBidi" w:cstheme="majorBidi"/>
          <w:rtl/>
        </w:rPr>
        <w:t>ف</w:t>
      </w:r>
      <w:r w:rsidR="009562EA" w:rsidRPr="003A5709">
        <w:rPr>
          <w:rFonts w:asciiTheme="majorBidi" w:hAnsiTheme="majorBidi" w:cstheme="majorBidi"/>
          <w:rtl/>
        </w:rPr>
        <w:t xml:space="preserve">لا تتوفر بيانات تُمكّن من بناء تدخلات قائمة على الحاجة والفئات الأكثر تضرراً. </w:t>
      </w:r>
    </w:p>
    <w:p w14:paraId="3964D33A" w14:textId="568832FB" w:rsidR="009562EA" w:rsidRPr="003A5709" w:rsidRDefault="00EA509B" w:rsidP="008E30FD">
      <w:pPr>
        <w:pStyle w:val="NormalWeb"/>
        <w:bidi/>
        <w:spacing w:before="0" w:beforeAutospacing="0" w:after="240" w:afterAutospacing="0" w:line="264" w:lineRule="auto"/>
        <w:jc w:val="both"/>
        <w:rPr>
          <w:rFonts w:asciiTheme="majorBidi" w:hAnsiTheme="majorBidi" w:cstheme="majorBidi"/>
          <w:rtl/>
        </w:rPr>
      </w:pPr>
      <w:r w:rsidRPr="003A5709">
        <w:rPr>
          <w:rStyle w:val="Strong"/>
          <w:rFonts w:asciiTheme="majorBidi" w:eastAsiaTheme="majorEastAsia" w:hAnsiTheme="majorBidi" w:cstheme="majorBidi"/>
          <w:rtl/>
        </w:rPr>
        <w:t>118</w:t>
      </w:r>
      <w:r w:rsidR="002D192E" w:rsidRPr="003A5709">
        <w:rPr>
          <w:rStyle w:val="Strong"/>
          <w:rFonts w:asciiTheme="majorBidi" w:eastAsiaTheme="majorEastAsia" w:hAnsiTheme="majorBidi" w:cstheme="majorBidi"/>
          <w:rtl/>
        </w:rPr>
        <w:t xml:space="preserve">. </w:t>
      </w:r>
      <w:r w:rsidR="00687F29" w:rsidRPr="003A5709">
        <w:rPr>
          <w:rStyle w:val="Strong"/>
          <w:rFonts w:asciiTheme="majorBidi" w:eastAsiaTheme="majorEastAsia" w:hAnsiTheme="majorBidi" w:cstheme="majorBidi"/>
          <w:rtl/>
        </w:rPr>
        <w:t xml:space="preserve">وفيما يتعلق بالمادتين (32) و(33) من </w:t>
      </w:r>
      <w:r w:rsidR="007976C3" w:rsidRPr="003A5709">
        <w:rPr>
          <w:rStyle w:val="Strong"/>
          <w:rFonts w:asciiTheme="majorBidi" w:eastAsiaTheme="majorEastAsia" w:hAnsiTheme="majorBidi" w:cstheme="majorBidi"/>
          <w:rtl/>
        </w:rPr>
        <w:t>الاتفاقية</w:t>
      </w:r>
      <w:r w:rsidR="00687F29" w:rsidRPr="003A5709">
        <w:rPr>
          <w:rStyle w:val="Strong"/>
          <w:rFonts w:asciiTheme="majorBidi" w:eastAsiaTheme="majorEastAsia" w:hAnsiTheme="majorBidi" w:cstheme="majorBidi"/>
          <w:rtl/>
        </w:rPr>
        <w:t xml:space="preserve">، تُؤكد "قادر" أن التعاون الدولي </w:t>
      </w:r>
      <w:r w:rsidR="00244F80" w:rsidRPr="003A5709">
        <w:rPr>
          <w:rStyle w:val="Strong"/>
          <w:rFonts w:asciiTheme="majorBidi" w:eastAsiaTheme="majorEastAsia" w:hAnsiTheme="majorBidi" w:cstheme="majorBidi"/>
          <w:rtl/>
        </w:rPr>
        <w:t>لدعم</w:t>
      </w:r>
      <w:r w:rsidR="00687F29" w:rsidRPr="003A5709">
        <w:rPr>
          <w:rStyle w:val="Strong"/>
          <w:rFonts w:asciiTheme="majorBidi" w:eastAsiaTheme="majorEastAsia" w:hAnsiTheme="majorBidi" w:cstheme="majorBidi"/>
          <w:rtl/>
        </w:rPr>
        <w:t xml:space="preserve"> قطاع الإعاقة شهد </w:t>
      </w:r>
      <w:r w:rsidR="00821642" w:rsidRPr="003A5709">
        <w:rPr>
          <w:rStyle w:val="Strong"/>
          <w:rFonts w:asciiTheme="majorBidi" w:eastAsiaTheme="majorEastAsia" w:hAnsiTheme="majorBidi" w:cstheme="majorBidi"/>
          <w:rtl/>
        </w:rPr>
        <w:t>"</w:t>
      </w:r>
      <w:r w:rsidR="00687F29" w:rsidRPr="003A5709">
        <w:rPr>
          <w:rStyle w:val="Strong"/>
          <w:rFonts w:asciiTheme="majorBidi" w:eastAsiaTheme="majorEastAsia" w:hAnsiTheme="majorBidi" w:cstheme="majorBidi"/>
          <w:rtl/>
        </w:rPr>
        <w:t>تراجعاً م</w:t>
      </w:r>
      <w:r w:rsidR="00E43927" w:rsidRPr="003A5709">
        <w:rPr>
          <w:rStyle w:val="Strong"/>
          <w:rFonts w:asciiTheme="majorBidi" w:eastAsiaTheme="majorEastAsia" w:hAnsiTheme="majorBidi" w:cstheme="majorBidi"/>
          <w:rtl/>
        </w:rPr>
        <w:t>ل</w:t>
      </w:r>
      <w:r w:rsidR="00687F29" w:rsidRPr="003A5709">
        <w:rPr>
          <w:rStyle w:val="Strong"/>
          <w:rFonts w:asciiTheme="majorBidi" w:eastAsiaTheme="majorEastAsia" w:hAnsiTheme="majorBidi" w:cstheme="majorBidi"/>
          <w:rtl/>
        </w:rPr>
        <w:t>حوظاً</w:t>
      </w:r>
      <w:r w:rsidR="00821642" w:rsidRPr="003A5709">
        <w:rPr>
          <w:rStyle w:val="Strong"/>
          <w:rFonts w:asciiTheme="majorBidi" w:eastAsiaTheme="majorEastAsia" w:hAnsiTheme="majorBidi" w:cstheme="majorBidi"/>
          <w:rtl/>
        </w:rPr>
        <w:t>"</w:t>
      </w:r>
      <w:r w:rsidR="00687F29" w:rsidRPr="003A5709">
        <w:rPr>
          <w:rStyle w:val="Strong"/>
          <w:rFonts w:asciiTheme="majorBidi" w:eastAsiaTheme="majorEastAsia" w:hAnsiTheme="majorBidi" w:cstheme="majorBidi"/>
          <w:rtl/>
        </w:rPr>
        <w:t xml:space="preserve"> في السنوات الأخيرة، لا سيّما منذ بدء العدوان، رغم الأوضاع الكارثية للأشخاص ذوي الإعاقة، وغالباً ما يتم بمعزل عن المنظمات التمثيلة، </w:t>
      </w:r>
      <w:r w:rsidR="00244F80" w:rsidRPr="003A5709">
        <w:rPr>
          <w:rStyle w:val="Strong"/>
          <w:rFonts w:asciiTheme="majorBidi" w:eastAsiaTheme="majorEastAsia" w:hAnsiTheme="majorBidi" w:cstheme="majorBidi"/>
          <w:rtl/>
        </w:rPr>
        <w:t>و</w:t>
      </w:r>
      <w:r w:rsidR="00687F29" w:rsidRPr="003A5709">
        <w:rPr>
          <w:rStyle w:val="Strong"/>
          <w:rFonts w:asciiTheme="majorBidi" w:eastAsiaTheme="majorEastAsia" w:hAnsiTheme="majorBidi" w:cstheme="majorBidi"/>
          <w:rtl/>
        </w:rPr>
        <w:t>دون إشراكها في تحديد الأولويات، أو التخطيط، أو متابعة تنفيذ الاتفاقية على المستوى الوطني، ما يُضعف من فاعلية التعاون ويُقلّص أثره على واقع الحقوق وشمول الإعاقة</w:t>
      </w:r>
      <w:r w:rsidR="00687F29" w:rsidRPr="003A5709">
        <w:rPr>
          <w:rStyle w:val="Strong"/>
          <w:rFonts w:asciiTheme="majorBidi" w:eastAsiaTheme="majorEastAsia" w:hAnsiTheme="majorBidi" w:cstheme="majorBidi"/>
        </w:rPr>
        <w:t>.</w:t>
      </w:r>
    </w:p>
    <w:p w14:paraId="30D35FA6" w14:textId="54E69E72" w:rsidR="0012203C" w:rsidRPr="003A5709" w:rsidRDefault="00EA509B" w:rsidP="008E30FD">
      <w:pPr>
        <w:bidi/>
        <w:spacing w:after="240" w:line="264" w:lineRule="auto"/>
        <w:jc w:val="both"/>
        <w:rPr>
          <w:rFonts w:asciiTheme="majorBidi" w:hAnsiTheme="majorBidi" w:cstheme="majorBidi"/>
          <w:b/>
          <w:bCs/>
          <w:sz w:val="24"/>
          <w:szCs w:val="24"/>
          <w:rtl/>
        </w:rPr>
      </w:pPr>
      <w:r w:rsidRPr="003A5709">
        <w:rPr>
          <w:rFonts w:asciiTheme="majorBidi" w:hAnsiTheme="majorBidi" w:cstheme="majorBidi"/>
          <w:b/>
          <w:bCs/>
          <w:sz w:val="24"/>
          <w:szCs w:val="24"/>
          <w:rtl/>
        </w:rPr>
        <w:t>119</w:t>
      </w:r>
      <w:r w:rsidR="002D192E" w:rsidRPr="003A5709">
        <w:rPr>
          <w:rFonts w:asciiTheme="majorBidi" w:hAnsiTheme="majorBidi" w:cstheme="majorBidi"/>
          <w:b/>
          <w:bCs/>
          <w:sz w:val="24"/>
          <w:szCs w:val="24"/>
          <w:rtl/>
        </w:rPr>
        <w:t xml:space="preserve">. </w:t>
      </w:r>
      <w:r w:rsidR="00C36F1D" w:rsidRPr="003A5709">
        <w:rPr>
          <w:rFonts w:asciiTheme="majorBidi" w:hAnsiTheme="majorBidi" w:cstheme="majorBidi"/>
          <w:b/>
          <w:bCs/>
          <w:sz w:val="24"/>
          <w:szCs w:val="24"/>
          <w:rtl/>
        </w:rPr>
        <w:t>توصي "قادر" لجنتكم الم</w:t>
      </w:r>
      <w:r w:rsidR="00CE1FE9" w:rsidRPr="003A5709">
        <w:rPr>
          <w:rFonts w:asciiTheme="majorBidi" w:hAnsiTheme="majorBidi" w:cstheme="majorBidi"/>
          <w:b/>
          <w:bCs/>
          <w:sz w:val="24"/>
          <w:szCs w:val="24"/>
          <w:rtl/>
        </w:rPr>
        <w:t>ُ</w:t>
      </w:r>
      <w:r w:rsidR="00C36F1D" w:rsidRPr="003A5709">
        <w:rPr>
          <w:rFonts w:asciiTheme="majorBidi" w:hAnsiTheme="majorBidi" w:cstheme="majorBidi"/>
          <w:b/>
          <w:bCs/>
          <w:sz w:val="24"/>
          <w:szCs w:val="24"/>
          <w:rtl/>
        </w:rPr>
        <w:t xml:space="preserve">وقرة بطلب معلومات مُفصّلة من دولة فلسطين </w:t>
      </w:r>
      <w:r w:rsidR="00A56B36" w:rsidRPr="003A5709">
        <w:rPr>
          <w:rFonts w:asciiTheme="majorBidi" w:hAnsiTheme="majorBidi" w:cstheme="majorBidi"/>
          <w:b/>
          <w:bCs/>
          <w:sz w:val="24"/>
          <w:szCs w:val="24"/>
          <w:rtl/>
        </w:rPr>
        <w:t>حول</w:t>
      </w:r>
      <w:r w:rsidR="00C36F1D" w:rsidRPr="003A5709">
        <w:rPr>
          <w:rFonts w:asciiTheme="majorBidi" w:hAnsiTheme="majorBidi" w:cstheme="majorBidi"/>
          <w:b/>
          <w:bCs/>
          <w:sz w:val="24"/>
          <w:szCs w:val="24"/>
          <w:rtl/>
        </w:rPr>
        <w:t xml:space="preserve"> التدابير التشريعية والمؤسسية المُعتمدة لجمع وتحليل </w:t>
      </w:r>
      <w:r w:rsidR="00A61C1D" w:rsidRPr="003A5709">
        <w:rPr>
          <w:rFonts w:asciiTheme="majorBidi" w:hAnsiTheme="majorBidi" w:cstheme="majorBidi"/>
          <w:b/>
          <w:bCs/>
          <w:sz w:val="24"/>
          <w:szCs w:val="24"/>
          <w:rtl/>
        </w:rPr>
        <w:t xml:space="preserve">وتصنيف </w:t>
      </w:r>
      <w:r w:rsidR="00C36F1D" w:rsidRPr="003A5709">
        <w:rPr>
          <w:rFonts w:asciiTheme="majorBidi" w:hAnsiTheme="majorBidi" w:cstheme="majorBidi"/>
          <w:b/>
          <w:bCs/>
          <w:sz w:val="24"/>
          <w:szCs w:val="24"/>
          <w:rtl/>
        </w:rPr>
        <w:t>البيانات</w:t>
      </w:r>
      <w:r w:rsidR="00A61C1D" w:rsidRPr="003A5709">
        <w:rPr>
          <w:rFonts w:asciiTheme="majorBidi" w:hAnsiTheme="majorBidi" w:cstheme="majorBidi"/>
          <w:b/>
          <w:bCs/>
          <w:sz w:val="24"/>
          <w:szCs w:val="24"/>
          <w:rtl/>
        </w:rPr>
        <w:t xml:space="preserve"> </w:t>
      </w:r>
      <w:r w:rsidR="009021F6" w:rsidRPr="003A5709">
        <w:rPr>
          <w:rFonts w:asciiTheme="majorBidi" w:hAnsiTheme="majorBidi" w:cstheme="majorBidi"/>
          <w:b/>
          <w:bCs/>
          <w:sz w:val="24"/>
          <w:szCs w:val="24"/>
          <w:rtl/>
        </w:rPr>
        <w:t>بشأن</w:t>
      </w:r>
      <w:r w:rsidR="00C36F1D" w:rsidRPr="003A5709">
        <w:rPr>
          <w:rFonts w:asciiTheme="majorBidi" w:hAnsiTheme="majorBidi" w:cstheme="majorBidi"/>
          <w:b/>
          <w:bCs/>
          <w:sz w:val="24"/>
          <w:szCs w:val="24"/>
          <w:rtl/>
        </w:rPr>
        <w:t xml:space="preserve"> الأشخاص ذوي الإعاقة، بما يشمل الخط</w:t>
      </w:r>
      <w:r w:rsidR="00AA3DA8" w:rsidRPr="003A5709">
        <w:rPr>
          <w:rFonts w:asciiTheme="majorBidi" w:hAnsiTheme="majorBidi" w:cstheme="majorBidi"/>
          <w:b/>
          <w:bCs/>
          <w:sz w:val="24"/>
          <w:szCs w:val="24"/>
          <w:rtl/>
        </w:rPr>
        <w:t>ة</w:t>
      </w:r>
      <w:r w:rsidR="00C36F1D" w:rsidRPr="003A5709">
        <w:rPr>
          <w:rFonts w:asciiTheme="majorBidi" w:hAnsiTheme="majorBidi" w:cstheme="majorBidi"/>
          <w:b/>
          <w:bCs/>
          <w:sz w:val="24"/>
          <w:szCs w:val="24"/>
          <w:rtl/>
        </w:rPr>
        <w:t xml:space="preserve"> الزمنية لإجراء مسح م</w:t>
      </w:r>
      <w:r w:rsidR="005E77BF" w:rsidRPr="003A5709">
        <w:rPr>
          <w:rFonts w:asciiTheme="majorBidi" w:hAnsiTheme="majorBidi" w:cstheme="majorBidi"/>
          <w:b/>
          <w:bCs/>
          <w:sz w:val="24"/>
          <w:szCs w:val="24"/>
          <w:rtl/>
        </w:rPr>
        <w:t>ُ</w:t>
      </w:r>
      <w:r w:rsidR="00C36F1D" w:rsidRPr="003A5709">
        <w:rPr>
          <w:rFonts w:asciiTheme="majorBidi" w:hAnsiTheme="majorBidi" w:cstheme="majorBidi"/>
          <w:b/>
          <w:bCs/>
          <w:sz w:val="24"/>
          <w:szCs w:val="24"/>
          <w:rtl/>
        </w:rPr>
        <w:t>تخصص حديث يتناول واقع الحقوق الواردة في الاتفاقية؛ وإعداد أدلة إرشادية تُعنى بالرصد والتوثيق والمساءلة وفقاً لمنهج شمول الإعاقة؛ وآليات استخدام البيانات في تصميم السياسات والتدخلات؛ والإجراءات المعتمدة لضمان مشاركة المنظمات التمثيلية</w:t>
      </w:r>
      <w:r w:rsidR="00244F80" w:rsidRPr="003A5709">
        <w:rPr>
          <w:rFonts w:asciiTheme="majorBidi" w:hAnsiTheme="majorBidi" w:cstheme="majorBidi"/>
          <w:b/>
          <w:bCs/>
          <w:sz w:val="24"/>
          <w:szCs w:val="24"/>
          <w:rtl/>
        </w:rPr>
        <w:t xml:space="preserve"> للأشخاص ذوي الإعاقة</w:t>
      </w:r>
      <w:r w:rsidR="00C36F1D" w:rsidRPr="003A5709">
        <w:rPr>
          <w:rFonts w:asciiTheme="majorBidi" w:hAnsiTheme="majorBidi" w:cstheme="majorBidi"/>
          <w:b/>
          <w:bCs/>
          <w:sz w:val="24"/>
          <w:szCs w:val="24"/>
          <w:rtl/>
        </w:rPr>
        <w:t xml:space="preserve"> في جميع مراحل جمع البيانات، والتخطيط، ورسم السياسات، وتنفيذ الاتفاقية</w:t>
      </w:r>
      <w:r w:rsidR="005E286F" w:rsidRPr="003A5709">
        <w:rPr>
          <w:rFonts w:asciiTheme="majorBidi" w:hAnsiTheme="majorBidi" w:cstheme="majorBidi"/>
          <w:b/>
          <w:bCs/>
          <w:sz w:val="24"/>
          <w:szCs w:val="24"/>
          <w:rtl/>
        </w:rPr>
        <w:t>.</w:t>
      </w:r>
      <w:r w:rsidR="00C36F1D" w:rsidRPr="003A5709">
        <w:rPr>
          <w:rFonts w:asciiTheme="majorBidi" w:hAnsiTheme="majorBidi" w:cstheme="majorBidi"/>
          <w:b/>
          <w:bCs/>
          <w:sz w:val="24"/>
          <w:szCs w:val="24"/>
          <w:rtl/>
        </w:rPr>
        <w:t xml:space="preserve"> و</w:t>
      </w:r>
      <w:r w:rsidR="00244F80" w:rsidRPr="003A5709">
        <w:rPr>
          <w:rFonts w:asciiTheme="majorBidi" w:hAnsiTheme="majorBidi" w:cstheme="majorBidi"/>
          <w:b/>
          <w:bCs/>
          <w:sz w:val="24"/>
          <w:szCs w:val="24"/>
          <w:rtl/>
        </w:rPr>
        <w:t xml:space="preserve">بيان </w:t>
      </w:r>
      <w:r w:rsidR="00C36F1D" w:rsidRPr="003A5709">
        <w:rPr>
          <w:rFonts w:asciiTheme="majorBidi" w:hAnsiTheme="majorBidi" w:cstheme="majorBidi"/>
          <w:b/>
          <w:bCs/>
          <w:sz w:val="24"/>
          <w:szCs w:val="24"/>
          <w:rtl/>
        </w:rPr>
        <w:t xml:space="preserve">الجهود المبذولة لإعادة توجيه التعاون </w:t>
      </w:r>
      <w:r w:rsidR="005E286F" w:rsidRPr="003A5709">
        <w:rPr>
          <w:rFonts w:asciiTheme="majorBidi" w:hAnsiTheme="majorBidi" w:cstheme="majorBidi"/>
          <w:b/>
          <w:bCs/>
          <w:sz w:val="24"/>
          <w:szCs w:val="24"/>
          <w:rtl/>
        </w:rPr>
        <w:t xml:space="preserve">والدعم </w:t>
      </w:r>
      <w:r w:rsidR="00C36F1D" w:rsidRPr="003A5709">
        <w:rPr>
          <w:rFonts w:asciiTheme="majorBidi" w:hAnsiTheme="majorBidi" w:cstheme="majorBidi"/>
          <w:b/>
          <w:bCs/>
          <w:sz w:val="24"/>
          <w:szCs w:val="24"/>
          <w:rtl/>
        </w:rPr>
        <w:t>الدولي بما يتماشى مع أولويات الأشخاص ذوي الإعاقة ومنظماتهم التمثيلية، لا سي</w:t>
      </w:r>
      <w:r w:rsidR="001C270F" w:rsidRPr="003A5709">
        <w:rPr>
          <w:rFonts w:asciiTheme="majorBidi" w:hAnsiTheme="majorBidi" w:cstheme="majorBidi"/>
          <w:b/>
          <w:bCs/>
          <w:sz w:val="24"/>
          <w:szCs w:val="24"/>
          <w:rtl/>
        </w:rPr>
        <w:t>ّ</w:t>
      </w:r>
      <w:r w:rsidR="00C36F1D" w:rsidRPr="003A5709">
        <w:rPr>
          <w:rFonts w:asciiTheme="majorBidi" w:hAnsiTheme="majorBidi" w:cstheme="majorBidi"/>
          <w:b/>
          <w:bCs/>
          <w:sz w:val="24"/>
          <w:szCs w:val="24"/>
          <w:rtl/>
        </w:rPr>
        <w:t xml:space="preserve">ما في ظل تصاعد الانتهاكات </w:t>
      </w:r>
      <w:r w:rsidR="00FC270C" w:rsidRPr="003A5709">
        <w:rPr>
          <w:rFonts w:asciiTheme="majorBidi" w:hAnsiTheme="majorBidi" w:cstheme="majorBidi"/>
          <w:b/>
          <w:bCs/>
          <w:sz w:val="24"/>
          <w:szCs w:val="24"/>
          <w:rtl/>
        </w:rPr>
        <w:t>منذ</w:t>
      </w:r>
      <w:r w:rsidR="00C36F1D" w:rsidRPr="003A5709">
        <w:rPr>
          <w:rFonts w:asciiTheme="majorBidi" w:hAnsiTheme="majorBidi" w:cstheme="majorBidi"/>
          <w:b/>
          <w:bCs/>
          <w:sz w:val="24"/>
          <w:szCs w:val="24"/>
          <w:rtl/>
        </w:rPr>
        <w:t xml:space="preserve"> العدوان على غزة</w:t>
      </w:r>
      <w:r w:rsidR="00244F80" w:rsidRPr="003A5709">
        <w:rPr>
          <w:rFonts w:asciiTheme="majorBidi" w:hAnsiTheme="majorBidi" w:cstheme="majorBidi"/>
          <w:b/>
          <w:bCs/>
          <w:sz w:val="24"/>
          <w:szCs w:val="24"/>
          <w:rtl/>
        </w:rPr>
        <w:t xml:space="preserve"> في السابع من أكتوبر. </w:t>
      </w:r>
    </w:p>
    <w:sectPr w:rsidR="0012203C" w:rsidRPr="003A5709">
      <w:footerReference w:type="default" r:id="rId1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33A2B" w14:textId="77777777" w:rsidR="00184BEA" w:rsidRDefault="00184BEA" w:rsidP="00B52901">
      <w:pPr>
        <w:spacing w:after="0" w:line="240" w:lineRule="auto"/>
      </w:pPr>
      <w:r>
        <w:separator/>
      </w:r>
    </w:p>
  </w:endnote>
  <w:endnote w:type="continuationSeparator" w:id="0">
    <w:p w14:paraId="208A84A0" w14:textId="77777777" w:rsidR="00184BEA" w:rsidRDefault="00184BEA" w:rsidP="00B529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Bidi" w:hAnsiTheme="majorBidi" w:cstheme="majorBidi"/>
      </w:rPr>
      <w:id w:val="-1646662092"/>
      <w:docPartObj>
        <w:docPartGallery w:val="Page Numbers (Bottom of Page)"/>
        <w:docPartUnique/>
      </w:docPartObj>
    </w:sdtPr>
    <w:sdtEndPr>
      <w:rPr>
        <w:noProof/>
      </w:rPr>
    </w:sdtEndPr>
    <w:sdtContent>
      <w:p w14:paraId="2C5198EA" w14:textId="0771C957" w:rsidR="00B52901" w:rsidRPr="00BC3851" w:rsidRDefault="00B52901">
        <w:pPr>
          <w:pStyle w:val="Footer"/>
          <w:jc w:val="center"/>
          <w:rPr>
            <w:rFonts w:asciiTheme="majorBidi" w:hAnsiTheme="majorBidi" w:cstheme="majorBidi"/>
          </w:rPr>
        </w:pPr>
        <w:r w:rsidRPr="00BC3851">
          <w:rPr>
            <w:rFonts w:asciiTheme="majorBidi" w:hAnsiTheme="majorBidi" w:cstheme="majorBidi"/>
          </w:rPr>
          <w:fldChar w:fldCharType="begin"/>
        </w:r>
        <w:r w:rsidRPr="00BC3851">
          <w:rPr>
            <w:rFonts w:asciiTheme="majorBidi" w:hAnsiTheme="majorBidi" w:cstheme="majorBidi"/>
          </w:rPr>
          <w:instrText xml:space="preserve"> PAGE   \* MERGEFORMAT </w:instrText>
        </w:r>
        <w:r w:rsidRPr="00BC3851">
          <w:rPr>
            <w:rFonts w:asciiTheme="majorBidi" w:hAnsiTheme="majorBidi" w:cstheme="majorBidi"/>
          </w:rPr>
          <w:fldChar w:fldCharType="separate"/>
        </w:r>
        <w:r w:rsidRPr="00BC3851">
          <w:rPr>
            <w:rFonts w:asciiTheme="majorBidi" w:hAnsiTheme="majorBidi" w:cstheme="majorBidi"/>
            <w:noProof/>
          </w:rPr>
          <w:t>2</w:t>
        </w:r>
        <w:r w:rsidRPr="00BC3851">
          <w:rPr>
            <w:rFonts w:asciiTheme="majorBidi" w:hAnsiTheme="majorBidi" w:cstheme="majorBidi"/>
            <w:noProof/>
          </w:rPr>
          <w:fldChar w:fldCharType="end"/>
        </w:r>
      </w:p>
    </w:sdtContent>
  </w:sdt>
  <w:p w14:paraId="57BD23ED" w14:textId="77777777" w:rsidR="00B52901" w:rsidRDefault="00B529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16E5F" w14:textId="77777777" w:rsidR="00184BEA" w:rsidRDefault="00184BEA" w:rsidP="00B52901">
      <w:pPr>
        <w:spacing w:after="0" w:line="240" w:lineRule="auto"/>
      </w:pPr>
      <w:r>
        <w:separator/>
      </w:r>
    </w:p>
  </w:footnote>
  <w:footnote w:type="continuationSeparator" w:id="0">
    <w:p w14:paraId="50FCB296" w14:textId="77777777" w:rsidR="00184BEA" w:rsidRDefault="00184BEA" w:rsidP="00B529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214F51"/>
    <w:multiLevelType w:val="multilevel"/>
    <w:tmpl w:val="204A1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5A1F51"/>
    <w:multiLevelType w:val="multilevel"/>
    <w:tmpl w:val="32369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5A7AC3"/>
    <w:multiLevelType w:val="multilevel"/>
    <w:tmpl w:val="CD501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7241024">
    <w:abstractNumId w:val="1"/>
  </w:num>
  <w:num w:numId="2" w16cid:durableId="720861875">
    <w:abstractNumId w:val="2"/>
  </w:num>
  <w:num w:numId="3" w16cid:durableId="1388649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F31"/>
    <w:rsid w:val="000007AC"/>
    <w:rsid w:val="00003A5F"/>
    <w:rsid w:val="00006EA0"/>
    <w:rsid w:val="0000778D"/>
    <w:rsid w:val="00011869"/>
    <w:rsid w:val="00015192"/>
    <w:rsid w:val="00021FBC"/>
    <w:rsid w:val="00023362"/>
    <w:rsid w:val="00023C5F"/>
    <w:rsid w:val="00025126"/>
    <w:rsid w:val="00035553"/>
    <w:rsid w:val="000400F9"/>
    <w:rsid w:val="000404BA"/>
    <w:rsid w:val="00046DF3"/>
    <w:rsid w:val="00051F02"/>
    <w:rsid w:val="00053E7F"/>
    <w:rsid w:val="000545B4"/>
    <w:rsid w:val="00056801"/>
    <w:rsid w:val="00056848"/>
    <w:rsid w:val="0006410A"/>
    <w:rsid w:val="000655B0"/>
    <w:rsid w:val="00067C2D"/>
    <w:rsid w:val="00070347"/>
    <w:rsid w:val="00076355"/>
    <w:rsid w:val="000765CD"/>
    <w:rsid w:val="00077D68"/>
    <w:rsid w:val="00085576"/>
    <w:rsid w:val="00085A63"/>
    <w:rsid w:val="00090256"/>
    <w:rsid w:val="00094A42"/>
    <w:rsid w:val="00096190"/>
    <w:rsid w:val="000965EC"/>
    <w:rsid w:val="000A5884"/>
    <w:rsid w:val="000B1228"/>
    <w:rsid w:val="000B5274"/>
    <w:rsid w:val="000C02C5"/>
    <w:rsid w:val="000C1522"/>
    <w:rsid w:val="000C3F63"/>
    <w:rsid w:val="000C4A8D"/>
    <w:rsid w:val="000C6E8A"/>
    <w:rsid w:val="000D025E"/>
    <w:rsid w:val="000D121E"/>
    <w:rsid w:val="000D19BA"/>
    <w:rsid w:val="000D4B13"/>
    <w:rsid w:val="000E148E"/>
    <w:rsid w:val="000E3337"/>
    <w:rsid w:val="000E38BF"/>
    <w:rsid w:val="000E45B0"/>
    <w:rsid w:val="000E7C5A"/>
    <w:rsid w:val="000F1A53"/>
    <w:rsid w:val="000F3115"/>
    <w:rsid w:val="000F7391"/>
    <w:rsid w:val="001009CC"/>
    <w:rsid w:val="00101E2E"/>
    <w:rsid w:val="001039B9"/>
    <w:rsid w:val="001061D9"/>
    <w:rsid w:val="00110337"/>
    <w:rsid w:val="00112741"/>
    <w:rsid w:val="00113BBB"/>
    <w:rsid w:val="001205C7"/>
    <w:rsid w:val="00120A31"/>
    <w:rsid w:val="0012203C"/>
    <w:rsid w:val="00126809"/>
    <w:rsid w:val="001274DB"/>
    <w:rsid w:val="0013432B"/>
    <w:rsid w:val="00134A77"/>
    <w:rsid w:val="00134A87"/>
    <w:rsid w:val="00140417"/>
    <w:rsid w:val="00144149"/>
    <w:rsid w:val="00154FB2"/>
    <w:rsid w:val="00156FE0"/>
    <w:rsid w:val="00162652"/>
    <w:rsid w:val="0016277A"/>
    <w:rsid w:val="001638CB"/>
    <w:rsid w:val="001659C9"/>
    <w:rsid w:val="00166ED5"/>
    <w:rsid w:val="001711B9"/>
    <w:rsid w:val="00171D9D"/>
    <w:rsid w:val="00183451"/>
    <w:rsid w:val="00184BEA"/>
    <w:rsid w:val="00186E4E"/>
    <w:rsid w:val="00190BB9"/>
    <w:rsid w:val="00192C84"/>
    <w:rsid w:val="001978BD"/>
    <w:rsid w:val="001A0B49"/>
    <w:rsid w:val="001A3BD0"/>
    <w:rsid w:val="001A4825"/>
    <w:rsid w:val="001A717B"/>
    <w:rsid w:val="001A7326"/>
    <w:rsid w:val="001B0F7B"/>
    <w:rsid w:val="001B20B6"/>
    <w:rsid w:val="001B36C6"/>
    <w:rsid w:val="001B5E5E"/>
    <w:rsid w:val="001B6539"/>
    <w:rsid w:val="001C0660"/>
    <w:rsid w:val="001C1ABD"/>
    <w:rsid w:val="001C1BFD"/>
    <w:rsid w:val="001C270F"/>
    <w:rsid w:val="001C27C8"/>
    <w:rsid w:val="001D1996"/>
    <w:rsid w:val="001D30AB"/>
    <w:rsid w:val="001D4449"/>
    <w:rsid w:val="001E5FA6"/>
    <w:rsid w:val="001F294F"/>
    <w:rsid w:val="001F357B"/>
    <w:rsid w:val="001F43BF"/>
    <w:rsid w:val="001F679D"/>
    <w:rsid w:val="001F6AAD"/>
    <w:rsid w:val="0020358A"/>
    <w:rsid w:val="002142FB"/>
    <w:rsid w:val="002144C5"/>
    <w:rsid w:val="00216142"/>
    <w:rsid w:val="00221D8C"/>
    <w:rsid w:val="00224209"/>
    <w:rsid w:val="00227236"/>
    <w:rsid w:val="00232A3A"/>
    <w:rsid w:val="00232B1B"/>
    <w:rsid w:val="00233962"/>
    <w:rsid w:val="0023565D"/>
    <w:rsid w:val="00235A1D"/>
    <w:rsid w:val="00235BF9"/>
    <w:rsid w:val="002425D8"/>
    <w:rsid w:val="0024318F"/>
    <w:rsid w:val="002434EF"/>
    <w:rsid w:val="00244527"/>
    <w:rsid w:val="00244F80"/>
    <w:rsid w:val="00255DF8"/>
    <w:rsid w:val="00256D88"/>
    <w:rsid w:val="00261415"/>
    <w:rsid w:val="002707A5"/>
    <w:rsid w:val="00270810"/>
    <w:rsid w:val="00273487"/>
    <w:rsid w:val="0028396A"/>
    <w:rsid w:val="00290AB9"/>
    <w:rsid w:val="00291B8B"/>
    <w:rsid w:val="00293CF9"/>
    <w:rsid w:val="002976AF"/>
    <w:rsid w:val="002A503E"/>
    <w:rsid w:val="002A75F8"/>
    <w:rsid w:val="002B2A96"/>
    <w:rsid w:val="002B3D41"/>
    <w:rsid w:val="002C69F3"/>
    <w:rsid w:val="002C7140"/>
    <w:rsid w:val="002D192E"/>
    <w:rsid w:val="002D1995"/>
    <w:rsid w:val="002D7FD7"/>
    <w:rsid w:val="002E01A3"/>
    <w:rsid w:val="002E2F19"/>
    <w:rsid w:val="002E3392"/>
    <w:rsid w:val="002E5C25"/>
    <w:rsid w:val="002E7C0F"/>
    <w:rsid w:val="002F4765"/>
    <w:rsid w:val="0030088F"/>
    <w:rsid w:val="00300B8A"/>
    <w:rsid w:val="00300F26"/>
    <w:rsid w:val="00303254"/>
    <w:rsid w:val="003040D9"/>
    <w:rsid w:val="00305769"/>
    <w:rsid w:val="003067A4"/>
    <w:rsid w:val="00312CDE"/>
    <w:rsid w:val="0031485A"/>
    <w:rsid w:val="00316078"/>
    <w:rsid w:val="00325E88"/>
    <w:rsid w:val="00330A63"/>
    <w:rsid w:val="00330B6E"/>
    <w:rsid w:val="00346656"/>
    <w:rsid w:val="00350AA4"/>
    <w:rsid w:val="00355FC2"/>
    <w:rsid w:val="003567F9"/>
    <w:rsid w:val="003606C8"/>
    <w:rsid w:val="00366C70"/>
    <w:rsid w:val="00371A8F"/>
    <w:rsid w:val="00376F29"/>
    <w:rsid w:val="00381F62"/>
    <w:rsid w:val="0038385A"/>
    <w:rsid w:val="0038439C"/>
    <w:rsid w:val="00391AB9"/>
    <w:rsid w:val="00393EF7"/>
    <w:rsid w:val="00394608"/>
    <w:rsid w:val="003A5709"/>
    <w:rsid w:val="003B02E7"/>
    <w:rsid w:val="003B0CFE"/>
    <w:rsid w:val="003B1299"/>
    <w:rsid w:val="003B31A3"/>
    <w:rsid w:val="003B49A6"/>
    <w:rsid w:val="003B5485"/>
    <w:rsid w:val="003C09B9"/>
    <w:rsid w:val="003C11D4"/>
    <w:rsid w:val="003C72BB"/>
    <w:rsid w:val="003D117E"/>
    <w:rsid w:val="003D14E1"/>
    <w:rsid w:val="003D599A"/>
    <w:rsid w:val="003E031F"/>
    <w:rsid w:val="003E6D13"/>
    <w:rsid w:val="003F2DB8"/>
    <w:rsid w:val="003F3E7F"/>
    <w:rsid w:val="003F3F8D"/>
    <w:rsid w:val="003F49C3"/>
    <w:rsid w:val="004000C7"/>
    <w:rsid w:val="00410480"/>
    <w:rsid w:val="00410572"/>
    <w:rsid w:val="004124B3"/>
    <w:rsid w:val="00413B5A"/>
    <w:rsid w:val="00414857"/>
    <w:rsid w:val="00415C47"/>
    <w:rsid w:val="00420391"/>
    <w:rsid w:val="00420D28"/>
    <w:rsid w:val="00423AA4"/>
    <w:rsid w:val="00424F3A"/>
    <w:rsid w:val="004264B8"/>
    <w:rsid w:val="00431D68"/>
    <w:rsid w:val="00442B0E"/>
    <w:rsid w:val="00443212"/>
    <w:rsid w:val="004511E4"/>
    <w:rsid w:val="00453FFE"/>
    <w:rsid w:val="004575DF"/>
    <w:rsid w:val="00461D1C"/>
    <w:rsid w:val="00467673"/>
    <w:rsid w:val="00471443"/>
    <w:rsid w:val="00471E09"/>
    <w:rsid w:val="00471EBE"/>
    <w:rsid w:val="0047429F"/>
    <w:rsid w:val="00474ED3"/>
    <w:rsid w:val="004761C6"/>
    <w:rsid w:val="00480BD9"/>
    <w:rsid w:val="00480DA4"/>
    <w:rsid w:val="00486B3B"/>
    <w:rsid w:val="00487DA8"/>
    <w:rsid w:val="00490894"/>
    <w:rsid w:val="00490C42"/>
    <w:rsid w:val="004956AB"/>
    <w:rsid w:val="004A01C7"/>
    <w:rsid w:val="004A27F5"/>
    <w:rsid w:val="004A67AA"/>
    <w:rsid w:val="004A70B8"/>
    <w:rsid w:val="004A7C8C"/>
    <w:rsid w:val="004A7D06"/>
    <w:rsid w:val="004B2C61"/>
    <w:rsid w:val="004B7C36"/>
    <w:rsid w:val="004C00FA"/>
    <w:rsid w:val="004C42D2"/>
    <w:rsid w:val="004C435C"/>
    <w:rsid w:val="004C5FCA"/>
    <w:rsid w:val="004C6EE4"/>
    <w:rsid w:val="004D2135"/>
    <w:rsid w:val="004D6374"/>
    <w:rsid w:val="004D6E58"/>
    <w:rsid w:val="004E0078"/>
    <w:rsid w:val="004E1062"/>
    <w:rsid w:val="004E3A9C"/>
    <w:rsid w:val="004E4CF7"/>
    <w:rsid w:val="004F0DEF"/>
    <w:rsid w:val="004F1F30"/>
    <w:rsid w:val="004F5A8C"/>
    <w:rsid w:val="00522E4F"/>
    <w:rsid w:val="005243EA"/>
    <w:rsid w:val="00524ADF"/>
    <w:rsid w:val="00526E49"/>
    <w:rsid w:val="005274F8"/>
    <w:rsid w:val="005339EC"/>
    <w:rsid w:val="00534CDD"/>
    <w:rsid w:val="00551845"/>
    <w:rsid w:val="00552962"/>
    <w:rsid w:val="005535FD"/>
    <w:rsid w:val="005537EF"/>
    <w:rsid w:val="00564974"/>
    <w:rsid w:val="0056688F"/>
    <w:rsid w:val="005748FE"/>
    <w:rsid w:val="00577FE3"/>
    <w:rsid w:val="00583E39"/>
    <w:rsid w:val="00584200"/>
    <w:rsid w:val="00585E7D"/>
    <w:rsid w:val="005A068D"/>
    <w:rsid w:val="005A2478"/>
    <w:rsid w:val="005A4DBE"/>
    <w:rsid w:val="005A5BD3"/>
    <w:rsid w:val="005A7615"/>
    <w:rsid w:val="005B0D62"/>
    <w:rsid w:val="005B4673"/>
    <w:rsid w:val="005C3175"/>
    <w:rsid w:val="005C38AD"/>
    <w:rsid w:val="005C3981"/>
    <w:rsid w:val="005C3C2D"/>
    <w:rsid w:val="005C470B"/>
    <w:rsid w:val="005D3E66"/>
    <w:rsid w:val="005D65FC"/>
    <w:rsid w:val="005E0095"/>
    <w:rsid w:val="005E0B62"/>
    <w:rsid w:val="005E1B9A"/>
    <w:rsid w:val="005E2563"/>
    <w:rsid w:val="005E286F"/>
    <w:rsid w:val="005E3980"/>
    <w:rsid w:val="005E50AE"/>
    <w:rsid w:val="005E77BF"/>
    <w:rsid w:val="005E7D35"/>
    <w:rsid w:val="005F0023"/>
    <w:rsid w:val="005F4942"/>
    <w:rsid w:val="005F6957"/>
    <w:rsid w:val="00600F9F"/>
    <w:rsid w:val="006047DD"/>
    <w:rsid w:val="00604CBA"/>
    <w:rsid w:val="00605F17"/>
    <w:rsid w:val="00606195"/>
    <w:rsid w:val="00606B8E"/>
    <w:rsid w:val="00607FED"/>
    <w:rsid w:val="006109B6"/>
    <w:rsid w:val="00612413"/>
    <w:rsid w:val="00612A67"/>
    <w:rsid w:val="006209AD"/>
    <w:rsid w:val="00622D5D"/>
    <w:rsid w:val="00626165"/>
    <w:rsid w:val="00627A2F"/>
    <w:rsid w:val="0063193F"/>
    <w:rsid w:val="006331C8"/>
    <w:rsid w:val="0063649B"/>
    <w:rsid w:val="00637B80"/>
    <w:rsid w:val="00640520"/>
    <w:rsid w:val="0064108F"/>
    <w:rsid w:val="00644067"/>
    <w:rsid w:val="00647F64"/>
    <w:rsid w:val="006537E6"/>
    <w:rsid w:val="006558AE"/>
    <w:rsid w:val="00656CF4"/>
    <w:rsid w:val="00660661"/>
    <w:rsid w:val="00663C39"/>
    <w:rsid w:val="0066746A"/>
    <w:rsid w:val="00667A73"/>
    <w:rsid w:val="00667E23"/>
    <w:rsid w:val="00670BB2"/>
    <w:rsid w:val="00671B99"/>
    <w:rsid w:val="00675CBC"/>
    <w:rsid w:val="006769FA"/>
    <w:rsid w:val="00680435"/>
    <w:rsid w:val="00686362"/>
    <w:rsid w:val="00687F29"/>
    <w:rsid w:val="006940DA"/>
    <w:rsid w:val="0069604B"/>
    <w:rsid w:val="006A3440"/>
    <w:rsid w:val="006B28B9"/>
    <w:rsid w:val="006B5801"/>
    <w:rsid w:val="006B7C71"/>
    <w:rsid w:val="006C19E9"/>
    <w:rsid w:val="006C2701"/>
    <w:rsid w:val="006C6123"/>
    <w:rsid w:val="006C622B"/>
    <w:rsid w:val="006E2863"/>
    <w:rsid w:val="006E5035"/>
    <w:rsid w:val="006E7A2E"/>
    <w:rsid w:val="006F0E5C"/>
    <w:rsid w:val="006F55B5"/>
    <w:rsid w:val="006F6E93"/>
    <w:rsid w:val="006F7F05"/>
    <w:rsid w:val="007005AA"/>
    <w:rsid w:val="0070488D"/>
    <w:rsid w:val="00704969"/>
    <w:rsid w:val="00710B14"/>
    <w:rsid w:val="00713EE3"/>
    <w:rsid w:val="007168A7"/>
    <w:rsid w:val="00726FB4"/>
    <w:rsid w:val="007328FD"/>
    <w:rsid w:val="00732B44"/>
    <w:rsid w:val="007404C4"/>
    <w:rsid w:val="00744886"/>
    <w:rsid w:val="00744C2E"/>
    <w:rsid w:val="00745734"/>
    <w:rsid w:val="00745A8F"/>
    <w:rsid w:val="00745CFD"/>
    <w:rsid w:val="00750448"/>
    <w:rsid w:val="007512F4"/>
    <w:rsid w:val="00751B4E"/>
    <w:rsid w:val="007631E4"/>
    <w:rsid w:val="00763D48"/>
    <w:rsid w:val="0076461A"/>
    <w:rsid w:val="00770B81"/>
    <w:rsid w:val="0077116A"/>
    <w:rsid w:val="007726C8"/>
    <w:rsid w:val="00777585"/>
    <w:rsid w:val="00781958"/>
    <w:rsid w:val="00785349"/>
    <w:rsid w:val="0079247B"/>
    <w:rsid w:val="00793603"/>
    <w:rsid w:val="00795962"/>
    <w:rsid w:val="007976C3"/>
    <w:rsid w:val="007A219C"/>
    <w:rsid w:val="007A32EF"/>
    <w:rsid w:val="007A4EA0"/>
    <w:rsid w:val="007A5432"/>
    <w:rsid w:val="007A6E29"/>
    <w:rsid w:val="007B0A68"/>
    <w:rsid w:val="007B14DB"/>
    <w:rsid w:val="007B1E6D"/>
    <w:rsid w:val="007B6FA4"/>
    <w:rsid w:val="007C0D57"/>
    <w:rsid w:val="007C34C3"/>
    <w:rsid w:val="007C3B64"/>
    <w:rsid w:val="007C65D3"/>
    <w:rsid w:val="007D5380"/>
    <w:rsid w:val="007E1A6B"/>
    <w:rsid w:val="007E1F0A"/>
    <w:rsid w:val="007E2EBE"/>
    <w:rsid w:val="007E4842"/>
    <w:rsid w:val="007E540A"/>
    <w:rsid w:val="007E61F7"/>
    <w:rsid w:val="007F0F25"/>
    <w:rsid w:val="007F1113"/>
    <w:rsid w:val="0080049D"/>
    <w:rsid w:val="0080223C"/>
    <w:rsid w:val="00802D59"/>
    <w:rsid w:val="00803BA1"/>
    <w:rsid w:val="00804485"/>
    <w:rsid w:val="00805950"/>
    <w:rsid w:val="00807B7D"/>
    <w:rsid w:val="00811305"/>
    <w:rsid w:val="00811F67"/>
    <w:rsid w:val="0081585E"/>
    <w:rsid w:val="00816E4B"/>
    <w:rsid w:val="00817B5A"/>
    <w:rsid w:val="00821642"/>
    <w:rsid w:val="008219B0"/>
    <w:rsid w:val="00834867"/>
    <w:rsid w:val="0083596A"/>
    <w:rsid w:val="0083746D"/>
    <w:rsid w:val="008420E3"/>
    <w:rsid w:val="0085110B"/>
    <w:rsid w:val="0085255B"/>
    <w:rsid w:val="00853FDE"/>
    <w:rsid w:val="00853FE7"/>
    <w:rsid w:val="008566D9"/>
    <w:rsid w:val="00856C1D"/>
    <w:rsid w:val="00862E68"/>
    <w:rsid w:val="00864F6C"/>
    <w:rsid w:val="00870FEF"/>
    <w:rsid w:val="0087120E"/>
    <w:rsid w:val="00871B70"/>
    <w:rsid w:val="008775FA"/>
    <w:rsid w:val="008837B4"/>
    <w:rsid w:val="0088768A"/>
    <w:rsid w:val="00887AB9"/>
    <w:rsid w:val="00890B6B"/>
    <w:rsid w:val="00892C66"/>
    <w:rsid w:val="00894251"/>
    <w:rsid w:val="008951E3"/>
    <w:rsid w:val="008968C2"/>
    <w:rsid w:val="008A2405"/>
    <w:rsid w:val="008A5241"/>
    <w:rsid w:val="008B0C50"/>
    <w:rsid w:val="008B0F14"/>
    <w:rsid w:val="008B18AC"/>
    <w:rsid w:val="008B6791"/>
    <w:rsid w:val="008C1E21"/>
    <w:rsid w:val="008C219A"/>
    <w:rsid w:val="008C3076"/>
    <w:rsid w:val="008C7063"/>
    <w:rsid w:val="008C74F2"/>
    <w:rsid w:val="008C7F28"/>
    <w:rsid w:val="008D237B"/>
    <w:rsid w:val="008D2B31"/>
    <w:rsid w:val="008D3229"/>
    <w:rsid w:val="008D3D32"/>
    <w:rsid w:val="008E14A6"/>
    <w:rsid w:val="008E30FD"/>
    <w:rsid w:val="008E3D17"/>
    <w:rsid w:val="008E4834"/>
    <w:rsid w:val="008E50FD"/>
    <w:rsid w:val="008E56AD"/>
    <w:rsid w:val="008E5883"/>
    <w:rsid w:val="008E5E02"/>
    <w:rsid w:val="008F3407"/>
    <w:rsid w:val="008F52A3"/>
    <w:rsid w:val="009002F3"/>
    <w:rsid w:val="00900A6E"/>
    <w:rsid w:val="00900AF7"/>
    <w:rsid w:val="009021F6"/>
    <w:rsid w:val="00902CAB"/>
    <w:rsid w:val="00903934"/>
    <w:rsid w:val="00912ABF"/>
    <w:rsid w:val="00913640"/>
    <w:rsid w:val="00915876"/>
    <w:rsid w:val="009211B8"/>
    <w:rsid w:val="00923845"/>
    <w:rsid w:val="0092707C"/>
    <w:rsid w:val="00931BBA"/>
    <w:rsid w:val="009414CC"/>
    <w:rsid w:val="009418CA"/>
    <w:rsid w:val="009434F5"/>
    <w:rsid w:val="00946664"/>
    <w:rsid w:val="00952BFF"/>
    <w:rsid w:val="009548A8"/>
    <w:rsid w:val="009562EA"/>
    <w:rsid w:val="00956ECF"/>
    <w:rsid w:val="0096092A"/>
    <w:rsid w:val="0096191D"/>
    <w:rsid w:val="00963ECE"/>
    <w:rsid w:val="0096472A"/>
    <w:rsid w:val="00966A69"/>
    <w:rsid w:val="00982246"/>
    <w:rsid w:val="00985D95"/>
    <w:rsid w:val="00987A75"/>
    <w:rsid w:val="00994FE0"/>
    <w:rsid w:val="00997183"/>
    <w:rsid w:val="009976B8"/>
    <w:rsid w:val="009A2EA5"/>
    <w:rsid w:val="009A4E87"/>
    <w:rsid w:val="009A51A1"/>
    <w:rsid w:val="009A6655"/>
    <w:rsid w:val="009A752A"/>
    <w:rsid w:val="009B626D"/>
    <w:rsid w:val="009C24F1"/>
    <w:rsid w:val="009C4A8E"/>
    <w:rsid w:val="009C599B"/>
    <w:rsid w:val="009C7605"/>
    <w:rsid w:val="009D2E9F"/>
    <w:rsid w:val="009D38A0"/>
    <w:rsid w:val="009D716B"/>
    <w:rsid w:val="009D726A"/>
    <w:rsid w:val="009E0E46"/>
    <w:rsid w:val="009E704E"/>
    <w:rsid w:val="009E70E6"/>
    <w:rsid w:val="009F0D05"/>
    <w:rsid w:val="009F20D1"/>
    <w:rsid w:val="009F3617"/>
    <w:rsid w:val="009F4291"/>
    <w:rsid w:val="009F6A1C"/>
    <w:rsid w:val="009F6B13"/>
    <w:rsid w:val="00A00212"/>
    <w:rsid w:val="00A01C9C"/>
    <w:rsid w:val="00A145AF"/>
    <w:rsid w:val="00A14919"/>
    <w:rsid w:val="00A15707"/>
    <w:rsid w:val="00A1741A"/>
    <w:rsid w:val="00A25C61"/>
    <w:rsid w:val="00A3086B"/>
    <w:rsid w:val="00A31C2B"/>
    <w:rsid w:val="00A348B6"/>
    <w:rsid w:val="00A445B9"/>
    <w:rsid w:val="00A46FD7"/>
    <w:rsid w:val="00A47ACC"/>
    <w:rsid w:val="00A51415"/>
    <w:rsid w:val="00A52289"/>
    <w:rsid w:val="00A55383"/>
    <w:rsid w:val="00A56B36"/>
    <w:rsid w:val="00A60F16"/>
    <w:rsid w:val="00A6139F"/>
    <w:rsid w:val="00A61C1D"/>
    <w:rsid w:val="00A61F81"/>
    <w:rsid w:val="00A70226"/>
    <w:rsid w:val="00A737A9"/>
    <w:rsid w:val="00A738E5"/>
    <w:rsid w:val="00A74981"/>
    <w:rsid w:val="00A86DEC"/>
    <w:rsid w:val="00A908F2"/>
    <w:rsid w:val="00A927DD"/>
    <w:rsid w:val="00AA3DA8"/>
    <w:rsid w:val="00AB03E1"/>
    <w:rsid w:val="00AB0C85"/>
    <w:rsid w:val="00AB1324"/>
    <w:rsid w:val="00AB3624"/>
    <w:rsid w:val="00AB4812"/>
    <w:rsid w:val="00AB482D"/>
    <w:rsid w:val="00AB496B"/>
    <w:rsid w:val="00AB7A81"/>
    <w:rsid w:val="00AC262A"/>
    <w:rsid w:val="00AC676D"/>
    <w:rsid w:val="00AD6922"/>
    <w:rsid w:val="00AD702D"/>
    <w:rsid w:val="00AE5360"/>
    <w:rsid w:val="00AE55D9"/>
    <w:rsid w:val="00AF23B2"/>
    <w:rsid w:val="00AF6BBD"/>
    <w:rsid w:val="00B07348"/>
    <w:rsid w:val="00B073EC"/>
    <w:rsid w:val="00B11AA4"/>
    <w:rsid w:val="00B136EE"/>
    <w:rsid w:val="00B153FB"/>
    <w:rsid w:val="00B23E16"/>
    <w:rsid w:val="00B2426F"/>
    <w:rsid w:val="00B24B39"/>
    <w:rsid w:val="00B26253"/>
    <w:rsid w:val="00B27BBE"/>
    <w:rsid w:val="00B30D92"/>
    <w:rsid w:val="00B3380B"/>
    <w:rsid w:val="00B36D99"/>
    <w:rsid w:val="00B37BCE"/>
    <w:rsid w:val="00B404E8"/>
    <w:rsid w:val="00B428A5"/>
    <w:rsid w:val="00B42A6B"/>
    <w:rsid w:val="00B45FE9"/>
    <w:rsid w:val="00B46CEB"/>
    <w:rsid w:val="00B52901"/>
    <w:rsid w:val="00B57B3F"/>
    <w:rsid w:val="00B57D0D"/>
    <w:rsid w:val="00B61AB7"/>
    <w:rsid w:val="00B62268"/>
    <w:rsid w:val="00B64F31"/>
    <w:rsid w:val="00B73E7D"/>
    <w:rsid w:val="00B7462C"/>
    <w:rsid w:val="00B75BAB"/>
    <w:rsid w:val="00B82565"/>
    <w:rsid w:val="00B83877"/>
    <w:rsid w:val="00B859EC"/>
    <w:rsid w:val="00B85AB4"/>
    <w:rsid w:val="00B924F3"/>
    <w:rsid w:val="00B94C6D"/>
    <w:rsid w:val="00B97032"/>
    <w:rsid w:val="00B9755C"/>
    <w:rsid w:val="00BA22A9"/>
    <w:rsid w:val="00BA2405"/>
    <w:rsid w:val="00BA6C55"/>
    <w:rsid w:val="00BB1E8C"/>
    <w:rsid w:val="00BC3851"/>
    <w:rsid w:val="00BC4429"/>
    <w:rsid w:val="00BC68B9"/>
    <w:rsid w:val="00BC6B20"/>
    <w:rsid w:val="00BD1454"/>
    <w:rsid w:val="00BD2E98"/>
    <w:rsid w:val="00BD304E"/>
    <w:rsid w:val="00BD3A8B"/>
    <w:rsid w:val="00BD5F43"/>
    <w:rsid w:val="00BE4572"/>
    <w:rsid w:val="00BE515E"/>
    <w:rsid w:val="00BE6B59"/>
    <w:rsid w:val="00BE7138"/>
    <w:rsid w:val="00BF6609"/>
    <w:rsid w:val="00BF6F8C"/>
    <w:rsid w:val="00BF7DDE"/>
    <w:rsid w:val="00C0321B"/>
    <w:rsid w:val="00C04B96"/>
    <w:rsid w:val="00C058FA"/>
    <w:rsid w:val="00C0775E"/>
    <w:rsid w:val="00C15E4E"/>
    <w:rsid w:val="00C20A34"/>
    <w:rsid w:val="00C23D92"/>
    <w:rsid w:val="00C2723F"/>
    <w:rsid w:val="00C3021D"/>
    <w:rsid w:val="00C31B27"/>
    <w:rsid w:val="00C36F1D"/>
    <w:rsid w:val="00C3773E"/>
    <w:rsid w:val="00C37C8A"/>
    <w:rsid w:val="00C408A9"/>
    <w:rsid w:val="00C4095D"/>
    <w:rsid w:val="00C40F1B"/>
    <w:rsid w:val="00C4186E"/>
    <w:rsid w:val="00C46264"/>
    <w:rsid w:val="00C4679F"/>
    <w:rsid w:val="00C46923"/>
    <w:rsid w:val="00C54B59"/>
    <w:rsid w:val="00C604EF"/>
    <w:rsid w:val="00C620A5"/>
    <w:rsid w:val="00C66D54"/>
    <w:rsid w:val="00C73FF2"/>
    <w:rsid w:val="00C74635"/>
    <w:rsid w:val="00C7546B"/>
    <w:rsid w:val="00C7607F"/>
    <w:rsid w:val="00C82627"/>
    <w:rsid w:val="00C90C14"/>
    <w:rsid w:val="00C94B8E"/>
    <w:rsid w:val="00C957E0"/>
    <w:rsid w:val="00CA4D0B"/>
    <w:rsid w:val="00CA50F9"/>
    <w:rsid w:val="00CA6082"/>
    <w:rsid w:val="00CB0CDF"/>
    <w:rsid w:val="00CB540F"/>
    <w:rsid w:val="00CB7926"/>
    <w:rsid w:val="00CC26F2"/>
    <w:rsid w:val="00CC295A"/>
    <w:rsid w:val="00CC6A98"/>
    <w:rsid w:val="00CC7906"/>
    <w:rsid w:val="00CC7F93"/>
    <w:rsid w:val="00CD650F"/>
    <w:rsid w:val="00CE19F7"/>
    <w:rsid w:val="00CE1FE9"/>
    <w:rsid w:val="00CE373A"/>
    <w:rsid w:val="00CE4ADD"/>
    <w:rsid w:val="00CF423C"/>
    <w:rsid w:val="00CF4F2C"/>
    <w:rsid w:val="00CF5376"/>
    <w:rsid w:val="00CF6084"/>
    <w:rsid w:val="00CF66AE"/>
    <w:rsid w:val="00CF7377"/>
    <w:rsid w:val="00D016D3"/>
    <w:rsid w:val="00D0349D"/>
    <w:rsid w:val="00D03A22"/>
    <w:rsid w:val="00D11672"/>
    <w:rsid w:val="00D22F53"/>
    <w:rsid w:val="00D23DCD"/>
    <w:rsid w:val="00D2472D"/>
    <w:rsid w:val="00D24A2B"/>
    <w:rsid w:val="00D2773D"/>
    <w:rsid w:val="00D3313A"/>
    <w:rsid w:val="00D34F73"/>
    <w:rsid w:val="00D40901"/>
    <w:rsid w:val="00D41DB7"/>
    <w:rsid w:val="00D52125"/>
    <w:rsid w:val="00D54BA4"/>
    <w:rsid w:val="00D55A6C"/>
    <w:rsid w:val="00D55F0F"/>
    <w:rsid w:val="00D56610"/>
    <w:rsid w:val="00D603EE"/>
    <w:rsid w:val="00D60424"/>
    <w:rsid w:val="00D61057"/>
    <w:rsid w:val="00D646E4"/>
    <w:rsid w:val="00D65CA5"/>
    <w:rsid w:val="00D661DB"/>
    <w:rsid w:val="00D70462"/>
    <w:rsid w:val="00D72661"/>
    <w:rsid w:val="00D72AEE"/>
    <w:rsid w:val="00D730C6"/>
    <w:rsid w:val="00D73203"/>
    <w:rsid w:val="00D77305"/>
    <w:rsid w:val="00D82AE0"/>
    <w:rsid w:val="00D87DA2"/>
    <w:rsid w:val="00D91A73"/>
    <w:rsid w:val="00D96DD4"/>
    <w:rsid w:val="00DA20A3"/>
    <w:rsid w:val="00DA44F4"/>
    <w:rsid w:val="00DA5667"/>
    <w:rsid w:val="00DA6C2A"/>
    <w:rsid w:val="00DB042D"/>
    <w:rsid w:val="00DB3180"/>
    <w:rsid w:val="00DC0E19"/>
    <w:rsid w:val="00DC2EC1"/>
    <w:rsid w:val="00DC3857"/>
    <w:rsid w:val="00DC682D"/>
    <w:rsid w:val="00DD298E"/>
    <w:rsid w:val="00DD6AEF"/>
    <w:rsid w:val="00DE0938"/>
    <w:rsid w:val="00DE4A14"/>
    <w:rsid w:val="00DE5111"/>
    <w:rsid w:val="00DF2D6B"/>
    <w:rsid w:val="00E0187F"/>
    <w:rsid w:val="00E05250"/>
    <w:rsid w:val="00E0542D"/>
    <w:rsid w:val="00E125E8"/>
    <w:rsid w:val="00E20390"/>
    <w:rsid w:val="00E2401D"/>
    <w:rsid w:val="00E267D5"/>
    <w:rsid w:val="00E32944"/>
    <w:rsid w:val="00E337A9"/>
    <w:rsid w:val="00E3468E"/>
    <w:rsid w:val="00E35D5B"/>
    <w:rsid w:val="00E35DC3"/>
    <w:rsid w:val="00E36019"/>
    <w:rsid w:val="00E40D23"/>
    <w:rsid w:val="00E43671"/>
    <w:rsid w:val="00E43927"/>
    <w:rsid w:val="00E50247"/>
    <w:rsid w:val="00E653CC"/>
    <w:rsid w:val="00E657B5"/>
    <w:rsid w:val="00E66FFC"/>
    <w:rsid w:val="00E711BC"/>
    <w:rsid w:val="00E7178E"/>
    <w:rsid w:val="00E72064"/>
    <w:rsid w:val="00E73F69"/>
    <w:rsid w:val="00E7439A"/>
    <w:rsid w:val="00E77E15"/>
    <w:rsid w:val="00E8031B"/>
    <w:rsid w:val="00E8054D"/>
    <w:rsid w:val="00E81E22"/>
    <w:rsid w:val="00E823AE"/>
    <w:rsid w:val="00E82965"/>
    <w:rsid w:val="00E85960"/>
    <w:rsid w:val="00E91D7F"/>
    <w:rsid w:val="00E97681"/>
    <w:rsid w:val="00EA509B"/>
    <w:rsid w:val="00EA7D3E"/>
    <w:rsid w:val="00EB2561"/>
    <w:rsid w:val="00EB2EAB"/>
    <w:rsid w:val="00EB4A4A"/>
    <w:rsid w:val="00EB67C2"/>
    <w:rsid w:val="00EB6A32"/>
    <w:rsid w:val="00EC4B99"/>
    <w:rsid w:val="00EC6508"/>
    <w:rsid w:val="00ED0A4B"/>
    <w:rsid w:val="00ED441E"/>
    <w:rsid w:val="00ED5BA9"/>
    <w:rsid w:val="00ED75EB"/>
    <w:rsid w:val="00ED76BD"/>
    <w:rsid w:val="00EE2B30"/>
    <w:rsid w:val="00EE2CA2"/>
    <w:rsid w:val="00EE3F70"/>
    <w:rsid w:val="00EE4A24"/>
    <w:rsid w:val="00EE5209"/>
    <w:rsid w:val="00EE643E"/>
    <w:rsid w:val="00EE6CBE"/>
    <w:rsid w:val="00EF17D6"/>
    <w:rsid w:val="00EF2F73"/>
    <w:rsid w:val="00F02DB5"/>
    <w:rsid w:val="00F03E40"/>
    <w:rsid w:val="00F22F32"/>
    <w:rsid w:val="00F22F75"/>
    <w:rsid w:val="00F23FE9"/>
    <w:rsid w:val="00F255A3"/>
    <w:rsid w:val="00F31AE8"/>
    <w:rsid w:val="00F328E9"/>
    <w:rsid w:val="00F37306"/>
    <w:rsid w:val="00F436C9"/>
    <w:rsid w:val="00F43EC8"/>
    <w:rsid w:val="00F44752"/>
    <w:rsid w:val="00F447C7"/>
    <w:rsid w:val="00F44895"/>
    <w:rsid w:val="00F47258"/>
    <w:rsid w:val="00F532A2"/>
    <w:rsid w:val="00F5388C"/>
    <w:rsid w:val="00F53905"/>
    <w:rsid w:val="00F56924"/>
    <w:rsid w:val="00F63BF5"/>
    <w:rsid w:val="00F71BA0"/>
    <w:rsid w:val="00F71F7E"/>
    <w:rsid w:val="00F72145"/>
    <w:rsid w:val="00F72F02"/>
    <w:rsid w:val="00F74DCF"/>
    <w:rsid w:val="00F75F47"/>
    <w:rsid w:val="00F8232C"/>
    <w:rsid w:val="00F826BF"/>
    <w:rsid w:val="00F836B3"/>
    <w:rsid w:val="00F838C8"/>
    <w:rsid w:val="00F963E8"/>
    <w:rsid w:val="00F96F62"/>
    <w:rsid w:val="00FA0BFE"/>
    <w:rsid w:val="00FA2FEB"/>
    <w:rsid w:val="00FA3C06"/>
    <w:rsid w:val="00FB5016"/>
    <w:rsid w:val="00FB6BAB"/>
    <w:rsid w:val="00FC270C"/>
    <w:rsid w:val="00FC563C"/>
    <w:rsid w:val="00FD0261"/>
    <w:rsid w:val="00FD0A8B"/>
    <w:rsid w:val="00FD1330"/>
    <w:rsid w:val="00FD2BDE"/>
    <w:rsid w:val="00FD38CF"/>
    <w:rsid w:val="00FD5329"/>
    <w:rsid w:val="00FD6116"/>
    <w:rsid w:val="00FD7867"/>
    <w:rsid w:val="00FE3582"/>
    <w:rsid w:val="00FE3E45"/>
    <w:rsid w:val="00FE4500"/>
    <w:rsid w:val="00FE5E05"/>
    <w:rsid w:val="00FF032D"/>
    <w:rsid w:val="00FF2400"/>
    <w:rsid w:val="00FF45F7"/>
    <w:rsid w:val="00FF504A"/>
    <w:rsid w:val="060AFB91"/>
    <w:rsid w:val="10F518D1"/>
    <w:rsid w:val="161883E2"/>
    <w:rsid w:val="45EC4531"/>
    <w:rsid w:val="50D77756"/>
    <w:rsid w:val="52BE5F56"/>
    <w:rsid w:val="52EDC07E"/>
    <w:rsid w:val="5F65CA74"/>
    <w:rsid w:val="6E7817B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B9086"/>
  <w15:chartTrackingRefBased/>
  <w15:docId w15:val="{76AE68A8-1120-42AD-BF58-341172F14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F31"/>
    <w:pPr>
      <w:spacing w:line="256" w:lineRule="auto"/>
    </w:pPr>
    <w:rPr>
      <w:kern w:val="0"/>
      <w:sz w:val="22"/>
      <w:szCs w:val="22"/>
      <w14:ligatures w14:val="none"/>
    </w:rPr>
  </w:style>
  <w:style w:type="paragraph" w:styleId="Heading1">
    <w:name w:val="heading 1"/>
    <w:basedOn w:val="Normal"/>
    <w:next w:val="Normal"/>
    <w:link w:val="Heading1Char"/>
    <w:uiPriority w:val="9"/>
    <w:qFormat/>
    <w:rsid w:val="00B64F31"/>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64F31"/>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64F31"/>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64F31"/>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B64F31"/>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B64F31"/>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B64F31"/>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B64F31"/>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B64F31"/>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F3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64F3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64F3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64F3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64F3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64F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4F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4F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4F31"/>
    <w:rPr>
      <w:rFonts w:eastAsiaTheme="majorEastAsia" w:cstheme="majorBidi"/>
      <w:color w:val="272727" w:themeColor="text1" w:themeTint="D8"/>
    </w:rPr>
  </w:style>
  <w:style w:type="paragraph" w:styleId="Title">
    <w:name w:val="Title"/>
    <w:basedOn w:val="Normal"/>
    <w:next w:val="Normal"/>
    <w:link w:val="TitleChar"/>
    <w:uiPriority w:val="10"/>
    <w:qFormat/>
    <w:rsid w:val="00B64F3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64F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4F31"/>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64F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4F31"/>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B64F31"/>
    <w:rPr>
      <w:i/>
      <w:iCs/>
      <w:color w:val="404040" w:themeColor="text1" w:themeTint="BF"/>
    </w:rPr>
  </w:style>
  <w:style w:type="paragraph" w:styleId="ListParagraph">
    <w:name w:val="List Paragraph"/>
    <w:basedOn w:val="Normal"/>
    <w:uiPriority w:val="34"/>
    <w:qFormat/>
    <w:rsid w:val="00B64F31"/>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B64F31"/>
    <w:rPr>
      <w:i/>
      <w:iCs/>
      <w:color w:val="2F5496" w:themeColor="accent1" w:themeShade="BF"/>
    </w:rPr>
  </w:style>
  <w:style w:type="paragraph" w:styleId="IntenseQuote">
    <w:name w:val="Intense Quote"/>
    <w:basedOn w:val="Normal"/>
    <w:next w:val="Normal"/>
    <w:link w:val="IntenseQuoteChar"/>
    <w:uiPriority w:val="30"/>
    <w:qFormat/>
    <w:rsid w:val="00B64F31"/>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B64F31"/>
    <w:rPr>
      <w:i/>
      <w:iCs/>
      <w:color w:val="2F5496" w:themeColor="accent1" w:themeShade="BF"/>
    </w:rPr>
  </w:style>
  <w:style w:type="character" w:styleId="IntenseReference">
    <w:name w:val="Intense Reference"/>
    <w:basedOn w:val="DefaultParagraphFont"/>
    <w:uiPriority w:val="32"/>
    <w:qFormat/>
    <w:rsid w:val="00B64F31"/>
    <w:rPr>
      <w:b/>
      <w:bCs/>
      <w:smallCaps/>
      <w:color w:val="2F5496" w:themeColor="accent1" w:themeShade="BF"/>
      <w:spacing w:val="5"/>
    </w:rPr>
  </w:style>
  <w:style w:type="character" w:styleId="Strong">
    <w:name w:val="Strong"/>
    <w:basedOn w:val="DefaultParagraphFont"/>
    <w:uiPriority w:val="22"/>
    <w:qFormat/>
    <w:rsid w:val="009211B8"/>
    <w:rPr>
      <w:b/>
      <w:bCs/>
    </w:rPr>
  </w:style>
  <w:style w:type="paragraph" w:styleId="NormalWeb">
    <w:name w:val="Normal (Web)"/>
    <w:basedOn w:val="Normal"/>
    <w:uiPriority w:val="99"/>
    <w:unhideWhenUsed/>
    <w:rsid w:val="005A5BD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52901"/>
    <w:pPr>
      <w:tabs>
        <w:tab w:val="center" w:pos="4320"/>
        <w:tab w:val="right" w:pos="8640"/>
      </w:tabs>
      <w:spacing w:after="0" w:line="240" w:lineRule="auto"/>
    </w:pPr>
  </w:style>
  <w:style w:type="character" w:customStyle="1" w:styleId="HeaderChar">
    <w:name w:val="Header Char"/>
    <w:basedOn w:val="DefaultParagraphFont"/>
    <w:link w:val="Header"/>
    <w:uiPriority w:val="99"/>
    <w:rsid w:val="00B52901"/>
    <w:rPr>
      <w:kern w:val="0"/>
      <w:sz w:val="22"/>
      <w:szCs w:val="22"/>
      <w14:ligatures w14:val="none"/>
    </w:rPr>
  </w:style>
  <w:style w:type="paragraph" w:styleId="Footer">
    <w:name w:val="footer"/>
    <w:basedOn w:val="Normal"/>
    <w:link w:val="FooterChar"/>
    <w:uiPriority w:val="99"/>
    <w:unhideWhenUsed/>
    <w:rsid w:val="00B52901"/>
    <w:pPr>
      <w:tabs>
        <w:tab w:val="center" w:pos="4320"/>
        <w:tab w:val="right" w:pos="8640"/>
      </w:tabs>
      <w:spacing w:after="0" w:line="240" w:lineRule="auto"/>
    </w:pPr>
  </w:style>
  <w:style w:type="character" w:customStyle="1" w:styleId="FooterChar">
    <w:name w:val="Footer Char"/>
    <w:basedOn w:val="DefaultParagraphFont"/>
    <w:link w:val="Footer"/>
    <w:uiPriority w:val="99"/>
    <w:rsid w:val="00B52901"/>
    <w:rPr>
      <w:kern w:val="0"/>
      <w:sz w:val="22"/>
      <w:szCs w:val="22"/>
      <w14:ligatures w14:val="none"/>
    </w:rPr>
  </w:style>
  <w:style w:type="character" w:styleId="Emphasis">
    <w:name w:val="Emphasis"/>
    <w:basedOn w:val="DefaultParagraphFont"/>
    <w:uiPriority w:val="20"/>
    <w:qFormat/>
    <w:rsid w:val="00051F02"/>
    <w:rPr>
      <w:i/>
      <w:iCs/>
    </w:rPr>
  </w:style>
  <w:style w:type="character" w:styleId="Hyperlink">
    <w:name w:val="Hyperlink"/>
    <w:basedOn w:val="DefaultParagraphFont"/>
    <w:uiPriority w:val="99"/>
    <w:unhideWhenUsed/>
    <w:rsid w:val="00522E4F"/>
    <w:rPr>
      <w:color w:val="0563C1" w:themeColor="hyperlink"/>
      <w:u w:val="single"/>
    </w:rPr>
  </w:style>
  <w:style w:type="character" w:styleId="UnresolvedMention">
    <w:name w:val="Unresolved Mention"/>
    <w:basedOn w:val="DefaultParagraphFont"/>
    <w:uiPriority w:val="99"/>
    <w:semiHidden/>
    <w:unhideWhenUsed/>
    <w:rsid w:val="00887AB9"/>
    <w:rPr>
      <w:color w:val="605E5C"/>
      <w:shd w:val="clear" w:color="auto" w:fill="E1DFDD"/>
    </w:rPr>
  </w:style>
  <w:style w:type="paragraph" w:styleId="TOCHeading">
    <w:name w:val="TOC Heading"/>
    <w:basedOn w:val="Heading1"/>
    <w:next w:val="Normal"/>
    <w:uiPriority w:val="39"/>
    <w:unhideWhenUsed/>
    <w:qFormat/>
    <w:rsid w:val="003E6D1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E6D13"/>
    <w:pPr>
      <w:spacing w:after="100"/>
    </w:pPr>
  </w:style>
  <w:style w:type="paragraph" w:styleId="TOC3">
    <w:name w:val="toc 3"/>
    <w:basedOn w:val="Normal"/>
    <w:next w:val="Normal"/>
    <w:autoRedefine/>
    <w:uiPriority w:val="39"/>
    <w:unhideWhenUsed/>
    <w:rsid w:val="003E6D1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60710">
      <w:bodyDiv w:val="1"/>
      <w:marLeft w:val="0"/>
      <w:marRight w:val="0"/>
      <w:marTop w:val="0"/>
      <w:marBottom w:val="0"/>
      <w:divBdr>
        <w:top w:val="none" w:sz="0" w:space="0" w:color="auto"/>
        <w:left w:val="none" w:sz="0" w:space="0" w:color="auto"/>
        <w:bottom w:val="none" w:sz="0" w:space="0" w:color="auto"/>
        <w:right w:val="none" w:sz="0" w:space="0" w:color="auto"/>
      </w:divBdr>
    </w:div>
    <w:div w:id="89743860">
      <w:bodyDiv w:val="1"/>
      <w:marLeft w:val="0"/>
      <w:marRight w:val="0"/>
      <w:marTop w:val="0"/>
      <w:marBottom w:val="0"/>
      <w:divBdr>
        <w:top w:val="none" w:sz="0" w:space="0" w:color="auto"/>
        <w:left w:val="none" w:sz="0" w:space="0" w:color="auto"/>
        <w:bottom w:val="none" w:sz="0" w:space="0" w:color="auto"/>
        <w:right w:val="none" w:sz="0" w:space="0" w:color="auto"/>
      </w:divBdr>
      <w:divsChild>
        <w:div w:id="9263775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188424">
      <w:bodyDiv w:val="1"/>
      <w:marLeft w:val="0"/>
      <w:marRight w:val="0"/>
      <w:marTop w:val="0"/>
      <w:marBottom w:val="0"/>
      <w:divBdr>
        <w:top w:val="none" w:sz="0" w:space="0" w:color="auto"/>
        <w:left w:val="none" w:sz="0" w:space="0" w:color="auto"/>
        <w:bottom w:val="none" w:sz="0" w:space="0" w:color="auto"/>
        <w:right w:val="none" w:sz="0" w:space="0" w:color="auto"/>
      </w:divBdr>
    </w:div>
    <w:div w:id="111635642">
      <w:bodyDiv w:val="1"/>
      <w:marLeft w:val="0"/>
      <w:marRight w:val="0"/>
      <w:marTop w:val="0"/>
      <w:marBottom w:val="0"/>
      <w:divBdr>
        <w:top w:val="none" w:sz="0" w:space="0" w:color="auto"/>
        <w:left w:val="none" w:sz="0" w:space="0" w:color="auto"/>
        <w:bottom w:val="none" w:sz="0" w:space="0" w:color="auto"/>
        <w:right w:val="none" w:sz="0" w:space="0" w:color="auto"/>
      </w:divBdr>
    </w:div>
    <w:div w:id="129633378">
      <w:bodyDiv w:val="1"/>
      <w:marLeft w:val="0"/>
      <w:marRight w:val="0"/>
      <w:marTop w:val="0"/>
      <w:marBottom w:val="0"/>
      <w:divBdr>
        <w:top w:val="none" w:sz="0" w:space="0" w:color="auto"/>
        <w:left w:val="none" w:sz="0" w:space="0" w:color="auto"/>
        <w:bottom w:val="none" w:sz="0" w:space="0" w:color="auto"/>
        <w:right w:val="none" w:sz="0" w:space="0" w:color="auto"/>
      </w:divBdr>
    </w:div>
    <w:div w:id="176384859">
      <w:bodyDiv w:val="1"/>
      <w:marLeft w:val="0"/>
      <w:marRight w:val="0"/>
      <w:marTop w:val="0"/>
      <w:marBottom w:val="0"/>
      <w:divBdr>
        <w:top w:val="none" w:sz="0" w:space="0" w:color="auto"/>
        <w:left w:val="none" w:sz="0" w:space="0" w:color="auto"/>
        <w:bottom w:val="none" w:sz="0" w:space="0" w:color="auto"/>
        <w:right w:val="none" w:sz="0" w:space="0" w:color="auto"/>
      </w:divBdr>
    </w:div>
    <w:div w:id="193423711">
      <w:bodyDiv w:val="1"/>
      <w:marLeft w:val="0"/>
      <w:marRight w:val="0"/>
      <w:marTop w:val="0"/>
      <w:marBottom w:val="0"/>
      <w:divBdr>
        <w:top w:val="none" w:sz="0" w:space="0" w:color="auto"/>
        <w:left w:val="none" w:sz="0" w:space="0" w:color="auto"/>
        <w:bottom w:val="none" w:sz="0" w:space="0" w:color="auto"/>
        <w:right w:val="none" w:sz="0" w:space="0" w:color="auto"/>
      </w:divBdr>
    </w:div>
    <w:div w:id="208106287">
      <w:bodyDiv w:val="1"/>
      <w:marLeft w:val="0"/>
      <w:marRight w:val="0"/>
      <w:marTop w:val="0"/>
      <w:marBottom w:val="0"/>
      <w:divBdr>
        <w:top w:val="none" w:sz="0" w:space="0" w:color="auto"/>
        <w:left w:val="none" w:sz="0" w:space="0" w:color="auto"/>
        <w:bottom w:val="none" w:sz="0" w:space="0" w:color="auto"/>
        <w:right w:val="none" w:sz="0" w:space="0" w:color="auto"/>
      </w:divBdr>
      <w:divsChild>
        <w:div w:id="16953509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9364683">
      <w:bodyDiv w:val="1"/>
      <w:marLeft w:val="0"/>
      <w:marRight w:val="0"/>
      <w:marTop w:val="0"/>
      <w:marBottom w:val="0"/>
      <w:divBdr>
        <w:top w:val="none" w:sz="0" w:space="0" w:color="auto"/>
        <w:left w:val="none" w:sz="0" w:space="0" w:color="auto"/>
        <w:bottom w:val="none" w:sz="0" w:space="0" w:color="auto"/>
        <w:right w:val="none" w:sz="0" w:space="0" w:color="auto"/>
      </w:divBdr>
      <w:divsChild>
        <w:div w:id="1067335341">
          <w:marLeft w:val="0"/>
          <w:marRight w:val="0"/>
          <w:marTop w:val="0"/>
          <w:marBottom w:val="0"/>
          <w:divBdr>
            <w:top w:val="none" w:sz="0" w:space="0" w:color="auto"/>
            <w:left w:val="none" w:sz="0" w:space="0" w:color="auto"/>
            <w:bottom w:val="none" w:sz="0" w:space="0" w:color="auto"/>
            <w:right w:val="none" w:sz="0" w:space="0" w:color="auto"/>
          </w:divBdr>
          <w:divsChild>
            <w:div w:id="2092196686">
              <w:marLeft w:val="0"/>
              <w:marRight w:val="0"/>
              <w:marTop w:val="0"/>
              <w:marBottom w:val="0"/>
              <w:divBdr>
                <w:top w:val="none" w:sz="0" w:space="0" w:color="auto"/>
                <w:left w:val="none" w:sz="0" w:space="0" w:color="auto"/>
                <w:bottom w:val="none" w:sz="0" w:space="0" w:color="auto"/>
                <w:right w:val="none" w:sz="0" w:space="0" w:color="auto"/>
              </w:divBdr>
              <w:divsChild>
                <w:div w:id="2127381682">
                  <w:marLeft w:val="0"/>
                  <w:marRight w:val="0"/>
                  <w:marTop w:val="0"/>
                  <w:marBottom w:val="0"/>
                  <w:divBdr>
                    <w:top w:val="none" w:sz="0" w:space="0" w:color="auto"/>
                    <w:left w:val="none" w:sz="0" w:space="0" w:color="auto"/>
                    <w:bottom w:val="none" w:sz="0" w:space="0" w:color="auto"/>
                    <w:right w:val="none" w:sz="0" w:space="0" w:color="auto"/>
                  </w:divBdr>
                  <w:divsChild>
                    <w:div w:id="198133134">
                      <w:marLeft w:val="0"/>
                      <w:marRight w:val="0"/>
                      <w:marTop w:val="0"/>
                      <w:marBottom w:val="0"/>
                      <w:divBdr>
                        <w:top w:val="none" w:sz="0" w:space="0" w:color="auto"/>
                        <w:left w:val="none" w:sz="0" w:space="0" w:color="auto"/>
                        <w:bottom w:val="none" w:sz="0" w:space="0" w:color="auto"/>
                        <w:right w:val="none" w:sz="0" w:space="0" w:color="auto"/>
                      </w:divBdr>
                      <w:divsChild>
                        <w:div w:id="2127382463">
                          <w:marLeft w:val="0"/>
                          <w:marRight w:val="0"/>
                          <w:marTop w:val="0"/>
                          <w:marBottom w:val="0"/>
                          <w:divBdr>
                            <w:top w:val="none" w:sz="0" w:space="0" w:color="auto"/>
                            <w:left w:val="none" w:sz="0" w:space="0" w:color="auto"/>
                            <w:bottom w:val="none" w:sz="0" w:space="0" w:color="auto"/>
                            <w:right w:val="none" w:sz="0" w:space="0" w:color="auto"/>
                          </w:divBdr>
                          <w:divsChild>
                            <w:div w:id="1218397496">
                              <w:marLeft w:val="0"/>
                              <w:marRight w:val="0"/>
                              <w:marTop w:val="0"/>
                              <w:marBottom w:val="0"/>
                              <w:divBdr>
                                <w:top w:val="none" w:sz="0" w:space="0" w:color="auto"/>
                                <w:left w:val="none" w:sz="0" w:space="0" w:color="auto"/>
                                <w:bottom w:val="none" w:sz="0" w:space="0" w:color="auto"/>
                                <w:right w:val="none" w:sz="0" w:space="0" w:color="auto"/>
                              </w:divBdr>
                              <w:divsChild>
                                <w:div w:id="2124031441">
                                  <w:marLeft w:val="0"/>
                                  <w:marRight w:val="0"/>
                                  <w:marTop w:val="0"/>
                                  <w:marBottom w:val="0"/>
                                  <w:divBdr>
                                    <w:top w:val="none" w:sz="0" w:space="0" w:color="auto"/>
                                    <w:left w:val="none" w:sz="0" w:space="0" w:color="auto"/>
                                    <w:bottom w:val="none" w:sz="0" w:space="0" w:color="auto"/>
                                    <w:right w:val="none" w:sz="0" w:space="0" w:color="auto"/>
                                  </w:divBdr>
                                  <w:divsChild>
                                    <w:div w:id="195856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425139">
      <w:bodyDiv w:val="1"/>
      <w:marLeft w:val="0"/>
      <w:marRight w:val="0"/>
      <w:marTop w:val="0"/>
      <w:marBottom w:val="0"/>
      <w:divBdr>
        <w:top w:val="none" w:sz="0" w:space="0" w:color="auto"/>
        <w:left w:val="none" w:sz="0" w:space="0" w:color="auto"/>
        <w:bottom w:val="none" w:sz="0" w:space="0" w:color="auto"/>
        <w:right w:val="none" w:sz="0" w:space="0" w:color="auto"/>
      </w:divBdr>
    </w:div>
    <w:div w:id="252394489">
      <w:bodyDiv w:val="1"/>
      <w:marLeft w:val="0"/>
      <w:marRight w:val="0"/>
      <w:marTop w:val="0"/>
      <w:marBottom w:val="0"/>
      <w:divBdr>
        <w:top w:val="none" w:sz="0" w:space="0" w:color="auto"/>
        <w:left w:val="none" w:sz="0" w:space="0" w:color="auto"/>
        <w:bottom w:val="none" w:sz="0" w:space="0" w:color="auto"/>
        <w:right w:val="none" w:sz="0" w:space="0" w:color="auto"/>
      </w:divBdr>
    </w:div>
    <w:div w:id="261375851">
      <w:bodyDiv w:val="1"/>
      <w:marLeft w:val="0"/>
      <w:marRight w:val="0"/>
      <w:marTop w:val="0"/>
      <w:marBottom w:val="0"/>
      <w:divBdr>
        <w:top w:val="none" w:sz="0" w:space="0" w:color="auto"/>
        <w:left w:val="none" w:sz="0" w:space="0" w:color="auto"/>
        <w:bottom w:val="none" w:sz="0" w:space="0" w:color="auto"/>
        <w:right w:val="none" w:sz="0" w:space="0" w:color="auto"/>
      </w:divBdr>
    </w:div>
    <w:div w:id="289020498">
      <w:bodyDiv w:val="1"/>
      <w:marLeft w:val="0"/>
      <w:marRight w:val="0"/>
      <w:marTop w:val="0"/>
      <w:marBottom w:val="0"/>
      <w:divBdr>
        <w:top w:val="none" w:sz="0" w:space="0" w:color="auto"/>
        <w:left w:val="none" w:sz="0" w:space="0" w:color="auto"/>
        <w:bottom w:val="none" w:sz="0" w:space="0" w:color="auto"/>
        <w:right w:val="none" w:sz="0" w:space="0" w:color="auto"/>
      </w:divBdr>
    </w:div>
    <w:div w:id="330183347">
      <w:bodyDiv w:val="1"/>
      <w:marLeft w:val="0"/>
      <w:marRight w:val="0"/>
      <w:marTop w:val="0"/>
      <w:marBottom w:val="0"/>
      <w:divBdr>
        <w:top w:val="none" w:sz="0" w:space="0" w:color="auto"/>
        <w:left w:val="none" w:sz="0" w:space="0" w:color="auto"/>
        <w:bottom w:val="none" w:sz="0" w:space="0" w:color="auto"/>
        <w:right w:val="none" w:sz="0" w:space="0" w:color="auto"/>
      </w:divBdr>
      <w:divsChild>
        <w:div w:id="1917132429">
          <w:marLeft w:val="0"/>
          <w:marRight w:val="0"/>
          <w:marTop w:val="0"/>
          <w:marBottom w:val="0"/>
          <w:divBdr>
            <w:top w:val="none" w:sz="0" w:space="0" w:color="auto"/>
            <w:left w:val="none" w:sz="0" w:space="0" w:color="auto"/>
            <w:bottom w:val="none" w:sz="0" w:space="0" w:color="auto"/>
            <w:right w:val="none" w:sz="0" w:space="0" w:color="auto"/>
          </w:divBdr>
          <w:divsChild>
            <w:div w:id="1420253029">
              <w:marLeft w:val="0"/>
              <w:marRight w:val="0"/>
              <w:marTop w:val="0"/>
              <w:marBottom w:val="0"/>
              <w:divBdr>
                <w:top w:val="none" w:sz="0" w:space="0" w:color="auto"/>
                <w:left w:val="none" w:sz="0" w:space="0" w:color="auto"/>
                <w:bottom w:val="none" w:sz="0" w:space="0" w:color="auto"/>
                <w:right w:val="none" w:sz="0" w:space="0" w:color="auto"/>
              </w:divBdr>
              <w:divsChild>
                <w:div w:id="409932510">
                  <w:marLeft w:val="0"/>
                  <w:marRight w:val="0"/>
                  <w:marTop w:val="0"/>
                  <w:marBottom w:val="0"/>
                  <w:divBdr>
                    <w:top w:val="none" w:sz="0" w:space="0" w:color="auto"/>
                    <w:left w:val="none" w:sz="0" w:space="0" w:color="auto"/>
                    <w:bottom w:val="none" w:sz="0" w:space="0" w:color="auto"/>
                    <w:right w:val="none" w:sz="0" w:space="0" w:color="auto"/>
                  </w:divBdr>
                  <w:divsChild>
                    <w:div w:id="317881523">
                      <w:marLeft w:val="0"/>
                      <w:marRight w:val="0"/>
                      <w:marTop w:val="0"/>
                      <w:marBottom w:val="0"/>
                      <w:divBdr>
                        <w:top w:val="none" w:sz="0" w:space="0" w:color="auto"/>
                        <w:left w:val="none" w:sz="0" w:space="0" w:color="auto"/>
                        <w:bottom w:val="none" w:sz="0" w:space="0" w:color="auto"/>
                        <w:right w:val="none" w:sz="0" w:space="0" w:color="auto"/>
                      </w:divBdr>
                      <w:divsChild>
                        <w:div w:id="1829662478">
                          <w:marLeft w:val="0"/>
                          <w:marRight w:val="0"/>
                          <w:marTop w:val="0"/>
                          <w:marBottom w:val="0"/>
                          <w:divBdr>
                            <w:top w:val="none" w:sz="0" w:space="0" w:color="auto"/>
                            <w:left w:val="none" w:sz="0" w:space="0" w:color="auto"/>
                            <w:bottom w:val="none" w:sz="0" w:space="0" w:color="auto"/>
                            <w:right w:val="none" w:sz="0" w:space="0" w:color="auto"/>
                          </w:divBdr>
                          <w:divsChild>
                            <w:div w:id="722098832">
                              <w:marLeft w:val="0"/>
                              <w:marRight w:val="0"/>
                              <w:marTop w:val="0"/>
                              <w:marBottom w:val="0"/>
                              <w:divBdr>
                                <w:top w:val="none" w:sz="0" w:space="0" w:color="auto"/>
                                <w:left w:val="none" w:sz="0" w:space="0" w:color="auto"/>
                                <w:bottom w:val="none" w:sz="0" w:space="0" w:color="auto"/>
                                <w:right w:val="none" w:sz="0" w:space="0" w:color="auto"/>
                              </w:divBdr>
                              <w:divsChild>
                                <w:div w:id="1230769000">
                                  <w:marLeft w:val="0"/>
                                  <w:marRight w:val="0"/>
                                  <w:marTop w:val="0"/>
                                  <w:marBottom w:val="0"/>
                                  <w:divBdr>
                                    <w:top w:val="none" w:sz="0" w:space="0" w:color="auto"/>
                                    <w:left w:val="none" w:sz="0" w:space="0" w:color="auto"/>
                                    <w:bottom w:val="none" w:sz="0" w:space="0" w:color="auto"/>
                                    <w:right w:val="none" w:sz="0" w:space="0" w:color="auto"/>
                                  </w:divBdr>
                                  <w:divsChild>
                                    <w:div w:id="1468737537">
                                      <w:marLeft w:val="0"/>
                                      <w:marRight w:val="0"/>
                                      <w:marTop w:val="0"/>
                                      <w:marBottom w:val="0"/>
                                      <w:divBdr>
                                        <w:top w:val="none" w:sz="0" w:space="0" w:color="auto"/>
                                        <w:left w:val="none" w:sz="0" w:space="0" w:color="auto"/>
                                        <w:bottom w:val="none" w:sz="0" w:space="0" w:color="auto"/>
                                        <w:right w:val="none" w:sz="0" w:space="0" w:color="auto"/>
                                      </w:divBdr>
                                      <w:divsChild>
                                        <w:div w:id="10739711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9613665">
      <w:bodyDiv w:val="1"/>
      <w:marLeft w:val="0"/>
      <w:marRight w:val="0"/>
      <w:marTop w:val="0"/>
      <w:marBottom w:val="0"/>
      <w:divBdr>
        <w:top w:val="none" w:sz="0" w:space="0" w:color="auto"/>
        <w:left w:val="none" w:sz="0" w:space="0" w:color="auto"/>
        <w:bottom w:val="none" w:sz="0" w:space="0" w:color="auto"/>
        <w:right w:val="none" w:sz="0" w:space="0" w:color="auto"/>
      </w:divBdr>
    </w:div>
    <w:div w:id="452018400">
      <w:bodyDiv w:val="1"/>
      <w:marLeft w:val="0"/>
      <w:marRight w:val="0"/>
      <w:marTop w:val="0"/>
      <w:marBottom w:val="0"/>
      <w:divBdr>
        <w:top w:val="none" w:sz="0" w:space="0" w:color="auto"/>
        <w:left w:val="none" w:sz="0" w:space="0" w:color="auto"/>
        <w:bottom w:val="none" w:sz="0" w:space="0" w:color="auto"/>
        <w:right w:val="none" w:sz="0" w:space="0" w:color="auto"/>
      </w:divBdr>
    </w:div>
    <w:div w:id="463892353">
      <w:bodyDiv w:val="1"/>
      <w:marLeft w:val="0"/>
      <w:marRight w:val="0"/>
      <w:marTop w:val="0"/>
      <w:marBottom w:val="0"/>
      <w:divBdr>
        <w:top w:val="none" w:sz="0" w:space="0" w:color="auto"/>
        <w:left w:val="none" w:sz="0" w:space="0" w:color="auto"/>
        <w:bottom w:val="none" w:sz="0" w:space="0" w:color="auto"/>
        <w:right w:val="none" w:sz="0" w:space="0" w:color="auto"/>
      </w:divBdr>
    </w:div>
    <w:div w:id="512568572">
      <w:bodyDiv w:val="1"/>
      <w:marLeft w:val="0"/>
      <w:marRight w:val="0"/>
      <w:marTop w:val="0"/>
      <w:marBottom w:val="0"/>
      <w:divBdr>
        <w:top w:val="none" w:sz="0" w:space="0" w:color="auto"/>
        <w:left w:val="none" w:sz="0" w:space="0" w:color="auto"/>
        <w:bottom w:val="none" w:sz="0" w:space="0" w:color="auto"/>
        <w:right w:val="none" w:sz="0" w:space="0" w:color="auto"/>
      </w:divBdr>
    </w:div>
    <w:div w:id="530925421">
      <w:bodyDiv w:val="1"/>
      <w:marLeft w:val="0"/>
      <w:marRight w:val="0"/>
      <w:marTop w:val="0"/>
      <w:marBottom w:val="0"/>
      <w:divBdr>
        <w:top w:val="none" w:sz="0" w:space="0" w:color="auto"/>
        <w:left w:val="none" w:sz="0" w:space="0" w:color="auto"/>
        <w:bottom w:val="none" w:sz="0" w:space="0" w:color="auto"/>
        <w:right w:val="none" w:sz="0" w:space="0" w:color="auto"/>
      </w:divBdr>
    </w:div>
    <w:div w:id="532423742">
      <w:bodyDiv w:val="1"/>
      <w:marLeft w:val="0"/>
      <w:marRight w:val="0"/>
      <w:marTop w:val="0"/>
      <w:marBottom w:val="0"/>
      <w:divBdr>
        <w:top w:val="none" w:sz="0" w:space="0" w:color="auto"/>
        <w:left w:val="none" w:sz="0" w:space="0" w:color="auto"/>
        <w:bottom w:val="none" w:sz="0" w:space="0" w:color="auto"/>
        <w:right w:val="none" w:sz="0" w:space="0" w:color="auto"/>
      </w:divBdr>
    </w:div>
    <w:div w:id="547911204">
      <w:bodyDiv w:val="1"/>
      <w:marLeft w:val="0"/>
      <w:marRight w:val="0"/>
      <w:marTop w:val="0"/>
      <w:marBottom w:val="0"/>
      <w:divBdr>
        <w:top w:val="none" w:sz="0" w:space="0" w:color="auto"/>
        <w:left w:val="none" w:sz="0" w:space="0" w:color="auto"/>
        <w:bottom w:val="none" w:sz="0" w:space="0" w:color="auto"/>
        <w:right w:val="none" w:sz="0" w:space="0" w:color="auto"/>
      </w:divBdr>
    </w:div>
    <w:div w:id="572352379">
      <w:bodyDiv w:val="1"/>
      <w:marLeft w:val="0"/>
      <w:marRight w:val="0"/>
      <w:marTop w:val="0"/>
      <w:marBottom w:val="0"/>
      <w:divBdr>
        <w:top w:val="none" w:sz="0" w:space="0" w:color="auto"/>
        <w:left w:val="none" w:sz="0" w:space="0" w:color="auto"/>
        <w:bottom w:val="none" w:sz="0" w:space="0" w:color="auto"/>
        <w:right w:val="none" w:sz="0" w:space="0" w:color="auto"/>
      </w:divBdr>
    </w:div>
    <w:div w:id="636498590">
      <w:bodyDiv w:val="1"/>
      <w:marLeft w:val="0"/>
      <w:marRight w:val="0"/>
      <w:marTop w:val="0"/>
      <w:marBottom w:val="0"/>
      <w:divBdr>
        <w:top w:val="none" w:sz="0" w:space="0" w:color="auto"/>
        <w:left w:val="none" w:sz="0" w:space="0" w:color="auto"/>
        <w:bottom w:val="none" w:sz="0" w:space="0" w:color="auto"/>
        <w:right w:val="none" w:sz="0" w:space="0" w:color="auto"/>
      </w:divBdr>
    </w:div>
    <w:div w:id="773476657">
      <w:bodyDiv w:val="1"/>
      <w:marLeft w:val="0"/>
      <w:marRight w:val="0"/>
      <w:marTop w:val="0"/>
      <w:marBottom w:val="0"/>
      <w:divBdr>
        <w:top w:val="none" w:sz="0" w:space="0" w:color="auto"/>
        <w:left w:val="none" w:sz="0" w:space="0" w:color="auto"/>
        <w:bottom w:val="none" w:sz="0" w:space="0" w:color="auto"/>
        <w:right w:val="none" w:sz="0" w:space="0" w:color="auto"/>
      </w:divBdr>
    </w:div>
    <w:div w:id="810249282">
      <w:bodyDiv w:val="1"/>
      <w:marLeft w:val="0"/>
      <w:marRight w:val="0"/>
      <w:marTop w:val="0"/>
      <w:marBottom w:val="0"/>
      <w:divBdr>
        <w:top w:val="none" w:sz="0" w:space="0" w:color="auto"/>
        <w:left w:val="none" w:sz="0" w:space="0" w:color="auto"/>
        <w:bottom w:val="none" w:sz="0" w:space="0" w:color="auto"/>
        <w:right w:val="none" w:sz="0" w:space="0" w:color="auto"/>
      </w:divBdr>
    </w:div>
    <w:div w:id="876622523">
      <w:bodyDiv w:val="1"/>
      <w:marLeft w:val="0"/>
      <w:marRight w:val="0"/>
      <w:marTop w:val="0"/>
      <w:marBottom w:val="0"/>
      <w:divBdr>
        <w:top w:val="none" w:sz="0" w:space="0" w:color="auto"/>
        <w:left w:val="none" w:sz="0" w:space="0" w:color="auto"/>
        <w:bottom w:val="none" w:sz="0" w:space="0" w:color="auto"/>
        <w:right w:val="none" w:sz="0" w:space="0" w:color="auto"/>
      </w:divBdr>
    </w:div>
    <w:div w:id="889413606">
      <w:bodyDiv w:val="1"/>
      <w:marLeft w:val="0"/>
      <w:marRight w:val="0"/>
      <w:marTop w:val="0"/>
      <w:marBottom w:val="0"/>
      <w:divBdr>
        <w:top w:val="none" w:sz="0" w:space="0" w:color="auto"/>
        <w:left w:val="none" w:sz="0" w:space="0" w:color="auto"/>
        <w:bottom w:val="none" w:sz="0" w:space="0" w:color="auto"/>
        <w:right w:val="none" w:sz="0" w:space="0" w:color="auto"/>
      </w:divBdr>
      <w:divsChild>
        <w:div w:id="1976400996">
          <w:marLeft w:val="0"/>
          <w:marRight w:val="0"/>
          <w:marTop w:val="0"/>
          <w:marBottom w:val="0"/>
          <w:divBdr>
            <w:top w:val="none" w:sz="0" w:space="0" w:color="auto"/>
            <w:left w:val="none" w:sz="0" w:space="0" w:color="auto"/>
            <w:bottom w:val="none" w:sz="0" w:space="0" w:color="auto"/>
            <w:right w:val="none" w:sz="0" w:space="0" w:color="auto"/>
          </w:divBdr>
          <w:divsChild>
            <w:div w:id="521865316">
              <w:marLeft w:val="0"/>
              <w:marRight w:val="0"/>
              <w:marTop w:val="0"/>
              <w:marBottom w:val="0"/>
              <w:divBdr>
                <w:top w:val="none" w:sz="0" w:space="0" w:color="auto"/>
                <w:left w:val="none" w:sz="0" w:space="0" w:color="auto"/>
                <w:bottom w:val="none" w:sz="0" w:space="0" w:color="auto"/>
                <w:right w:val="none" w:sz="0" w:space="0" w:color="auto"/>
              </w:divBdr>
              <w:divsChild>
                <w:div w:id="422537030">
                  <w:marLeft w:val="0"/>
                  <w:marRight w:val="0"/>
                  <w:marTop w:val="0"/>
                  <w:marBottom w:val="0"/>
                  <w:divBdr>
                    <w:top w:val="none" w:sz="0" w:space="0" w:color="auto"/>
                    <w:left w:val="none" w:sz="0" w:space="0" w:color="auto"/>
                    <w:bottom w:val="none" w:sz="0" w:space="0" w:color="auto"/>
                    <w:right w:val="none" w:sz="0" w:space="0" w:color="auto"/>
                  </w:divBdr>
                  <w:divsChild>
                    <w:div w:id="1712612243">
                      <w:marLeft w:val="0"/>
                      <w:marRight w:val="0"/>
                      <w:marTop w:val="0"/>
                      <w:marBottom w:val="0"/>
                      <w:divBdr>
                        <w:top w:val="none" w:sz="0" w:space="0" w:color="auto"/>
                        <w:left w:val="none" w:sz="0" w:space="0" w:color="auto"/>
                        <w:bottom w:val="none" w:sz="0" w:space="0" w:color="auto"/>
                        <w:right w:val="none" w:sz="0" w:space="0" w:color="auto"/>
                      </w:divBdr>
                      <w:divsChild>
                        <w:div w:id="1226918349">
                          <w:marLeft w:val="0"/>
                          <w:marRight w:val="0"/>
                          <w:marTop w:val="0"/>
                          <w:marBottom w:val="0"/>
                          <w:divBdr>
                            <w:top w:val="none" w:sz="0" w:space="0" w:color="auto"/>
                            <w:left w:val="none" w:sz="0" w:space="0" w:color="auto"/>
                            <w:bottom w:val="none" w:sz="0" w:space="0" w:color="auto"/>
                            <w:right w:val="none" w:sz="0" w:space="0" w:color="auto"/>
                          </w:divBdr>
                          <w:divsChild>
                            <w:div w:id="1938100544">
                              <w:marLeft w:val="0"/>
                              <w:marRight w:val="0"/>
                              <w:marTop w:val="0"/>
                              <w:marBottom w:val="0"/>
                              <w:divBdr>
                                <w:top w:val="none" w:sz="0" w:space="0" w:color="auto"/>
                                <w:left w:val="none" w:sz="0" w:space="0" w:color="auto"/>
                                <w:bottom w:val="none" w:sz="0" w:space="0" w:color="auto"/>
                                <w:right w:val="none" w:sz="0" w:space="0" w:color="auto"/>
                              </w:divBdr>
                              <w:divsChild>
                                <w:div w:id="2096894760">
                                  <w:marLeft w:val="0"/>
                                  <w:marRight w:val="0"/>
                                  <w:marTop w:val="0"/>
                                  <w:marBottom w:val="0"/>
                                  <w:divBdr>
                                    <w:top w:val="none" w:sz="0" w:space="0" w:color="auto"/>
                                    <w:left w:val="none" w:sz="0" w:space="0" w:color="auto"/>
                                    <w:bottom w:val="none" w:sz="0" w:space="0" w:color="auto"/>
                                    <w:right w:val="none" w:sz="0" w:space="0" w:color="auto"/>
                                  </w:divBdr>
                                  <w:divsChild>
                                    <w:div w:id="180646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7204334">
      <w:bodyDiv w:val="1"/>
      <w:marLeft w:val="0"/>
      <w:marRight w:val="0"/>
      <w:marTop w:val="0"/>
      <w:marBottom w:val="0"/>
      <w:divBdr>
        <w:top w:val="none" w:sz="0" w:space="0" w:color="auto"/>
        <w:left w:val="none" w:sz="0" w:space="0" w:color="auto"/>
        <w:bottom w:val="none" w:sz="0" w:space="0" w:color="auto"/>
        <w:right w:val="none" w:sz="0" w:space="0" w:color="auto"/>
      </w:divBdr>
    </w:div>
    <w:div w:id="976297107">
      <w:bodyDiv w:val="1"/>
      <w:marLeft w:val="0"/>
      <w:marRight w:val="0"/>
      <w:marTop w:val="0"/>
      <w:marBottom w:val="0"/>
      <w:divBdr>
        <w:top w:val="none" w:sz="0" w:space="0" w:color="auto"/>
        <w:left w:val="none" w:sz="0" w:space="0" w:color="auto"/>
        <w:bottom w:val="none" w:sz="0" w:space="0" w:color="auto"/>
        <w:right w:val="none" w:sz="0" w:space="0" w:color="auto"/>
      </w:divBdr>
    </w:div>
    <w:div w:id="985015434">
      <w:bodyDiv w:val="1"/>
      <w:marLeft w:val="0"/>
      <w:marRight w:val="0"/>
      <w:marTop w:val="0"/>
      <w:marBottom w:val="0"/>
      <w:divBdr>
        <w:top w:val="none" w:sz="0" w:space="0" w:color="auto"/>
        <w:left w:val="none" w:sz="0" w:space="0" w:color="auto"/>
        <w:bottom w:val="none" w:sz="0" w:space="0" w:color="auto"/>
        <w:right w:val="none" w:sz="0" w:space="0" w:color="auto"/>
      </w:divBdr>
    </w:div>
    <w:div w:id="986084476">
      <w:bodyDiv w:val="1"/>
      <w:marLeft w:val="0"/>
      <w:marRight w:val="0"/>
      <w:marTop w:val="0"/>
      <w:marBottom w:val="0"/>
      <w:divBdr>
        <w:top w:val="none" w:sz="0" w:space="0" w:color="auto"/>
        <w:left w:val="none" w:sz="0" w:space="0" w:color="auto"/>
        <w:bottom w:val="none" w:sz="0" w:space="0" w:color="auto"/>
        <w:right w:val="none" w:sz="0" w:space="0" w:color="auto"/>
      </w:divBdr>
    </w:div>
    <w:div w:id="997541932">
      <w:bodyDiv w:val="1"/>
      <w:marLeft w:val="0"/>
      <w:marRight w:val="0"/>
      <w:marTop w:val="0"/>
      <w:marBottom w:val="0"/>
      <w:divBdr>
        <w:top w:val="none" w:sz="0" w:space="0" w:color="auto"/>
        <w:left w:val="none" w:sz="0" w:space="0" w:color="auto"/>
        <w:bottom w:val="none" w:sz="0" w:space="0" w:color="auto"/>
        <w:right w:val="none" w:sz="0" w:space="0" w:color="auto"/>
      </w:divBdr>
    </w:div>
    <w:div w:id="998732985">
      <w:bodyDiv w:val="1"/>
      <w:marLeft w:val="0"/>
      <w:marRight w:val="0"/>
      <w:marTop w:val="0"/>
      <w:marBottom w:val="0"/>
      <w:divBdr>
        <w:top w:val="none" w:sz="0" w:space="0" w:color="auto"/>
        <w:left w:val="none" w:sz="0" w:space="0" w:color="auto"/>
        <w:bottom w:val="none" w:sz="0" w:space="0" w:color="auto"/>
        <w:right w:val="none" w:sz="0" w:space="0" w:color="auto"/>
      </w:divBdr>
      <w:divsChild>
        <w:div w:id="1889949186">
          <w:marLeft w:val="0"/>
          <w:marRight w:val="0"/>
          <w:marTop w:val="0"/>
          <w:marBottom w:val="0"/>
          <w:divBdr>
            <w:top w:val="none" w:sz="0" w:space="0" w:color="auto"/>
            <w:left w:val="none" w:sz="0" w:space="0" w:color="auto"/>
            <w:bottom w:val="none" w:sz="0" w:space="0" w:color="auto"/>
            <w:right w:val="none" w:sz="0" w:space="0" w:color="auto"/>
          </w:divBdr>
          <w:divsChild>
            <w:div w:id="158736976">
              <w:marLeft w:val="0"/>
              <w:marRight w:val="0"/>
              <w:marTop w:val="0"/>
              <w:marBottom w:val="0"/>
              <w:divBdr>
                <w:top w:val="none" w:sz="0" w:space="0" w:color="auto"/>
                <w:left w:val="none" w:sz="0" w:space="0" w:color="auto"/>
                <w:bottom w:val="none" w:sz="0" w:space="0" w:color="auto"/>
                <w:right w:val="none" w:sz="0" w:space="0" w:color="auto"/>
              </w:divBdr>
              <w:divsChild>
                <w:div w:id="930815485">
                  <w:marLeft w:val="0"/>
                  <w:marRight w:val="0"/>
                  <w:marTop w:val="0"/>
                  <w:marBottom w:val="0"/>
                  <w:divBdr>
                    <w:top w:val="none" w:sz="0" w:space="0" w:color="auto"/>
                    <w:left w:val="none" w:sz="0" w:space="0" w:color="auto"/>
                    <w:bottom w:val="none" w:sz="0" w:space="0" w:color="auto"/>
                    <w:right w:val="none" w:sz="0" w:space="0" w:color="auto"/>
                  </w:divBdr>
                  <w:divsChild>
                    <w:div w:id="531265045">
                      <w:marLeft w:val="0"/>
                      <w:marRight w:val="0"/>
                      <w:marTop w:val="0"/>
                      <w:marBottom w:val="0"/>
                      <w:divBdr>
                        <w:top w:val="none" w:sz="0" w:space="0" w:color="auto"/>
                        <w:left w:val="none" w:sz="0" w:space="0" w:color="auto"/>
                        <w:bottom w:val="none" w:sz="0" w:space="0" w:color="auto"/>
                        <w:right w:val="none" w:sz="0" w:space="0" w:color="auto"/>
                      </w:divBdr>
                      <w:divsChild>
                        <w:div w:id="2048140081">
                          <w:marLeft w:val="0"/>
                          <w:marRight w:val="0"/>
                          <w:marTop w:val="0"/>
                          <w:marBottom w:val="0"/>
                          <w:divBdr>
                            <w:top w:val="none" w:sz="0" w:space="0" w:color="auto"/>
                            <w:left w:val="none" w:sz="0" w:space="0" w:color="auto"/>
                            <w:bottom w:val="none" w:sz="0" w:space="0" w:color="auto"/>
                            <w:right w:val="none" w:sz="0" w:space="0" w:color="auto"/>
                          </w:divBdr>
                          <w:divsChild>
                            <w:div w:id="34699949">
                              <w:marLeft w:val="0"/>
                              <w:marRight w:val="0"/>
                              <w:marTop w:val="0"/>
                              <w:marBottom w:val="0"/>
                              <w:divBdr>
                                <w:top w:val="none" w:sz="0" w:space="0" w:color="auto"/>
                                <w:left w:val="none" w:sz="0" w:space="0" w:color="auto"/>
                                <w:bottom w:val="none" w:sz="0" w:space="0" w:color="auto"/>
                                <w:right w:val="none" w:sz="0" w:space="0" w:color="auto"/>
                              </w:divBdr>
                              <w:divsChild>
                                <w:div w:id="1330787985">
                                  <w:marLeft w:val="0"/>
                                  <w:marRight w:val="0"/>
                                  <w:marTop w:val="0"/>
                                  <w:marBottom w:val="0"/>
                                  <w:divBdr>
                                    <w:top w:val="none" w:sz="0" w:space="0" w:color="auto"/>
                                    <w:left w:val="none" w:sz="0" w:space="0" w:color="auto"/>
                                    <w:bottom w:val="none" w:sz="0" w:space="0" w:color="auto"/>
                                    <w:right w:val="none" w:sz="0" w:space="0" w:color="auto"/>
                                  </w:divBdr>
                                  <w:divsChild>
                                    <w:div w:id="139913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2438966">
      <w:bodyDiv w:val="1"/>
      <w:marLeft w:val="0"/>
      <w:marRight w:val="0"/>
      <w:marTop w:val="0"/>
      <w:marBottom w:val="0"/>
      <w:divBdr>
        <w:top w:val="none" w:sz="0" w:space="0" w:color="auto"/>
        <w:left w:val="none" w:sz="0" w:space="0" w:color="auto"/>
        <w:bottom w:val="none" w:sz="0" w:space="0" w:color="auto"/>
        <w:right w:val="none" w:sz="0" w:space="0" w:color="auto"/>
      </w:divBdr>
    </w:div>
    <w:div w:id="1042483508">
      <w:bodyDiv w:val="1"/>
      <w:marLeft w:val="0"/>
      <w:marRight w:val="0"/>
      <w:marTop w:val="0"/>
      <w:marBottom w:val="0"/>
      <w:divBdr>
        <w:top w:val="none" w:sz="0" w:space="0" w:color="auto"/>
        <w:left w:val="none" w:sz="0" w:space="0" w:color="auto"/>
        <w:bottom w:val="none" w:sz="0" w:space="0" w:color="auto"/>
        <w:right w:val="none" w:sz="0" w:space="0" w:color="auto"/>
      </w:divBdr>
    </w:div>
    <w:div w:id="1057631941">
      <w:bodyDiv w:val="1"/>
      <w:marLeft w:val="0"/>
      <w:marRight w:val="0"/>
      <w:marTop w:val="0"/>
      <w:marBottom w:val="0"/>
      <w:divBdr>
        <w:top w:val="none" w:sz="0" w:space="0" w:color="auto"/>
        <w:left w:val="none" w:sz="0" w:space="0" w:color="auto"/>
        <w:bottom w:val="none" w:sz="0" w:space="0" w:color="auto"/>
        <w:right w:val="none" w:sz="0" w:space="0" w:color="auto"/>
      </w:divBdr>
      <w:divsChild>
        <w:div w:id="781799201">
          <w:marLeft w:val="0"/>
          <w:marRight w:val="0"/>
          <w:marTop w:val="0"/>
          <w:marBottom w:val="0"/>
          <w:divBdr>
            <w:top w:val="none" w:sz="0" w:space="0" w:color="auto"/>
            <w:left w:val="none" w:sz="0" w:space="0" w:color="auto"/>
            <w:bottom w:val="none" w:sz="0" w:space="0" w:color="auto"/>
            <w:right w:val="none" w:sz="0" w:space="0" w:color="auto"/>
          </w:divBdr>
          <w:divsChild>
            <w:div w:id="1066144610">
              <w:marLeft w:val="0"/>
              <w:marRight w:val="0"/>
              <w:marTop w:val="0"/>
              <w:marBottom w:val="0"/>
              <w:divBdr>
                <w:top w:val="none" w:sz="0" w:space="0" w:color="auto"/>
                <w:left w:val="none" w:sz="0" w:space="0" w:color="auto"/>
                <w:bottom w:val="none" w:sz="0" w:space="0" w:color="auto"/>
                <w:right w:val="none" w:sz="0" w:space="0" w:color="auto"/>
              </w:divBdr>
              <w:divsChild>
                <w:div w:id="1296447940">
                  <w:marLeft w:val="0"/>
                  <w:marRight w:val="0"/>
                  <w:marTop w:val="0"/>
                  <w:marBottom w:val="0"/>
                  <w:divBdr>
                    <w:top w:val="none" w:sz="0" w:space="0" w:color="auto"/>
                    <w:left w:val="none" w:sz="0" w:space="0" w:color="auto"/>
                    <w:bottom w:val="none" w:sz="0" w:space="0" w:color="auto"/>
                    <w:right w:val="none" w:sz="0" w:space="0" w:color="auto"/>
                  </w:divBdr>
                  <w:divsChild>
                    <w:div w:id="1094281462">
                      <w:marLeft w:val="0"/>
                      <w:marRight w:val="0"/>
                      <w:marTop w:val="0"/>
                      <w:marBottom w:val="0"/>
                      <w:divBdr>
                        <w:top w:val="none" w:sz="0" w:space="0" w:color="auto"/>
                        <w:left w:val="none" w:sz="0" w:space="0" w:color="auto"/>
                        <w:bottom w:val="none" w:sz="0" w:space="0" w:color="auto"/>
                        <w:right w:val="none" w:sz="0" w:space="0" w:color="auto"/>
                      </w:divBdr>
                      <w:divsChild>
                        <w:div w:id="1742752858">
                          <w:marLeft w:val="0"/>
                          <w:marRight w:val="0"/>
                          <w:marTop w:val="0"/>
                          <w:marBottom w:val="0"/>
                          <w:divBdr>
                            <w:top w:val="none" w:sz="0" w:space="0" w:color="auto"/>
                            <w:left w:val="none" w:sz="0" w:space="0" w:color="auto"/>
                            <w:bottom w:val="none" w:sz="0" w:space="0" w:color="auto"/>
                            <w:right w:val="none" w:sz="0" w:space="0" w:color="auto"/>
                          </w:divBdr>
                          <w:divsChild>
                            <w:div w:id="1542861820">
                              <w:marLeft w:val="0"/>
                              <w:marRight w:val="0"/>
                              <w:marTop w:val="0"/>
                              <w:marBottom w:val="0"/>
                              <w:divBdr>
                                <w:top w:val="none" w:sz="0" w:space="0" w:color="auto"/>
                                <w:left w:val="none" w:sz="0" w:space="0" w:color="auto"/>
                                <w:bottom w:val="none" w:sz="0" w:space="0" w:color="auto"/>
                                <w:right w:val="none" w:sz="0" w:space="0" w:color="auto"/>
                              </w:divBdr>
                              <w:divsChild>
                                <w:div w:id="1614969947">
                                  <w:marLeft w:val="0"/>
                                  <w:marRight w:val="0"/>
                                  <w:marTop w:val="0"/>
                                  <w:marBottom w:val="0"/>
                                  <w:divBdr>
                                    <w:top w:val="none" w:sz="0" w:space="0" w:color="auto"/>
                                    <w:left w:val="none" w:sz="0" w:space="0" w:color="auto"/>
                                    <w:bottom w:val="none" w:sz="0" w:space="0" w:color="auto"/>
                                    <w:right w:val="none" w:sz="0" w:space="0" w:color="auto"/>
                                  </w:divBdr>
                                  <w:divsChild>
                                    <w:div w:id="97341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6512945">
      <w:bodyDiv w:val="1"/>
      <w:marLeft w:val="0"/>
      <w:marRight w:val="0"/>
      <w:marTop w:val="0"/>
      <w:marBottom w:val="0"/>
      <w:divBdr>
        <w:top w:val="none" w:sz="0" w:space="0" w:color="auto"/>
        <w:left w:val="none" w:sz="0" w:space="0" w:color="auto"/>
        <w:bottom w:val="none" w:sz="0" w:space="0" w:color="auto"/>
        <w:right w:val="none" w:sz="0" w:space="0" w:color="auto"/>
      </w:divBdr>
    </w:div>
    <w:div w:id="1137802127">
      <w:bodyDiv w:val="1"/>
      <w:marLeft w:val="0"/>
      <w:marRight w:val="0"/>
      <w:marTop w:val="0"/>
      <w:marBottom w:val="0"/>
      <w:divBdr>
        <w:top w:val="none" w:sz="0" w:space="0" w:color="auto"/>
        <w:left w:val="none" w:sz="0" w:space="0" w:color="auto"/>
        <w:bottom w:val="none" w:sz="0" w:space="0" w:color="auto"/>
        <w:right w:val="none" w:sz="0" w:space="0" w:color="auto"/>
      </w:divBdr>
    </w:div>
    <w:div w:id="1150828946">
      <w:bodyDiv w:val="1"/>
      <w:marLeft w:val="0"/>
      <w:marRight w:val="0"/>
      <w:marTop w:val="0"/>
      <w:marBottom w:val="0"/>
      <w:divBdr>
        <w:top w:val="none" w:sz="0" w:space="0" w:color="auto"/>
        <w:left w:val="none" w:sz="0" w:space="0" w:color="auto"/>
        <w:bottom w:val="none" w:sz="0" w:space="0" w:color="auto"/>
        <w:right w:val="none" w:sz="0" w:space="0" w:color="auto"/>
      </w:divBdr>
    </w:div>
    <w:div w:id="1177381805">
      <w:bodyDiv w:val="1"/>
      <w:marLeft w:val="0"/>
      <w:marRight w:val="0"/>
      <w:marTop w:val="0"/>
      <w:marBottom w:val="0"/>
      <w:divBdr>
        <w:top w:val="none" w:sz="0" w:space="0" w:color="auto"/>
        <w:left w:val="none" w:sz="0" w:space="0" w:color="auto"/>
        <w:bottom w:val="none" w:sz="0" w:space="0" w:color="auto"/>
        <w:right w:val="none" w:sz="0" w:space="0" w:color="auto"/>
      </w:divBdr>
    </w:div>
    <w:div w:id="1185360140">
      <w:bodyDiv w:val="1"/>
      <w:marLeft w:val="0"/>
      <w:marRight w:val="0"/>
      <w:marTop w:val="0"/>
      <w:marBottom w:val="0"/>
      <w:divBdr>
        <w:top w:val="none" w:sz="0" w:space="0" w:color="auto"/>
        <w:left w:val="none" w:sz="0" w:space="0" w:color="auto"/>
        <w:bottom w:val="none" w:sz="0" w:space="0" w:color="auto"/>
        <w:right w:val="none" w:sz="0" w:space="0" w:color="auto"/>
      </w:divBdr>
      <w:divsChild>
        <w:div w:id="14192127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3886504">
      <w:bodyDiv w:val="1"/>
      <w:marLeft w:val="0"/>
      <w:marRight w:val="0"/>
      <w:marTop w:val="0"/>
      <w:marBottom w:val="0"/>
      <w:divBdr>
        <w:top w:val="none" w:sz="0" w:space="0" w:color="auto"/>
        <w:left w:val="none" w:sz="0" w:space="0" w:color="auto"/>
        <w:bottom w:val="none" w:sz="0" w:space="0" w:color="auto"/>
        <w:right w:val="none" w:sz="0" w:space="0" w:color="auto"/>
      </w:divBdr>
    </w:div>
    <w:div w:id="1251236205">
      <w:bodyDiv w:val="1"/>
      <w:marLeft w:val="0"/>
      <w:marRight w:val="0"/>
      <w:marTop w:val="0"/>
      <w:marBottom w:val="0"/>
      <w:divBdr>
        <w:top w:val="none" w:sz="0" w:space="0" w:color="auto"/>
        <w:left w:val="none" w:sz="0" w:space="0" w:color="auto"/>
        <w:bottom w:val="none" w:sz="0" w:space="0" w:color="auto"/>
        <w:right w:val="none" w:sz="0" w:space="0" w:color="auto"/>
      </w:divBdr>
    </w:div>
    <w:div w:id="1252927932">
      <w:bodyDiv w:val="1"/>
      <w:marLeft w:val="0"/>
      <w:marRight w:val="0"/>
      <w:marTop w:val="0"/>
      <w:marBottom w:val="0"/>
      <w:divBdr>
        <w:top w:val="none" w:sz="0" w:space="0" w:color="auto"/>
        <w:left w:val="none" w:sz="0" w:space="0" w:color="auto"/>
        <w:bottom w:val="none" w:sz="0" w:space="0" w:color="auto"/>
        <w:right w:val="none" w:sz="0" w:space="0" w:color="auto"/>
      </w:divBdr>
    </w:div>
    <w:div w:id="1377697919">
      <w:bodyDiv w:val="1"/>
      <w:marLeft w:val="0"/>
      <w:marRight w:val="0"/>
      <w:marTop w:val="0"/>
      <w:marBottom w:val="0"/>
      <w:divBdr>
        <w:top w:val="none" w:sz="0" w:space="0" w:color="auto"/>
        <w:left w:val="none" w:sz="0" w:space="0" w:color="auto"/>
        <w:bottom w:val="none" w:sz="0" w:space="0" w:color="auto"/>
        <w:right w:val="none" w:sz="0" w:space="0" w:color="auto"/>
      </w:divBdr>
    </w:div>
    <w:div w:id="1398362311">
      <w:bodyDiv w:val="1"/>
      <w:marLeft w:val="0"/>
      <w:marRight w:val="0"/>
      <w:marTop w:val="0"/>
      <w:marBottom w:val="0"/>
      <w:divBdr>
        <w:top w:val="none" w:sz="0" w:space="0" w:color="auto"/>
        <w:left w:val="none" w:sz="0" w:space="0" w:color="auto"/>
        <w:bottom w:val="none" w:sz="0" w:space="0" w:color="auto"/>
        <w:right w:val="none" w:sz="0" w:space="0" w:color="auto"/>
      </w:divBdr>
    </w:div>
    <w:div w:id="1415931180">
      <w:bodyDiv w:val="1"/>
      <w:marLeft w:val="0"/>
      <w:marRight w:val="0"/>
      <w:marTop w:val="0"/>
      <w:marBottom w:val="0"/>
      <w:divBdr>
        <w:top w:val="none" w:sz="0" w:space="0" w:color="auto"/>
        <w:left w:val="none" w:sz="0" w:space="0" w:color="auto"/>
        <w:bottom w:val="none" w:sz="0" w:space="0" w:color="auto"/>
        <w:right w:val="none" w:sz="0" w:space="0" w:color="auto"/>
      </w:divBdr>
    </w:div>
    <w:div w:id="1429041424">
      <w:bodyDiv w:val="1"/>
      <w:marLeft w:val="0"/>
      <w:marRight w:val="0"/>
      <w:marTop w:val="0"/>
      <w:marBottom w:val="0"/>
      <w:divBdr>
        <w:top w:val="none" w:sz="0" w:space="0" w:color="auto"/>
        <w:left w:val="none" w:sz="0" w:space="0" w:color="auto"/>
        <w:bottom w:val="none" w:sz="0" w:space="0" w:color="auto"/>
        <w:right w:val="none" w:sz="0" w:space="0" w:color="auto"/>
      </w:divBdr>
    </w:div>
    <w:div w:id="1451977463">
      <w:bodyDiv w:val="1"/>
      <w:marLeft w:val="0"/>
      <w:marRight w:val="0"/>
      <w:marTop w:val="0"/>
      <w:marBottom w:val="0"/>
      <w:divBdr>
        <w:top w:val="none" w:sz="0" w:space="0" w:color="auto"/>
        <w:left w:val="none" w:sz="0" w:space="0" w:color="auto"/>
        <w:bottom w:val="none" w:sz="0" w:space="0" w:color="auto"/>
        <w:right w:val="none" w:sz="0" w:space="0" w:color="auto"/>
      </w:divBdr>
    </w:div>
    <w:div w:id="1484590933">
      <w:bodyDiv w:val="1"/>
      <w:marLeft w:val="0"/>
      <w:marRight w:val="0"/>
      <w:marTop w:val="0"/>
      <w:marBottom w:val="0"/>
      <w:divBdr>
        <w:top w:val="none" w:sz="0" w:space="0" w:color="auto"/>
        <w:left w:val="none" w:sz="0" w:space="0" w:color="auto"/>
        <w:bottom w:val="none" w:sz="0" w:space="0" w:color="auto"/>
        <w:right w:val="none" w:sz="0" w:space="0" w:color="auto"/>
      </w:divBdr>
    </w:div>
    <w:div w:id="1625235165">
      <w:bodyDiv w:val="1"/>
      <w:marLeft w:val="0"/>
      <w:marRight w:val="0"/>
      <w:marTop w:val="0"/>
      <w:marBottom w:val="0"/>
      <w:divBdr>
        <w:top w:val="none" w:sz="0" w:space="0" w:color="auto"/>
        <w:left w:val="none" w:sz="0" w:space="0" w:color="auto"/>
        <w:bottom w:val="none" w:sz="0" w:space="0" w:color="auto"/>
        <w:right w:val="none" w:sz="0" w:space="0" w:color="auto"/>
      </w:divBdr>
      <w:divsChild>
        <w:div w:id="10407809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0768917">
      <w:bodyDiv w:val="1"/>
      <w:marLeft w:val="0"/>
      <w:marRight w:val="0"/>
      <w:marTop w:val="0"/>
      <w:marBottom w:val="0"/>
      <w:divBdr>
        <w:top w:val="none" w:sz="0" w:space="0" w:color="auto"/>
        <w:left w:val="none" w:sz="0" w:space="0" w:color="auto"/>
        <w:bottom w:val="none" w:sz="0" w:space="0" w:color="auto"/>
        <w:right w:val="none" w:sz="0" w:space="0" w:color="auto"/>
      </w:divBdr>
      <w:divsChild>
        <w:div w:id="1852157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0770520">
      <w:bodyDiv w:val="1"/>
      <w:marLeft w:val="0"/>
      <w:marRight w:val="0"/>
      <w:marTop w:val="0"/>
      <w:marBottom w:val="0"/>
      <w:divBdr>
        <w:top w:val="none" w:sz="0" w:space="0" w:color="auto"/>
        <w:left w:val="none" w:sz="0" w:space="0" w:color="auto"/>
        <w:bottom w:val="none" w:sz="0" w:space="0" w:color="auto"/>
        <w:right w:val="none" w:sz="0" w:space="0" w:color="auto"/>
      </w:divBdr>
    </w:div>
    <w:div w:id="1685672639">
      <w:bodyDiv w:val="1"/>
      <w:marLeft w:val="0"/>
      <w:marRight w:val="0"/>
      <w:marTop w:val="0"/>
      <w:marBottom w:val="0"/>
      <w:divBdr>
        <w:top w:val="none" w:sz="0" w:space="0" w:color="auto"/>
        <w:left w:val="none" w:sz="0" w:space="0" w:color="auto"/>
        <w:bottom w:val="none" w:sz="0" w:space="0" w:color="auto"/>
        <w:right w:val="none" w:sz="0" w:space="0" w:color="auto"/>
      </w:divBdr>
      <w:divsChild>
        <w:div w:id="195773991">
          <w:marLeft w:val="0"/>
          <w:marRight w:val="0"/>
          <w:marTop w:val="0"/>
          <w:marBottom w:val="0"/>
          <w:divBdr>
            <w:top w:val="none" w:sz="0" w:space="0" w:color="auto"/>
            <w:left w:val="none" w:sz="0" w:space="0" w:color="auto"/>
            <w:bottom w:val="none" w:sz="0" w:space="0" w:color="auto"/>
            <w:right w:val="none" w:sz="0" w:space="0" w:color="auto"/>
          </w:divBdr>
          <w:divsChild>
            <w:div w:id="1050156311">
              <w:marLeft w:val="0"/>
              <w:marRight w:val="0"/>
              <w:marTop w:val="0"/>
              <w:marBottom w:val="0"/>
              <w:divBdr>
                <w:top w:val="none" w:sz="0" w:space="0" w:color="auto"/>
                <w:left w:val="none" w:sz="0" w:space="0" w:color="auto"/>
                <w:bottom w:val="none" w:sz="0" w:space="0" w:color="auto"/>
                <w:right w:val="none" w:sz="0" w:space="0" w:color="auto"/>
              </w:divBdr>
              <w:divsChild>
                <w:div w:id="1976447094">
                  <w:marLeft w:val="0"/>
                  <w:marRight w:val="0"/>
                  <w:marTop w:val="0"/>
                  <w:marBottom w:val="0"/>
                  <w:divBdr>
                    <w:top w:val="none" w:sz="0" w:space="0" w:color="auto"/>
                    <w:left w:val="none" w:sz="0" w:space="0" w:color="auto"/>
                    <w:bottom w:val="none" w:sz="0" w:space="0" w:color="auto"/>
                    <w:right w:val="none" w:sz="0" w:space="0" w:color="auto"/>
                  </w:divBdr>
                  <w:divsChild>
                    <w:div w:id="2051374539">
                      <w:marLeft w:val="0"/>
                      <w:marRight w:val="0"/>
                      <w:marTop w:val="0"/>
                      <w:marBottom w:val="0"/>
                      <w:divBdr>
                        <w:top w:val="none" w:sz="0" w:space="0" w:color="auto"/>
                        <w:left w:val="none" w:sz="0" w:space="0" w:color="auto"/>
                        <w:bottom w:val="none" w:sz="0" w:space="0" w:color="auto"/>
                        <w:right w:val="none" w:sz="0" w:space="0" w:color="auto"/>
                      </w:divBdr>
                      <w:divsChild>
                        <w:div w:id="1195001430">
                          <w:marLeft w:val="0"/>
                          <w:marRight w:val="0"/>
                          <w:marTop w:val="0"/>
                          <w:marBottom w:val="0"/>
                          <w:divBdr>
                            <w:top w:val="none" w:sz="0" w:space="0" w:color="auto"/>
                            <w:left w:val="none" w:sz="0" w:space="0" w:color="auto"/>
                            <w:bottom w:val="none" w:sz="0" w:space="0" w:color="auto"/>
                            <w:right w:val="none" w:sz="0" w:space="0" w:color="auto"/>
                          </w:divBdr>
                          <w:divsChild>
                            <w:div w:id="431777834">
                              <w:marLeft w:val="0"/>
                              <w:marRight w:val="0"/>
                              <w:marTop w:val="0"/>
                              <w:marBottom w:val="0"/>
                              <w:divBdr>
                                <w:top w:val="none" w:sz="0" w:space="0" w:color="auto"/>
                                <w:left w:val="none" w:sz="0" w:space="0" w:color="auto"/>
                                <w:bottom w:val="none" w:sz="0" w:space="0" w:color="auto"/>
                                <w:right w:val="none" w:sz="0" w:space="0" w:color="auto"/>
                              </w:divBdr>
                              <w:divsChild>
                                <w:div w:id="67970792">
                                  <w:marLeft w:val="0"/>
                                  <w:marRight w:val="0"/>
                                  <w:marTop w:val="0"/>
                                  <w:marBottom w:val="0"/>
                                  <w:divBdr>
                                    <w:top w:val="none" w:sz="0" w:space="0" w:color="auto"/>
                                    <w:left w:val="none" w:sz="0" w:space="0" w:color="auto"/>
                                    <w:bottom w:val="none" w:sz="0" w:space="0" w:color="auto"/>
                                    <w:right w:val="none" w:sz="0" w:space="0" w:color="auto"/>
                                  </w:divBdr>
                                  <w:divsChild>
                                    <w:div w:id="187865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4551377">
      <w:bodyDiv w:val="1"/>
      <w:marLeft w:val="0"/>
      <w:marRight w:val="0"/>
      <w:marTop w:val="0"/>
      <w:marBottom w:val="0"/>
      <w:divBdr>
        <w:top w:val="none" w:sz="0" w:space="0" w:color="auto"/>
        <w:left w:val="none" w:sz="0" w:space="0" w:color="auto"/>
        <w:bottom w:val="none" w:sz="0" w:space="0" w:color="auto"/>
        <w:right w:val="none" w:sz="0" w:space="0" w:color="auto"/>
      </w:divBdr>
    </w:div>
    <w:div w:id="1769427167">
      <w:bodyDiv w:val="1"/>
      <w:marLeft w:val="0"/>
      <w:marRight w:val="0"/>
      <w:marTop w:val="0"/>
      <w:marBottom w:val="0"/>
      <w:divBdr>
        <w:top w:val="none" w:sz="0" w:space="0" w:color="auto"/>
        <w:left w:val="none" w:sz="0" w:space="0" w:color="auto"/>
        <w:bottom w:val="none" w:sz="0" w:space="0" w:color="auto"/>
        <w:right w:val="none" w:sz="0" w:space="0" w:color="auto"/>
      </w:divBdr>
      <w:divsChild>
        <w:div w:id="9337407">
          <w:marLeft w:val="0"/>
          <w:marRight w:val="0"/>
          <w:marTop w:val="0"/>
          <w:marBottom w:val="0"/>
          <w:divBdr>
            <w:top w:val="none" w:sz="0" w:space="0" w:color="auto"/>
            <w:left w:val="none" w:sz="0" w:space="0" w:color="auto"/>
            <w:bottom w:val="none" w:sz="0" w:space="0" w:color="auto"/>
            <w:right w:val="none" w:sz="0" w:space="0" w:color="auto"/>
          </w:divBdr>
          <w:divsChild>
            <w:div w:id="1552502623">
              <w:marLeft w:val="0"/>
              <w:marRight w:val="0"/>
              <w:marTop w:val="0"/>
              <w:marBottom w:val="0"/>
              <w:divBdr>
                <w:top w:val="none" w:sz="0" w:space="0" w:color="auto"/>
                <w:left w:val="none" w:sz="0" w:space="0" w:color="auto"/>
                <w:bottom w:val="none" w:sz="0" w:space="0" w:color="auto"/>
                <w:right w:val="none" w:sz="0" w:space="0" w:color="auto"/>
              </w:divBdr>
              <w:divsChild>
                <w:div w:id="1911770784">
                  <w:marLeft w:val="0"/>
                  <w:marRight w:val="0"/>
                  <w:marTop w:val="0"/>
                  <w:marBottom w:val="0"/>
                  <w:divBdr>
                    <w:top w:val="none" w:sz="0" w:space="0" w:color="auto"/>
                    <w:left w:val="none" w:sz="0" w:space="0" w:color="auto"/>
                    <w:bottom w:val="none" w:sz="0" w:space="0" w:color="auto"/>
                    <w:right w:val="none" w:sz="0" w:space="0" w:color="auto"/>
                  </w:divBdr>
                  <w:divsChild>
                    <w:div w:id="1853957429">
                      <w:marLeft w:val="0"/>
                      <w:marRight w:val="0"/>
                      <w:marTop w:val="0"/>
                      <w:marBottom w:val="0"/>
                      <w:divBdr>
                        <w:top w:val="none" w:sz="0" w:space="0" w:color="auto"/>
                        <w:left w:val="none" w:sz="0" w:space="0" w:color="auto"/>
                        <w:bottom w:val="none" w:sz="0" w:space="0" w:color="auto"/>
                        <w:right w:val="none" w:sz="0" w:space="0" w:color="auto"/>
                      </w:divBdr>
                      <w:divsChild>
                        <w:div w:id="1545214640">
                          <w:marLeft w:val="0"/>
                          <w:marRight w:val="0"/>
                          <w:marTop w:val="0"/>
                          <w:marBottom w:val="0"/>
                          <w:divBdr>
                            <w:top w:val="none" w:sz="0" w:space="0" w:color="auto"/>
                            <w:left w:val="none" w:sz="0" w:space="0" w:color="auto"/>
                            <w:bottom w:val="none" w:sz="0" w:space="0" w:color="auto"/>
                            <w:right w:val="none" w:sz="0" w:space="0" w:color="auto"/>
                          </w:divBdr>
                          <w:divsChild>
                            <w:div w:id="135298756">
                              <w:marLeft w:val="0"/>
                              <w:marRight w:val="0"/>
                              <w:marTop w:val="0"/>
                              <w:marBottom w:val="0"/>
                              <w:divBdr>
                                <w:top w:val="none" w:sz="0" w:space="0" w:color="auto"/>
                                <w:left w:val="none" w:sz="0" w:space="0" w:color="auto"/>
                                <w:bottom w:val="none" w:sz="0" w:space="0" w:color="auto"/>
                                <w:right w:val="none" w:sz="0" w:space="0" w:color="auto"/>
                              </w:divBdr>
                              <w:divsChild>
                                <w:div w:id="1463570665">
                                  <w:marLeft w:val="0"/>
                                  <w:marRight w:val="0"/>
                                  <w:marTop w:val="0"/>
                                  <w:marBottom w:val="0"/>
                                  <w:divBdr>
                                    <w:top w:val="none" w:sz="0" w:space="0" w:color="auto"/>
                                    <w:left w:val="none" w:sz="0" w:space="0" w:color="auto"/>
                                    <w:bottom w:val="none" w:sz="0" w:space="0" w:color="auto"/>
                                    <w:right w:val="none" w:sz="0" w:space="0" w:color="auto"/>
                                  </w:divBdr>
                                  <w:divsChild>
                                    <w:div w:id="13934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3787425">
      <w:bodyDiv w:val="1"/>
      <w:marLeft w:val="0"/>
      <w:marRight w:val="0"/>
      <w:marTop w:val="0"/>
      <w:marBottom w:val="0"/>
      <w:divBdr>
        <w:top w:val="none" w:sz="0" w:space="0" w:color="auto"/>
        <w:left w:val="none" w:sz="0" w:space="0" w:color="auto"/>
        <w:bottom w:val="none" w:sz="0" w:space="0" w:color="auto"/>
        <w:right w:val="none" w:sz="0" w:space="0" w:color="auto"/>
      </w:divBdr>
      <w:divsChild>
        <w:div w:id="841140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9365226">
      <w:bodyDiv w:val="1"/>
      <w:marLeft w:val="0"/>
      <w:marRight w:val="0"/>
      <w:marTop w:val="0"/>
      <w:marBottom w:val="0"/>
      <w:divBdr>
        <w:top w:val="none" w:sz="0" w:space="0" w:color="auto"/>
        <w:left w:val="none" w:sz="0" w:space="0" w:color="auto"/>
        <w:bottom w:val="none" w:sz="0" w:space="0" w:color="auto"/>
        <w:right w:val="none" w:sz="0" w:space="0" w:color="auto"/>
      </w:divBdr>
      <w:divsChild>
        <w:div w:id="17742054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3924390">
      <w:bodyDiv w:val="1"/>
      <w:marLeft w:val="0"/>
      <w:marRight w:val="0"/>
      <w:marTop w:val="0"/>
      <w:marBottom w:val="0"/>
      <w:divBdr>
        <w:top w:val="none" w:sz="0" w:space="0" w:color="auto"/>
        <w:left w:val="none" w:sz="0" w:space="0" w:color="auto"/>
        <w:bottom w:val="none" w:sz="0" w:space="0" w:color="auto"/>
        <w:right w:val="none" w:sz="0" w:space="0" w:color="auto"/>
      </w:divBdr>
    </w:div>
    <w:div w:id="1964844040">
      <w:bodyDiv w:val="1"/>
      <w:marLeft w:val="0"/>
      <w:marRight w:val="0"/>
      <w:marTop w:val="0"/>
      <w:marBottom w:val="0"/>
      <w:divBdr>
        <w:top w:val="none" w:sz="0" w:space="0" w:color="auto"/>
        <w:left w:val="none" w:sz="0" w:space="0" w:color="auto"/>
        <w:bottom w:val="none" w:sz="0" w:space="0" w:color="auto"/>
        <w:right w:val="none" w:sz="0" w:space="0" w:color="auto"/>
      </w:divBdr>
    </w:div>
    <w:div w:id="1968774750">
      <w:bodyDiv w:val="1"/>
      <w:marLeft w:val="0"/>
      <w:marRight w:val="0"/>
      <w:marTop w:val="0"/>
      <w:marBottom w:val="0"/>
      <w:divBdr>
        <w:top w:val="none" w:sz="0" w:space="0" w:color="auto"/>
        <w:left w:val="none" w:sz="0" w:space="0" w:color="auto"/>
        <w:bottom w:val="none" w:sz="0" w:space="0" w:color="auto"/>
        <w:right w:val="none" w:sz="0" w:space="0" w:color="auto"/>
      </w:divBdr>
      <w:divsChild>
        <w:div w:id="573786057">
          <w:marLeft w:val="0"/>
          <w:marRight w:val="0"/>
          <w:marTop w:val="0"/>
          <w:marBottom w:val="0"/>
          <w:divBdr>
            <w:top w:val="none" w:sz="0" w:space="0" w:color="auto"/>
            <w:left w:val="none" w:sz="0" w:space="0" w:color="auto"/>
            <w:bottom w:val="none" w:sz="0" w:space="0" w:color="auto"/>
            <w:right w:val="none" w:sz="0" w:space="0" w:color="auto"/>
          </w:divBdr>
          <w:divsChild>
            <w:div w:id="2029403258">
              <w:marLeft w:val="0"/>
              <w:marRight w:val="0"/>
              <w:marTop w:val="0"/>
              <w:marBottom w:val="0"/>
              <w:divBdr>
                <w:top w:val="none" w:sz="0" w:space="0" w:color="auto"/>
                <w:left w:val="none" w:sz="0" w:space="0" w:color="auto"/>
                <w:bottom w:val="none" w:sz="0" w:space="0" w:color="auto"/>
                <w:right w:val="none" w:sz="0" w:space="0" w:color="auto"/>
              </w:divBdr>
              <w:divsChild>
                <w:div w:id="328754566">
                  <w:marLeft w:val="0"/>
                  <w:marRight w:val="0"/>
                  <w:marTop w:val="0"/>
                  <w:marBottom w:val="0"/>
                  <w:divBdr>
                    <w:top w:val="none" w:sz="0" w:space="0" w:color="auto"/>
                    <w:left w:val="none" w:sz="0" w:space="0" w:color="auto"/>
                    <w:bottom w:val="none" w:sz="0" w:space="0" w:color="auto"/>
                    <w:right w:val="none" w:sz="0" w:space="0" w:color="auto"/>
                  </w:divBdr>
                  <w:divsChild>
                    <w:div w:id="1387097723">
                      <w:marLeft w:val="0"/>
                      <w:marRight w:val="0"/>
                      <w:marTop w:val="0"/>
                      <w:marBottom w:val="0"/>
                      <w:divBdr>
                        <w:top w:val="none" w:sz="0" w:space="0" w:color="auto"/>
                        <w:left w:val="none" w:sz="0" w:space="0" w:color="auto"/>
                        <w:bottom w:val="none" w:sz="0" w:space="0" w:color="auto"/>
                        <w:right w:val="none" w:sz="0" w:space="0" w:color="auto"/>
                      </w:divBdr>
                      <w:divsChild>
                        <w:div w:id="774521853">
                          <w:marLeft w:val="0"/>
                          <w:marRight w:val="0"/>
                          <w:marTop w:val="0"/>
                          <w:marBottom w:val="0"/>
                          <w:divBdr>
                            <w:top w:val="none" w:sz="0" w:space="0" w:color="auto"/>
                            <w:left w:val="none" w:sz="0" w:space="0" w:color="auto"/>
                            <w:bottom w:val="none" w:sz="0" w:space="0" w:color="auto"/>
                            <w:right w:val="none" w:sz="0" w:space="0" w:color="auto"/>
                          </w:divBdr>
                          <w:divsChild>
                            <w:div w:id="1278678946">
                              <w:marLeft w:val="0"/>
                              <w:marRight w:val="0"/>
                              <w:marTop w:val="0"/>
                              <w:marBottom w:val="0"/>
                              <w:divBdr>
                                <w:top w:val="none" w:sz="0" w:space="0" w:color="auto"/>
                                <w:left w:val="none" w:sz="0" w:space="0" w:color="auto"/>
                                <w:bottom w:val="none" w:sz="0" w:space="0" w:color="auto"/>
                                <w:right w:val="none" w:sz="0" w:space="0" w:color="auto"/>
                              </w:divBdr>
                              <w:divsChild>
                                <w:div w:id="1855918550">
                                  <w:marLeft w:val="0"/>
                                  <w:marRight w:val="0"/>
                                  <w:marTop w:val="0"/>
                                  <w:marBottom w:val="0"/>
                                  <w:divBdr>
                                    <w:top w:val="none" w:sz="0" w:space="0" w:color="auto"/>
                                    <w:left w:val="none" w:sz="0" w:space="0" w:color="auto"/>
                                    <w:bottom w:val="none" w:sz="0" w:space="0" w:color="auto"/>
                                    <w:right w:val="none" w:sz="0" w:space="0" w:color="auto"/>
                                  </w:divBdr>
                                  <w:divsChild>
                                    <w:div w:id="47005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4871042">
      <w:bodyDiv w:val="1"/>
      <w:marLeft w:val="0"/>
      <w:marRight w:val="0"/>
      <w:marTop w:val="0"/>
      <w:marBottom w:val="0"/>
      <w:divBdr>
        <w:top w:val="none" w:sz="0" w:space="0" w:color="auto"/>
        <w:left w:val="none" w:sz="0" w:space="0" w:color="auto"/>
        <w:bottom w:val="none" w:sz="0" w:space="0" w:color="auto"/>
        <w:right w:val="none" w:sz="0" w:space="0" w:color="auto"/>
      </w:divBdr>
    </w:div>
    <w:div w:id="2005552106">
      <w:bodyDiv w:val="1"/>
      <w:marLeft w:val="0"/>
      <w:marRight w:val="0"/>
      <w:marTop w:val="0"/>
      <w:marBottom w:val="0"/>
      <w:divBdr>
        <w:top w:val="none" w:sz="0" w:space="0" w:color="auto"/>
        <w:left w:val="none" w:sz="0" w:space="0" w:color="auto"/>
        <w:bottom w:val="none" w:sz="0" w:space="0" w:color="auto"/>
        <w:right w:val="none" w:sz="0" w:space="0" w:color="auto"/>
      </w:divBdr>
    </w:div>
    <w:div w:id="2006086419">
      <w:bodyDiv w:val="1"/>
      <w:marLeft w:val="0"/>
      <w:marRight w:val="0"/>
      <w:marTop w:val="0"/>
      <w:marBottom w:val="0"/>
      <w:divBdr>
        <w:top w:val="none" w:sz="0" w:space="0" w:color="auto"/>
        <w:left w:val="none" w:sz="0" w:space="0" w:color="auto"/>
        <w:bottom w:val="none" w:sz="0" w:space="0" w:color="auto"/>
        <w:right w:val="none" w:sz="0" w:space="0" w:color="auto"/>
      </w:divBdr>
    </w:div>
    <w:div w:id="2042172328">
      <w:bodyDiv w:val="1"/>
      <w:marLeft w:val="0"/>
      <w:marRight w:val="0"/>
      <w:marTop w:val="0"/>
      <w:marBottom w:val="0"/>
      <w:divBdr>
        <w:top w:val="none" w:sz="0" w:space="0" w:color="auto"/>
        <w:left w:val="none" w:sz="0" w:space="0" w:color="auto"/>
        <w:bottom w:val="none" w:sz="0" w:space="0" w:color="auto"/>
        <w:right w:val="none" w:sz="0" w:space="0" w:color="auto"/>
      </w:divBdr>
    </w:div>
    <w:div w:id="2043094958">
      <w:bodyDiv w:val="1"/>
      <w:marLeft w:val="0"/>
      <w:marRight w:val="0"/>
      <w:marTop w:val="0"/>
      <w:marBottom w:val="0"/>
      <w:divBdr>
        <w:top w:val="none" w:sz="0" w:space="0" w:color="auto"/>
        <w:left w:val="none" w:sz="0" w:space="0" w:color="auto"/>
        <w:bottom w:val="none" w:sz="0" w:space="0" w:color="auto"/>
        <w:right w:val="none" w:sz="0" w:space="0" w:color="auto"/>
      </w:divBdr>
    </w:div>
    <w:div w:id="2051762251">
      <w:bodyDiv w:val="1"/>
      <w:marLeft w:val="0"/>
      <w:marRight w:val="0"/>
      <w:marTop w:val="0"/>
      <w:marBottom w:val="0"/>
      <w:divBdr>
        <w:top w:val="none" w:sz="0" w:space="0" w:color="auto"/>
        <w:left w:val="none" w:sz="0" w:space="0" w:color="auto"/>
        <w:bottom w:val="none" w:sz="0" w:space="0" w:color="auto"/>
        <w:right w:val="none" w:sz="0" w:space="0" w:color="auto"/>
      </w:divBdr>
    </w:div>
    <w:div w:id="2061859660">
      <w:bodyDiv w:val="1"/>
      <w:marLeft w:val="0"/>
      <w:marRight w:val="0"/>
      <w:marTop w:val="0"/>
      <w:marBottom w:val="0"/>
      <w:divBdr>
        <w:top w:val="none" w:sz="0" w:space="0" w:color="auto"/>
        <w:left w:val="none" w:sz="0" w:space="0" w:color="auto"/>
        <w:bottom w:val="none" w:sz="0" w:space="0" w:color="auto"/>
        <w:right w:val="none" w:sz="0" w:space="0" w:color="auto"/>
      </w:divBdr>
      <w:divsChild>
        <w:div w:id="66407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4330246">
      <w:bodyDiv w:val="1"/>
      <w:marLeft w:val="0"/>
      <w:marRight w:val="0"/>
      <w:marTop w:val="0"/>
      <w:marBottom w:val="0"/>
      <w:divBdr>
        <w:top w:val="none" w:sz="0" w:space="0" w:color="auto"/>
        <w:left w:val="none" w:sz="0" w:space="0" w:color="auto"/>
        <w:bottom w:val="none" w:sz="0" w:space="0" w:color="auto"/>
        <w:right w:val="none" w:sz="0" w:space="0" w:color="auto"/>
      </w:divBdr>
    </w:div>
    <w:div w:id="2088454347">
      <w:bodyDiv w:val="1"/>
      <w:marLeft w:val="0"/>
      <w:marRight w:val="0"/>
      <w:marTop w:val="0"/>
      <w:marBottom w:val="0"/>
      <w:divBdr>
        <w:top w:val="none" w:sz="0" w:space="0" w:color="auto"/>
        <w:left w:val="none" w:sz="0" w:space="0" w:color="auto"/>
        <w:bottom w:val="none" w:sz="0" w:space="0" w:color="auto"/>
        <w:right w:val="none" w:sz="0" w:space="0" w:color="auto"/>
      </w:divBdr>
    </w:div>
    <w:div w:id="2113082585">
      <w:bodyDiv w:val="1"/>
      <w:marLeft w:val="0"/>
      <w:marRight w:val="0"/>
      <w:marTop w:val="0"/>
      <w:marBottom w:val="0"/>
      <w:divBdr>
        <w:top w:val="none" w:sz="0" w:space="0" w:color="auto"/>
        <w:left w:val="none" w:sz="0" w:space="0" w:color="auto"/>
        <w:bottom w:val="none" w:sz="0" w:space="0" w:color="auto"/>
        <w:right w:val="none" w:sz="0" w:space="0" w:color="auto"/>
      </w:divBdr>
    </w:div>
    <w:div w:id="2121217823">
      <w:bodyDiv w:val="1"/>
      <w:marLeft w:val="0"/>
      <w:marRight w:val="0"/>
      <w:marTop w:val="0"/>
      <w:marBottom w:val="0"/>
      <w:divBdr>
        <w:top w:val="none" w:sz="0" w:space="0" w:color="auto"/>
        <w:left w:val="none" w:sz="0" w:space="0" w:color="auto"/>
        <w:bottom w:val="none" w:sz="0" w:space="0" w:color="auto"/>
        <w:right w:val="none" w:sz="0" w:space="0" w:color="auto"/>
      </w:divBdr>
    </w:div>
    <w:div w:id="2145804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qader.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mansour@qader.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2025-07-06T16:56:46+00:00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B76838-37C8-41A4-9F18-10FECAF58586}">
  <ds:schemaRefs>
    <ds:schemaRef ds:uri="http://schemas.openxmlformats.org/officeDocument/2006/bibliography"/>
  </ds:schemaRefs>
</ds:datastoreItem>
</file>

<file path=customXml/itemProps2.xml><?xml version="1.0" encoding="utf-8"?>
<ds:datastoreItem xmlns:ds="http://schemas.openxmlformats.org/officeDocument/2006/customXml" ds:itemID="{83FC9500-388C-485E-9ED9-E1FC281AFE88}"/>
</file>

<file path=customXml/itemProps3.xml><?xml version="1.0" encoding="utf-8"?>
<ds:datastoreItem xmlns:ds="http://schemas.openxmlformats.org/officeDocument/2006/customXml" ds:itemID="{0C4675A4-B694-423F-AFBE-AA6F19B61C72}">
  <ds:schemaRefs>
    <ds:schemaRef ds:uri="http://schemas.microsoft.com/office/2006/metadata/properties"/>
    <ds:schemaRef ds:uri="http://schemas.microsoft.com/office/infopath/2007/PartnerControls"/>
    <ds:schemaRef ds:uri="88cde9cd-e913-4ed8-ade0-2b5967dce65d"/>
    <ds:schemaRef ds:uri="bc0392d7-a21c-4c1f-ba13-55c9d190ea77"/>
  </ds:schemaRefs>
</ds:datastoreItem>
</file>

<file path=customXml/itemProps4.xml><?xml version="1.0" encoding="utf-8"?>
<ds:datastoreItem xmlns:ds="http://schemas.openxmlformats.org/officeDocument/2006/customXml" ds:itemID="{62230F4E-E58D-43FC-9271-E3DFB1F7CD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10579</Words>
  <Characters>60302</Characters>
  <Application>Microsoft Office Word</Application>
  <DocSecurity>4</DocSecurity>
  <Lines>502</Lines>
  <Paragraphs>141</Paragraphs>
  <ScaleCrop>false</ScaleCrop>
  <Company/>
  <LinksUpToDate>false</LinksUpToDate>
  <CharactersWithSpaces>70740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Isam Abdeen</dc:creator>
  <cp:keywords/>
  <dc:description/>
  <cp:lastModifiedBy>Jorge Araya</cp:lastModifiedBy>
  <cp:revision>2</cp:revision>
  <dcterms:created xsi:type="dcterms:W3CDTF">2025-07-06T16:56:00Z</dcterms:created>
  <dcterms:modified xsi:type="dcterms:W3CDTF">2025-07-06T16:56:00Z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