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530487446"/>
    <w:p w14:paraId="73EEF7E7" w14:textId="4DA41C16" w:rsidR="00E25552" w:rsidRPr="00926FA2" w:rsidRDefault="00063449" w:rsidP="00A762E4">
      <w:pPr>
        <w:pStyle w:val="Heading3"/>
        <w:spacing w:line="276" w:lineRule="auto"/>
        <w:jc w:val="both"/>
        <w:rPr>
          <w:rFonts w:cs="Arial"/>
        </w:rPr>
        <w:sectPr w:rsidR="00E25552" w:rsidRPr="00926FA2" w:rsidSect="001B42C6">
          <w:footerReference w:type="even" r:id="rId8"/>
          <w:footerReference w:type="default" r:id="rId9"/>
          <w:headerReference w:type="first" r:id="rId10"/>
          <w:footerReference w:type="first" r:id="rId11"/>
          <w:type w:val="continuous"/>
          <w:pgSz w:w="11906" w:h="16840"/>
          <w:pgMar w:top="2722" w:right="1134" w:bottom="1701" w:left="2722" w:header="720" w:footer="720" w:gutter="0"/>
          <w:cols w:space="720"/>
          <w:titlePg/>
          <w:docGrid w:linePitch="245"/>
        </w:sectPr>
      </w:pPr>
      <w:r w:rsidRPr="00926FA2">
        <w:rPr>
          <w:rFonts w:cs="Arial"/>
          <w:noProof/>
          <w:lang w:eastAsia="fi-FI"/>
        </w:rPr>
        <mc:AlternateContent>
          <mc:Choice Requires="wps">
            <w:drawing>
              <wp:anchor distT="0" distB="0" distL="114300" distR="114300" simplePos="0" relativeHeight="251653632" behindDoc="0" locked="0" layoutInCell="1" allowOverlap="1" wp14:anchorId="73ED2EDF" wp14:editId="0F59D330">
                <wp:simplePos x="0" y="0"/>
                <wp:positionH relativeFrom="column">
                  <wp:posOffset>1569605</wp:posOffset>
                </wp:positionH>
                <wp:positionV relativeFrom="paragraph">
                  <wp:posOffset>115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12F5B67C" w14:textId="3EF8AF00" w:rsidR="005D7459" w:rsidRDefault="005D7459" w:rsidP="00A24839">
                            <w:pPr>
                              <w:pStyle w:val="Pivysjadiaarinumero"/>
                            </w:pPr>
                            <w:r w:rsidRPr="00C84DCF">
                              <w:rPr>
                                <w:rFonts w:ascii="Segoe UI" w:hAnsi="Segoe UI" w:cs="Segoe UI"/>
                                <w:color w:val="444444"/>
                                <w:sz w:val="20"/>
                                <w:szCs w:val="20"/>
                              </w:rPr>
                              <w:t>IOK/</w:t>
                            </w:r>
                            <w:r w:rsidR="00C84DCF" w:rsidRPr="00C84DCF">
                              <w:rPr>
                                <w:rFonts w:ascii="Segoe UI" w:hAnsi="Segoe UI" w:cs="Segoe UI"/>
                                <w:color w:val="444444"/>
                                <w:sz w:val="20"/>
                                <w:szCs w:val="20"/>
                              </w:rPr>
                              <w:t>1497</w:t>
                            </w:r>
                            <w:r w:rsidRPr="00C84DCF">
                              <w:rPr>
                                <w:rFonts w:ascii="Segoe UI" w:hAnsi="Segoe UI" w:cs="Segoe UI"/>
                                <w:color w:val="444444"/>
                                <w:sz w:val="20"/>
                                <w:szCs w:val="20"/>
                              </w:rPr>
                              <w:t>/20</w:t>
                            </w:r>
                            <w:r w:rsidR="00C84DCF" w:rsidRPr="00C84DCF">
                              <w:rPr>
                                <w:rFonts w:ascii="Segoe UI" w:hAnsi="Segoe UI" w:cs="Segoe UI"/>
                                <w:color w:val="444444"/>
                                <w:sz w:val="20"/>
                                <w:szCs w:val="20"/>
                              </w:rPr>
                              <w:t>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w:pict>
              <v:shapetype w14:anchorId="73ED2EDF" id="_x0000_t202" coordsize="21600,21600" o:spt="202" path="m,l,21600r21600,l21600,xe">
                <v:stroke joinstyle="miter"/>
                <v:path gradientshapeok="t" o:connecttype="rect"/>
              </v:shapetype>
              <v:shape id="Text Box 8" o:spid="_x0000_s1026" type="#_x0000_t202" style="position:absolute;left:0;text-align:left;margin-left:123.6pt;margin-top:0;width:143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" filled="f" stroked="f">
                <v:textbox inset="0,0,0,0">
                  <w:txbxContent>
                    <w:p w14:paraId="12F5B67C" w14:textId="3EF8AF00" w:rsidR="005D7459" w:rsidRDefault="005D7459" w:rsidP="00A24839">
                      <w:pPr>
                        <w:pStyle w:val="Pivysjadiaarinumero"/>
                      </w:pPr>
                      <w:r w:rsidRPr="00C84DCF">
                        <w:rPr>
                          <w:rFonts w:ascii="Segoe UI" w:hAnsi="Segoe UI" w:cs="Segoe UI"/>
                          <w:color w:val="444444"/>
                          <w:sz w:val="20"/>
                          <w:szCs w:val="20"/>
                        </w:rPr>
                        <w:t>IOK/</w:t>
                      </w:r>
                      <w:r w:rsidR="00C84DCF" w:rsidRPr="00C84DCF">
                        <w:rPr>
                          <w:rFonts w:ascii="Segoe UI" w:hAnsi="Segoe UI" w:cs="Segoe UI"/>
                          <w:color w:val="444444"/>
                          <w:sz w:val="20"/>
                          <w:szCs w:val="20"/>
                        </w:rPr>
                        <w:t>1497</w:t>
                      </w:r>
                      <w:r w:rsidRPr="00C84DCF">
                        <w:rPr>
                          <w:rFonts w:ascii="Segoe UI" w:hAnsi="Segoe UI" w:cs="Segoe UI"/>
                          <w:color w:val="444444"/>
                          <w:sz w:val="20"/>
                          <w:szCs w:val="20"/>
                        </w:rPr>
                        <w:t>/20</w:t>
                      </w:r>
                      <w:r w:rsidR="00C84DCF" w:rsidRPr="00C84DCF">
                        <w:rPr>
                          <w:rFonts w:ascii="Segoe UI" w:hAnsi="Segoe UI" w:cs="Segoe UI"/>
                          <w:color w:val="444444"/>
                          <w:sz w:val="20"/>
                          <w:szCs w:val="20"/>
                        </w:rPr>
                        <w:t>24</w:t>
                      </w:r>
                    </w:p>
                  </w:txbxContent>
                </v:textbox>
                <w10:wrap type="square"/>
              </v:shape>
            </w:pict>
          </mc:Fallback>
        </mc:AlternateContent>
      </w:r>
      <w:r w:rsidR="000358C2" w:rsidRPr="00926FA2">
        <w:rPr>
          <w:rFonts w:cs="Arial"/>
          <w:noProof/>
          <w:lang w:eastAsia="fi-FI"/>
        </w:rPr>
        <mc:AlternateContent>
          <mc:Choice Requires="wps">
            <w:drawing>
              <wp:anchor distT="0" distB="0" distL="114300" distR="114300" simplePos="0" relativeHeight="251644416" behindDoc="0" locked="0" layoutInCell="1" allowOverlap="1" wp14:anchorId="777CFE2C" wp14:editId="39BBECF3">
                <wp:simplePos x="0" y="0"/>
                <wp:positionH relativeFrom="column">
                  <wp:posOffset>-909320</wp:posOffset>
                </wp:positionH>
                <wp:positionV relativeFrom="paragraph">
                  <wp:posOffset>0</wp:posOffset>
                </wp:positionV>
                <wp:extent cx="6494780" cy="1057275"/>
                <wp:effectExtent l="0" t="0" r="127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1057275"/>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78632956" w14:textId="2A71FB5F" w:rsidR="005D7459" w:rsidRPr="008578B9" w:rsidRDefault="005D7459" w:rsidP="0042316A">
                            <w:pPr>
                              <w:pStyle w:val="Ooitekentt"/>
                            </w:pPr>
                            <w:r w:rsidRPr="008578B9">
                              <w:t xml:space="preserve">UN </w:t>
                            </w:r>
                            <w:r>
                              <w:t>Committee Against Torture</w:t>
                            </w:r>
                          </w:p>
                          <w:p w14:paraId="66EF5BA9" w14:textId="11538A72" w:rsidR="005D7459" w:rsidRPr="00127B49" w:rsidRDefault="00C84DCF" w:rsidP="00063449">
                            <w:pPr>
                              <w:pStyle w:val="ashuomiolaatikko"/>
                              <w:rPr>
                                <w:sz w:val="24"/>
                                <w:szCs w:val="24"/>
                                <w:lang w:val="en-US"/>
                              </w:rPr>
                            </w:pPr>
                            <w:r w:rsidRPr="00C84DCF">
                              <w:rPr>
                                <w:lang w:val="en-GB"/>
                              </w:rPr>
                              <w:t xml:space="preserve">by e-mail </w:t>
                            </w:r>
                            <w:r>
                              <w:rPr>
                                <w:lang w:val="en-GB"/>
                              </w:rPr>
                              <w:t xml:space="preserve">to: </w:t>
                            </w:r>
                            <w:hyperlink r:id="rId12" w:history="1">
                              <w:r w:rsidRPr="0062376D">
                                <w:rPr>
                                  <w:rStyle w:val="Hyperlink"/>
                                  <w:lang w:val="en-GB"/>
                                </w:rPr>
                                <w:t>ohchr-cat@un.org</w:t>
                              </w:r>
                            </w:hyperlink>
                            <w:r w:rsidR="00063449" w:rsidRPr="00063449">
                              <w:rPr>
                                <w:lang w:val="en-GB"/>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777CFE2C" id="_x0000_t202" coordsize="21600,21600" o:spt="202" path="m,l,21600r21600,l21600,xe">
                <v:stroke joinstyle="miter"/>
                <v:path gradientshapeok="t" o:connecttype="rect"/>
              </v:shapetype>
              <v:shape id="Text Box 2" o:spid="_x0000_s1027" type="#_x0000_t202" style="position:absolute;left:0;text-align:left;margin-left:-71.6pt;margin-top:0;width:511.4pt;height:83.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" filled="f" stroked="f">
                <v:textbox inset="0,0,0,0">
                  <w:txbxContent>
                    <w:p w14:paraId="78632956" w14:textId="2A71FB5F" w:rsidR="005D7459" w:rsidRPr="008578B9" w:rsidRDefault="005D7459" w:rsidP="0042316A">
                      <w:pPr>
                        <w:pStyle w:val="Ooitekentt"/>
                      </w:pPr>
                      <w:r w:rsidRPr="008578B9">
                        <w:t xml:space="preserve">UN </w:t>
                      </w:r>
                      <w:r>
                        <w:t>Committee Against Torture</w:t>
                      </w:r>
                    </w:p>
                    <w:p w14:paraId="66EF5BA9" w14:textId="11538A72" w:rsidR="005D7459" w:rsidRPr="00127B49" w:rsidRDefault="00C84DCF" w:rsidP="00063449">
                      <w:pPr>
                        <w:pStyle w:val="ashuomiolaatikko"/>
                        <w:rPr>
                          <w:sz w:val="24"/>
                          <w:szCs w:val="24"/>
                          <w:lang w:val="en-US"/>
                        </w:rPr>
                      </w:pPr>
                      <w:r w:rsidRPr="00C84DCF">
                        <w:rPr>
                          <w:lang w:val="en-GB"/>
                        </w:rPr>
                        <w:t xml:space="preserve">by e-mail </w:t>
                      </w:r>
                      <w:r>
                        <w:rPr>
                          <w:lang w:val="en-GB"/>
                        </w:rPr>
                        <w:t xml:space="preserve">to: </w:t>
                      </w:r>
                      <w:hyperlink r:id="rId13" w:history="1">
                        <w:r w:rsidRPr="0062376D">
                          <w:rPr>
                            <w:rStyle w:val="Hyperlinkki"/>
                            <w:lang w:val="en-GB"/>
                          </w:rPr>
                          <w:t>ohchr-cat@un.org</w:t>
                        </w:r>
                      </w:hyperlink>
                      <w:r w:rsidR="00063449" w:rsidRPr="00063449">
                        <w:rPr>
                          <w:lang w:val="en-GB"/>
                        </w:rPr>
                        <w:t xml:space="preserve"> </w:t>
                      </w:r>
                    </w:p>
                  </w:txbxContent>
                </v:textbox>
                <w10:wrap type="square"/>
              </v:shape>
            </w:pict>
          </mc:Fallback>
        </mc:AlternateContent>
      </w:r>
      <w:r w:rsidR="000358C2" w:rsidRPr="00926FA2">
        <w:rPr>
          <w:rFonts w:cs="Arial"/>
          <w:noProof/>
          <w:lang w:eastAsia="fi-FI"/>
        </w:rPr>
        <mc:AlternateContent>
          <mc:Choice Requires="wps">
            <w:drawing>
              <wp:anchor distT="0" distB="0" distL="114300" distR="114300" simplePos="0" relativeHeight="251662848" behindDoc="0" locked="0" layoutInCell="1" allowOverlap="1" wp14:anchorId="506AB3A8" wp14:editId="287B0FAC">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2FFEE2C4" w14:textId="181AC4C4" w:rsidR="005D7459" w:rsidRPr="003B4325" w:rsidRDefault="005A0FFB" w:rsidP="00A24839">
                            <w:pPr>
                              <w:pStyle w:val="Pivysjadiaarinumero"/>
                              <w:rPr>
                                <w:lang w:val="fi-FI"/>
                              </w:rPr>
                            </w:pPr>
                            <w:r>
                              <w:t>22</w:t>
                            </w:r>
                            <w:r w:rsidR="005D7459" w:rsidRPr="00963A94">
                              <w:t xml:space="preserve"> </w:t>
                            </w:r>
                            <w:r w:rsidR="00063449">
                              <w:t>March</w:t>
                            </w:r>
                            <w:r w:rsidR="005D7459" w:rsidRPr="00963A94">
                              <w:t xml:space="preserve"> 20</w:t>
                            </w:r>
                            <w:r w:rsidR="00063449">
                              <w:t>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w:pict>
              <v:shape w14:anchorId="506AB3A8" id="Text Box 1" o:spid="_x0000_s1028" type="#_x0000_t202" style="position:absolute;left:0;text-align:left;margin-left:253pt;margin-top:-17.95pt;width:143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FFEE2C4" w14:textId="181AC4C4" w:rsidR="005D7459" w:rsidRPr="003B4325" w:rsidRDefault="005A0FFB" w:rsidP="00A24839">
                      <w:pPr>
                        <w:pStyle w:val="Pivysjadiaarinumero"/>
                        <w:rPr>
                          <w:lang w:val="fi-FI"/>
                        </w:rPr>
                      </w:pPr>
                      <w:r>
                        <w:t>22</w:t>
                      </w:r>
                      <w:r w:rsidR="005D7459" w:rsidRPr="00963A94">
                        <w:t xml:space="preserve"> </w:t>
                      </w:r>
                      <w:r w:rsidR="00063449">
                        <w:t>March</w:t>
                      </w:r>
                      <w:r w:rsidR="005D7459" w:rsidRPr="00963A94">
                        <w:t xml:space="preserve"> 20</w:t>
                      </w:r>
                      <w:r w:rsidR="00063449">
                        <w:t>24</w:t>
                      </w:r>
                    </w:p>
                  </w:txbxContent>
                </v:textbox>
                <w10:wrap type="square"/>
              </v:shape>
            </w:pict>
          </mc:Fallback>
        </mc:AlternateContent>
      </w:r>
      <w:bookmarkEnd w:id="0"/>
    </w:p>
    <w:p w14:paraId="31A952FA" w14:textId="556302E9" w:rsidR="00A24839" w:rsidRPr="00926FA2" w:rsidRDefault="002F4ED8" w:rsidP="00A762E4">
      <w:pPr>
        <w:pStyle w:val="Heading3"/>
        <w:spacing w:line="276" w:lineRule="auto"/>
        <w:jc w:val="both"/>
        <w:rPr>
          <w:rFonts w:cs="Arial"/>
          <w:lang w:val="en-US"/>
        </w:rPr>
      </w:pPr>
      <w:bookmarkStart w:id="1" w:name="_Toc529986982"/>
      <w:bookmarkStart w:id="2" w:name="_Toc530487447"/>
      <w:r w:rsidRPr="00926FA2">
        <w:rPr>
          <w:rFonts w:cs="Arial"/>
          <w:lang w:val="en-US"/>
        </w:rPr>
        <w:t xml:space="preserve">Reference </w:t>
      </w:r>
      <w:r w:rsidRPr="00926FA2">
        <w:rPr>
          <w:rFonts w:cs="Arial"/>
          <w:lang w:val="en-US"/>
        </w:rPr>
        <w:tab/>
      </w:r>
      <w:r w:rsidR="00C84DCF">
        <w:rPr>
          <w:rFonts w:cs="Arial"/>
          <w:lang w:val="en-US"/>
        </w:rPr>
        <w:t>79</w:t>
      </w:r>
      <w:r w:rsidR="00020A0B" w:rsidRPr="00926FA2">
        <w:rPr>
          <w:rFonts w:cs="Arial"/>
          <w:lang w:val="en-US"/>
        </w:rPr>
        <w:t xml:space="preserve">th Session - </w:t>
      </w:r>
      <w:r w:rsidR="00127B49" w:rsidRPr="00926FA2">
        <w:rPr>
          <w:rFonts w:cs="Arial"/>
          <w:lang w:val="en-US"/>
        </w:rPr>
        <w:t>CAT</w:t>
      </w:r>
      <w:bookmarkEnd w:id="1"/>
      <w:bookmarkEnd w:id="2"/>
    </w:p>
    <w:p w14:paraId="47E1169D" w14:textId="213020C1" w:rsidR="00E10492" w:rsidRPr="00926FA2" w:rsidRDefault="002F4ED8" w:rsidP="00A762E4">
      <w:pPr>
        <w:pStyle w:val="Heading3"/>
        <w:spacing w:line="276" w:lineRule="auto"/>
        <w:jc w:val="both"/>
        <w:rPr>
          <w:rFonts w:cs="Arial"/>
          <w:lang w:val="en-US"/>
        </w:rPr>
      </w:pPr>
      <w:bookmarkStart w:id="3" w:name="_Toc529986983"/>
      <w:bookmarkStart w:id="4" w:name="_Toc530487448"/>
      <w:r w:rsidRPr="00926FA2">
        <w:rPr>
          <w:rFonts w:cs="Arial"/>
          <w:lang w:val="en-US"/>
        </w:rPr>
        <w:t>Issue</w:t>
      </w:r>
      <w:r w:rsidRPr="00926FA2">
        <w:rPr>
          <w:rFonts w:cs="Arial"/>
          <w:lang w:val="en-US"/>
        </w:rPr>
        <w:tab/>
      </w:r>
      <w:r w:rsidR="00F76C69" w:rsidRPr="00926FA2">
        <w:rPr>
          <w:rFonts w:cs="Arial"/>
          <w:lang w:val="en-US"/>
        </w:rPr>
        <w:tab/>
      </w:r>
      <w:r w:rsidR="00C84DCF">
        <w:rPr>
          <w:rFonts w:cs="Arial"/>
          <w:lang w:val="en-US"/>
        </w:rPr>
        <w:t>Finland</w:t>
      </w:r>
      <w:r w:rsidR="00020A0B" w:rsidRPr="00926FA2">
        <w:rPr>
          <w:rFonts w:cs="Arial"/>
          <w:lang w:val="en-US"/>
        </w:rPr>
        <w:t xml:space="preserve"> </w:t>
      </w:r>
      <w:r w:rsidR="00963A94" w:rsidRPr="00926FA2">
        <w:rPr>
          <w:rFonts w:cs="Arial"/>
          <w:lang w:val="en-US"/>
        </w:rPr>
        <w:t>–</w:t>
      </w:r>
      <w:r w:rsidR="00020A0B" w:rsidRPr="00926FA2">
        <w:rPr>
          <w:rFonts w:cs="Arial"/>
          <w:lang w:val="en-US"/>
        </w:rPr>
        <w:t xml:space="preserve"> </w:t>
      </w:r>
      <w:r w:rsidR="00C84DCF">
        <w:rPr>
          <w:rFonts w:cs="Arial"/>
          <w:lang w:val="en-US"/>
        </w:rPr>
        <w:t>8</w:t>
      </w:r>
      <w:r w:rsidR="00C84DCF" w:rsidRPr="00C84DCF">
        <w:rPr>
          <w:rFonts w:cs="Arial"/>
          <w:vertAlign w:val="superscript"/>
          <w:lang w:val="en-US"/>
        </w:rPr>
        <w:t>th</w:t>
      </w:r>
      <w:r w:rsidR="00C84DCF">
        <w:rPr>
          <w:rFonts w:cs="Arial"/>
          <w:lang w:val="en-US"/>
        </w:rPr>
        <w:t xml:space="preserve"> report</w:t>
      </w:r>
      <w:bookmarkEnd w:id="3"/>
      <w:bookmarkEnd w:id="4"/>
      <w:r w:rsidR="00963A94" w:rsidRPr="00926FA2">
        <w:rPr>
          <w:rFonts w:cs="Arial"/>
          <w:lang w:val="en-US"/>
        </w:rPr>
        <w:t xml:space="preserve"> – NHRI submission</w:t>
      </w:r>
      <w:r w:rsidR="00C84DCF">
        <w:rPr>
          <w:rFonts w:cs="Arial"/>
          <w:lang w:val="en-US"/>
        </w:rPr>
        <w:t xml:space="preserve"> for the Session</w:t>
      </w:r>
    </w:p>
    <w:p w14:paraId="212D5E0D" w14:textId="77777777" w:rsidR="00E10492" w:rsidRPr="00926FA2" w:rsidRDefault="00E10492" w:rsidP="00A762E4">
      <w:pPr>
        <w:pStyle w:val="Heading3"/>
        <w:spacing w:line="276" w:lineRule="auto"/>
        <w:jc w:val="both"/>
        <w:rPr>
          <w:rFonts w:cs="Arial"/>
          <w:lang w:val="en-US"/>
        </w:rPr>
      </w:pPr>
    </w:p>
    <w:p w14:paraId="346DB74F" w14:textId="0C614AF0" w:rsidR="00C84DCF" w:rsidRDefault="00C84DCF" w:rsidP="00A762E4">
      <w:pPr>
        <w:spacing w:line="276" w:lineRule="auto"/>
        <w:jc w:val="both"/>
        <w:rPr>
          <w:sz w:val="22"/>
          <w:lang w:val="en-US"/>
        </w:rPr>
      </w:pPr>
      <w:r w:rsidRPr="002E6EE9">
        <w:rPr>
          <w:sz w:val="22"/>
          <w:lang w:val="en-US"/>
        </w:rPr>
        <w:t>This document contains observations by the Finnish Human Rights Centre (HRC</w:t>
      </w:r>
      <w:r w:rsidRPr="002E6EE9">
        <w:rPr>
          <w:sz w:val="22"/>
          <w:vertAlign w:val="superscript"/>
        </w:rPr>
        <w:footnoteReference w:id="1"/>
      </w:r>
      <w:r w:rsidRPr="002E6EE9">
        <w:rPr>
          <w:sz w:val="22"/>
          <w:lang w:val="en-US"/>
        </w:rPr>
        <w:t xml:space="preserve">, NHRI) to the </w:t>
      </w:r>
      <w:r w:rsidRPr="00926FA2">
        <w:rPr>
          <w:rFonts w:eastAsia="Calibri" w:cs="Arial"/>
          <w:color w:val="auto"/>
          <w:sz w:val="22"/>
          <w:lang w:val="en-US"/>
        </w:rPr>
        <w:t>Committee against Torture</w:t>
      </w:r>
      <w:r>
        <w:rPr>
          <w:sz w:val="22"/>
          <w:lang w:val="en-US"/>
        </w:rPr>
        <w:t xml:space="preserve"> for the consideration of State Report of Finland during Committee’s 79</w:t>
      </w:r>
      <w:r w:rsidRPr="00C84DCF">
        <w:rPr>
          <w:sz w:val="22"/>
          <w:vertAlign w:val="superscript"/>
          <w:lang w:val="en-US"/>
        </w:rPr>
        <w:t>th</w:t>
      </w:r>
      <w:r>
        <w:rPr>
          <w:sz w:val="22"/>
          <w:lang w:val="en-US"/>
        </w:rPr>
        <w:t xml:space="preserve"> session on 2 and 3 </w:t>
      </w:r>
      <w:r>
        <w:rPr>
          <w:rFonts w:eastAsia="Calibri" w:cs="Arial"/>
          <w:color w:val="auto"/>
          <w:sz w:val="22"/>
          <w:lang w:val="en-US"/>
        </w:rPr>
        <w:t>May 2024</w:t>
      </w:r>
      <w:r w:rsidRPr="00926FA2">
        <w:rPr>
          <w:rFonts w:eastAsia="Calibri" w:cs="Arial"/>
          <w:color w:val="auto"/>
          <w:sz w:val="22"/>
          <w:lang w:val="en-US"/>
        </w:rPr>
        <w:t>.</w:t>
      </w:r>
    </w:p>
    <w:p w14:paraId="701E3427" w14:textId="77777777" w:rsidR="00C84DCF" w:rsidRDefault="00C84DCF" w:rsidP="00A762E4">
      <w:pPr>
        <w:spacing w:line="276" w:lineRule="auto"/>
        <w:jc w:val="both"/>
        <w:rPr>
          <w:sz w:val="22"/>
          <w:lang w:val="en-US"/>
        </w:rPr>
      </w:pPr>
    </w:p>
    <w:p w14:paraId="7C87A3BE" w14:textId="1A81F431" w:rsidR="00F259AD" w:rsidRDefault="001E4BBF" w:rsidP="00A762E4">
      <w:pPr>
        <w:spacing w:after="160" w:line="276" w:lineRule="auto"/>
        <w:jc w:val="both"/>
        <w:rPr>
          <w:rFonts w:eastAsia="Calibri" w:cs="Arial"/>
          <w:color w:val="auto"/>
          <w:sz w:val="22"/>
          <w:lang w:val="en-US"/>
        </w:rPr>
      </w:pPr>
      <w:r w:rsidRPr="00926FA2">
        <w:rPr>
          <w:rFonts w:eastAsia="Calibri" w:cs="Arial"/>
          <w:color w:val="auto"/>
          <w:sz w:val="22"/>
          <w:lang w:val="en-US"/>
        </w:rPr>
        <w:t xml:space="preserve">The submission </w:t>
      </w:r>
      <w:r w:rsidR="00C84DCF">
        <w:rPr>
          <w:rFonts w:eastAsia="Calibri" w:cs="Arial"/>
          <w:color w:val="auto"/>
          <w:sz w:val="22"/>
          <w:lang w:val="en-US"/>
        </w:rPr>
        <w:t>highlights some</w:t>
      </w:r>
      <w:r w:rsidR="00A46435" w:rsidRPr="00926FA2">
        <w:rPr>
          <w:rFonts w:eastAsia="Calibri" w:cs="Arial"/>
          <w:color w:val="auto"/>
          <w:sz w:val="22"/>
          <w:lang w:val="en-US"/>
        </w:rPr>
        <w:t xml:space="preserve"> issues that the </w:t>
      </w:r>
      <w:r w:rsidR="00F259AD" w:rsidRPr="00926FA2">
        <w:rPr>
          <w:rFonts w:eastAsia="Calibri" w:cs="Arial"/>
          <w:color w:val="auto"/>
          <w:sz w:val="22"/>
          <w:lang w:val="en-US"/>
        </w:rPr>
        <w:t xml:space="preserve">Finnish </w:t>
      </w:r>
      <w:r w:rsidR="00A46435" w:rsidRPr="00926FA2">
        <w:rPr>
          <w:rFonts w:eastAsia="Calibri" w:cs="Arial"/>
          <w:color w:val="auto"/>
          <w:sz w:val="22"/>
          <w:lang w:val="en-US"/>
        </w:rPr>
        <w:t xml:space="preserve">NHRI has worked on </w:t>
      </w:r>
      <w:r w:rsidR="00C84DCF">
        <w:rPr>
          <w:rFonts w:eastAsia="Calibri" w:cs="Arial"/>
          <w:color w:val="auto"/>
          <w:sz w:val="22"/>
          <w:lang w:val="en-US"/>
        </w:rPr>
        <w:t xml:space="preserve">and </w:t>
      </w:r>
      <w:r w:rsidR="006F6B27">
        <w:rPr>
          <w:rFonts w:eastAsia="Calibri" w:cs="Arial"/>
          <w:color w:val="auto"/>
          <w:sz w:val="22"/>
          <w:lang w:val="en-US"/>
        </w:rPr>
        <w:t>topics that raise concern</w:t>
      </w:r>
      <w:r w:rsidR="00C84DCF">
        <w:rPr>
          <w:rFonts w:eastAsia="Calibri" w:cs="Arial"/>
          <w:color w:val="auto"/>
          <w:sz w:val="22"/>
          <w:lang w:val="en-US"/>
        </w:rPr>
        <w:t xml:space="preserve">. </w:t>
      </w:r>
      <w:r w:rsidR="00F259AD" w:rsidRPr="00926FA2">
        <w:rPr>
          <w:rFonts w:eastAsia="Calibri" w:cs="Arial"/>
          <w:color w:val="auto"/>
          <w:sz w:val="22"/>
          <w:lang w:val="en-US"/>
        </w:rPr>
        <w:t xml:space="preserve">It is not an exhaustive list. </w:t>
      </w:r>
      <w:r w:rsidR="006F4740">
        <w:rPr>
          <w:rFonts w:eastAsia="Calibri" w:cs="Arial"/>
          <w:color w:val="auto"/>
          <w:sz w:val="22"/>
          <w:lang w:val="en-US"/>
        </w:rPr>
        <w:t>Reference is made to the submission made for the List of Issues Prior to Reporting, submitted to the Committee in 2019.</w:t>
      </w:r>
    </w:p>
    <w:p w14:paraId="0E632F23" w14:textId="77777777" w:rsidR="00C84DCF" w:rsidRDefault="00C84DCF" w:rsidP="00A762E4">
      <w:pPr>
        <w:spacing w:line="276" w:lineRule="auto"/>
        <w:jc w:val="both"/>
        <w:rPr>
          <w:sz w:val="22"/>
          <w:lang w:val="en-GB"/>
        </w:rPr>
      </w:pPr>
      <w:r>
        <w:rPr>
          <w:sz w:val="22"/>
          <w:lang w:val="en-GB"/>
        </w:rPr>
        <w:t xml:space="preserve">Should you have any further questions or need for additional information, do not hesitate to contact us at </w:t>
      </w:r>
      <w:hyperlink r:id="rId14" w:history="1">
        <w:r w:rsidRPr="008F7472">
          <w:rPr>
            <w:rStyle w:val="Hyperlink"/>
            <w:sz w:val="22"/>
            <w:lang w:val="en-GB"/>
          </w:rPr>
          <w:t>leena.leikas@humanrightscentre.fi</w:t>
        </w:r>
      </w:hyperlink>
      <w:r>
        <w:rPr>
          <w:rStyle w:val="Hyperlink"/>
          <w:sz w:val="22"/>
          <w:lang w:val="en-GB"/>
        </w:rPr>
        <w:t>.</w:t>
      </w:r>
      <w:r>
        <w:rPr>
          <w:sz w:val="22"/>
          <w:lang w:val="en-GB"/>
        </w:rPr>
        <w:t xml:space="preserve"> </w:t>
      </w:r>
    </w:p>
    <w:p w14:paraId="46D30A7F" w14:textId="3E33DE1C" w:rsidR="00E25552" w:rsidRDefault="00E25552" w:rsidP="00A762E4">
      <w:pPr>
        <w:spacing w:line="276" w:lineRule="auto"/>
        <w:jc w:val="both"/>
        <w:rPr>
          <w:rFonts w:cs="Arial"/>
          <w:sz w:val="22"/>
          <w:highlight w:val="yellow"/>
          <w:lang w:val="en-GB"/>
        </w:rPr>
      </w:pPr>
    </w:p>
    <w:p w14:paraId="4138C10A" w14:textId="77777777" w:rsidR="00041463" w:rsidRDefault="00041463" w:rsidP="00A762E4">
      <w:pPr>
        <w:spacing w:line="276" w:lineRule="auto"/>
        <w:jc w:val="both"/>
        <w:rPr>
          <w:rFonts w:cs="Arial"/>
          <w:sz w:val="22"/>
          <w:highlight w:val="yellow"/>
          <w:lang w:val="en-GB"/>
        </w:rPr>
      </w:pPr>
    </w:p>
    <w:p w14:paraId="2975AA34" w14:textId="77777777" w:rsidR="00041463" w:rsidRDefault="00041463" w:rsidP="00A762E4">
      <w:pPr>
        <w:spacing w:line="276" w:lineRule="auto"/>
        <w:jc w:val="both"/>
        <w:rPr>
          <w:rFonts w:cs="Arial"/>
          <w:sz w:val="22"/>
          <w:highlight w:val="yellow"/>
          <w:lang w:val="en-GB"/>
        </w:rPr>
      </w:pPr>
    </w:p>
    <w:p w14:paraId="406F8D70" w14:textId="77777777" w:rsidR="00041463" w:rsidRPr="00C84DCF" w:rsidRDefault="00041463" w:rsidP="00A762E4">
      <w:pPr>
        <w:spacing w:line="276" w:lineRule="auto"/>
        <w:jc w:val="both"/>
        <w:rPr>
          <w:rFonts w:cs="Arial"/>
          <w:sz w:val="22"/>
          <w:highlight w:val="yellow"/>
          <w:lang w:val="en-GB"/>
        </w:rPr>
      </w:pPr>
    </w:p>
    <w:p w14:paraId="66DCA13A" w14:textId="77777777" w:rsidR="00AF7AAA" w:rsidRPr="00C84DCF" w:rsidRDefault="00AF7AAA" w:rsidP="00A762E4">
      <w:pPr>
        <w:spacing w:line="276" w:lineRule="auto"/>
        <w:jc w:val="both"/>
        <w:rPr>
          <w:rFonts w:cs="Arial"/>
          <w:sz w:val="22"/>
          <w:highlight w:val="yellow"/>
          <w:lang w:val="en-US"/>
        </w:rPr>
      </w:pPr>
    </w:p>
    <w:p w14:paraId="55C72E24" w14:textId="2FD62432" w:rsidR="00A24839" w:rsidRPr="00D15846" w:rsidRDefault="0062639C" w:rsidP="00A762E4">
      <w:pPr>
        <w:spacing w:line="276" w:lineRule="auto"/>
        <w:ind w:firstLine="720"/>
        <w:jc w:val="both"/>
        <w:rPr>
          <w:rFonts w:cs="Arial"/>
          <w:sz w:val="22"/>
          <w:lang w:val="en-GB"/>
        </w:rPr>
      </w:pPr>
      <w:r w:rsidRPr="00D15846">
        <w:rPr>
          <w:rFonts w:cs="Arial"/>
          <w:sz w:val="22"/>
          <w:lang w:val="en-GB"/>
        </w:rPr>
        <w:t>S</w:t>
      </w:r>
      <w:r w:rsidR="00C84DCF" w:rsidRPr="00D15846">
        <w:rPr>
          <w:rFonts w:cs="Arial"/>
          <w:sz w:val="22"/>
          <w:lang w:val="en-GB"/>
        </w:rPr>
        <w:t>usan Villa</w:t>
      </w:r>
      <w:r w:rsidR="007C3821" w:rsidRPr="00D15846">
        <w:rPr>
          <w:rFonts w:cs="Arial"/>
          <w:sz w:val="22"/>
          <w:lang w:val="en-GB"/>
        </w:rPr>
        <w:tab/>
      </w:r>
      <w:r w:rsidR="007C3821" w:rsidRPr="00D15846">
        <w:rPr>
          <w:rFonts w:cs="Arial"/>
          <w:sz w:val="22"/>
          <w:lang w:val="en-GB"/>
        </w:rPr>
        <w:tab/>
      </w:r>
      <w:r w:rsidR="007C3821" w:rsidRPr="00D15846">
        <w:rPr>
          <w:rFonts w:cs="Arial"/>
          <w:sz w:val="22"/>
          <w:lang w:val="en-GB"/>
        </w:rPr>
        <w:tab/>
      </w:r>
      <w:r w:rsidR="007C3821" w:rsidRPr="00D15846">
        <w:rPr>
          <w:rFonts w:cs="Arial"/>
          <w:sz w:val="22"/>
          <w:lang w:val="en-GB"/>
        </w:rPr>
        <w:tab/>
      </w:r>
      <w:r w:rsidR="007C3821" w:rsidRPr="00D15846">
        <w:rPr>
          <w:rFonts w:cs="Arial"/>
          <w:sz w:val="22"/>
          <w:lang w:val="en-GB"/>
        </w:rPr>
        <w:tab/>
        <w:t>Leena Leikas</w:t>
      </w:r>
    </w:p>
    <w:p w14:paraId="5542040D" w14:textId="45D08683" w:rsidR="00B012C4" w:rsidRPr="00D15846" w:rsidRDefault="00C84DCF" w:rsidP="00A762E4">
      <w:pPr>
        <w:spacing w:line="276" w:lineRule="auto"/>
        <w:ind w:firstLine="720"/>
        <w:jc w:val="both"/>
        <w:rPr>
          <w:rFonts w:cs="Arial"/>
          <w:sz w:val="22"/>
          <w:lang w:val="en-GB"/>
        </w:rPr>
      </w:pPr>
      <w:r w:rsidRPr="00D15846">
        <w:rPr>
          <w:rFonts w:cs="Arial"/>
          <w:sz w:val="22"/>
          <w:lang w:val="en-GB"/>
        </w:rPr>
        <w:t xml:space="preserve">Acting </w:t>
      </w:r>
      <w:r w:rsidR="007C3821" w:rsidRPr="00D15846">
        <w:rPr>
          <w:rFonts w:cs="Arial"/>
          <w:sz w:val="22"/>
          <w:lang w:val="en-GB"/>
        </w:rPr>
        <w:t>Director</w:t>
      </w:r>
      <w:r w:rsidR="007C3821" w:rsidRPr="00D15846">
        <w:rPr>
          <w:rFonts w:cs="Arial"/>
          <w:sz w:val="22"/>
          <w:lang w:val="en-GB"/>
        </w:rPr>
        <w:tab/>
      </w:r>
      <w:r w:rsidR="007C3821" w:rsidRPr="00D15846">
        <w:rPr>
          <w:rFonts w:cs="Arial"/>
          <w:sz w:val="22"/>
          <w:lang w:val="en-GB"/>
        </w:rPr>
        <w:tab/>
      </w:r>
      <w:r w:rsidR="007C3821" w:rsidRPr="00D15846">
        <w:rPr>
          <w:rFonts w:cs="Arial"/>
          <w:sz w:val="22"/>
          <w:lang w:val="en-GB"/>
        </w:rPr>
        <w:tab/>
      </w:r>
      <w:r w:rsidR="007C3821" w:rsidRPr="00D15846">
        <w:rPr>
          <w:rFonts w:cs="Arial"/>
          <w:sz w:val="22"/>
          <w:lang w:val="en-GB"/>
        </w:rPr>
        <w:tab/>
        <w:t>Expert</w:t>
      </w:r>
    </w:p>
    <w:p w14:paraId="4E53E64D" w14:textId="77777777" w:rsidR="00B012C4" w:rsidRPr="00D15846" w:rsidRDefault="00B012C4" w:rsidP="00A762E4">
      <w:pPr>
        <w:spacing w:line="276" w:lineRule="auto"/>
        <w:jc w:val="both"/>
        <w:rPr>
          <w:rFonts w:cs="Arial"/>
          <w:sz w:val="22"/>
          <w:highlight w:val="yellow"/>
          <w:lang w:val="en-GB"/>
        </w:rPr>
      </w:pPr>
    </w:p>
    <w:p w14:paraId="1A81C018" w14:textId="77777777" w:rsidR="00020A0B" w:rsidRPr="00C84DCF" w:rsidRDefault="00020A0B" w:rsidP="00A762E4">
      <w:pPr>
        <w:widowControl/>
        <w:spacing w:line="276" w:lineRule="auto"/>
        <w:jc w:val="both"/>
        <w:rPr>
          <w:rFonts w:cs="Arial"/>
          <w:sz w:val="22"/>
          <w:highlight w:val="yellow"/>
          <w:lang w:val="en-US"/>
        </w:rPr>
      </w:pPr>
    </w:p>
    <w:p w14:paraId="7EB311A9" w14:textId="77777777" w:rsidR="00020A0B" w:rsidRPr="00C84DCF" w:rsidRDefault="00020A0B" w:rsidP="00A762E4">
      <w:pPr>
        <w:spacing w:line="276" w:lineRule="auto"/>
        <w:jc w:val="both"/>
        <w:rPr>
          <w:rFonts w:cs="Arial"/>
          <w:sz w:val="22"/>
          <w:highlight w:val="yellow"/>
          <w:lang w:val="en-US"/>
        </w:rPr>
      </w:pPr>
    </w:p>
    <w:p w14:paraId="36B98265" w14:textId="77777777" w:rsidR="00214ECA" w:rsidRPr="00C84DCF" w:rsidRDefault="00214ECA" w:rsidP="00A762E4">
      <w:pPr>
        <w:widowControl/>
        <w:spacing w:line="276" w:lineRule="auto"/>
        <w:jc w:val="both"/>
        <w:rPr>
          <w:rFonts w:cs="Arial"/>
          <w:sz w:val="22"/>
          <w:highlight w:val="yellow"/>
          <w:lang w:val="en-US"/>
        </w:rPr>
      </w:pPr>
      <w:bookmarkStart w:id="5" w:name="_Toc481490850"/>
    </w:p>
    <w:p w14:paraId="3BCD3559" w14:textId="77777777" w:rsidR="00214ECA" w:rsidRPr="00C84DCF" w:rsidRDefault="00214ECA" w:rsidP="00A762E4">
      <w:pPr>
        <w:widowControl/>
        <w:spacing w:line="276" w:lineRule="auto"/>
        <w:jc w:val="both"/>
        <w:rPr>
          <w:rFonts w:cs="Arial"/>
          <w:sz w:val="22"/>
          <w:highlight w:val="yellow"/>
          <w:lang w:val="en-US"/>
        </w:rPr>
      </w:pPr>
    </w:p>
    <w:p w14:paraId="4A845BAB" w14:textId="77777777" w:rsidR="00214ECA" w:rsidRPr="00C84DCF" w:rsidRDefault="00214ECA" w:rsidP="00A762E4">
      <w:pPr>
        <w:widowControl/>
        <w:spacing w:line="276" w:lineRule="auto"/>
        <w:jc w:val="both"/>
        <w:rPr>
          <w:rFonts w:cs="Arial"/>
          <w:sz w:val="22"/>
          <w:highlight w:val="yellow"/>
          <w:lang w:val="en-US"/>
        </w:rPr>
      </w:pPr>
    </w:p>
    <w:p w14:paraId="52BD7BC6" w14:textId="77777777" w:rsidR="00214ECA" w:rsidRPr="00C84DCF" w:rsidRDefault="00214ECA" w:rsidP="00A762E4">
      <w:pPr>
        <w:widowControl/>
        <w:spacing w:line="276" w:lineRule="auto"/>
        <w:jc w:val="both"/>
        <w:rPr>
          <w:rFonts w:eastAsiaTheme="majorEastAsia" w:cs="Arial"/>
          <w:b/>
          <w:color w:val="000000" w:themeColor="text1"/>
          <w:spacing w:val="-10"/>
          <w:kern w:val="28"/>
          <w:sz w:val="22"/>
          <w:highlight w:val="yellow"/>
          <w:lang w:val="en-US"/>
        </w:rPr>
      </w:pPr>
    </w:p>
    <w:p w14:paraId="3453D53A" w14:textId="77777777" w:rsidR="00C84DCF" w:rsidRPr="00C84DCF" w:rsidRDefault="00C84DCF" w:rsidP="00A762E4">
      <w:pPr>
        <w:widowControl/>
        <w:spacing w:line="276" w:lineRule="auto"/>
        <w:jc w:val="both"/>
        <w:rPr>
          <w:rFonts w:eastAsiaTheme="majorEastAsia" w:cs="Arial"/>
          <w:b/>
          <w:color w:val="000000" w:themeColor="text1"/>
          <w:spacing w:val="-10"/>
          <w:kern w:val="28"/>
          <w:sz w:val="22"/>
          <w:lang w:val="en-GB"/>
        </w:rPr>
      </w:pPr>
      <w:r w:rsidRPr="00D15846">
        <w:rPr>
          <w:rFonts w:cs="Arial"/>
          <w:sz w:val="22"/>
          <w:lang w:val="en-GB"/>
        </w:rPr>
        <w:br w:type="page"/>
      </w:r>
    </w:p>
    <w:p w14:paraId="4A422DCD" w14:textId="468C67C4" w:rsidR="006F70A5" w:rsidRPr="00C84DCF" w:rsidRDefault="006F70A5" w:rsidP="00A762E4">
      <w:pPr>
        <w:pStyle w:val="NIMTittel1"/>
        <w:spacing w:line="276" w:lineRule="auto"/>
        <w:rPr>
          <w:rFonts w:ascii="Arial" w:hAnsi="Arial" w:cs="Arial"/>
          <w:sz w:val="22"/>
          <w:szCs w:val="22"/>
        </w:rPr>
      </w:pPr>
      <w:r w:rsidRPr="00C84DCF">
        <w:rPr>
          <w:rFonts w:ascii="Arial" w:hAnsi="Arial" w:cs="Arial"/>
          <w:sz w:val="22"/>
          <w:szCs w:val="22"/>
        </w:rPr>
        <w:lastRenderedPageBreak/>
        <w:t xml:space="preserve">UN </w:t>
      </w:r>
      <w:r w:rsidR="00D363AD" w:rsidRPr="00C84DCF">
        <w:rPr>
          <w:rFonts w:ascii="Arial" w:hAnsi="Arial" w:cs="Arial"/>
          <w:sz w:val="22"/>
          <w:szCs w:val="22"/>
        </w:rPr>
        <w:t>CAT-</w:t>
      </w:r>
      <w:r w:rsidR="002458E4" w:rsidRPr="00C84DCF">
        <w:rPr>
          <w:rFonts w:ascii="Arial" w:hAnsi="Arial" w:cs="Arial"/>
          <w:sz w:val="22"/>
          <w:szCs w:val="22"/>
        </w:rPr>
        <w:t xml:space="preserve"> </w:t>
      </w:r>
      <w:r w:rsidR="00D363AD" w:rsidRPr="00C84DCF">
        <w:rPr>
          <w:rFonts w:ascii="Arial" w:hAnsi="Arial" w:cs="Arial"/>
          <w:sz w:val="22"/>
          <w:szCs w:val="22"/>
        </w:rPr>
        <w:t>Committee</w:t>
      </w:r>
      <w:r w:rsidRPr="00C84DCF">
        <w:rPr>
          <w:rFonts w:ascii="Arial" w:hAnsi="Arial" w:cs="Arial"/>
          <w:sz w:val="22"/>
          <w:szCs w:val="22"/>
        </w:rPr>
        <w:t xml:space="preserve"> (</w:t>
      </w:r>
      <w:r w:rsidR="00C84DCF" w:rsidRPr="00C84DCF">
        <w:rPr>
          <w:rFonts w:ascii="Arial" w:hAnsi="Arial" w:cs="Arial"/>
          <w:sz w:val="22"/>
          <w:szCs w:val="22"/>
        </w:rPr>
        <w:t>79</w:t>
      </w:r>
      <w:r w:rsidRPr="00C84DCF">
        <w:rPr>
          <w:rFonts w:ascii="Arial" w:hAnsi="Arial" w:cs="Arial"/>
          <w:sz w:val="22"/>
          <w:szCs w:val="22"/>
          <w:vertAlign w:val="superscript"/>
        </w:rPr>
        <w:t>th</w:t>
      </w:r>
      <w:r w:rsidRPr="00C84DCF">
        <w:rPr>
          <w:rFonts w:ascii="Arial" w:hAnsi="Arial" w:cs="Arial"/>
          <w:sz w:val="22"/>
          <w:szCs w:val="22"/>
        </w:rPr>
        <w:t xml:space="preserve"> session) </w:t>
      </w:r>
    </w:p>
    <w:p w14:paraId="22DE0EC6" w14:textId="77777777" w:rsidR="00C84DCF" w:rsidRPr="00C84DCF" w:rsidRDefault="00C84DCF" w:rsidP="00A762E4">
      <w:pPr>
        <w:pStyle w:val="NIMTittel1"/>
        <w:spacing w:line="276" w:lineRule="auto"/>
        <w:rPr>
          <w:rFonts w:ascii="Arial" w:hAnsi="Arial" w:cs="Arial"/>
          <w:sz w:val="22"/>
          <w:szCs w:val="22"/>
        </w:rPr>
      </w:pPr>
    </w:p>
    <w:p w14:paraId="67E3E743" w14:textId="29AFB849" w:rsidR="00020A0B" w:rsidRPr="00C84DCF" w:rsidRDefault="00020A0B" w:rsidP="00A762E4">
      <w:pPr>
        <w:pStyle w:val="NIMTittel1"/>
        <w:spacing w:line="276" w:lineRule="auto"/>
        <w:rPr>
          <w:rFonts w:ascii="Arial" w:hAnsi="Arial" w:cs="Arial"/>
          <w:sz w:val="22"/>
          <w:szCs w:val="22"/>
        </w:rPr>
      </w:pPr>
      <w:r w:rsidRPr="00C84DCF">
        <w:rPr>
          <w:rFonts w:ascii="Arial" w:hAnsi="Arial" w:cs="Arial"/>
          <w:sz w:val="22"/>
          <w:szCs w:val="22"/>
        </w:rPr>
        <w:t xml:space="preserve">Submission </w:t>
      </w:r>
      <w:r w:rsidR="00C84DCF" w:rsidRPr="00C84DCF">
        <w:rPr>
          <w:rFonts w:ascii="Arial" w:hAnsi="Arial" w:cs="Arial"/>
          <w:sz w:val="22"/>
          <w:szCs w:val="22"/>
        </w:rPr>
        <w:t>by</w:t>
      </w:r>
      <w:r w:rsidRPr="00C84DCF">
        <w:rPr>
          <w:rFonts w:ascii="Arial" w:hAnsi="Arial" w:cs="Arial"/>
          <w:sz w:val="22"/>
          <w:szCs w:val="22"/>
        </w:rPr>
        <w:t xml:space="preserve"> the Finnish </w:t>
      </w:r>
      <w:r w:rsidR="00F259AD" w:rsidRPr="00C84DCF">
        <w:rPr>
          <w:rFonts w:ascii="Arial" w:hAnsi="Arial" w:cs="Arial"/>
          <w:sz w:val="22"/>
          <w:szCs w:val="22"/>
        </w:rPr>
        <w:t>Human Rights Centre/</w:t>
      </w:r>
      <w:r w:rsidRPr="00C84DCF">
        <w:rPr>
          <w:rFonts w:ascii="Arial" w:hAnsi="Arial" w:cs="Arial"/>
          <w:sz w:val="22"/>
          <w:szCs w:val="22"/>
        </w:rPr>
        <w:t xml:space="preserve">National Human Rights Institution </w:t>
      </w:r>
      <w:r w:rsidR="006F70A5" w:rsidRPr="00C84DCF">
        <w:rPr>
          <w:rFonts w:ascii="Arial" w:hAnsi="Arial" w:cs="Arial"/>
          <w:sz w:val="22"/>
          <w:szCs w:val="22"/>
        </w:rPr>
        <w:t xml:space="preserve">for the </w:t>
      </w:r>
      <w:r w:rsidR="00C84DCF" w:rsidRPr="00C84DCF">
        <w:rPr>
          <w:rFonts w:ascii="Arial" w:hAnsi="Arial" w:cs="Arial"/>
          <w:sz w:val="22"/>
          <w:szCs w:val="22"/>
        </w:rPr>
        <w:t>Consideration of the State Report of Finland</w:t>
      </w:r>
    </w:p>
    <w:p w14:paraId="18381012" w14:textId="77777777" w:rsidR="001E4BBF" w:rsidRPr="00C84DCF" w:rsidRDefault="001E4BBF" w:rsidP="00A762E4">
      <w:pPr>
        <w:pStyle w:val="NIMTittel1"/>
        <w:spacing w:line="276" w:lineRule="auto"/>
        <w:rPr>
          <w:rFonts w:ascii="Arial" w:hAnsi="Arial" w:cs="Arial"/>
          <w:sz w:val="22"/>
          <w:szCs w:val="22"/>
        </w:rPr>
      </w:pPr>
    </w:p>
    <w:bookmarkStart w:id="6" w:name="_Toc481490851"/>
    <w:bookmarkEnd w:id="5"/>
    <w:p w14:paraId="097051DF" w14:textId="4EDA3B36" w:rsidR="001F72EA" w:rsidRDefault="0098713F">
      <w:pPr>
        <w:pStyle w:val="TOC1"/>
        <w:rPr>
          <w:rFonts w:asciiTheme="minorHAnsi" w:eastAsiaTheme="minorEastAsia" w:hAnsiTheme="minorHAnsi" w:cstheme="minorBidi"/>
          <w:noProof/>
          <w:color w:val="auto"/>
          <w:kern w:val="2"/>
          <w:sz w:val="24"/>
          <w:szCs w:val="24"/>
          <w:lang w:eastAsia="fi-FI"/>
          <w14:ligatures w14:val="standardContextual"/>
        </w:rPr>
      </w:pPr>
      <w:r w:rsidRPr="00C84DCF">
        <w:rPr>
          <w:rFonts w:cs="Arial"/>
          <w:sz w:val="22"/>
          <w:highlight w:val="yellow"/>
          <w:lang w:val="en-US"/>
        </w:rPr>
        <w:fldChar w:fldCharType="begin"/>
      </w:r>
      <w:r w:rsidRPr="00C84DCF">
        <w:rPr>
          <w:rFonts w:cs="Arial"/>
          <w:sz w:val="22"/>
          <w:highlight w:val="yellow"/>
          <w:lang w:val="en-US"/>
        </w:rPr>
        <w:instrText xml:space="preserve"> TOC \o "1-2" \h \z \u </w:instrText>
      </w:r>
      <w:r w:rsidRPr="00C84DCF">
        <w:rPr>
          <w:rFonts w:cs="Arial"/>
          <w:sz w:val="22"/>
          <w:highlight w:val="yellow"/>
          <w:lang w:val="en-US"/>
        </w:rPr>
        <w:fldChar w:fldCharType="separate"/>
      </w:r>
      <w:hyperlink w:anchor="_Toc161952988" w:history="1">
        <w:r w:rsidR="001F72EA" w:rsidRPr="00403459">
          <w:rPr>
            <w:rStyle w:val="Hyperlink"/>
            <w:rFonts w:cs="Arial"/>
            <w:noProof/>
            <w:lang w:val="en-US"/>
          </w:rPr>
          <w:t>Specific Information on the Implementation of Articles 1-16 of the Convention</w:t>
        </w:r>
        <w:r w:rsidR="001F72EA">
          <w:rPr>
            <w:noProof/>
            <w:webHidden/>
          </w:rPr>
          <w:tab/>
        </w:r>
        <w:r w:rsidR="001F72EA">
          <w:rPr>
            <w:noProof/>
            <w:webHidden/>
          </w:rPr>
          <w:fldChar w:fldCharType="begin"/>
        </w:r>
        <w:r w:rsidR="001F72EA">
          <w:rPr>
            <w:noProof/>
            <w:webHidden/>
          </w:rPr>
          <w:instrText xml:space="preserve"> PAGEREF _Toc161952988 \h </w:instrText>
        </w:r>
        <w:r w:rsidR="001F72EA">
          <w:rPr>
            <w:noProof/>
            <w:webHidden/>
          </w:rPr>
        </w:r>
        <w:r w:rsidR="001F72EA">
          <w:rPr>
            <w:noProof/>
            <w:webHidden/>
          </w:rPr>
          <w:fldChar w:fldCharType="separate"/>
        </w:r>
        <w:r w:rsidR="001F72EA">
          <w:rPr>
            <w:noProof/>
            <w:webHidden/>
          </w:rPr>
          <w:t>2</w:t>
        </w:r>
        <w:r w:rsidR="001F72EA">
          <w:rPr>
            <w:noProof/>
            <w:webHidden/>
          </w:rPr>
          <w:fldChar w:fldCharType="end"/>
        </w:r>
      </w:hyperlink>
    </w:p>
    <w:p w14:paraId="35018831" w14:textId="47D50DD4" w:rsidR="001F72EA" w:rsidRDefault="002E195D">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161952989" w:history="1">
        <w:r w:rsidR="001F72EA" w:rsidRPr="00403459">
          <w:rPr>
            <w:rStyle w:val="Hyperlink"/>
            <w:rFonts w:cs="Arial"/>
            <w:noProof/>
            <w:lang w:val="en-GB"/>
          </w:rPr>
          <w:t>Violence against women and domestic violence</w:t>
        </w:r>
        <w:r w:rsidR="001F72EA">
          <w:rPr>
            <w:noProof/>
            <w:webHidden/>
          </w:rPr>
          <w:tab/>
        </w:r>
        <w:r w:rsidR="001F72EA">
          <w:rPr>
            <w:noProof/>
            <w:webHidden/>
          </w:rPr>
          <w:fldChar w:fldCharType="begin"/>
        </w:r>
        <w:r w:rsidR="001F72EA">
          <w:rPr>
            <w:noProof/>
            <w:webHidden/>
          </w:rPr>
          <w:instrText xml:space="preserve"> PAGEREF _Toc161952989 \h </w:instrText>
        </w:r>
        <w:r w:rsidR="001F72EA">
          <w:rPr>
            <w:noProof/>
            <w:webHidden/>
          </w:rPr>
        </w:r>
        <w:r w:rsidR="001F72EA">
          <w:rPr>
            <w:noProof/>
            <w:webHidden/>
          </w:rPr>
          <w:fldChar w:fldCharType="separate"/>
        </w:r>
        <w:r w:rsidR="001F72EA">
          <w:rPr>
            <w:noProof/>
            <w:webHidden/>
          </w:rPr>
          <w:t>2</w:t>
        </w:r>
        <w:r w:rsidR="001F72EA">
          <w:rPr>
            <w:noProof/>
            <w:webHidden/>
          </w:rPr>
          <w:fldChar w:fldCharType="end"/>
        </w:r>
      </w:hyperlink>
    </w:p>
    <w:p w14:paraId="16D291C6" w14:textId="6047D63E" w:rsidR="001F72EA" w:rsidRDefault="002E195D">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161952990" w:history="1">
        <w:r w:rsidR="001F72EA" w:rsidRPr="00403459">
          <w:rPr>
            <w:rStyle w:val="Hyperlink"/>
            <w:rFonts w:cs="Arial"/>
            <w:bCs/>
            <w:noProof/>
            <w:lang w:val="en-US"/>
          </w:rPr>
          <w:t>Access to justice and right to self-determination of persons with disabilities</w:t>
        </w:r>
        <w:r w:rsidR="001F72EA">
          <w:rPr>
            <w:noProof/>
            <w:webHidden/>
          </w:rPr>
          <w:tab/>
        </w:r>
        <w:r w:rsidR="001F72EA">
          <w:rPr>
            <w:noProof/>
            <w:webHidden/>
          </w:rPr>
          <w:fldChar w:fldCharType="begin"/>
        </w:r>
        <w:r w:rsidR="001F72EA">
          <w:rPr>
            <w:noProof/>
            <w:webHidden/>
          </w:rPr>
          <w:instrText xml:space="preserve"> PAGEREF _Toc161952990 \h </w:instrText>
        </w:r>
        <w:r w:rsidR="001F72EA">
          <w:rPr>
            <w:noProof/>
            <w:webHidden/>
          </w:rPr>
        </w:r>
        <w:r w:rsidR="001F72EA">
          <w:rPr>
            <w:noProof/>
            <w:webHidden/>
          </w:rPr>
          <w:fldChar w:fldCharType="separate"/>
        </w:r>
        <w:r w:rsidR="001F72EA">
          <w:rPr>
            <w:noProof/>
            <w:webHidden/>
          </w:rPr>
          <w:t>6</w:t>
        </w:r>
        <w:r w:rsidR="001F72EA">
          <w:rPr>
            <w:noProof/>
            <w:webHidden/>
          </w:rPr>
          <w:fldChar w:fldCharType="end"/>
        </w:r>
      </w:hyperlink>
    </w:p>
    <w:p w14:paraId="272F27D5" w14:textId="105AB8F8" w:rsidR="001F72EA" w:rsidRDefault="002E195D">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161952991" w:history="1">
        <w:r w:rsidR="001F72EA" w:rsidRPr="00403459">
          <w:rPr>
            <w:rStyle w:val="Hyperlink"/>
            <w:rFonts w:cs="Arial"/>
            <w:noProof/>
            <w:lang w:val="en-GB"/>
          </w:rPr>
          <w:t>Draft act to combat instrumentalised migration, closure of borders, refusal to accept application for international protection and pushbacks</w:t>
        </w:r>
        <w:r w:rsidR="001F72EA">
          <w:rPr>
            <w:noProof/>
            <w:webHidden/>
          </w:rPr>
          <w:tab/>
        </w:r>
        <w:r w:rsidR="001F72EA">
          <w:rPr>
            <w:noProof/>
            <w:webHidden/>
          </w:rPr>
          <w:fldChar w:fldCharType="begin"/>
        </w:r>
        <w:r w:rsidR="001F72EA">
          <w:rPr>
            <w:noProof/>
            <w:webHidden/>
          </w:rPr>
          <w:instrText xml:space="preserve"> PAGEREF _Toc161952991 \h </w:instrText>
        </w:r>
        <w:r w:rsidR="001F72EA">
          <w:rPr>
            <w:noProof/>
            <w:webHidden/>
          </w:rPr>
        </w:r>
        <w:r w:rsidR="001F72EA">
          <w:rPr>
            <w:noProof/>
            <w:webHidden/>
          </w:rPr>
          <w:fldChar w:fldCharType="separate"/>
        </w:r>
        <w:r w:rsidR="001F72EA">
          <w:rPr>
            <w:noProof/>
            <w:webHidden/>
          </w:rPr>
          <w:t>8</w:t>
        </w:r>
        <w:r w:rsidR="001F72EA">
          <w:rPr>
            <w:noProof/>
            <w:webHidden/>
          </w:rPr>
          <w:fldChar w:fldCharType="end"/>
        </w:r>
      </w:hyperlink>
    </w:p>
    <w:p w14:paraId="5717D41E" w14:textId="0F4E21C9" w:rsidR="001F72EA" w:rsidRDefault="002E195D">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161952992" w:history="1">
        <w:r w:rsidR="001F72EA" w:rsidRPr="00403459">
          <w:rPr>
            <w:rStyle w:val="Hyperlink"/>
            <w:rFonts w:cs="Arial"/>
            <w:noProof/>
            <w:lang w:val="en-GB"/>
          </w:rPr>
          <w:t>Other topics</w:t>
        </w:r>
        <w:r w:rsidR="001F72EA">
          <w:rPr>
            <w:noProof/>
            <w:webHidden/>
          </w:rPr>
          <w:tab/>
        </w:r>
        <w:r w:rsidR="001F72EA">
          <w:rPr>
            <w:noProof/>
            <w:webHidden/>
          </w:rPr>
          <w:fldChar w:fldCharType="begin"/>
        </w:r>
        <w:r w:rsidR="001F72EA">
          <w:rPr>
            <w:noProof/>
            <w:webHidden/>
          </w:rPr>
          <w:instrText xml:space="preserve"> PAGEREF _Toc161952992 \h </w:instrText>
        </w:r>
        <w:r w:rsidR="001F72EA">
          <w:rPr>
            <w:noProof/>
            <w:webHidden/>
          </w:rPr>
        </w:r>
        <w:r w:rsidR="001F72EA">
          <w:rPr>
            <w:noProof/>
            <w:webHidden/>
          </w:rPr>
          <w:fldChar w:fldCharType="separate"/>
        </w:r>
        <w:r w:rsidR="001F72EA">
          <w:rPr>
            <w:noProof/>
            <w:webHidden/>
          </w:rPr>
          <w:t>11</w:t>
        </w:r>
        <w:r w:rsidR="001F72EA">
          <w:rPr>
            <w:noProof/>
            <w:webHidden/>
          </w:rPr>
          <w:fldChar w:fldCharType="end"/>
        </w:r>
      </w:hyperlink>
    </w:p>
    <w:p w14:paraId="67B97AFD" w14:textId="48317683" w:rsidR="002E44F7" w:rsidRPr="00C84DCF" w:rsidRDefault="0098713F" w:rsidP="00A762E4">
      <w:pPr>
        <w:pStyle w:val="Heading2"/>
        <w:spacing w:before="0" w:line="276" w:lineRule="auto"/>
        <w:jc w:val="both"/>
        <w:rPr>
          <w:rFonts w:cs="Arial"/>
          <w:sz w:val="22"/>
          <w:szCs w:val="22"/>
          <w:highlight w:val="yellow"/>
          <w:lang w:val="en-US"/>
        </w:rPr>
      </w:pPr>
      <w:r w:rsidRPr="00C84DCF">
        <w:rPr>
          <w:rFonts w:cs="Arial"/>
          <w:sz w:val="22"/>
          <w:szCs w:val="22"/>
          <w:highlight w:val="yellow"/>
          <w:lang w:val="en-US"/>
        </w:rPr>
        <w:fldChar w:fldCharType="end"/>
      </w:r>
    </w:p>
    <w:bookmarkEnd w:id="6"/>
    <w:p w14:paraId="496F1C2B" w14:textId="77777777" w:rsidR="003F0C2B" w:rsidRPr="003F0C2B" w:rsidRDefault="003F0C2B" w:rsidP="00A762E4">
      <w:pPr>
        <w:pStyle w:val="SingleTxtG"/>
        <w:spacing w:line="276" w:lineRule="auto"/>
        <w:ind w:left="0"/>
        <w:rPr>
          <w:rFonts w:ascii="Arial" w:hAnsi="Arial" w:cs="Arial"/>
          <w:sz w:val="22"/>
          <w:szCs w:val="22"/>
        </w:rPr>
      </w:pPr>
    </w:p>
    <w:p w14:paraId="36526A91" w14:textId="7C0C92F7" w:rsidR="00020A0B" w:rsidRPr="00992470" w:rsidRDefault="00020A0B" w:rsidP="00A762E4">
      <w:pPr>
        <w:pStyle w:val="Heading1"/>
        <w:spacing w:line="276" w:lineRule="auto"/>
        <w:rPr>
          <w:rFonts w:cs="Arial"/>
          <w:sz w:val="22"/>
          <w:szCs w:val="22"/>
          <w:lang w:val="en-US"/>
        </w:rPr>
      </w:pPr>
      <w:bookmarkStart w:id="7" w:name="_Toc481490852"/>
      <w:bookmarkStart w:id="8" w:name="_Toc530487450"/>
      <w:bookmarkStart w:id="9" w:name="_Toc161952988"/>
      <w:r w:rsidRPr="00992470">
        <w:rPr>
          <w:rFonts w:cs="Arial"/>
          <w:sz w:val="22"/>
          <w:szCs w:val="22"/>
          <w:lang w:val="en-US"/>
        </w:rPr>
        <w:t xml:space="preserve">Specific </w:t>
      </w:r>
      <w:r w:rsidR="001E4BBF" w:rsidRPr="00992470">
        <w:rPr>
          <w:rFonts w:cs="Arial"/>
          <w:sz w:val="22"/>
          <w:szCs w:val="22"/>
          <w:lang w:val="en-US"/>
        </w:rPr>
        <w:t>Information on the Implementation of A</w:t>
      </w:r>
      <w:r w:rsidRPr="00992470">
        <w:rPr>
          <w:rFonts w:cs="Arial"/>
          <w:sz w:val="22"/>
          <w:szCs w:val="22"/>
          <w:lang w:val="en-US"/>
        </w:rPr>
        <w:t xml:space="preserve">rticles </w:t>
      </w:r>
      <w:r w:rsidR="001E4BBF" w:rsidRPr="00992470">
        <w:rPr>
          <w:rFonts w:cs="Arial"/>
          <w:sz w:val="22"/>
          <w:szCs w:val="22"/>
          <w:lang w:val="en-US"/>
        </w:rPr>
        <w:t>1-</w:t>
      </w:r>
      <w:r w:rsidR="00C1387A" w:rsidRPr="00992470">
        <w:rPr>
          <w:rFonts w:cs="Arial"/>
          <w:sz w:val="22"/>
          <w:szCs w:val="22"/>
          <w:lang w:val="en-US"/>
        </w:rPr>
        <w:t>16</w:t>
      </w:r>
      <w:r w:rsidR="001E4BBF" w:rsidRPr="00992470">
        <w:rPr>
          <w:rFonts w:cs="Arial"/>
          <w:sz w:val="22"/>
          <w:szCs w:val="22"/>
          <w:lang w:val="en-US"/>
        </w:rPr>
        <w:t xml:space="preserve"> of the </w:t>
      </w:r>
      <w:r w:rsidRPr="00992470">
        <w:rPr>
          <w:rFonts w:cs="Arial"/>
          <w:sz w:val="22"/>
          <w:szCs w:val="22"/>
          <w:lang w:val="en-US"/>
        </w:rPr>
        <w:t>Co</w:t>
      </w:r>
      <w:r w:rsidR="00C1387A" w:rsidRPr="00992470">
        <w:rPr>
          <w:rFonts w:cs="Arial"/>
          <w:sz w:val="22"/>
          <w:szCs w:val="22"/>
          <w:lang w:val="en-US"/>
        </w:rPr>
        <w:t>nvention</w:t>
      </w:r>
      <w:bookmarkEnd w:id="7"/>
      <w:bookmarkEnd w:id="8"/>
      <w:bookmarkEnd w:id="9"/>
    </w:p>
    <w:p w14:paraId="12CF0AD4" w14:textId="2EC24575" w:rsidR="00636C26" w:rsidRPr="00992470" w:rsidRDefault="00636C26" w:rsidP="00A762E4">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B53A88" w:rsidRPr="004857CB" w14:paraId="154C8224" w14:textId="77777777" w:rsidTr="00EB555F">
        <w:tc>
          <w:tcPr>
            <w:tcW w:w="8190" w:type="dxa"/>
            <w:shd w:val="pct10" w:color="auto" w:fill="auto"/>
          </w:tcPr>
          <w:p w14:paraId="12BA6F4C" w14:textId="7414C299" w:rsidR="00B53A88" w:rsidRPr="00992470" w:rsidRDefault="00B53A88" w:rsidP="00A762E4">
            <w:pPr>
              <w:pStyle w:val="Heading2"/>
              <w:spacing w:line="276" w:lineRule="auto"/>
              <w:jc w:val="both"/>
              <w:rPr>
                <w:rFonts w:cs="Arial"/>
                <w:sz w:val="22"/>
                <w:szCs w:val="22"/>
                <w:lang w:val="en-GB"/>
              </w:rPr>
            </w:pPr>
            <w:bookmarkStart w:id="10" w:name="_Toc161952989"/>
            <w:bookmarkStart w:id="11" w:name="_Toc530487455"/>
            <w:r w:rsidRPr="00992470">
              <w:rPr>
                <w:rFonts w:cs="Arial"/>
                <w:sz w:val="22"/>
                <w:szCs w:val="22"/>
                <w:lang w:val="en-GB"/>
              </w:rPr>
              <w:t>Violence against women and domestic violence</w:t>
            </w:r>
            <w:bookmarkEnd w:id="10"/>
            <w:r w:rsidRPr="00992470">
              <w:rPr>
                <w:rFonts w:cs="Arial"/>
                <w:sz w:val="22"/>
                <w:szCs w:val="22"/>
                <w:lang w:val="en-GB"/>
              </w:rPr>
              <w:t xml:space="preserve"> </w:t>
            </w:r>
            <w:bookmarkEnd w:id="11"/>
          </w:p>
        </w:tc>
      </w:tr>
    </w:tbl>
    <w:p w14:paraId="33295627" w14:textId="77777777" w:rsidR="00B53A88" w:rsidRPr="00992470" w:rsidRDefault="00B53A88" w:rsidP="00A762E4">
      <w:pPr>
        <w:spacing w:line="276" w:lineRule="auto"/>
        <w:jc w:val="both"/>
        <w:rPr>
          <w:rFonts w:cs="Arial"/>
          <w:sz w:val="22"/>
          <w:lang w:val="en-US"/>
        </w:rPr>
      </w:pPr>
    </w:p>
    <w:p w14:paraId="06D956A3" w14:textId="438EA5A4" w:rsidR="005425BF" w:rsidRPr="0070504F" w:rsidRDefault="00992470" w:rsidP="00A762E4">
      <w:pPr>
        <w:pStyle w:val="ListParagraph"/>
        <w:numPr>
          <w:ilvl w:val="0"/>
          <w:numId w:val="12"/>
        </w:numPr>
        <w:spacing w:line="276" w:lineRule="auto"/>
        <w:jc w:val="both"/>
        <w:rPr>
          <w:rFonts w:cs="Arial"/>
          <w:lang w:val="en-US"/>
        </w:rPr>
      </w:pPr>
      <w:r w:rsidRPr="0070504F">
        <w:rPr>
          <w:rFonts w:cs="Arial"/>
          <w:lang w:val="en-US"/>
        </w:rPr>
        <w:t xml:space="preserve">Reference is made to the Council of Europe Convention on Preventing and Combating Violence against Women and Domestic Violence, the </w:t>
      </w:r>
      <w:r w:rsidRPr="0070504F">
        <w:rPr>
          <w:rFonts w:cs="Arial"/>
          <w:b/>
          <w:lang w:val="en-US"/>
        </w:rPr>
        <w:t>Istanbul Convention</w:t>
      </w:r>
      <w:r w:rsidRPr="0070504F">
        <w:rPr>
          <w:rFonts w:cs="Arial"/>
          <w:lang w:val="en-US"/>
        </w:rPr>
        <w:t>, which entered into force in Finland in 2015. The first thematic monitoring cycle is currently ongoing</w:t>
      </w:r>
      <w:r w:rsidRPr="00992470">
        <w:rPr>
          <w:rStyle w:val="FootnoteReference"/>
          <w:rFonts w:cs="Arial"/>
          <w:lang w:val="en-US"/>
        </w:rPr>
        <w:footnoteReference w:id="2"/>
      </w:r>
      <w:r w:rsidRPr="0070504F">
        <w:rPr>
          <w:rFonts w:cs="Arial"/>
          <w:lang w:val="en-US"/>
        </w:rPr>
        <w:t xml:space="preserve"> and the GREVIO</w:t>
      </w:r>
      <w:r w:rsidR="001A39CF">
        <w:rPr>
          <w:rFonts w:cs="Arial"/>
          <w:lang w:val="en-US"/>
        </w:rPr>
        <w:t xml:space="preserve"> </w:t>
      </w:r>
      <w:r w:rsidRPr="0070504F">
        <w:rPr>
          <w:rFonts w:cs="Arial"/>
          <w:lang w:val="en-US"/>
        </w:rPr>
        <w:t xml:space="preserve">expert group who recently visited Finland, will publish its views and recommendations on the implementation in Finland later in 2024. </w:t>
      </w:r>
    </w:p>
    <w:p w14:paraId="6D5B75D9" w14:textId="4F248377" w:rsidR="0070504F" w:rsidRPr="0070504F" w:rsidRDefault="0070504F" w:rsidP="00A762E4">
      <w:pPr>
        <w:pStyle w:val="Heading3"/>
        <w:spacing w:line="276" w:lineRule="auto"/>
        <w:jc w:val="both"/>
        <w:rPr>
          <w:lang w:val="en-US"/>
        </w:rPr>
      </w:pPr>
      <w:r w:rsidRPr="0070504F">
        <w:rPr>
          <w:lang w:val="en-US"/>
        </w:rPr>
        <w:t>Funding of Services</w:t>
      </w:r>
      <w:r w:rsidR="00D32FDA">
        <w:rPr>
          <w:lang w:val="en-US"/>
        </w:rPr>
        <w:t xml:space="preserve"> for victims of violence against women</w:t>
      </w:r>
    </w:p>
    <w:p w14:paraId="24B26DB0" w14:textId="0A213CBC" w:rsidR="005425BF" w:rsidRPr="00992470" w:rsidRDefault="005425BF" w:rsidP="00A762E4">
      <w:pPr>
        <w:pStyle w:val="ListParagraph"/>
        <w:numPr>
          <w:ilvl w:val="0"/>
          <w:numId w:val="12"/>
        </w:numPr>
        <w:spacing w:line="276" w:lineRule="auto"/>
        <w:jc w:val="both"/>
        <w:rPr>
          <w:rFonts w:cs="Arial"/>
          <w:lang w:val="en-US"/>
        </w:rPr>
      </w:pPr>
      <w:r w:rsidRPr="00992470">
        <w:rPr>
          <w:rFonts w:cs="Arial"/>
          <w:lang w:val="en-US"/>
        </w:rPr>
        <w:t>Since January 2023 social and health care services as well as rescue services fall under the responsibility of wellbeing services counties, instead of municipalities. For the year 2023, the government reserved about 22.5 billion euros for wellbeing services counties, and the proposal for 2024 is about 24.6 billion euros.</w:t>
      </w:r>
      <w:r w:rsidR="00581250">
        <w:rPr>
          <w:rFonts w:cs="Arial"/>
          <w:lang w:val="en-US"/>
        </w:rPr>
        <w:t xml:space="preserve"> The wellbeing service counties do not levy taxes </w:t>
      </w:r>
      <w:r w:rsidR="001A39CF">
        <w:rPr>
          <w:rFonts w:cs="Arial"/>
          <w:lang w:val="en-US"/>
        </w:rPr>
        <w:t>and</w:t>
      </w:r>
      <w:r w:rsidR="00581250">
        <w:rPr>
          <w:rFonts w:cs="Arial"/>
          <w:lang w:val="en-US"/>
        </w:rPr>
        <w:t xml:space="preserve"> rely on funding from the state.</w:t>
      </w:r>
    </w:p>
    <w:p w14:paraId="3BDBC7DF" w14:textId="77777777" w:rsidR="005425BF" w:rsidRDefault="005425BF" w:rsidP="00A762E4">
      <w:pPr>
        <w:pStyle w:val="ListParagraph"/>
        <w:spacing w:line="276" w:lineRule="auto"/>
        <w:ind w:left="360"/>
        <w:jc w:val="both"/>
        <w:rPr>
          <w:rFonts w:cs="Arial"/>
          <w:lang w:val="en-US"/>
        </w:rPr>
      </w:pPr>
    </w:p>
    <w:p w14:paraId="6C26AE22" w14:textId="21BACFA6" w:rsidR="005425BF" w:rsidRDefault="003F0C2B" w:rsidP="00A762E4">
      <w:pPr>
        <w:pStyle w:val="ListParagraph"/>
        <w:numPr>
          <w:ilvl w:val="0"/>
          <w:numId w:val="12"/>
        </w:numPr>
        <w:spacing w:line="276" w:lineRule="auto"/>
        <w:jc w:val="both"/>
        <w:rPr>
          <w:rFonts w:cs="Arial"/>
          <w:lang w:val="en-US"/>
        </w:rPr>
      </w:pPr>
      <w:r>
        <w:rPr>
          <w:rFonts w:cs="Arial"/>
          <w:lang w:val="en-US"/>
        </w:rPr>
        <w:t>T</w:t>
      </w:r>
      <w:r w:rsidR="005425BF" w:rsidRPr="005425BF">
        <w:rPr>
          <w:rFonts w:cs="Arial"/>
          <w:lang w:val="en-US"/>
        </w:rPr>
        <w:t>he wellbeing services counties find themselves in serious financial difficulties and they are forced to cover their accumulated deficit of 1.2 billion euros in 2023 by the end of 2026. This will lead to cuts on all levels of services, including personnel.</w:t>
      </w:r>
    </w:p>
    <w:p w14:paraId="216BE6A9" w14:textId="77777777" w:rsidR="005425BF" w:rsidRPr="005425BF" w:rsidRDefault="005425BF" w:rsidP="00A762E4">
      <w:pPr>
        <w:pStyle w:val="ListParagraph"/>
        <w:spacing w:line="276" w:lineRule="auto"/>
        <w:jc w:val="both"/>
        <w:rPr>
          <w:rFonts w:cs="Arial"/>
          <w:lang w:val="en-US"/>
        </w:rPr>
      </w:pPr>
    </w:p>
    <w:p w14:paraId="22F34D35" w14:textId="77777777" w:rsidR="005425BF" w:rsidRPr="005425BF" w:rsidRDefault="005425BF" w:rsidP="00A762E4">
      <w:pPr>
        <w:pStyle w:val="ListParagraph"/>
        <w:numPr>
          <w:ilvl w:val="0"/>
          <w:numId w:val="12"/>
        </w:numPr>
        <w:spacing w:line="276" w:lineRule="auto"/>
        <w:jc w:val="both"/>
        <w:rPr>
          <w:rFonts w:cs="Arial"/>
          <w:lang w:val="en-US"/>
        </w:rPr>
      </w:pPr>
      <w:r w:rsidRPr="005425BF">
        <w:rPr>
          <w:rFonts w:cs="Arial"/>
          <w:lang w:val="en-US"/>
        </w:rPr>
        <w:t>As a result of the state budget proposal, as an example, many service points, service types and the availability of services and personnel are being cut considerably all throughout the country.</w:t>
      </w:r>
    </w:p>
    <w:p w14:paraId="3699DBB8" w14:textId="77777777" w:rsidR="005425BF" w:rsidRDefault="005425BF" w:rsidP="00A762E4">
      <w:pPr>
        <w:pStyle w:val="ListParagraph"/>
        <w:spacing w:line="276" w:lineRule="auto"/>
        <w:ind w:left="360"/>
        <w:jc w:val="both"/>
        <w:rPr>
          <w:rFonts w:cs="Arial"/>
          <w:lang w:val="en-US"/>
        </w:rPr>
      </w:pPr>
    </w:p>
    <w:p w14:paraId="6926B640" w14:textId="77777777" w:rsidR="00992470" w:rsidRDefault="00992470" w:rsidP="00A762E4">
      <w:pPr>
        <w:pStyle w:val="ListParagraph"/>
        <w:numPr>
          <w:ilvl w:val="0"/>
          <w:numId w:val="12"/>
        </w:numPr>
        <w:spacing w:line="276" w:lineRule="auto"/>
        <w:jc w:val="both"/>
        <w:rPr>
          <w:rFonts w:cs="Arial"/>
          <w:lang w:val="en-US"/>
        </w:rPr>
      </w:pPr>
      <w:r w:rsidRPr="00992470">
        <w:rPr>
          <w:rFonts w:cs="Arial"/>
          <w:lang w:val="en-US"/>
        </w:rPr>
        <w:t xml:space="preserve">The full extent of violence against women is not </w:t>
      </w:r>
      <w:proofErr w:type="spellStart"/>
      <w:r w:rsidRPr="00992470">
        <w:rPr>
          <w:rFonts w:cs="Arial"/>
          <w:lang w:val="en-US"/>
        </w:rPr>
        <w:t>recognised</w:t>
      </w:r>
      <w:proofErr w:type="spellEnd"/>
      <w:r w:rsidRPr="00992470">
        <w:rPr>
          <w:rFonts w:cs="Arial"/>
          <w:lang w:val="en-US"/>
        </w:rPr>
        <w:t xml:space="preserve"> nor visible in Governmental decision-making. In the financial calculations of the wellbeing </w:t>
      </w:r>
      <w:r w:rsidRPr="00992470">
        <w:rPr>
          <w:rFonts w:cs="Arial"/>
          <w:lang w:val="en-US"/>
        </w:rPr>
        <w:lastRenderedPageBreak/>
        <w:t xml:space="preserve">service counties, work against violence is not specified nor funded as such. This </w:t>
      </w:r>
      <w:proofErr w:type="gramStart"/>
      <w:r w:rsidRPr="00992470">
        <w:rPr>
          <w:rFonts w:cs="Arial"/>
          <w:lang w:val="en-US"/>
        </w:rPr>
        <w:t>despite the fact that</w:t>
      </w:r>
      <w:proofErr w:type="gramEnd"/>
      <w:r w:rsidRPr="00992470">
        <w:rPr>
          <w:rFonts w:cs="Arial"/>
          <w:lang w:val="en-US"/>
        </w:rPr>
        <w:t xml:space="preserve"> according to a study by the National Institute of Health and Welfare the additional costs of physical domestic violence against women alone in health care is 150 million euros per year (THL 2022). In addition, victims use social services and legal services more often than the average population. This fact remains outside the budgetary planning.</w:t>
      </w:r>
    </w:p>
    <w:p w14:paraId="6FA54166" w14:textId="77777777" w:rsidR="00992470" w:rsidRPr="00992470" w:rsidRDefault="00992470" w:rsidP="00A762E4">
      <w:pPr>
        <w:pStyle w:val="ListParagraph"/>
        <w:spacing w:line="276" w:lineRule="auto"/>
        <w:jc w:val="both"/>
        <w:rPr>
          <w:rFonts w:cs="Arial"/>
          <w:lang w:val="en-US"/>
        </w:rPr>
      </w:pPr>
    </w:p>
    <w:p w14:paraId="6AE5B1A9" w14:textId="0DE0DD56" w:rsidR="005425BF" w:rsidRDefault="005425BF" w:rsidP="00A762E4">
      <w:pPr>
        <w:pStyle w:val="ListParagraph"/>
        <w:numPr>
          <w:ilvl w:val="0"/>
          <w:numId w:val="12"/>
        </w:numPr>
        <w:spacing w:line="276" w:lineRule="auto"/>
        <w:jc w:val="both"/>
        <w:rPr>
          <w:rFonts w:cs="Arial"/>
          <w:lang w:val="en-US"/>
        </w:rPr>
      </w:pPr>
      <w:r w:rsidRPr="005425BF">
        <w:rPr>
          <w:rFonts w:cs="Arial"/>
          <w:lang w:val="en-US"/>
        </w:rPr>
        <w:t xml:space="preserve">SERI support </w:t>
      </w:r>
      <w:proofErr w:type="spellStart"/>
      <w:r w:rsidRPr="005425BF">
        <w:rPr>
          <w:rFonts w:cs="Arial"/>
          <w:lang w:val="en-US"/>
        </w:rPr>
        <w:t>centres</w:t>
      </w:r>
      <w:proofErr w:type="spellEnd"/>
      <w:r w:rsidRPr="005425BF">
        <w:rPr>
          <w:rFonts w:cs="Arial"/>
          <w:lang w:val="en-US"/>
        </w:rPr>
        <w:t xml:space="preserve">, who assist victims of sexual violence, function with the wellbeing services counties' funding. It is unlikely that the SERI services will remain outside the </w:t>
      </w:r>
      <w:r w:rsidR="00581250">
        <w:rPr>
          <w:rFonts w:cs="Arial"/>
          <w:lang w:val="en-US"/>
        </w:rPr>
        <w:t>austerity measures</w:t>
      </w:r>
      <w:r w:rsidRPr="005425BF">
        <w:rPr>
          <w:rFonts w:cs="Arial"/>
          <w:lang w:val="en-US"/>
        </w:rPr>
        <w:t xml:space="preserve">. The need for support is growing annually and as it is, the services are not sufficient. The </w:t>
      </w:r>
      <w:proofErr w:type="spellStart"/>
      <w:r w:rsidRPr="005425BF">
        <w:rPr>
          <w:rFonts w:cs="Arial"/>
          <w:lang w:val="en-US"/>
        </w:rPr>
        <w:t>centres</w:t>
      </w:r>
      <w:proofErr w:type="spellEnd"/>
      <w:r w:rsidRPr="005425BF">
        <w:rPr>
          <w:rFonts w:cs="Arial"/>
          <w:lang w:val="en-US"/>
        </w:rPr>
        <w:t xml:space="preserve"> operate within hospitals and while hospitals are facing demands </w:t>
      </w:r>
      <w:r>
        <w:rPr>
          <w:rFonts w:cs="Arial"/>
          <w:lang w:val="en-US"/>
        </w:rPr>
        <w:t>for saving</w:t>
      </w:r>
      <w:r w:rsidRPr="005425BF">
        <w:rPr>
          <w:rFonts w:cs="Arial"/>
          <w:lang w:val="en-US"/>
        </w:rPr>
        <w:t xml:space="preserve"> money and since the SERI funding is not earmarked for that specific purpose, it will be rather easy to diminish the funding.</w:t>
      </w:r>
    </w:p>
    <w:p w14:paraId="1866FA76" w14:textId="77777777" w:rsidR="005425BF" w:rsidRPr="005425BF" w:rsidRDefault="005425BF" w:rsidP="00A762E4">
      <w:pPr>
        <w:pStyle w:val="ListParagraph"/>
        <w:spacing w:line="276" w:lineRule="auto"/>
        <w:jc w:val="both"/>
        <w:rPr>
          <w:rFonts w:cs="Arial"/>
          <w:lang w:val="en-US"/>
        </w:rPr>
      </w:pPr>
    </w:p>
    <w:p w14:paraId="4D66ABFB" w14:textId="73979961" w:rsidR="00992470" w:rsidRPr="00992470" w:rsidRDefault="005425BF" w:rsidP="00A762E4">
      <w:pPr>
        <w:pStyle w:val="ListParagraph"/>
        <w:numPr>
          <w:ilvl w:val="0"/>
          <w:numId w:val="12"/>
        </w:numPr>
        <w:spacing w:line="276" w:lineRule="auto"/>
        <w:jc w:val="both"/>
        <w:rPr>
          <w:rFonts w:cs="Arial"/>
          <w:lang w:val="en-US"/>
        </w:rPr>
      </w:pPr>
      <w:r w:rsidRPr="00992470">
        <w:rPr>
          <w:rFonts w:cs="Arial"/>
          <w:lang w:val="en-US"/>
        </w:rPr>
        <w:t xml:space="preserve">A solution for securing funding for operations could be direct funding from state funds, </w:t>
      </w:r>
      <w:r w:rsidR="00992470" w:rsidRPr="00992470">
        <w:rPr>
          <w:rFonts w:cs="Arial"/>
          <w:lang w:val="en-US"/>
        </w:rPr>
        <w:t>as is done with the funding for</w:t>
      </w:r>
      <w:r w:rsidRPr="00992470">
        <w:rPr>
          <w:rFonts w:cs="Arial"/>
          <w:lang w:val="en-US"/>
        </w:rPr>
        <w:t xml:space="preserve"> shelters. However, there are no guarantees the proposed general cuts in the public funding will not </w:t>
      </w:r>
      <w:r w:rsidR="00B27BD7">
        <w:rPr>
          <w:rFonts w:cs="Arial"/>
          <w:lang w:val="en-US"/>
        </w:rPr>
        <w:t>equally affect</w:t>
      </w:r>
      <w:r w:rsidRPr="00992470">
        <w:rPr>
          <w:rFonts w:cs="Arial"/>
          <w:lang w:val="en-US"/>
        </w:rPr>
        <w:t xml:space="preserve"> state</w:t>
      </w:r>
      <w:r w:rsidR="00B27BD7">
        <w:rPr>
          <w:rFonts w:cs="Arial"/>
          <w:lang w:val="en-US"/>
        </w:rPr>
        <w:t xml:space="preserve"> funds</w:t>
      </w:r>
      <w:r w:rsidRPr="00992470">
        <w:rPr>
          <w:rFonts w:cs="Arial"/>
          <w:lang w:val="en-US"/>
        </w:rPr>
        <w:t xml:space="preserve">. </w:t>
      </w:r>
    </w:p>
    <w:p w14:paraId="76E08D54" w14:textId="77777777" w:rsidR="00992470" w:rsidRPr="00992470" w:rsidRDefault="00992470" w:rsidP="00A762E4">
      <w:pPr>
        <w:pStyle w:val="ListParagraph"/>
        <w:spacing w:line="276" w:lineRule="auto"/>
        <w:jc w:val="both"/>
        <w:rPr>
          <w:rFonts w:cs="Arial"/>
          <w:lang w:val="en-US"/>
        </w:rPr>
      </w:pPr>
    </w:p>
    <w:p w14:paraId="343F7A9E" w14:textId="644F9191" w:rsidR="005425BF" w:rsidRDefault="005425BF" w:rsidP="00A762E4">
      <w:pPr>
        <w:pStyle w:val="ListParagraph"/>
        <w:numPr>
          <w:ilvl w:val="0"/>
          <w:numId w:val="12"/>
        </w:numPr>
        <w:spacing w:line="276" w:lineRule="auto"/>
        <w:jc w:val="both"/>
        <w:rPr>
          <w:rFonts w:cs="Arial"/>
          <w:lang w:val="en-US"/>
        </w:rPr>
      </w:pPr>
      <w:r w:rsidRPr="00992470">
        <w:rPr>
          <w:rFonts w:cs="Arial"/>
          <w:lang w:val="en-US"/>
        </w:rPr>
        <w:t xml:space="preserve">Currently all </w:t>
      </w:r>
      <w:r w:rsidR="00B27BD7">
        <w:rPr>
          <w:rFonts w:cs="Arial"/>
          <w:lang w:val="en-US"/>
        </w:rPr>
        <w:t>funding</w:t>
      </w:r>
      <w:r w:rsidRPr="00992470">
        <w:rPr>
          <w:rFonts w:cs="Arial"/>
          <w:lang w:val="en-US"/>
        </w:rPr>
        <w:t xml:space="preserve"> for prevention, assistance and services </w:t>
      </w:r>
      <w:r w:rsidR="00B27BD7">
        <w:rPr>
          <w:rFonts w:cs="Arial"/>
          <w:lang w:val="en-US"/>
        </w:rPr>
        <w:t>is</w:t>
      </w:r>
      <w:r w:rsidRPr="00992470">
        <w:rPr>
          <w:rFonts w:cs="Arial"/>
          <w:lang w:val="en-US"/>
        </w:rPr>
        <w:t xml:space="preserve"> potentially facing cuts and access to rights in accordance with Istanbul Convention</w:t>
      </w:r>
      <w:r w:rsidR="003F0C2B">
        <w:rPr>
          <w:rFonts w:cs="Arial"/>
          <w:lang w:val="en-US"/>
        </w:rPr>
        <w:t>, and other Conventions,</w:t>
      </w:r>
      <w:r w:rsidRPr="00992470">
        <w:rPr>
          <w:rFonts w:cs="Arial"/>
          <w:lang w:val="en-US"/>
        </w:rPr>
        <w:t xml:space="preserve"> is in danger. </w:t>
      </w:r>
    </w:p>
    <w:p w14:paraId="73C12A0D" w14:textId="77777777" w:rsidR="00992470" w:rsidRPr="00992470" w:rsidRDefault="00992470" w:rsidP="00A762E4">
      <w:pPr>
        <w:pStyle w:val="ListParagraph"/>
        <w:spacing w:line="276" w:lineRule="auto"/>
        <w:jc w:val="both"/>
        <w:rPr>
          <w:rFonts w:cs="Arial"/>
          <w:lang w:val="en-US"/>
        </w:rPr>
      </w:pPr>
    </w:p>
    <w:p w14:paraId="2EF39129" w14:textId="66657317" w:rsidR="00992470" w:rsidRDefault="00992470" w:rsidP="00A762E4">
      <w:pPr>
        <w:pStyle w:val="ListParagraph"/>
        <w:numPr>
          <w:ilvl w:val="0"/>
          <w:numId w:val="12"/>
        </w:numPr>
        <w:spacing w:line="276" w:lineRule="auto"/>
        <w:jc w:val="both"/>
        <w:rPr>
          <w:rFonts w:cs="Arial"/>
          <w:lang w:val="en-US"/>
        </w:rPr>
      </w:pPr>
      <w:r>
        <w:rPr>
          <w:rFonts w:cs="Arial"/>
          <w:lang w:val="en-US"/>
        </w:rPr>
        <w:t xml:space="preserve">Funding for the NGOs providing a significant part of the services is provided </w:t>
      </w:r>
      <w:r w:rsidRPr="00992470">
        <w:rPr>
          <w:rFonts w:cs="Arial"/>
          <w:lang w:val="en-US"/>
        </w:rPr>
        <w:t>on a project-by-project or annual basis</w:t>
      </w:r>
      <w:r>
        <w:rPr>
          <w:rFonts w:cs="Arial"/>
          <w:lang w:val="en-US"/>
        </w:rPr>
        <w:t xml:space="preserve">. This </w:t>
      </w:r>
      <w:r w:rsidRPr="00992470">
        <w:rPr>
          <w:rFonts w:cs="Arial"/>
          <w:lang w:val="en-US"/>
        </w:rPr>
        <w:t xml:space="preserve">is not sustainable. NGOs are responsible especially </w:t>
      </w:r>
      <w:r>
        <w:rPr>
          <w:rFonts w:cs="Arial"/>
          <w:lang w:val="en-US"/>
        </w:rPr>
        <w:t xml:space="preserve">for </w:t>
      </w:r>
      <w:r w:rsidRPr="00992470">
        <w:rPr>
          <w:rFonts w:cs="Arial"/>
          <w:lang w:val="en-US"/>
        </w:rPr>
        <w:t xml:space="preserve">low-threshold services, for victims of violence, for training and preventive actions, among others. </w:t>
      </w:r>
    </w:p>
    <w:p w14:paraId="327CA57B" w14:textId="77777777" w:rsidR="00992470" w:rsidRPr="00992470" w:rsidRDefault="00992470" w:rsidP="00A762E4">
      <w:pPr>
        <w:pStyle w:val="ListParagraph"/>
        <w:spacing w:line="276" w:lineRule="auto"/>
        <w:jc w:val="both"/>
        <w:rPr>
          <w:rFonts w:cs="Arial"/>
          <w:lang w:val="en-US"/>
        </w:rPr>
      </w:pPr>
    </w:p>
    <w:p w14:paraId="5114A5D0" w14:textId="3DD58FC9" w:rsidR="00992470" w:rsidRDefault="00992470" w:rsidP="00A762E4">
      <w:pPr>
        <w:pStyle w:val="ListParagraph"/>
        <w:numPr>
          <w:ilvl w:val="0"/>
          <w:numId w:val="12"/>
        </w:numPr>
        <w:spacing w:line="276" w:lineRule="auto"/>
        <w:jc w:val="both"/>
        <w:rPr>
          <w:rFonts w:cs="Arial"/>
          <w:lang w:val="en-US"/>
        </w:rPr>
      </w:pPr>
      <w:r w:rsidRPr="00992470">
        <w:rPr>
          <w:rFonts w:cs="Arial"/>
          <w:lang w:val="en-US"/>
        </w:rPr>
        <w:t xml:space="preserve">This funding model provides little time for </w:t>
      </w:r>
      <w:proofErr w:type="spellStart"/>
      <w:r w:rsidRPr="00992470">
        <w:rPr>
          <w:rFonts w:cs="Arial"/>
          <w:lang w:val="en-US"/>
        </w:rPr>
        <w:t>organisations</w:t>
      </w:r>
      <w:proofErr w:type="spellEnd"/>
      <w:r w:rsidRPr="00992470">
        <w:rPr>
          <w:rFonts w:cs="Arial"/>
          <w:lang w:val="en-US"/>
        </w:rPr>
        <w:t xml:space="preserve"> for improving the quality of their services to meet the needs of the victims, and it also creates uncertainty as funding can be cut off at any time, potentially resulting in the cessation of services</w:t>
      </w:r>
      <w:r w:rsidR="004416A7">
        <w:rPr>
          <w:rFonts w:cs="Arial"/>
          <w:lang w:val="en-US"/>
        </w:rPr>
        <w:t xml:space="preserve"> and lay-offs for personnel</w:t>
      </w:r>
      <w:r w:rsidRPr="00992470">
        <w:rPr>
          <w:rFonts w:cs="Arial"/>
          <w:lang w:val="en-US"/>
        </w:rPr>
        <w:t>. This is a concerning issue that requires attention.</w:t>
      </w:r>
    </w:p>
    <w:p w14:paraId="248A34A4" w14:textId="77777777" w:rsidR="003F0C2B" w:rsidRPr="003F0C2B" w:rsidRDefault="003F0C2B" w:rsidP="00A762E4">
      <w:pPr>
        <w:pStyle w:val="ListParagraph"/>
        <w:spacing w:line="276" w:lineRule="auto"/>
        <w:jc w:val="both"/>
        <w:rPr>
          <w:rFonts w:cs="Arial"/>
          <w:lang w:val="en-US"/>
        </w:rPr>
      </w:pPr>
    </w:p>
    <w:p w14:paraId="202A0730" w14:textId="2170386B" w:rsidR="00992470" w:rsidRPr="00992470" w:rsidRDefault="00992470" w:rsidP="00A762E4">
      <w:pPr>
        <w:pStyle w:val="ListParagraph"/>
        <w:numPr>
          <w:ilvl w:val="0"/>
          <w:numId w:val="12"/>
        </w:numPr>
        <w:spacing w:line="276" w:lineRule="auto"/>
        <w:jc w:val="both"/>
        <w:rPr>
          <w:rFonts w:cs="Arial"/>
          <w:lang w:val="en-US"/>
        </w:rPr>
      </w:pPr>
      <w:r w:rsidRPr="00992470">
        <w:rPr>
          <w:rFonts w:cs="Arial"/>
          <w:lang w:val="en-US"/>
        </w:rPr>
        <w:t>Currently, due to planned and already executed Governmental cuts in funding and changes in general funding structures</w:t>
      </w:r>
      <w:r w:rsidR="001C7952">
        <w:rPr>
          <w:rFonts w:cs="Arial"/>
          <w:lang w:val="en-US"/>
        </w:rPr>
        <w:t>,</w:t>
      </w:r>
      <w:r w:rsidRPr="00992470">
        <w:rPr>
          <w:rFonts w:cs="Arial"/>
          <w:lang w:val="en-US"/>
        </w:rPr>
        <w:t xml:space="preserve"> funding for the NGOs is at risk. This will mean uncertain times for the services provided and at least harder access to services and assistance for the victims of violence. </w:t>
      </w:r>
    </w:p>
    <w:p w14:paraId="012BE43A" w14:textId="77777777" w:rsidR="0070504F" w:rsidRPr="00D32FDA" w:rsidRDefault="0070504F" w:rsidP="00A762E4">
      <w:pPr>
        <w:pStyle w:val="Heading3"/>
        <w:spacing w:line="276" w:lineRule="auto"/>
        <w:jc w:val="both"/>
        <w:rPr>
          <w:lang w:val="en-GB"/>
        </w:rPr>
      </w:pPr>
      <w:bookmarkStart w:id="12" w:name="_Toc153893385"/>
      <w:r w:rsidRPr="00D32FDA">
        <w:rPr>
          <w:lang w:val="en-GB"/>
        </w:rPr>
        <w:t>Investigation of sexual crimes and intimate partner violence</w:t>
      </w:r>
      <w:bookmarkEnd w:id="12"/>
    </w:p>
    <w:p w14:paraId="0BDF48E2" w14:textId="77777777" w:rsid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GB"/>
        </w:rPr>
        <w:t xml:space="preserve">In </w:t>
      </w:r>
      <w:hyperlink r:id="rId15" w:history="1">
        <w:r w:rsidRPr="0070504F">
          <w:rPr>
            <w:rFonts w:eastAsiaTheme="minorHAnsi" w:cstheme="minorHAnsi"/>
            <w:color w:val="0000FF" w:themeColor="hyperlink"/>
            <w:u w:val="single"/>
            <w:lang w:val="en-GB"/>
          </w:rPr>
          <w:t>November 2022 Deputy Chancellor of Justice</w:t>
        </w:r>
      </w:hyperlink>
      <w:r w:rsidRPr="0070504F">
        <w:rPr>
          <w:rFonts w:eastAsiaTheme="minorHAnsi" w:cstheme="minorHAnsi"/>
          <w:lang w:val="en-GB"/>
        </w:rPr>
        <w:t xml:space="preserve"> found, after having examined on his own initiative 77 pending or completed preliminary investigations of sexual crimes and intimate partner violence in the police, that numerous preliminary investigations of domestic violence and sexual crimes by the police departments of Eastern </w:t>
      </w:r>
      <w:proofErr w:type="spellStart"/>
      <w:r w:rsidRPr="0070504F">
        <w:rPr>
          <w:rFonts w:eastAsiaTheme="minorHAnsi" w:cstheme="minorHAnsi"/>
          <w:lang w:val="en-GB"/>
        </w:rPr>
        <w:t>Uusimaa</w:t>
      </w:r>
      <w:proofErr w:type="spellEnd"/>
      <w:r w:rsidRPr="0070504F">
        <w:rPr>
          <w:rFonts w:eastAsiaTheme="minorHAnsi" w:cstheme="minorHAnsi"/>
          <w:lang w:val="en-GB"/>
        </w:rPr>
        <w:t xml:space="preserve"> and Ostrobothnia had been unnecessarily delayed. </w:t>
      </w:r>
    </w:p>
    <w:p w14:paraId="55B4C7CD" w14:textId="77777777" w:rsidR="0070504F" w:rsidRPr="0070504F" w:rsidRDefault="0070504F" w:rsidP="00A762E4">
      <w:pPr>
        <w:pStyle w:val="ListParagraph"/>
        <w:spacing w:line="276" w:lineRule="auto"/>
        <w:ind w:left="360"/>
        <w:jc w:val="both"/>
        <w:rPr>
          <w:rFonts w:eastAsiaTheme="minorHAnsi" w:cstheme="minorHAnsi"/>
          <w:lang w:val="en-GB"/>
        </w:rPr>
      </w:pPr>
    </w:p>
    <w:p w14:paraId="0FFBC858" w14:textId="20167042" w:rsidR="0070504F" w:rsidRP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GB"/>
        </w:rPr>
        <w:lastRenderedPageBreak/>
        <w:t>The right to prosecution had expired in several cases, the active investigation had been delayed or no investigative measures had been taken at all. The examination led to sanctions or other actions in 14 cases. This examination covered all 11 police departments, out of which</w:t>
      </w:r>
      <w:r w:rsidR="001C7952">
        <w:rPr>
          <w:rFonts w:eastAsiaTheme="minorHAnsi" w:cstheme="minorHAnsi"/>
          <w:lang w:val="en-GB"/>
        </w:rPr>
        <w:t xml:space="preserve"> a</w:t>
      </w:r>
      <w:r w:rsidRPr="0070504F">
        <w:rPr>
          <w:rFonts w:eastAsiaTheme="minorHAnsi" w:cstheme="minorHAnsi"/>
          <w:lang w:val="en-GB"/>
        </w:rPr>
        <w:t xml:space="preserve"> few had severe problems in these cases.</w:t>
      </w:r>
    </w:p>
    <w:p w14:paraId="3028AD0F" w14:textId="77777777" w:rsidR="0070504F" w:rsidRDefault="0070504F" w:rsidP="00A762E4">
      <w:pPr>
        <w:pStyle w:val="ListParagraph"/>
        <w:spacing w:line="276" w:lineRule="auto"/>
        <w:ind w:left="360"/>
        <w:jc w:val="both"/>
        <w:rPr>
          <w:rFonts w:eastAsiaTheme="minorHAnsi" w:cstheme="minorHAnsi"/>
          <w:lang w:val="en-GB"/>
        </w:rPr>
      </w:pPr>
    </w:p>
    <w:p w14:paraId="49418676" w14:textId="60C7E62C" w:rsidR="0070504F" w:rsidRP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GB"/>
        </w:rPr>
        <w:t xml:space="preserve">Many of the problems were allegedly caused by lack of resources. However, the Deputy Chancellor of Justice found that in many cases, the resources were poorly organised and used, no monitoring of the progress had taken </w:t>
      </w:r>
      <w:proofErr w:type="gramStart"/>
      <w:r w:rsidRPr="0070504F">
        <w:rPr>
          <w:rFonts w:eastAsiaTheme="minorHAnsi" w:cstheme="minorHAnsi"/>
          <w:lang w:val="en-GB"/>
        </w:rPr>
        <w:t>place</w:t>
      </w:r>
      <w:proofErr w:type="gramEnd"/>
      <w:r w:rsidRPr="0070504F">
        <w:rPr>
          <w:rFonts w:eastAsiaTheme="minorHAnsi" w:cstheme="minorHAnsi"/>
          <w:lang w:val="en-GB"/>
        </w:rPr>
        <w:t xml:space="preserve"> or no monitoring system existed to begin with. </w:t>
      </w:r>
    </w:p>
    <w:p w14:paraId="154C7114" w14:textId="77777777" w:rsidR="0070504F" w:rsidRDefault="0070504F" w:rsidP="00A762E4">
      <w:pPr>
        <w:pStyle w:val="ListParagraph"/>
        <w:spacing w:line="276" w:lineRule="auto"/>
        <w:ind w:left="360"/>
        <w:jc w:val="both"/>
        <w:rPr>
          <w:rFonts w:eastAsiaTheme="minorHAnsi" w:cstheme="minorHAnsi"/>
          <w:lang w:val="en-GB"/>
        </w:rPr>
      </w:pPr>
    </w:p>
    <w:p w14:paraId="71D03EAF" w14:textId="16037A7B" w:rsidR="0070504F" w:rsidRP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GB"/>
        </w:rPr>
        <w:t>The Deputy Chancellor of Justice emphasi</w:t>
      </w:r>
      <w:r w:rsidR="00920CB7">
        <w:rPr>
          <w:rFonts w:eastAsiaTheme="minorHAnsi" w:cstheme="minorHAnsi"/>
          <w:lang w:val="en-GB"/>
        </w:rPr>
        <w:t>s</w:t>
      </w:r>
      <w:r w:rsidRPr="0070504F">
        <w:rPr>
          <w:rFonts w:eastAsiaTheme="minorHAnsi" w:cstheme="minorHAnsi"/>
          <w:lang w:val="en-GB"/>
        </w:rPr>
        <w:t xml:space="preserve">ed that the preliminary investigation of sexual crimes and crimes involving intimate partner violence must be completed without delay in terms of the credibility of the criminal justice system, to implement criminal responsibility effectively and to respect the rights of victims. This is not always the case. This also creates inequality between victims residing in different geographical locations. </w:t>
      </w:r>
    </w:p>
    <w:p w14:paraId="3DAED731" w14:textId="77777777" w:rsidR="0070504F" w:rsidRDefault="0070504F" w:rsidP="00A762E4">
      <w:pPr>
        <w:pStyle w:val="ListParagraph"/>
        <w:spacing w:line="276" w:lineRule="auto"/>
        <w:ind w:left="360"/>
        <w:jc w:val="both"/>
        <w:rPr>
          <w:rFonts w:eastAsiaTheme="minorHAnsi" w:cstheme="minorHAnsi"/>
          <w:lang w:val="en-GB"/>
        </w:rPr>
      </w:pPr>
    </w:p>
    <w:p w14:paraId="5D01B19D" w14:textId="55968A61" w:rsidR="0070504F" w:rsidRDefault="0070504F" w:rsidP="00A762E4">
      <w:pPr>
        <w:pStyle w:val="ListParagraph"/>
        <w:numPr>
          <w:ilvl w:val="0"/>
          <w:numId w:val="12"/>
        </w:numPr>
        <w:spacing w:line="276" w:lineRule="auto"/>
        <w:jc w:val="both"/>
        <w:rPr>
          <w:rFonts w:eastAsiaTheme="minorHAnsi" w:cstheme="minorHAnsi"/>
          <w:lang w:val="en-GB"/>
        </w:rPr>
      </w:pPr>
      <w:r>
        <w:rPr>
          <w:rFonts w:eastAsiaTheme="minorHAnsi" w:cstheme="minorHAnsi"/>
          <w:lang w:val="en-GB"/>
        </w:rPr>
        <w:t>I</w:t>
      </w:r>
      <w:r w:rsidRPr="0070504F">
        <w:rPr>
          <w:rFonts w:eastAsiaTheme="minorHAnsi" w:cstheme="minorHAnsi"/>
          <w:lang w:val="en-GB"/>
        </w:rPr>
        <w:t xml:space="preserve">t is clear that if the cases of domestic violence are not recognised by the police and noted down in the registers as such, </w:t>
      </w:r>
      <w:r w:rsidR="00920CB7">
        <w:rPr>
          <w:rFonts w:eastAsiaTheme="minorHAnsi" w:cstheme="minorHAnsi"/>
          <w:lang w:val="en-GB"/>
        </w:rPr>
        <w:t>no</w:t>
      </w:r>
      <w:r w:rsidRPr="0070504F">
        <w:rPr>
          <w:rFonts w:eastAsiaTheme="minorHAnsi" w:cstheme="minorHAnsi"/>
          <w:lang w:val="en-GB"/>
        </w:rPr>
        <w:t xml:space="preserve"> prosecution will </w:t>
      </w:r>
      <w:proofErr w:type="gramStart"/>
      <w:r w:rsidRPr="0070504F">
        <w:rPr>
          <w:rFonts w:eastAsiaTheme="minorHAnsi" w:cstheme="minorHAnsi"/>
          <w:lang w:val="en-GB"/>
        </w:rPr>
        <w:t>happen</w:t>
      </w:r>
      <w:proofErr w:type="gramEnd"/>
      <w:r w:rsidRPr="0070504F">
        <w:rPr>
          <w:rFonts w:eastAsiaTheme="minorHAnsi" w:cstheme="minorHAnsi"/>
          <w:lang w:val="en-GB"/>
        </w:rPr>
        <w:t xml:space="preserve"> and the perpetrators will not be punished. Equally, if recurring cases are not recognised, </w:t>
      </w:r>
      <w:r w:rsidR="00920CB7">
        <w:rPr>
          <w:rFonts w:eastAsiaTheme="minorHAnsi" w:cstheme="minorHAnsi"/>
          <w:lang w:val="en-GB"/>
        </w:rPr>
        <w:t>they</w:t>
      </w:r>
      <w:r w:rsidRPr="0070504F">
        <w:rPr>
          <w:rFonts w:eastAsiaTheme="minorHAnsi" w:cstheme="minorHAnsi"/>
          <w:lang w:val="en-GB"/>
        </w:rPr>
        <w:t xml:space="preserve"> will often end up in mediation as singular cases and never see prosecution or punishment. The police</w:t>
      </w:r>
      <w:r w:rsidR="00AD384B">
        <w:rPr>
          <w:rFonts w:eastAsiaTheme="minorHAnsi" w:cstheme="minorHAnsi"/>
          <w:lang w:val="en-GB"/>
        </w:rPr>
        <w:t>,</w:t>
      </w:r>
      <w:r w:rsidRPr="0070504F">
        <w:rPr>
          <w:rFonts w:eastAsiaTheme="minorHAnsi" w:cstheme="minorHAnsi"/>
          <w:lang w:val="en-GB"/>
        </w:rPr>
        <w:t xml:space="preserve"> therefore</w:t>
      </w:r>
      <w:r w:rsidR="00AD384B">
        <w:rPr>
          <w:rFonts w:eastAsiaTheme="minorHAnsi" w:cstheme="minorHAnsi"/>
          <w:lang w:val="en-GB"/>
        </w:rPr>
        <w:t>,</w:t>
      </w:r>
      <w:r w:rsidRPr="0070504F">
        <w:rPr>
          <w:rFonts w:eastAsiaTheme="minorHAnsi" w:cstheme="minorHAnsi"/>
          <w:lang w:val="en-GB"/>
        </w:rPr>
        <w:t xml:space="preserve"> is in</w:t>
      </w:r>
      <w:r w:rsidR="00AD384B">
        <w:rPr>
          <w:rFonts w:eastAsiaTheme="minorHAnsi" w:cstheme="minorHAnsi"/>
          <w:lang w:val="en-GB"/>
        </w:rPr>
        <w:t xml:space="preserve"> a</w:t>
      </w:r>
      <w:r w:rsidRPr="0070504F">
        <w:rPr>
          <w:rFonts w:eastAsiaTheme="minorHAnsi" w:cstheme="minorHAnsi"/>
          <w:lang w:val="en-GB"/>
        </w:rPr>
        <w:t xml:space="preserve"> critical position to ensure the rights of the victims.</w:t>
      </w:r>
    </w:p>
    <w:p w14:paraId="31179075" w14:textId="77777777" w:rsidR="0070504F" w:rsidRPr="0070504F" w:rsidRDefault="0070504F" w:rsidP="00A762E4">
      <w:pPr>
        <w:pStyle w:val="ListParagraph"/>
        <w:spacing w:line="276" w:lineRule="auto"/>
        <w:jc w:val="both"/>
        <w:rPr>
          <w:rFonts w:eastAsiaTheme="minorHAnsi" w:cstheme="minorHAnsi"/>
          <w:lang w:val="en-GB"/>
        </w:rPr>
      </w:pPr>
    </w:p>
    <w:p w14:paraId="2507BF8F" w14:textId="50AB5F25" w:rsidR="0070504F" w:rsidRP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US" w:eastAsia="zh-CN"/>
        </w:rPr>
        <w:t xml:space="preserve">As part of the problems in investigating cases of domestic violence is the insufficient ability to </w:t>
      </w:r>
      <w:proofErr w:type="spellStart"/>
      <w:r w:rsidRPr="0070504F">
        <w:rPr>
          <w:rFonts w:eastAsiaTheme="minorHAnsi" w:cstheme="minorHAnsi"/>
          <w:lang w:val="en-US" w:eastAsia="zh-CN"/>
        </w:rPr>
        <w:t>recognise</w:t>
      </w:r>
      <w:proofErr w:type="spellEnd"/>
      <w:r w:rsidRPr="0070504F">
        <w:rPr>
          <w:rFonts w:eastAsiaTheme="minorHAnsi" w:cstheme="minorHAnsi"/>
          <w:lang w:val="en-US" w:eastAsia="zh-CN"/>
        </w:rPr>
        <w:t xml:space="preserve"> domestic violence, the Human Rights Centre reiterates its earlier recommendation that Government should increase for all professional fields human-rights-based training on how to </w:t>
      </w:r>
      <w:proofErr w:type="spellStart"/>
      <w:r w:rsidRPr="0070504F">
        <w:rPr>
          <w:rFonts w:eastAsiaTheme="minorHAnsi" w:cstheme="minorHAnsi"/>
          <w:lang w:val="en-US" w:eastAsia="zh-CN"/>
        </w:rPr>
        <w:t>recognise</w:t>
      </w:r>
      <w:proofErr w:type="spellEnd"/>
      <w:r w:rsidRPr="0070504F">
        <w:rPr>
          <w:rFonts w:eastAsiaTheme="minorHAnsi" w:cstheme="minorHAnsi"/>
          <w:lang w:val="en-US" w:eastAsia="zh-CN"/>
        </w:rPr>
        <w:t xml:space="preserve"> domestic violence and violence against women and how to help the victims. This is especially important when children or women with disabilities or older women are concerned and </w:t>
      </w:r>
      <w:proofErr w:type="gramStart"/>
      <w:r w:rsidRPr="0070504F">
        <w:rPr>
          <w:rFonts w:eastAsiaTheme="minorHAnsi" w:cstheme="minorHAnsi"/>
          <w:lang w:val="en-US" w:eastAsia="zh-CN"/>
        </w:rPr>
        <w:t xml:space="preserve">with regard </w:t>
      </w:r>
      <w:r w:rsidR="001C7952">
        <w:rPr>
          <w:rFonts w:eastAsiaTheme="minorHAnsi" w:cstheme="minorHAnsi"/>
          <w:lang w:val="en-US" w:eastAsia="zh-CN"/>
        </w:rPr>
        <w:t>to</w:t>
      </w:r>
      <w:proofErr w:type="gramEnd"/>
      <w:r w:rsidR="001C7952">
        <w:rPr>
          <w:rFonts w:eastAsiaTheme="minorHAnsi" w:cstheme="minorHAnsi"/>
          <w:lang w:val="en-US" w:eastAsia="zh-CN"/>
        </w:rPr>
        <w:t xml:space="preserve"> </w:t>
      </w:r>
      <w:r w:rsidRPr="0070504F">
        <w:rPr>
          <w:rFonts w:eastAsiaTheme="minorHAnsi" w:cstheme="minorHAnsi"/>
          <w:lang w:val="en-US" w:eastAsia="zh-CN"/>
        </w:rPr>
        <w:t>police officers, prosecutors and judges.</w:t>
      </w:r>
    </w:p>
    <w:p w14:paraId="354C9D87" w14:textId="77777777" w:rsidR="0070504F" w:rsidRPr="00D32FDA" w:rsidRDefault="0070504F" w:rsidP="00A762E4">
      <w:pPr>
        <w:pStyle w:val="Heading3"/>
        <w:spacing w:line="276" w:lineRule="auto"/>
        <w:jc w:val="both"/>
        <w:rPr>
          <w:lang w:val="en-GB"/>
        </w:rPr>
      </w:pPr>
      <w:bookmarkStart w:id="13" w:name="_Toc153893386"/>
      <w:r w:rsidRPr="00D32FDA">
        <w:rPr>
          <w:lang w:val="en-US" w:eastAsia="zh-CN"/>
        </w:rPr>
        <w:t>Accessibility of shelters</w:t>
      </w:r>
      <w:bookmarkEnd w:id="13"/>
    </w:p>
    <w:p w14:paraId="57440FF2" w14:textId="10E697E8" w:rsid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GB"/>
        </w:rPr>
        <w:t>In 2022</w:t>
      </w:r>
      <w:r w:rsidR="00AD384B">
        <w:rPr>
          <w:rFonts w:eastAsiaTheme="minorHAnsi" w:cstheme="minorHAnsi"/>
          <w:lang w:val="en-GB"/>
        </w:rPr>
        <w:t>–</w:t>
      </w:r>
      <w:r w:rsidRPr="0070504F">
        <w:rPr>
          <w:rFonts w:eastAsiaTheme="minorHAnsi" w:cstheme="minorHAnsi"/>
          <w:lang w:val="en-GB"/>
        </w:rPr>
        <w:t xml:space="preserve">2023 the Deputy Parliamentary Ombudsman examined a complaint on the insufficient accessibility </w:t>
      </w:r>
      <w:r w:rsidR="00AD384B">
        <w:rPr>
          <w:rFonts w:eastAsiaTheme="minorHAnsi" w:cstheme="minorHAnsi"/>
          <w:lang w:val="en-GB"/>
        </w:rPr>
        <w:t>of</w:t>
      </w:r>
      <w:r w:rsidRPr="0070504F">
        <w:rPr>
          <w:rFonts w:eastAsiaTheme="minorHAnsi" w:cstheme="minorHAnsi"/>
          <w:lang w:val="en-GB"/>
        </w:rPr>
        <w:t xml:space="preserve"> shelters for victims of violence. The complaint concerned wheelchair accessibility and monitoring of the requirements for accessibility in connection of funding, among other issues. </w:t>
      </w:r>
    </w:p>
    <w:p w14:paraId="2D515027" w14:textId="77777777" w:rsidR="0070504F" w:rsidRPr="0070504F" w:rsidRDefault="0070504F" w:rsidP="00A762E4">
      <w:pPr>
        <w:pStyle w:val="ListParagraph"/>
        <w:spacing w:line="276" w:lineRule="auto"/>
        <w:ind w:left="360"/>
        <w:jc w:val="both"/>
        <w:rPr>
          <w:rFonts w:eastAsiaTheme="minorHAnsi" w:cstheme="minorHAnsi"/>
          <w:lang w:val="en-GB"/>
        </w:rPr>
      </w:pPr>
    </w:p>
    <w:p w14:paraId="692490D3" w14:textId="795E52AE" w:rsidR="0070504F" w:rsidRPr="0070504F" w:rsidRDefault="0070504F" w:rsidP="00A762E4">
      <w:pPr>
        <w:pStyle w:val="ListParagraph"/>
        <w:numPr>
          <w:ilvl w:val="0"/>
          <w:numId w:val="12"/>
        </w:numPr>
        <w:spacing w:line="276" w:lineRule="auto"/>
        <w:jc w:val="both"/>
        <w:rPr>
          <w:rFonts w:eastAsiaTheme="minorHAnsi" w:cstheme="minorHAnsi"/>
          <w:lang w:val="en-GB"/>
        </w:rPr>
      </w:pPr>
      <w:r w:rsidRPr="0070504F">
        <w:rPr>
          <w:rFonts w:eastAsiaTheme="minorHAnsi" w:cstheme="minorHAnsi"/>
          <w:lang w:val="en-GB"/>
        </w:rPr>
        <w:t>The Ombudsman re</w:t>
      </w:r>
      <w:r w:rsidR="003F0C2B">
        <w:rPr>
          <w:rFonts w:eastAsiaTheme="minorHAnsi" w:cstheme="minorHAnsi"/>
          <w:lang w:val="en-GB"/>
        </w:rPr>
        <w:t xml:space="preserve">ceived </w:t>
      </w:r>
      <w:r w:rsidRPr="0070504F">
        <w:rPr>
          <w:rFonts w:eastAsiaTheme="minorHAnsi" w:cstheme="minorHAnsi"/>
          <w:lang w:val="en-GB"/>
        </w:rPr>
        <w:t xml:space="preserve">from the Finnish Institute for Health and Welfare (THL) detailed information on the guidance, </w:t>
      </w:r>
      <w:proofErr w:type="gramStart"/>
      <w:r w:rsidRPr="0070504F">
        <w:rPr>
          <w:rFonts w:eastAsiaTheme="minorHAnsi" w:cstheme="minorHAnsi"/>
          <w:lang w:val="en-GB"/>
        </w:rPr>
        <w:t>development</w:t>
      </w:r>
      <w:proofErr w:type="gramEnd"/>
      <w:r w:rsidRPr="0070504F">
        <w:rPr>
          <w:rFonts w:eastAsiaTheme="minorHAnsi" w:cstheme="minorHAnsi"/>
          <w:lang w:val="en-GB"/>
        </w:rPr>
        <w:t xml:space="preserve"> and evaluation of the shelters on national level, </w:t>
      </w:r>
      <w:r w:rsidR="003F0C2B">
        <w:rPr>
          <w:rFonts w:eastAsiaTheme="minorHAnsi" w:cstheme="minorHAnsi"/>
          <w:lang w:val="en-GB"/>
        </w:rPr>
        <w:t xml:space="preserve">developments in accessibility, </w:t>
      </w:r>
      <w:r w:rsidRPr="0070504F">
        <w:rPr>
          <w:rFonts w:eastAsiaTheme="minorHAnsi" w:cstheme="minorHAnsi"/>
          <w:lang w:val="en-GB"/>
        </w:rPr>
        <w:t>fulfilment of the requirements and rights of the persons with disabilities in general, actions taken to improve the implementation of the rights and information on the type of guidance or actions undertaken when problems in accessibility or equality are identified.</w:t>
      </w:r>
    </w:p>
    <w:p w14:paraId="04C3F18C" w14:textId="77777777" w:rsidR="0070504F" w:rsidRDefault="0070504F" w:rsidP="00A762E4">
      <w:pPr>
        <w:pStyle w:val="ListParagraph"/>
        <w:spacing w:line="276" w:lineRule="auto"/>
        <w:ind w:left="360"/>
        <w:jc w:val="both"/>
        <w:rPr>
          <w:rFonts w:eastAsiaTheme="minorHAnsi" w:cstheme="minorHAnsi"/>
          <w:lang w:val="en-GB"/>
        </w:rPr>
      </w:pPr>
    </w:p>
    <w:p w14:paraId="1F7A8382" w14:textId="07F911B7" w:rsidR="008B1D7E" w:rsidRPr="00706A2B" w:rsidRDefault="0070504F" w:rsidP="00A762E4">
      <w:pPr>
        <w:pStyle w:val="ListParagraph"/>
        <w:numPr>
          <w:ilvl w:val="0"/>
          <w:numId w:val="12"/>
        </w:numPr>
        <w:spacing w:line="276" w:lineRule="auto"/>
        <w:jc w:val="both"/>
        <w:rPr>
          <w:rFonts w:eastAsiaTheme="minorHAnsi" w:cstheme="minorHAnsi"/>
          <w:lang w:val="en-GB"/>
        </w:rPr>
      </w:pPr>
      <w:bookmarkStart w:id="14" w:name="_Hlk161138942"/>
      <w:r w:rsidRPr="0070504F">
        <w:rPr>
          <w:rFonts w:eastAsiaTheme="minorHAnsi" w:cstheme="minorHAnsi"/>
          <w:lang w:val="en-GB"/>
        </w:rPr>
        <w:lastRenderedPageBreak/>
        <w:t xml:space="preserve">In </w:t>
      </w:r>
      <w:r w:rsidR="00AD384B">
        <w:rPr>
          <w:rFonts w:eastAsiaTheme="minorHAnsi" w:cstheme="minorHAnsi"/>
          <w:lang w:val="en-GB"/>
        </w:rPr>
        <w:t>its</w:t>
      </w:r>
      <w:r w:rsidRPr="0070504F">
        <w:rPr>
          <w:rFonts w:eastAsiaTheme="minorHAnsi" w:cstheme="minorHAnsi"/>
          <w:lang w:val="en-GB"/>
        </w:rPr>
        <w:t xml:space="preserve"> </w:t>
      </w:r>
      <w:hyperlink r:id="rId16" w:history="1">
        <w:r w:rsidRPr="0070504F">
          <w:rPr>
            <w:rFonts w:eastAsiaTheme="minorHAnsi" w:cstheme="minorHAnsi"/>
            <w:color w:val="0000FF" w:themeColor="hyperlink"/>
            <w:u w:val="single"/>
            <w:lang w:val="en-GB"/>
          </w:rPr>
          <w:t xml:space="preserve">decision </w:t>
        </w:r>
        <w:r w:rsidR="00AD384B">
          <w:rPr>
            <w:rFonts w:eastAsiaTheme="minorHAnsi" w:cstheme="minorHAnsi"/>
            <w:color w:val="0000FF" w:themeColor="hyperlink"/>
            <w:u w:val="single"/>
            <w:lang w:val="en-GB"/>
          </w:rPr>
          <w:t>in</w:t>
        </w:r>
        <w:r w:rsidRPr="0070504F">
          <w:rPr>
            <w:rFonts w:eastAsiaTheme="minorHAnsi" w:cstheme="minorHAnsi"/>
            <w:color w:val="0000FF" w:themeColor="hyperlink"/>
            <w:u w:val="single"/>
            <w:lang w:val="en-GB"/>
          </w:rPr>
          <w:t xml:space="preserve"> July 2023</w:t>
        </w:r>
      </w:hyperlink>
      <w:r w:rsidR="00AD384B">
        <w:rPr>
          <w:rFonts w:eastAsiaTheme="minorHAnsi" w:cstheme="minorHAnsi"/>
          <w:color w:val="0000FF" w:themeColor="hyperlink"/>
          <w:u w:val="single"/>
          <w:lang w:val="en-GB"/>
        </w:rPr>
        <w:t>,</w:t>
      </w:r>
      <w:r w:rsidRPr="0070504F">
        <w:rPr>
          <w:rFonts w:eastAsiaTheme="minorHAnsi" w:cstheme="minorHAnsi"/>
          <w:lang w:val="en-GB"/>
        </w:rPr>
        <w:t xml:space="preserve"> the Ombudsman found that immediate improvement of the general accessibility situation of shelters and shelter services is necessary to ensure equal treatment of persons with disabilities and to safeguard the rights provided for in the law. </w:t>
      </w:r>
      <w:proofErr w:type="gramStart"/>
      <w:r w:rsidRPr="0070504F">
        <w:rPr>
          <w:rFonts w:eastAsiaTheme="minorHAnsi" w:cstheme="minorHAnsi"/>
          <w:lang w:val="en-GB"/>
        </w:rPr>
        <w:t>On the basis of</w:t>
      </w:r>
      <w:proofErr w:type="gramEnd"/>
      <w:r w:rsidRPr="0070504F">
        <w:rPr>
          <w:rFonts w:eastAsiaTheme="minorHAnsi" w:cstheme="minorHAnsi"/>
          <w:lang w:val="en-GB"/>
        </w:rPr>
        <w:t xml:space="preserve"> the Equality Act</w:t>
      </w:r>
      <w:r w:rsidR="00AD384B">
        <w:rPr>
          <w:rFonts w:eastAsiaTheme="minorHAnsi" w:cstheme="minorHAnsi"/>
          <w:lang w:val="en-GB"/>
        </w:rPr>
        <w:t>,</w:t>
      </w:r>
      <w:r w:rsidRPr="0070504F">
        <w:rPr>
          <w:rFonts w:eastAsiaTheme="minorHAnsi" w:cstheme="minorHAnsi"/>
          <w:lang w:val="en-GB"/>
        </w:rPr>
        <w:t xml:space="preserve"> the provider of shelter services must make the appropriate and reasonable adjustments necessary in individual cases, so that disabled persons can use the shelter services on an equal basis with others. In 2023 all shelters w</w:t>
      </w:r>
      <w:r w:rsidR="008B1D7E">
        <w:rPr>
          <w:rFonts w:eastAsiaTheme="minorHAnsi" w:cstheme="minorHAnsi"/>
          <w:lang w:val="en-GB"/>
        </w:rPr>
        <w:t>ere accessible, according to follow-up information received by the Ombudsman in January 2024.</w:t>
      </w:r>
    </w:p>
    <w:p w14:paraId="5C65EA9D" w14:textId="2BAF67D1" w:rsidR="008B1D7E" w:rsidRDefault="008B1D7E" w:rsidP="00A762E4">
      <w:pPr>
        <w:pStyle w:val="Heading3"/>
        <w:spacing w:line="276" w:lineRule="auto"/>
        <w:jc w:val="both"/>
        <w:rPr>
          <w:lang w:val="en-GB"/>
        </w:rPr>
      </w:pPr>
      <w:bookmarkStart w:id="15" w:name="_Toc153893391"/>
      <w:r>
        <w:rPr>
          <w:lang w:val="en-GB"/>
        </w:rPr>
        <w:t>Mediation in cases of domestic violence</w:t>
      </w:r>
    </w:p>
    <w:p w14:paraId="77D9A392" w14:textId="0F992F31" w:rsidR="006F4740" w:rsidRPr="006F4740" w:rsidRDefault="006F4740" w:rsidP="00A762E4">
      <w:pPr>
        <w:pStyle w:val="ListParagraph"/>
        <w:numPr>
          <w:ilvl w:val="0"/>
          <w:numId w:val="12"/>
        </w:numPr>
        <w:spacing w:line="276" w:lineRule="auto"/>
        <w:jc w:val="both"/>
        <w:rPr>
          <w:lang w:val="en-GB"/>
        </w:rPr>
      </w:pPr>
      <w:r w:rsidRPr="006F4740">
        <w:rPr>
          <w:lang w:val="en-GB"/>
        </w:rPr>
        <w:t>Mediation remains a faster and often less expensive option for victims of violence against women. This is concerning as it could prompt them to choose mediation over judicial remedies in pursuit of a swift resolution. It is crucial to note that selecting mediation merely because it is more economical and expeditious should be avoided. The most common result of a mediation is an apology.</w:t>
      </w:r>
      <w:r w:rsidR="002D7C88">
        <w:rPr>
          <w:lang w:val="en-GB"/>
        </w:rPr>
        <w:t xml:space="preserve"> Also, the relationship between the victim and</w:t>
      </w:r>
      <w:r w:rsidR="00AD384B">
        <w:rPr>
          <w:lang w:val="en-GB"/>
        </w:rPr>
        <w:t xml:space="preserve"> the</w:t>
      </w:r>
      <w:r w:rsidR="002D7C88">
        <w:rPr>
          <w:lang w:val="en-GB"/>
        </w:rPr>
        <w:t xml:space="preserve"> perpetrator is not equal in mediation.</w:t>
      </w:r>
    </w:p>
    <w:p w14:paraId="163B3129" w14:textId="77777777" w:rsidR="006F4740" w:rsidRDefault="006F4740" w:rsidP="00A762E4">
      <w:pPr>
        <w:pStyle w:val="ListParagraph"/>
        <w:spacing w:line="276" w:lineRule="auto"/>
        <w:ind w:left="360"/>
        <w:jc w:val="both"/>
        <w:rPr>
          <w:lang w:val="en-GB"/>
        </w:rPr>
      </w:pPr>
    </w:p>
    <w:p w14:paraId="43CE86B2" w14:textId="4BCC5DF4" w:rsidR="008B1D7E" w:rsidRPr="006F4740" w:rsidRDefault="00AD384B" w:rsidP="00A762E4">
      <w:pPr>
        <w:pStyle w:val="ListParagraph"/>
        <w:numPr>
          <w:ilvl w:val="0"/>
          <w:numId w:val="12"/>
        </w:numPr>
        <w:spacing w:line="276" w:lineRule="auto"/>
        <w:jc w:val="both"/>
        <w:rPr>
          <w:lang w:val="en-GB"/>
        </w:rPr>
      </w:pPr>
      <w:r>
        <w:rPr>
          <w:lang w:val="en-GB"/>
        </w:rPr>
        <w:t>Both</w:t>
      </w:r>
      <w:r w:rsidR="008B1D7E" w:rsidRPr="001174A1">
        <w:rPr>
          <w:lang w:val="en-GB"/>
        </w:rPr>
        <w:t xml:space="preserve"> CEDAW-committee </w:t>
      </w:r>
      <w:r w:rsidR="001174A1">
        <w:rPr>
          <w:lang w:val="en-GB"/>
        </w:rPr>
        <w:t xml:space="preserve">and GREVIO have </w:t>
      </w:r>
      <w:r w:rsidR="008B1D7E" w:rsidRPr="001174A1">
        <w:rPr>
          <w:lang w:val="en-GB"/>
        </w:rPr>
        <w:t xml:space="preserve">recommended Finland to </w:t>
      </w:r>
      <w:r w:rsidR="008B1D7E" w:rsidRPr="001174A1">
        <w:rPr>
          <w:rFonts w:eastAsia="Times New Roman"/>
          <w:lang w:val="en-GB"/>
        </w:rPr>
        <w:t xml:space="preserve">give priority to prosecution over the use of </w:t>
      </w:r>
      <w:r w:rsidR="008B1D7E" w:rsidRPr="006F4740">
        <w:rPr>
          <w:rFonts w:eastAsia="Times New Roman"/>
          <w:lang w:val="en-GB"/>
        </w:rPr>
        <w:t>mediation</w:t>
      </w:r>
      <w:r w:rsidR="008B1D7E" w:rsidRPr="001174A1">
        <w:rPr>
          <w:rFonts w:eastAsia="Times New Roman"/>
          <w:lang w:val="en-GB"/>
        </w:rPr>
        <w:t xml:space="preserve"> in cases of intimate partner violence and domestic violence and ensure that referral to mediation does not result in the discontinuation of criminal investigation and prosecution in these cases. </w:t>
      </w:r>
    </w:p>
    <w:p w14:paraId="47D42D33" w14:textId="77777777" w:rsidR="006F4740" w:rsidRPr="001174A1" w:rsidRDefault="006F4740" w:rsidP="00A762E4">
      <w:pPr>
        <w:pStyle w:val="ListParagraph"/>
        <w:spacing w:line="276" w:lineRule="auto"/>
        <w:ind w:left="360"/>
        <w:jc w:val="both"/>
        <w:rPr>
          <w:lang w:val="en-GB"/>
        </w:rPr>
      </w:pPr>
    </w:p>
    <w:p w14:paraId="68A29893" w14:textId="53549269" w:rsidR="008B1D7E" w:rsidRDefault="008B1D7E" w:rsidP="00A762E4">
      <w:pPr>
        <w:pStyle w:val="ListParagraph"/>
        <w:numPr>
          <w:ilvl w:val="0"/>
          <w:numId w:val="12"/>
        </w:numPr>
        <w:spacing w:line="276" w:lineRule="auto"/>
        <w:jc w:val="both"/>
        <w:rPr>
          <w:lang w:val="en-GB"/>
        </w:rPr>
      </w:pPr>
      <w:r w:rsidRPr="000C184E">
        <w:rPr>
          <w:lang w:val="en-GB"/>
        </w:rPr>
        <w:t xml:space="preserve">The police </w:t>
      </w:r>
      <w:r w:rsidR="006F4740" w:rsidRPr="000C184E">
        <w:rPr>
          <w:lang w:val="en-GB"/>
        </w:rPr>
        <w:t>i</w:t>
      </w:r>
      <w:r w:rsidRPr="000C184E">
        <w:rPr>
          <w:lang w:val="en-GB"/>
        </w:rPr>
        <w:t>nitiate</w:t>
      </w:r>
      <w:r w:rsidR="00AD384B">
        <w:rPr>
          <w:lang w:val="en-GB"/>
        </w:rPr>
        <w:t>s</w:t>
      </w:r>
      <w:r w:rsidRPr="000C184E">
        <w:rPr>
          <w:lang w:val="en-GB"/>
        </w:rPr>
        <w:t xml:space="preserve"> mediation process in </w:t>
      </w:r>
      <w:r w:rsidR="006F4740" w:rsidRPr="000C184E">
        <w:rPr>
          <w:lang w:val="en-GB"/>
        </w:rPr>
        <w:t xml:space="preserve">close to 90% </w:t>
      </w:r>
      <w:r w:rsidRPr="000C184E">
        <w:rPr>
          <w:lang w:val="en-GB"/>
        </w:rPr>
        <w:t>of domestic violence cases</w:t>
      </w:r>
      <w:r w:rsidR="001174A1" w:rsidRPr="000C184E">
        <w:rPr>
          <w:lang w:val="en-GB"/>
        </w:rPr>
        <w:t xml:space="preserve">. </w:t>
      </w:r>
      <w:r w:rsidRPr="000C184E">
        <w:rPr>
          <w:lang w:val="en-GB"/>
        </w:rPr>
        <w:t>A</w:t>
      </w:r>
      <w:r w:rsidRPr="000C184E">
        <w:rPr>
          <w:color w:val="000000" w:themeColor="text1"/>
          <w:lang w:val="en-GB"/>
        </w:rPr>
        <w:t xml:space="preserve"> study finds that in most cases referred </w:t>
      </w:r>
      <w:r w:rsidR="00994FA1">
        <w:rPr>
          <w:color w:val="000000" w:themeColor="text1"/>
          <w:lang w:val="en-GB"/>
        </w:rPr>
        <w:t>to</w:t>
      </w:r>
      <w:r w:rsidRPr="000C184E">
        <w:rPr>
          <w:color w:val="000000" w:themeColor="text1"/>
          <w:lang w:val="en-GB"/>
        </w:rPr>
        <w:t xml:space="preserve"> mediation, the police had not completed </w:t>
      </w:r>
      <w:r w:rsidR="00994FA1">
        <w:rPr>
          <w:color w:val="000000" w:themeColor="text1"/>
          <w:lang w:val="en-GB"/>
        </w:rPr>
        <w:t>its</w:t>
      </w:r>
      <w:r w:rsidRPr="000C184E">
        <w:rPr>
          <w:color w:val="000000" w:themeColor="text1"/>
          <w:lang w:val="en-GB"/>
        </w:rPr>
        <w:t xml:space="preserve"> preliminary investigation before making the referral. Mediation is</w:t>
      </w:r>
      <w:r w:rsidR="00994FA1">
        <w:rPr>
          <w:color w:val="000000" w:themeColor="text1"/>
          <w:lang w:val="en-GB"/>
        </w:rPr>
        <w:t xml:space="preserve"> thus</w:t>
      </w:r>
      <w:r w:rsidRPr="000C184E">
        <w:rPr>
          <w:color w:val="000000" w:themeColor="text1"/>
          <w:lang w:val="en-GB"/>
        </w:rPr>
        <w:t xml:space="preserve"> being used to lighten the investigative burden of the police.</w:t>
      </w:r>
      <w:r w:rsidR="001174A1" w:rsidRPr="000C184E">
        <w:rPr>
          <w:color w:val="000000" w:themeColor="text1"/>
          <w:lang w:val="en-GB"/>
        </w:rPr>
        <w:t xml:space="preserve"> Therefore</w:t>
      </w:r>
      <w:r w:rsidR="00C71E60">
        <w:rPr>
          <w:color w:val="000000" w:themeColor="text1"/>
          <w:lang w:val="en-GB"/>
        </w:rPr>
        <w:t>,</w:t>
      </w:r>
      <w:r w:rsidR="001174A1" w:rsidRPr="000C184E">
        <w:rPr>
          <w:color w:val="000000" w:themeColor="text1"/>
          <w:lang w:val="en-GB"/>
        </w:rPr>
        <w:t xml:space="preserve"> it might be </w:t>
      </w:r>
      <w:r w:rsidRPr="000C184E">
        <w:rPr>
          <w:lang w:val="en-GB"/>
        </w:rPr>
        <w:t xml:space="preserve">worth considering whether police should have the </w:t>
      </w:r>
      <w:r w:rsidR="00C71E60">
        <w:rPr>
          <w:lang w:val="en-GB"/>
        </w:rPr>
        <w:t>capacity</w:t>
      </w:r>
      <w:r w:rsidRPr="000C184E">
        <w:rPr>
          <w:lang w:val="en-GB"/>
        </w:rPr>
        <w:t xml:space="preserve"> to propose a mediation process to victims.</w:t>
      </w:r>
    </w:p>
    <w:p w14:paraId="2B8652F0" w14:textId="77777777" w:rsidR="000C184E" w:rsidRPr="000C184E" w:rsidRDefault="000C184E" w:rsidP="00A762E4">
      <w:pPr>
        <w:pStyle w:val="ListParagraph"/>
        <w:spacing w:line="276" w:lineRule="auto"/>
        <w:rPr>
          <w:lang w:val="en-GB"/>
        </w:rPr>
      </w:pPr>
    </w:p>
    <w:p w14:paraId="06B42D14" w14:textId="37FE63FD" w:rsidR="000C184E" w:rsidRPr="000C184E" w:rsidRDefault="000C184E" w:rsidP="00A762E4">
      <w:pPr>
        <w:pStyle w:val="ListParagraph"/>
        <w:numPr>
          <w:ilvl w:val="0"/>
          <w:numId w:val="12"/>
        </w:numPr>
        <w:spacing w:line="276" w:lineRule="auto"/>
        <w:jc w:val="both"/>
        <w:rPr>
          <w:color w:val="000000" w:themeColor="text1"/>
          <w:lang w:val="en-GB"/>
        </w:rPr>
      </w:pPr>
      <w:r w:rsidRPr="000C184E">
        <w:rPr>
          <w:color w:val="000000" w:themeColor="text1"/>
          <w:lang w:val="en-GB"/>
        </w:rPr>
        <w:t>In 2005 t</w:t>
      </w:r>
      <w:r w:rsidR="008B1D7E" w:rsidRPr="000C184E">
        <w:rPr>
          <w:color w:val="000000" w:themeColor="text1"/>
          <w:lang w:val="en-GB"/>
        </w:rPr>
        <w:t>he Legal Affairs Committee of the Parliament</w:t>
      </w:r>
      <w:r>
        <w:rPr>
          <w:color w:val="000000" w:themeColor="text1"/>
          <w:lang w:val="en-GB"/>
        </w:rPr>
        <w:t>,</w:t>
      </w:r>
      <w:r w:rsidR="008B1D7E" w:rsidRPr="000C184E">
        <w:rPr>
          <w:color w:val="000000" w:themeColor="text1"/>
          <w:lang w:val="en-GB"/>
        </w:rPr>
        <w:t xml:space="preserve"> </w:t>
      </w:r>
      <w:r w:rsidRPr="000C184E">
        <w:rPr>
          <w:color w:val="000000" w:themeColor="text1"/>
          <w:lang w:val="en-GB"/>
        </w:rPr>
        <w:t>wh</w:t>
      </w:r>
      <w:r>
        <w:rPr>
          <w:color w:val="000000" w:themeColor="text1"/>
          <w:lang w:val="en-GB"/>
        </w:rPr>
        <w:t>ile c</w:t>
      </w:r>
      <w:r w:rsidRPr="000C184E">
        <w:rPr>
          <w:color w:val="000000" w:themeColor="text1"/>
          <w:lang w:val="en-GB"/>
        </w:rPr>
        <w:t>onsider</w:t>
      </w:r>
      <w:r>
        <w:rPr>
          <w:color w:val="000000" w:themeColor="text1"/>
          <w:lang w:val="en-GB"/>
        </w:rPr>
        <w:t xml:space="preserve">ing </w:t>
      </w:r>
      <w:r w:rsidRPr="000C184E">
        <w:rPr>
          <w:color w:val="000000" w:themeColor="text1"/>
          <w:lang w:val="en-GB"/>
        </w:rPr>
        <w:t>the government's proposal for a law on the mediation of criminal cases</w:t>
      </w:r>
      <w:r>
        <w:rPr>
          <w:color w:val="000000" w:themeColor="text1"/>
          <w:lang w:val="en-GB"/>
        </w:rPr>
        <w:t>,</w:t>
      </w:r>
      <w:r w:rsidRPr="000C184E">
        <w:rPr>
          <w:color w:val="000000" w:themeColor="text1"/>
          <w:lang w:val="en-GB"/>
        </w:rPr>
        <w:t xml:space="preserve"> </w:t>
      </w:r>
      <w:r w:rsidR="008B1D7E" w:rsidRPr="000C184E">
        <w:rPr>
          <w:color w:val="000000" w:themeColor="text1"/>
          <w:lang w:val="en-GB"/>
        </w:rPr>
        <w:t>stated that mediation should not be used in cases of repetitive or continuous violence</w:t>
      </w:r>
      <w:r w:rsidR="001174A1" w:rsidRPr="000C184E">
        <w:rPr>
          <w:color w:val="000000" w:themeColor="text1"/>
          <w:lang w:val="en-GB"/>
        </w:rPr>
        <w:t>.</w:t>
      </w:r>
      <w:r w:rsidR="008B1D7E" w:rsidRPr="000C184E">
        <w:rPr>
          <w:color w:val="000000" w:themeColor="text1"/>
          <w:lang w:val="en-GB"/>
        </w:rPr>
        <w:t xml:space="preserve"> The National Police Board’s guidelines establish that the Police should not direct cases of repetitive or continuous violence to mediation.</w:t>
      </w:r>
      <w:r w:rsidR="001174A1" w:rsidRPr="000C184E">
        <w:rPr>
          <w:color w:val="000000" w:themeColor="text1"/>
          <w:lang w:val="en-GB"/>
        </w:rPr>
        <w:t xml:space="preserve"> </w:t>
      </w:r>
      <w:r w:rsidR="008B1D7E" w:rsidRPr="000C184E">
        <w:rPr>
          <w:color w:val="000000" w:themeColor="text1"/>
          <w:lang w:val="en-GB"/>
        </w:rPr>
        <w:t xml:space="preserve">However, the practice seems to continue in Finland. </w:t>
      </w:r>
    </w:p>
    <w:p w14:paraId="145DEDE9" w14:textId="589C8FA0" w:rsidR="000C184E" w:rsidRPr="000C184E" w:rsidRDefault="000C184E" w:rsidP="00A762E4">
      <w:pPr>
        <w:pStyle w:val="numeroitukappale"/>
        <w:numPr>
          <w:ilvl w:val="0"/>
          <w:numId w:val="12"/>
        </w:numPr>
        <w:spacing w:line="276" w:lineRule="auto"/>
        <w:jc w:val="both"/>
        <w:rPr>
          <w:lang w:val="en-GB"/>
        </w:rPr>
      </w:pPr>
      <w:r>
        <w:rPr>
          <w:lang w:val="en-US" w:eastAsia="zh-CN"/>
        </w:rPr>
        <w:t xml:space="preserve">As part of the problems in investigating cases of domestic violence is the insufficient ability to </w:t>
      </w:r>
      <w:r w:rsidR="00C71E60">
        <w:rPr>
          <w:lang w:val="en-US" w:eastAsia="zh-CN"/>
        </w:rPr>
        <w:t>recognize the</w:t>
      </w:r>
      <w:r>
        <w:rPr>
          <w:lang w:val="en-US" w:eastAsia="zh-CN"/>
        </w:rPr>
        <w:t xml:space="preserve"> various forms or repetitive nature of domestic violence. </w:t>
      </w:r>
    </w:p>
    <w:p w14:paraId="6D0C2A00" w14:textId="096F1C28" w:rsidR="000C184E" w:rsidRPr="000C184E" w:rsidRDefault="000C184E" w:rsidP="00A762E4">
      <w:pPr>
        <w:pStyle w:val="numeroitukappale"/>
        <w:numPr>
          <w:ilvl w:val="0"/>
          <w:numId w:val="12"/>
        </w:numPr>
        <w:spacing w:line="276" w:lineRule="auto"/>
        <w:jc w:val="both"/>
        <w:rPr>
          <w:lang w:val="en-GB"/>
        </w:rPr>
      </w:pPr>
      <w:r>
        <w:rPr>
          <w:lang w:val="en-US" w:eastAsia="zh-CN"/>
        </w:rPr>
        <w:t>The Government should i</w:t>
      </w:r>
      <w:r w:rsidRPr="00CC76C5">
        <w:rPr>
          <w:lang w:val="en-US" w:eastAsia="zh-CN"/>
        </w:rPr>
        <w:t xml:space="preserve">ncrease for all age groups and professional fields human-rights-based training on how to </w:t>
      </w:r>
      <w:proofErr w:type="spellStart"/>
      <w:r w:rsidRPr="00CC76C5">
        <w:rPr>
          <w:lang w:val="en-US" w:eastAsia="zh-CN"/>
        </w:rPr>
        <w:t>recognise</w:t>
      </w:r>
      <w:proofErr w:type="spellEnd"/>
      <w:r w:rsidRPr="00CC76C5">
        <w:rPr>
          <w:lang w:val="en-US" w:eastAsia="zh-CN"/>
        </w:rPr>
        <w:t xml:space="preserve"> domestic violence and violence against women and how to help the victims. </w:t>
      </w:r>
      <w:r>
        <w:rPr>
          <w:lang w:val="en-US" w:eastAsia="zh-CN"/>
        </w:rPr>
        <w:t xml:space="preserve">This is especially important when children or women with disabilities or older women are concerned and </w:t>
      </w:r>
      <w:proofErr w:type="gramStart"/>
      <w:r>
        <w:rPr>
          <w:lang w:val="en-US" w:eastAsia="zh-CN"/>
        </w:rPr>
        <w:t>with regard to</w:t>
      </w:r>
      <w:proofErr w:type="gramEnd"/>
      <w:r>
        <w:rPr>
          <w:lang w:val="en-US" w:eastAsia="zh-CN"/>
        </w:rPr>
        <w:t xml:space="preserve"> police officers, prosecutors and judges.</w:t>
      </w:r>
    </w:p>
    <w:p w14:paraId="49AD5B78" w14:textId="7E26F528" w:rsidR="004A7AD2" w:rsidRPr="008B1D7E" w:rsidRDefault="004A7AD2" w:rsidP="00A762E4">
      <w:pPr>
        <w:pStyle w:val="Heading3"/>
        <w:spacing w:line="276" w:lineRule="auto"/>
        <w:jc w:val="both"/>
        <w:rPr>
          <w:lang w:val="en-GB"/>
        </w:rPr>
      </w:pPr>
      <w:r w:rsidRPr="008B1D7E">
        <w:rPr>
          <w:lang w:val="en-GB"/>
        </w:rPr>
        <w:lastRenderedPageBreak/>
        <w:t>Revoking of residence permits</w:t>
      </w:r>
      <w:bookmarkEnd w:id="15"/>
    </w:p>
    <w:p w14:paraId="46426514" w14:textId="59A36A46" w:rsidR="004A7AD2" w:rsidRDefault="004A7AD2" w:rsidP="00A762E4">
      <w:pPr>
        <w:pStyle w:val="ListParagraph"/>
        <w:numPr>
          <w:ilvl w:val="0"/>
          <w:numId w:val="12"/>
        </w:numPr>
        <w:spacing w:line="276" w:lineRule="auto"/>
        <w:jc w:val="both"/>
        <w:rPr>
          <w:rFonts w:eastAsiaTheme="minorHAnsi" w:cstheme="minorHAnsi"/>
          <w:lang w:val="en-GB"/>
        </w:rPr>
      </w:pPr>
      <w:r w:rsidRPr="004A7AD2">
        <w:rPr>
          <w:rFonts w:eastAsiaTheme="minorHAnsi" w:cstheme="minorHAnsi"/>
          <w:lang w:val="en-GB"/>
        </w:rPr>
        <w:t xml:space="preserve">On 21 November 2023, the </w:t>
      </w:r>
      <w:hyperlink r:id="rId17" w:history="1">
        <w:r w:rsidRPr="004A7AD2">
          <w:rPr>
            <w:rFonts w:eastAsiaTheme="minorHAnsi" w:cstheme="minorHAnsi"/>
            <w:color w:val="0000FF" w:themeColor="hyperlink"/>
            <w:u w:val="single"/>
            <w:lang w:val="en-GB"/>
          </w:rPr>
          <w:t>Supreme Administrative Court</w:t>
        </w:r>
      </w:hyperlink>
      <w:r w:rsidRPr="004A7AD2">
        <w:rPr>
          <w:rFonts w:eastAsiaTheme="minorHAnsi" w:cstheme="minorHAnsi"/>
          <w:lang w:val="en-GB"/>
        </w:rPr>
        <w:t xml:space="preserve"> (KHO) overturned the decision to revoke the residence permit of a foreigner who no longer lived with her children together with her spouse who had received asylum originally (case of family reunification). The Finnish Immigration Service (MIGRI) cancelled the residence permits of family members when the family no longer lived at the same address. </w:t>
      </w:r>
    </w:p>
    <w:p w14:paraId="07E92846" w14:textId="77777777" w:rsidR="004A7AD2" w:rsidRPr="004A7AD2" w:rsidRDefault="004A7AD2" w:rsidP="00A762E4">
      <w:pPr>
        <w:pStyle w:val="ListParagraph"/>
        <w:spacing w:line="276" w:lineRule="auto"/>
        <w:ind w:left="360"/>
        <w:jc w:val="both"/>
        <w:rPr>
          <w:rFonts w:eastAsiaTheme="minorHAnsi" w:cstheme="minorHAnsi"/>
          <w:lang w:val="en-GB"/>
        </w:rPr>
      </w:pPr>
    </w:p>
    <w:p w14:paraId="7C2C8980" w14:textId="0E064C38" w:rsidR="004A7AD2" w:rsidRDefault="004A7AD2" w:rsidP="00A762E4">
      <w:pPr>
        <w:pStyle w:val="ListParagraph"/>
        <w:numPr>
          <w:ilvl w:val="0"/>
          <w:numId w:val="12"/>
        </w:numPr>
        <w:spacing w:line="276" w:lineRule="auto"/>
        <w:jc w:val="both"/>
        <w:rPr>
          <w:rFonts w:eastAsiaTheme="minorHAnsi" w:cstheme="minorHAnsi"/>
          <w:lang w:val="en-GB"/>
        </w:rPr>
      </w:pPr>
      <w:r w:rsidRPr="004A7AD2">
        <w:rPr>
          <w:rFonts w:eastAsiaTheme="minorHAnsi" w:cstheme="minorHAnsi"/>
          <w:lang w:val="en-GB"/>
        </w:rPr>
        <w:t xml:space="preserve">The holder of the residence permit had stated that the reason for </w:t>
      </w:r>
      <w:r>
        <w:rPr>
          <w:rFonts w:eastAsiaTheme="minorHAnsi" w:cstheme="minorHAnsi"/>
          <w:lang w:val="en-GB"/>
        </w:rPr>
        <w:t>e</w:t>
      </w:r>
      <w:r w:rsidRPr="004A7AD2">
        <w:rPr>
          <w:rFonts w:eastAsiaTheme="minorHAnsi" w:cstheme="minorHAnsi"/>
          <w:lang w:val="en-GB"/>
        </w:rPr>
        <w:t>nd</w:t>
      </w:r>
      <w:r>
        <w:rPr>
          <w:rFonts w:eastAsiaTheme="minorHAnsi" w:cstheme="minorHAnsi"/>
          <w:lang w:val="en-GB"/>
        </w:rPr>
        <w:t>ing</w:t>
      </w:r>
      <w:r w:rsidRPr="004A7AD2">
        <w:rPr>
          <w:rFonts w:eastAsiaTheme="minorHAnsi" w:cstheme="minorHAnsi"/>
          <w:lang w:val="en-GB"/>
        </w:rPr>
        <w:t xml:space="preserve"> the family bond was the violence directed at her by h</w:t>
      </w:r>
      <w:r>
        <w:rPr>
          <w:rFonts w:eastAsiaTheme="minorHAnsi" w:cstheme="minorHAnsi"/>
          <w:lang w:val="en-GB"/>
        </w:rPr>
        <w:t>er</w:t>
      </w:r>
      <w:r w:rsidRPr="004A7AD2">
        <w:rPr>
          <w:rFonts w:eastAsiaTheme="minorHAnsi" w:cstheme="minorHAnsi"/>
          <w:lang w:val="en-GB"/>
        </w:rPr>
        <w:t xml:space="preserve"> spouse. The asylum seeker had been imprisoned in Finland in early 2020. When he was released from prison in May 2020, the rest of the family no longer lived at the same address as him. The rest of the family had, among other things, lived in a shelter, and they had been included in the assistance system for victims of human trafficking.</w:t>
      </w:r>
    </w:p>
    <w:p w14:paraId="54A8D838" w14:textId="77777777" w:rsidR="004A7AD2" w:rsidRPr="004A7AD2" w:rsidRDefault="004A7AD2" w:rsidP="00A762E4">
      <w:pPr>
        <w:pStyle w:val="ListParagraph"/>
        <w:spacing w:line="276" w:lineRule="auto"/>
        <w:jc w:val="both"/>
        <w:rPr>
          <w:rFonts w:eastAsiaTheme="minorHAnsi" w:cstheme="minorHAnsi"/>
          <w:lang w:val="en-GB"/>
        </w:rPr>
      </w:pPr>
    </w:p>
    <w:p w14:paraId="53A40084" w14:textId="62DFE725" w:rsidR="004A7AD2" w:rsidRPr="004A7AD2" w:rsidRDefault="004A7AD2" w:rsidP="00A762E4">
      <w:pPr>
        <w:pStyle w:val="ListParagraph"/>
        <w:numPr>
          <w:ilvl w:val="0"/>
          <w:numId w:val="12"/>
        </w:numPr>
        <w:spacing w:line="276" w:lineRule="auto"/>
        <w:jc w:val="both"/>
        <w:rPr>
          <w:rFonts w:eastAsiaTheme="minorHAnsi" w:cstheme="minorHAnsi"/>
          <w:lang w:val="en-GB"/>
        </w:rPr>
      </w:pPr>
      <w:r w:rsidRPr="004A7AD2">
        <w:rPr>
          <w:rFonts w:eastAsiaTheme="minorHAnsi" w:cstheme="minorHAnsi"/>
          <w:lang w:val="en-GB"/>
        </w:rPr>
        <w:t>The Supreme Administrative Court assessed that the conditions for granting a permit in § 54 subsection 7 of the Aliens Act (</w:t>
      </w:r>
      <w:r w:rsidRPr="004A7AD2">
        <w:rPr>
          <w:rFonts w:eastAsiaTheme="minorHAnsi" w:cstheme="minorHAnsi"/>
          <w:i/>
          <w:iCs/>
          <w:lang w:val="en-GB"/>
        </w:rPr>
        <w:t>a residence permit can be granted to a foreigner after the end of the family bond, if the person's situation is particularly difficult due to violence directed at him by his spouse and denying the permit would be unreasonable</w:t>
      </w:r>
      <w:r w:rsidRPr="004A7AD2">
        <w:rPr>
          <w:rFonts w:eastAsiaTheme="minorHAnsi" w:cstheme="minorHAnsi"/>
          <w:lang w:val="en-GB"/>
        </w:rPr>
        <w:t xml:space="preserve">) were thus functionally connected to the consideration of revoking the permit, that the provision had to be taken into account when cancelling a permit on the authority's initiative. </w:t>
      </w:r>
    </w:p>
    <w:p w14:paraId="4E0388E3" w14:textId="77777777" w:rsidR="004A7AD2" w:rsidRDefault="004A7AD2" w:rsidP="00A762E4">
      <w:pPr>
        <w:pStyle w:val="ListParagraph"/>
        <w:spacing w:line="276" w:lineRule="auto"/>
        <w:ind w:left="360"/>
        <w:jc w:val="both"/>
        <w:rPr>
          <w:rFonts w:eastAsiaTheme="minorHAnsi" w:cstheme="minorHAnsi"/>
          <w:lang w:val="en-GB"/>
        </w:rPr>
      </w:pPr>
    </w:p>
    <w:p w14:paraId="55B49C19" w14:textId="3F20AE40" w:rsidR="004A7AD2" w:rsidRPr="004A7AD2" w:rsidRDefault="004A7AD2" w:rsidP="00A762E4">
      <w:pPr>
        <w:pStyle w:val="ListParagraph"/>
        <w:numPr>
          <w:ilvl w:val="0"/>
          <w:numId w:val="12"/>
        </w:numPr>
        <w:spacing w:line="276" w:lineRule="auto"/>
        <w:jc w:val="both"/>
        <w:rPr>
          <w:rFonts w:eastAsiaTheme="minorHAnsi" w:cstheme="minorHAnsi"/>
          <w:lang w:val="en-GB"/>
        </w:rPr>
      </w:pPr>
      <w:r w:rsidRPr="004A7AD2">
        <w:rPr>
          <w:rFonts w:eastAsiaTheme="minorHAnsi" w:cstheme="minorHAnsi"/>
          <w:lang w:val="en-GB"/>
        </w:rPr>
        <w:t xml:space="preserve">Under the circumstances of the case, the Supreme Administrative Court considered that the Immigration Office had not had to cancel the residence permit at the time of decision-making. The decisions of the Immigration Office and the Administrative Court were overturned. This, however, did not mean that </w:t>
      </w:r>
      <w:r w:rsidR="002D4FA8">
        <w:rPr>
          <w:rFonts w:eastAsiaTheme="minorHAnsi" w:cstheme="minorHAnsi"/>
          <w:lang w:val="en-GB"/>
        </w:rPr>
        <w:t>such</w:t>
      </w:r>
      <w:r w:rsidRPr="004A7AD2">
        <w:rPr>
          <w:rFonts w:eastAsiaTheme="minorHAnsi" w:cstheme="minorHAnsi"/>
          <w:lang w:val="en-GB"/>
        </w:rPr>
        <w:t xml:space="preserve"> permits in the future would be automatically renewed,</w:t>
      </w:r>
      <w:r w:rsidR="002D4FA8">
        <w:rPr>
          <w:rFonts w:eastAsiaTheme="minorHAnsi" w:cstheme="minorHAnsi"/>
          <w:lang w:val="en-GB"/>
        </w:rPr>
        <w:t xml:space="preserve"> as</w:t>
      </w:r>
      <w:r w:rsidRPr="004A7AD2">
        <w:rPr>
          <w:rFonts w:eastAsiaTheme="minorHAnsi" w:cstheme="minorHAnsi"/>
          <w:lang w:val="en-GB"/>
        </w:rPr>
        <w:t xml:space="preserve"> this remains at the discretion of the authorities.</w:t>
      </w:r>
    </w:p>
    <w:bookmarkEnd w:id="14"/>
    <w:p w14:paraId="01F3A15F" w14:textId="77777777" w:rsidR="00EC248A" w:rsidRPr="00C84DCF" w:rsidRDefault="00EC248A" w:rsidP="00A762E4">
      <w:pPr>
        <w:spacing w:line="276" w:lineRule="auto"/>
        <w:jc w:val="both"/>
        <w:rPr>
          <w:rFonts w:cs="Arial"/>
          <w:sz w:val="22"/>
          <w:highlight w:val="yellow"/>
          <w:lang w:val="en-US"/>
        </w:rPr>
      </w:pPr>
    </w:p>
    <w:tbl>
      <w:tblPr>
        <w:tblStyle w:val="TableGrid"/>
        <w:tblW w:w="0" w:type="auto"/>
        <w:shd w:val="pct10" w:color="auto" w:fill="auto"/>
        <w:tblLook w:val="04A0" w:firstRow="1" w:lastRow="0" w:firstColumn="1" w:lastColumn="0" w:noHBand="0" w:noVBand="1"/>
      </w:tblPr>
      <w:tblGrid>
        <w:gridCol w:w="8040"/>
      </w:tblGrid>
      <w:tr w:rsidR="006B0678" w:rsidRPr="004857CB" w14:paraId="6F428B28" w14:textId="77777777" w:rsidTr="00600FB3">
        <w:tc>
          <w:tcPr>
            <w:tcW w:w="8040" w:type="dxa"/>
            <w:shd w:val="pct10" w:color="auto" w:fill="auto"/>
          </w:tcPr>
          <w:p w14:paraId="1D1950EE" w14:textId="7EA30D00" w:rsidR="006B0678" w:rsidRPr="00C84DCF" w:rsidRDefault="009F55B2" w:rsidP="00A762E4">
            <w:pPr>
              <w:pStyle w:val="Heading2"/>
              <w:spacing w:line="276" w:lineRule="auto"/>
              <w:jc w:val="both"/>
              <w:rPr>
                <w:rFonts w:cs="Arial"/>
                <w:sz w:val="22"/>
                <w:szCs w:val="22"/>
                <w:highlight w:val="yellow"/>
                <w:lang w:val="en-US"/>
              </w:rPr>
            </w:pPr>
            <w:r w:rsidRPr="00C84DCF">
              <w:rPr>
                <w:rFonts w:cs="Arial"/>
                <w:sz w:val="22"/>
                <w:highlight w:val="yellow"/>
                <w:lang w:val="en-US"/>
              </w:rPr>
              <w:br w:type="page"/>
            </w:r>
            <w:bookmarkStart w:id="16" w:name="_Toc161952990"/>
            <w:r w:rsidR="001B6D0D" w:rsidRPr="001B6D0D">
              <w:rPr>
                <w:rFonts w:cs="Arial"/>
                <w:bCs/>
                <w:sz w:val="22"/>
                <w:szCs w:val="22"/>
                <w:lang w:val="en-US"/>
              </w:rPr>
              <w:t>Access to justice and right to self-determination of persons with disabilities</w:t>
            </w:r>
            <w:bookmarkEnd w:id="16"/>
          </w:p>
        </w:tc>
      </w:tr>
    </w:tbl>
    <w:p w14:paraId="66E16F6C" w14:textId="77777777" w:rsidR="006B0678" w:rsidRPr="00C84DCF" w:rsidRDefault="006B0678" w:rsidP="00A762E4">
      <w:pPr>
        <w:spacing w:line="276" w:lineRule="auto"/>
        <w:jc w:val="both"/>
        <w:rPr>
          <w:rFonts w:cs="Arial"/>
          <w:sz w:val="22"/>
          <w:highlight w:val="yellow"/>
          <w:lang w:val="en-US"/>
        </w:rPr>
      </w:pPr>
    </w:p>
    <w:p w14:paraId="7A517379" w14:textId="77777777" w:rsidR="00A762E4" w:rsidRPr="00A762E4" w:rsidRDefault="00A762E4" w:rsidP="00A762E4">
      <w:pPr>
        <w:pStyle w:val="Heading3"/>
        <w:spacing w:line="276" w:lineRule="auto"/>
        <w:jc w:val="left"/>
        <w:rPr>
          <w:lang w:val="en-US"/>
        </w:rPr>
      </w:pPr>
      <w:r w:rsidRPr="00A762E4">
        <w:rPr>
          <w:lang w:val="en-GB"/>
        </w:rPr>
        <w:t xml:space="preserve">Access to justice by persons with disabilities </w:t>
      </w:r>
    </w:p>
    <w:p w14:paraId="3BC75037" w14:textId="5E5191C1" w:rsidR="00542830" w:rsidRPr="00542830" w:rsidRDefault="00542830" w:rsidP="00A762E4">
      <w:pPr>
        <w:pStyle w:val="ListParagraph"/>
        <w:numPr>
          <w:ilvl w:val="0"/>
          <w:numId w:val="12"/>
        </w:numPr>
        <w:spacing w:line="276" w:lineRule="auto"/>
        <w:jc w:val="both"/>
        <w:rPr>
          <w:rFonts w:cs="Arial"/>
          <w:lang w:val="en-US"/>
        </w:rPr>
      </w:pPr>
      <w:r w:rsidRPr="00542830">
        <w:rPr>
          <w:rFonts w:cs="Arial"/>
          <w:lang w:val="en-US"/>
        </w:rPr>
        <w:t>In the Act on services for persons with intellectual disabilities, there are quite comprehensive procedural provisions for situations where the rights of a person with a disability have been restricted. In the Act on the Status and Rights of Social Welfare Clients, there are provisions regarding the client's right to access information.</w:t>
      </w:r>
    </w:p>
    <w:p w14:paraId="685D18D5" w14:textId="77777777" w:rsidR="00542830" w:rsidRPr="00542830" w:rsidRDefault="00542830" w:rsidP="00A762E4">
      <w:pPr>
        <w:pStyle w:val="ListParagraph"/>
        <w:spacing w:line="276" w:lineRule="auto"/>
        <w:ind w:left="360"/>
        <w:jc w:val="both"/>
        <w:rPr>
          <w:rFonts w:cs="Arial"/>
          <w:lang w:val="en-US"/>
        </w:rPr>
      </w:pPr>
    </w:p>
    <w:p w14:paraId="568E8ED3" w14:textId="77777777" w:rsidR="00542830" w:rsidRPr="00542830" w:rsidRDefault="00542830" w:rsidP="00A762E4">
      <w:pPr>
        <w:pStyle w:val="ListParagraph"/>
        <w:numPr>
          <w:ilvl w:val="0"/>
          <w:numId w:val="12"/>
        </w:numPr>
        <w:spacing w:line="276" w:lineRule="auto"/>
        <w:jc w:val="both"/>
        <w:rPr>
          <w:rFonts w:cs="Arial"/>
          <w:lang w:val="en-US"/>
        </w:rPr>
      </w:pPr>
      <w:r w:rsidRPr="00542830">
        <w:rPr>
          <w:rFonts w:cs="Arial"/>
          <w:lang w:val="en-US"/>
        </w:rPr>
        <w:t>There is, however, no information available on the level of knowledge among persons with disabilities about their rights. Several observations from different regions in Finland by the National Supervisory Authority for Welfare and Health lead to assume that there are shortcomings in housing units. Some of these observations are based on complaints, some on the Authority’s supervision activities:</w:t>
      </w:r>
    </w:p>
    <w:p w14:paraId="360A20A0" w14:textId="77777777" w:rsidR="00542830" w:rsidRPr="00542830" w:rsidRDefault="00542830" w:rsidP="00A762E4">
      <w:pPr>
        <w:pStyle w:val="ListParagraph"/>
        <w:spacing w:line="276" w:lineRule="auto"/>
        <w:ind w:left="360"/>
        <w:rPr>
          <w:rFonts w:cs="Arial"/>
          <w:lang w:val="en-US"/>
        </w:rPr>
      </w:pPr>
    </w:p>
    <w:p w14:paraId="3D926A26" w14:textId="75CDB84C" w:rsidR="00542830" w:rsidRPr="00542830" w:rsidRDefault="00542830" w:rsidP="00A762E4">
      <w:pPr>
        <w:pStyle w:val="ListParagraph"/>
        <w:numPr>
          <w:ilvl w:val="0"/>
          <w:numId w:val="44"/>
        </w:numPr>
        <w:spacing w:line="276" w:lineRule="auto"/>
        <w:rPr>
          <w:rFonts w:cs="Arial"/>
          <w:lang w:val="en-US"/>
        </w:rPr>
      </w:pPr>
      <w:r w:rsidRPr="00542830">
        <w:rPr>
          <w:rFonts w:cs="Arial"/>
          <w:lang w:val="en-US"/>
        </w:rPr>
        <w:lastRenderedPageBreak/>
        <w:t xml:space="preserve">Autonomy is still not always respected. Restriction is not always </w:t>
      </w:r>
      <w:proofErr w:type="spellStart"/>
      <w:r w:rsidRPr="00542830">
        <w:rPr>
          <w:rFonts w:cs="Arial"/>
          <w:lang w:val="en-US"/>
        </w:rPr>
        <w:t>recogni</w:t>
      </w:r>
      <w:r w:rsidR="00C71E60">
        <w:rPr>
          <w:rFonts w:cs="Arial"/>
          <w:lang w:val="en-US"/>
        </w:rPr>
        <w:t>s</w:t>
      </w:r>
      <w:r w:rsidRPr="00542830">
        <w:rPr>
          <w:rFonts w:cs="Arial"/>
          <w:lang w:val="en-US"/>
        </w:rPr>
        <w:t>ed</w:t>
      </w:r>
      <w:proofErr w:type="spellEnd"/>
      <w:r w:rsidRPr="00542830">
        <w:rPr>
          <w:rFonts w:cs="Arial"/>
          <w:lang w:val="en-US"/>
        </w:rPr>
        <w:t xml:space="preserve"> as such in the supported living unit</w:t>
      </w:r>
      <w:r>
        <w:rPr>
          <w:rFonts w:cs="Arial"/>
          <w:lang w:val="en-US"/>
        </w:rPr>
        <w:t>s</w:t>
      </w:r>
      <w:r w:rsidRPr="00542830">
        <w:rPr>
          <w:rFonts w:cs="Arial"/>
          <w:lang w:val="en-US"/>
        </w:rPr>
        <w:t xml:space="preserve"> for people with intellectual disabilities</w:t>
      </w:r>
      <w:r>
        <w:rPr>
          <w:rFonts w:cs="Arial"/>
          <w:lang w:val="en-US"/>
        </w:rPr>
        <w:t>.</w:t>
      </w:r>
      <w:r w:rsidRPr="00542830">
        <w:rPr>
          <w:rFonts w:cs="Arial"/>
          <w:lang w:val="en-US"/>
        </w:rPr>
        <w:t xml:space="preserve"> </w:t>
      </w:r>
    </w:p>
    <w:p w14:paraId="34FF0D58" w14:textId="17CC5C0B" w:rsidR="00542830" w:rsidRPr="00542830" w:rsidRDefault="00542830" w:rsidP="00A762E4">
      <w:pPr>
        <w:pStyle w:val="ListParagraph"/>
        <w:numPr>
          <w:ilvl w:val="0"/>
          <w:numId w:val="44"/>
        </w:numPr>
        <w:spacing w:line="276" w:lineRule="auto"/>
        <w:rPr>
          <w:rFonts w:cs="Arial"/>
          <w:lang w:val="en-US"/>
        </w:rPr>
      </w:pPr>
      <w:r w:rsidRPr="00542830">
        <w:rPr>
          <w:rFonts w:cs="Arial"/>
          <w:lang w:val="en-US"/>
        </w:rPr>
        <w:t xml:space="preserve">There are shortcomings in supporting the autonomy of people with intellectual disabilities, and restrictive measures have been carried out unlawfully. </w:t>
      </w:r>
    </w:p>
    <w:p w14:paraId="37AFC522" w14:textId="409D4194" w:rsidR="00542830" w:rsidRPr="00542830" w:rsidRDefault="00542830" w:rsidP="00A762E4">
      <w:pPr>
        <w:pStyle w:val="ListParagraph"/>
        <w:numPr>
          <w:ilvl w:val="0"/>
          <w:numId w:val="44"/>
        </w:numPr>
        <w:spacing w:line="276" w:lineRule="auto"/>
        <w:rPr>
          <w:rFonts w:cs="Arial"/>
          <w:lang w:val="en-US"/>
        </w:rPr>
      </w:pPr>
      <w:r w:rsidRPr="00542830">
        <w:rPr>
          <w:rFonts w:cs="Arial"/>
          <w:lang w:val="en-US"/>
        </w:rPr>
        <w:t xml:space="preserve">During inspections of certain providers of housing services for people with disabilities and mental health rehabilitation, questions arose regarding the reliability of the information provided by the service providers to the supervisory authority. </w:t>
      </w:r>
    </w:p>
    <w:p w14:paraId="67A877ED" w14:textId="0FE4DA47" w:rsidR="00542830" w:rsidRPr="00EE7EFB" w:rsidRDefault="00542830" w:rsidP="00EE7EFB">
      <w:pPr>
        <w:pStyle w:val="ListParagraph"/>
        <w:numPr>
          <w:ilvl w:val="0"/>
          <w:numId w:val="44"/>
        </w:numPr>
        <w:spacing w:line="276" w:lineRule="auto"/>
        <w:rPr>
          <w:rFonts w:cs="Arial"/>
          <w:lang w:val="en-US"/>
        </w:rPr>
      </w:pPr>
      <w:r w:rsidRPr="00542830">
        <w:rPr>
          <w:rFonts w:cs="Arial"/>
          <w:lang w:val="en-US"/>
        </w:rPr>
        <w:t xml:space="preserve">The management and </w:t>
      </w:r>
      <w:proofErr w:type="spellStart"/>
      <w:r w:rsidRPr="00542830">
        <w:rPr>
          <w:rFonts w:cs="Arial"/>
          <w:lang w:val="en-US"/>
        </w:rPr>
        <w:t>organ</w:t>
      </w:r>
      <w:r w:rsidR="00C71E60">
        <w:rPr>
          <w:rFonts w:cs="Arial"/>
          <w:lang w:val="en-US"/>
        </w:rPr>
        <w:t>is</w:t>
      </w:r>
      <w:r w:rsidRPr="00542830">
        <w:rPr>
          <w:rFonts w:cs="Arial"/>
          <w:lang w:val="en-US"/>
        </w:rPr>
        <w:t>ation</w:t>
      </w:r>
      <w:proofErr w:type="spellEnd"/>
      <w:r w:rsidRPr="00542830">
        <w:rPr>
          <w:rFonts w:cs="Arial"/>
          <w:lang w:val="en-US"/>
        </w:rPr>
        <w:t xml:space="preserve"> of operations have proven to be inadequate. Deficiencies in operations manifested as inappropriate treatment of clients and violations of autonomy. </w:t>
      </w:r>
    </w:p>
    <w:p w14:paraId="2DDAC52B" w14:textId="7D7C207D" w:rsidR="00A762E4" w:rsidRPr="00A762E4" w:rsidRDefault="00542830" w:rsidP="00A762E4">
      <w:pPr>
        <w:pStyle w:val="Heading3"/>
        <w:jc w:val="left"/>
        <w:rPr>
          <w:lang w:val="en-US"/>
        </w:rPr>
      </w:pPr>
      <w:r w:rsidRPr="00A762E4">
        <w:rPr>
          <w:lang w:val="en-US"/>
        </w:rPr>
        <w:t>Progress of legislation concerning self-determination rights</w:t>
      </w:r>
    </w:p>
    <w:p w14:paraId="20EE06B7" w14:textId="77777777" w:rsidR="00EE7EFB" w:rsidRDefault="00542830" w:rsidP="00A762E4">
      <w:pPr>
        <w:pStyle w:val="ListParagraph"/>
        <w:numPr>
          <w:ilvl w:val="0"/>
          <w:numId w:val="12"/>
        </w:numPr>
        <w:spacing w:line="276" w:lineRule="auto"/>
        <w:rPr>
          <w:rFonts w:cs="Arial"/>
          <w:lang w:val="en-US"/>
        </w:rPr>
      </w:pPr>
      <w:r w:rsidRPr="00542830">
        <w:rPr>
          <w:rFonts w:cs="Arial"/>
          <w:lang w:val="en-US"/>
        </w:rPr>
        <w:t xml:space="preserve">The current legislative work on the right to self-determination for social and health care service users was initiated in June 2021. In the summer of 2023, the government decided, in line with Prime Minister Petteri </w:t>
      </w:r>
      <w:proofErr w:type="spellStart"/>
      <w:r w:rsidRPr="00542830">
        <w:rPr>
          <w:rFonts w:cs="Arial"/>
          <w:lang w:val="en-US"/>
        </w:rPr>
        <w:t>Orpo's</w:t>
      </w:r>
      <w:proofErr w:type="spellEnd"/>
      <w:r w:rsidRPr="00542830">
        <w:rPr>
          <w:rFonts w:cs="Arial"/>
          <w:lang w:val="en-US"/>
        </w:rPr>
        <w:t xml:space="preserve"> government program, to allocate permanent funding for the advancement of self-determination rights. </w:t>
      </w:r>
    </w:p>
    <w:p w14:paraId="00E29150" w14:textId="77777777" w:rsidR="00EE7EFB" w:rsidRDefault="00EE7EFB" w:rsidP="00EE7EFB">
      <w:pPr>
        <w:pStyle w:val="ListParagraph"/>
        <w:spacing w:line="276" w:lineRule="auto"/>
        <w:ind w:left="360"/>
        <w:rPr>
          <w:rFonts w:cs="Arial"/>
          <w:lang w:val="en-US"/>
        </w:rPr>
      </w:pPr>
    </w:p>
    <w:p w14:paraId="7B53833F" w14:textId="2C4F8C5D" w:rsidR="00542830" w:rsidRDefault="00542830" w:rsidP="00A762E4">
      <w:pPr>
        <w:pStyle w:val="ListParagraph"/>
        <w:numPr>
          <w:ilvl w:val="0"/>
          <w:numId w:val="12"/>
        </w:numPr>
        <w:spacing w:line="276" w:lineRule="auto"/>
        <w:rPr>
          <w:rFonts w:cs="Arial"/>
          <w:lang w:val="en-US"/>
        </w:rPr>
      </w:pPr>
      <w:r w:rsidRPr="00542830">
        <w:rPr>
          <w:rFonts w:cs="Arial"/>
          <w:lang w:val="en-US"/>
        </w:rPr>
        <w:t xml:space="preserve">The government announced its intention to continue the legislation work regarding clients’ and patient’s right to self-determination, aiming to support and strengthen self-determination while ensuring that people's fundamental rights are upheld, with consideration for the safety and individual needs of clients in all situations. Legislation is being developed in order of importance and urgency. </w:t>
      </w:r>
    </w:p>
    <w:p w14:paraId="4DDEFA01" w14:textId="77777777" w:rsidR="00542830" w:rsidRPr="00542830" w:rsidRDefault="00542830" w:rsidP="00A762E4">
      <w:pPr>
        <w:pStyle w:val="ListParagraph"/>
        <w:spacing w:line="276" w:lineRule="auto"/>
        <w:ind w:left="360"/>
        <w:rPr>
          <w:rFonts w:cs="Arial"/>
          <w:lang w:val="en-US"/>
        </w:rPr>
      </w:pPr>
    </w:p>
    <w:p w14:paraId="7E29C469" w14:textId="77777777" w:rsidR="00542830" w:rsidRPr="00542830" w:rsidRDefault="00542830" w:rsidP="00EE7EFB">
      <w:pPr>
        <w:pStyle w:val="ListParagraph"/>
        <w:numPr>
          <w:ilvl w:val="0"/>
          <w:numId w:val="12"/>
        </w:numPr>
        <w:spacing w:line="276" w:lineRule="auto"/>
        <w:rPr>
          <w:rFonts w:cs="Arial"/>
          <w:lang w:val="en-US"/>
        </w:rPr>
      </w:pPr>
      <w:r w:rsidRPr="00542830">
        <w:rPr>
          <w:rFonts w:cs="Arial"/>
          <w:lang w:val="en-US"/>
        </w:rPr>
        <w:t>As of March 2024, the decision-making regarding the scope of the self-determination project for the government term 2023-2027 is still pending at the Ministry of Social Affairs and Health.</w:t>
      </w:r>
    </w:p>
    <w:p w14:paraId="2360FE5C" w14:textId="77777777" w:rsidR="00542830" w:rsidRPr="00542830" w:rsidRDefault="00542830" w:rsidP="00A762E4">
      <w:pPr>
        <w:pStyle w:val="ListParagraph"/>
        <w:spacing w:line="276" w:lineRule="auto"/>
        <w:ind w:left="360"/>
        <w:rPr>
          <w:rFonts w:cs="Arial"/>
          <w:lang w:val="en-US"/>
        </w:rPr>
      </w:pPr>
    </w:p>
    <w:p w14:paraId="42165539" w14:textId="7A02B9C3" w:rsidR="00EE7EFB" w:rsidRDefault="00542830" w:rsidP="00A762E4">
      <w:pPr>
        <w:pStyle w:val="ListParagraph"/>
        <w:numPr>
          <w:ilvl w:val="0"/>
          <w:numId w:val="12"/>
        </w:numPr>
        <w:spacing w:line="276" w:lineRule="auto"/>
        <w:rPr>
          <w:rFonts w:cs="Arial"/>
          <w:lang w:val="en-US"/>
        </w:rPr>
      </w:pPr>
      <w:r w:rsidRPr="00542830">
        <w:rPr>
          <w:rFonts w:cs="Arial"/>
          <w:lang w:val="en-US"/>
        </w:rPr>
        <w:t>The government proposal to amend the Mental Health Act and the Administrative Court Act was submitted to the Parliament on September</w:t>
      </w:r>
      <w:r w:rsidR="00B050E8">
        <w:rPr>
          <w:rFonts w:cs="Arial"/>
          <w:lang w:val="en-US"/>
        </w:rPr>
        <w:t xml:space="preserve"> 13</w:t>
      </w:r>
      <w:r w:rsidRPr="00542830">
        <w:rPr>
          <w:rFonts w:cs="Arial"/>
          <w:lang w:val="en-US"/>
        </w:rPr>
        <w:t xml:space="preserve">, 2023. The primary purpose of the amendment was to implement the decision of the European Court of Human Rights in the case of X v. Finland, which had been significantly delayed in its implementation. </w:t>
      </w:r>
    </w:p>
    <w:p w14:paraId="6DD03639" w14:textId="77777777" w:rsidR="00EE7EFB" w:rsidRPr="00EE7EFB" w:rsidRDefault="00EE7EFB" w:rsidP="00EE7EFB">
      <w:pPr>
        <w:pStyle w:val="ListParagraph"/>
        <w:rPr>
          <w:rFonts w:cs="Arial"/>
          <w:lang w:val="en-US"/>
        </w:rPr>
      </w:pPr>
    </w:p>
    <w:p w14:paraId="1DF97314" w14:textId="77777777" w:rsidR="00EE7EFB" w:rsidRDefault="00542830" w:rsidP="00A762E4">
      <w:pPr>
        <w:pStyle w:val="ListParagraph"/>
        <w:numPr>
          <w:ilvl w:val="0"/>
          <w:numId w:val="12"/>
        </w:numPr>
        <w:spacing w:line="276" w:lineRule="auto"/>
        <w:rPr>
          <w:rFonts w:cs="Arial"/>
          <w:lang w:val="en-US"/>
        </w:rPr>
      </w:pPr>
      <w:r w:rsidRPr="00542830">
        <w:rPr>
          <w:rFonts w:cs="Arial"/>
          <w:lang w:val="en-US"/>
        </w:rPr>
        <w:t xml:space="preserve">The key objective of the amendment was to establish legal safeguards when involuntary psychiatric medication is administered as part of involuntary psychiatric treatment. According to the proposal, the patient has the right to receive an administrative decision regarding </w:t>
      </w:r>
      <w:r w:rsidR="00C14FD1" w:rsidRPr="00C14FD1">
        <w:rPr>
          <w:rFonts w:cs="Arial"/>
          <w:lang w:val="en-US"/>
        </w:rPr>
        <w:t>such</w:t>
      </w:r>
      <w:r w:rsidRPr="00542830">
        <w:rPr>
          <w:rFonts w:cs="Arial"/>
          <w:lang w:val="en-US"/>
        </w:rPr>
        <w:t xml:space="preserve"> administration</w:t>
      </w:r>
      <w:r w:rsidR="00C14FD1">
        <w:rPr>
          <w:rFonts w:cs="Arial"/>
          <w:lang w:val="en-US"/>
        </w:rPr>
        <w:t xml:space="preserve"> of medicine</w:t>
      </w:r>
      <w:r w:rsidRPr="00542830">
        <w:rPr>
          <w:rFonts w:cs="Arial"/>
          <w:lang w:val="en-US"/>
        </w:rPr>
        <w:t xml:space="preserve"> if the patient opposes the medication, if their wishes are unclear, or if the patient requests a decision. </w:t>
      </w:r>
    </w:p>
    <w:p w14:paraId="05C088BB" w14:textId="77777777" w:rsidR="00EE7EFB" w:rsidRPr="00EE7EFB" w:rsidRDefault="00EE7EFB" w:rsidP="00EE7EFB">
      <w:pPr>
        <w:pStyle w:val="ListParagraph"/>
        <w:rPr>
          <w:rFonts w:cs="Arial"/>
          <w:lang w:val="en-US"/>
        </w:rPr>
      </w:pPr>
    </w:p>
    <w:p w14:paraId="5B0ADFF8" w14:textId="7CE951F1" w:rsidR="00542830" w:rsidRPr="00542830" w:rsidRDefault="00542830" w:rsidP="00A762E4">
      <w:pPr>
        <w:pStyle w:val="ListParagraph"/>
        <w:numPr>
          <w:ilvl w:val="0"/>
          <w:numId w:val="12"/>
        </w:numPr>
        <w:spacing w:line="276" w:lineRule="auto"/>
        <w:rPr>
          <w:rFonts w:cs="Arial"/>
          <w:lang w:val="en-US"/>
        </w:rPr>
      </w:pPr>
      <w:r w:rsidRPr="00542830">
        <w:rPr>
          <w:rFonts w:cs="Arial"/>
          <w:lang w:val="en-US"/>
        </w:rPr>
        <w:t>The Parliament approved the legislative proposals on December 11, 2023, and the law was enacted on January 12, 2024. The changes will come into effect on April 1, 2024.</w:t>
      </w:r>
    </w:p>
    <w:p w14:paraId="4B3F110C" w14:textId="77777777" w:rsidR="00542830" w:rsidRPr="00542830" w:rsidRDefault="00542830" w:rsidP="00A762E4">
      <w:pPr>
        <w:pStyle w:val="ListParagraph"/>
        <w:spacing w:line="276" w:lineRule="auto"/>
        <w:ind w:left="360"/>
        <w:rPr>
          <w:rFonts w:cs="Arial"/>
          <w:lang w:val="en-US"/>
        </w:rPr>
      </w:pPr>
    </w:p>
    <w:p w14:paraId="4D7DDF09" w14:textId="77777777" w:rsidR="00542830" w:rsidRPr="00542830" w:rsidRDefault="00542830" w:rsidP="00A762E4">
      <w:pPr>
        <w:pStyle w:val="ListParagraph"/>
        <w:numPr>
          <w:ilvl w:val="0"/>
          <w:numId w:val="12"/>
        </w:numPr>
        <w:spacing w:line="276" w:lineRule="auto"/>
        <w:rPr>
          <w:rFonts w:cs="Arial"/>
          <w:lang w:val="en-US"/>
        </w:rPr>
      </w:pPr>
      <w:r w:rsidRPr="00542830">
        <w:rPr>
          <w:rFonts w:cs="Arial"/>
          <w:lang w:val="en-US"/>
        </w:rPr>
        <w:t>At the beginning of 2024, regulations regarding self-determination and its restrictions are still entirely lacking in care services for older persons and persons with memory-related diseases, as well as in the entire somatic healthcare sector. The legal situation is unsustainable, especially from the perspective of the basic and human rights and legal protection of older service users. It also poses problems for service personnel who must navigate situations concerning clients' self-determination in a sensitive area of basic and human rights mostly without legal support.</w:t>
      </w:r>
    </w:p>
    <w:p w14:paraId="3B0C7912" w14:textId="77777777" w:rsidR="001414C9" w:rsidRPr="00920CB7" w:rsidRDefault="001414C9" w:rsidP="00A762E4">
      <w:pPr>
        <w:pStyle w:val="ListParagraph"/>
        <w:spacing w:line="276" w:lineRule="auto"/>
        <w:ind w:left="360"/>
        <w:jc w:val="both"/>
        <w:rPr>
          <w:rFonts w:cs="Arial"/>
          <w:highlight w:val="yellow"/>
          <w:lang w:val="en-US"/>
        </w:rPr>
      </w:pPr>
    </w:p>
    <w:tbl>
      <w:tblPr>
        <w:tblStyle w:val="TableGrid"/>
        <w:tblW w:w="0" w:type="auto"/>
        <w:shd w:val="pct10" w:color="auto" w:fill="auto"/>
        <w:tblLook w:val="04A0" w:firstRow="1" w:lastRow="0" w:firstColumn="1" w:lastColumn="0" w:noHBand="0" w:noVBand="1"/>
      </w:tblPr>
      <w:tblGrid>
        <w:gridCol w:w="8040"/>
      </w:tblGrid>
      <w:tr w:rsidR="006B0678" w:rsidRPr="004857CB" w14:paraId="7F047391" w14:textId="77777777" w:rsidTr="00F93A3E">
        <w:tc>
          <w:tcPr>
            <w:tcW w:w="8040" w:type="dxa"/>
            <w:shd w:val="pct10" w:color="auto" w:fill="auto"/>
          </w:tcPr>
          <w:p w14:paraId="08389DA5" w14:textId="4458ED2E" w:rsidR="006B0678" w:rsidRPr="00F93A3E" w:rsidRDefault="007F7C3B" w:rsidP="00A762E4">
            <w:pPr>
              <w:pStyle w:val="Heading2"/>
              <w:spacing w:line="276" w:lineRule="auto"/>
              <w:jc w:val="both"/>
              <w:rPr>
                <w:rFonts w:cs="Arial"/>
                <w:sz w:val="22"/>
                <w:szCs w:val="22"/>
                <w:lang w:val="en-US"/>
              </w:rPr>
            </w:pPr>
            <w:bookmarkStart w:id="17" w:name="_Toc161952991"/>
            <w:bookmarkStart w:id="18" w:name="_Hlk161766188"/>
            <w:r w:rsidRPr="007F7C3B">
              <w:rPr>
                <w:rFonts w:cs="Arial"/>
                <w:sz w:val="22"/>
                <w:szCs w:val="22"/>
                <w:lang w:val="en-GB"/>
              </w:rPr>
              <w:t xml:space="preserve">Draft </w:t>
            </w:r>
            <w:r>
              <w:rPr>
                <w:rFonts w:cs="Arial"/>
                <w:sz w:val="22"/>
                <w:szCs w:val="22"/>
                <w:lang w:val="en-GB"/>
              </w:rPr>
              <w:t>act</w:t>
            </w:r>
            <w:r w:rsidRPr="007F7C3B">
              <w:rPr>
                <w:rFonts w:cs="Arial"/>
                <w:sz w:val="22"/>
                <w:szCs w:val="22"/>
                <w:lang w:val="en-GB"/>
              </w:rPr>
              <w:t xml:space="preserve"> to combat instrumentalised migration</w:t>
            </w:r>
            <w:r>
              <w:rPr>
                <w:rFonts w:cs="Arial"/>
                <w:sz w:val="22"/>
                <w:szCs w:val="22"/>
                <w:lang w:val="en-GB"/>
              </w:rPr>
              <w:t>,</w:t>
            </w:r>
            <w:r w:rsidRPr="007F7C3B">
              <w:rPr>
                <w:rFonts w:cs="Arial"/>
                <w:sz w:val="22"/>
                <w:szCs w:val="22"/>
                <w:lang w:val="en-GB"/>
              </w:rPr>
              <w:t xml:space="preserve"> </w:t>
            </w:r>
            <w:r>
              <w:rPr>
                <w:rFonts w:cs="Arial"/>
                <w:sz w:val="22"/>
                <w:szCs w:val="22"/>
                <w:lang w:val="en-GB"/>
              </w:rPr>
              <w:t>closure of borders, refusal to accept application for international protection and pushbacks</w:t>
            </w:r>
            <w:bookmarkEnd w:id="17"/>
          </w:p>
        </w:tc>
      </w:tr>
      <w:bookmarkEnd w:id="18"/>
    </w:tbl>
    <w:p w14:paraId="68D27D75" w14:textId="77777777" w:rsidR="006B0678" w:rsidRPr="00C84DCF" w:rsidRDefault="006B0678" w:rsidP="00A762E4">
      <w:pPr>
        <w:spacing w:line="276" w:lineRule="auto"/>
        <w:jc w:val="both"/>
        <w:rPr>
          <w:rFonts w:cs="Arial"/>
          <w:sz w:val="22"/>
          <w:highlight w:val="yellow"/>
          <w:lang w:val="en-US"/>
        </w:rPr>
      </w:pPr>
    </w:p>
    <w:p w14:paraId="376090CE" w14:textId="31CA2BE2" w:rsidR="007F7C3B" w:rsidRPr="007F7C3B" w:rsidRDefault="007F7C3B" w:rsidP="007F7C3B">
      <w:pPr>
        <w:pStyle w:val="Heading3"/>
        <w:jc w:val="left"/>
        <w:rPr>
          <w:lang w:val="en-GB"/>
        </w:rPr>
      </w:pPr>
      <w:r>
        <w:rPr>
          <w:lang w:val="en-GB"/>
        </w:rPr>
        <w:t>Proce</w:t>
      </w:r>
      <w:r w:rsidR="00805D51">
        <w:rPr>
          <w:lang w:val="en-GB"/>
        </w:rPr>
        <w:t>dure for hearing on the draft act</w:t>
      </w:r>
    </w:p>
    <w:p w14:paraId="467A0870" w14:textId="129C5F1D" w:rsidR="000B0A7A" w:rsidRDefault="00FD030E" w:rsidP="000B0A7A">
      <w:pPr>
        <w:pStyle w:val="ListParagraph"/>
        <w:numPr>
          <w:ilvl w:val="0"/>
          <w:numId w:val="12"/>
        </w:numPr>
        <w:spacing w:line="276" w:lineRule="auto"/>
        <w:jc w:val="both"/>
        <w:rPr>
          <w:rFonts w:cs="Arial"/>
          <w:lang w:val="en-GB"/>
        </w:rPr>
      </w:pPr>
      <w:r>
        <w:rPr>
          <w:rFonts w:cs="Arial"/>
          <w:lang w:val="en-GB"/>
        </w:rPr>
        <w:t xml:space="preserve">Late </w:t>
      </w:r>
      <w:r w:rsidR="003F6236">
        <w:rPr>
          <w:rFonts w:cs="Arial"/>
          <w:lang w:val="en-GB"/>
        </w:rPr>
        <w:t xml:space="preserve">afternoon </w:t>
      </w:r>
      <w:r>
        <w:rPr>
          <w:rFonts w:cs="Arial"/>
          <w:lang w:val="en-GB"/>
        </w:rPr>
        <w:t>o</w:t>
      </w:r>
      <w:r w:rsidR="000B0A7A" w:rsidRPr="000B0A7A">
        <w:rPr>
          <w:rFonts w:cs="Arial"/>
          <w:lang w:val="en-GB"/>
        </w:rPr>
        <w:t>n 15 March</w:t>
      </w:r>
      <w:r w:rsidR="00B050E8">
        <w:rPr>
          <w:rFonts w:cs="Arial"/>
          <w:lang w:val="en-GB"/>
        </w:rPr>
        <w:t xml:space="preserve"> 2024</w:t>
      </w:r>
      <w:r w:rsidR="000B0A7A" w:rsidRPr="000B0A7A">
        <w:rPr>
          <w:rFonts w:cs="Arial"/>
          <w:lang w:val="en-GB"/>
        </w:rPr>
        <w:t xml:space="preserve">, the Ministry of the Interior sent out for comments </w:t>
      </w:r>
      <w:hyperlink r:id="rId18" w:history="1">
        <w:r w:rsidR="000B0A7A" w:rsidRPr="008532C0">
          <w:rPr>
            <w:rStyle w:val="Hyperlink"/>
            <w:rFonts w:cs="Arial"/>
            <w:lang w:val="en-GB"/>
          </w:rPr>
          <w:t xml:space="preserve">a draft </w:t>
        </w:r>
        <w:r w:rsidR="007F7C3B" w:rsidRPr="008532C0">
          <w:rPr>
            <w:rStyle w:val="Hyperlink"/>
            <w:rFonts w:cs="Arial"/>
            <w:lang w:val="en-GB"/>
          </w:rPr>
          <w:t>act</w:t>
        </w:r>
      </w:hyperlink>
      <w:r w:rsidR="000B0A7A" w:rsidRPr="000B0A7A">
        <w:rPr>
          <w:rFonts w:cs="Arial"/>
          <w:lang w:val="en-GB"/>
        </w:rPr>
        <w:t xml:space="preserve"> on temporary measures to combat instrumentalised migration. </w:t>
      </w:r>
      <w:r w:rsidR="000B0A7A">
        <w:rPr>
          <w:rFonts w:cs="Arial"/>
          <w:lang w:val="en-GB"/>
        </w:rPr>
        <w:t xml:space="preserve">The draft </w:t>
      </w:r>
      <w:r w:rsidR="000B0A7A" w:rsidRPr="00385A26">
        <w:rPr>
          <w:rFonts w:cs="Arial"/>
          <w:lang w:val="en-GB"/>
        </w:rPr>
        <w:t xml:space="preserve">implements </w:t>
      </w:r>
      <w:r w:rsidR="007F7C3B">
        <w:rPr>
          <w:rFonts w:cs="Arial"/>
          <w:lang w:val="en-GB"/>
        </w:rPr>
        <w:t xml:space="preserve">Prime Minister </w:t>
      </w:r>
      <w:proofErr w:type="spellStart"/>
      <w:r w:rsidR="000B0A7A" w:rsidRPr="00385A26">
        <w:rPr>
          <w:rFonts w:cs="Arial"/>
          <w:lang w:val="en-GB"/>
        </w:rPr>
        <w:t>Orpo's</w:t>
      </w:r>
      <w:proofErr w:type="spellEnd"/>
      <w:r w:rsidR="000B0A7A" w:rsidRPr="00385A26">
        <w:rPr>
          <w:rFonts w:cs="Arial"/>
          <w:lang w:val="en-GB"/>
        </w:rPr>
        <w:t xml:space="preserve"> government program</w:t>
      </w:r>
      <w:r w:rsidR="007F7C3B">
        <w:rPr>
          <w:rFonts w:cs="Arial"/>
          <w:lang w:val="en-GB"/>
        </w:rPr>
        <w:t xml:space="preserve"> </w:t>
      </w:r>
      <w:proofErr w:type="gramStart"/>
      <w:r w:rsidR="007F7C3B">
        <w:rPr>
          <w:rFonts w:cs="Arial"/>
          <w:lang w:val="en-GB"/>
        </w:rPr>
        <w:t>with regard to</w:t>
      </w:r>
      <w:proofErr w:type="gramEnd"/>
      <w:r w:rsidR="007F7C3B">
        <w:rPr>
          <w:rFonts w:cs="Arial"/>
          <w:lang w:val="en-GB"/>
        </w:rPr>
        <w:t xml:space="preserve"> </w:t>
      </w:r>
      <w:r w:rsidR="000B0A7A" w:rsidRPr="00385A26">
        <w:rPr>
          <w:rFonts w:cs="Arial"/>
          <w:lang w:val="en-GB"/>
        </w:rPr>
        <w:t>preparing for hybrid threats.</w:t>
      </w:r>
      <w:r w:rsidR="003F6236">
        <w:rPr>
          <w:rFonts w:cs="Arial"/>
          <w:lang w:val="en-GB"/>
        </w:rPr>
        <w:t xml:space="preserve"> A working group assigned to prepare the draft was dismantled as it was considered by the ministry to be too slow and too complicated</w:t>
      </w:r>
      <w:r w:rsidR="007F7C3B">
        <w:rPr>
          <w:rFonts w:cs="Arial"/>
          <w:lang w:val="en-GB"/>
        </w:rPr>
        <w:t>, and the ministry has finalised the draft internally</w:t>
      </w:r>
      <w:r w:rsidR="003F6236">
        <w:rPr>
          <w:rFonts w:cs="Arial"/>
          <w:lang w:val="en-GB"/>
        </w:rPr>
        <w:t>.</w:t>
      </w:r>
    </w:p>
    <w:p w14:paraId="5AEB2942" w14:textId="77777777" w:rsidR="000B0A7A" w:rsidRPr="00385A26" w:rsidRDefault="000B0A7A" w:rsidP="000B0A7A">
      <w:pPr>
        <w:pStyle w:val="ListParagraph"/>
        <w:spacing w:line="276" w:lineRule="auto"/>
        <w:ind w:left="360"/>
        <w:jc w:val="both"/>
        <w:rPr>
          <w:rFonts w:cs="Arial"/>
          <w:lang w:val="en-GB"/>
        </w:rPr>
      </w:pPr>
    </w:p>
    <w:p w14:paraId="421F9E36" w14:textId="69C40DEC" w:rsidR="000B0A7A" w:rsidRDefault="000B0A7A" w:rsidP="000B12B4">
      <w:pPr>
        <w:pStyle w:val="ListParagraph"/>
        <w:numPr>
          <w:ilvl w:val="0"/>
          <w:numId w:val="12"/>
        </w:numPr>
        <w:spacing w:line="276" w:lineRule="auto"/>
        <w:jc w:val="both"/>
        <w:rPr>
          <w:rFonts w:cs="Arial"/>
          <w:lang w:val="en-GB"/>
        </w:rPr>
      </w:pPr>
      <w:r w:rsidRPr="00644FE9">
        <w:rPr>
          <w:rFonts w:cs="Arial"/>
          <w:lang w:val="en-GB"/>
        </w:rPr>
        <w:t>The deadline for submitting comments is 25 March</w:t>
      </w:r>
      <w:r w:rsidR="00B050E8">
        <w:rPr>
          <w:rFonts w:cs="Arial"/>
          <w:lang w:val="en-GB"/>
        </w:rPr>
        <w:t xml:space="preserve"> 2024</w:t>
      </w:r>
      <w:r w:rsidRPr="00644FE9">
        <w:rPr>
          <w:rFonts w:cs="Arial"/>
          <w:lang w:val="en-GB"/>
        </w:rPr>
        <w:t>. This leaves less than 7 working days to prepare for comments. This, as such, breaks all the guidelines of proper law drafting</w:t>
      </w:r>
      <w:r w:rsidR="00B050E8">
        <w:rPr>
          <w:rFonts w:cs="Arial"/>
          <w:lang w:val="en-GB"/>
        </w:rPr>
        <w:t xml:space="preserve"> and seriously undermines the process</w:t>
      </w:r>
      <w:r w:rsidR="00FA6FF3">
        <w:rPr>
          <w:rFonts w:cs="Arial"/>
          <w:lang w:val="en-GB"/>
        </w:rPr>
        <w:t>es</w:t>
      </w:r>
      <w:r w:rsidR="00B050E8">
        <w:rPr>
          <w:rFonts w:cs="Arial"/>
          <w:lang w:val="en-GB"/>
        </w:rPr>
        <w:t xml:space="preserve"> </w:t>
      </w:r>
      <w:r w:rsidR="00FA6FF3">
        <w:rPr>
          <w:rFonts w:cs="Arial"/>
          <w:lang w:val="en-GB"/>
        </w:rPr>
        <w:t>for</w:t>
      </w:r>
      <w:r w:rsidRPr="00644FE9">
        <w:rPr>
          <w:rFonts w:cs="Arial"/>
          <w:lang w:val="en-GB"/>
        </w:rPr>
        <w:t xml:space="preserve"> hearing interested parties </w:t>
      </w:r>
      <w:r w:rsidR="00B050E8">
        <w:rPr>
          <w:rFonts w:cs="Arial"/>
          <w:lang w:val="en-GB"/>
        </w:rPr>
        <w:t>and assess</w:t>
      </w:r>
      <w:r w:rsidR="00FA6FF3">
        <w:rPr>
          <w:rFonts w:cs="Arial"/>
          <w:lang w:val="en-GB"/>
        </w:rPr>
        <w:t>ing</w:t>
      </w:r>
      <w:r w:rsidR="00B050E8">
        <w:rPr>
          <w:rFonts w:cs="Arial"/>
          <w:lang w:val="en-GB"/>
        </w:rPr>
        <w:t xml:space="preserve"> the impacts of the proposed act.</w:t>
      </w:r>
    </w:p>
    <w:p w14:paraId="1383B16D" w14:textId="77777777" w:rsidR="00644FE9" w:rsidRPr="00644FE9" w:rsidRDefault="00644FE9" w:rsidP="00644FE9">
      <w:pPr>
        <w:pStyle w:val="ListParagraph"/>
        <w:rPr>
          <w:rFonts w:cs="Arial"/>
          <w:lang w:val="en-GB"/>
        </w:rPr>
      </w:pPr>
    </w:p>
    <w:p w14:paraId="30EC9635" w14:textId="5E48132E" w:rsidR="000B0A7A" w:rsidRDefault="000B0A7A" w:rsidP="00F952A1">
      <w:pPr>
        <w:pStyle w:val="ListParagraph"/>
        <w:numPr>
          <w:ilvl w:val="0"/>
          <w:numId w:val="12"/>
        </w:numPr>
        <w:spacing w:line="276" w:lineRule="auto"/>
        <w:jc w:val="both"/>
        <w:rPr>
          <w:rFonts w:cs="Arial"/>
          <w:lang w:val="en-GB"/>
        </w:rPr>
      </w:pPr>
      <w:r w:rsidRPr="000B0A7A">
        <w:rPr>
          <w:rFonts w:cs="Arial"/>
          <w:lang w:val="en-GB"/>
        </w:rPr>
        <w:t>The proposed act is scheduled to enter into force as soon as possible. The act would be temporary and would be valid for one year after its entry into force.</w:t>
      </w:r>
    </w:p>
    <w:p w14:paraId="109AD52B" w14:textId="4EA94325" w:rsidR="00385A26" w:rsidRPr="007F7C3B" w:rsidRDefault="00805D51" w:rsidP="007F7C3B">
      <w:pPr>
        <w:pStyle w:val="Heading3"/>
        <w:jc w:val="left"/>
        <w:rPr>
          <w:lang w:val="en-GB"/>
        </w:rPr>
      </w:pPr>
      <w:r>
        <w:rPr>
          <w:lang w:val="en-GB"/>
        </w:rPr>
        <w:t>Contents of the d</w:t>
      </w:r>
      <w:r w:rsidR="007F7C3B">
        <w:rPr>
          <w:lang w:val="en-GB"/>
        </w:rPr>
        <w:t xml:space="preserve">raft </w:t>
      </w:r>
      <w:r>
        <w:rPr>
          <w:lang w:val="en-GB"/>
        </w:rPr>
        <w:t>act</w:t>
      </w:r>
    </w:p>
    <w:p w14:paraId="3B6FAB8C" w14:textId="77777777" w:rsidR="00CB64B2" w:rsidRDefault="000B0A7A" w:rsidP="00F952A1">
      <w:pPr>
        <w:pStyle w:val="ListParagraph"/>
        <w:numPr>
          <w:ilvl w:val="0"/>
          <w:numId w:val="12"/>
        </w:numPr>
        <w:spacing w:line="276" w:lineRule="auto"/>
        <w:jc w:val="both"/>
        <w:rPr>
          <w:rFonts w:cs="Arial"/>
          <w:lang w:val="en-GB"/>
        </w:rPr>
      </w:pPr>
      <w:r w:rsidRPr="000B0A7A">
        <w:rPr>
          <w:rFonts w:cs="Arial"/>
          <w:lang w:val="en-GB"/>
        </w:rPr>
        <w:t xml:space="preserve">The act would lay down provisions on the conditions under which a government plenary session could decide to restrict the reception of applications for international protection on Finland's national border and in its immediate vicinity. The decision would be made following prior cooperation with the President of the Republic. </w:t>
      </w:r>
    </w:p>
    <w:p w14:paraId="4614E0D1" w14:textId="77777777" w:rsidR="00CB64B2" w:rsidRPr="00CB64B2" w:rsidRDefault="00CB64B2" w:rsidP="00CB64B2">
      <w:pPr>
        <w:pStyle w:val="ListParagraph"/>
        <w:rPr>
          <w:rFonts w:cs="Arial"/>
          <w:lang w:val="en-GB"/>
        </w:rPr>
      </w:pPr>
    </w:p>
    <w:p w14:paraId="1B235BC9" w14:textId="427DEDC3" w:rsidR="00FD030E" w:rsidRDefault="00E151A0" w:rsidP="00F952A1">
      <w:pPr>
        <w:pStyle w:val="ListParagraph"/>
        <w:numPr>
          <w:ilvl w:val="0"/>
          <w:numId w:val="12"/>
        </w:numPr>
        <w:spacing w:line="276" w:lineRule="auto"/>
        <w:jc w:val="both"/>
        <w:rPr>
          <w:rFonts w:cs="Arial"/>
          <w:lang w:val="en-GB"/>
        </w:rPr>
      </w:pPr>
      <w:r>
        <w:rPr>
          <w:rFonts w:cs="Arial"/>
          <w:lang w:val="en-GB"/>
        </w:rPr>
        <w:t xml:space="preserve">Effectively this is meant against </w:t>
      </w:r>
      <w:r w:rsidR="003F6236">
        <w:rPr>
          <w:rFonts w:cs="Arial"/>
          <w:lang w:val="en-GB"/>
        </w:rPr>
        <w:t xml:space="preserve">potential use of </w:t>
      </w:r>
      <w:r>
        <w:rPr>
          <w:rFonts w:cs="Arial"/>
          <w:lang w:val="en-GB"/>
        </w:rPr>
        <w:t xml:space="preserve">foreign citizens as a part of a hybrid operation on the </w:t>
      </w:r>
      <w:r w:rsidR="003F6236">
        <w:rPr>
          <w:rFonts w:cs="Arial"/>
          <w:lang w:val="en-GB"/>
        </w:rPr>
        <w:t xml:space="preserve">1300 km </w:t>
      </w:r>
      <w:r w:rsidR="000A57A8">
        <w:rPr>
          <w:rFonts w:cs="Arial"/>
          <w:lang w:val="en-GB"/>
        </w:rPr>
        <w:t>long</w:t>
      </w:r>
      <w:r w:rsidR="003F6236">
        <w:rPr>
          <w:rFonts w:cs="Arial"/>
          <w:lang w:val="en-GB"/>
        </w:rPr>
        <w:t xml:space="preserve"> </w:t>
      </w:r>
      <w:r>
        <w:rPr>
          <w:rFonts w:cs="Arial"/>
          <w:lang w:val="en-GB"/>
        </w:rPr>
        <w:t>eastern border of Finland.</w:t>
      </w:r>
    </w:p>
    <w:p w14:paraId="24698430" w14:textId="77777777" w:rsidR="00FD030E" w:rsidRDefault="00FD030E" w:rsidP="00FD030E">
      <w:pPr>
        <w:pStyle w:val="ListParagraph"/>
        <w:spacing w:line="276" w:lineRule="auto"/>
        <w:ind w:left="360"/>
        <w:jc w:val="both"/>
        <w:rPr>
          <w:rFonts w:cs="Arial"/>
          <w:lang w:val="en-GB"/>
        </w:rPr>
      </w:pPr>
    </w:p>
    <w:p w14:paraId="483A8543" w14:textId="4E81B948" w:rsidR="000A57A8" w:rsidRDefault="00CB64B2" w:rsidP="00F952A1">
      <w:pPr>
        <w:pStyle w:val="ListParagraph"/>
        <w:numPr>
          <w:ilvl w:val="0"/>
          <w:numId w:val="12"/>
        </w:numPr>
        <w:spacing w:line="276" w:lineRule="auto"/>
        <w:jc w:val="both"/>
        <w:rPr>
          <w:rFonts w:cs="Arial"/>
          <w:lang w:val="en-GB"/>
        </w:rPr>
      </w:pPr>
      <w:r>
        <w:rPr>
          <w:rFonts w:cs="Arial"/>
          <w:lang w:val="en-GB"/>
        </w:rPr>
        <w:t xml:space="preserve">According to the </w:t>
      </w:r>
      <w:r w:rsidR="00831868">
        <w:rPr>
          <w:rFonts w:cs="Arial"/>
          <w:lang w:val="en-GB"/>
        </w:rPr>
        <w:t>draft</w:t>
      </w:r>
      <w:r>
        <w:rPr>
          <w:rFonts w:cs="Arial"/>
          <w:lang w:val="en-GB"/>
        </w:rPr>
        <w:t>, t</w:t>
      </w:r>
      <w:r w:rsidR="000B0A7A" w:rsidRPr="000B0A7A">
        <w:rPr>
          <w:rFonts w:cs="Arial"/>
          <w:lang w:val="en-GB"/>
        </w:rPr>
        <w:t xml:space="preserve">he act could only be applied in situations where it is essential to combat efforts to exert influence on Finland in a way that seriously endangers </w:t>
      </w:r>
      <w:r w:rsidR="007F7C3B">
        <w:rPr>
          <w:rFonts w:cs="Arial"/>
          <w:lang w:val="en-GB"/>
        </w:rPr>
        <w:t>the nation’s</w:t>
      </w:r>
      <w:r w:rsidR="000B0A7A" w:rsidRPr="000B0A7A">
        <w:rPr>
          <w:rFonts w:cs="Arial"/>
          <w:lang w:val="en-GB"/>
        </w:rPr>
        <w:t xml:space="preserve"> sovereignty or national security. The decision could be made proactively and for a maximum of one month at a time</w:t>
      </w:r>
      <w:r w:rsidR="000B0A7A">
        <w:rPr>
          <w:rFonts w:cs="Arial"/>
          <w:lang w:val="en-GB"/>
        </w:rPr>
        <w:t>, thus being renewable.</w:t>
      </w:r>
      <w:r w:rsidR="003F6236" w:rsidRPr="003F6236">
        <w:rPr>
          <w:rFonts w:cs="Arial"/>
          <w:lang w:val="en-GB"/>
        </w:rPr>
        <w:t xml:space="preserve"> </w:t>
      </w:r>
      <w:r w:rsidR="003F6236">
        <w:rPr>
          <w:rFonts w:cs="Arial"/>
          <w:lang w:val="en-GB"/>
        </w:rPr>
        <w:t xml:space="preserve">The </w:t>
      </w:r>
      <w:r w:rsidR="00831868">
        <w:rPr>
          <w:rFonts w:cs="Arial"/>
          <w:lang w:val="en-GB"/>
        </w:rPr>
        <w:t>act</w:t>
      </w:r>
      <w:r w:rsidR="003F6236">
        <w:rPr>
          <w:rFonts w:cs="Arial"/>
          <w:lang w:val="en-GB"/>
        </w:rPr>
        <w:t xml:space="preserve"> could be activated for individual areas or, for example, the entire eastern border, which has been closed for any person traffic already for months. </w:t>
      </w:r>
    </w:p>
    <w:p w14:paraId="08173B54" w14:textId="77777777" w:rsidR="000A57A8" w:rsidRPr="000A57A8" w:rsidRDefault="000A57A8" w:rsidP="000A57A8">
      <w:pPr>
        <w:pStyle w:val="ListParagraph"/>
        <w:rPr>
          <w:rFonts w:cs="Arial"/>
          <w:lang w:val="en-GB"/>
        </w:rPr>
      </w:pPr>
    </w:p>
    <w:p w14:paraId="408D6DAD" w14:textId="232715EF" w:rsidR="000B0A7A" w:rsidRDefault="000A57A8" w:rsidP="00F952A1">
      <w:pPr>
        <w:pStyle w:val="ListParagraph"/>
        <w:numPr>
          <w:ilvl w:val="0"/>
          <w:numId w:val="12"/>
        </w:numPr>
        <w:spacing w:line="276" w:lineRule="auto"/>
        <w:jc w:val="both"/>
        <w:rPr>
          <w:rFonts w:cs="Arial"/>
          <w:lang w:val="en-GB"/>
        </w:rPr>
      </w:pPr>
      <w:r>
        <w:rPr>
          <w:rFonts w:cs="Arial"/>
          <w:lang w:val="en-GB"/>
        </w:rPr>
        <w:t>To note, t</w:t>
      </w:r>
      <w:r w:rsidRPr="000A57A8">
        <w:rPr>
          <w:rFonts w:cs="Arial"/>
          <w:lang w:val="en-GB"/>
        </w:rPr>
        <w:t>he act would allow the border crossing points on the eastern border to remain open to other traffic, as it would restrict only the reception of applications for international protection in the event of instrumentalised migration.</w:t>
      </w:r>
      <w:r>
        <w:rPr>
          <w:rFonts w:cs="Arial"/>
          <w:lang w:val="en-GB"/>
        </w:rPr>
        <w:t xml:space="preserve"> Currently all traffic has been suspended. The change would be </w:t>
      </w:r>
      <w:r w:rsidR="00831868">
        <w:rPr>
          <w:rFonts w:cs="Arial"/>
          <w:lang w:val="en-GB"/>
        </w:rPr>
        <w:t xml:space="preserve">a </w:t>
      </w:r>
      <w:r>
        <w:rPr>
          <w:rFonts w:cs="Arial"/>
          <w:lang w:val="en-GB"/>
        </w:rPr>
        <w:t>positive development for persons wishing to visit family and friends cross the border.</w:t>
      </w:r>
    </w:p>
    <w:p w14:paraId="0CB552F4" w14:textId="77777777" w:rsidR="000B0A7A" w:rsidRPr="000B0A7A" w:rsidRDefault="000B0A7A" w:rsidP="000B0A7A">
      <w:pPr>
        <w:pStyle w:val="ListParagraph"/>
        <w:rPr>
          <w:rFonts w:cs="Arial"/>
          <w:lang w:val="en-GB"/>
        </w:rPr>
      </w:pPr>
    </w:p>
    <w:p w14:paraId="44320881" w14:textId="233B33F3" w:rsidR="00CB64B2" w:rsidRDefault="000A57A8" w:rsidP="00F952A1">
      <w:pPr>
        <w:pStyle w:val="ListParagraph"/>
        <w:numPr>
          <w:ilvl w:val="0"/>
          <w:numId w:val="12"/>
        </w:numPr>
        <w:spacing w:line="276" w:lineRule="auto"/>
        <w:jc w:val="both"/>
        <w:rPr>
          <w:rFonts w:cs="Arial"/>
          <w:lang w:val="en-GB"/>
        </w:rPr>
      </w:pPr>
      <w:r>
        <w:rPr>
          <w:rFonts w:cs="Arial"/>
          <w:lang w:val="en-GB"/>
        </w:rPr>
        <w:t>However, a</w:t>
      </w:r>
      <w:r w:rsidR="000B0A7A">
        <w:rPr>
          <w:rFonts w:cs="Arial"/>
          <w:lang w:val="en-GB"/>
        </w:rPr>
        <w:t xml:space="preserve">fter “activating” the restrictions, </w:t>
      </w:r>
      <w:r w:rsidR="000B0A7A" w:rsidRPr="000B0A7A">
        <w:rPr>
          <w:rFonts w:cs="Arial"/>
          <w:lang w:val="en-GB"/>
        </w:rPr>
        <w:t xml:space="preserve">applications for international protection would not be accepted, apart from certain exceptions, and those seeking to enter the country would be prevented from doing so. </w:t>
      </w:r>
    </w:p>
    <w:p w14:paraId="4E7D0FE2" w14:textId="77777777" w:rsidR="00CB64B2" w:rsidRPr="00CB64B2" w:rsidRDefault="00CB64B2" w:rsidP="00CB64B2">
      <w:pPr>
        <w:pStyle w:val="ListParagraph"/>
        <w:rPr>
          <w:rFonts w:cs="Arial"/>
          <w:lang w:val="en-GB"/>
        </w:rPr>
      </w:pPr>
    </w:p>
    <w:p w14:paraId="72C8E01F" w14:textId="52EA4F65" w:rsidR="00831868" w:rsidRPr="00805D51" w:rsidRDefault="000B0A7A" w:rsidP="00831868">
      <w:pPr>
        <w:pStyle w:val="ListParagraph"/>
        <w:numPr>
          <w:ilvl w:val="0"/>
          <w:numId w:val="12"/>
        </w:numPr>
        <w:spacing w:line="276" w:lineRule="auto"/>
        <w:jc w:val="both"/>
        <w:rPr>
          <w:rFonts w:cs="Arial"/>
          <w:lang w:val="en-GB"/>
        </w:rPr>
      </w:pPr>
      <w:r w:rsidRPr="000B0A7A">
        <w:rPr>
          <w:rFonts w:cs="Arial"/>
          <w:lang w:val="en-GB"/>
        </w:rPr>
        <w:t xml:space="preserve">Persons seeking international protection would be removed </w:t>
      </w:r>
      <w:r w:rsidR="003F6236" w:rsidRPr="000B0A7A">
        <w:rPr>
          <w:rFonts w:cs="Arial"/>
          <w:lang w:val="en-GB"/>
        </w:rPr>
        <w:t xml:space="preserve">from the country </w:t>
      </w:r>
      <w:r w:rsidR="003F6236">
        <w:rPr>
          <w:rFonts w:cs="Arial"/>
          <w:lang w:val="en-GB"/>
        </w:rPr>
        <w:t xml:space="preserve">(essentially being prevented from entering the country) </w:t>
      </w:r>
      <w:r w:rsidRPr="000B0A7A">
        <w:rPr>
          <w:rFonts w:cs="Arial"/>
          <w:lang w:val="en-GB"/>
        </w:rPr>
        <w:t>and directed to a place where applications for international protection are being received.</w:t>
      </w:r>
      <w:r w:rsidR="003F6236">
        <w:rPr>
          <w:rFonts w:cs="Arial"/>
          <w:lang w:val="en-GB"/>
        </w:rPr>
        <w:t xml:space="preserve"> This could be, for example, the international airport in Helsinki</w:t>
      </w:r>
      <w:r w:rsidR="003F6236" w:rsidRPr="00507191">
        <w:rPr>
          <w:rFonts w:cs="Arial"/>
          <w:lang w:val="en-GB"/>
        </w:rPr>
        <w:t>.</w:t>
      </w:r>
      <w:r w:rsidR="00FD030E" w:rsidRPr="00507191">
        <w:rPr>
          <w:rFonts w:cs="Arial"/>
          <w:lang w:val="en-GB"/>
        </w:rPr>
        <w:t xml:space="preserve"> </w:t>
      </w:r>
    </w:p>
    <w:p w14:paraId="127B22B6" w14:textId="01F4BFA5" w:rsidR="00831868" w:rsidRPr="00831868" w:rsidRDefault="0017111D" w:rsidP="00831868">
      <w:pPr>
        <w:pStyle w:val="Heading3"/>
        <w:jc w:val="left"/>
        <w:rPr>
          <w:lang w:val="en-GB"/>
        </w:rPr>
      </w:pPr>
      <w:r>
        <w:rPr>
          <w:lang w:val="en-GB"/>
        </w:rPr>
        <w:t xml:space="preserve">Impacts </w:t>
      </w:r>
      <w:r w:rsidR="00831868">
        <w:rPr>
          <w:lang w:val="en-GB"/>
        </w:rPr>
        <w:t>on human rights</w:t>
      </w:r>
    </w:p>
    <w:p w14:paraId="521B38CC" w14:textId="1B975157" w:rsidR="000A57A8" w:rsidRDefault="00385A26" w:rsidP="000A57A8">
      <w:pPr>
        <w:pStyle w:val="ListParagraph"/>
        <w:numPr>
          <w:ilvl w:val="0"/>
          <w:numId w:val="12"/>
        </w:numPr>
        <w:spacing w:line="276" w:lineRule="auto"/>
        <w:jc w:val="both"/>
        <w:rPr>
          <w:rFonts w:cs="Arial"/>
          <w:lang w:val="en-GB"/>
        </w:rPr>
      </w:pPr>
      <w:r w:rsidRPr="00385A26">
        <w:rPr>
          <w:rFonts w:cs="Arial"/>
          <w:lang w:val="en-GB"/>
        </w:rPr>
        <w:t xml:space="preserve">In several points in the government's draft, it is stated that the proposed </w:t>
      </w:r>
      <w:r w:rsidR="00805D51">
        <w:rPr>
          <w:rFonts w:cs="Arial"/>
          <w:lang w:val="en-GB"/>
        </w:rPr>
        <w:t>act</w:t>
      </w:r>
      <w:r w:rsidRPr="00385A26">
        <w:rPr>
          <w:rFonts w:cs="Arial"/>
          <w:lang w:val="en-GB"/>
        </w:rPr>
        <w:t xml:space="preserve"> is in conflict or</w:t>
      </w:r>
      <w:r w:rsidR="000A57A8">
        <w:rPr>
          <w:rFonts w:cs="Arial"/>
          <w:lang w:val="en-GB"/>
        </w:rPr>
        <w:t xml:space="preserve"> has issues</w:t>
      </w:r>
      <w:r w:rsidRPr="00385A26">
        <w:rPr>
          <w:rFonts w:cs="Arial"/>
          <w:lang w:val="en-GB"/>
        </w:rPr>
        <w:t xml:space="preserve"> with Finland's international human rights obligations and EU legislation, as well as</w:t>
      </w:r>
      <w:r w:rsidR="00B864E3">
        <w:rPr>
          <w:rFonts w:cs="Arial"/>
          <w:lang w:val="en-GB"/>
        </w:rPr>
        <w:t xml:space="preserve"> being</w:t>
      </w:r>
      <w:r w:rsidRPr="00385A26">
        <w:rPr>
          <w:rFonts w:cs="Arial"/>
          <w:lang w:val="en-GB"/>
        </w:rPr>
        <w:t xml:space="preserve"> problematic from the point of view of the constitution. </w:t>
      </w:r>
    </w:p>
    <w:p w14:paraId="795EBDE0" w14:textId="77777777" w:rsidR="000A57A8" w:rsidRPr="000A57A8" w:rsidRDefault="000A57A8" w:rsidP="000A57A8">
      <w:pPr>
        <w:pStyle w:val="ListParagraph"/>
        <w:rPr>
          <w:rFonts w:cs="Arial"/>
          <w:lang w:val="en-GB"/>
        </w:rPr>
      </w:pPr>
    </w:p>
    <w:p w14:paraId="0C6F63C4" w14:textId="43972D72" w:rsidR="000A57A8" w:rsidRDefault="00385A26" w:rsidP="000A57A8">
      <w:pPr>
        <w:pStyle w:val="ListParagraph"/>
        <w:numPr>
          <w:ilvl w:val="0"/>
          <w:numId w:val="12"/>
        </w:numPr>
        <w:spacing w:line="276" w:lineRule="auto"/>
        <w:jc w:val="both"/>
        <w:rPr>
          <w:rFonts w:cs="Arial"/>
          <w:lang w:val="en-GB"/>
        </w:rPr>
      </w:pPr>
      <w:r w:rsidRPr="00385A26">
        <w:rPr>
          <w:rFonts w:cs="Arial"/>
          <w:lang w:val="en-GB"/>
        </w:rPr>
        <w:t xml:space="preserve">The </w:t>
      </w:r>
      <w:r w:rsidR="000A57A8">
        <w:rPr>
          <w:rFonts w:cs="Arial"/>
          <w:lang w:val="en-GB"/>
        </w:rPr>
        <w:t>law</w:t>
      </w:r>
      <w:r w:rsidRPr="00385A26">
        <w:rPr>
          <w:rFonts w:cs="Arial"/>
          <w:lang w:val="en-GB"/>
        </w:rPr>
        <w:t xml:space="preserve"> is considered to interfere with the possibility of submitting an asylum application (p. 70), to limit the right to legal protection and remedies (p. 70 and 72) and to contain the risk that the </w:t>
      </w:r>
      <w:r w:rsidR="00321064">
        <w:rPr>
          <w:rFonts w:cs="Arial"/>
          <w:lang w:val="en-GB"/>
        </w:rPr>
        <w:t xml:space="preserve">core principle of </w:t>
      </w:r>
      <w:r w:rsidR="0017111D">
        <w:rPr>
          <w:rFonts w:cs="Arial"/>
          <w:lang w:val="en-GB"/>
        </w:rPr>
        <w:t>non-</w:t>
      </w:r>
      <w:proofErr w:type="gramStart"/>
      <w:r w:rsidR="0017111D">
        <w:rPr>
          <w:rFonts w:cs="Arial"/>
          <w:lang w:val="en-GB"/>
        </w:rPr>
        <w:t xml:space="preserve">refoulement </w:t>
      </w:r>
      <w:r w:rsidRPr="00385A26">
        <w:rPr>
          <w:rFonts w:cs="Arial"/>
          <w:lang w:val="en-GB"/>
        </w:rPr>
        <w:t xml:space="preserve"> and</w:t>
      </w:r>
      <w:proofErr w:type="gramEnd"/>
      <w:r w:rsidRPr="00385A26">
        <w:rPr>
          <w:rFonts w:cs="Arial"/>
          <w:lang w:val="en-GB"/>
        </w:rPr>
        <w:t xml:space="preserve"> the related rights to life, personal freedom and integrity are not protected in all situations (p. 7</w:t>
      </w:r>
      <w:r w:rsidR="000A57A8">
        <w:rPr>
          <w:rFonts w:cs="Arial"/>
          <w:lang w:val="en-GB"/>
        </w:rPr>
        <w:t>5</w:t>
      </w:r>
      <w:r w:rsidRPr="00385A26">
        <w:rPr>
          <w:rFonts w:cs="Arial"/>
          <w:lang w:val="en-GB"/>
        </w:rPr>
        <w:t xml:space="preserve">). </w:t>
      </w:r>
    </w:p>
    <w:p w14:paraId="2853106D" w14:textId="77777777" w:rsidR="000A57A8" w:rsidRPr="000A57A8" w:rsidRDefault="000A57A8" w:rsidP="000A57A8">
      <w:pPr>
        <w:pStyle w:val="ListParagraph"/>
        <w:rPr>
          <w:rFonts w:cs="Arial"/>
          <w:lang w:val="en-GB"/>
        </w:rPr>
      </w:pPr>
    </w:p>
    <w:p w14:paraId="604C671B" w14:textId="528B87A5" w:rsidR="00385A26" w:rsidRPr="00385A26" w:rsidRDefault="00B864E3" w:rsidP="000A57A8">
      <w:pPr>
        <w:pStyle w:val="ListParagraph"/>
        <w:numPr>
          <w:ilvl w:val="0"/>
          <w:numId w:val="12"/>
        </w:numPr>
        <w:spacing w:line="276" w:lineRule="auto"/>
        <w:jc w:val="both"/>
        <w:rPr>
          <w:rFonts w:cs="Arial"/>
          <w:lang w:val="en-GB"/>
        </w:rPr>
      </w:pPr>
      <w:r>
        <w:rPr>
          <w:rFonts w:cs="Arial"/>
          <w:lang w:val="en-GB"/>
        </w:rPr>
        <w:t>In the draft (</w:t>
      </w:r>
      <w:r w:rsidR="00385A26" w:rsidRPr="00385A26">
        <w:rPr>
          <w:rFonts w:cs="Arial"/>
          <w:lang w:val="en-GB"/>
        </w:rPr>
        <w:t>p</w:t>
      </w:r>
      <w:r>
        <w:rPr>
          <w:rFonts w:cs="Arial"/>
          <w:lang w:val="en-GB"/>
        </w:rPr>
        <w:t>.</w:t>
      </w:r>
      <w:r w:rsidR="00385A26" w:rsidRPr="00385A26">
        <w:rPr>
          <w:rFonts w:cs="Arial"/>
          <w:lang w:val="en-GB"/>
        </w:rPr>
        <w:t xml:space="preserve"> 85</w:t>
      </w:r>
      <w:r>
        <w:rPr>
          <w:rFonts w:cs="Arial"/>
          <w:lang w:val="en-GB"/>
        </w:rPr>
        <w:t>)</w:t>
      </w:r>
      <w:r w:rsidR="00385A26" w:rsidRPr="00385A26">
        <w:rPr>
          <w:rFonts w:cs="Arial"/>
          <w:lang w:val="en-GB"/>
        </w:rPr>
        <w:t xml:space="preserve">, it is even stated directly that the </w:t>
      </w:r>
      <w:r>
        <w:rPr>
          <w:rFonts w:cs="Arial"/>
          <w:lang w:val="en-GB"/>
        </w:rPr>
        <w:t>law</w:t>
      </w:r>
      <w:r w:rsidR="00385A26" w:rsidRPr="00385A26">
        <w:rPr>
          <w:rFonts w:cs="Arial"/>
          <w:lang w:val="en-GB"/>
        </w:rPr>
        <w:t xml:space="preserve"> would not fully ensure the implementation of </w:t>
      </w:r>
      <w:r w:rsidR="00321064">
        <w:rPr>
          <w:rFonts w:cs="Arial"/>
          <w:lang w:val="en-GB"/>
        </w:rPr>
        <w:t xml:space="preserve">non-refoulement </w:t>
      </w:r>
      <w:r w:rsidR="00385A26" w:rsidRPr="00385A26">
        <w:rPr>
          <w:rFonts w:cs="Arial"/>
          <w:lang w:val="en-GB"/>
        </w:rPr>
        <w:t xml:space="preserve">in all respects. In addition, the draft states that the proposed </w:t>
      </w:r>
      <w:r w:rsidR="00805D51">
        <w:rPr>
          <w:rFonts w:cs="Arial"/>
          <w:lang w:val="en-GB"/>
        </w:rPr>
        <w:t>act</w:t>
      </w:r>
      <w:r w:rsidR="00385A26" w:rsidRPr="00385A26">
        <w:rPr>
          <w:rFonts w:cs="Arial"/>
          <w:lang w:val="en-GB"/>
        </w:rPr>
        <w:t xml:space="preserve"> could lead e.g. to violation of </w:t>
      </w:r>
      <w:r w:rsidR="00321064">
        <w:rPr>
          <w:rFonts w:cs="Arial"/>
          <w:lang w:val="en-GB"/>
        </w:rPr>
        <w:t xml:space="preserve">collective expulsions </w:t>
      </w:r>
      <w:r w:rsidR="00FB50A4">
        <w:rPr>
          <w:rFonts w:cs="Arial"/>
          <w:lang w:val="en-GB"/>
        </w:rPr>
        <w:t xml:space="preserve">according to the </w:t>
      </w:r>
      <w:r w:rsidR="00FB50A4">
        <w:rPr>
          <w:rFonts w:cs="Arial"/>
          <w:lang w:val="en-US"/>
        </w:rPr>
        <w:t>P</w:t>
      </w:r>
      <w:r w:rsidR="00FB50A4" w:rsidRPr="004857CB">
        <w:rPr>
          <w:rFonts w:cs="Arial"/>
          <w:lang w:val="en-US"/>
        </w:rPr>
        <w:t>rotocol No. 4</w:t>
      </w:r>
      <w:r w:rsidR="00385A26" w:rsidRPr="00385A26">
        <w:rPr>
          <w:rFonts w:cs="Arial"/>
          <w:lang w:val="en-GB"/>
        </w:rPr>
        <w:t xml:space="preserve"> the European Convention on Human Rights (p.76). The application of the </w:t>
      </w:r>
      <w:r w:rsidR="00805D51">
        <w:rPr>
          <w:rFonts w:cs="Arial"/>
          <w:lang w:val="en-GB"/>
        </w:rPr>
        <w:t>act</w:t>
      </w:r>
      <w:r w:rsidR="00385A26" w:rsidRPr="00385A26">
        <w:rPr>
          <w:rFonts w:cs="Arial"/>
          <w:lang w:val="en-GB"/>
        </w:rPr>
        <w:t xml:space="preserve"> is also considered to be "somewhat" problematic from the</w:t>
      </w:r>
      <w:r w:rsidR="00321064">
        <w:rPr>
          <w:rFonts w:cs="Arial"/>
          <w:lang w:val="en-GB"/>
        </w:rPr>
        <w:t xml:space="preserve"> perspective of non-discrimination.</w:t>
      </w:r>
    </w:p>
    <w:p w14:paraId="6E1C6AF2" w14:textId="77777777" w:rsidR="00385A26" w:rsidRPr="00385A26" w:rsidRDefault="00385A26" w:rsidP="00385A26">
      <w:pPr>
        <w:pStyle w:val="ListParagraph"/>
        <w:spacing w:line="276" w:lineRule="auto"/>
        <w:ind w:left="360"/>
        <w:jc w:val="both"/>
        <w:rPr>
          <w:rFonts w:cs="Arial"/>
          <w:lang w:val="en-GB"/>
        </w:rPr>
      </w:pPr>
    </w:p>
    <w:p w14:paraId="308208C4" w14:textId="1A87260B" w:rsidR="00805D51" w:rsidRDefault="00805D51" w:rsidP="00805D51">
      <w:pPr>
        <w:pStyle w:val="ListParagraph"/>
        <w:numPr>
          <w:ilvl w:val="0"/>
          <w:numId w:val="12"/>
        </w:numPr>
        <w:spacing w:line="276" w:lineRule="auto"/>
        <w:jc w:val="both"/>
        <w:rPr>
          <w:rFonts w:cs="Arial"/>
          <w:lang w:val="en-GB"/>
        </w:rPr>
      </w:pPr>
      <w:r w:rsidRPr="00B864E3">
        <w:rPr>
          <w:rFonts w:cs="Arial"/>
          <w:lang w:val="en-GB"/>
        </w:rPr>
        <w:t xml:space="preserve">The proposed </w:t>
      </w:r>
      <w:r>
        <w:rPr>
          <w:rFonts w:cs="Arial"/>
          <w:lang w:val="en-GB"/>
        </w:rPr>
        <w:t>act</w:t>
      </w:r>
      <w:r w:rsidRPr="00B864E3">
        <w:rPr>
          <w:rFonts w:cs="Arial"/>
          <w:lang w:val="en-GB"/>
        </w:rPr>
        <w:t xml:space="preserve"> has significant </w:t>
      </w:r>
      <w:r w:rsidR="00321064">
        <w:rPr>
          <w:rFonts w:cs="Arial"/>
          <w:lang w:val="en-GB"/>
        </w:rPr>
        <w:t>impacts</w:t>
      </w:r>
      <w:r w:rsidR="00321064" w:rsidRPr="00B864E3">
        <w:rPr>
          <w:rFonts w:cs="Arial"/>
          <w:lang w:val="en-GB"/>
        </w:rPr>
        <w:t xml:space="preserve"> </w:t>
      </w:r>
      <w:r w:rsidRPr="00B864E3">
        <w:rPr>
          <w:rFonts w:cs="Arial"/>
          <w:lang w:val="en-GB"/>
        </w:rPr>
        <w:t xml:space="preserve">on the implementation of </w:t>
      </w:r>
      <w:r w:rsidR="00321064">
        <w:rPr>
          <w:rFonts w:cs="Arial"/>
          <w:lang w:val="en-GB"/>
        </w:rPr>
        <w:t xml:space="preserve">fundamental </w:t>
      </w:r>
      <w:r w:rsidRPr="00B864E3">
        <w:rPr>
          <w:rFonts w:cs="Arial"/>
          <w:lang w:val="en-GB"/>
        </w:rPr>
        <w:t xml:space="preserve">and human rights and the rule of law. It </w:t>
      </w:r>
      <w:r w:rsidR="00E45631">
        <w:rPr>
          <w:rFonts w:cs="Arial"/>
          <w:lang w:val="en-GB"/>
        </w:rPr>
        <w:t>presents</w:t>
      </w:r>
      <w:r w:rsidRPr="00B864E3">
        <w:rPr>
          <w:rFonts w:cs="Arial"/>
          <w:lang w:val="en-GB"/>
        </w:rPr>
        <w:t xml:space="preserve"> </w:t>
      </w:r>
      <w:r w:rsidR="00FA6FF3">
        <w:rPr>
          <w:rFonts w:cs="Arial"/>
          <w:lang w:val="en-GB"/>
        </w:rPr>
        <w:t>derogations</w:t>
      </w:r>
      <w:r w:rsidRPr="00B864E3">
        <w:rPr>
          <w:rFonts w:cs="Arial"/>
          <w:lang w:val="en-GB"/>
        </w:rPr>
        <w:t xml:space="preserve"> to the constitution as well as to Finland's international human rights obligations.</w:t>
      </w:r>
    </w:p>
    <w:p w14:paraId="07970639" w14:textId="77777777" w:rsidR="00805D51" w:rsidRDefault="00805D51" w:rsidP="00805D51">
      <w:pPr>
        <w:pStyle w:val="ListParagraph"/>
        <w:spacing w:line="276" w:lineRule="auto"/>
        <w:ind w:left="360"/>
        <w:jc w:val="both"/>
        <w:rPr>
          <w:rFonts w:cs="Arial"/>
          <w:lang w:val="en-GB"/>
        </w:rPr>
      </w:pPr>
    </w:p>
    <w:p w14:paraId="47D662F7" w14:textId="04EA07D1" w:rsidR="00805D51" w:rsidRPr="00385A26" w:rsidRDefault="00805D51" w:rsidP="00805D51">
      <w:pPr>
        <w:pStyle w:val="ListParagraph"/>
        <w:numPr>
          <w:ilvl w:val="0"/>
          <w:numId w:val="12"/>
        </w:numPr>
        <w:spacing w:line="276" w:lineRule="auto"/>
        <w:jc w:val="both"/>
        <w:rPr>
          <w:rFonts w:cs="Arial"/>
          <w:lang w:val="en-GB"/>
        </w:rPr>
      </w:pPr>
      <w:r w:rsidRPr="00B864E3">
        <w:rPr>
          <w:rFonts w:cs="Arial"/>
          <w:lang w:val="en-GB"/>
        </w:rPr>
        <w:t>Th</w:t>
      </w:r>
      <w:r w:rsidR="00223BAA">
        <w:rPr>
          <w:rFonts w:cs="Arial"/>
          <w:lang w:val="en-GB"/>
        </w:rPr>
        <w:t>us</w:t>
      </w:r>
      <w:r w:rsidRPr="00B864E3">
        <w:rPr>
          <w:rFonts w:cs="Arial"/>
          <w:lang w:val="en-GB"/>
        </w:rPr>
        <w:t xml:space="preserve">, it is not possible to </w:t>
      </w:r>
      <w:r>
        <w:rPr>
          <w:rFonts w:cs="Arial"/>
          <w:lang w:val="en-GB"/>
        </w:rPr>
        <w:t>adopt</w:t>
      </w:r>
      <w:r w:rsidRPr="00B864E3">
        <w:rPr>
          <w:rFonts w:cs="Arial"/>
          <w:lang w:val="en-GB"/>
        </w:rPr>
        <w:t xml:space="preserve"> the </w:t>
      </w:r>
      <w:r>
        <w:rPr>
          <w:rFonts w:cs="Arial"/>
          <w:lang w:val="en-GB"/>
        </w:rPr>
        <w:t>act</w:t>
      </w:r>
      <w:r w:rsidRPr="00B864E3">
        <w:rPr>
          <w:rFonts w:cs="Arial"/>
          <w:lang w:val="en-GB"/>
        </w:rPr>
        <w:t xml:space="preserve"> in </w:t>
      </w:r>
      <w:r>
        <w:rPr>
          <w:rFonts w:cs="Arial"/>
          <w:lang w:val="en-GB"/>
        </w:rPr>
        <w:t>o</w:t>
      </w:r>
      <w:r w:rsidRPr="00B864E3">
        <w:rPr>
          <w:rFonts w:cs="Arial"/>
          <w:lang w:val="en-GB"/>
        </w:rPr>
        <w:t>rdinary legislative procedure</w:t>
      </w:r>
      <w:r w:rsidR="00DB2CB3">
        <w:rPr>
          <w:rFonts w:cs="Arial"/>
          <w:lang w:val="en-GB"/>
        </w:rPr>
        <w:t>. I</w:t>
      </w:r>
      <w:r w:rsidRPr="00B864E3">
        <w:rPr>
          <w:rFonts w:cs="Arial"/>
          <w:lang w:val="en-GB"/>
        </w:rPr>
        <w:t>t is therefore suggested by the Government that it be approved</w:t>
      </w:r>
      <w:r w:rsidR="00DB2CB3">
        <w:rPr>
          <w:rFonts w:cs="Arial"/>
          <w:lang w:val="en-GB"/>
        </w:rPr>
        <w:t xml:space="preserve"> as an exceptive </w:t>
      </w:r>
      <w:r w:rsidR="00321064">
        <w:rPr>
          <w:rFonts w:cs="Arial"/>
          <w:lang w:val="en-GB"/>
        </w:rPr>
        <w:t xml:space="preserve">act </w:t>
      </w:r>
      <w:r w:rsidRPr="00385A26">
        <w:rPr>
          <w:rFonts w:cs="Arial"/>
          <w:lang w:val="en-GB"/>
        </w:rPr>
        <w:t xml:space="preserve">in </w:t>
      </w:r>
      <w:r w:rsidR="00DB2CB3">
        <w:rPr>
          <w:rFonts w:cs="Arial"/>
          <w:lang w:val="en-GB"/>
        </w:rPr>
        <w:t>an</w:t>
      </w:r>
      <w:r w:rsidRPr="00385A26">
        <w:rPr>
          <w:rFonts w:cs="Arial"/>
          <w:lang w:val="en-GB"/>
        </w:rPr>
        <w:t xml:space="preserve"> </w:t>
      </w:r>
      <w:r w:rsidR="00DB2CB3">
        <w:rPr>
          <w:rFonts w:cs="Arial"/>
          <w:lang w:val="en-GB"/>
        </w:rPr>
        <w:t>expedited</w:t>
      </w:r>
      <w:r w:rsidRPr="00385A26">
        <w:rPr>
          <w:rFonts w:cs="Arial"/>
          <w:lang w:val="en-GB"/>
        </w:rPr>
        <w:t xml:space="preserve"> constitutional legislative procedure (PL § 73 subsection 2)</w:t>
      </w:r>
      <w:r w:rsidR="00DB2CB3">
        <w:rPr>
          <w:rFonts w:cs="Arial"/>
          <w:lang w:val="en-GB"/>
        </w:rPr>
        <w:t>, requiring first</w:t>
      </w:r>
      <w:r>
        <w:rPr>
          <w:rFonts w:cs="Arial"/>
          <w:lang w:val="en-GB"/>
        </w:rPr>
        <w:t xml:space="preserve"> a 5/6 majority and then</w:t>
      </w:r>
      <w:r w:rsidR="00DB2CB3">
        <w:rPr>
          <w:rFonts w:cs="Arial"/>
          <w:lang w:val="en-GB"/>
        </w:rPr>
        <w:t xml:space="preserve"> a</w:t>
      </w:r>
      <w:r>
        <w:rPr>
          <w:rFonts w:cs="Arial"/>
          <w:lang w:val="en-GB"/>
        </w:rPr>
        <w:t xml:space="preserve"> 2/3 majority in the parliament</w:t>
      </w:r>
      <w:r w:rsidRPr="00385A26">
        <w:rPr>
          <w:rFonts w:cs="Arial"/>
          <w:lang w:val="en-GB"/>
        </w:rPr>
        <w:t>.</w:t>
      </w:r>
    </w:p>
    <w:p w14:paraId="4DFF9CE8" w14:textId="77777777" w:rsidR="00385A26" w:rsidRPr="00385A26" w:rsidRDefault="00385A26" w:rsidP="00385A26">
      <w:pPr>
        <w:pStyle w:val="ListParagraph"/>
        <w:spacing w:line="276" w:lineRule="auto"/>
        <w:ind w:left="360"/>
        <w:jc w:val="both"/>
        <w:rPr>
          <w:rFonts w:cs="Arial"/>
          <w:lang w:val="en-GB"/>
        </w:rPr>
      </w:pPr>
    </w:p>
    <w:p w14:paraId="623355E2" w14:textId="213A81A5" w:rsidR="00385A26" w:rsidRPr="00385A26" w:rsidRDefault="00385A26" w:rsidP="00805D51">
      <w:pPr>
        <w:pStyle w:val="ListParagraph"/>
        <w:numPr>
          <w:ilvl w:val="0"/>
          <w:numId w:val="12"/>
        </w:numPr>
        <w:spacing w:line="276" w:lineRule="auto"/>
        <w:jc w:val="both"/>
        <w:rPr>
          <w:rFonts w:cs="Arial"/>
          <w:lang w:val="en-GB"/>
        </w:rPr>
      </w:pPr>
      <w:r w:rsidRPr="00385A26">
        <w:rPr>
          <w:rFonts w:cs="Arial"/>
          <w:lang w:val="en-GB"/>
        </w:rPr>
        <w:t>Even if the conditions for enacting an excepti</w:t>
      </w:r>
      <w:r w:rsidR="00DB2CB3">
        <w:rPr>
          <w:rFonts w:cs="Arial"/>
          <w:lang w:val="en-GB"/>
        </w:rPr>
        <w:t>ve</w:t>
      </w:r>
      <w:r w:rsidRPr="00385A26">
        <w:rPr>
          <w:rFonts w:cs="Arial"/>
          <w:lang w:val="en-GB"/>
        </w:rPr>
        <w:t xml:space="preserve"> law </w:t>
      </w:r>
      <w:r w:rsidR="003F6021">
        <w:rPr>
          <w:rFonts w:cs="Arial"/>
          <w:lang w:val="en-GB"/>
        </w:rPr>
        <w:t>were</w:t>
      </w:r>
      <w:r w:rsidRPr="00385A26">
        <w:rPr>
          <w:rFonts w:cs="Arial"/>
          <w:lang w:val="en-GB"/>
        </w:rPr>
        <w:t xml:space="preserve"> met, </w:t>
      </w:r>
      <w:r w:rsidR="003F6021">
        <w:rPr>
          <w:rFonts w:cs="Arial"/>
          <w:lang w:val="en-GB"/>
        </w:rPr>
        <w:t>such a law</w:t>
      </w:r>
      <w:r w:rsidRPr="00385A26">
        <w:rPr>
          <w:rFonts w:cs="Arial"/>
          <w:lang w:val="en-GB"/>
        </w:rPr>
        <w:t xml:space="preserve"> cannot deviate from international agreements binding</w:t>
      </w:r>
      <w:r w:rsidR="00223BAA">
        <w:rPr>
          <w:rFonts w:cs="Arial"/>
          <w:lang w:val="en-GB"/>
        </w:rPr>
        <w:t xml:space="preserve"> </w:t>
      </w:r>
      <w:proofErr w:type="gramStart"/>
      <w:r w:rsidRPr="00385A26">
        <w:rPr>
          <w:rFonts w:cs="Arial"/>
          <w:lang w:val="en-GB"/>
        </w:rPr>
        <w:t>on</w:t>
      </w:r>
      <w:proofErr w:type="gramEnd"/>
      <w:r w:rsidR="00223BAA">
        <w:rPr>
          <w:rFonts w:cs="Arial"/>
          <w:lang w:val="en-GB"/>
        </w:rPr>
        <w:t xml:space="preserve"> </w:t>
      </w:r>
      <w:r w:rsidRPr="00385A26">
        <w:rPr>
          <w:rFonts w:cs="Arial"/>
          <w:lang w:val="en-GB"/>
        </w:rPr>
        <w:t>Finland</w:t>
      </w:r>
      <w:r w:rsidR="00805D51">
        <w:rPr>
          <w:rFonts w:cs="Arial"/>
          <w:lang w:val="en-GB"/>
        </w:rPr>
        <w:t>.</w:t>
      </w:r>
      <w:r w:rsidR="00223BAA">
        <w:rPr>
          <w:rFonts w:cs="Arial"/>
          <w:lang w:val="en-GB"/>
        </w:rPr>
        <w:t xml:space="preserve"> This, however, </w:t>
      </w:r>
      <w:r w:rsidR="003F6021">
        <w:rPr>
          <w:rFonts w:cs="Arial"/>
          <w:lang w:val="en-GB"/>
        </w:rPr>
        <w:t xml:space="preserve">would </w:t>
      </w:r>
      <w:r w:rsidR="00223BAA">
        <w:rPr>
          <w:rFonts w:cs="Arial"/>
          <w:lang w:val="en-GB"/>
        </w:rPr>
        <w:t xml:space="preserve">seem to be the </w:t>
      </w:r>
      <w:r w:rsidR="003F6021">
        <w:rPr>
          <w:rFonts w:cs="Arial"/>
          <w:lang w:val="en-GB"/>
        </w:rPr>
        <w:t>outcome of</w:t>
      </w:r>
      <w:r w:rsidR="00223BAA">
        <w:rPr>
          <w:rFonts w:cs="Arial"/>
          <w:lang w:val="en-GB"/>
        </w:rPr>
        <w:t xml:space="preserve"> this act.</w:t>
      </w:r>
    </w:p>
    <w:p w14:paraId="460210D1" w14:textId="5B20E7C9" w:rsidR="00805D51" w:rsidRDefault="00805D51" w:rsidP="00805D51">
      <w:pPr>
        <w:pStyle w:val="Heading3"/>
        <w:jc w:val="left"/>
        <w:rPr>
          <w:lang w:val="en-GB"/>
        </w:rPr>
      </w:pPr>
      <w:r>
        <w:rPr>
          <w:lang w:val="en-GB"/>
        </w:rPr>
        <w:lastRenderedPageBreak/>
        <w:t xml:space="preserve">Exceptions to the ban on accepting </w:t>
      </w:r>
      <w:proofErr w:type="gramStart"/>
      <w:r>
        <w:rPr>
          <w:lang w:val="en-GB"/>
        </w:rPr>
        <w:t>applications</w:t>
      </w:r>
      <w:proofErr w:type="gramEnd"/>
    </w:p>
    <w:p w14:paraId="2713EB88" w14:textId="0D157C4A" w:rsidR="00B864E3" w:rsidRDefault="00385A26" w:rsidP="00805D51">
      <w:pPr>
        <w:pStyle w:val="ListParagraph"/>
        <w:numPr>
          <w:ilvl w:val="0"/>
          <w:numId w:val="12"/>
        </w:numPr>
        <w:spacing w:line="276" w:lineRule="auto"/>
        <w:jc w:val="both"/>
        <w:rPr>
          <w:rFonts w:cs="Arial"/>
          <w:lang w:val="en-GB"/>
        </w:rPr>
      </w:pPr>
      <w:r w:rsidRPr="00385A26">
        <w:rPr>
          <w:rFonts w:cs="Arial"/>
          <w:lang w:val="en-GB"/>
        </w:rPr>
        <w:t>The government's draft (p. 59) states that "[</w:t>
      </w:r>
      <w:proofErr w:type="spellStart"/>
      <w:r w:rsidRPr="00385A26">
        <w:rPr>
          <w:rFonts w:cs="Arial"/>
          <w:lang w:val="en-GB"/>
        </w:rPr>
        <w:t>i</w:t>
      </w:r>
      <w:proofErr w:type="spellEnd"/>
      <w:r w:rsidRPr="00385A26">
        <w:rPr>
          <w:rFonts w:cs="Arial"/>
          <w:lang w:val="en-GB"/>
        </w:rPr>
        <w:t xml:space="preserve">]f the authority has </w:t>
      </w:r>
      <w:r w:rsidR="00144631">
        <w:rPr>
          <w:rFonts w:cs="Arial"/>
          <w:lang w:val="en-GB"/>
        </w:rPr>
        <w:t xml:space="preserve">information or reasonable suspicion </w:t>
      </w:r>
      <w:r w:rsidRPr="00385A26">
        <w:rPr>
          <w:rFonts w:cs="Arial"/>
          <w:lang w:val="en-GB"/>
        </w:rPr>
        <w:t xml:space="preserve">that the </w:t>
      </w:r>
      <w:r w:rsidR="00941DC5">
        <w:rPr>
          <w:rFonts w:cs="Arial"/>
          <w:lang w:val="en-GB"/>
        </w:rPr>
        <w:t xml:space="preserve">person seeking to enter the country </w:t>
      </w:r>
      <w:r w:rsidRPr="00385A26">
        <w:rPr>
          <w:rFonts w:cs="Arial"/>
          <w:lang w:val="en-GB"/>
        </w:rPr>
        <w:t>is not related to the phenomenon of instrumentali</w:t>
      </w:r>
      <w:r w:rsidR="00805D51">
        <w:rPr>
          <w:rFonts w:cs="Arial"/>
          <w:lang w:val="en-GB"/>
        </w:rPr>
        <w:t>s</w:t>
      </w:r>
      <w:r w:rsidRPr="00385A26">
        <w:rPr>
          <w:rFonts w:cs="Arial"/>
          <w:lang w:val="en-GB"/>
        </w:rPr>
        <w:t>ed immigration, his</w:t>
      </w:r>
      <w:r w:rsidR="00805D51">
        <w:rPr>
          <w:rFonts w:cs="Arial"/>
          <w:lang w:val="en-GB"/>
        </w:rPr>
        <w:t>/her</w:t>
      </w:r>
      <w:r w:rsidRPr="00385A26">
        <w:rPr>
          <w:rFonts w:cs="Arial"/>
          <w:lang w:val="en-GB"/>
        </w:rPr>
        <w:t xml:space="preserve"> entry would be processed in accordance with the Aliens Act and the Schengen Border</w:t>
      </w:r>
      <w:r w:rsidR="00941DC5">
        <w:rPr>
          <w:rFonts w:cs="Arial"/>
          <w:lang w:val="en-GB"/>
        </w:rPr>
        <w:t>s</w:t>
      </w:r>
      <w:r w:rsidRPr="00385A26">
        <w:rPr>
          <w:rFonts w:cs="Arial"/>
          <w:lang w:val="en-GB"/>
        </w:rPr>
        <w:t xml:space="preserve"> Code." </w:t>
      </w:r>
    </w:p>
    <w:p w14:paraId="1C581CB5" w14:textId="77777777" w:rsidR="00B864E3" w:rsidRDefault="00B864E3" w:rsidP="00385A26">
      <w:pPr>
        <w:pStyle w:val="ListParagraph"/>
        <w:spacing w:line="276" w:lineRule="auto"/>
        <w:ind w:left="360"/>
        <w:jc w:val="both"/>
        <w:rPr>
          <w:rFonts w:cs="Arial"/>
          <w:lang w:val="en-GB"/>
        </w:rPr>
      </w:pPr>
    </w:p>
    <w:p w14:paraId="04A7ACC6" w14:textId="53B33924" w:rsidR="007C22A3" w:rsidRDefault="00385A26" w:rsidP="007C22A3">
      <w:pPr>
        <w:pStyle w:val="ListParagraph"/>
        <w:numPr>
          <w:ilvl w:val="0"/>
          <w:numId w:val="12"/>
        </w:numPr>
        <w:spacing w:line="276" w:lineRule="auto"/>
        <w:jc w:val="both"/>
        <w:rPr>
          <w:rFonts w:cs="Arial"/>
          <w:lang w:val="en-GB"/>
        </w:rPr>
      </w:pPr>
      <w:r w:rsidRPr="00385A26">
        <w:rPr>
          <w:rFonts w:cs="Arial"/>
          <w:lang w:val="en-GB"/>
        </w:rPr>
        <w:t>This woul</w:t>
      </w:r>
      <w:r w:rsidR="007C22A3">
        <w:rPr>
          <w:rFonts w:cs="Arial"/>
          <w:lang w:val="en-GB"/>
        </w:rPr>
        <w:t xml:space="preserve">d </w:t>
      </w:r>
      <w:r w:rsidRPr="00385A26">
        <w:rPr>
          <w:rFonts w:cs="Arial"/>
          <w:lang w:val="en-GB"/>
        </w:rPr>
        <w:t>mean that the application of a person applying for international protection, which is not considered to be related to instrumental</w:t>
      </w:r>
      <w:r w:rsidR="00B864E3">
        <w:rPr>
          <w:rFonts w:cs="Arial"/>
          <w:lang w:val="en-GB"/>
        </w:rPr>
        <w:t>ised</w:t>
      </w:r>
      <w:r w:rsidRPr="00385A26">
        <w:rPr>
          <w:rFonts w:cs="Arial"/>
          <w:lang w:val="en-GB"/>
        </w:rPr>
        <w:t xml:space="preserve"> entry, would be accepted. </w:t>
      </w:r>
    </w:p>
    <w:p w14:paraId="0B6A9D5E" w14:textId="77777777" w:rsidR="007C22A3" w:rsidRDefault="007C22A3" w:rsidP="00385A26">
      <w:pPr>
        <w:pStyle w:val="ListParagraph"/>
        <w:spacing w:line="276" w:lineRule="auto"/>
        <w:ind w:left="360"/>
        <w:jc w:val="both"/>
        <w:rPr>
          <w:rFonts w:cs="Arial"/>
          <w:lang w:val="en-GB"/>
        </w:rPr>
      </w:pPr>
    </w:p>
    <w:p w14:paraId="5722930C" w14:textId="2F9BE9F1" w:rsidR="00385A26" w:rsidRDefault="00385A26" w:rsidP="007C22A3">
      <w:pPr>
        <w:pStyle w:val="ListParagraph"/>
        <w:numPr>
          <w:ilvl w:val="0"/>
          <w:numId w:val="12"/>
        </w:numPr>
        <w:spacing w:line="276" w:lineRule="auto"/>
        <w:jc w:val="both"/>
        <w:rPr>
          <w:rFonts w:cs="Arial"/>
          <w:lang w:val="en-GB"/>
        </w:rPr>
      </w:pPr>
      <w:r w:rsidRPr="00385A26">
        <w:rPr>
          <w:rFonts w:cs="Arial"/>
          <w:lang w:val="en-GB"/>
        </w:rPr>
        <w:t>However, the government's draft does not deal in more detail with how the difference would be made between people applying for international protection related to instrumentali</w:t>
      </w:r>
      <w:r w:rsidR="00B864E3">
        <w:rPr>
          <w:rFonts w:cs="Arial"/>
          <w:lang w:val="en-GB"/>
        </w:rPr>
        <w:t>s</w:t>
      </w:r>
      <w:r w:rsidRPr="00385A26">
        <w:rPr>
          <w:rFonts w:cs="Arial"/>
          <w:lang w:val="en-GB"/>
        </w:rPr>
        <w:t>ed immigration and those not related to it.</w:t>
      </w:r>
    </w:p>
    <w:p w14:paraId="5F4984A5" w14:textId="77777777" w:rsidR="00B864E3" w:rsidRPr="00385A26" w:rsidRDefault="00B864E3" w:rsidP="00385A26">
      <w:pPr>
        <w:pStyle w:val="ListParagraph"/>
        <w:spacing w:line="276" w:lineRule="auto"/>
        <w:ind w:left="360"/>
        <w:jc w:val="both"/>
        <w:rPr>
          <w:rFonts w:cs="Arial"/>
          <w:lang w:val="en-GB"/>
        </w:rPr>
      </w:pPr>
    </w:p>
    <w:p w14:paraId="6470160A" w14:textId="5EDBC7CA" w:rsidR="00385A26" w:rsidRDefault="00385A26" w:rsidP="007C22A3">
      <w:pPr>
        <w:pStyle w:val="ListParagraph"/>
        <w:numPr>
          <w:ilvl w:val="0"/>
          <w:numId w:val="12"/>
        </w:numPr>
        <w:spacing w:line="276" w:lineRule="auto"/>
        <w:jc w:val="both"/>
        <w:rPr>
          <w:rFonts w:cs="Arial"/>
          <w:lang w:val="en-GB"/>
        </w:rPr>
      </w:pPr>
      <w:r w:rsidRPr="00385A26">
        <w:rPr>
          <w:rFonts w:cs="Arial"/>
          <w:lang w:val="en-GB"/>
        </w:rPr>
        <w:t xml:space="preserve">The same challenges are associated with identifying those in a vulnerable position. In a situation where it has been decided to limit the </w:t>
      </w:r>
      <w:r w:rsidR="00FB50A4">
        <w:rPr>
          <w:rFonts w:cs="Arial"/>
          <w:lang w:val="en-GB"/>
        </w:rPr>
        <w:t>reception</w:t>
      </w:r>
      <w:r w:rsidR="00FB50A4" w:rsidRPr="00385A26">
        <w:rPr>
          <w:rFonts w:cs="Arial"/>
          <w:lang w:val="en-GB"/>
        </w:rPr>
        <w:t xml:space="preserve"> </w:t>
      </w:r>
      <w:r w:rsidRPr="00385A26">
        <w:rPr>
          <w:rFonts w:cs="Arial"/>
          <w:lang w:val="en-GB"/>
        </w:rPr>
        <w:t xml:space="preserve">of applications for international protection in a certain area, according to Section 5 of the proposed </w:t>
      </w:r>
      <w:r w:rsidR="007C22A3">
        <w:rPr>
          <w:rFonts w:cs="Arial"/>
          <w:lang w:val="en-GB"/>
        </w:rPr>
        <w:t>act</w:t>
      </w:r>
      <w:r w:rsidRPr="00385A26">
        <w:rPr>
          <w:rFonts w:cs="Arial"/>
          <w:lang w:val="en-GB"/>
        </w:rPr>
        <w:t>, "[an] application for international protection will still be accepted if, according to a case-by-case assessment made by the competent authority, it is necessary for</w:t>
      </w:r>
      <w:r w:rsidR="001639F6">
        <w:rPr>
          <w:rFonts w:cs="Arial"/>
          <w:lang w:val="en-GB"/>
        </w:rPr>
        <w:t xml:space="preserve"> the pro</w:t>
      </w:r>
      <w:r w:rsidR="003C1D72">
        <w:rPr>
          <w:rFonts w:cs="Arial"/>
          <w:lang w:val="en-GB"/>
        </w:rPr>
        <w:t>tection of rights of</w:t>
      </w:r>
      <w:r w:rsidRPr="00385A26">
        <w:rPr>
          <w:rFonts w:cs="Arial"/>
          <w:lang w:val="en-GB"/>
        </w:rPr>
        <w:t xml:space="preserve"> a child, disabled person or other person in a particularly vulnerable position, or if the person has presented</w:t>
      </w:r>
      <w:r w:rsidR="00CB20EE">
        <w:rPr>
          <w:rFonts w:cs="Arial"/>
          <w:lang w:val="en-GB"/>
        </w:rPr>
        <w:t xml:space="preserve"> facts</w:t>
      </w:r>
      <w:r w:rsidRPr="00385A26">
        <w:rPr>
          <w:rFonts w:cs="Arial"/>
          <w:lang w:val="en-GB"/>
        </w:rPr>
        <w:t xml:space="preserve"> or </w:t>
      </w:r>
      <w:r w:rsidR="003C1D72">
        <w:rPr>
          <w:rFonts w:cs="Arial"/>
          <w:lang w:val="en-GB"/>
        </w:rPr>
        <w:t>there is indication</w:t>
      </w:r>
      <w:r w:rsidRPr="00385A26">
        <w:rPr>
          <w:rFonts w:cs="Arial"/>
          <w:lang w:val="en-GB"/>
        </w:rPr>
        <w:t xml:space="preserve"> on the basis of which the competent authority can assess with sufficient certainty that the person is in real danger of being subjected to  death penalty, torture or other inhuman or degrading treatment or punishment."</w:t>
      </w:r>
    </w:p>
    <w:p w14:paraId="21F4B11E" w14:textId="77777777" w:rsidR="00B864E3" w:rsidRPr="00385A26" w:rsidRDefault="00B864E3" w:rsidP="00385A26">
      <w:pPr>
        <w:pStyle w:val="ListParagraph"/>
        <w:spacing w:line="276" w:lineRule="auto"/>
        <w:ind w:left="360"/>
        <w:jc w:val="both"/>
        <w:rPr>
          <w:rFonts w:cs="Arial"/>
          <w:lang w:val="en-GB"/>
        </w:rPr>
      </w:pPr>
    </w:p>
    <w:p w14:paraId="09BB79B0" w14:textId="289519BE" w:rsidR="007C22A3" w:rsidRDefault="00385A26" w:rsidP="007C22A3">
      <w:pPr>
        <w:pStyle w:val="ListParagraph"/>
        <w:numPr>
          <w:ilvl w:val="0"/>
          <w:numId w:val="12"/>
        </w:numPr>
        <w:spacing w:line="276" w:lineRule="auto"/>
        <w:jc w:val="both"/>
        <w:rPr>
          <w:rFonts w:cs="Arial"/>
          <w:lang w:val="en-GB"/>
        </w:rPr>
      </w:pPr>
      <w:r w:rsidRPr="00385A26">
        <w:rPr>
          <w:rFonts w:cs="Arial"/>
          <w:lang w:val="en-GB"/>
        </w:rPr>
        <w:t>In the government's draft (p.</w:t>
      </w:r>
      <w:r w:rsidR="007C22A3">
        <w:rPr>
          <w:rFonts w:cs="Arial"/>
          <w:lang w:val="en-GB"/>
        </w:rPr>
        <w:t xml:space="preserve"> </w:t>
      </w:r>
      <w:r w:rsidRPr="00385A26">
        <w:rPr>
          <w:rFonts w:cs="Arial"/>
          <w:lang w:val="en-GB"/>
        </w:rPr>
        <w:t xml:space="preserve">87), it is stated that "The </w:t>
      </w:r>
      <w:r w:rsidR="00A95406">
        <w:rPr>
          <w:rFonts w:cs="Arial"/>
          <w:lang w:val="en-GB"/>
        </w:rPr>
        <w:t xml:space="preserve">Finnish </w:t>
      </w:r>
      <w:r w:rsidRPr="00385A26">
        <w:rPr>
          <w:rFonts w:cs="Arial"/>
          <w:lang w:val="en-GB"/>
        </w:rPr>
        <w:t xml:space="preserve">Border Guard should provide its personnel with instructions on the application of the section on the ways in which the application of the section aims to ensure that the individual official has sufficient opportunities to make the correct assessment." </w:t>
      </w:r>
    </w:p>
    <w:p w14:paraId="78380736" w14:textId="77777777" w:rsidR="007C22A3" w:rsidRPr="007C22A3" w:rsidRDefault="007C22A3" w:rsidP="007C22A3">
      <w:pPr>
        <w:pStyle w:val="ListParagraph"/>
        <w:rPr>
          <w:rFonts w:cs="Arial"/>
          <w:lang w:val="en-GB"/>
        </w:rPr>
      </w:pPr>
    </w:p>
    <w:p w14:paraId="11C35880" w14:textId="05FCA551" w:rsidR="007F7C3B" w:rsidRDefault="00385A26" w:rsidP="007C22A3">
      <w:pPr>
        <w:pStyle w:val="ListParagraph"/>
        <w:numPr>
          <w:ilvl w:val="0"/>
          <w:numId w:val="12"/>
        </w:numPr>
        <w:spacing w:line="276" w:lineRule="auto"/>
        <w:jc w:val="both"/>
        <w:rPr>
          <w:rFonts w:cs="Arial"/>
          <w:lang w:val="en-GB"/>
        </w:rPr>
      </w:pPr>
      <w:r w:rsidRPr="00385A26">
        <w:rPr>
          <w:rFonts w:cs="Arial"/>
          <w:lang w:val="en-GB"/>
        </w:rPr>
        <w:t xml:space="preserve">In addition, on the same page, it is stated that "[in] the application of the </w:t>
      </w:r>
      <w:r w:rsidR="007C22A3">
        <w:rPr>
          <w:rFonts w:cs="Arial"/>
          <w:lang w:val="en-GB"/>
        </w:rPr>
        <w:t>act</w:t>
      </w:r>
      <w:r w:rsidRPr="00385A26">
        <w:rPr>
          <w:rFonts w:cs="Arial"/>
          <w:lang w:val="en-GB"/>
        </w:rPr>
        <w:t>, both the guidelines issued by the competent authority at the organi</w:t>
      </w:r>
      <w:r w:rsidR="007F7C3B">
        <w:rPr>
          <w:rFonts w:cs="Arial"/>
          <w:lang w:val="en-GB"/>
        </w:rPr>
        <w:t>s</w:t>
      </w:r>
      <w:r w:rsidRPr="00385A26">
        <w:rPr>
          <w:rFonts w:cs="Arial"/>
          <w:lang w:val="en-GB"/>
        </w:rPr>
        <w:t xml:space="preserve">ational level and the measures of individual officials would aim to ensure compliance </w:t>
      </w:r>
      <w:proofErr w:type="gramStart"/>
      <w:r w:rsidRPr="00385A26">
        <w:rPr>
          <w:rFonts w:cs="Arial"/>
          <w:lang w:val="en-GB"/>
        </w:rPr>
        <w:t>with</w:t>
      </w:r>
      <w:r w:rsidR="00A95406">
        <w:rPr>
          <w:rFonts w:cs="Arial"/>
          <w:lang w:val="en-GB"/>
        </w:rPr>
        <w:t xml:space="preserve"> </w:t>
      </w:r>
      <w:r w:rsidRPr="00385A26">
        <w:rPr>
          <w:rFonts w:cs="Arial"/>
          <w:lang w:val="en-GB"/>
        </w:rPr>
        <w:t xml:space="preserve"> </w:t>
      </w:r>
      <w:r w:rsidR="00A95406">
        <w:rPr>
          <w:rFonts w:cs="Arial"/>
          <w:lang w:val="en-GB"/>
        </w:rPr>
        <w:t>non</w:t>
      </w:r>
      <w:proofErr w:type="gramEnd"/>
      <w:r w:rsidR="00A95406">
        <w:rPr>
          <w:rFonts w:cs="Arial"/>
          <w:lang w:val="en-GB"/>
        </w:rPr>
        <w:t>-refoulement</w:t>
      </w:r>
      <w:r w:rsidRPr="00385A26">
        <w:rPr>
          <w:rFonts w:cs="Arial"/>
          <w:lang w:val="en-GB"/>
        </w:rPr>
        <w:t xml:space="preserve"> through the application of the </w:t>
      </w:r>
      <w:r w:rsidR="00481842">
        <w:rPr>
          <w:rFonts w:cs="Arial"/>
          <w:lang w:val="en-GB"/>
        </w:rPr>
        <w:t>act</w:t>
      </w:r>
      <w:r w:rsidRPr="00385A26">
        <w:rPr>
          <w:rFonts w:cs="Arial"/>
          <w:lang w:val="en-GB"/>
        </w:rPr>
        <w:t xml:space="preserve">." </w:t>
      </w:r>
    </w:p>
    <w:p w14:paraId="03629F0C" w14:textId="77777777" w:rsidR="007F7C3B" w:rsidRDefault="007F7C3B" w:rsidP="00385A26">
      <w:pPr>
        <w:pStyle w:val="ListParagraph"/>
        <w:spacing w:line="276" w:lineRule="auto"/>
        <w:ind w:left="360"/>
        <w:jc w:val="both"/>
        <w:rPr>
          <w:rFonts w:cs="Arial"/>
          <w:lang w:val="en-GB"/>
        </w:rPr>
      </w:pPr>
    </w:p>
    <w:p w14:paraId="2A99B8D8" w14:textId="2C75C15F" w:rsidR="00CB64B2" w:rsidRDefault="007F7C3B" w:rsidP="00481842">
      <w:pPr>
        <w:pStyle w:val="ListParagraph"/>
        <w:numPr>
          <w:ilvl w:val="0"/>
          <w:numId w:val="12"/>
        </w:numPr>
        <w:spacing w:line="276" w:lineRule="auto"/>
        <w:jc w:val="both"/>
        <w:rPr>
          <w:rFonts w:cs="Arial"/>
          <w:lang w:val="en-GB"/>
        </w:rPr>
      </w:pPr>
      <w:r w:rsidRPr="007F7C3B">
        <w:rPr>
          <w:rFonts w:cs="Arial"/>
          <w:lang w:val="en-GB"/>
        </w:rPr>
        <w:t>In the regulation-specific justifications, it is stated that the identification of those in a vulnerable position would be done, for example, by evaluating physical characteristics, but also based on document screening and facts presented by the applicant (pp. 61–62). If circumstances permit, more detailed discussions could also be held with the aspirant.</w:t>
      </w:r>
    </w:p>
    <w:p w14:paraId="513B7D6D" w14:textId="77777777" w:rsidR="00481842" w:rsidRPr="00481842" w:rsidRDefault="00481842" w:rsidP="00481842">
      <w:pPr>
        <w:pStyle w:val="ListParagraph"/>
        <w:rPr>
          <w:rFonts w:cs="Arial"/>
          <w:lang w:val="en-GB"/>
        </w:rPr>
      </w:pPr>
    </w:p>
    <w:p w14:paraId="411AF48B" w14:textId="77777777" w:rsidR="00481842" w:rsidRDefault="00481842" w:rsidP="00481842">
      <w:pPr>
        <w:pStyle w:val="ListParagraph"/>
        <w:numPr>
          <w:ilvl w:val="0"/>
          <w:numId w:val="12"/>
        </w:numPr>
        <w:spacing w:line="276" w:lineRule="auto"/>
        <w:jc w:val="both"/>
        <w:rPr>
          <w:rFonts w:cs="Arial"/>
          <w:lang w:val="en-GB"/>
        </w:rPr>
      </w:pPr>
      <w:r w:rsidRPr="00481842">
        <w:rPr>
          <w:rFonts w:cs="Arial"/>
          <w:lang w:val="en-GB"/>
        </w:rPr>
        <w:t xml:space="preserve">Despite the above, </w:t>
      </w:r>
      <w:r>
        <w:rPr>
          <w:rFonts w:cs="Arial"/>
          <w:lang w:val="en-GB"/>
        </w:rPr>
        <w:t>it is q</w:t>
      </w:r>
      <w:r w:rsidRPr="00481842">
        <w:rPr>
          <w:rFonts w:cs="Arial"/>
          <w:lang w:val="en-GB"/>
        </w:rPr>
        <w:t xml:space="preserve">uestionable that the authorities would be able to make a case-by-case assessment of the personal characteristics or situation of the aspirant at the border in all situations. </w:t>
      </w:r>
    </w:p>
    <w:p w14:paraId="42244D8A" w14:textId="77777777" w:rsidR="00481842" w:rsidRPr="00481842" w:rsidRDefault="00481842" w:rsidP="00481842">
      <w:pPr>
        <w:pStyle w:val="ListParagraph"/>
        <w:rPr>
          <w:rFonts w:cs="Arial"/>
          <w:lang w:val="en-GB"/>
        </w:rPr>
      </w:pPr>
    </w:p>
    <w:p w14:paraId="5F62EE22" w14:textId="12653603" w:rsidR="00481842" w:rsidRDefault="00481842" w:rsidP="00481842">
      <w:pPr>
        <w:pStyle w:val="ListParagraph"/>
        <w:numPr>
          <w:ilvl w:val="0"/>
          <w:numId w:val="12"/>
        </w:numPr>
        <w:spacing w:line="276" w:lineRule="auto"/>
        <w:jc w:val="both"/>
        <w:rPr>
          <w:rFonts w:cs="Arial"/>
          <w:lang w:val="en-GB"/>
        </w:rPr>
      </w:pPr>
      <w:r w:rsidRPr="00481842">
        <w:rPr>
          <w:rFonts w:cs="Arial"/>
          <w:lang w:val="en-GB"/>
        </w:rPr>
        <w:t xml:space="preserve">This is also recognized in the government's draft (p. 85): "The proposed regulation therefore includes the risk that the authority will not identify all those </w:t>
      </w:r>
      <w:r w:rsidRPr="00481842">
        <w:rPr>
          <w:rFonts w:cs="Arial"/>
          <w:lang w:val="en-GB"/>
        </w:rPr>
        <w:lastRenderedPageBreak/>
        <w:t xml:space="preserve">persons who are threatened with death penalty, torture or other treatment or punishment that violates human dignity. This can be considered to mean in practice that it is not possible to ascertain with complete certainty whether the regulation fully safeguards the implementation of the non-refoulement. This can be considered problematic considering that the authority's obligation is to protect </w:t>
      </w:r>
      <w:r w:rsidR="00A95406">
        <w:rPr>
          <w:rFonts w:cs="Arial"/>
          <w:lang w:val="en-GB"/>
        </w:rPr>
        <w:t>fundamental</w:t>
      </w:r>
      <w:r w:rsidR="00A95406" w:rsidRPr="00481842">
        <w:rPr>
          <w:rFonts w:cs="Arial"/>
          <w:lang w:val="en-GB"/>
        </w:rPr>
        <w:t xml:space="preserve"> </w:t>
      </w:r>
      <w:r w:rsidRPr="00481842">
        <w:rPr>
          <w:rFonts w:cs="Arial"/>
          <w:lang w:val="en-GB"/>
        </w:rPr>
        <w:t xml:space="preserve">and human rights. It is unclear to what extent the proposed assessment can provide sufficient certainty, for example, that a person is in real danger of death penalty." </w:t>
      </w:r>
    </w:p>
    <w:p w14:paraId="71566BB6" w14:textId="77777777" w:rsidR="00481842" w:rsidRPr="00481842" w:rsidRDefault="00481842" w:rsidP="00481842">
      <w:pPr>
        <w:pStyle w:val="ListParagraph"/>
        <w:rPr>
          <w:rFonts w:cs="Arial"/>
          <w:lang w:val="en-GB"/>
        </w:rPr>
      </w:pPr>
    </w:p>
    <w:p w14:paraId="3D4442EA" w14:textId="51F4DAB8" w:rsidR="00481842" w:rsidRPr="00481842" w:rsidRDefault="00481842" w:rsidP="00481842">
      <w:pPr>
        <w:pStyle w:val="ListParagraph"/>
        <w:numPr>
          <w:ilvl w:val="0"/>
          <w:numId w:val="12"/>
        </w:numPr>
        <w:spacing w:line="276" w:lineRule="auto"/>
        <w:jc w:val="both"/>
        <w:rPr>
          <w:rFonts w:cs="Arial"/>
          <w:lang w:val="en-GB"/>
        </w:rPr>
      </w:pPr>
      <w:r w:rsidRPr="00481842">
        <w:rPr>
          <w:rFonts w:cs="Arial"/>
          <w:lang w:val="en-GB"/>
        </w:rPr>
        <w:t xml:space="preserve">The government's draft also </w:t>
      </w:r>
      <w:proofErr w:type="gramStart"/>
      <w:r w:rsidRPr="00481842">
        <w:rPr>
          <w:rFonts w:cs="Arial"/>
          <w:lang w:val="en-GB"/>
        </w:rPr>
        <w:t>takes into account</w:t>
      </w:r>
      <w:proofErr w:type="gramEnd"/>
      <w:r w:rsidRPr="00481842">
        <w:rPr>
          <w:rFonts w:cs="Arial"/>
          <w:lang w:val="en-GB"/>
        </w:rPr>
        <w:t xml:space="preserve"> the fact that identifying minors, sick or disabled persons, victims of human trafficking and victims of sexual violence or intimate partner violence, as well as a person belonging to an ethnic and religious minority, can be difficult without a more detailed investigation (p. 42).</w:t>
      </w:r>
    </w:p>
    <w:p w14:paraId="3B7183DF" w14:textId="77777777" w:rsidR="00481842" w:rsidRDefault="00481842" w:rsidP="00481842">
      <w:pPr>
        <w:pStyle w:val="ListParagraph"/>
        <w:spacing w:line="276" w:lineRule="auto"/>
        <w:ind w:left="360"/>
        <w:jc w:val="both"/>
        <w:rPr>
          <w:rFonts w:cs="Arial"/>
          <w:lang w:val="en-GB"/>
        </w:rPr>
      </w:pPr>
    </w:p>
    <w:p w14:paraId="7EC7CF6A" w14:textId="28D2BF07" w:rsidR="00481842" w:rsidRPr="00481842" w:rsidRDefault="00481842" w:rsidP="00481842">
      <w:pPr>
        <w:pStyle w:val="ListParagraph"/>
        <w:numPr>
          <w:ilvl w:val="0"/>
          <w:numId w:val="12"/>
        </w:numPr>
        <w:spacing w:line="276" w:lineRule="auto"/>
        <w:jc w:val="both"/>
        <w:rPr>
          <w:rFonts w:cs="Arial"/>
          <w:lang w:val="en-GB"/>
        </w:rPr>
      </w:pPr>
      <w:r w:rsidRPr="00481842">
        <w:rPr>
          <w:rFonts w:cs="Arial"/>
          <w:lang w:val="en-GB"/>
        </w:rPr>
        <w:t xml:space="preserve">In this context, it must also be noted that an assessment of vulnerability would not be </w:t>
      </w:r>
      <w:proofErr w:type="gramStart"/>
      <w:r w:rsidR="00610B75">
        <w:rPr>
          <w:rFonts w:cs="Arial"/>
          <w:lang w:val="en-GB"/>
        </w:rPr>
        <w:t>conducted</w:t>
      </w:r>
      <w:proofErr w:type="gramEnd"/>
      <w:r w:rsidRPr="00481842">
        <w:rPr>
          <w:rFonts w:cs="Arial"/>
          <w:lang w:val="en-GB"/>
        </w:rPr>
        <w:t xml:space="preserve"> and entry would be prevented if the aspirants took advantage of violence or their large numbers in such a way that "[...] the lives or health of people or the control of the situation would be seriously endangered [...]</w:t>
      </w:r>
      <w:r w:rsidR="00FE3DD1">
        <w:rPr>
          <w:rFonts w:cs="Arial"/>
          <w:lang w:val="en-GB"/>
        </w:rPr>
        <w:t xml:space="preserve"> (p. 62)</w:t>
      </w:r>
      <w:r w:rsidRPr="00481842">
        <w:rPr>
          <w:rFonts w:cs="Arial"/>
          <w:lang w:val="en-GB"/>
        </w:rPr>
        <w:t>."</w:t>
      </w:r>
    </w:p>
    <w:p w14:paraId="3E8CAEA5" w14:textId="06C46716" w:rsidR="00481842" w:rsidRPr="00080973" w:rsidRDefault="00080973" w:rsidP="00080973">
      <w:pPr>
        <w:pStyle w:val="Heading3"/>
        <w:jc w:val="left"/>
        <w:rPr>
          <w:lang w:val="en-GB"/>
        </w:rPr>
      </w:pPr>
      <w:r>
        <w:rPr>
          <w:lang w:val="en-GB"/>
        </w:rPr>
        <w:t>Legal guarantees and protection</w:t>
      </w:r>
    </w:p>
    <w:p w14:paraId="42E6AA44" w14:textId="4FD5C996" w:rsidR="004D5146" w:rsidRPr="004857CB" w:rsidRDefault="00080973" w:rsidP="004D5146">
      <w:pPr>
        <w:pStyle w:val="ListParagraph"/>
        <w:numPr>
          <w:ilvl w:val="0"/>
          <w:numId w:val="12"/>
        </w:numPr>
        <w:spacing w:line="276" w:lineRule="auto"/>
        <w:jc w:val="both"/>
        <w:rPr>
          <w:rFonts w:cs="Arial"/>
          <w:lang w:val="en-GB"/>
        </w:rPr>
      </w:pPr>
      <w:r>
        <w:rPr>
          <w:rFonts w:cs="Arial"/>
          <w:lang w:val="en-GB"/>
        </w:rPr>
        <w:t>No</w:t>
      </w:r>
      <w:r w:rsidR="00481842" w:rsidRPr="00481842">
        <w:rPr>
          <w:rFonts w:cs="Arial"/>
          <w:lang w:val="en-GB"/>
        </w:rPr>
        <w:t xml:space="preserve"> legal guarantees of any kind are presented to asylum seekers who are to be </w:t>
      </w:r>
      <w:r>
        <w:rPr>
          <w:rFonts w:cs="Arial"/>
          <w:lang w:val="en-GB"/>
        </w:rPr>
        <w:t xml:space="preserve">denied entry or right to seek for protection. </w:t>
      </w:r>
      <w:r w:rsidR="004D5146">
        <w:rPr>
          <w:rFonts w:cs="Arial"/>
          <w:lang w:val="en-GB"/>
        </w:rPr>
        <w:t xml:space="preserve"> </w:t>
      </w:r>
      <w:r w:rsidR="004D5146" w:rsidRPr="004857CB">
        <w:rPr>
          <w:rFonts w:cs="Arial"/>
          <w:lang w:val="en-US"/>
        </w:rPr>
        <w:t>According to the proposed legislation</w:t>
      </w:r>
      <w:r w:rsidR="00115308">
        <w:rPr>
          <w:rFonts w:cs="Arial"/>
          <w:lang w:val="en-US"/>
        </w:rPr>
        <w:t xml:space="preserve"> (pp. 85–86)</w:t>
      </w:r>
      <w:r w:rsidR="004D5146" w:rsidRPr="004857CB">
        <w:rPr>
          <w:rFonts w:cs="Arial"/>
          <w:lang w:val="en-US"/>
        </w:rPr>
        <w:t>, in these situations the person could not</w:t>
      </w:r>
      <w:r w:rsidR="004D5146">
        <w:rPr>
          <w:rFonts w:cs="Arial"/>
          <w:lang w:val="en-US"/>
        </w:rPr>
        <w:t xml:space="preserve"> have his/her case considered by the competent authority and there would not be possibility for </w:t>
      </w:r>
      <w:r w:rsidR="00115308">
        <w:rPr>
          <w:rFonts w:cs="Arial"/>
          <w:lang w:val="en-US"/>
        </w:rPr>
        <w:t>appeal.</w:t>
      </w:r>
    </w:p>
    <w:p w14:paraId="2007DB7F" w14:textId="77777777" w:rsidR="00080973" w:rsidRPr="004857CB" w:rsidRDefault="00080973" w:rsidP="00080973">
      <w:pPr>
        <w:pStyle w:val="ListParagraph"/>
        <w:rPr>
          <w:rFonts w:cs="Arial"/>
          <w:lang w:val="en-US"/>
        </w:rPr>
      </w:pPr>
    </w:p>
    <w:p w14:paraId="05F40515" w14:textId="77777777" w:rsidR="007F7C3B" w:rsidRPr="004857CB" w:rsidRDefault="007F7C3B" w:rsidP="00385A26">
      <w:pPr>
        <w:pStyle w:val="ListParagraph"/>
        <w:spacing w:line="276" w:lineRule="auto"/>
        <w:ind w:left="360"/>
        <w:jc w:val="both"/>
        <w:rPr>
          <w:rFonts w:cs="Arial"/>
          <w:highlight w:val="yellow"/>
          <w:lang w:val="en-US"/>
        </w:rPr>
      </w:pPr>
    </w:p>
    <w:tbl>
      <w:tblPr>
        <w:tblStyle w:val="TableGrid"/>
        <w:tblW w:w="0" w:type="auto"/>
        <w:shd w:val="pct10" w:color="auto" w:fill="auto"/>
        <w:tblLook w:val="04A0" w:firstRow="1" w:lastRow="0" w:firstColumn="1" w:lastColumn="0" w:noHBand="0" w:noVBand="1"/>
      </w:tblPr>
      <w:tblGrid>
        <w:gridCol w:w="8040"/>
      </w:tblGrid>
      <w:tr w:rsidR="00F93A3E" w:rsidRPr="00581250" w14:paraId="76AD6FCC" w14:textId="77777777" w:rsidTr="0082690B">
        <w:tc>
          <w:tcPr>
            <w:tcW w:w="8040" w:type="dxa"/>
            <w:shd w:val="pct10" w:color="auto" w:fill="auto"/>
          </w:tcPr>
          <w:p w14:paraId="4115A6D1" w14:textId="19BD85B2" w:rsidR="00F93A3E" w:rsidRPr="00F93A3E" w:rsidRDefault="00F93A3E" w:rsidP="00A762E4">
            <w:pPr>
              <w:pStyle w:val="Heading2"/>
              <w:spacing w:line="276" w:lineRule="auto"/>
              <w:jc w:val="both"/>
              <w:rPr>
                <w:rFonts w:cs="Arial"/>
                <w:sz w:val="22"/>
                <w:szCs w:val="22"/>
                <w:lang w:val="en-US"/>
              </w:rPr>
            </w:pPr>
            <w:bookmarkStart w:id="19" w:name="_Toc161952992"/>
            <w:r>
              <w:rPr>
                <w:rFonts w:cs="Arial"/>
                <w:sz w:val="22"/>
                <w:szCs w:val="22"/>
                <w:lang w:val="en-GB"/>
              </w:rPr>
              <w:t>Other topics</w:t>
            </w:r>
            <w:bookmarkEnd w:id="19"/>
            <w:r w:rsidRPr="00F93A3E">
              <w:rPr>
                <w:rFonts w:cs="Arial"/>
                <w:sz w:val="22"/>
                <w:szCs w:val="22"/>
                <w:lang w:val="en-GB"/>
              </w:rPr>
              <w:t xml:space="preserve"> </w:t>
            </w:r>
          </w:p>
        </w:tc>
      </w:tr>
    </w:tbl>
    <w:p w14:paraId="2EBAEB70" w14:textId="77777777" w:rsidR="00F93A3E" w:rsidRDefault="00F93A3E" w:rsidP="00A762E4">
      <w:pPr>
        <w:spacing w:line="276" w:lineRule="auto"/>
        <w:jc w:val="both"/>
        <w:rPr>
          <w:color w:val="auto"/>
          <w:sz w:val="22"/>
          <w:lang w:val="en-GB"/>
        </w:rPr>
      </w:pPr>
    </w:p>
    <w:p w14:paraId="708808EC" w14:textId="16BEBF3B" w:rsidR="002D7C88" w:rsidRPr="00F93A3E" w:rsidRDefault="00F93A3E" w:rsidP="00A762E4">
      <w:pPr>
        <w:pStyle w:val="ListParagraph"/>
        <w:numPr>
          <w:ilvl w:val="0"/>
          <w:numId w:val="12"/>
        </w:numPr>
        <w:spacing w:line="276" w:lineRule="auto"/>
        <w:jc w:val="both"/>
        <w:rPr>
          <w:lang w:val="en-GB"/>
        </w:rPr>
      </w:pPr>
      <w:r w:rsidRPr="00F93A3E">
        <w:rPr>
          <w:lang w:val="en-GB"/>
        </w:rPr>
        <w:t>S</w:t>
      </w:r>
      <w:r w:rsidR="002D7C88" w:rsidRPr="00F93A3E">
        <w:rPr>
          <w:lang w:val="en-GB"/>
        </w:rPr>
        <w:t xml:space="preserve">ection 2 of the Sterilisation Law permits </w:t>
      </w:r>
      <w:r w:rsidR="002D7C88" w:rsidRPr="00F93A3E">
        <w:rPr>
          <w:b/>
          <w:bCs/>
          <w:lang w:val="en-GB"/>
        </w:rPr>
        <w:t>the sterilisation of women with mental disabilities</w:t>
      </w:r>
      <w:r w:rsidR="002D7C88" w:rsidRPr="00F93A3E">
        <w:rPr>
          <w:lang w:val="en-GB"/>
        </w:rPr>
        <w:t xml:space="preserve"> who have limited legal capacity or who have been deprived of their legal capacity without their consent. This is a </w:t>
      </w:r>
      <w:r w:rsidRPr="00F93A3E">
        <w:rPr>
          <w:lang w:val="en-GB"/>
        </w:rPr>
        <w:t>detrimental p</w:t>
      </w:r>
      <w:r w:rsidR="002D7C88" w:rsidRPr="00F93A3E">
        <w:rPr>
          <w:lang w:val="en-GB"/>
        </w:rPr>
        <w:t xml:space="preserve">ractice and contrary to the Istanbul Convention. </w:t>
      </w:r>
    </w:p>
    <w:p w14:paraId="2DCB4869" w14:textId="77777777" w:rsidR="002D7C88" w:rsidRPr="00E67961" w:rsidRDefault="002D7C88" w:rsidP="00A762E4">
      <w:pPr>
        <w:spacing w:line="276" w:lineRule="auto"/>
        <w:jc w:val="both"/>
        <w:rPr>
          <w:color w:val="auto"/>
          <w:sz w:val="22"/>
          <w:lang w:val="en-GB"/>
        </w:rPr>
      </w:pPr>
    </w:p>
    <w:p w14:paraId="5B6F6FFA" w14:textId="60C21095" w:rsidR="002D7C88" w:rsidRPr="00F93A3E" w:rsidRDefault="00D15846" w:rsidP="00A762E4">
      <w:pPr>
        <w:pStyle w:val="ListParagraph"/>
        <w:numPr>
          <w:ilvl w:val="0"/>
          <w:numId w:val="12"/>
        </w:numPr>
        <w:spacing w:line="276" w:lineRule="auto"/>
        <w:jc w:val="both"/>
        <w:rPr>
          <w:lang w:val="en-GB"/>
        </w:rPr>
      </w:pPr>
      <w:r w:rsidRPr="00F93A3E">
        <w:rPr>
          <w:lang w:val="en-GB"/>
        </w:rPr>
        <w:t>F</w:t>
      </w:r>
      <w:r w:rsidR="002D7C88" w:rsidRPr="00F93A3E">
        <w:rPr>
          <w:lang w:val="en-GB"/>
        </w:rPr>
        <w:t xml:space="preserve">inland has failed to strengthen </w:t>
      </w:r>
      <w:r w:rsidR="002D7C88" w:rsidRPr="00F93A3E">
        <w:rPr>
          <w:b/>
          <w:bCs/>
          <w:lang w:val="en-GB"/>
        </w:rPr>
        <w:t>intersex children’s</w:t>
      </w:r>
      <w:r w:rsidR="002D7C88" w:rsidRPr="00F93A3E">
        <w:rPr>
          <w:lang w:val="en-GB"/>
        </w:rPr>
        <w:t xml:space="preserve"> right to self-determination and prohibit cosmetic, nonmedical surgeries on young children’s genitals even though it was a goal outlined in the governmental programme prior to 2024. The continued unnecessary surgeries violate fundamentally the rights of those children. </w:t>
      </w:r>
    </w:p>
    <w:p w14:paraId="27E289B8" w14:textId="77777777" w:rsidR="00D15846" w:rsidRDefault="00D15846" w:rsidP="00A762E4">
      <w:pPr>
        <w:spacing w:line="276" w:lineRule="auto"/>
        <w:jc w:val="both"/>
        <w:rPr>
          <w:color w:val="auto"/>
          <w:sz w:val="22"/>
          <w:lang w:val="en-GB"/>
        </w:rPr>
      </w:pPr>
    </w:p>
    <w:p w14:paraId="3CC77BF1" w14:textId="37A62CAC" w:rsidR="00D15846" w:rsidRPr="00F93A3E" w:rsidRDefault="00D15846" w:rsidP="00A762E4">
      <w:pPr>
        <w:pStyle w:val="ListParagraph"/>
        <w:numPr>
          <w:ilvl w:val="0"/>
          <w:numId w:val="12"/>
        </w:numPr>
        <w:spacing w:line="276" w:lineRule="auto"/>
        <w:jc w:val="both"/>
        <w:rPr>
          <w:lang w:val="en-GB"/>
        </w:rPr>
      </w:pPr>
      <w:r w:rsidRPr="00F93A3E">
        <w:rPr>
          <w:lang w:val="en-GB"/>
        </w:rPr>
        <w:t xml:space="preserve">The </w:t>
      </w:r>
      <w:r w:rsidRPr="00F93A3E">
        <w:rPr>
          <w:b/>
          <w:bCs/>
          <w:lang w:val="en-GB"/>
        </w:rPr>
        <w:t>information</w:t>
      </w:r>
      <w:r w:rsidRPr="00F93A3E">
        <w:rPr>
          <w:lang w:val="en-GB"/>
        </w:rPr>
        <w:t xml:space="preserve"> </w:t>
      </w:r>
      <w:r w:rsidRPr="00F93A3E">
        <w:rPr>
          <w:b/>
          <w:bCs/>
          <w:lang w:val="en-GB"/>
        </w:rPr>
        <w:t>gap</w:t>
      </w:r>
      <w:r w:rsidRPr="00F93A3E">
        <w:rPr>
          <w:lang w:val="en-GB"/>
        </w:rPr>
        <w:t xml:space="preserve"> exists on violence against women and domestic violence with regard</w:t>
      </w:r>
      <w:r w:rsidR="00930408" w:rsidRPr="00F93A3E">
        <w:rPr>
          <w:lang w:val="en-GB"/>
        </w:rPr>
        <w:t xml:space="preserve"> the</w:t>
      </w:r>
      <w:r w:rsidRPr="00F93A3E">
        <w:rPr>
          <w:lang w:val="en-GB"/>
        </w:rPr>
        <w:t xml:space="preserve"> S</w:t>
      </w:r>
      <w:r w:rsidR="00930408" w:rsidRPr="00F93A3E">
        <w:rPr>
          <w:lang w:val="en-GB"/>
        </w:rPr>
        <w:t>á</w:t>
      </w:r>
      <w:r w:rsidRPr="00F93A3E">
        <w:rPr>
          <w:lang w:val="en-GB"/>
        </w:rPr>
        <w:t>mi and minorities. In Sweden a study was conducted recently on violence against S</w:t>
      </w:r>
      <w:r w:rsidR="00930408" w:rsidRPr="00F93A3E">
        <w:rPr>
          <w:lang w:val="en-GB"/>
        </w:rPr>
        <w:t>á</w:t>
      </w:r>
      <w:r w:rsidRPr="00F93A3E">
        <w:rPr>
          <w:lang w:val="en-GB"/>
        </w:rPr>
        <w:t>mi women</w:t>
      </w:r>
      <w:r w:rsidR="00930408" w:rsidRPr="00F93A3E">
        <w:rPr>
          <w:lang w:val="en-GB"/>
        </w:rPr>
        <w:t>, where</w:t>
      </w:r>
      <w:r w:rsidRPr="00F93A3E">
        <w:rPr>
          <w:lang w:val="en-GB"/>
        </w:rPr>
        <w:t xml:space="preserve"> more than half of them had experience</w:t>
      </w:r>
      <w:r w:rsidR="00501C84" w:rsidRPr="00F93A3E">
        <w:rPr>
          <w:lang w:val="en-GB"/>
        </w:rPr>
        <w:t>d</w:t>
      </w:r>
      <w:r w:rsidRPr="00F93A3E">
        <w:rPr>
          <w:lang w:val="en-GB"/>
        </w:rPr>
        <w:t xml:space="preserve"> violence in close relationship. There is no reason to </w:t>
      </w:r>
      <w:r w:rsidR="00501C84" w:rsidRPr="00F93A3E">
        <w:rPr>
          <w:lang w:val="en-GB"/>
        </w:rPr>
        <w:t xml:space="preserve">think the </w:t>
      </w:r>
      <w:r w:rsidR="00501C84" w:rsidRPr="00F93A3E">
        <w:rPr>
          <w:lang w:val="en-GB"/>
        </w:rPr>
        <w:lastRenderedPageBreak/>
        <w:t>situation would be radically different in Finland. We just do not have the information available. The same applies to minority women.</w:t>
      </w:r>
    </w:p>
    <w:p w14:paraId="5D27BAE3" w14:textId="77777777" w:rsidR="002D7C88" w:rsidRPr="00E67961" w:rsidRDefault="002D7C88" w:rsidP="00A762E4">
      <w:pPr>
        <w:spacing w:line="276" w:lineRule="auto"/>
        <w:jc w:val="both"/>
        <w:rPr>
          <w:color w:val="auto"/>
          <w:sz w:val="22"/>
          <w:highlight w:val="yellow"/>
          <w:lang w:val="en-GB"/>
        </w:rPr>
      </w:pPr>
    </w:p>
    <w:p w14:paraId="4D86C217" w14:textId="12FC4AEB" w:rsidR="00CC1D18" w:rsidRPr="00926FA2" w:rsidRDefault="00CC1D18" w:rsidP="00A762E4">
      <w:pPr>
        <w:spacing w:line="276" w:lineRule="auto"/>
        <w:jc w:val="center"/>
        <w:rPr>
          <w:rFonts w:cs="Arial"/>
          <w:sz w:val="22"/>
          <w:lang w:val="en-US"/>
        </w:rPr>
      </w:pPr>
      <w:r w:rsidRPr="00926FA2">
        <w:rPr>
          <w:rFonts w:cs="Arial"/>
          <w:sz w:val="22"/>
          <w:lang w:val="en-US"/>
        </w:rPr>
        <w:t>***</w:t>
      </w:r>
    </w:p>
    <w:sectPr w:rsidR="00CC1D18" w:rsidRPr="00926FA2" w:rsidSect="001B42C6">
      <w:headerReference w:type="even" r:id="rId19"/>
      <w:headerReference w:type="default" r:id="rId20"/>
      <w:footerReference w:type="even" r:id="rId21"/>
      <w:footerReference w:type="default" r:id="rId22"/>
      <w:headerReference w:type="first" r:id="rId23"/>
      <w:footerReference w:type="first" r:id="rId24"/>
      <w:type w:val="continuous"/>
      <w:pgSz w:w="11906" w:h="16840"/>
      <w:pgMar w:top="1134" w:right="1134" w:bottom="1701" w:left="2722"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6F273" w14:textId="77777777" w:rsidR="001B42C6" w:rsidRDefault="001B42C6" w:rsidP="0063085E">
      <w:pPr>
        <w:spacing w:line="240" w:lineRule="auto"/>
      </w:pPr>
      <w:r>
        <w:separator/>
      </w:r>
    </w:p>
  </w:endnote>
  <w:endnote w:type="continuationSeparator" w:id="0">
    <w:p w14:paraId="475B9938" w14:textId="77777777" w:rsidR="001B42C6" w:rsidRDefault="001B42C6"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ource Sans Pro">
    <w:charset w:val="00"/>
    <w:family w:val="swiss"/>
    <w:pitch w:val="variable"/>
    <w:sig w:usb0="600002F7" w:usb1="02000001" w:usb2="00000000" w:usb3="00000000" w:csb0="0000019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Nunito Sans">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FD1AD" w14:textId="77777777" w:rsidR="005D7459" w:rsidRDefault="005D7459" w:rsidP="002509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6BA0CE" w14:textId="77777777" w:rsidR="005D7459" w:rsidRDefault="005D7459" w:rsidP="00630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1A0D559E" w14:textId="77777777" w:rsidR="005D7459" w:rsidRDefault="005D7459">
        <w:pPr>
          <w:pStyle w:val="Footer"/>
          <w:jc w:val="right"/>
        </w:pPr>
        <w:r>
          <w:fldChar w:fldCharType="begin"/>
        </w:r>
        <w:r>
          <w:instrText>PAGE   \* MERGEFORMAT</w:instrText>
        </w:r>
        <w:r>
          <w:fldChar w:fldCharType="separate"/>
        </w:r>
        <w:r>
          <w:rPr>
            <w:noProof/>
          </w:rPr>
          <w:t>2</w:t>
        </w:r>
        <w:r>
          <w:fldChar w:fldCharType="end"/>
        </w:r>
      </w:p>
    </w:sdtContent>
  </w:sdt>
  <w:p w14:paraId="0C9A4AF2" w14:textId="77777777" w:rsidR="005D7459" w:rsidRDefault="005D7459" w:rsidP="009103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B0239" w14:textId="77777777" w:rsidR="005D7459" w:rsidRDefault="005D7459">
    <w:pPr>
      <w:pStyle w:val="Footer"/>
    </w:pPr>
    <w:r>
      <w:rPr>
        <w:noProof/>
        <w:lang w:eastAsia="fi-FI"/>
      </w:rPr>
      <w:drawing>
        <wp:anchor distT="0" distB="0" distL="114300" distR="114300" simplePos="0" relativeHeight="251658240" behindDoc="1" locked="0" layoutInCell="1" allowOverlap="1" wp14:anchorId="37CB84DF" wp14:editId="15B52A78">
          <wp:simplePos x="0" y="0"/>
          <wp:positionH relativeFrom="column">
            <wp:posOffset>-1004570</wp:posOffset>
          </wp:positionH>
          <wp:positionV relativeFrom="paragraph">
            <wp:posOffset>-339090</wp:posOffset>
          </wp:positionV>
          <wp:extent cx="5105400" cy="790575"/>
          <wp:effectExtent l="0" t="0" r="0" b="0"/>
          <wp:wrapNone/>
          <wp:docPr id="2" name="Kuva 3" descr="iok tiedot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k tiedot2-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50175" w14:textId="77777777" w:rsidR="005D7459" w:rsidRDefault="005D745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50C79" w14:textId="1F23D474" w:rsidR="005D7459" w:rsidRPr="0063085E" w:rsidRDefault="005D7459" w:rsidP="0063085E">
    <w:pPr>
      <w:pStyle w:val="Footer"/>
      <w:framePr w:w="329" w:wrap="around" w:vAnchor="text" w:hAnchor="page" w:x="11193" w:y="365"/>
      <w:jc w:val="right"/>
      <w:rPr>
        <w:rStyle w:val="PageNumber"/>
        <w:rFonts w:cs="Arial"/>
        <w:sz w:val="16"/>
        <w:szCs w:val="16"/>
      </w:rPr>
    </w:pPr>
    <w:r w:rsidRPr="0063085E">
      <w:rPr>
        <w:rStyle w:val="PageNumber"/>
        <w:rFonts w:cs="Arial"/>
        <w:sz w:val="16"/>
        <w:szCs w:val="16"/>
      </w:rPr>
      <w:fldChar w:fldCharType="begin"/>
    </w:r>
    <w:r w:rsidRPr="0063085E">
      <w:rPr>
        <w:rStyle w:val="PageNumber"/>
        <w:rFonts w:cs="Arial"/>
        <w:sz w:val="16"/>
        <w:szCs w:val="16"/>
      </w:rPr>
      <w:instrText xml:space="preserve">PAGE  </w:instrText>
    </w:r>
    <w:r w:rsidRPr="0063085E">
      <w:rPr>
        <w:rStyle w:val="PageNumber"/>
        <w:rFonts w:cs="Arial"/>
        <w:sz w:val="16"/>
        <w:szCs w:val="16"/>
      </w:rPr>
      <w:fldChar w:fldCharType="separate"/>
    </w:r>
    <w:r w:rsidR="004C5EAA">
      <w:rPr>
        <w:rStyle w:val="PageNumber"/>
        <w:rFonts w:cs="Arial"/>
        <w:noProof/>
        <w:sz w:val="16"/>
        <w:szCs w:val="16"/>
      </w:rPr>
      <w:t>17</w:t>
    </w:r>
    <w:r w:rsidRPr="0063085E">
      <w:rPr>
        <w:rStyle w:val="PageNumber"/>
        <w:rFonts w:cs="Arial"/>
        <w:sz w:val="16"/>
        <w:szCs w:val="16"/>
      </w:rPr>
      <w:fldChar w:fldCharType="end"/>
    </w:r>
  </w:p>
  <w:p w14:paraId="518C5AA5" w14:textId="77777777" w:rsidR="005D7459" w:rsidRDefault="005D7459" w:rsidP="00910316">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0845" w14:textId="77777777" w:rsidR="005D7459" w:rsidRDefault="005D7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600D1" w14:textId="77777777" w:rsidR="001B42C6" w:rsidRDefault="001B42C6" w:rsidP="0063085E">
      <w:pPr>
        <w:spacing w:line="240" w:lineRule="auto"/>
      </w:pPr>
      <w:r>
        <w:separator/>
      </w:r>
    </w:p>
  </w:footnote>
  <w:footnote w:type="continuationSeparator" w:id="0">
    <w:p w14:paraId="7CF45275" w14:textId="77777777" w:rsidR="001B42C6" w:rsidRDefault="001B42C6" w:rsidP="0063085E">
      <w:pPr>
        <w:spacing w:line="240" w:lineRule="auto"/>
      </w:pPr>
      <w:r>
        <w:continuationSeparator/>
      </w:r>
    </w:p>
  </w:footnote>
  <w:footnote w:id="1">
    <w:p w14:paraId="5B412FBA" w14:textId="77777777" w:rsidR="00C84DCF" w:rsidRDefault="00C84DCF" w:rsidP="00C84DCF">
      <w:pPr>
        <w:spacing w:line="276" w:lineRule="auto"/>
        <w:jc w:val="both"/>
        <w:rPr>
          <w:rFonts w:cs="Arial"/>
          <w:color w:val="000000" w:themeColor="text1"/>
          <w:szCs w:val="18"/>
          <w:lang w:val="en-US" w:eastAsia="fi-FI"/>
        </w:rPr>
      </w:pPr>
      <w:r w:rsidRPr="004E05CB">
        <w:rPr>
          <w:rStyle w:val="FootnoteReference"/>
          <w:color w:val="000000" w:themeColor="text1"/>
          <w:szCs w:val="18"/>
        </w:rPr>
        <w:footnoteRef/>
      </w:r>
      <w:r w:rsidRPr="004E05CB">
        <w:rPr>
          <w:color w:val="000000" w:themeColor="text1"/>
          <w:szCs w:val="18"/>
          <w:lang w:val="en-US"/>
        </w:rPr>
        <w:t xml:space="preserve"> </w:t>
      </w:r>
      <w:r w:rsidRPr="004E05CB">
        <w:rPr>
          <w:rFonts w:cs="Arial"/>
          <w:color w:val="000000" w:themeColor="text1"/>
          <w:szCs w:val="18"/>
          <w:lang w:val="en-US"/>
        </w:rPr>
        <w:t>T</w:t>
      </w:r>
      <w:r w:rsidRPr="004E05CB">
        <w:rPr>
          <w:rFonts w:cs="Arial"/>
          <w:color w:val="000000" w:themeColor="text1"/>
          <w:szCs w:val="18"/>
          <w:lang w:val="en-US" w:eastAsia="fi-FI"/>
        </w:rPr>
        <w:t>he H</w:t>
      </w:r>
      <w:r>
        <w:rPr>
          <w:rFonts w:cs="Arial"/>
          <w:color w:val="000000" w:themeColor="text1"/>
          <w:szCs w:val="18"/>
          <w:lang w:val="en-US" w:eastAsia="fi-FI"/>
        </w:rPr>
        <w:t>uman Rights Centre r</w:t>
      </w:r>
      <w:r w:rsidRPr="004E05CB">
        <w:rPr>
          <w:rFonts w:cs="Arial"/>
          <w:color w:val="000000" w:themeColor="text1"/>
          <w:szCs w:val="18"/>
          <w:lang w:val="en-US" w:eastAsia="fi-FI"/>
        </w:rPr>
        <w:t xml:space="preserve">epresents the </w:t>
      </w:r>
      <w:r w:rsidRPr="00D47228">
        <w:rPr>
          <w:rStyle w:val="ui-provider"/>
          <w:lang w:val="en-GB"/>
        </w:rPr>
        <w:t>Finnish National Human Rights Institution (NHRI)</w:t>
      </w:r>
      <w:r w:rsidRPr="004E05CB">
        <w:rPr>
          <w:rFonts w:cs="Arial"/>
          <w:color w:val="000000" w:themeColor="text1"/>
          <w:szCs w:val="18"/>
          <w:lang w:val="en-US" w:eastAsia="fi-FI"/>
        </w:rPr>
        <w:t xml:space="preserve"> in international NHRI cooperation and other international and European cooperation in human rights. </w:t>
      </w:r>
    </w:p>
    <w:p w14:paraId="6ED0CC7B" w14:textId="77777777" w:rsidR="00C84DCF" w:rsidRDefault="00C84DCF" w:rsidP="00C84DCF">
      <w:pPr>
        <w:spacing w:line="276" w:lineRule="auto"/>
        <w:jc w:val="both"/>
        <w:rPr>
          <w:rFonts w:cs="Arial"/>
          <w:color w:val="000000" w:themeColor="text1"/>
          <w:szCs w:val="18"/>
          <w:lang w:val="en-US" w:eastAsia="fi-FI"/>
        </w:rPr>
      </w:pPr>
    </w:p>
    <w:p w14:paraId="5B4189B0" w14:textId="2B783A07" w:rsidR="00C84DCF" w:rsidRPr="00540FFE" w:rsidRDefault="00C84DCF" w:rsidP="00C84DCF">
      <w:pPr>
        <w:spacing w:line="276" w:lineRule="auto"/>
        <w:jc w:val="both"/>
        <w:rPr>
          <w:sz w:val="22"/>
          <w:lang w:val="en-GB"/>
        </w:rPr>
      </w:pPr>
      <w:r w:rsidRPr="00D47228">
        <w:rPr>
          <w:rStyle w:val="ui-provider"/>
          <w:lang w:val="en-GB"/>
        </w:rPr>
        <w:t xml:space="preserve">The </w:t>
      </w:r>
      <w:r>
        <w:rPr>
          <w:rStyle w:val="ui-provider"/>
          <w:lang w:val="en-GB"/>
        </w:rPr>
        <w:t xml:space="preserve">NHRI </w:t>
      </w:r>
      <w:r w:rsidRPr="00D47228">
        <w:rPr>
          <w:rStyle w:val="ui-provider"/>
          <w:lang w:val="en-GB"/>
        </w:rPr>
        <w:t xml:space="preserve">comprises the Human Rights Centre, </w:t>
      </w:r>
      <w:r>
        <w:rPr>
          <w:rStyle w:val="ui-provider"/>
          <w:lang w:val="en-GB"/>
        </w:rPr>
        <w:t>its pluralistic 39-member</w:t>
      </w:r>
      <w:r w:rsidRPr="00D47228">
        <w:rPr>
          <w:rStyle w:val="ui-provider"/>
          <w:lang w:val="en-GB"/>
        </w:rPr>
        <w:t xml:space="preserve"> Human Rights Delegation, and the Parliamentary Ombudsman. The institution complies with the </w:t>
      </w:r>
      <w:r>
        <w:rPr>
          <w:rStyle w:val="ui-provider"/>
          <w:lang w:val="en-GB"/>
        </w:rPr>
        <w:t xml:space="preserve">UN </w:t>
      </w:r>
      <w:r w:rsidRPr="00D47228">
        <w:rPr>
          <w:rStyle w:val="ui-provider"/>
          <w:lang w:val="en-GB"/>
        </w:rPr>
        <w:t>Paris Principles</w:t>
      </w:r>
      <w:r>
        <w:rPr>
          <w:rStyle w:val="ui-provider"/>
          <w:lang w:val="en-GB"/>
        </w:rPr>
        <w:t xml:space="preserve"> and the</w:t>
      </w:r>
      <w:r w:rsidRPr="00D47228">
        <w:rPr>
          <w:rStyle w:val="ui-provider"/>
          <w:lang w:val="en-GB"/>
        </w:rPr>
        <w:t xml:space="preserve"> </w:t>
      </w:r>
      <w:r w:rsidRPr="00D47228">
        <w:rPr>
          <w:lang w:val="en-GB"/>
        </w:rPr>
        <w:t>Global Alliance of NHRIs (GANHRI)</w:t>
      </w:r>
      <w:r w:rsidR="008669AB">
        <w:rPr>
          <w:lang w:val="en-GB"/>
        </w:rPr>
        <w:t xml:space="preserve"> has</w:t>
      </w:r>
      <w:r w:rsidRPr="00D47228">
        <w:rPr>
          <w:rStyle w:val="ui-provider"/>
          <w:lang w:val="en-GB"/>
        </w:rPr>
        <w:t xml:space="preserve"> accredited it with A-status in 2014</w:t>
      </w:r>
      <w:r>
        <w:rPr>
          <w:rStyle w:val="ui-provider"/>
          <w:lang w:val="en-GB"/>
        </w:rPr>
        <w:t xml:space="preserve"> and 2019</w:t>
      </w:r>
      <w:r w:rsidRPr="00D47228">
        <w:rPr>
          <w:rStyle w:val="ui-provider"/>
          <w:lang w:val="en-GB"/>
        </w:rPr>
        <w:t>.</w:t>
      </w:r>
      <w:r>
        <w:rPr>
          <w:rStyle w:val="ui-provider"/>
          <w:lang w:val="en-GB"/>
        </w:rPr>
        <w:t xml:space="preserve"> </w:t>
      </w:r>
    </w:p>
  </w:footnote>
  <w:footnote w:id="2">
    <w:p w14:paraId="40196DEF" w14:textId="77777777" w:rsidR="00992470" w:rsidRPr="008578B9" w:rsidRDefault="00992470" w:rsidP="00992470">
      <w:pPr>
        <w:pStyle w:val="FootnoteText"/>
      </w:pPr>
      <w:r>
        <w:rPr>
          <w:rStyle w:val="FootnoteReference"/>
        </w:rPr>
        <w:footnoteRef/>
      </w:r>
      <w:r>
        <w:t xml:space="preserve"> </w:t>
      </w:r>
      <w:hyperlink r:id="rId1" w:history="1">
        <w:r w:rsidRPr="00017581">
          <w:rPr>
            <w:rStyle w:val="Hyperlink"/>
          </w:rPr>
          <w:t>https://bit.ly/2Sa6HPz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CB285" w14:textId="77777777" w:rsidR="005D7459" w:rsidRDefault="005D7459">
    <w:pPr>
      <w:pStyle w:val="Header"/>
    </w:pPr>
    <w:r>
      <w:rPr>
        <w:noProof/>
        <w:lang w:eastAsia="fi-FI"/>
      </w:rPr>
      <w:drawing>
        <wp:anchor distT="0" distB="0" distL="114300" distR="114300" simplePos="0" relativeHeight="251657216" behindDoc="1" locked="0" layoutInCell="1" allowOverlap="1" wp14:anchorId="7E256A1B" wp14:editId="7C64883D">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49D0" w14:textId="77777777" w:rsidR="005D7459" w:rsidRDefault="005D7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BCFD7" w14:textId="77777777" w:rsidR="005D7459" w:rsidRDefault="005D74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ECFE4" w14:textId="77777777" w:rsidR="005D7459" w:rsidRDefault="005D7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DD8"/>
    <w:multiLevelType w:val="hybridMultilevel"/>
    <w:tmpl w:val="005AFCF0"/>
    <w:lvl w:ilvl="0" w:tplc="FA3C52A6">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46F4F27"/>
    <w:multiLevelType w:val="hybridMultilevel"/>
    <w:tmpl w:val="9FD09F6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7F43C7B"/>
    <w:multiLevelType w:val="hybridMultilevel"/>
    <w:tmpl w:val="2BBE9422"/>
    <w:lvl w:ilvl="0" w:tplc="2BE8C53C">
      <w:numFmt w:val="bullet"/>
      <w:lvlText w:val="-"/>
      <w:lvlJc w:val="left"/>
      <w:pPr>
        <w:ind w:left="720" w:hanging="360"/>
      </w:pPr>
      <w:rPr>
        <w:rFonts w:ascii="Arial" w:eastAsia="Calibr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A581519"/>
    <w:multiLevelType w:val="hybridMultilevel"/>
    <w:tmpl w:val="36A6D71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02D43DC"/>
    <w:multiLevelType w:val="hybridMultilevel"/>
    <w:tmpl w:val="437082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12672EE7"/>
    <w:multiLevelType w:val="hybridMultilevel"/>
    <w:tmpl w:val="0DE2E7F8"/>
    <w:lvl w:ilvl="0" w:tplc="040B000F">
      <w:start w:val="1"/>
      <w:numFmt w:val="decimal"/>
      <w:lvlText w:val="%1."/>
      <w:lvlJc w:val="left"/>
      <w:pPr>
        <w:ind w:left="1440" w:hanging="360"/>
      </w:pPr>
    </w:lvl>
    <w:lvl w:ilvl="1" w:tplc="040B0019" w:tentative="1">
      <w:start w:val="1"/>
      <w:numFmt w:val="lowerLetter"/>
      <w:lvlText w:val="%2."/>
      <w:lvlJc w:val="left"/>
      <w:pPr>
        <w:ind w:left="2160" w:hanging="360"/>
      </w:pPr>
    </w:lvl>
    <w:lvl w:ilvl="2" w:tplc="040B001B" w:tentative="1">
      <w:start w:val="1"/>
      <w:numFmt w:val="lowerRoman"/>
      <w:lvlText w:val="%3."/>
      <w:lvlJc w:val="right"/>
      <w:pPr>
        <w:ind w:left="2880" w:hanging="180"/>
      </w:pPr>
    </w:lvl>
    <w:lvl w:ilvl="3" w:tplc="040B000F" w:tentative="1">
      <w:start w:val="1"/>
      <w:numFmt w:val="decimal"/>
      <w:lvlText w:val="%4."/>
      <w:lvlJc w:val="left"/>
      <w:pPr>
        <w:ind w:left="3600" w:hanging="360"/>
      </w:pPr>
    </w:lvl>
    <w:lvl w:ilvl="4" w:tplc="040B0019" w:tentative="1">
      <w:start w:val="1"/>
      <w:numFmt w:val="lowerLetter"/>
      <w:lvlText w:val="%5."/>
      <w:lvlJc w:val="left"/>
      <w:pPr>
        <w:ind w:left="4320" w:hanging="360"/>
      </w:pPr>
    </w:lvl>
    <w:lvl w:ilvl="5" w:tplc="040B001B" w:tentative="1">
      <w:start w:val="1"/>
      <w:numFmt w:val="lowerRoman"/>
      <w:lvlText w:val="%6."/>
      <w:lvlJc w:val="right"/>
      <w:pPr>
        <w:ind w:left="5040" w:hanging="180"/>
      </w:pPr>
    </w:lvl>
    <w:lvl w:ilvl="6" w:tplc="040B000F" w:tentative="1">
      <w:start w:val="1"/>
      <w:numFmt w:val="decimal"/>
      <w:lvlText w:val="%7."/>
      <w:lvlJc w:val="left"/>
      <w:pPr>
        <w:ind w:left="5760" w:hanging="360"/>
      </w:pPr>
    </w:lvl>
    <w:lvl w:ilvl="7" w:tplc="040B0019" w:tentative="1">
      <w:start w:val="1"/>
      <w:numFmt w:val="lowerLetter"/>
      <w:lvlText w:val="%8."/>
      <w:lvlJc w:val="left"/>
      <w:pPr>
        <w:ind w:left="6480" w:hanging="360"/>
      </w:pPr>
    </w:lvl>
    <w:lvl w:ilvl="8" w:tplc="040B001B" w:tentative="1">
      <w:start w:val="1"/>
      <w:numFmt w:val="lowerRoman"/>
      <w:lvlText w:val="%9."/>
      <w:lvlJc w:val="right"/>
      <w:pPr>
        <w:ind w:left="7200" w:hanging="180"/>
      </w:pPr>
    </w:lvl>
  </w:abstractNum>
  <w:abstractNum w:abstractNumId="6" w15:restartNumberingAfterBreak="0">
    <w:nsid w:val="17E7238C"/>
    <w:multiLevelType w:val="hybridMultilevel"/>
    <w:tmpl w:val="B31CBDDE"/>
    <w:lvl w:ilvl="0" w:tplc="E3528232">
      <w:start w:val="1"/>
      <w:numFmt w:val="bullet"/>
      <w:lvlText w:val="-"/>
      <w:lvlJc w:val="left"/>
      <w:pPr>
        <w:ind w:left="4320" w:hanging="360"/>
      </w:pPr>
      <w:rPr>
        <w:rFonts w:ascii="Arial" w:eastAsia="Arial" w:hAnsi="Arial" w:cs="Arial" w:hint="default"/>
      </w:rPr>
    </w:lvl>
    <w:lvl w:ilvl="1" w:tplc="040B0003" w:tentative="1">
      <w:start w:val="1"/>
      <w:numFmt w:val="bullet"/>
      <w:lvlText w:val="o"/>
      <w:lvlJc w:val="left"/>
      <w:pPr>
        <w:ind w:left="5040" w:hanging="360"/>
      </w:pPr>
      <w:rPr>
        <w:rFonts w:ascii="Courier New" w:hAnsi="Courier New" w:cs="Courier New" w:hint="default"/>
      </w:rPr>
    </w:lvl>
    <w:lvl w:ilvl="2" w:tplc="040B0005" w:tentative="1">
      <w:start w:val="1"/>
      <w:numFmt w:val="bullet"/>
      <w:lvlText w:val=""/>
      <w:lvlJc w:val="left"/>
      <w:pPr>
        <w:ind w:left="5760" w:hanging="360"/>
      </w:pPr>
      <w:rPr>
        <w:rFonts w:ascii="Wingdings" w:hAnsi="Wingdings" w:hint="default"/>
      </w:rPr>
    </w:lvl>
    <w:lvl w:ilvl="3" w:tplc="040B0001" w:tentative="1">
      <w:start w:val="1"/>
      <w:numFmt w:val="bullet"/>
      <w:lvlText w:val=""/>
      <w:lvlJc w:val="left"/>
      <w:pPr>
        <w:ind w:left="6480" w:hanging="360"/>
      </w:pPr>
      <w:rPr>
        <w:rFonts w:ascii="Symbol" w:hAnsi="Symbol" w:hint="default"/>
      </w:rPr>
    </w:lvl>
    <w:lvl w:ilvl="4" w:tplc="040B0003" w:tentative="1">
      <w:start w:val="1"/>
      <w:numFmt w:val="bullet"/>
      <w:lvlText w:val="o"/>
      <w:lvlJc w:val="left"/>
      <w:pPr>
        <w:ind w:left="7200" w:hanging="360"/>
      </w:pPr>
      <w:rPr>
        <w:rFonts w:ascii="Courier New" w:hAnsi="Courier New" w:cs="Courier New" w:hint="default"/>
      </w:rPr>
    </w:lvl>
    <w:lvl w:ilvl="5" w:tplc="040B0005" w:tentative="1">
      <w:start w:val="1"/>
      <w:numFmt w:val="bullet"/>
      <w:lvlText w:val=""/>
      <w:lvlJc w:val="left"/>
      <w:pPr>
        <w:ind w:left="7920" w:hanging="360"/>
      </w:pPr>
      <w:rPr>
        <w:rFonts w:ascii="Wingdings" w:hAnsi="Wingdings" w:hint="default"/>
      </w:rPr>
    </w:lvl>
    <w:lvl w:ilvl="6" w:tplc="040B0001" w:tentative="1">
      <w:start w:val="1"/>
      <w:numFmt w:val="bullet"/>
      <w:lvlText w:val=""/>
      <w:lvlJc w:val="left"/>
      <w:pPr>
        <w:ind w:left="8640" w:hanging="360"/>
      </w:pPr>
      <w:rPr>
        <w:rFonts w:ascii="Symbol" w:hAnsi="Symbol" w:hint="default"/>
      </w:rPr>
    </w:lvl>
    <w:lvl w:ilvl="7" w:tplc="040B0003" w:tentative="1">
      <w:start w:val="1"/>
      <w:numFmt w:val="bullet"/>
      <w:lvlText w:val="o"/>
      <w:lvlJc w:val="left"/>
      <w:pPr>
        <w:ind w:left="9360" w:hanging="360"/>
      </w:pPr>
      <w:rPr>
        <w:rFonts w:ascii="Courier New" w:hAnsi="Courier New" w:cs="Courier New" w:hint="default"/>
      </w:rPr>
    </w:lvl>
    <w:lvl w:ilvl="8" w:tplc="040B0005" w:tentative="1">
      <w:start w:val="1"/>
      <w:numFmt w:val="bullet"/>
      <w:lvlText w:val=""/>
      <w:lvlJc w:val="left"/>
      <w:pPr>
        <w:ind w:left="10080" w:hanging="360"/>
      </w:pPr>
      <w:rPr>
        <w:rFonts w:ascii="Wingdings" w:hAnsi="Wingdings" w:hint="default"/>
      </w:rPr>
    </w:lvl>
  </w:abstractNum>
  <w:abstractNum w:abstractNumId="7" w15:restartNumberingAfterBreak="0">
    <w:nsid w:val="184C5A7F"/>
    <w:multiLevelType w:val="hybridMultilevel"/>
    <w:tmpl w:val="EF94A24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1F7F009E"/>
    <w:multiLevelType w:val="hybridMultilevel"/>
    <w:tmpl w:val="C1DCB88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3233ED9"/>
    <w:multiLevelType w:val="hybridMultilevel"/>
    <w:tmpl w:val="CDCCA1B8"/>
    <w:lvl w:ilvl="0" w:tplc="598CB1DC">
      <w:numFmt w:val="bullet"/>
      <w:lvlText w:val="-"/>
      <w:lvlJc w:val="left"/>
      <w:pPr>
        <w:ind w:left="360" w:hanging="360"/>
      </w:pPr>
      <w:rPr>
        <w:rFonts w:ascii="Calibri" w:eastAsia="Calibri" w:hAnsi="Calibri" w:cs="Times New Roman"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10" w15:restartNumberingAfterBreak="0">
    <w:nsid w:val="257B2A87"/>
    <w:multiLevelType w:val="hybridMultilevel"/>
    <w:tmpl w:val="A28C7786"/>
    <w:lvl w:ilvl="0" w:tplc="8E08447C">
      <w:start w:val="19"/>
      <w:numFmt w:val="bullet"/>
      <w:lvlText w:val="-"/>
      <w:lvlJc w:val="left"/>
      <w:pPr>
        <w:ind w:left="720" w:hanging="360"/>
      </w:pPr>
      <w:rPr>
        <w:rFonts w:ascii="Arial" w:eastAsia="SimSu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A33324A"/>
    <w:multiLevelType w:val="hybridMultilevel"/>
    <w:tmpl w:val="44D4C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BEE79A2"/>
    <w:multiLevelType w:val="hybridMultilevel"/>
    <w:tmpl w:val="080C0750"/>
    <w:lvl w:ilvl="0" w:tplc="E3528232">
      <w:start w:val="1"/>
      <w:numFmt w:val="bullet"/>
      <w:lvlText w:val="-"/>
      <w:lvlJc w:val="left"/>
      <w:pPr>
        <w:ind w:left="360" w:hanging="360"/>
      </w:pPr>
      <w:rPr>
        <w:rFonts w:ascii="Arial" w:eastAsia="Arial" w:hAnsi="Arial" w:cs="Aria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3" w15:restartNumberingAfterBreak="0">
    <w:nsid w:val="2DD510E8"/>
    <w:multiLevelType w:val="hybridMultilevel"/>
    <w:tmpl w:val="98C64C28"/>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E1A64F3"/>
    <w:multiLevelType w:val="hybridMultilevel"/>
    <w:tmpl w:val="59103780"/>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F0B7292"/>
    <w:multiLevelType w:val="hybridMultilevel"/>
    <w:tmpl w:val="1E2261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2F1F67B2"/>
    <w:multiLevelType w:val="hybridMultilevel"/>
    <w:tmpl w:val="AA02843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2FFB60DF"/>
    <w:multiLevelType w:val="hybridMultilevel"/>
    <w:tmpl w:val="27EE4F6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2FFF7B95"/>
    <w:multiLevelType w:val="hybridMultilevel"/>
    <w:tmpl w:val="E5DAA1EC"/>
    <w:lvl w:ilvl="0" w:tplc="606C7CA0">
      <w:start w:val="1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0B71B25"/>
    <w:multiLevelType w:val="hybridMultilevel"/>
    <w:tmpl w:val="AAEE200E"/>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1" w15:restartNumberingAfterBreak="0">
    <w:nsid w:val="37851836"/>
    <w:multiLevelType w:val="hybridMultilevel"/>
    <w:tmpl w:val="1504AA0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3A6B5962"/>
    <w:multiLevelType w:val="hybridMultilevel"/>
    <w:tmpl w:val="B41C2E1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3AB73BEE"/>
    <w:multiLevelType w:val="hybridMultilevel"/>
    <w:tmpl w:val="FF4E0E58"/>
    <w:lvl w:ilvl="0" w:tplc="040B000F">
      <w:start w:val="1"/>
      <w:numFmt w:val="decimal"/>
      <w:lvlText w:val="%1."/>
      <w:lvlJc w:val="left"/>
      <w:pPr>
        <w:ind w:left="360" w:hanging="360"/>
      </w:pPr>
    </w:lvl>
    <w:lvl w:ilvl="1" w:tplc="040B0001">
      <w:start w:val="1"/>
      <w:numFmt w:val="bullet"/>
      <w:lvlText w:val=""/>
      <w:lvlJc w:val="left"/>
      <w:pPr>
        <w:ind w:left="1080" w:hanging="360"/>
      </w:pPr>
      <w:rPr>
        <w:rFonts w:ascii="Symbol" w:hAnsi="Symbol" w:hint="default"/>
      </w:r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4" w15:restartNumberingAfterBreak="0">
    <w:nsid w:val="3BD47AF7"/>
    <w:multiLevelType w:val="hybridMultilevel"/>
    <w:tmpl w:val="3DDA5AF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3E1B57B7"/>
    <w:multiLevelType w:val="hybridMultilevel"/>
    <w:tmpl w:val="62C0B7B0"/>
    <w:lvl w:ilvl="0" w:tplc="EAAC8224">
      <w:start w:val="1"/>
      <w:numFmt w:val="decimal"/>
      <w:pStyle w:val="numeroitukappale"/>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6" w15:restartNumberingAfterBreak="0">
    <w:nsid w:val="3EB97C07"/>
    <w:multiLevelType w:val="hybridMultilevel"/>
    <w:tmpl w:val="699AD678"/>
    <w:lvl w:ilvl="0" w:tplc="606C7CA0">
      <w:start w:val="1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21321C1"/>
    <w:multiLevelType w:val="hybridMultilevel"/>
    <w:tmpl w:val="35FC93C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8" w15:restartNumberingAfterBreak="0">
    <w:nsid w:val="447C142C"/>
    <w:multiLevelType w:val="hybridMultilevel"/>
    <w:tmpl w:val="156AEBB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9" w15:restartNumberingAfterBreak="0">
    <w:nsid w:val="492E290A"/>
    <w:multiLevelType w:val="hybridMultilevel"/>
    <w:tmpl w:val="4D0648DE"/>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4BCC051E"/>
    <w:multiLevelType w:val="hybridMultilevel"/>
    <w:tmpl w:val="1F60FE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18D4525"/>
    <w:multiLevelType w:val="hybridMultilevel"/>
    <w:tmpl w:val="B7E6751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2" w15:restartNumberingAfterBreak="0">
    <w:nsid w:val="55A309ED"/>
    <w:multiLevelType w:val="hybridMultilevel"/>
    <w:tmpl w:val="DD2C9B2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725662D"/>
    <w:multiLevelType w:val="hybridMultilevel"/>
    <w:tmpl w:val="7D6E61B4"/>
    <w:lvl w:ilvl="0" w:tplc="86B2D34A">
      <w:start w:val="13"/>
      <w:numFmt w:val="bullet"/>
      <w:lvlText w:val="-"/>
      <w:lvlJc w:val="left"/>
      <w:pPr>
        <w:ind w:left="720" w:hanging="360"/>
      </w:pPr>
      <w:rPr>
        <w:rFonts w:ascii="Arial" w:eastAsia="Arial" w:hAnsi="Arial" w:cs="Arial" w:hint="default"/>
        <w:sz w:val="21"/>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B5A57AB"/>
    <w:multiLevelType w:val="hybridMultilevel"/>
    <w:tmpl w:val="FBC2046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5" w15:restartNumberingAfterBreak="0">
    <w:nsid w:val="69E5456E"/>
    <w:multiLevelType w:val="hybridMultilevel"/>
    <w:tmpl w:val="951260E0"/>
    <w:lvl w:ilvl="0" w:tplc="52141A24">
      <w:numFmt w:val="bullet"/>
      <w:lvlText w:val="-"/>
      <w:lvlJc w:val="left"/>
      <w:pPr>
        <w:ind w:left="720" w:hanging="360"/>
      </w:pPr>
      <w:rPr>
        <w:rFonts w:ascii="Arial" w:eastAsia="Times New Roman"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A021E15"/>
    <w:multiLevelType w:val="hybridMultilevel"/>
    <w:tmpl w:val="A4EEEC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AEF118E"/>
    <w:multiLevelType w:val="hybridMultilevel"/>
    <w:tmpl w:val="6036905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8" w15:restartNumberingAfterBreak="0">
    <w:nsid w:val="6B8E6F46"/>
    <w:multiLevelType w:val="hybridMultilevel"/>
    <w:tmpl w:val="1DC8E52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9" w15:restartNumberingAfterBreak="0">
    <w:nsid w:val="74E24B34"/>
    <w:multiLevelType w:val="hybridMultilevel"/>
    <w:tmpl w:val="A798E19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0" w15:restartNumberingAfterBreak="0">
    <w:nsid w:val="75947BE5"/>
    <w:multiLevelType w:val="hybridMultilevel"/>
    <w:tmpl w:val="3B8E2476"/>
    <w:lvl w:ilvl="0" w:tplc="3C04ADB2">
      <w:numFmt w:val="bullet"/>
      <w:lvlText w:val="-"/>
      <w:lvlJc w:val="left"/>
      <w:pPr>
        <w:ind w:left="360" w:hanging="360"/>
      </w:pPr>
      <w:rPr>
        <w:rFonts w:ascii="Source Sans Pro" w:eastAsia="Calibri" w:hAnsi="Source Sans Pro" w:cs="Calibri"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41" w15:restartNumberingAfterBreak="0">
    <w:nsid w:val="76A609AC"/>
    <w:multiLevelType w:val="hybridMultilevel"/>
    <w:tmpl w:val="775EF68C"/>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42" w15:restartNumberingAfterBreak="0">
    <w:nsid w:val="772C1946"/>
    <w:multiLevelType w:val="hybridMultilevel"/>
    <w:tmpl w:val="D2F471BC"/>
    <w:lvl w:ilvl="0" w:tplc="BD585E94">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43" w15:restartNumberingAfterBreak="0">
    <w:nsid w:val="78B62FC1"/>
    <w:multiLevelType w:val="hybridMultilevel"/>
    <w:tmpl w:val="769489E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4" w15:restartNumberingAfterBreak="0">
    <w:nsid w:val="7CCF5A39"/>
    <w:multiLevelType w:val="hybridMultilevel"/>
    <w:tmpl w:val="F7201DA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842355425">
    <w:abstractNumId w:val="20"/>
  </w:num>
  <w:num w:numId="2" w16cid:durableId="1031148609">
    <w:abstractNumId w:val="13"/>
  </w:num>
  <w:num w:numId="3" w16cid:durableId="805272324">
    <w:abstractNumId w:val="26"/>
  </w:num>
  <w:num w:numId="4" w16cid:durableId="1795901373">
    <w:abstractNumId w:val="19"/>
  </w:num>
  <w:num w:numId="5" w16cid:durableId="1115439973">
    <w:abstractNumId w:val="14"/>
  </w:num>
  <w:num w:numId="6" w16cid:durableId="1427842077">
    <w:abstractNumId w:val="35"/>
  </w:num>
  <w:num w:numId="7" w16cid:durableId="1946687600">
    <w:abstractNumId w:val="42"/>
  </w:num>
  <w:num w:numId="8" w16cid:durableId="68041340">
    <w:abstractNumId w:val="33"/>
  </w:num>
  <w:num w:numId="9" w16cid:durableId="778795402">
    <w:abstractNumId w:val="6"/>
  </w:num>
  <w:num w:numId="10" w16cid:durableId="240875202">
    <w:abstractNumId w:val="10"/>
  </w:num>
  <w:num w:numId="11" w16cid:durableId="1957058546">
    <w:abstractNumId w:val="29"/>
  </w:num>
  <w:num w:numId="12" w16cid:durableId="590894410">
    <w:abstractNumId w:val="23"/>
  </w:num>
  <w:num w:numId="13" w16cid:durableId="2003460358">
    <w:abstractNumId w:val="38"/>
  </w:num>
  <w:num w:numId="14" w16cid:durableId="1541093483">
    <w:abstractNumId w:val="4"/>
  </w:num>
  <w:num w:numId="15" w16cid:durableId="1839806941">
    <w:abstractNumId w:val="17"/>
  </w:num>
  <w:num w:numId="16" w16cid:durableId="127819630">
    <w:abstractNumId w:val="11"/>
  </w:num>
  <w:num w:numId="17" w16cid:durableId="387917685">
    <w:abstractNumId w:val="32"/>
  </w:num>
  <w:num w:numId="18" w16cid:durableId="452217554">
    <w:abstractNumId w:val="21"/>
  </w:num>
  <w:num w:numId="19" w16cid:durableId="624625999">
    <w:abstractNumId w:val="39"/>
  </w:num>
  <w:num w:numId="20" w16cid:durableId="935554418">
    <w:abstractNumId w:val="1"/>
  </w:num>
  <w:num w:numId="21" w16cid:durableId="2018193555">
    <w:abstractNumId w:val="44"/>
  </w:num>
  <w:num w:numId="22" w16cid:durableId="1223759738">
    <w:abstractNumId w:val="34"/>
  </w:num>
  <w:num w:numId="23" w16cid:durableId="1162698500">
    <w:abstractNumId w:val="3"/>
  </w:num>
  <w:num w:numId="24" w16cid:durableId="1963733389">
    <w:abstractNumId w:val="43"/>
  </w:num>
  <w:num w:numId="25" w16cid:durableId="168250601">
    <w:abstractNumId w:val="28"/>
  </w:num>
  <w:num w:numId="26" w16cid:durableId="488401225">
    <w:abstractNumId w:val="8"/>
  </w:num>
  <w:num w:numId="27" w16cid:durableId="1699694259">
    <w:abstractNumId w:val="16"/>
  </w:num>
  <w:num w:numId="28" w16cid:durableId="1475827042">
    <w:abstractNumId w:val="30"/>
  </w:num>
  <w:num w:numId="29" w16cid:durableId="556554152">
    <w:abstractNumId w:val="36"/>
  </w:num>
  <w:num w:numId="30" w16cid:durableId="1622496330">
    <w:abstractNumId w:val="0"/>
  </w:num>
  <w:num w:numId="31" w16cid:durableId="492111847">
    <w:abstractNumId w:val="37"/>
  </w:num>
  <w:num w:numId="32" w16cid:durableId="1082945547">
    <w:abstractNumId w:val="40"/>
  </w:num>
  <w:num w:numId="33" w16cid:durableId="1803842006">
    <w:abstractNumId w:val="12"/>
  </w:num>
  <w:num w:numId="34" w16cid:durableId="2090081362">
    <w:abstractNumId w:val="9"/>
  </w:num>
  <w:num w:numId="35" w16cid:durableId="695278646">
    <w:abstractNumId w:val="15"/>
  </w:num>
  <w:num w:numId="36" w16cid:durableId="1501502939">
    <w:abstractNumId w:val="22"/>
  </w:num>
  <w:num w:numId="37" w16cid:durableId="2066447361">
    <w:abstractNumId w:val="7"/>
  </w:num>
  <w:num w:numId="38" w16cid:durableId="740492292">
    <w:abstractNumId w:val="18"/>
  </w:num>
  <w:num w:numId="39" w16cid:durableId="1855412766">
    <w:abstractNumId w:val="5"/>
  </w:num>
  <w:num w:numId="40" w16cid:durableId="1613123792">
    <w:abstractNumId w:val="41"/>
  </w:num>
  <w:num w:numId="41" w16cid:durableId="1438676717">
    <w:abstractNumId w:val="27"/>
  </w:num>
  <w:num w:numId="42" w16cid:durableId="1118067629">
    <w:abstractNumId w:val="24"/>
  </w:num>
  <w:num w:numId="43" w16cid:durableId="509871839">
    <w:abstractNumId w:val="25"/>
  </w:num>
  <w:num w:numId="44" w16cid:durableId="339549072">
    <w:abstractNumId w:val="2"/>
  </w:num>
  <w:num w:numId="45" w16cid:durableId="6834777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25D"/>
    <w:rsid w:val="00003553"/>
    <w:rsid w:val="000137E6"/>
    <w:rsid w:val="00014F2B"/>
    <w:rsid w:val="00015EAC"/>
    <w:rsid w:val="00017389"/>
    <w:rsid w:val="00017581"/>
    <w:rsid w:val="00020A0B"/>
    <w:rsid w:val="00022242"/>
    <w:rsid w:val="00027BDA"/>
    <w:rsid w:val="00032819"/>
    <w:rsid w:val="0003343D"/>
    <w:rsid w:val="000357B1"/>
    <w:rsid w:val="000358C2"/>
    <w:rsid w:val="00041463"/>
    <w:rsid w:val="000514E6"/>
    <w:rsid w:val="0005328B"/>
    <w:rsid w:val="00055C8C"/>
    <w:rsid w:val="000579B4"/>
    <w:rsid w:val="0006250D"/>
    <w:rsid w:val="00063449"/>
    <w:rsid w:val="00076B3F"/>
    <w:rsid w:val="00077703"/>
    <w:rsid w:val="00080973"/>
    <w:rsid w:val="00085586"/>
    <w:rsid w:val="00085738"/>
    <w:rsid w:val="000972C6"/>
    <w:rsid w:val="000A57A8"/>
    <w:rsid w:val="000B0A7A"/>
    <w:rsid w:val="000B7587"/>
    <w:rsid w:val="000C184E"/>
    <w:rsid w:val="000C329D"/>
    <w:rsid w:val="000C3AE5"/>
    <w:rsid w:val="000C4C40"/>
    <w:rsid w:val="000D2206"/>
    <w:rsid w:val="000D61A3"/>
    <w:rsid w:val="000E2BE4"/>
    <w:rsid w:val="000E6794"/>
    <w:rsid w:val="000E748C"/>
    <w:rsid w:val="000F0753"/>
    <w:rsid w:val="000F1391"/>
    <w:rsid w:val="000F2814"/>
    <w:rsid w:val="001014BD"/>
    <w:rsid w:val="00111720"/>
    <w:rsid w:val="0011338E"/>
    <w:rsid w:val="00115308"/>
    <w:rsid w:val="0011594F"/>
    <w:rsid w:val="001174A1"/>
    <w:rsid w:val="0012620A"/>
    <w:rsid w:val="00127B49"/>
    <w:rsid w:val="001332CB"/>
    <w:rsid w:val="00137876"/>
    <w:rsid w:val="001414C9"/>
    <w:rsid w:val="00144631"/>
    <w:rsid w:val="00156111"/>
    <w:rsid w:val="001616DC"/>
    <w:rsid w:val="00161D6B"/>
    <w:rsid w:val="001639F6"/>
    <w:rsid w:val="0017111D"/>
    <w:rsid w:val="00171FD7"/>
    <w:rsid w:val="00173796"/>
    <w:rsid w:val="00182784"/>
    <w:rsid w:val="00190298"/>
    <w:rsid w:val="00190851"/>
    <w:rsid w:val="001918F7"/>
    <w:rsid w:val="001934BD"/>
    <w:rsid w:val="00195E64"/>
    <w:rsid w:val="00197161"/>
    <w:rsid w:val="001A1727"/>
    <w:rsid w:val="001A39CF"/>
    <w:rsid w:val="001B42C6"/>
    <w:rsid w:val="001B6D0D"/>
    <w:rsid w:val="001B79ED"/>
    <w:rsid w:val="001C26D0"/>
    <w:rsid w:val="001C6013"/>
    <w:rsid w:val="001C6522"/>
    <w:rsid w:val="001C7952"/>
    <w:rsid w:val="001D443B"/>
    <w:rsid w:val="001E4BBF"/>
    <w:rsid w:val="001F3008"/>
    <w:rsid w:val="001F49E2"/>
    <w:rsid w:val="001F5CFF"/>
    <w:rsid w:val="001F72EA"/>
    <w:rsid w:val="002038E1"/>
    <w:rsid w:val="00204ACC"/>
    <w:rsid w:val="00207C82"/>
    <w:rsid w:val="00214ECA"/>
    <w:rsid w:val="00223BAA"/>
    <w:rsid w:val="002250B3"/>
    <w:rsid w:val="00225C35"/>
    <w:rsid w:val="002458E4"/>
    <w:rsid w:val="00246261"/>
    <w:rsid w:val="00246E52"/>
    <w:rsid w:val="0025096A"/>
    <w:rsid w:val="002533C8"/>
    <w:rsid w:val="002672A1"/>
    <w:rsid w:val="0027383D"/>
    <w:rsid w:val="002804A7"/>
    <w:rsid w:val="0028094A"/>
    <w:rsid w:val="00280A08"/>
    <w:rsid w:val="00281306"/>
    <w:rsid w:val="002816B1"/>
    <w:rsid w:val="00282BF7"/>
    <w:rsid w:val="00284B4F"/>
    <w:rsid w:val="00287B3D"/>
    <w:rsid w:val="002A21D1"/>
    <w:rsid w:val="002A52BE"/>
    <w:rsid w:val="002A56A5"/>
    <w:rsid w:val="002A7F26"/>
    <w:rsid w:val="002B0354"/>
    <w:rsid w:val="002C0931"/>
    <w:rsid w:val="002C0D14"/>
    <w:rsid w:val="002C40E0"/>
    <w:rsid w:val="002D0257"/>
    <w:rsid w:val="002D4FA8"/>
    <w:rsid w:val="002D72A8"/>
    <w:rsid w:val="002D7C88"/>
    <w:rsid w:val="002E195D"/>
    <w:rsid w:val="002E2AC2"/>
    <w:rsid w:val="002E44F7"/>
    <w:rsid w:val="002E5675"/>
    <w:rsid w:val="002E7A5F"/>
    <w:rsid w:val="002F4ED8"/>
    <w:rsid w:val="002F7693"/>
    <w:rsid w:val="00307E60"/>
    <w:rsid w:val="00311F10"/>
    <w:rsid w:val="00321064"/>
    <w:rsid w:val="00321930"/>
    <w:rsid w:val="0032225A"/>
    <w:rsid w:val="0032277D"/>
    <w:rsid w:val="00324BE6"/>
    <w:rsid w:val="00325F8A"/>
    <w:rsid w:val="00333A48"/>
    <w:rsid w:val="00335AD5"/>
    <w:rsid w:val="003450FE"/>
    <w:rsid w:val="00347CAF"/>
    <w:rsid w:val="0035251B"/>
    <w:rsid w:val="00352FEE"/>
    <w:rsid w:val="0036087E"/>
    <w:rsid w:val="00364B13"/>
    <w:rsid w:val="00372106"/>
    <w:rsid w:val="003739A3"/>
    <w:rsid w:val="00381B17"/>
    <w:rsid w:val="00384949"/>
    <w:rsid w:val="00385A26"/>
    <w:rsid w:val="00385C54"/>
    <w:rsid w:val="003900B5"/>
    <w:rsid w:val="0039435D"/>
    <w:rsid w:val="00396B62"/>
    <w:rsid w:val="003A1665"/>
    <w:rsid w:val="003B337C"/>
    <w:rsid w:val="003B4325"/>
    <w:rsid w:val="003B734B"/>
    <w:rsid w:val="003C0B57"/>
    <w:rsid w:val="003C1D72"/>
    <w:rsid w:val="003C434C"/>
    <w:rsid w:val="003D2EE6"/>
    <w:rsid w:val="003D6AF1"/>
    <w:rsid w:val="003D7C57"/>
    <w:rsid w:val="003E2AE6"/>
    <w:rsid w:val="003E39FB"/>
    <w:rsid w:val="003E3B18"/>
    <w:rsid w:val="003F0046"/>
    <w:rsid w:val="003F0C2B"/>
    <w:rsid w:val="003F6021"/>
    <w:rsid w:val="003F6236"/>
    <w:rsid w:val="003F7D3C"/>
    <w:rsid w:val="0042316A"/>
    <w:rsid w:val="0043280E"/>
    <w:rsid w:val="004416A7"/>
    <w:rsid w:val="0044642D"/>
    <w:rsid w:val="00451752"/>
    <w:rsid w:val="00453BF7"/>
    <w:rsid w:val="00457749"/>
    <w:rsid w:val="00463D29"/>
    <w:rsid w:val="00475082"/>
    <w:rsid w:val="00481842"/>
    <w:rsid w:val="004857CB"/>
    <w:rsid w:val="00495875"/>
    <w:rsid w:val="004A2A6A"/>
    <w:rsid w:val="004A7AD2"/>
    <w:rsid w:val="004B11AB"/>
    <w:rsid w:val="004B4725"/>
    <w:rsid w:val="004C2594"/>
    <w:rsid w:val="004C5EAA"/>
    <w:rsid w:val="004D29A4"/>
    <w:rsid w:val="004D5146"/>
    <w:rsid w:val="004D704B"/>
    <w:rsid w:val="004F47D0"/>
    <w:rsid w:val="004F6EBF"/>
    <w:rsid w:val="004F7AA7"/>
    <w:rsid w:val="00501C84"/>
    <w:rsid w:val="00507191"/>
    <w:rsid w:val="00515384"/>
    <w:rsid w:val="00517474"/>
    <w:rsid w:val="0051781E"/>
    <w:rsid w:val="00522AD2"/>
    <w:rsid w:val="00527667"/>
    <w:rsid w:val="00530FA2"/>
    <w:rsid w:val="00533133"/>
    <w:rsid w:val="00535CAB"/>
    <w:rsid w:val="00540512"/>
    <w:rsid w:val="00541710"/>
    <w:rsid w:val="00541FBE"/>
    <w:rsid w:val="005425BF"/>
    <w:rsid w:val="00542830"/>
    <w:rsid w:val="0054423B"/>
    <w:rsid w:val="00545B33"/>
    <w:rsid w:val="0055543E"/>
    <w:rsid w:val="00557485"/>
    <w:rsid w:val="00561763"/>
    <w:rsid w:val="00577044"/>
    <w:rsid w:val="00581250"/>
    <w:rsid w:val="00587015"/>
    <w:rsid w:val="005A0FFB"/>
    <w:rsid w:val="005B69B8"/>
    <w:rsid w:val="005B6E45"/>
    <w:rsid w:val="005C100C"/>
    <w:rsid w:val="005C3B48"/>
    <w:rsid w:val="005D7459"/>
    <w:rsid w:val="00600FB3"/>
    <w:rsid w:val="00610B75"/>
    <w:rsid w:val="00612D97"/>
    <w:rsid w:val="00615060"/>
    <w:rsid w:val="0061627E"/>
    <w:rsid w:val="00620E1F"/>
    <w:rsid w:val="00622D3E"/>
    <w:rsid w:val="00623004"/>
    <w:rsid w:val="0062639C"/>
    <w:rsid w:val="0063085E"/>
    <w:rsid w:val="0063325B"/>
    <w:rsid w:val="00633FF5"/>
    <w:rsid w:val="00636C26"/>
    <w:rsid w:val="006415CB"/>
    <w:rsid w:val="00643C4A"/>
    <w:rsid w:val="00644FE9"/>
    <w:rsid w:val="00647FB9"/>
    <w:rsid w:val="00657415"/>
    <w:rsid w:val="006746DF"/>
    <w:rsid w:val="006944B8"/>
    <w:rsid w:val="00694AE8"/>
    <w:rsid w:val="006B0678"/>
    <w:rsid w:val="006B281F"/>
    <w:rsid w:val="006B54FD"/>
    <w:rsid w:val="006B5F44"/>
    <w:rsid w:val="006B7F91"/>
    <w:rsid w:val="006D13A3"/>
    <w:rsid w:val="006D7162"/>
    <w:rsid w:val="006F3863"/>
    <w:rsid w:val="006F437A"/>
    <w:rsid w:val="006F4740"/>
    <w:rsid w:val="006F6B27"/>
    <w:rsid w:val="006F70A5"/>
    <w:rsid w:val="0070504F"/>
    <w:rsid w:val="00706A2B"/>
    <w:rsid w:val="007139B4"/>
    <w:rsid w:val="00715C38"/>
    <w:rsid w:val="0074016E"/>
    <w:rsid w:val="00746EFD"/>
    <w:rsid w:val="00771A9C"/>
    <w:rsid w:val="007807E2"/>
    <w:rsid w:val="00786278"/>
    <w:rsid w:val="00794BC0"/>
    <w:rsid w:val="007A5AC0"/>
    <w:rsid w:val="007A7B25"/>
    <w:rsid w:val="007B50FC"/>
    <w:rsid w:val="007C22A3"/>
    <w:rsid w:val="007C3821"/>
    <w:rsid w:val="007C391E"/>
    <w:rsid w:val="007E10BF"/>
    <w:rsid w:val="007E5A09"/>
    <w:rsid w:val="007F46F4"/>
    <w:rsid w:val="007F7C3B"/>
    <w:rsid w:val="00805D51"/>
    <w:rsid w:val="0081209B"/>
    <w:rsid w:val="008172B6"/>
    <w:rsid w:val="00831868"/>
    <w:rsid w:val="00831CDA"/>
    <w:rsid w:val="0084246E"/>
    <w:rsid w:val="00845F3A"/>
    <w:rsid w:val="0085035B"/>
    <w:rsid w:val="00850614"/>
    <w:rsid w:val="008532C0"/>
    <w:rsid w:val="008578B9"/>
    <w:rsid w:val="008668E3"/>
    <w:rsid w:val="008669AB"/>
    <w:rsid w:val="008726E3"/>
    <w:rsid w:val="008839C4"/>
    <w:rsid w:val="008853B5"/>
    <w:rsid w:val="0089204C"/>
    <w:rsid w:val="00892796"/>
    <w:rsid w:val="0089754E"/>
    <w:rsid w:val="008A4A99"/>
    <w:rsid w:val="008A4EE5"/>
    <w:rsid w:val="008A4F49"/>
    <w:rsid w:val="008B1D7E"/>
    <w:rsid w:val="008B3A9E"/>
    <w:rsid w:val="008B3E19"/>
    <w:rsid w:val="008B6F1E"/>
    <w:rsid w:val="008C4361"/>
    <w:rsid w:val="008D5387"/>
    <w:rsid w:val="008E57A0"/>
    <w:rsid w:val="008E738D"/>
    <w:rsid w:val="008E7E39"/>
    <w:rsid w:val="008F199D"/>
    <w:rsid w:val="008F2067"/>
    <w:rsid w:val="008F4089"/>
    <w:rsid w:val="00900286"/>
    <w:rsid w:val="009013A9"/>
    <w:rsid w:val="00910316"/>
    <w:rsid w:val="00910710"/>
    <w:rsid w:val="00916003"/>
    <w:rsid w:val="00920CB7"/>
    <w:rsid w:val="00926FA2"/>
    <w:rsid w:val="00930408"/>
    <w:rsid w:val="00931BB3"/>
    <w:rsid w:val="00937B2E"/>
    <w:rsid w:val="009403A9"/>
    <w:rsid w:val="00941DC5"/>
    <w:rsid w:val="009464CA"/>
    <w:rsid w:val="00962FD0"/>
    <w:rsid w:val="00963A94"/>
    <w:rsid w:val="0096559D"/>
    <w:rsid w:val="00965FF7"/>
    <w:rsid w:val="009723ED"/>
    <w:rsid w:val="0098710E"/>
    <w:rsid w:val="0098713F"/>
    <w:rsid w:val="00992470"/>
    <w:rsid w:val="00994FA1"/>
    <w:rsid w:val="009973D9"/>
    <w:rsid w:val="009A0275"/>
    <w:rsid w:val="009A175C"/>
    <w:rsid w:val="009A1DEE"/>
    <w:rsid w:val="009C14E6"/>
    <w:rsid w:val="009C739D"/>
    <w:rsid w:val="009D05B2"/>
    <w:rsid w:val="009D33B9"/>
    <w:rsid w:val="009E0349"/>
    <w:rsid w:val="009E5F0A"/>
    <w:rsid w:val="009E73CD"/>
    <w:rsid w:val="009F55B2"/>
    <w:rsid w:val="009F5B12"/>
    <w:rsid w:val="009F7220"/>
    <w:rsid w:val="00A07A18"/>
    <w:rsid w:val="00A2023B"/>
    <w:rsid w:val="00A20382"/>
    <w:rsid w:val="00A20AFD"/>
    <w:rsid w:val="00A22934"/>
    <w:rsid w:val="00A234DF"/>
    <w:rsid w:val="00A24839"/>
    <w:rsid w:val="00A2656C"/>
    <w:rsid w:val="00A268EC"/>
    <w:rsid w:val="00A32A1E"/>
    <w:rsid w:val="00A33251"/>
    <w:rsid w:val="00A35CB8"/>
    <w:rsid w:val="00A3747C"/>
    <w:rsid w:val="00A424C1"/>
    <w:rsid w:val="00A44E01"/>
    <w:rsid w:val="00A46435"/>
    <w:rsid w:val="00A5068D"/>
    <w:rsid w:val="00A52856"/>
    <w:rsid w:val="00A566D9"/>
    <w:rsid w:val="00A70A96"/>
    <w:rsid w:val="00A75217"/>
    <w:rsid w:val="00A762E4"/>
    <w:rsid w:val="00A818C0"/>
    <w:rsid w:val="00A8416B"/>
    <w:rsid w:val="00A85D39"/>
    <w:rsid w:val="00A93995"/>
    <w:rsid w:val="00A95406"/>
    <w:rsid w:val="00AA0F27"/>
    <w:rsid w:val="00AA3FF5"/>
    <w:rsid w:val="00AA51AE"/>
    <w:rsid w:val="00AA7673"/>
    <w:rsid w:val="00AB673C"/>
    <w:rsid w:val="00AC04B3"/>
    <w:rsid w:val="00AC0504"/>
    <w:rsid w:val="00AC68FD"/>
    <w:rsid w:val="00AD2CF1"/>
    <w:rsid w:val="00AD384B"/>
    <w:rsid w:val="00AE2149"/>
    <w:rsid w:val="00AE471E"/>
    <w:rsid w:val="00AF231C"/>
    <w:rsid w:val="00AF38AB"/>
    <w:rsid w:val="00AF3FD6"/>
    <w:rsid w:val="00AF488F"/>
    <w:rsid w:val="00AF6782"/>
    <w:rsid w:val="00AF7AAA"/>
    <w:rsid w:val="00B012C4"/>
    <w:rsid w:val="00B030FE"/>
    <w:rsid w:val="00B050E8"/>
    <w:rsid w:val="00B101BF"/>
    <w:rsid w:val="00B115F5"/>
    <w:rsid w:val="00B25F5F"/>
    <w:rsid w:val="00B27BD7"/>
    <w:rsid w:val="00B33D6A"/>
    <w:rsid w:val="00B340F8"/>
    <w:rsid w:val="00B438C3"/>
    <w:rsid w:val="00B446B7"/>
    <w:rsid w:val="00B44FC1"/>
    <w:rsid w:val="00B539AE"/>
    <w:rsid w:val="00B53A88"/>
    <w:rsid w:val="00B5510B"/>
    <w:rsid w:val="00B63444"/>
    <w:rsid w:val="00B67A33"/>
    <w:rsid w:val="00B7164B"/>
    <w:rsid w:val="00B864E3"/>
    <w:rsid w:val="00B933AC"/>
    <w:rsid w:val="00BA0415"/>
    <w:rsid w:val="00BA1BFC"/>
    <w:rsid w:val="00BA4081"/>
    <w:rsid w:val="00BA6C03"/>
    <w:rsid w:val="00BB0C95"/>
    <w:rsid w:val="00BB1D9A"/>
    <w:rsid w:val="00BC1B25"/>
    <w:rsid w:val="00BC1E80"/>
    <w:rsid w:val="00BD3B25"/>
    <w:rsid w:val="00BD5DC3"/>
    <w:rsid w:val="00BE39B4"/>
    <w:rsid w:val="00BF16DE"/>
    <w:rsid w:val="00C04624"/>
    <w:rsid w:val="00C1387A"/>
    <w:rsid w:val="00C14FD1"/>
    <w:rsid w:val="00C175E9"/>
    <w:rsid w:val="00C20CA9"/>
    <w:rsid w:val="00C21A60"/>
    <w:rsid w:val="00C3746C"/>
    <w:rsid w:val="00C42688"/>
    <w:rsid w:val="00C42CAC"/>
    <w:rsid w:val="00C442E5"/>
    <w:rsid w:val="00C458B4"/>
    <w:rsid w:val="00C53BA5"/>
    <w:rsid w:val="00C5454D"/>
    <w:rsid w:val="00C63316"/>
    <w:rsid w:val="00C63955"/>
    <w:rsid w:val="00C71E60"/>
    <w:rsid w:val="00C809BF"/>
    <w:rsid w:val="00C84091"/>
    <w:rsid w:val="00C84DCF"/>
    <w:rsid w:val="00CA3190"/>
    <w:rsid w:val="00CB20EE"/>
    <w:rsid w:val="00CB64B2"/>
    <w:rsid w:val="00CC1D18"/>
    <w:rsid w:val="00CD0A99"/>
    <w:rsid w:val="00CD1D37"/>
    <w:rsid w:val="00CD2CB2"/>
    <w:rsid w:val="00CE0309"/>
    <w:rsid w:val="00CE630E"/>
    <w:rsid w:val="00CE736A"/>
    <w:rsid w:val="00CF1AF6"/>
    <w:rsid w:val="00CF44BA"/>
    <w:rsid w:val="00CF4AE4"/>
    <w:rsid w:val="00D04073"/>
    <w:rsid w:val="00D04409"/>
    <w:rsid w:val="00D0657A"/>
    <w:rsid w:val="00D069E7"/>
    <w:rsid w:val="00D075E8"/>
    <w:rsid w:val="00D15846"/>
    <w:rsid w:val="00D16CBC"/>
    <w:rsid w:val="00D21A2A"/>
    <w:rsid w:val="00D2249C"/>
    <w:rsid w:val="00D23430"/>
    <w:rsid w:val="00D32FDA"/>
    <w:rsid w:val="00D33D61"/>
    <w:rsid w:val="00D34586"/>
    <w:rsid w:val="00D363AD"/>
    <w:rsid w:val="00D47435"/>
    <w:rsid w:val="00D568ED"/>
    <w:rsid w:val="00D60688"/>
    <w:rsid w:val="00D7367B"/>
    <w:rsid w:val="00D822E1"/>
    <w:rsid w:val="00D8502E"/>
    <w:rsid w:val="00D90C37"/>
    <w:rsid w:val="00D914F7"/>
    <w:rsid w:val="00D961F2"/>
    <w:rsid w:val="00D969F6"/>
    <w:rsid w:val="00DB2CB3"/>
    <w:rsid w:val="00DB5C93"/>
    <w:rsid w:val="00DD01E0"/>
    <w:rsid w:val="00DD1B42"/>
    <w:rsid w:val="00DD71C2"/>
    <w:rsid w:val="00DD773D"/>
    <w:rsid w:val="00DE149F"/>
    <w:rsid w:val="00DE2225"/>
    <w:rsid w:val="00DE2D55"/>
    <w:rsid w:val="00DE46B1"/>
    <w:rsid w:val="00DF273E"/>
    <w:rsid w:val="00DF68D4"/>
    <w:rsid w:val="00E03699"/>
    <w:rsid w:val="00E10492"/>
    <w:rsid w:val="00E151A0"/>
    <w:rsid w:val="00E24740"/>
    <w:rsid w:val="00E24B02"/>
    <w:rsid w:val="00E24B78"/>
    <w:rsid w:val="00E25552"/>
    <w:rsid w:val="00E25895"/>
    <w:rsid w:val="00E2700F"/>
    <w:rsid w:val="00E3059D"/>
    <w:rsid w:val="00E3289C"/>
    <w:rsid w:val="00E357B9"/>
    <w:rsid w:val="00E435D6"/>
    <w:rsid w:val="00E44281"/>
    <w:rsid w:val="00E45631"/>
    <w:rsid w:val="00E67961"/>
    <w:rsid w:val="00E73438"/>
    <w:rsid w:val="00E813C7"/>
    <w:rsid w:val="00E9333D"/>
    <w:rsid w:val="00E977CA"/>
    <w:rsid w:val="00EA245C"/>
    <w:rsid w:val="00EA2591"/>
    <w:rsid w:val="00EA32DD"/>
    <w:rsid w:val="00EB06DB"/>
    <w:rsid w:val="00EB555F"/>
    <w:rsid w:val="00EC248A"/>
    <w:rsid w:val="00ED7497"/>
    <w:rsid w:val="00EE2440"/>
    <w:rsid w:val="00EE29B3"/>
    <w:rsid w:val="00EE7427"/>
    <w:rsid w:val="00EE7EFB"/>
    <w:rsid w:val="00EF5DE2"/>
    <w:rsid w:val="00F17D3D"/>
    <w:rsid w:val="00F241E5"/>
    <w:rsid w:val="00F259AD"/>
    <w:rsid w:val="00F2636A"/>
    <w:rsid w:val="00F35928"/>
    <w:rsid w:val="00F45E00"/>
    <w:rsid w:val="00F52922"/>
    <w:rsid w:val="00F6023D"/>
    <w:rsid w:val="00F672EF"/>
    <w:rsid w:val="00F717E1"/>
    <w:rsid w:val="00F7228E"/>
    <w:rsid w:val="00F7270D"/>
    <w:rsid w:val="00F74ADA"/>
    <w:rsid w:val="00F762B7"/>
    <w:rsid w:val="00F76C69"/>
    <w:rsid w:val="00F816C4"/>
    <w:rsid w:val="00F85546"/>
    <w:rsid w:val="00F9025D"/>
    <w:rsid w:val="00F93A3E"/>
    <w:rsid w:val="00F952A1"/>
    <w:rsid w:val="00FA0284"/>
    <w:rsid w:val="00FA1019"/>
    <w:rsid w:val="00FA6FF3"/>
    <w:rsid w:val="00FA7563"/>
    <w:rsid w:val="00FB3525"/>
    <w:rsid w:val="00FB50A4"/>
    <w:rsid w:val="00FD030E"/>
    <w:rsid w:val="00FE3DD1"/>
    <w:rsid w:val="00FE5079"/>
    <w:rsid w:val="00FF32CF"/>
    <w:rsid w:val="00FF695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BCED67"/>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096A"/>
    <w:pPr>
      <w:widowControl w:val="0"/>
      <w:spacing w:line="240" w:lineRule="exact"/>
    </w:pPr>
    <w:rPr>
      <w:color w:val="000000"/>
      <w:sz w:val="18"/>
      <w:szCs w:val="22"/>
      <w:lang w:eastAsia="en-US"/>
    </w:rPr>
  </w:style>
  <w:style w:type="paragraph" w:styleId="Heading1">
    <w:name w:val="heading 1"/>
    <w:basedOn w:val="Normal"/>
    <w:next w:val="Normal"/>
    <w:link w:val="Heading1Char"/>
    <w:uiPriority w:val="9"/>
    <w:qFormat/>
    <w:rsid w:val="0098713F"/>
    <w:pPr>
      <w:keepNext/>
      <w:keepLines/>
      <w:spacing w:before="240" w:line="480" w:lineRule="exact"/>
      <w:outlineLvl w:val="0"/>
    </w:pPr>
    <w:rPr>
      <w:rFonts w:eastAsia="MS PGothic"/>
      <w:b/>
      <w:bCs/>
      <w:color w:val="DC5034"/>
      <w:sz w:val="28"/>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2E44F7"/>
    <w:pPr>
      <w:jc w:val="center"/>
      <w:outlineLvl w:val="2"/>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98713F"/>
    <w:rPr>
      <w:rFonts w:eastAsia="MS PGothic"/>
      <w:b/>
      <w:bCs/>
      <w:color w:val="DC5034"/>
      <w:sz w:val="28"/>
      <w:szCs w:val="32"/>
      <w:lang w:eastAsia="en-US"/>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2E44F7"/>
    <w:rPr>
      <w:rFonts w:eastAsia="MS PGothic"/>
      <w:b/>
      <w:bCs/>
      <w:color w:val="DC5034"/>
      <w:sz w:val="22"/>
      <w:szCs w:val="22"/>
      <w:lang w:eastAsia="en-US"/>
    </w:rPr>
  </w:style>
  <w:style w:type="paragraph" w:customStyle="1" w:styleId="Ooitekentt">
    <w:name w:val="Ooitekenttä"/>
    <w:basedOn w:val="Normal"/>
    <w:uiPriority w:val="1"/>
    <w:qFormat/>
    <w:rsid w:val="0042316A"/>
    <w:pPr>
      <w:spacing w:line="280" w:lineRule="exact"/>
    </w:pPr>
    <w:rPr>
      <w:sz w:val="22"/>
      <w:lang w:val="en-US"/>
    </w:rPr>
  </w:style>
  <w:style w:type="paragraph" w:styleId="ListParagraph">
    <w:name w:val="List Paragraph"/>
    <w:basedOn w:val="Normal"/>
    <w:uiPriority w:val="34"/>
    <w:qFormat/>
    <w:rsid w:val="009973D9"/>
    <w:pPr>
      <w:widowControl/>
      <w:spacing w:after="160" w:line="259" w:lineRule="auto"/>
      <w:ind w:left="720"/>
      <w:contextualSpacing/>
    </w:pPr>
    <w:rPr>
      <w:rFonts w:eastAsia="Calibri"/>
      <w:color w:val="auto"/>
      <w:sz w:val="22"/>
    </w:rPr>
  </w:style>
  <w:style w:type="paragraph" w:customStyle="1" w:styleId="Pivysjadiaarinumero">
    <w:name w:val="Päiväys ja diaarinumero"/>
    <w:basedOn w:val="Ooitekentt"/>
    <w:uiPriority w:val="1"/>
    <w:qFormat/>
    <w:rsid w:val="00A24839"/>
    <w:pPr>
      <w:jc w:val="right"/>
    </w:pPr>
  </w:style>
  <w:style w:type="paragraph" w:customStyle="1" w:styleId="NIMTittel1">
    <w:name w:val="NIM Tittel 1"/>
    <w:basedOn w:val="Title"/>
    <w:link w:val="NIMTittel1Tegn"/>
    <w:qFormat/>
    <w:rsid w:val="00020A0B"/>
    <w:pPr>
      <w:widowControl/>
      <w:pBdr>
        <w:bottom w:val="none" w:sz="0" w:space="0" w:color="auto"/>
      </w:pBdr>
      <w:spacing w:after="240" w:line="240" w:lineRule="auto"/>
      <w:jc w:val="both"/>
    </w:pPr>
    <w:rPr>
      <w:rFonts w:ascii="Calibri" w:eastAsiaTheme="majorEastAsia" w:hAnsi="Calibri" w:cstheme="majorBidi"/>
      <w:b/>
      <w:color w:val="000000" w:themeColor="text1"/>
      <w:spacing w:val="-10"/>
      <w:sz w:val="30"/>
      <w:szCs w:val="30"/>
      <w:lang w:val="en-GB"/>
    </w:rPr>
  </w:style>
  <w:style w:type="character" w:customStyle="1" w:styleId="NIMTittel1Tegn">
    <w:name w:val="NIM Tittel 1 Tegn"/>
    <w:basedOn w:val="TitleChar"/>
    <w:link w:val="NIMTittel1"/>
    <w:rsid w:val="00020A0B"/>
    <w:rPr>
      <w:rFonts w:ascii="Calibri" w:eastAsiaTheme="majorEastAsia" w:hAnsi="Calibri" w:cstheme="majorBidi"/>
      <w:b/>
      <w:color w:val="000000" w:themeColor="text1"/>
      <w:spacing w:val="-10"/>
      <w:kern w:val="28"/>
      <w:sz w:val="30"/>
      <w:szCs w:val="30"/>
      <w:lang w:val="en-GB" w:eastAsia="en-US"/>
    </w:rPr>
  </w:style>
  <w:style w:type="paragraph" w:customStyle="1" w:styleId="HChG">
    <w:name w:val="_ H _Ch_G"/>
    <w:basedOn w:val="Normal"/>
    <w:next w:val="Normal"/>
    <w:rsid w:val="00020A0B"/>
    <w:pPr>
      <w:keepNext/>
      <w:keepLines/>
      <w:widowControl/>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val="en-GB"/>
    </w:rPr>
  </w:style>
  <w:style w:type="paragraph" w:customStyle="1" w:styleId="H1G">
    <w:name w:val="_ H_1_G"/>
    <w:basedOn w:val="Normal"/>
    <w:next w:val="Normal"/>
    <w:rsid w:val="00020A0B"/>
    <w:pPr>
      <w:keepNext/>
      <w:keepLines/>
      <w:widowControl/>
      <w:tabs>
        <w:tab w:val="right" w:pos="851"/>
      </w:tabs>
      <w:suppressAutoHyphens/>
      <w:spacing w:before="360" w:after="240" w:line="270" w:lineRule="exact"/>
      <w:ind w:left="1134" w:right="1134" w:hanging="1134"/>
    </w:pPr>
    <w:rPr>
      <w:rFonts w:ascii="Times New Roman" w:eastAsia="Times New Roman" w:hAnsi="Times New Roman"/>
      <w:b/>
      <w:color w:val="auto"/>
      <w:sz w:val="24"/>
      <w:szCs w:val="20"/>
      <w:lang w:val="en-GB"/>
    </w:rPr>
  </w:style>
  <w:style w:type="paragraph" w:customStyle="1" w:styleId="H23G">
    <w:name w:val="_ H_2/3_G"/>
    <w:basedOn w:val="Normal"/>
    <w:next w:val="Normal"/>
    <w:rsid w:val="00020A0B"/>
    <w:pPr>
      <w:keepNext/>
      <w:keepLines/>
      <w:widowControl/>
      <w:tabs>
        <w:tab w:val="right" w:pos="851"/>
      </w:tabs>
      <w:suppressAutoHyphens/>
      <w:spacing w:before="240" w:after="120"/>
      <w:ind w:left="1134" w:right="1134" w:hanging="1134"/>
    </w:pPr>
    <w:rPr>
      <w:rFonts w:ascii="Times New Roman" w:eastAsia="Times New Roman" w:hAnsi="Times New Roman"/>
      <w:b/>
      <w:color w:val="auto"/>
      <w:sz w:val="20"/>
      <w:szCs w:val="20"/>
      <w:lang w:val="en-GB"/>
    </w:rPr>
  </w:style>
  <w:style w:type="paragraph" w:customStyle="1" w:styleId="SingleTxtG">
    <w:name w:val="_ Single Txt_G"/>
    <w:basedOn w:val="Normal"/>
    <w:link w:val="SingleTxtGChar"/>
    <w:rsid w:val="00020A0B"/>
    <w:pPr>
      <w:widowControl/>
      <w:suppressAutoHyphens/>
      <w:spacing w:after="120" w:line="240" w:lineRule="atLeast"/>
      <w:ind w:left="1134" w:right="1134"/>
      <w:jc w:val="both"/>
    </w:pPr>
    <w:rPr>
      <w:rFonts w:ascii="Times New Roman" w:eastAsia="SimSun" w:hAnsi="Times New Roman"/>
      <w:color w:val="auto"/>
      <w:sz w:val="20"/>
      <w:szCs w:val="20"/>
      <w:lang w:val="en-GB" w:eastAsia="zh-CN"/>
    </w:rPr>
  </w:style>
  <w:style w:type="character" w:styleId="Hyperlink">
    <w:name w:val="Hyperlink"/>
    <w:basedOn w:val="DefaultParagraphFont"/>
    <w:uiPriority w:val="99"/>
    <w:unhideWhenUsed/>
    <w:rsid w:val="00020A0B"/>
    <w:rPr>
      <w:color w:val="0000FF" w:themeColor="hyperlink"/>
      <w:u w:val="single"/>
    </w:rPr>
  </w:style>
  <w:style w:type="paragraph" w:customStyle="1" w:styleId="ashuomiolaatikko">
    <w:name w:val="as_huomiolaatikko"/>
    <w:basedOn w:val="Normal"/>
    <w:rsid w:val="00020A0B"/>
    <w:pPr>
      <w:widowControl/>
      <w:spacing w:before="100" w:beforeAutospacing="1" w:after="100" w:afterAutospacing="1" w:line="300" w:lineRule="atLeast"/>
    </w:pPr>
    <w:rPr>
      <w:rFonts w:ascii="Nunito Sans" w:eastAsia="Times New Roman" w:hAnsi="Nunito Sans"/>
      <w:color w:val="auto"/>
      <w:sz w:val="23"/>
      <w:szCs w:val="23"/>
      <w:lang w:eastAsia="fi-FI"/>
    </w:rPr>
  </w:style>
  <w:style w:type="paragraph" w:styleId="TOCHeading">
    <w:name w:val="TOC Heading"/>
    <w:basedOn w:val="Heading1"/>
    <w:next w:val="Normal"/>
    <w:uiPriority w:val="39"/>
    <w:unhideWhenUsed/>
    <w:qFormat/>
    <w:rsid w:val="007A7B25"/>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TOC1">
    <w:name w:val="toc 1"/>
    <w:basedOn w:val="Normal"/>
    <w:next w:val="Normal"/>
    <w:autoRedefine/>
    <w:uiPriority w:val="39"/>
    <w:unhideWhenUsed/>
    <w:rsid w:val="009464CA"/>
    <w:pPr>
      <w:tabs>
        <w:tab w:val="right" w:leader="dot" w:pos="8040"/>
      </w:tabs>
      <w:spacing w:after="100" w:line="360" w:lineRule="auto"/>
    </w:pPr>
  </w:style>
  <w:style w:type="paragraph" w:styleId="TOC2">
    <w:name w:val="toc 2"/>
    <w:basedOn w:val="Normal"/>
    <w:next w:val="Normal"/>
    <w:autoRedefine/>
    <w:uiPriority w:val="39"/>
    <w:unhideWhenUsed/>
    <w:rsid w:val="007A7B25"/>
    <w:pPr>
      <w:spacing w:after="100"/>
      <w:ind w:left="180"/>
    </w:pPr>
  </w:style>
  <w:style w:type="paragraph" w:styleId="TOC3">
    <w:name w:val="toc 3"/>
    <w:basedOn w:val="Normal"/>
    <w:next w:val="Normal"/>
    <w:autoRedefine/>
    <w:uiPriority w:val="39"/>
    <w:unhideWhenUsed/>
    <w:rsid w:val="007A7B25"/>
    <w:pPr>
      <w:spacing w:after="100"/>
      <w:ind w:left="360"/>
    </w:pPr>
  </w:style>
  <w:style w:type="table" w:styleId="TableGrid">
    <w:name w:val="Table Grid"/>
    <w:basedOn w:val="TableNormal"/>
    <w:uiPriority w:val="59"/>
    <w:rsid w:val="00DE1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389"/>
    <w:pPr>
      <w:autoSpaceDE w:val="0"/>
      <w:autoSpaceDN w:val="0"/>
      <w:adjustRightInd w:val="0"/>
    </w:pPr>
    <w:rPr>
      <w:rFonts w:ascii="Times New Roman" w:eastAsia="Times New Roman" w:hAnsi="Times New Roman"/>
      <w:color w:val="000000"/>
      <w:sz w:val="24"/>
      <w:szCs w:val="24"/>
      <w:lang w:val="en-GB"/>
    </w:rPr>
  </w:style>
  <w:style w:type="paragraph" w:styleId="FootnoteText">
    <w:name w:val="footnote text"/>
    <w:aliases w:val="Alaviitteen teksti Char Char,Alaviitteen teksti Char Char Char,Alaviitteen teksti Char Char Char Char Char"/>
    <w:basedOn w:val="Normal"/>
    <w:link w:val="FootnoteTextChar"/>
    <w:uiPriority w:val="99"/>
    <w:unhideWhenUsed/>
    <w:rsid w:val="00017389"/>
    <w:pPr>
      <w:widowControl/>
      <w:spacing w:line="240" w:lineRule="auto"/>
    </w:pPr>
    <w:rPr>
      <w:rFonts w:ascii="Times New Roman" w:eastAsia="Times New Roman" w:hAnsi="Times New Roman"/>
      <w:color w:val="auto"/>
      <w:sz w:val="20"/>
      <w:szCs w:val="20"/>
      <w:lang w:val="en-GB" w:eastAsia="fi-FI"/>
    </w:rPr>
  </w:style>
  <w:style w:type="character" w:customStyle="1" w:styleId="FootnoteTextChar">
    <w:name w:val="Footnote Text Char"/>
    <w:aliases w:val="Alaviitteen teksti Char Char Char1,Alaviitteen teksti Char Char Char Char,Alaviitteen teksti Char Char Char Char Char Char"/>
    <w:basedOn w:val="DefaultParagraphFont"/>
    <w:link w:val="FootnoteText"/>
    <w:uiPriority w:val="99"/>
    <w:rsid w:val="00017389"/>
    <w:rPr>
      <w:rFonts w:ascii="Times New Roman" w:eastAsia="Times New Roman" w:hAnsi="Times New Roman"/>
      <w:lang w:val="en-GB"/>
    </w:rPr>
  </w:style>
  <w:style w:type="character" w:styleId="FootnoteReference">
    <w:name w:val="footnote reference"/>
    <w:unhideWhenUsed/>
    <w:rsid w:val="00017389"/>
    <w:rPr>
      <w:vertAlign w:val="superscript"/>
    </w:rPr>
  </w:style>
  <w:style w:type="character" w:styleId="FollowedHyperlink">
    <w:name w:val="FollowedHyperlink"/>
    <w:basedOn w:val="DefaultParagraphFont"/>
    <w:uiPriority w:val="99"/>
    <w:semiHidden/>
    <w:unhideWhenUsed/>
    <w:rsid w:val="008578B9"/>
    <w:rPr>
      <w:color w:val="800080" w:themeColor="followedHyperlink"/>
      <w:u w:val="single"/>
    </w:rPr>
  </w:style>
  <w:style w:type="paragraph" w:styleId="EndnoteText">
    <w:name w:val="endnote text"/>
    <w:basedOn w:val="Normal"/>
    <w:link w:val="EndnoteTextChar"/>
    <w:uiPriority w:val="99"/>
    <w:semiHidden/>
    <w:unhideWhenUsed/>
    <w:rsid w:val="00453BF7"/>
    <w:rPr>
      <w:sz w:val="20"/>
      <w:szCs w:val="20"/>
    </w:rPr>
  </w:style>
  <w:style w:type="character" w:customStyle="1" w:styleId="EndnoteTextChar">
    <w:name w:val="Endnote Text Char"/>
    <w:basedOn w:val="DefaultParagraphFont"/>
    <w:link w:val="EndnoteText"/>
    <w:uiPriority w:val="99"/>
    <w:semiHidden/>
    <w:rsid w:val="00453BF7"/>
    <w:rPr>
      <w:color w:val="000000"/>
      <w:lang w:eastAsia="en-US"/>
    </w:rPr>
  </w:style>
  <w:style w:type="character" w:styleId="EndnoteReference">
    <w:name w:val="endnote reference"/>
    <w:uiPriority w:val="99"/>
    <w:semiHidden/>
    <w:unhideWhenUsed/>
    <w:rsid w:val="00453BF7"/>
    <w:rPr>
      <w:vertAlign w:val="superscript"/>
    </w:rPr>
  </w:style>
  <w:style w:type="paragraph" w:styleId="NormalWeb">
    <w:name w:val="Normal (Web)"/>
    <w:basedOn w:val="Normal"/>
    <w:uiPriority w:val="99"/>
    <w:unhideWhenUsed/>
    <w:rsid w:val="00AA7673"/>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customStyle="1" w:styleId="SingleTxtGChar">
    <w:name w:val="_ Single Txt_G Char"/>
    <w:link w:val="SingleTxtG"/>
    <w:locked/>
    <w:rsid w:val="00794BC0"/>
    <w:rPr>
      <w:rFonts w:ascii="Times New Roman" w:eastAsia="SimSun" w:hAnsi="Times New Roman"/>
      <w:lang w:val="en-GB" w:eastAsia="zh-CN"/>
    </w:rPr>
  </w:style>
  <w:style w:type="character" w:styleId="CommentReference">
    <w:name w:val="annotation reference"/>
    <w:basedOn w:val="DefaultParagraphFont"/>
    <w:uiPriority w:val="99"/>
    <w:semiHidden/>
    <w:unhideWhenUsed/>
    <w:rsid w:val="00A75217"/>
    <w:rPr>
      <w:sz w:val="16"/>
      <w:szCs w:val="16"/>
    </w:rPr>
  </w:style>
  <w:style w:type="paragraph" w:styleId="CommentText">
    <w:name w:val="annotation text"/>
    <w:basedOn w:val="Normal"/>
    <w:link w:val="CommentTextChar"/>
    <w:uiPriority w:val="99"/>
    <w:unhideWhenUsed/>
    <w:rsid w:val="00A75217"/>
    <w:pPr>
      <w:spacing w:line="240" w:lineRule="auto"/>
    </w:pPr>
    <w:rPr>
      <w:sz w:val="20"/>
      <w:szCs w:val="20"/>
    </w:rPr>
  </w:style>
  <w:style w:type="character" w:customStyle="1" w:styleId="CommentTextChar">
    <w:name w:val="Comment Text Char"/>
    <w:basedOn w:val="DefaultParagraphFont"/>
    <w:link w:val="CommentText"/>
    <w:uiPriority w:val="99"/>
    <w:rsid w:val="00A75217"/>
    <w:rPr>
      <w:color w:val="000000"/>
      <w:lang w:eastAsia="en-US"/>
    </w:rPr>
  </w:style>
  <w:style w:type="paragraph" w:styleId="CommentSubject">
    <w:name w:val="annotation subject"/>
    <w:basedOn w:val="CommentText"/>
    <w:next w:val="CommentText"/>
    <w:link w:val="CommentSubjectChar"/>
    <w:uiPriority w:val="99"/>
    <w:semiHidden/>
    <w:unhideWhenUsed/>
    <w:rsid w:val="00A75217"/>
    <w:rPr>
      <w:b/>
      <w:bCs/>
    </w:rPr>
  </w:style>
  <w:style w:type="character" w:customStyle="1" w:styleId="CommentSubjectChar">
    <w:name w:val="Comment Subject Char"/>
    <w:basedOn w:val="CommentTextChar"/>
    <w:link w:val="CommentSubject"/>
    <w:uiPriority w:val="99"/>
    <w:semiHidden/>
    <w:rsid w:val="00A75217"/>
    <w:rPr>
      <w:b/>
      <w:bCs/>
      <w:color w:val="000000"/>
      <w:lang w:eastAsia="en-US"/>
    </w:rPr>
  </w:style>
  <w:style w:type="paragraph" w:customStyle="1" w:styleId="default0">
    <w:name w:val="default"/>
    <w:basedOn w:val="Normal"/>
    <w:rsid w:val="001014BD"/>
    <w:pPr>
      <w:widowControl/>
      <w:spacing w:before="100" w:beforeAutospacing="1" w:after="100" w:afterAutospacing="1" w:line="240" w:lineRule="auto"/>
    </w:pPr>
    <w:rPr>
      <w:rFonts w:ascii="Times New Roman" w:eastAsiaTheme="minorHAnsi" w:hAnsi="Times New Roman"/>
      <w:color w:val="auto"/>
      <w:sz w:val="24"/>
      <w:szCs w:val="24"/>
      <w:lang w:eastAsia="fi-FI"/>
    </w:rPr>
  </w:style>
  <w:style w:type="character" w:styleId="UnresolvedMention">
    <w:name w:val="Unresolved Mention"/>
    <w:basedOn w:val="DefaultParagraphFont"/>
    <w:uiPriority w:val="99"/>
    <w:semiHidden/>
    <w:unhideWhenUsed/>
    <w:rsid w:val="00063449"/>
    <w:rPr>
      <w:color w:val="605E5C"/>
      <w:shd w:val="clear" w:color="auto" w:fill="E1DFDD"/>
    </w:rPr>
  </w:style>
  <w:style w:type="character" w:customStyle="1" w:styleId="ui-provider">
    <w:name w:val="ui-provider"/>
    <w:basedOn w:val="DefaultParagraphFont"/>
    <w:rsid w:val="00C84DCF"/>
  </w:style>
  <w:style w:type="paragraph" w:customStyle="1" w:styleId="numeroitukappale">
    <w:name w:val="numeroitu kappale"/>
    <w:basedOn w:val="Normal"/>
    <w:link w:val="numeroitukappaleChar"/>
    <w:qFormat/>
    <w:rsid w:val="000C184E"/>
    <w:pPr>
      <w:widowControl/>
      <w:numPr>
        <w:numId w:val="43"/>
      </w:numPr>
      <w:spacing w:after="160" w:line="288" w:lineRule="auto"/>
    </w:pPr>
    <w:rPr>
      <w:rFonts w:eastAsiaTheme="minorHAnsi" w:cstheme="minorHAnsi"/>
      <w:color w:val="auto"/>
      <w:sz w:val="22"/>
    </w:rPr>
  </w:style>
  <w:style w:type="character" w:customStyle="1" w:styleId="numeroitukappaleChar">
    <w:name w:val="numeroitu kappale Char"/>
    <w:basedOn w:val="DefaultParagraphFont"/>
    <w:link w:val="numeroitukappale"/>
    <w:rsid w:val="000C184E"/>
    <w:rPr>
      <w:rFonts w:eastAsiaTheme="minorHAnsi" w:cstheme="minorHAnsi"/>
      <w:sz w:val="22"/>
      <w:szCs w:val="22"/>
      <w:lang w:eastAsia="en-US"/>
    </w:rPr>
  </w:style>
  <w:style w:type="paragraph" w:styleId="Revision">
    <w:name w:val="Revision"/>
    <w:hidden/>
    <w:uiPriority w:val="71"/>
    <w:rsid w:val="0017111D"/>
    <w:rPr>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40249">
      <w:bodyDiv w:val="1"/>
      <w:marLeft w:val="0"/>
      <w:marRight w:val="0"/>
      <w:marTop w:val="0"/>
      <w:marBottom w:val="0"/>
      <w:divBdr>
        <w:top w:val="none" w:sz="0" w:space="0" w:color="auto"/>
        <w:left w:val="none" w:sz="0" w:space="0" w:color="auto"/>
        <w:bottom w:val="none" w:sz="0" w:space="0" w:color="auto"/>
        <w:right w:val="none" w:sz="0" w:space="0" w:color="auto"/>
      </w:divBdr>
    </w:div>
    <w:div w:id="210576001">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5430802">
      <w:bodyDiv w:val="1"/>
      <w:marLeft w:val="0"/>
      <w:marRight w:val="0"/>
      <w:marTop w:val="0"/>
      <w:marBottom w:val="0"/>
      <w:divBdr>
        <w:top w:val="none" w:sz="0" w:space="0" w:color="auto"/>
        <w:left w:val="none" w:sz="0" w:space="0" w:color="auto"/>
        <w:bottom w:val="none" w:sz="0" w:space="0" w:color="auto"/>
        <w:right w:val="none" w:sz="0" w:space="0" w:color="auto"/>
      </w:divBdr>
    </w:div>
    <w:div w:id="364528770">
      <w:bodyDiv w:val="1"/>
      <w:marLeft w:val="0"/>
      <w:marRight w:val="0"/>
      <w:marTop w:val="0"/>
      <w:marBottom w:val="0"/>
      <w:divBdr>
        <w:top w:val="none" w:sz="0" w:space="0" w:color="auto"/>
        <w:left w:val="none" w:sz="0" w:space="0" w:color="auto"/>
        <w:bottom w:val="none" w:sz="0" w:space="0" w:color="auto"/>
        <w:right w:val="none" w:sz="0" w:space="0" w:color="auto"/>
      </w:divBdr>
    </w:div>
    <w:div w:id="449739428">
      <w:bodyDiv w:val="1"/>
      <w:marLeft w:val="0"/>
      <w:marRight w:val="0"/>
      <w:marTop w:val="0"/>
      <w:marBottom w:val="0"/>
      <w:divBdr>
        <w:top w:val="none" w:sz="0" w:space="0" w:color="auto"/>
        <w:left w:val="none" w:sz="0" w:space="0" w:color="auto"/>
        <w:bottom w:val="none" w:sz="0" w:space="0" w:color="auto"/>
        <w:right w:val="none" w:sz="0" w:space="0" w:color="auto"/>
      </w:divBdr>
    </w:div>
    <w:div w:id="550464357">
      <w:bodyDiv w:val="1"/>
      <w:marLeft w:val="0"/>
      <w:marRight w:val="0"/>
      <w:marTop w:val="0"/>
      <w:marBottom w:val="0"/>
      <w:divBdr>
        <w:top w:val="none" w:sz="0" w:space="0" w:color="auto"/>
        <w:left w:val="none" w:sz="0" w:space="0" w:color="auto"/>
        <w:bottom w:val="none" w:sz="0" w:space="0" w:color="auto"/>
        <w:right w:val="none" w:sz="0" w:space="0" w:color="auto"/>
      </w:divBdr>
      <w:divsChild>
        <w:div w:id="1792090699">
          <w:marLeft w:val="0"/>
          <w:marRight w:val="0"/>
          <w:marTop w:val="0"/>
          <w:marBottom w:val="0"/>
          <w:divBdr>
            <w:top w:val="none" w:sz="0" w:space="0" w:color="auto"/>
            <w:left w:val="none" w:sz="0" w:space="0" w:color="auto"/>
            <w:bottom w:val="none" w:sz="0" w:space="0" w:color="auto"/>
            <w:right w:val="none" w:sz="0" w:space="0" w:color="auto"/>
          </w:divBdr>
          <w:divsChild>
            <w:div w:id="1982807454">
              <w:marLeft w:val="0"/>
              <w:marRight w:val="0"/>
              <w:marTop w:val="0"/>
              <w:marBottom w:val="0"/>
              <w:divBdr>
                <w:top w:val="none" w:sz="0" w:space="0" w:color="E1E1E1"/>
                <w:left w:val="none" w:sz="0" w:space="0" w:color="E1E1E1"/>
                <w:bottom w:val="none" w:sz="0" w:space="0" w:color="E1E1E1"/>
                <w:right w:val="none" w:sz="0" w:space="0" w:color="E1E1E1"/>
              </w:divBdr>
              <w:divsChild>
                <w:div w:id="2097751186">
                  <w:marLeft w:val="0"/>
                  <w:marRight w:val="0"/>
                  <w:marTop w:val="0"/>
                  <w:marBottom w:val="0"/>
                  <w:divBdr>
                    <w:top w:val="single" w:sz="6" w:space="0" w:color="auto"/>
                    <w:left w:val="none" w:sz="0" w:space="0" w:color="auto"/>
                    <w:bottom w:val="none" w:sz="0" w:space="0" w:color="auto"/>
                    <w:right w:val="none" w:sz="0" w:space="0" w:color="auto"/>
                  </w:divBdr>
                  <w:divsChild>
                    <w:div w:id="1802385245">
                      <w:marLeft w:val="0"/>
                      <w:marRight w:val="0"/>
                      <w:marTop w:val="0"/>
                      <w:marBottom w:val="0"/>
                      <w:divBdr>
                        <w:top w:val="none" w:sz="0" w:space="0" w:color="auto"/>
                        <w:left w:val="none" w:sz="0" w:space="0" w:color="auto"/>
                        <w:bottom w:val="none" w:sz="0" w:space="0" w:color="auto"/>
                        <w:right w:val="none" w:sz="0" w:space="0" w:color="auto"/>
                      </w:divBdr>
                      <w:divsChild>
                        <w:div w:id="486673492">
                          <w:marLeft w:val="0"/>
                          <w:marRight w:val="0"/>
                          <w:marTop w:val="0"/>
                          <w:marBottom w:val="0"/>
                          <w:divBdr>
                            <w:top w:val="none" w:sz="0" w:space="0" w:color="auto"/>
                            <w:left w:val="none" w:sz="0" w:space="0" w:color="auto"/>
                            <w:bottom w:val="none" w:sz="0" w:space="0" w:color="auto"/>
                            <w:right w:val="none" w:sz="0" w:space="0" w:color="auto"/>
                          </w:divBdr>
                          <w:divsChild>
                            <w:div w:id="2335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868410">
      <w:bodyDiv w:val="1"/>
      <w:marLeft w:val="0"/>
      <w:marRight w:val="0"/>
      <w:marTop w:val="0"/>
      <w:marBottom w:val="0"/>
      <w:divBdr>
        <w:top w:val="none" w:sz="0" w:space="0" w:color="auto"/>
        <w:left w:val="none" w:sz="0" w:space="0" w:color="auto"/>
        <w:bottom w:val="none" w:sz="0" w:space="0" w:color="auto"/>
        <w:right w:val="none" w:sz="0" w:space="0" w:color="auto"/>
      </w:divBdr>
    </w:div>
    <w:div w:id="609624989">
      <w:bodyDiv w:val="1"/>
      <w:marLeft w:val="0"/>
      <w:marRight w:val="0"/>
      <w:marTop w:val="0"/>
      <w:marBottom w:val="0"/>
      <w:divBdr>
        <w:top w:val="none" w:sz="0" w:space="0" w:color="auto"/>
        <w:left w:val="none" w:sz="0" w:space="0" w:color="auto"/>
        <w:bottom w:val="none" w:sz="0" w:space="0" w:color="auto"/>
        <w:right w:val="none" w:sz="0" w:space="0" w:color="auto"/>
      </w:divBdr>
      <w:divsChild>
        <w:div w:id="792554134">
          <w:marLeft w:val="0"/>
          <w:marRight w:val="0"/>
          <w:marTop w:val="0"/>
          <w:marBottom w:val="0"/>
          <w:divBdr>
            <w:top w:val="none" w:sz="0" w:space="0" w:color="auto"/>
            <w:left w:val="none" w:sz="0" w:space="0" w:color="auto"/>
            <w:bottom w:val="none" w:sz="0" w:space="0" w:color="auto"/>
            <w:right w:val="none" w:sz="0" w:space="0" w:color="auto"/>
          </w:divBdr>
          <w:divsChild>
            <w:div w:id="19412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830887">
      <w:bodyDiv w:val="1"/>
      <w:marLeft w:val="0"/>
      <w:marRight w:val="0"/>
      <w:marTop w:val="0"/>
      <w:marBottom w:val="0"/>
      <w:divBdr>
        <w:top w:val="none" w:sz="0" w:space="0" w:color="auto"/>
        <w:left w:val="none" w:sz="0" w:space="0" w:color="auto"/>
        <w:bottom w:val="none" w:sz="0" w:space="0" w:color="auto"/>
        <w:right w:val="none" w:sz="0" w:space="0" w:color="auto"/>
      </w:divBdr>
    </w:div>
    <w:div w:id="672684034">
      <w:bodyDiv w:val="1"/>
      <w:marLeft w:val="0"/>
      <w:marRight w:val="0"/>
      <w:marTop w:val="0"/>
      <w:marBottom w:val="0"/>
      <w:divBdr>
        <w:top w:val="none" w:sz="0" w:space="0" w:color="auto"/>
        <w:left w:val="none" w:sz="0" w:space="0" w:color="auto"/>
        <w:bottom w:val="none" w:sz="0" w:space="0" w:color="auto"/>
        <w:right w:val="none" w:sz="0" w:space="0" w:color="auto"/>
      </w:divBdr>
    </w:div>
    <w:div w:id="791830158">
      <w:bodyDiv w:val="1"/>
      <w:marLeft w:val="0"/>
      <w:marRight w:val="0"/>
      <w:marTop w:val="0"/>
      <w:marBottom w:val="0"/>
      <w:divBdr>
        <w:top w:val="none" w:sz="0" w:space="0" w:color="auto"/>
        <w:left w:val="none" w:sz="0" w:space="0" w:color="auto"/>
        <w:bottom w:val="none" w:sz="0" w:space="0" w:color="auto"/>
        <w:right w:val="none" w:sz="0" w:space="0" w:color="auto"/>
      </w:divBdr>
    </w:div>
    <w:div w:id="950823789">
      <w:bodyDiv w:val="1"/>
      <w:marLeft w:val="0"/>
      <w:marRight w:val="0"/>
      <w:marTop w:val="0"/>
      <w:marBottom w:val="0"/>
      <w:divBdr>
        <w:top w:val="none" w:sz="0" w:space="0" w:color="auto"/>
        <w:left w:val="none" w:sz="0" w:space="0" w:color="auto"/>
        <w:bottom w:val="none" w:sz="0" w:space="0" w:color="auto"/>
        <w:right w:val="none" w:sz="0" w:space="0" w:color="auto"/>
      </w:divBdr>
      <w:divsChild>
        <w:div w:id="1881435976">
          <w:marLeft w:val="0"/>
          <w:marRight w:val="0"/>
          <w:marTop w:val="0"/>
          <w:marBottom w:val="0"/>
          <w:divBdr>
            <w:top w:val="none" w:sz="0" w:space="0" w:color="auto"/>
            <w:left w:val="none" w:sz="0" w:space="0" w:color="auto"/>
            <w:bottom w:val="none" w:sz="0" w:space="0" w:color="auto"/>
            <w:right w:val="none" w:sz="0" w:space="0" w:color="auto"/>
          </w:divBdr>
          <w:divsChild>
            <w:div w:id="1350642974">
              <w:marLeft w:val="0"/>
              <w:marRight w:val="0"/>
              <w:marTop w:val="0"/>
              <w:marBottom w:val="0"/>
              <w:divBdr>
                <w:top w:val="none" w:sz="0" w:space="0" w:color="auto"/>
                <w:left w:val="none" w:sz="0" w:space="0" w:color="auto"/>
                <w:bottom w:val="none" w:sz="0" w:space="0" w:color="auto"/>
                <w:right w:val="none" w:sz="0" w:space="0" w:color="auto"/>
              </w:divBdr>
              <w:divsChild>
                <w:div w:id="1917277105">
                  <w:marLeft w:val="0"/>
                  <w:marRight w:val="0"/>
                  <w:marTop w:val="0"/>
                  <w:marBottom w:val="0"/>
                  <w:divBdr>
                    <w:top w:val="none" w:sz="0" w:space="0" w:color="auto"/>
                    <w:left w:val="none" w:sz="0" w:space="0" w:color="auto"/>
                    <w:bottom w:val="none" w:sz="0" w:space="0" w:color="auto"/>
                    <w:right w:val="none" w:sz="0" w:space="0" w:color="auto"/>
                  </w:divBdr>
                  <w:divsChild>
                    <w:div w:id="730420356">
                      <w:marLeft w:val="0"/>
                      <w:marRight w:val="0"/>
                      <w:marTop w:val="0"/>
                      <w:marBottom w:val="0"/>
                      <w:divBdr>
                        <w:top w:val="none" w:sz="0" w:space="0" w:color="auto"/>
                        <w:left w:val="none" w:sz="0" w:space="0" w:color="auto"/>
                        <w:bottom w:val="none" w:sz="0" w:space="0" w:color="auto"/>
                        <w:right w:val="none" w:sz="0" w:space="0" w:color="auto"/>
                      </w:divBdr>
                      <w:divsChild>
                        <w:div w:id="1916160176">
                          <w:marLeft w:val="0"/>
                          <w:marRight w:val="0"/>
                          <w:marTop w:val="0"/>
                          <w:marBottom w:val="0"/>
                          <w:divBdr>
                            <w:top w:val="none" w:sz="0" w:space="0" w:color="auto"/>
                            <w:left w:val="none" w:sz="0" w:space="0" w:color="auto"/>
                            <w:bottom w:val="none" w:sz="0" w:space="0" w:color="auto"/>
                            <w:right w:val="none" w:sz="0" w:space="0" w:color="auto"/>
                          </w:divBdr>
                          <w:divsChild>
                            <w:div w:id="747460383">
                              <w:marLeft w:val="0"/>
                              <w:marRight w:val="0"/>
                              <w:marTop w:val="0"/>
                              <w:marBottom w:val="0"/>
                              <w:divBdr>
                                <w:top w:val="none" w:sz="0" w:space="0" w:color="auto"/>
                                <w:left w:val="none" w:sz="0" w:space="0" w:color="auto"/>
                                <w:bottom w:val="none" w:sz="0" w:space="0" w:color="auto"/>
                                <w:right w:val="none" w:sz="0" w:space="0" w:color="auto"/>
                              </w:divBdr>
                              <w:divsChild>
                                <w:div w:id="1284195337">
                                  <w:marLeft w:val="0"/>
                                  <w:marRight w:val="0"/>
                                  <w:marTop w:val="0"/>
                                  <w:marBottom w:val="0"/>
                                  <w:divBdr>
                                    <w:top w:val="none" w:sz="0" w:space="0" w:color="auto"/>
                                    <w:left w:val="none" w:sz="0" w:space="0" w:color="auto"/>
                                    <w:bottom w:val="none" w:sz="0" w:space="0" w:color="auto"/>
                                    <w:right w:val="none" w:sz="0" w:space="0" w:color="auto"/>
                                  </w:divBdr>
                                  <w:divsChild>
                                    <w:div w:id="983893044">
                                      <w:marLeft w:val="0"/>
                                      <w:marRight w:val="0"/>
                                      <w:marTop w:val="0"/>
                                      <w:marBottom w:val="0"/>
                                      <w:divBdr>
                                        <w:top w:val="none" w:sz="0" w:space="0" w:color="auto"/>
                                        <w:left w:val="none" w:sz="0" w:space="0" w:color="auto"/>
                                        <w:bottom w:val="none" w:sz="0" w:space="0" w:color="auto"/>
                                        <w:right w:val="none" w:sz="0" w:space="0" w:color="auto"/>
                                      </w:divBdr>
                                      <w:divsChild>
                                        <w:div w:id="829248499">
                                          <w:marLeft w:val="0"/>
                                          <w:marRight w:val="0"/>
                                          <w:marTop w:val="0"/>
                                          <w:marBottom w:val="0"/>
                                          <w:divBdr>
                                            <w:top w:val="none" w:sz="0" w:space="0" w:color="auto"/>
                                            <w:left w:val="none" w:sz="0" w:space="0" w:color="auto"/>
                                            <w:bottom w:val="none" w:sz="0" w:space="0" w:color="auto"/>
                                            <w:right w:val="none" w:sz="0" w:space="0" w:color="auto"/>
                                          </w:divBdr>
                                          <w:divsChild>
                                            <w:div w:id="1003778734">
                                              <w:marLeft w:val="0"/>
                                              <w:marRight w:val="0"/>
                                              <w:marTop w:val="0"/>
                                              <w:marBottom w:val="0"/>
                                              <w:divBdr>
                                                <w:top w:val="none" w:sz="0" w:space="0" w:color="auto"/>
                                                <w:left w:val="none" w:sz="0" w:space="0" w:color="auto"/>
                                                <w:bottom w:val="none" w:sz="0" w:space="0" w:color="auto"/>
                                                <w:right w:val="none" w:sz="0" w:space="0" w:color="auto"/>
                                              </w:divBdr>
                                              <w:divsChild>
                                                <w:div w:id="573517992">
                                                  <w:marLeft w:val="0"/>
                                                  <w:marRight w:val="0"/>
                                                  <w:marTop w:val="0"/>
                                                  <w:marBottom w:val="0"/>
                                                  <w:divBdr>
                                                    <w:top w:val="none" w:sz="0" w:space="0" w:color="auto"/>
                                                    <w:left w:val="none" w:sz="0" w:space="0" w:color="auto"/>
                                                    <w:bottom w:val="none" w:sz="0" w:space="0" w:color="auto"/>
                                                    <w:right w:val="none" w:sz="0" w:space="0" w:color="auto"/>
                                                  </w:divBdr>
                                                  <w:divsChild>
                                                    <w:div w:id="1614632260">
                                                      <w:marLeft w:val="0"/>
                                                      <w:marRight w:val="0"/>
                                                      <w:marTop w:val="0"/>
                                                      <w:marBottom w:val="0"/>
                                                      <w:divBdr>
                                                        <w:top w:val="none" w:sz="0" w:space="0" w:color="auto"/>
                                                        <w:left w:val="none" w:sz="0" w:space="0" w:color="auto"/>
                                                        <w:bottom w:val="none" w:sz="0" w:space="0" w:color="auto"/>
                                                        <w:right w:val="none" w:sz="0" w:space="0" w:color="auto"/>
                                                      </w:divBdr>
                                                      <w:divsChild>
                                                        <w:div w:id="16709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3872130">
      <w:bodyDiv w:val="1"/>
      <w:marLeft w:val="0"/>
      <w:marRight w:val="0"/>
      <w:marTop w:val="0"/>
      <w:marBottom w:val="0"/>
      <w:divBdr>
        <w:top w:val="none" w:sz="0" w:space="0" w:color="auto"/>
        <w:left w:val="none" w:sz="0" w:space="0" w:color="auto"/>
        <w:bottom w:val="none" w:sz="0" w:space="0" w:color="auto"/>
        <w:right w:val="none" w:sz="0" w:space="0" w:color="auto"/>
      </w:divBdr>
    </w:div>
    <w:div w:id="1105032564">
      <w:bodyDiv w:val="1"/>
      <w:marLeft w:val="0"/>
      <w:marRight w:val="0"/>
      <w:marTop w:val="0"/>
      <w:marBottom w:val="0"/>
      <w:divBdr>
        <w:top w:val="none" w:sz="0" w:space="0" w:color="auto"/>
        <w:left w:val="none" w:sz="0" w:space="0" w:color="auto"/>
        <w:bottom w:val="none" w:sz="0" w:space="0" w:color="auto"/>
        <w:right w:val="none" w:sz="0" w:space="0" w:color="auto"/>
      </w:divBdr>
    </w:div>
    <w:div w:id="1189563332">
      <w:bodyDiv w:val="1"/>
      <w:marLeft w:val="0"/>
      <w:marRight w:val="0"/>
      <w:marTop w:val="0"/>
      <w:marBottom w:val="0"/>
      <w:divBdr>
        <w:top w:val="none" w:sz="0" w:space="0" w:color="auto"/>
        <w:left w:val="none" w:sz="0" w:space="0" w:color="auto"/>
        <w:bottom w:val="none" w:sz="0" w:space="0" w:color="auto"/>
        <w:right w:val="none" w:sz="0" w:space="0" w:color="auto"/>
      </w:divBdr>
    </w:div>
    <w:div w:id="1194879637">
      <w:bodyDiv w:val="1"/>
      <w:marLeft w:val="0"/>
      <w:marRight w:val="0"/>
      <w:marTop w:val="0"/>
      <w:marBottom w:val="0"/>
      <w:divBdr>
        <w:top w:val="none" w:sz="0" w:space="0" w:color="auto"/>
        <w:left w:val="none" w:sz="0" w:space="0" w:color="auto"/>
        <w:bottom w:val="none" w:sz="0" w:space="0" w:color="auto"/>
        <w:right w:val="none" w:sz="0" w:space="0" w:color="auto"/>
      </w:divBdr>
    </w:div>
    <w:div w:id="1195801630">
      <w:bodyDiv w:val="1"/>
      <w:marLeft w:val="0"/>
      <w:marRight w:val="0"/>
      <w:marTop w:val="0"/>
      <w:marBottom w:val="0"/>
      <w:divBdr>
        <w:top w:val="none" w:sz="0" w:space="0" w:color="auto"/>
        <w:left w:val="none" w:sz="0" w:space="0" w:color="auto"/>
        <w:bottom w:val="none" w:sz="0" w:space="0" w:color="auto"/>
        <w:right w:val="none" w:sz="0" w:space="0" w:color="auto"/>
      </w:divBdr>
    </w:div>
    <w:div w:id="1215123763">
      <w:bodyDiv w:val="1"/>
      <w:marLeft w:val="0"/>
      <w:marRight w:val="0"/>
      <w:marTop w:val="0"/>
      <w:marBottom w:val="0"/>
      <w:divBdr>
        <w:top w:val="none" w:sz="0" w:space="0" w:color="auto"/>
        <w:left w:val="none" w:sz="0" w:space="0" w:color="auto"/>
        <w:bottom w:val="none" w:sz="0" w:space="0" w:color="auto"/>
        <w:right w:val="none" w:sz="0" w:space="0" w:color="auto"/>
      </w:divBdr>
    </w:div>
    <w:div w:id="1265729304">
      <w:bodyDiv w:val="1"/>
      <w:marLeft w:val="0"/>
      <w:marRight w:val="0"/>
      <w:marTop w:val="0"/>
      <w:marBottom w:val="0"/>
      <w:divBdr>
        <w:top w:val="none" w:sz="0" w:space="0" w:color="auto"/>
        <w:left w:val="none" w:sz="0" w:space="0" w:color="auto"/>
        <w:bottom w:val="none" w:sz="0" w:space="0" w:color="auto"/>
        <w:right w:val="none" w:sz="0" w:space="0" w:color="auto"/>
      </w:divBdr>
      <w:divsChild>
        <w:div w:id="1990161725">
          <w:marLeft w:val="0"/>
          <w:marRight w:val="0"/>
          <w:marTop w:val="0"/>
          <w:marBottom w:val="0"/>
          <w:divBdr>
            <w:top w:val="none" w:sz="0" w:space="0" w:color="auto"/>
            <w:left w:val="none" w:sz="0" w:space="0" w:color="auto"/>
            <w:bottom w:val="none" w:sz="0" w:space="0" w:color="auto"/>
            <w:right w:val="none" w:sz="0" w:space="0" w:color="auto"/>
          </w:divBdr>
          <w:divsChild>
            <w:div w:id="1208563285">
              <w:marLeft w:val="0"/>
              <w:marRight w:val="0"/>
              <w:marTop w:val="0"/>
              <w:marBottom w:val="0"/>
              <w:divBdr>
                <w:top w:val="none" w:sz="0" w:space="0" w:color="auto"/>
                <w:left w:val="none" w:sz="0" w:space="0" w:color="auto"/>
                <w:bottom w:val="none" w:sz="0" w:space="0" w:color="auto"/>
                <w:right w:val="none" w:sz="0" w:space="0" w:color="auto"/>
              </w:divBdr>
              <w:divsChild>
                <w:div w:id="3365906">
                  <w:marLeft w:val="0"/>
                  <w:marRight w:val="0"/>
                  <w:marTop w:val="0"/>
                  <w:marBottom w:val="0"/>
                  <w:divBdr>
                    <w:top w:val="none" w:sz="0" w:space="0" w:color="auto"/>
                    <w:left w:val="none" w:sz="0" w:space="0" w:color="auto"/>
                    <w:bottom w:val="none" w:sz="0" w:space="0" w:color="auto"/>
                    <w:right w:val="none" w:sz="0" w:space="0" w:color="auto"/>
                  </w:divBdr>
                  <w:divsChild>
                    <w:div w:id="1615749624">
                      <w:marLeft w:val="0"/>
                      <w:marRight w:val="0"/>
                      <w:marTop w:val="0"/>
                      <w:marBottom w:val="0"/>
                      <w:divBdr>
                        <w:top w:val="none" w:sz="0" w:space="0" w:color="auto"/>
                        <w:left w:val="none" w:sz="0" w:space="0" w:color="auto"/>
                        <w:bottom w:val="none" w:sz="0" w:space="0" w:color="auto"/>
                        <w:right w:val="none" w:sz="0" w:space="0" w:color="auto"/>
                      </w:divBdr>
                      <w:divsChild>
                        <w:div w:id="1912234867">
                          <w:marLeft w:val="0"/>
                          <w:marRight w:val="0"/>
                          <w:marTop w:val="0"/>
                          <w:marBottom w:val="0"/>
                          <w:divBdr>
                            <w:top w:val="none" w:sz="0" w:space="0" w:color="auto"/>
                            <w:left w:val="none" w:sz="0" w:space="0" w:color="auto"/>
                            <w:bottom w:val="none" w:sz="0" w:space="0" w:color="auto"/>
                            <w:right w:val="none" w:sz="0" w:space="0" w:color="auto"/>
                          </w:divBdr>
                          <w:divsChild>
                            <w:div w:id="2044330808">
                              <w:marLeft w:val="0"/>
                              <w:marRight w:val="0"/>
                              <w:marTop w:val="0"/>
                              <w:marBottom w:val="0"/>
                              <w:divBdr>
                                <w:top w:val="none" w:sz="0" w:space="0" w:color="auto"/>
                                <w:left w:val="none" w:sz="0" w:space="0" w:color="auto"/>
                                <w:bottom w:val="none" w:sz="0" w:space="0" w:color="auto"/>
                                <w:right w:val="none" w:sz="0" w:space="0" w:color="auto"/>
                              </w:divBdr>
                              <w:divsChild>
                                <w:div w:id="807894495">
                                  <w:marLeft w:val="0"/>
                                  <w:marRight w:val="0"/>
                                  <w:marTop w:val="0"/>
                                  <w:marBottom w:val="0"/>
                                  <w:divBdr>
                                    <w:top w:val="none" w:sz="0" w:space="0" w:color="auto"/>
                                    <w:left w:val="none" w:sz="0" w:space="0" w:color="auto"/>
                                    <w:bottom w:val="none" w:sz="0" w:space="0" w:color="auto"/>
                                    <w:right w:val="none" w:sz="0" w:space="0" w:color="auto"/>
                                  </w:divBdr>
                                  <w:divsChild>
                                    <w:div w:id="1065878196">
                                      <w:marLeft w:val="0"/>
                                      <w:marRight w:val="0"/>
                                      <w:marTop w:val="0"/>
                                      <w:marBottom w:val="0"/>
                                      <w:divBdr>
                                        <w:top w:val="none" w:sz="0" w:space="0" w:color="auto"/>
                                        <w:left w:val="none" w:sz="0" w:space="0" w:color="auto"/>
                                        <w:bottom w:val="none" w:sz="0" w:space="0" w:color="auto"/>
                                        <w:right w:val="none" w:sz="0" w:space="0" w:color="auto"/>
                                      </w:divBdr>
                                      <w:divsChild>
                                        <w:div w:id="767890758">
                                          <w:marLeft w:val="0"/>
                                          <w:marRight w:val="0"/>
                                          <w:marTop w:val="0"/>
                                          <w:marBottom w:val="0"/>
                                          <w:divBdr>
                                            <w:top w:val="none" w:sz="0" w:space="0" w:color="auto"/>
                                            <w:left w:val="none" w:sz="0" w:space="0" w:color="auto"/>
                                            <w:bottom w:val="none" w:sz="0" w:space="0" w:color="auto"/>
                                            <w:right w:val="none" w:sz="0" w:space="0" w:color="auto"/>
                                          </w:divBdr>
                                          <w:divsChild>
                                            <w:div w:id="1943875485">
                                              <w:marLeft w:val="0"/>
                                              <w:marRight w:val="0"/>
                                              <w:marTop w:val="0"/>
                                              <w:marBottom w:val="0"/>
                                              <w:divBdr>
                                                <w:top w:val="none" w:sz="0" w:space="0" w:color="auto"/>
                                                <w:left w:val="none" w:sz="0" w:space="0" w:color="auto"/>
                                                <w:bottom w:val="none" w:sz="0" w:space="0" w:color="auto"/>
                                                <w:right w:val="none" w:sz="0" w:space="0" w:color="auto"/>
                                              </w:divBdr>
                                              <w:divsChild>
                                                <w:div w:id="2078506056">
                                                  <w:marLeft w:val="0"/>
                                                  <w:marRight w:val="0"/>
                                                  <w:marTop w:val="0"/>
                                                  <w:marBottom w:val="0"/>
                                                  <w:divBdr>
                                                    <w:top w:val="none" w:sz="0" w:space="0" w:color="auto"/>
                                                    <w:left w:val="none" w:sz="0" w:space="0" w:color="auto"/>
                                                    <w:bottom w:val="none" w:sz="0" w:space="0" w:color="auto"/>
                                                    <w:right w:val="none" w:sz="0" w:space="0" w:color="auto"/>
                                                  </w:divBdr>
                                                  <w:divsChild>
                                                    <w:div w:id="481850693">
                                                      <w:marLeft w:val="0"/>
                                                      <w:marRight w:val="0"/>
                                                      <w:marTop w:val="0"/>
                                                      <w:marBottom w:val="0"/>
                                                      <w:divBdr>
                                                        <w:top w:val="none" w:sz="0" w:space="0" w:color="auto"/>
                                                        <w:left w:val="none" w:sz="0" w:space="0" w:color="auto"/>
                                                        <w:bottom w:val="none" w:sz="0" w:space="0" w:color="auto"/>
                                                        <w:right w:val="none" w:sz="0" w:space="0" w:color="auto"/>
                                                      </w:divBdr>
                                                      <w:divsChild>
                                                        <w:div w:id="16797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8902982">
      <w:bodyDiv w:val="1"/>
      <w:marLeft w:val="0"/>
      <w:marRight w:val="0"/>
      <w:marTop w:val="0"/>
      <w:marBottom w:val="0"/>
      <w:divBdr>
        <w:top w:val="none" w:sz="0" w:space="0" w:color="auto"/>
        <w:left w:val="none" w:sz="0" w:space="0" w:color="auto"/>
        <w:bottom w:val="none" w:sz="0" w:space="0" w:color="auto"/>
        <w:right w:val="none" w:sz="0" w:space="0" w:color="auto"/>
      </w:divBdr>
    </w:div>
    <w:div w:id="1574898363">
      <w:bodyDiv w:val="1"/>
      <w:marLeft w:val="0"/>
      <w:marRight w:val="0"/>
      <w:marTop w:val="0"/>
      <w:marBottom w:val="0"/>
      <w:divBdr>
        <w:top w:val="none" w:sz="0" w:space="0" w:color="auto"/>
        <w:left w:val="none" w:sz="0" w:space="0" w:color="auto"/>
        <w:bottom w:val="none" w:sz="0" w:space="0" w:color="auto"/>
        <w:right w:val="none" w:sz="0" w:space="0" w:color="auto"/>
      </w:divBdr>
    </w:div>
    <w:div w:id="1713724647">
      <w:bodyDiv w:val="1"/>
      <w:marLeft w:val="0"/>
      <w:marRight w:val="0"/>
      <w:marTop w:val="0"/>
      <w:marBottom w:val="0"/>
      <w:divBdr>
        <w:top w:val="none" w:sz="0" w:space="0" w:color="auto"/>
        <w:left w:val="none" w:sz="0" w:space="0" w:color="auto"/>
        <w:bottom w:val="none" w:sz="0" w:space="0" w:color="auto"/>
        <w:right w:val="none" w:sz="0" w:space="0" w:color="auto"/>
      </w:divBdr>
    </w:div>
    <w:div w:id="1735930140">
      <w:bodyDiv w:val="1"/>
      <w:marLeft w:val="0"/>
      <w:marRight w:val="0"/>
      <w:marTop w:val="0"/>
      <w:marBottom w:val="0"/>
      <w:divBdr>
        <w:top w:val="none" w:sz="0" w:space="0" w:color="auto"/>
        <w:left w:val="none" w:sz="0" w:space="0" w:color="auto"/>
        <w:bottom w:val="none" w:sz="0" w:space="0" w:color="auto"/>
        <w:right w:val="none" w:sz="0" w:space="0" w:color="auto"/>
      </w:divBdr>
    </w:div>
    <w:div w:id="1836148325">
      <w:bodyDiv w:val="1"/>
      <w:marLeft w:val="0"/>
      <w:marRight w:val="0"/>
      <w:marTop w:val="0"/>
      <w:marBottom w:val="0"/>
      <w:divBdr>
        <w:top w:val="none" w:sz="0" w:space="0" w:color="auto"/>
        <w:left w:val="none" w:sz="0" w:space="0" w:color="auto"/>
        <w:bottom w:val="none" w:sz="0" w:space="0" w:color="auto"/>
        <w:right w:val="none" w:sz="0" w:space="0" w:color="auto"/>
      </w:divBdr>
    </w:div>
    <w:div w:id="1880513520">
      <w:bodyDiv w:val="1"/>
      <w:marLeft w:val="0"/>
      <w:marRight w:val="0"/>
      <w:marTop w:val="0"/>
      <w:marBottom w:val="0"/>
      <w:divBdr>
        <w:top w:val="none" w:sz="0" w:space="0" w:color="auto"/>
        <w:left w:val="none" w:sz="0" w:space="0" w:color="auto"/>
        <w:bottom w:val="none" w:sz="0" w:space="0" w:color="auto"/>
        <w:right w:val="none" w:sz="0" w:space="0" w:color="auto"/>
      </w:divBdr>
    </w:div>
    <w:div w:id="1962180338">
      <w:bodyDiv w:val="1"/>
      <w:marLeft w:val="0"/>
      <w:marRight w:val="0"/>
      <w:marTop w:val="0"/>
      <w:marBottom w:val="0"/>
      <w:divBdr>
        <w:top w:val="none" w:sz="0" w:space="0" w:color="auto"/>
        <w:left w:val="none" w:sz="0" w:space="0" w:color="auto"/>
        <w:bottom w:val="none" w:sz="0" w:space="0" w:color="auto"/>
        <w:right w:val="none" w:sz="0" w:space="0" w:color="auto"/>
      </w:divBdr>
    </w:div>
    <w:div w:id="1981035079">
      <w:bodyDiv w:val="1"/>
      <w:marLeft w:val="0"/>
      <w:marRight w:val="0"/>
      <w:marTop w:val="0"/>
      <w:marBottom w:val="0"/>
      <w:divBdr>
        <w:top w:val="none" w:sz="0" w:space="0" w:color="auto"/>
        <w:left w:val="none" w:sz="0" w:space="0" w:color="auto"/>
        <w:bottom w:val="none" w:sz="0" w:space="0" w:color="auto"/>
        <w:right w:val="none" w:sz="0" w:space="0" w:color="auto"/>
      </w:divBdr>
    </w:div>
    <w:div w:id="2004357515">
      <w:bodyDiv w:val="1"/>
      <w:marLeft w:val="0"/>
      <w:marRight w:val="0"/>
      <w:marTop w:val="0"/>
      <w:marBottom w:val="0"/>
      <w:divBdr>
        <w:top w:val="none" w:sz="0" w:space="0" w:color="auto"/>
        <w:left w:val="none" w:sz="0" w:space="0" w:color="auto"/>
        <w:bottom w:val="none" w:sz="0" w:space="0" w:color="auto"/>
        <w:right w:val="none" w:sz="0" w:space="0" w:color="auto"/>
      </w:divBdr>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041784514">
      <w:bodyDiv w:val="1"/>
      <w:marLeft w:val="0"/>
      <w:marRight w:val="0"/>
      <w:marTop w:val="0"/>
      <w:marBottom w:val="0"/>
      <w:divBdr>
        <w:top w:val="none" w:sz="0" w:space="0" w:color="auto"/>
        <w:left w:val="none" w:sz="0" w:space="0" w:color="auto"/>
        <w:bottom w:val="none" w:sz="0" w:space="0" w:color="auto"/>
        <w:right w:val="none" w:sz="0" w:space="0" w:color="auto"/>
      </w:divBdr>
    </w:div>
    <w:div w:id="2103640079">
      <w:bodyDiv w:val="1"/>
      <w:marLeft w:val="0"/>
      <w:marRight w:val="0"/>
      <w:marTop w:val="0"/>
      <w:marBottom w:val="0"/>
      <w:divBdr>
        <w:top w:val="none" w:sz="0" w:space="0" w:color="auto"/>
        <w:left w:val="none" w:sz="0" w:space="0" w:color="auto"/>
        <w:bottom w:val="none" w:sz="0" w:space="0" w:color="auto"/>
        <w:right w:val="none" w:sz="0" w:space="0" w:color="auto"/>
      </w:divBdr>
    </w:div>
    <w:div w:id="2115440189">
      <w:bodyDiv w:val="1"/>
      <w:marLeft w:val="0"/>
      <w:marRight w:val="0"/>
      <w:marTop w:val="0"/>
      <w:marBottom w:val="0"/>
      <w:divBdr>
        <w:top w:val="none" w:sz="0" w:space="0" w:color="auto"/>
        <w:left w:val="none" w:sz="0" w:space="0" w:color="auto"/>
        <w:bottom w:val="none" w:sz="0" w:space="0" w:color="auto"/>
        <w:right w:val="none" w:sz="0" w:space="0" w:color="auto"/>
      </w:divBdr>
      <w:divsChild>
        <w:div w:id="141429837">
          <w:marLeft w:val="0"/>
          <w:marRight w:val="0"/>
          <w:marTop w:val="0"/>
          <w:marBottom w:val="0"/>
          <w:divBdr>
            <w:top w:val="none" w:sz="0" w:space="0" w:color="auto"/>
            <w:left w:val="none" w:sz="0" w:space="0" w:color="auto"/>
            <w:bottom w:val="none" w:sz="0" w:space="0" w:color="auto"/>
            <w:right w:val="none" w:sz="0" w:space="0" w:color="auto"/>
          </w:divBdr>
          <w:divsChild>
            <w:div w:id="1945115353">
              <w:marLeft w:val="0"/>
              <w:marRight w:val="0"/>
              <w:marTop w:val="0"/>
              <w:marBottom w:val="0"/>
              <w:divBdr>
                <w:top w:val="none" w:sz="0" w:space="0" w:color="auto"/>
                <w:left w:val="none" w:sz="0" w:space="0" w:color="auto"/>
                <w:bottom w:val="none" w:sz="0" w:space="0" w:color="auto"/>
                <w:right w:val="none" w:sz="0" w:space="0" w:color="auto"/>
              </w:divBdr>
              <w:divsChild>
                <w:div w:id="633874348">
                  <w:marLeft w:val="0"/>
                  <w:marRight w:val="0"/>
                  <w:marTop w:val="0"/>
                  <w:marBottom w:val="0"/>
                  <w:divBdr>
                    <w:top w:val="none" w:sz="0" w:space="0" w:color="auto"/>
                    <w:left w:val="none" w:sz="0" w:space="0" w:color="auto"/>
                    <w:bottom w:val="none" w:sz="0" w:space="0" w:color="auto"/>
                    <w:right w:val="none" w:sz="0" w:space="0" w:color="auto"/>
                  </w:divBdr>
                  <w:divsChild>
                    <w:div w:id="1982154134">
                      <w:marLeft w:val="0"/>
                      <w:marRight w:val="0"/>
                      <w:marTop w:val="0"/>
                      <w:marBottom w:val="0"/>
                      <w:divBdr>
                        <w:top w:val="none" w:sz="0" w:space="0" w:color="auto"/>
                        <w:left w:val="none" w:sz="0" w:space="0" w:color="auto"/>
                        <w:bottom w:val="none" w:sz="0" w:space="0" w:color="auto"/>
                        <w:right w:val="none" w:sz="0" w:space="0" w:color="auto"/>
                      </w:divBdr>
                      <w:divsChild>
                        <w:div w:id="1303005739">
                          <w:marLeft w:val="-15"/>
                          <w:marRight w:val="0"/>
                          <w:marTop w:val="0"/>
                          <w:marBottom w:val="0"/>
                          <w:divBdr>
                            <w:top w:val="none" w:sz="0" w:space="0" w:color="auto"/>
                            <w:left w:val="none" w:sz="0" w:space="0" w:color="auto"/>
                            <w:bottom w:val="none" w:sz="0" w:space="0" w:color="auto"/>
                            <w:right w:val="none" w:sz="0" w:space="0" w:color="auto"/>
                          </w:divBdr>
                          <w:divsChild>
                            <w:div w:id="792409601">
                              <w:marLeft w:val="0"/>
                              <w:marRight w:val="0"/>
                              <w:marTop w:val="0"/>
                              <w:marBottom w:val="0"/>
                              <w:divBdr>
                                <w:top w:val="none" w:sz="0" w:space="0" w:color="auto"/>
                                <w:left w:val="none" w:sz="0" w:space="0" w:color="auto"/>
                                <w:bottom w:val="none" w:sz="0" w:space="0" w:color="auto"/>
                                <w:right w:val="none" w:sz="0" w:space="0" w:color="auto"/>
                              </w:divBdr>
                              <w:divsChild>
                                <w:div w:id="1083988195">
                                  <w:marLeft w:val="0"/>
                                  <w:marRight w:val="0"/>
                                  <w:marTop w:val="0"/>
                                  <w:marBottom w:val="0"/>
                                  <w:divBdr>
                                    <w:top w:val="none" w:sz="0" w:space="0" w:color="auto"/>
                                    <w:left w:val="none" w:sz="0" w:space="0" w:color="auto"/>
                                    <w:bottom w:val="none" w:sz="0" w:space="0" w:color="auto"/>
                                    <w:right w:val="none" w:sz="0" w:space="0" w:color="auto"/>
                                  </w:divBdr>
                                  <w:divsChild>
                                    <w:div w:id="617949909">
                                      <w:marLeft w:val="0"/>
                                      <w:marRight w:val="-15"/>
                                      <w:marTop w:val="0"/>
                                      <w:marBottom w:val="0"/>
                                      <w:divBdr>
                                        <w:top w:val="none" w:sz="0" w:space="0" w:color="auto"/>
                                        <w:left w:val="none" w:sz="0" w:space="0" w:color="auto"/>
                                        <w:bottom w:val="none" w:sz="0" w:space="0" w:color="auto"/>
                                        <w:right w:val="none" w:sz="0" w:space="0" w:color="auto"/>
                                      </w:divBdr>
                                      <w:divsChild>
                                        <w:div w:id="642735935">
                                          <w:marLeft w:val="0"/>
                                          <w:marRight w:val="0"/>
                                          <w:marTop w:val="0"/>
                                          <w:marBottom w:val="0"/>
                                          <w:divBdr>
                                            <w:top w:val="none" w:sz="0" w:space="0" w:color="auto"/>
                                            <w:left w:val="none" w:sz="0" w:space="0" w:color="auto"/>
                                            <w:bottom w:val="none" w:sz="0" w:space="0" w:color="auto"/>
                                            <w:right w:val="none" w:sz="0" w:space="0" w:color="auto"/>
                                          </w:divBdr>
                                          <w:divsChild>
                                            <w:div w:id="1468888133">
                                              <w:marLeft w:val="0"/>
                                              <w:marRight w:val="0"/>
                                              <w:marTop w:val="0"/>
                                              <w:marBottom w:val="0"/>
                                              <w:divBdr>
                                                <w:top w:val="none" w:sz="0" w:space="0" w:color="auto"/>
                                                <w:left w:val="none" w:sz="0" w:space="0" w:color="auto"/>
                                                <w:bottom w:val="none" w:sz="0" w:space="0" w:color="auto"/>
                                                <w:right w:val="none" w:sz="0" w:space="0" w:color="auto"/>
                                              </w:divBdr>
                                              <w:divsChild>
                                                <w:div w:id="1206219539">
                                                  <w:marLeft w:val="-270"/>
                                                  <w:marRight w:val="0"/>
                                                  <w:marTop w:val="0"/>
                                                  <w:marBottom w:val="0"/>
                                                  <w:divBdr>
                                                    <w:top w:val="none" w:sz="0" w:space="0" w:color="auto"/>
                                                    <w:left w:val="none" w:sz="0" w:space="0" w:color="auto"/>
                                                    <w:bottom w:val="none" w:sz="0" w:space="0" w:color="auto"/>
                                                    <w:right w:val="none" w:sz="0" w:space="0" w:color="auto"/>
                                                  </w:divBdr>
                                                  <w:divsChild>
                                                    <w:div w:id="242419027">
                                                      <w:marLeft w:val="0"/>
                                                      <w:marRight w:val="0"/>
                                                      <w:marTop w:val="0"/>
                                                      <w:marBottom w:val="0"/>
                                                      <w:divBdr>
                                                        <w:top w:val="none" w:sz="0" w:space="0" w:color="auto"/>
                                                        <w:left w:val="none" w:sz="0" w:space="0" w:color="auto"/>
                                                        <w:bottom w:val="none" w:sz="0" w:space="0" w:color="auto"/>
                                                        <w:right w:val="none" w:sz="0" w:space="0" w:color="auto"/>
                                                      </w:divBdr>
                                                      <w:divsChild>
                                                        <w:div w:id="337078883">
                                                          <w:marLeft w:val="0"/>
                                                          <w:marRight w:val="0"/>
                                                          <w:marTop w:val="0"/>
                                                          <w:marBottom w:val="0"/>
                                                          <w:divBdr>
                                                            <w:top w:val="none" w:sz="0" w:space="0" w:color="auto"/>
                                                            <w:left w:val="none" w:sz="0" w:space="0" w:color="auto"/>
                                                            <w:bottom w:val="none" w:sz="0" w:space="0" w:color="auto"/>
                                                            <w:right w:val="none" w:sz="0" w:space="0" w:color="auto"/>
                                                          </w:divBdr>
                                                          <w:divsChild>
                                                            <w:div w:id="1790078153">
                                                              <w:marLeft w:val="0"/>
                                                              <w:marRight w:val="0"/>
                                                              <w:marTop w:val="0"/>
                                                              <w:marBottom w:val="0"/>
                                                              <w:divBdr>
                                                                <w:top w:val="none" w:sz="0" w:space="0" w:color="auto"/>
                                                                <w:left w:val="none" w:sz="0" w:space="0" w:color="auto"/>
                                                                <w:bottom w:val="none" w:sz="0" w:space="0" w:color="auto"/>
                                                                <w:right w:val="none" w:sz="0" w:space="0" w:color="auto"/>
                                                              </w:divBdr>
                                                              <w:divsChild>
                                                                <w:div w:id="680552868">
                                                                  <w:marLeft w:val="0"/>
                                                                  <w:marRight w:val="0"/>
                                                                  <w:marTop w:val="0"/>
                                                                  <w:marBottom w:val="0"/>
                                                                  <w:divBdr>
                                                                    <w:top w:val="none" w:sz="0" w:space="0" w:color="auto"/>
                                                                    <w:left w:val="none" w:sz="0" w:space="0" w:color="auto"/>
                                                                    <w:bottom w:val="none" w:sz="0" w:space="0" w:color="auto"/>
                                                                    <w:right w:val="none" w:sz="0" w:space="0" w:color="auto"/>
                                                                  </w:divBdr>
                                                                  <w:divsChild>
                                                                    <w:div w:id="310644348">
                                                                      <w:marLeft w:val="0"/>
                                                                      <w:marRight w:val="0"/>
                                                                      <w:marTop w:val="0"/>
                                                                      <w:marBottom w:val="0"/>
                                                                      <w:divBdr>
                                                                        <w:top w:val="none" w:sz="0" w:space="0" w:color="auto"/>
                                                                        <w:left w:val="none" w:sz="0" w:space="0" w:color="auto"/>
                                                                        <w:bottom w:val="none" w:sz="0" w:space="0" w:color="auto"/>
                                                                        <w:right w:val="none" w:sz="0" w:space="0" w:color="auto"/>
                                                                      </w:divBdr>
                                                                      <w:divsChild>
                                                                        <w:div w:id="1351763006">
                                                                          <w:marLeft w:val="0"/>
                                                                          <w:marRight w:val="0"/>
                                                                          <w:marTop w:val="0"/>
                                                                          <w:marBottom w:val="0"/>
                                                                          <w:divBdr>
                                                                            <w:top w:val="none" w:sz="0" w:space="0" w:color="auto"/>
                                                                            <w:left w:val="none" w:sz="0" w:space="0" w:color="auto"/>
                                                                            <w:bottom w:val="none" w:sz="0" w:space="0" w:color="auto"/>
                                                                            <w:right w:val="none" w:sz="0" w:space="0" w:color="auto"/>
                                                                          </w:divBdr>
                                                                          <w:divsChild>
                                                                            <w:div w:id="2095974309">
                                                                              <w:marLeft w:val="0"/>
                                                                              <w:marRight w:val="0"/>
                                                                              <w:marTop w:val="0"/>
                                                                              <w:marBottom w:val="0"/>
                                                                              <w:divBdr>
                                                                                <w:top w:val="none" w:sz="0" w:space="0" w:color="auto"/>
                                                                                <w:left w:val="none" w:sz="0" w:space="0" w:color="auto"/>
                                                                                <w:bottom w:val="none" w:sz="0" w:space="0" w:color="auto"/>
                                                                                <w:right w:val="none" w:sz="0" w:space="0" w:color="auto"/>
                                                                              </w:divBdr>
                                                                              <w:divsChild>
                                                                                <w:div w:id="1678186924">
                                                                                  <w:marLeft w:val="0"/>
                                                                                  <w:marRight w:val="0"/>
                                                                                  <w:marTop w:val="0"/>
                                                                                  <w:marBottom w:val="0"/>
                                                                                  <w:divBdr>
                                                                                    <w:top w:val="none" w:sz="0" w:space="0" w:color="auto"/>
                                                                                    <w:left w:val="none" w:sz="0" w:space="0" w:color="auto"/>
                                                                                    <w:bottom w:val="none" w:sz="0" w:space="0" w:color="auto"/>
                                                                                    <w:right w:val="none" w:sz="0" w:space="0" w:color="auto"/>
                                                                                  </w:divBdr>
                                                                                  <w:divsChild>
                                                                                    <w:div w:id="871184934">
                                                                                      <w:marLeft w:val="0"/>
                                                                                      <w:marRight w:val="0"/>
                                                                                      <w:marTop w:val="0"/>
                                                                                      <w:marBottom w:val="0"/>
                                                                                      <w:divBdr>
                                                                                        <w:top w:val="single" w:sz="6" w:space="0" w:color="DDDFE2"/>
                                                                                        <w:left w:val="single" w:sz="6" w:space="0" w:color="DDDFE2"/>
                                                                                        <w:bottom w:val="single" w:sz="6" w:space="0" w:color="DDDFE2"/>
                                                                                        <w:right w:val="single" w:sz="6" w:space="0" w:color="DDDFE2"/>
                                                                                      </w:divBdr>
                                                                                      <w:divsChild>
                                                                                        <w:div w:id="504594395">
                                                                                          <w:marLeft w:val="0"/>
                                                                                          <w:marRight w:val="0"/>
                                                                                          <w:marTop w:val="0"/>
                                                                                          <w:marBottom w:val="0"/>
                                                                                          <w:divBdr>
                                                                                            <w:top w:val="none" w:sz="0" w:space="0" w:color="auto"/>
                                                                                            <w:left w:val="none" w:sz="0" w:space="0" w:color="auto"/>
                                                                                            <w:bottom w:val="none" w:sz="0" w:space="0" w:color="auto"/>
                                                                                            <w:right w:val="none" w:sz="0" w:space="0" w:color="auto"/>
                                                                                          </w:divBdr>
                                                                                          <w:divsChild>
                                                                                            <w:div w:id="1930313082">
                                                                                              <w:marLeft w:val="0"/>
                                                                                              <w:marRight w:val="0"/>
                                                                                              <w:marTop w:val="0"/>
                                                                                              <w:marBottom w:val="0"/>
                                                                                              <w:divBdr>
                                                                                                <w:top w:val="none" w:sz="0" w:space="0" w:color="auto"/>
                                                                                                <w:left w:val="none" w:sz="0" w:space="0" w:color="auto"/>
                                                                                                <w:bottom w:val="none" w:sz="0" w:space="0" w:color="auto"/>
                                                                                                <w:right w:val="none" w:sz="0" w:space="0" w:color="auto"/>
                                                                                              </w:divBdr>
                                                                                              <w:divsChild>
                                                                                                <w:div w:id="518587392">
                                                                                                  <w:marLeft w:val="0"/>
                                                                                                  <w:marRight w:val="0"/>
                                                                                                  <w:marTop w:val="0"/>
                                                                                                  <w:marBottom w:val="0"/>
                                                                                                  <w:divBdr>
                                                                                                    <w:top w:val="none" w:sz="0" w:space="0" w:color="auto"/>
                                                                                                    <w:left w:val="none" w:sz="0" w:space="0" w:color="auto"/>
                                                                                                    <w:bottom w:val="none" w:sz="0" w:space="0" w:color="auto"/>
                                                                                                    <w:right w:val="none" w:sz="0" w:space="0" w:color="auto"/>
                                                                                                  </w:divBdr>
                                                                                                  <w:divsChild>
                                                                                                    <w:div w:id="442388323">
                                                                                                      <w:marLeft w:val="0"/>
                                                                                                      <w:marRight w:val="0"/>
                                                                                                      <w:marTop w:val="0"/>
                                                                                                      <w:marBottom w:val="0"/>
                                                                                                      <w:divBdr>
                                                                                                        <w:top w:val="none" w:sz="0" w:space="0" w:color="auto"/>
                                                                                                        <w:left w:val="none" w:sz="0" w:space="0" w:color="auto"/>
                                                                                                        <w:bottom w:val="none" w:sz="0" w:space="0" w:color="auto"/>
                                                                                                        <w:right w:val="none" w:sz="0" w:space="0" w:color="auto"/>
                                                                                                      </w:divBdr>
                                                                                                      <w:divsChild>
                                                                                                        <w:div w:id="16948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hchr-cat@un.org" TargetMode="External"/><Relationship Id="rId18" Type="http://schemas.openxmlformats.org/officeDocument/2006/relationships/hyperlink" Target="https://valtioneuvosto.fi/en/-/1410869/draft-act-to-combat-instrumentalised-migration-sent-out-for-comm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ohchr-cat@un.org" TargetMode="External"/><Relationship Id="rId17" Type="http://schemas.openxmlformats.org/officeDocument/2006/relationships/hyperlink" Target="https://www.kho.fi/fi/index/paatokset/vuosikirjapaatokset/1700221544419.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ikeusasiamies.fi/r/fi/ratkaisut/-/eoar/5820/2022"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oikeuskansleri.fi/-/apulaisoikeuskansleri-mikko-puumalainen-poliisilla-merkittavia-laiminlyonteja-lahisuhdevakivallan-ja-seksuaalirikosten-rikostutkinnoissa"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leena.leikas@humanrightscentre.fi" TargetMode="External"/><Relationship Id="rId22"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it.ly/2Sa6HP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CCDE5-6EA8-47D6-8B02-5DA91971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4244</Words>
  <Characters>24197</Characters>
  <Application>Microsoft Office Word</Application>
  <DocSecurity>4</DocSecurity>
  <Lines>201</Lines>
  <Paragraphs>56</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28385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Youssef Hamdan</cp:lastModifiedBy>
  <cp:revision>2</cp:revision>
  <cp:lastPrinted>2019-06-21T12:34:00Z</cp:lastPrinted>
  <dcterms:created xsi:type="dcterms:W3CDTF">2024-03-25T07:34:00Z</dcterms:created>
  <dcterms:modified xsi:type="dcterms:W3CDTF">2024-03-25T07:34:00Z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ies>
</file>