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789F1" w14:textId="50B23ABE" w:rsidR="00A5000B" w:rsidRPr="003E14B7" w:rsidRDefault="00A5000B" w:rsidP="00552CB7">
      <w:pPr>
        <w:pStyle w:val="RTFrontcovermaintitle"/>
      </w:pPr>
      <w:r w:rsidRPr="003E14B7">
        <w:t> </w:t>
      </w:r>
      <w:r w:rsidR="007E6E32" w:rsidRPr="003E14B7">
        <w:rPr>
          <w:rStyle w:val="PageNumber"/>
          <w:sz w:val="56"/>
          <w:szCs w:val="56"/>
          <w:lang w:val="en-US" w:eastAsia="en-US"/>
        </w:rPr>
        <w:drawing>
          <wp:anchor distT="0" distB="144145" distL="114300" distR="114300" simplePos="0" relativeHeight="251658241" behindDoc="0" locked="1" layoutInCell="1" allowOverlap="1" wp14:anchorId="05B5C520" wp14:editId="29580610">
            <wp:simplePos x="0" y="0"/>
            <wp:positionH relativeFrom="margin">
              <wp:posOffset>1765300</wp:posOffset>
            </wp:positionH>
            <wp:positionV relativeFrom="margin">
              <wp:posOffset>496570</wp:posOffset>
            </wp:positionV>
            <wp:extent cx="2688590" cy="4521200"/>
            <wp:effectExtent l="19050" t="0" r="0"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3">
                      <a:extLst>
                        <a:ext uri="{28A0092B-C50C-407E-A947-70E740481C1C}">
                          <a14:useLocalDpi xmlns:a14="http://schemas.microsoft.com/office/drawing/2010/main" val="0"/>
                        </a:ext>
                      </a:extLst>
                    </a:blip>
                    <a:stretch>
                      <a:fillRect/>
                    </a:stretch>
                  </pic:blipFill>
                  <pic:spPr>
                    <a:xfrm>
                      <a:off x="0" y="0"/>
                      <a:ext cx="2688590" cy="4521200"/>
                    </a:xfrm>
                    <a:prstGeom prst="rect">
                      <a:avLst/>
                    </a:prstGeom>
                    <a:extLst>
                      <a:ext uri="{FAA26D3D-D897-4be2-8F04-BA451C77F1D7}">
                        <ma14:placeholderFlag xmlns:ma14="http://schemas.microsoft.com/office/mac/drawingml/2011/main" val="1"/>
                      </a:ext>
                    </a:extLst>
                  </pic:spPr>
                </pic:pic>
              </a:graphicData>
            </a:graphic>
          </wp:anchor>
        </w:drawing>
      </w:r>
      <w:r w:rsidR="00FF32F6">
        <w:t>China</w:t>
      </w:r>
      <w:r w:rsidR="00BF6798" w:rsidRPr="003E14B7">
        <w:t> </w:t>
      </w:r>
    </w:p>
    <w:p w14:paraId="35F3D544" w14:textId="77777777" w:rsidR="007E6E32" w:rsidRPr="003E14B7" w:rsidRDefault="24146813" w:rsidP="00BE3975">
      <w:pPr>
        <w:pStyle w:val="RTSubheadinglightCAPS"/>
      </w:pPr>
      <w:r>
        <w:t xml:space="preserve">SUBMISSION TO THE UNITED NATIONS COMMITTEE ON THE ELIMINATION OF RACIAL DISCRIMINATION </w:t>
      </w:r>
    </w:p>
    <w:p w14:paraId="66496F10" w14:textId="510392D3" w:rsidR="007E6E32" w:rsidRPr="003E14B7" w:rsidRDefault="24146813" w:rsidP="24146813">
      <w:pPr>
        <w:pStyle w:val="RTSubheadinglightCAPS"/>
        <w:rPr>
          <w:sz w:val="36"/>
          <w:szCs w:val="36"/>
        </w:rPr>
      </w:pPr>
      <w:r w:rsidRPr="24146813">
        <w:rPr>
          <w:sz w:val="36"/>
          <w:szCs w:val="36"/>
        </w:rPr>
        <w:t>96</w:t>
      </w:r>
      <w:r w:rsidRPr="00D30BFE">
        <w:rPr>
          <w:sz w:val="36"/>
          <w:szCs w:val="36"/>
          <w:vertAlign w:val="superscript"/>
        </w:rPr>
        <w:t>th</w:t>
      </w:r>
      <w:r w:rsidR="00D30BFE">
        <w:rPr>
          <w:sz w:val="36"/>
          <w:szCs w:val="36"/>
        </w:rPr>
        <w:t xml:space="preserve"> </w:t>
      </w:r>
      <w:r w:rsidRPr="24146813">
        <w:rPr>
          <w:sz w:val="36"/>
          <w:szCs w:val="36"/>
        </w:rPr>
        <w:t>SESSION, 6 – 30 August 2018</w:t>
      </w:r>
    </w:p>
    <w:p w14:paraId="2A369F17" w14:textId="77777777" w:rsidR="007E6E32" w:rsidRPr="003E14B7" w:rsidRDefault="007E6E32" w:rsidP="00444FA5">
      <w:pPr>
        <w:pStyle w:val="RTMissionStatement"/>
        <w:rPr>
          <w:rStyle w:val="RTHighlightedtext"/>
        </w:rPr>
      </w:pPr>
      <w:r w:rsidRPr="003E14B7">
        <w:rPr>
          <w:rStyle w:val="RTHighlightedtext"/>
        </w:rPr>
        <w:br w:type="page"/>
      </w:r>
    </w:p>
    <w:p w14:paraId="0C820CE0" w14:textId="77777777" w:rsidR="00444FA5" w:rsidRPr="003E14B7" w:rsidRDefault="00830FDE" w:rsidP="00444FA5">
      <w:pPr>
        <w:pStyle w:val="RTMissionStatement"/>
        <w:rPr>
          <w:rStyle w:val="RTHighlightedtext"/>
          <w:highlight w:val="yellow"/>
        </w:rPr>
      </w:pPr>
      <w:r w:rsidRPr="003E14B7">
        <w:rPr>
          <w:rStyle w:val="RTHighlightedtext"/>
        </w:rPr>
        <w:lastRenderedPageBreak/>
        <w:t> </w:t>
      </w:r>
      <w:r w:rsidR="00444FA5" w:rsidRPr="003E14B7">
        <w:rPr>
          <w:rStyle w:val="RTHighlightedtext"/>
          <w:highlight w:val="yellow"/>
        </w:rPr>
        <w:t xml:space="preserve">Amnesty International is a global movement of more   </w:t>
      </w:r>
      <w:r w:rsidR="00444FA5" w:rsidRPr="003E14B7">
        <w:rPr>
          <w:rStyle w:val="RTHighlightedtext"/>
          <w:highlight w:val="yellow"/>
        </w:rPr>
        <w:br/>
        <w:t xml:space="preserve"> than 7 million people who campaign for a world  </w:t>
      </w:r>
      <w:r w:rsidR="00444FA5" w:rsidRPr="003E14B7">
        <w:rPr>
          <w:rStyle w:val="RTHighlightedtext"/>
          <w:highlight w:val="yellow"/>
        </w:rPr>
        <w:br/>
        <w:t xml:space="preserve"> where human rights are enjoyed by all. </w:t>
      </w:r>
    </w:p>
    <w:p w14:paraId="7434A6D8" w14:textId="77777777" w:rsidR="00444FA5" w:rsidRPr="003E14B7" w:rsidRDefault="00444FA5" w:rsidP="00444FA5">
      <w:pPr>
        <w:pStyle w:val="RTMissionStatement"/>
        <w:rPr>
          <w:rStyle w:val="RTHighlightedtext"/>
          <w:highlight w:val="yellow"/>
        </w:rPr>
      </w:pPr>
      <w:r w:rsidRPr="003E14B7">
        <w:rPr>
          <w:rStyle w:val="RTHighlightedtext"/>
          <w:highlight w:val="yellow"/>
        </w:rPr>
        <w:t xml:space="preserve"> Our vision is for every person to enjoy all the rights  </w:t>
      </w:r>
      <w:r w:rsidRPr="003E14B7">
        <w:rPr>
          <w:rStyle w:val="RTHighlightedtext"/>
          <w:highlight w:val="yellow"/>
        </w:rPr>
        <w:br/>
        <w:t xml:space="preserve"> enshrined in the Universal Declaration of Human Rights  </w:t>
      </w:r>
      <w:r w:rsidRPr="003E14B7">
        <w:rPr>
          <w:rStyle w:val="RTHighlightedtext"/>
          <w:highlight w:val="yellow"/>
        </w:rPr>
        <w:br/>
        <w:t xml:space="preserve"> and other international human rights standards. </w:t>
      </w:r>
    </w:p>
    <w:p w14:paraId="22F19286" w14:textId="77777777" w:rsidR="001079FA" w:rsidRPr="003E14B7" w:rsidRDefault="00444FA5" w:rsidP="00444FA5">
      <w:pPr>
        <w:pStyle w:val="RTMissionStatement"/>
        <w:rPr>
          <w:rStyle w:val="RTHighlightedtext"/>
        </w:rPr>
      </w:pPr>
      <w:r w:rsidRPr="003E14B7">
        <w:rPr>
          <w:rStyle w:val="RTHighlightedtext"/>
          <w:highlight w:val="yellow"/>
        </w:rPr>
        <w:t xml:space="preserve"> We are independent of any government, political  </w:t>
      </w:r>
      <w:r w:rsidRPr="003E14B7">
        <w:rPr>
          <w:rStyle w:val="RTHighlightedtext"/>
          <w:highlight w:val="yellow"/>
        </w:rPr>
        <w:br/>
        <w:t xml:space="preserve"> ideology, economic interest or religion and are funded   </w:t>
      </w:r>
      <w:r w:rsidRPr="003E14B7">
        <w:rPr>
          <w:rStyle w:val="RTHighlightedtext"/>
          <w:highlight w:val="yellow"/>
        </w:rPr>
        <w:br/>
        <w:t xml:space="preserve"> mainly by our membership and public donations.</w:t>
      </w:r>
      <w:r w:rsidRPr="003E14B7">
        <w:rPr>
          <w:rStyle w:val="RTHighlightedtext"/>
        </w:rPr>
        <w:t> </w:t>
      </w:r>
    </w:p>
    <w:p w14:paraId="288EE171" w14:textId="77777777" w:rsidR="001079FA" w:rsidRPr="003E14B7" w:rsidRDefault="001079FA" w:rsidP="001079FA">
      <w:pPr>
        <w:rPr>
          <w:lang w:val="en-GB" w:eastAsia="en-GB"/>
        </w:rPr>
      </w:pPr>
    </w:p>
    <w:p w14:paraId="0C6B7FD3" w14:textId="77777777" w:rsidR="001079FA" w:rsidRPr="003E14B7" w:rsidRDefault="001079FA" w:rsidP="001079FA">
      <w:pPr>
        <w:rPr>
          <w:lang w:val="en-GB" w:eastAsia="en-GB"/>
        </w:rPr>
      </w:pPr>
    </w:p>
    <w:p w14:paraId="131377FA" w14:textId="77777777" w:rsidR="001079FA" w:rsidRPr="003E14B7" w:rsidRDefault="001079FA" w:rsidP="001079FA">
      <w:pPr>
        <w:rPr>
          <w:lang w:val="en-GB" w:eastAsia="en-GB"/>
        </w:rPr>
      </w:pPr>
    </w:p>
    <w:p w14:paraId="6CEE7FBE" w14:textId="77777777" w:rsidR="001079FA" w:rsidRPr="003E14B7" w:rsidRDefault="001079FA" w:rsidP="001079FA">
      <w:pPr>
        <w:rPr>
          <w:lang w:val="en-GB" w:eastAsia="en-GB"/>
        </w:rPr>
      </w:pPr>
    </w:p>
    <w:p w14:paraId="14A798A2" w14:textId="77777777" w:rsidR="001079FA" w:rsidRPr="003E14B7" w:rsidRDefault="001079FA" w:rsidP="001079FA">
      <w:pPr>
        <w:rPr>
          <w:lang w:val="en-GB" w:eastAsia="en-GB"/>
        </w:rPr>
      </w:pPr>
    </w:p>
    <w:p w14:paraId="7C973505" w14:textId="77777777" w:rsidR="001079FA" w:rsidRPr="003E14B7" w:rsidRDefault="001079FA" w:rsidP="001079FA">
      <w:pPr>
        <w:rPr>
          <w:lang w:val="en-GB" w:eastAsia="en-GB"/>
        </w:rPr>
      </w:pPr>
    </w:p>
    <w:p w14:paraId="4FDA0D88" w14:textId="77777777" w:rsidR="001079FA" w:rsidRPr="003E14B7" w:rsidRDefault="001079FA" w:rsidP="001079FA">
      <w:pPr>
        <w:rPr>
          <w:lang w:val="en-GB" w:eastAsia="en-GB"/>
        </w:rPr>
      </w:pPr>
    </w:p>
    <w:p w14:paraId="7B45F90A" w14:textId="77777777" w:rsidR="001079FA" w:rsidRPr="003E14B7" w:rsidRDefault="001079FA" w:rsidP="001079FA">
      <w:pPr>
        <w:rPr>
          <w:lang w:val="en-GB" w:eastAsia="en-GB"/>
        </w:rPr>
      </w:pPr>
    </w:p>
    <w:p w14:paraId="466FDE48" w14:textId="77777777" w:rsidR="001079FA" w:rsidRPr="003E14B7" w:rsidRDefault="001079FA" w:rsidP="001079FA">
      <w:pPr>
        <w:rPr>
          <w:lang w:val="en-GB" w:eastAsia="en-GB"/>
        </w:rPr>
      </w:pPr>
    </w:p>
    <w:p w14:paraId="4CAF4E7E" w14:textId="77777777" w:rsidR="001079FA" w:rsidRPr="003E14B7" w:rsidRDefault="001079FA" w:rsidP="001079FA">
      <w:pPr>
        <w:rPr>
          <w:lang w:val="en-GB" w:eastAsia="en-GB"/>
        </w:rPr>
      </w:pPr>
    </w:p>
    <w:p w14:paraId="7C63058C" w14:textId="77777777" w:rsidR="001079FA" w:rsidRPr="003E14B7" w:rsidRDefault="001079FA" w:rsidP="001079FA">
      <w:pPr>
        <w:rPr>
          <w:lang w:val="en-GB" w:eastAsia="en-GB"/>
        </w:rPr>
      </w:pPr>
    </w:p>
    <w:p w14:paraId="7E78B1D1" w14:textId="77777777" w:rsidR="00290B00" w:rsidRPr="003E14B7" w:rsidRDefault="00290B00" w:rsidP="001079FA">
      <w:pPr>
        <w:rPr>
          <w:lang w:val="en-GB" w:eastAsia="en-GB"/>
        </w:rPr>
        <w:sectPr w:rsidR="00290B00" w:rsidRPr="003E14B7" w:rsidSect="003E14B7">
          <w:footerReference w:type="even" r:id="rId14"/>
          <w:footerReference w:type="default" r:id="rId15"/>
          <w:footerReference w:type="first" r:id="rId16"/>
          <w:pgSz w:w="11900" w:h="16820"/>
          <w:pgMar w:top="1474" w:right="794" w:bottom="1418" w:left="794" w:header="709" w:footer="851" w:gutter="0"/>
          <w:cols w:space="708"/>
          <w:titlePg/>
          <w:docGrid w:linePitch="360"/>
        </w:sectPr>
      </w:pPr>
    </w:p>
    <w:p w14:paraId="774AAAF7" w14:textId="42D642CC" w:rsidR="004A7BD8" w:rsidRPr="003E14B7" w:rsidRDefault="009800D2" w:rsidP="00E126AD">
      <w:pPr>
        <w:pStyle w:val="RTTitle-NonTOC"/>
        <w:tabs>
          <w:tab w:val="right" w:pos="8272"/>
        </w:tabs>
        <w:rPr>
          <w:rFonts w:cs="AmnestyTradeGothicCn"/>
          <w:b w:val="0"/>
        </w:rPr>
      </w:pPr>
      <w:r w:rsidRPr="003E14B7">
        <w:lastRenderedPageBreak/>
        <w:t>contents</w:t>
      </w:r>
      <w:r w:rsidR="00E126AD">
        <w:tab/>
      </w:r>
    </w:p>
    <w:p w14:paraId="08191171" w14:textId="77777777" w:rsidR="00331E97" w:rsidRDefault="00857A0B">
      <w:pPr>
        <w:pStyle w:val="TOC1"/>
        <w:rPr>
          <w:rFonts w:asciiTheme="minorHAnsi" w:eastAsiaTheme="minorEastAsia" w:hAnsiTheme="minorHAnsi" w:cstheme="minorBidi"/>
          <w:b w:val="0"/>
          <w:bCs w:val="0"/>
          <w:caps w:val="0"/>
          <w:noProof/>
          <w:sz w:val="24"/>
          <w:szCs w:val="24"/>
          <w:lang w:val="en-US" w:eastAsia="ja-JP"/>
        </w:rPr>
      </w:pPr>
      <w:r w:rsidRPr="003E14B7">
        <w:rPr>
          <w:rFonts w:cs="AmnestyTradeGothicCn"/>
          <w:lang w:val="en-GB"/>
        </w:rPr>
        <w:fldChar w:fldCharType="begin"/>
      </w:r>
      <w:r w:rsidR="004A7BD8" w:rsidRPr="003E14B7">
        <w:rPr>
          <w:rFonts w:cs="AmnestyTradeGothicCn"/>
          <w:lang w:val="en-GB"/>
        </w:rPr>
        <w:instrText xml:space="preserve"> TOC \o "1-3" </w:instrText>
      </w:r>
      <w:r w:rsidRPr="003E14B7">
        <w:rPr>
          <w:rFonts w:cs="AmnestyTradeGothicCn"/>
          <w:lang w:val="en-GB"/>
        </w:rPr>
        <w:fldChar w:fldCharType="separate"/>
      </w:r>
      <w:r w:rsidR="00331E97">
        <w:rPr>
          <w:noProof/>
        </w:rPr>
        <w:t>Introduction</w:t>
      </w:r>
      <w:r w:rsidR="00331E97">
        <w:rPr>
          <w:noProof/>
        </w:rPr>
        <w:tab/>
      </w:r>
      <w:r w:rsidR="00331E97">
        <w:rPr>
          <w:noProof/>
        </w:rPr>
        <w:fldChar w:fldCharType="begin"/>
      </w:r>
      <w:r w:rsidR="00331E97">
        <w:rPr>
          <w:noProof/>
        </w:rPr>
        <w:instrText xml:space="preserve"> PAGEREF _Toc392753148 \h </w:instrText>
      </w:r>
      <w:r w:rsidR="00331E97">
        <w:rPr>
          <w:noProof/>
        </w:rPr>
      </w:r>
      <w:r w:rsidR="00331E97">
        <w:rPr>
          <w:noProof/>
        </w:rPr>
        <w:fldChar w:fldCharType="separate"/>
      </w:r>
      <w:r w:rsidR="00331E97">
        <w:rPr>
          <w:noProof/>
        </w:rPr>
        <w:t>1</w:t>
      </w:r>
      <w:r w:rsidR="00331E97">
        <w:rPr>
          <w:noProof/>
        </w:rPr>
        <w:fldChar w:fldCharType="end"/>
      </w:r>
    </w:p>
    <w:p w14:paraId="44BED11A" w14:textId="77777777" w:rsidR="00331E97" w:rsidRDefault="00331E97">
      <w:pPr>
        <w:pStyle w:val="TOC1"/>
        <w:rPr>
          <w:rFonts w:asciiTheme="minorHAnsi" w:eastAsiaTheme="minorEastAsia" w:hAnsiTheme="minorHAnsi" w:cstheme="minorBidi"/>
          <w:b w:val="0"/>
          <w:bCs w:val="0"/>
          <w:caps w:val="0"/>
          <w:noProof/>
          <w:sz w:val="24"/>
          <w:szCs w:val="24"/>
          <w:lang w:val="en-US" w:eastAsia="ja-JP"/>
        </w:rPr>
      </w:pPr>
      <w:r>
        <w:rPr>
          <w:noProof/>
        </w:rPr>
        <w:t>Legal framework</w:t>
      </w:r>
      <w:r>
        <w:rPr>
          <w:noProof/>
        </w:rPr>
        <w:tab/>
      </w:r>
      <w:r>
        <w:rPr>
          <w:noProof/>
        </w:rPr>
        <w:fldChar w:fldCharType="begin"/>
      </w:r>
      <w:r>
        <w:rPr>
          <w:noProof/>
        </w:rPr>
        <w:instrText xml:space="preserve"> PAGEREF _Toc392753149 \h </w:instrText>
      </w:r>
      <w:r>
        <w:rPr>
          <w:noProof/>
        </w:rPr>
      </w:r>
      <w:r>
        <w:rPr>
          <w:noProof/>
        </w:rPr>
        <w:fldChar w:fldCharType="separate"/>
      </w:r>
      <w:r>
        <w:rPr>
          <w:noProof/>
        </w:rPr>
        <w:t>1</w:t>
      </w:r>
      <w:r>
        <w:rPr>
          <w:noProof/>
        </w:rPr>
        <w:fldChar w:fldCharType="end"/>
      </w:r>
    </w:p>
    <w:p w14:paraId="67689CFF" w14:textId="77777777" w:rsidR="00331E97" w:rsidRDefault="00331E97">
      <w:pPr>
        <w:pStyle w:val="TOC2"/>
        <w:rPr>
          <w:rFonts w:eastAsiaTheme="minorEastAsia" w:cstheme="minorBidi"/>
          <w:caps w:val="0"/>
          <w:sz w:val="24"/>
          <w:lang w:val="en-US" w:eastAsia="ja-JP"/>
        </w:rPr>
      </w:pPr>
      <w:r>
        <w:t>The lack of definition of racial discrimination</w:t>
      </w:r>
      <w:r>
        <w:tab/>
      </w:r>
      <w:r>
        <w:fldChar w:fldCharType="begin"/>
      </w:r>
      <w:r>
        <w:instrText xml:space="preserve"> PAGEREF _Toc392753150 \h </w:instrText>
      </w:r>
      <w:r>
        <w:fldChar w:fldCharType="separate"/>
      </w:r>
      <w:r>
        <w:t>1</w:t>
      </w:r>
      <w:r>
        <w:fldChar w:fldCharType="end"/>
      </w:r>
    </w:p>
    <w:p w14:paraId="335BD893" w14:textId="77777777" w:rsidR="00331E97" w:rsidRDefault="00331E97">
      <w:pPr>
        <w:pStyle w:val="TOC2"/>
        <w:rPr>
          <w:rFonts w:eastAsiaTheme="minorEastAsia" w:cstheme="minorBidi"/>
          <w:caps w:val="0"/>
          <w:sz w:val="24"/>
          <w:lang w:val="en-US" w:eastAsia="ja-JP"/>
        </w:rPr>
      </w:pPr>
      <w:r>
        <w:t>National ethnic policy to combat “separatism”, “Extremism” and “terrorism”</w:t>
      </w:r>
      <w:r>
        <w:tab/>
      </w:r>
      <w:r>
        <w:fldChar w:fldCharType="begin"/>
      </w:r>
      <w:r>
        <w:instrText xml:space="preserve"> PAGEREF _Toc392753151 \h </w:instrText>
      </w:r>
      <w:r>
        <w:fldChar w:fldCharType="separate"/>
      </w:r>
      <w:r>
        <w:t>2</w:t>
      </w:r>
      <w:r>
        <w:fldChar w:fldCharType="end"/>
      </w:r>
    </w:p>
    <w:p w14:paraId="6590557E" w14:textId="77777777" w:rsidR="00331E97" w:rsidRDefault="00331E97">
      <w:pPr>
        <w:pStyle w:val="TOC2"/>
        <w:rPr>
          <w:rFonts w:eastAsiaTheme="minorEastAsia" w:cstheme="minorBidi"/>
          <w:caps w:val="0"/>
          <w:sz w:val="24"/>
          <w:lang w:val="en-US" w:eastAsia="ja-JP"/>
        </w:rPr>
      </w:pPr>
      <w:r>
        <w:t>“National security” legal architecture</w:t>
      </w:r>
      <w:r>
        <w:tab/>
      </w:r>
      <w:r>
        <w:fldChar w:fldCharType="begin"/>
      </w:r>
      <w:r>
        <w:instrText xml:space="preserve"> PAGEREF _Toc392753152 \h </w:instrText>
      </w:r>
      <w:r>
        <w:fldChar w:fldCharType="separate"/>
      </w:r>
      <w:r>
        <w:t>2</w:t>
      </w:r>
      <w:r>
        <w:fldChar w:fldCharType="end"/>
      </w:r>
    </w:p>
    <w:p w14:paraId="6D2CB7A9" w14:textId="77777777" w:rsidR="00331E97" w:rsidRDefault="00331E97">
      <w:pPr>
        <w:pStyle w:val="TOC3"/>
        <w:rPr>
          <w:rFonts w:asciiTheme="minorHAnsi" w:eastAsiaTheme="minorEastAsia" w:hAnsiTheme="minorHAnsi" w:cstheme="minorBidi"/>
          <w:caps w:val="0"/>
          <w:sz w:val="24"/>
          <w:szCs w:val="24"/>
          <w:lang w:val="en-US" w:eastAsia="ja-JP"/>
        </w:rPr>
      </w:pPr>
      <w:r>
        <w:t>Criminal Law Amendments (9)</w:t>
      </w:r>
      <w:r>
        <w:tab/>
      </w:r>
      <w:r>
        <w:fldChar w:fldCharType="begin"/>
      </w:r>
      <w:r>
        <w:instrText xml:space="preserve"> PAGEREF _Toc392753153 \h </w:instrText>
      </w:r>
      <w:r>
        <w:fldChar w:fldCharType="separate"/>
      </w:r>
      <w:r>
        <w:t>3</w:t>
      </w:r>
      <w:r>
        <w:fldChar w:fldCharType="end"/>
      </w:r>
    </w:p>
    <w:p w14:paraId="678EB605" w14:textId="77777777" w:rsidR="00331E97" w:rsidRDefault="00331E97">
      <w:pPr>
        <w:pStyle w:val="TOC3"/>
        <w:rPr>
          <w:rFonts w:asciiTheme="minorHAnsi" w:eastAsiaTheme="minorEastAsia" w:hAnsiTheme="minorHAnsi" w:cstheme="minorBidi"/>
          <w:caps w:val="0"/>
          <w:sz w:val="24"/>
          <w:szCs w:val="24"/>
          <w:lang w:val="en-US" w:eastAsia="ja-JP"/>
        </w:rPr>
      </w:pPr>
      <w:r>
        <w:t>Anti-Terrorism Law</w:t>
      </w:r>
      <w:r>
        <w:tab/>
      </w:r>
      <w:r>
        <w:fldChar w:fldCharType="begin"/>
      </w:r>
      <w:r>
        <w:instrText xml:space="preserve"> PAGEREF _Toc392753154 \h </w:instrText>
      </w:r>
      <w:r>
        <w:fldChar w:fldCharType="separate"/>
      </w:r>
      <w:r>
        <w:t>3</w:t>
      </w:r>
      <w:r>
        <w:fldChar w:fldCharType="end"/>
      </w:r>
    </w:p>
    <w:p w14:paraId="68E9BFBF" w14:textId="77777777" w:rsidR="00331E97" w:rsidRDefault="00331E97">
      <w:pPr>
        <w:pStyle w:val="TOC3"/>
        <w:rPr>
          <w:rFonts w:asciiTheme="minorHAnsi" w:eastAsiaTheme="minorEastAsia" w:hAnsiTheme="minorHAnsi" w:cstheme="minorBidi"/>
          <w:caps w:val="0"/>
          <w:sz w:val="24"/>
          <w:szCs w:val="24"/>
          <w:lang w:val="en-US" w:eastAsia="ja-JP"/>
        </w:rPr>
      </w:pPr>
      <w:r>
        <w:t>Cyber Security Law</w:t>
      </w:r>
      <w:r>
        <w:tab/>
      </w:r>
      <w:r>
        <w:fldChar w:fldCharType="begin"/>
      </w:r>
      <w:r>
        <w:instrText xml:space="preserve"> PAGEREF _Toc392753155 \h </w:instrText>
      </w:r>
      <w:r>
        <w:fldChar w:fldCharType="separate"/>
      </w:r>
      <w:r>
        <w:t>3</w:t>
      </w:r>
      <w:r>
        <w:fldChar w:fldCharType="end"/>
      </w:r>
    </w:p>
    <w:p w14:paraId="6A6DEBBC" w14:textId="77777777" w:rsidR="00331E97" w:rsidRDefault="00331E97">
      <w:pPr>
        <w:pStyle w:val="TOC3"/>
        <w:rPr>
          <w:rFonts w:asciiTheme="minorHAnsi" w:eastAsiaTheme="minorEastAsia" w:hAnsiTheme="minorHAnsi" w:cstheme="minorBidi"/>
          <w:caps w:val="0"/>
          <w:sz w:val="24"/>
          <w:szCs w:val="24"/>
          <w:lang w:val="en-US" w:eastAsia="ja-JP"/>
        </w:rPr>
      </w:pPr>
      <w:r>
        <w:t>Revised Regulations on Religious Affairs</w:t>
      </w:r>
      <w:r>
        <w:tab/>
      </w:r>
      <w:r>
        <w:fldChar w:fldCharType="begin"/>
      </w:r>
      <w:r>
        <w:instrText xml:space="preserve"> PAGEREF _Toc392753156 \h </w:instrText>
      </w:r>
      <w:r>
        <w:fldChar w:fldCharType="separate"/>
      </w:r>
      <w:r>
        <w:t>4</w:t>
      </w:r>
      <w:r>
        <w:fldChar w:fldCharType="end"/>
      </w:r>
    </w:p>
    <w:p w14:paraId="15F973F9" w14:textId="77777777" w:rsidR="00331E97" w:rsidRDefault="00331E97">
      <w:pPr>
        <w:pStyle w:val="TOC1"/>
        <w:rPr>
          <w:rFonts w:asciiTheme="minorHAnsi" w:eastAsiaTheme="minorEastAsia" w:hAnsiTheme="minorHAnsi" w:cstheme="minorBidi"/>
          <w:b w:val="0"/>
          <w:bCs w:val="0"/>
          <w:caps w:val="0"/>
          <w:noProof/>
          <w:sz w:val="24"/>
          <w:szCs w:val="24"/>
          <w:lang w:val="en-US" w:eastAsia="ja-JP"/>
        </w:rPr>
      </w:pPr>
      <w:r>
        <w:rPr>
          <w:noProof/>
        </w:rPr>
        <w:t>discrimination against Tibetans</w:t>
      </w:r>
      <w:r>
        <w:rPr>
          <w:noProof/>
        </w:rPr>
        <w:tab/>
      </w:r>
      <w:r>
        <w:rPr>
          <w:noProof/>
        </w:rPr>
        <w:fldChar w:fldCharType="begin"/>
      </w:r>
      <w:r>
        <w:rPr>
          <w:noProof/>
        </w:rPr>
        <w:instrText xml:space="preserve"> PAGEREF _Toc392753157 \h </w:instrText>
      </w:r>
      <w:r>
        <w:rPr>
          <w:noProof/>
        </w:rPr>
      </w:r>
      <w:r>
        <w:rPr>
          <w:noProof/>
        </w:rPr>
        <w:fldChar w:fldCharType="separate"/>
      </w:r>
      <w:r>
        <w:rPr>
          <w:noProof/>
        </w:rPr>
        <w:t>5</w:t>
      </w:r>
      <w:r>
        <w:rPr>
          <w:noProof/>
        </w:rPr>
        <w:fldChar w:fldCharType="end"/>
      </w:r>
    </w:p>
    <w:p w14:paraId="1DE2E7C8" w14:textId="77777777" w:rsidR="00331E97" w:rsidRDefault="00331E97">
      <w:pPr>
        <w:pStyle w:val="TOC2"/>
        <w:rPr>
          <w:rFonts w:eastAsiaTheme="minorEastAsia" w:cstheme="minorBidi"/>
          <w:caps w:val="0"/>
          <w:sz w:val="24"/>
          <w:lang w:val="en-US" w:eastAsia="ja-JP"/>
        </w:rPr>
      </w:pPr>
      <w:r>
        <w:t>Policy and practice targeting Tibetans</w:t>
      </w:r>
      <w:r>
        <w:tab/>
      </w:r>
      <w:r>
        <w:fldChar w:fldCharType="begin"/>
      </w:r>
      <w:r>
        <w:instrText xml:space="preserve"> PAGEREF _Toc392753158 \h </w:instrText>
      </w:r>
      <w:r>
        <w:fldChar w:fldCharType="separate"/>
      </w:r>
      <w:r>
        <w:t>5</w:t>
      </w:r>
      <w:r>
        <w:fldChar w:fldCharType="end"/>
      </w:r>
    </w:p>
    <w:p w14:paraId="24E2B2B5" w14:textId="77777777" w:rsidR="00331E97" w:rsidRDefault="00331E97">
      <w:pPr>
        <w:pStyle w:val="TOC2"/>
        <w:rPr>
          <w:rFonts w:eastAsiaTheme="minorEastAsia" w:cstheme="minorBidi"/>
          <w:caps w:val="0"/>
          <w:sz w:val="24"/>
          <w:lang w:val="en-US" w:eastAsia="ja-JP"/>
        </w:rPr>
      </w:pPr>
      <w:r>
        <w:t>Marginalizing tibetan language</w:t>
      </w:r>
      <w:r>
        <w:tab/>
      </w:r>
      <w:r>
        <w:fldChar w:fldCharType="begin"/>
      </w:r>
      <w:r>
        <w:instrText xml:space="preserve"> PAGEREF _Toc392753159 \h </w:instrText>
      </w:r>
      <w:r>
        <w:fldChar w:fldCharType="separate"/>
      </w:r>
      <w:r>
        <w:t>5</w:t>
      </w:r>
      <w:r>
        <w:fldChar w:fldCharType="end"/>
      </w:r>
    </w:p>
    <w:p w14:paraId="27EE956F" w14:textId="77777777" w:rsidR="00331E97" w:rsidRDefault="00331E97">
      <w:pPr>
        <w:pStyle w:val="TOC2"/>
        <w:rPr>
          <w:rFonts w:eastAsiaTheme="minorEastAsia" w:cstheme="minorBidi"/>
          <w:caps w:val="0"/>
          <w:sz w:val="24"/>
          <w:lang w:val="en-US" w:eastAsia="ja-JP"/>
        </w:rPr>
      </w:pPr>
      <w:r>
        <w:t>Targeting monks and Tibetan Monasteries and nunneries</w:t>
      </w:r>
      <w:r>
        <w:tab/>
      </w:r>
      <w:r>
        <w:fldChar w:fldCharType="begin"/>
      </w:r>
      <w:r>
        <w:instrText xml:space="preserve"> PAGEREF _Toc392753160 \h </w:instrText>
      </w:r>
      <w:r>
        <w:fldChar w:fldCharType="separate"/>
      </w:r>
      <w:r>
        <w:t>6</w:t>
      </w:r>
      <w:r>
        <w:fldChar w:fldCharType="end"/>
      </w:r>
    </w:p>
    <w:p w14:paraId="06E78856" w14:textId="77777777" w:rsidR="00331E97" w:rsidRDefault="00331E97">
      <w:pPr>
        <w:pStyle w:val="TOC2"/>
        <w:rPr>
          <w:rFonts w:eastAsiaTheme="minorEastAsia" w:cstheme="minorBidi"/>
          <w:caps w:val="0"/>
          <w:sz w:val="24"/>
          <w:lang w:val="en-US" w:eastAsia="ja-JP"/>
        </w:rPr>
      </w:pPr>
      <w:r>
        <w:t>Unfair trials, arbitrary Detention, torture and other ill-treatment and Freedom of expression</w:t>
      </w:r>
      <w:r>
        <w:tab/>
      </w:r>
      <w:r>
        <w:fldChar w:fldCharType="begin"/>
      </w:r>
      <w:r>
        <w:instrText xml:space="preserve"> PAGEREF _Toc392753161 \h </w:instrText>
      </w:r>
      <w:r>
        <w:fldChar w:fldCharType="separate"/>
      </w:r>
      <w:r>
        <w:t>8</w:t>
      </w:r>
      <w:r>
        <w:fldChar w:fldCharType="end"/>
      </w:r>
    </w:p>
    <w:p w14:paraId="7B6609E1" w14:textId="77777777" w:rsidR="00331E97" w:rsidRDefault="00331E97">
      <w:pPr>
        <w:pStyle w:val="TOC1"/>
        <w:rPr>
          <w:rFonts w:asciiTheme="minorHAnsi" w:eastAsiaTheme="minorEastAsia" w:hAnsiTheme="minorHAnsi" w:cstheme="minorBidi"/>
          <w:b w:val="0"/>
          <w:bCs w:val="0"/>
          <w:caps w:val="0"/>
          <w:noProof/>
          <w:sz w:val="24"/>
          <w:szCs w:val="24"/>
          <w:lang w:val="en-US" w:eastAsia="ja-JP"/>
        </w:rPr>
      </w:pPr>
      <w:r>
        <w:rPr>
          <w:noProof/>
        </w:rPr>
        <w:t>Discrimination against Uighurs and other predominantly Muslim ethnic minorities</w:t>
      </w:r>
      <w:r>
        <w:rPr>
          <w:noProof/>
        </w:rPr>
        <w:tab/>
      </w:r>
      <w:r>
        <w:rPr>
          <w:noProof/>
        </w:rPr>
        <w:fldChar w:fldCharType="begin"/>
      </w:r>
      <w:r>
        <w:rPr>
          <w:noProof/>
        </w:rPr>
        <w:instrText xml:space="preserve"> PAGEREF _Toc392753162 \h </w:instrText>
      </w:r>
      <w:r>
        <w:rPr>
          <w:noProof/>
        </w:rPr>
      </w:r>
      <w:r>
        <w:rPr>
          <w:noProof/>
        </w:rPr>
        <w:fldChar w:fldCharType="separate"/>
      </w:r>
      <w:r>
        <w:rPr>
          <w:noProof/>
        </w:rPr>
        <w:t>9</w:t>
      </w:r>
      <w:r>
        <w:rPr>
          <w:noProof/>
        </w:rPr>
        <w:fldChar w:fldCharType="end"/>
      </w:r>
    </w:p>
    <w:p w14:paraId="1495F740" w14:textId="77777777" w:rsidR="00331E97" w:rsidRDefault="00331E97">
      <w:pPr>
        <w:pStyle w:val="TOC2"/>
        <w:rPr>
          <w:rFonts w:eastAsiaTheme="minorEastAsia" w:cstheme="minorBidi"/>
          <w:caps w:val="0"/>
          <w:sz w:val="24"/>
          <w:lang w:val="en-US" w:eastAsia="ja-JP"/>
        </w:rPr>
      </w:pPr>
      <w:r>
        <w:t>Unfair trials</w:t>
      </w:r>
      <w:r>
        <w:tab/>
      </w:r>
      <w:r>
        <w:fldChar w:fldCharType="begin"/>
      </w:r>
      <w:r>
        <w:instrText xml:space="preserve"> PAGEREF _Toc392753163 \h </w:instrText>
      </w:r>
      <w:r>
        <w:fldChar w:fldCharType="separate"/>
      </w:r>
      <w:r>
        <w:t>10</w:t>
      </w:r>
      <w:r>
        <w:fldChar w:fldCharType="end"/>
      </w:r>
    </w:p>
    <w:p w14:paraId="583B0520" w14:textId="77777777" w:rsidR="00331E97" w:rsidRDefault="00331E97">
      <w:pPr>
        <w:pStyle w:val="TOC2"/>
        <w:rPr>
          <w:rFonts w:eastAsiaTheme="minorEastAsia" w:cstheme="minorBidi"/>
          <w:caps w:val="0"/>
          <w:sz w:val="24"/>
          <w:lang w:val="en-US" w:eastAsia="ja-JP"/>
        </w:rPr>
      </w:pPr>
      <w:r>
        <w:t>Arbitrary detention</w:t>
      </w:r>
      <w:r>
        <w:tab/>
      </w:r>
      <w:r>
        <w:fldChar w:fldCharType="begin"/>
      </w:r>
      <w:r>
        <w:instrText xml:space="preserve"> PAGEREF _Toc392753164 \h </w:instrText>
      </w:r>
      <w:r>
        <w:fldChar w:fldCharType="separate"/>
      </w:r>
      <w:r>
        <w:t>10</w:t>
      </w:r>
      <w:r>
        <w:fldChar w:fldCharType="end"/>
      </w:r>
    </w:p>
    <w:p w14:paraId="6B408346" w14:textId="77777777" w:rsidR="00331E97" w:rsidRDefault="00331E97">
      <w:pPr>
        <w:pStyle w:val="TOC2"/>
        <w:rPr>
          <w:rFonts w:eastAsiaTheme="minorEastAsia" w:cstheme="minorBidi"/>
          <w:caps w:val="0"/>
          <w:sz w:val="24"/>
          <w:lang w:val="en-US" w:eastAsia="ja-JP"/>
        </w:rPr>
      </w:pPr>
      <w:r>
        <w:t>Torture and other ill-treatment in custody</w:t>
      </w:r>
      <w:r>
        <w:tab/>
      </w:r>
      <w:r>
        <w:fldChar w:fldCharType="begin"/>
      </w:r>
      <w:r>
        <w:instrText xml:space="preserve"> PAGEREF _Toc392753165 \h </w:instrText>
      </w:r>
      <w:r>
        <w:fldChar w:fldCharType="separate"/>
      </w:r>
      <w:r>
        <w:t>11</w:t>
      </w:r>
      <w:r>
        <w:fldChar w:fldCharType="end"/>
      </w:r>
    </w:p>
    <w:p w14:paraId="24F90ECA" w14:textId="77777777" w:rsidR="00331E97" w:rsidRDefault="00331E97">
      <w:pPr>
        <w:pStyle w:val="TOC2"/>
        <w:rPr>
          <w:rFonts w:eastAsiaTheme="minorEastAsia" w:cstheme="minorBidi"/>
          <w:caps w:val="0"/>
          <w:sz w:val="24"/>
          <w:lang w:val="en-US" w:eastAsia="ja-JP"/>
        </w:rPr>
      </w:pPr>
      <w:r>
        <w:t>Travel restrictions</w:t>
      </w:r>
      <w:r>
        <w:tab/>
      </w:r>
      <w:r>
        <w:fldChar w:fldCharType="begin"/>
      </w:r>
      <w:r>
        <w:instrText xml:space="preserve"> PAGEREF _Toc392753166 \h </w:instrText>
      </w:r>
      <w:r>
        <w:fldChar w:fldCharType="separate"/>
      </w:r>
      <w:r>
        <w:t>11</w:t>
      </w:r>
      <w:r>
        <w:fldChar w:fldCharType="end"/>
      </w:r>
    </w:p>
    <w:p w14:paraId="01B926B1" w14:textId="77777777" w:rsidR="00331E97" w:rsidRDefault="00331E97">
      <w:pPr>
        <w:pStyle w:val="TOC2"/>
        <w:rPr>
          <w:rFonts w:eastAsiaTheme="minorEastAsia" w:cstheme="minorBidi"/>
          <w:caps w:val="0"/>
          <w:sz w:val="24"/>
          <w:lang w:val="en-US" w:eastAsia="ja-JP"/>
        </w:rPr>
      </w:pPr>
      <w:r>
        <w:t>Forced return of Uighurs Abroad to China</w:t>
      </w:r>
      <w:r>
        <w:tab/>
      </w:r>
      <w:r>
        <w:fldChar w:fldCharType="begin"/>
      </w:r>
      <w:r>
        <w:instrText xml:space="preserve"> PAGEREF _Toc392753167 \h </w:instrText>
      </w:r>
      <w:r>
        <w:fldChar w:fldCharType="separate"/>
      </w:r>
      <w:r>
        <w:t>11</w:t>
      </w:r>
      <w:r>
        <w:fldChar w:fldCharType="end"/>
      </w:r>
    </w:p>
    <w:p w14:paraId="370DF678" w14:textId="77777777" w:rsidR="00331E97" w:rsidRDefault="00331E97">
      <w:pPr>
        <w:pStyle w:val="TOC2"/>
        <w:rPr>
          <w:rFonts w:eastAsiaTheme="minorEastAsia" w:cstheme="minorBidi"/>
          <w:caps w:val="0"/>
          <w:sz w:val="24"/>
          <w:lang w:val="en-US" w:eastAsia="ja-JP"/>
        </w:rPr>
      </w:pPr>
      <w:r>
        <w:t>Marginalizing Uighur language</w:t>
      </w:r>
      <w:r>
        <w:tab/>
      </w:r>
      <w:r>
        <w:fldChar w:fldCharType="begin"/>
      </w:r>
      <w:r>
        <w:instrText xml:space="preserve"> PAGEREF _Toc392753168 \h </w:instrText>
      </w:r>
      <w:r>
        <w:fldChar w:fldCharType="separate"/>
      </w:r>
      <w:r>
        <w:t>12</w:t>
      </w:r>
      <w:r>
        <w:fldChar w:fldCharType="end"/>
      </w:r>
    </w:p>
    <w:p w14:paraId="2DB52CD8" w14:textId="77777777" w:rsidR="00331E97" w:rsidRDefault="00331E97">
      <w:pPr>
        <w:pStyle w:val="TOC2"/>
        <w:rPr>
          <w:rFonts w:eastAsiaTheme="minorEastAsia" w:cstheme="minorBidi"/>
          <w:caps w:val="0"/>
          <w:sz w:val="24"/>
          <w:lang w:val="en-US" w:eastAsia="ja-JP"/>
        </w:rPr>
      </w:pPr>
      <w:r>
        <w:t>Restrictions on religious and cultural practices</w:t>
      </w:r>
      <w:r>
        <w:tab/>
      </w:r>
      <w:r>
        <w:fldChar w:fldCharType="begin"/>
      </w:r>
      <w:r>
        <w:instrText xml:space="preserve"> PAGEREF _Toc392753169 \h </w:instrText>
      </w:r>
      <w:r>
        <w:fldChar w:fldCharType="separate"/>
      </w:r>
      <w:r>
        <w:t>12</w:t>
      </w:r>
      <w:r>
        <w:fldChar w:fldCharType="end"/>
      </w:r>
    </w:p>
    <w:p w14:paraId="1A861D62" w14:textId="77777777" w:rsidR="00331E97" w:rsidRDefault="00331E97">
      <w:pPr>
        <w:pStyle w:val="TOC2"/>
        <w:rPr>
          <w:rFonts w:eastAsiaTheme="minorEastAsia" w:cstheme="minorBidi"/>
          <w:caps w:val="0"/>
          <w:sz w:val="24"/>
          <w:lang w:val="en-US" w:eastAsia="ja-JP"/>
        </w:rPr>
      </w:pPr>
      <w:r>
        <w:t>Restrictions on rights to Freedom of opinion and expression and to information</w:t>
      </w:r>
      <w:r>
        <w:tab/>
      </w:r>
      <w:r>
        <w:fldChar w:fldCharType="begin"/>
      </w:r>
      <w:r>
        <w:instrText xml:space="preserve"> PAGEREF _Toc392753170 \h </w:instrText>
      </w:r>
      <w:r>
        <w:fldChar w:fldCharType="separate"/>
      </w:r>
      <w:r>
        <w:t>13</w:t>
      </w:r>
      <w:r>
        <w:fldChar w:fldCharType="end"/>
      </w:r>
    </w:p>
    <w:p w14:paraId="2621F3F2" w14:textId="77777777" w:rsidR="00331E97" w:rsidRDefault="00331E97">
      <w:pPr>
        <w:pStyle w:val="TOC3"/>
        <w:rPr>
          <w:rFonts w:asciiTheme="minorHAnsi" w:eastAsiaTheme="minorEastAsia" w:hAnsiTheme="minorHAnsi" w:cstheme="minorBidi"/>
          <w:caps w:val="0"/>
          <w:sz w:val="24"/>
          <w:szCs w:val="24"/>
          <w:lang w:val="en-US" w:eastAsia="ja-JP"/>
        </w:rPr>
      </w:pPr>
      <w:r>
        <w:t>Surveillance</w:t>
      </w:r>
      <w:r>
        <w:tab/>
      </w:r>
      <w:r>
        <w:fldChar w:fldCharType="begin"/>
      </w:r>
      <w:r>
        <w:instrText xml:space="preserve"> PAGEREF _Toc392753171 \h </w:instrText>
      </w:r>
      <w:r>
        <w:fldChar w:fldCharType="separate"/>
      </w:r>
      <w:r>
        <w:t>13</w:t>
      </w:r>
      <w:r>
        <w:fldChar w:fldCharType="end"/>
      </w:r>
    </w:p>
    <w:p w14:paraId="7F985F5B" w14:textId="77777777" w:rsidR="00331E97" w:rsidRDefault="00331E97">
      <w:pPr>
        <w:pStyle w:val="TOC3"/>
        <w:rPr>
          <w:rFonts w:asciiTheme="minorHAnsi" w:eastAsiaTheme="minorEastAsia" w:hAnsiTheme="minorHAnsi" w:cstheme="minorBidi"/>
          <w:caps w:val="0"/>
          <w:sz w:val="24"/>
          <w:szCs w:val="24"/>
          <w:lang w:val="en-US" w:eastAsia="ja-JP"/>
        </w:rPr>
      </w:pPr>
      <w:r>
        <w:t>Detention for free speech</w:t>
      </w:r>
      <w:r>
        <w:tab/>
      </w:r>
      <w:r>
        <w:fldChar w:fldCharType="begin"/>
      </w:r>
      <w:r>
        <w:instrText xml:space="preserve"> PAGEREF _Toc392753172 \h </w:instrText>
      </w:r>
      <w:r>
        <w:fldChar w:fldCharType="separate"/>
      </w:r>
      <w:r>
        <w:t>13</w:t>
      </w:r>
      <w:r>
        <w:fldChar w:fldCharType="end"/>
      </w:r>
    </w:p>
    <w:p w14:paraId="138F1B1A" w14:textId="77777777" w:rsidR="00331E97" w:rsidRDefault="00331E97">
      <w:pPr>
        <w:pStyle w:val="TOC3"/>
        <w:rPr>
          <w:rFonts w:asciiTheme="minorHAnsi" w:eastAsiaTheme="minorEastAsia" w:hAnsiTheme="minorHAnsi" w:cstheme="minorBidi"/>
          <w:caps w:val="0"/>
          <w:sz w:val="24"/>
          <w:szCs w:val="24"/>
          <w:lang w:val="en-US" w:eastAsia="ja-JP"/>
        </w:rPr>
      </w:pPr>
      <w:r>
        <w:t>Press freedom restricted</w:t>
      </w:r>
      <w:r>
        <w:tab/>
      </w:r>
      <w:r>
        <w:fldChar w:fldCharType="begin"/>
      </w:r>
      <w:r>
        <w:instrText xml:space="preserve"> PAGEREF _Toc392753173 \h </w:instrText>
      </w:r>
      <w:r>
        <w:fldChar w:fldCharType="separate"/>
      </w:r>
      <w:r>
        <w:t>14</w:t>
      </w:r>
      <w:r>
        <w:fldChar w:fldCharType="end"/>
      </w:r>
    </w:p>
    <w:p w14:paraId="740F5D6E" w14:textId="77777777" w:rsidR="00331E97" w:rsidRDefault="00331E97">
      <w:pPr>
        <w:pStyle w:val="TOC3"/>
        <w:rPr>
          <w:rFonts w:asciiTheme="minorHAnsi" w:eastAsiaTheme="minorEastAsia" w:hAnsiTheme="minorHAnsi" w:cstheme="minorBidi"/>
          <w:caps w:val="0"/>
          <w:sz w:val="24"/>
          <w:szCs w:val="24"/>
          <w:lang w:val="en-US" w:eastAsia="ja-JP"/>
        </w:rPr>
      </w:pPr>
      <w:r>
        <w:lastRenderedPageBreak/>
        <w:t>Crackdown on protests</w:t>
      </w:r>
      <w:r>
        <w:tab/>
      </w:r>
      <w:r>
        <w:fldChar w:fldCharType="begin"/>
      </w:r>
      <w:r>
        <w:instrText xml:space="preserve"> PAGEREF _Toc392753174 \h </w:instrText>
      </w:r>
      <w:r>
        <w:fldChar w:fldCharType="separate"/>
      </w:r>
      <w:r>
        <w:t>14</w:t>
      </w:r>
      <w:r>
        <w:fldChar w:fldCharType="end"/>
      </w:r>
    </w:p>
    <w:p w14:paraId="0C802C84" w14:textId="77777777" w:rsidR="00331E97" w:rsidRDefault="00331E97">
      <w:pPr>
        <w:pStyle w:val="TOC1"/>
        <w:rPr>
          <w:rFonts w:asciiTheme="minorHAnsi" w:eastAsiaTheme="minorEastAsia" w:hAnsiTheme="minorHAnsi" w:cstheme="minorBidi"/>
          <w:b w:val="0"/>
          <w:bCs w:val="0"/>
          <w:caps w:val="0"/>
          <w:noProof/>
          <w:sz w:val="24"/>
          <w:szCs w:val="24"/>
          <w:lang w:val="en-US" w:eastAsia="ja-JP"/>
        </w:rPr>
      </w:pPr>
      <w:r w:rsidRPr="0094059F">
        <w:rPr>
          <w:i/>
          <w:noProof/>
        </w:rPr>
        <w:t>Refoulement</w:t>
      </w:r>
      <w:r>
        <w:rPr>
          <w:noProof/>
        </w:rPr>
        <w:t xml:space="preserve"> of nationals of the DEMOCRATIC people’s REPUBLIC OF KOREA</w:t>
      </w:r>
      <w:r>
        <w:rPr>
          <w:noProof/>
        </w:rPr>
        <w:tab/>
      </w:r>
      <w:r>
        <w:rPr>
          <w:noProof/>
        </w:rPr>
        <w:fldChar w:fldCharType="begin"/>
      </w:r>
      <w:r>
        <w:rPr>
          <w:noProof/>
        </w:rPr>
        <w:instrText xml:space="preserve"> PAGEREF _Toc392753175 \h </w:instrText>
      </w:r>
      <w:r>
        <w:rPr>
          <w:noProof/>
        </w:rPr>
      </w:r>
      <w:r>
        <w:rPr>
          <w:noProof/>
        </w:rPr>
        <w:fldChar w:fldCharType="separate"/>
      </w:r>
      <w:r>
        <w:rPr>
          <w:noProof/>
        </w:rPr>
        <w:t>14</w:t>
      </w:r>
      <w:r>
        <w:rPr>
          <w:noProof/>
        </w:rPr>
        <w:fldChar w:fldCharType="end"/>
      </w:r>
    </w:p>
    <w:p w14:paraId="2C3878A1" w14:textId="77777777" w:rsidR="00331E97" w:rsidRDefault="00331E97">
      <w:pPr>
        <w:pStyle w:val="TOC1"/>
        <w:rPr>
          <w:rFonts w:asciiTheme="minorHAnsi" w:eastAsiaTheme="minorEastAsia" w:hAnsiTheme="minorHAnsi" w:cstheme="minorBidi"/>
          <w:b w:val="0"/>
          <w:bCs w:val="0"/>
          <w:caps w:val="0"/>
          <w:noProof/>
          <w:sz w:val="24"/>
          <w:szCs w:val="24"/>
          <w:lang w:val="en-US" w:eastAsia="ja-JP"/>
        </w:rPr>
      </w:pPr>
      <w:r>
        <w:rPr>
          <w:noProof/>
        </w:rPr>
        <w:t>Recommendations</w:t>
      </w:r>
      <w:r>
        <w:rPr>
          <w:noProof/>
        </w:rPr>
        <w:tab/>
      </w:r>
      <w:r>
        <w:rPr>
          <w:noProof/>
        </w:rPr>
        <w:fldChar w:fldCharType="begin"/>
      </w:r>
      <w:r>
        <w:rPr>
          <w:noProof/>
        </w:rPr>
        <w:instrText xml:space="preserve"> PAGEREF _Toc392753176 \h </w:instrText>
      </w:r>
      <w:r>
        <w:rPr>
          <w:noProof/>
        </w:rPr>
      </w:r>
      <w:r>
        <w:rPr>
          <w:noProof/>
        </w:rPr>
        <w:fldChar w:fldCharType="separate"/>
      </w:r>
      <w:r>
        <w:rPr>
          <w:noProof/>
        </w:rPr>
        <w:t>15</w:t>
      </w:r>
      <w:r>
        <w:rPr>
          <w:noProof/>
        </w:rPr>
        <w:fldChar w:fldCharType="end"/>
      </w:r>
    </w:p>
    <w:p w14:paraId="0D788691" w14:textId="77777777" w:rsidR="00331E97" w:rsidRDefault="00331E97">
      <w:pPr>
        <w:pStyle w:val="TOC2"/>
        <w:rPr>
          <w:rFonts w:eastAsiaTheme="minorEastAsia" w:cstheme="minorBidi"/>
          <w:caps w:val="0"/>
          <w:sz w:val="24"/>
          <w:lang w:val="en-US" w:eastAsia="ja-JP"/>
        </w:rPr>
      </w:pPr>
      <w:r>
        <w:t>Legal framework</w:t>
      </w:r>
      <w:r>
        <w:tab/>
      </w:r>
      <w:r>
        <w:fldChar w:fldCharType="begin"/>
      </w:r>
      <w:r>
        <w:instrText xml:space="preserve"> PAGEREF _Toc392753177 \h </w:instrText>
      </w:r>
      <w:r>
        <w:fldChar w:fldCharType="separate"/>
      </w:r>
      <w:r>
        <w:t>15</w:t>
      </w:r>
      <w:r>
        <w:fldChar w:fldCharType="end"/>
      </w:r>
    </w:p>
    <w:p w14:paraId="63CF267D" w14:textId="77777777" w:rsidR="00331E97" w:rsidRDefault="00331E97">
      <w:pPr>
        <w:pStyle w:val="TOC2"/>
        <w:rPr>
          <w:rFonts w:eastAsiaTheme="minorEastAsia" w:cstheme="minorBidi"/>
          <w:caps w:val="0"/>
          <w:sz w:val="24"/>
          <w:lang w:val="en-US" w:eastAsia="ja-JP"/>
        </w:rPr>
      </w:pPr>
      <w:r>
        <w:t>Tibetans, Uighurs and other ethnic minorities</w:t>
      </w:r>
      <w:r>
        <w:tab/>
      </w:r>
      <w:r>
        <w:fldChar w:fldCharType="begin"/>
      </w:r>
      <w:r>
        <w:instrText xml:space="preserve"> PAGEREF _Toc392753178 \h </w:instrText>
      </w:r>
      <w:r>
        <w:fldChar w:fldCharType="separate"/>
      </w:r>
      <w:r>
        <w:t>15</w:t>
      </w:r>
      <w:r>
        <w:fldChar w:fldCharType="end"/>
      </w:r>
    </w:p>
    <w:p w14:paraId="1D0483FF" w14:textId="77777777" w:rsidR="00331E97" w:rsidRDefault="00331E97">
      <w:pPr>
        <w:pStyle w:val="TOC2"/>
        <w:rPr>
          <w:rFonts w:eastAsiaTheme="minorEastAsia" w:cstheme="minorBidi"/>
          <w:caps w:val="0"/>
          <w:sz w:val="24"/>
          <w:lang w:val="en-US" w:eastAsia="ja-JP"/>
        </w:rPr>
      </w:pPr>
      <w:r>
        <w:t>Non-refoulement</w:t>
      </w:r>
      <w:r>
        <w:tab/>
      </w:r>
      <w:r>
        <w:fldChar w:fldCharType="begin"/>
      </w:r>
      <w:r>
        <w:instrText xml:space="preserve"> PAGEREF _Toc392753179 \h </w:instrText>
      </w:r>
      <w:r>
        <w:fldChar w:fldCharType="separate"/>
      </w:r>
      <w:r>
        <w:t>16</w:t>
      </w:r>
      <w:r>
        <w:fldChar w:fldCharType="end"/>
      </w:r>
    </w:p>
    <w:p w14:paraId="2ADD18B6" w14:textId="73D5BAD7" w:rsidR="004A7BD8" w:rsidRDefault="00857A0B" w:rsidP="004A7BD8">
      <w:pPr>
        <w:autoSpaceDE w:val="0"/>
        <w:autoSpaceDN w:val="0"/>
        <w:adjustRightInd w:val="0"/>
        <w:rPr>
          <w:rFonts w:cs="AmnestyTradeGothicCn"/>
          <w:lang w:val="en-GB"/>
        </w:rPr>
      </w:pPr>
      <w:r w:rsidRPr="003E14B7">
        <w:rPr>
          <w:rFonts w:cs="AmnestyTradeGothicCn"/>
          <w:lang w:val="en-GB"/>
        </w:rPr>
        <w:fldChar w:fldCharType="end"/>
      </w:r>
    </w:p>
    <w:p w14:paraId="1586B0ED" w14:textId="77777777" w:rsidR="00077805" w:rsidRDefault="00077805" w:rsidP="00077805">
      <w:pPr>
        <w:pStyle w:val="Heading1"/>
        <w:numPr>
          <w:ilvl w:val="0"/>
          <w:numId w:val="0"/>
        </w:numPr>
        <w:rPr>
          <w:rFonts w:cs="AmnestyTradeGothicCn"/>
        </w:rPr>
        <w:sectPr w:rsidR="00077805" w:rsidSect="0000625E">
          <w:headerReference w:type="default" r:id="rId17"/>
          <w:footerReference w:type="default" r:id="rId18"/>
          <w:pgSz w:w="11900" w:h="16820"/>
          <w:pgMar w:top="1474" w:right="1814" w:bottom="1985" w:left="1814" w:header="709" w:footer="851" w:gutter="0"/>
          <w:pgNumType w:start="1"/>
          <w:cols w:space="708"/>
          <w:docGrid w:linePitch="360"/>
        </w:sectPr>
      </w:pPr>
    </w:p>
    <w:p w14:paraId="03D509AA" w14:textId="3965E81F" w:rsidR="00077805" w:rsidRPr="003E14B7" w:rsidRDefault="00077805" w:rsidP="00077805">
      <w:pPr>
        <w:pStyle w:val="Heading1"/>
        <w:numPr>
          <w:ilvl w:val="0"/>
          <w:numId w:val="0"/>
        </w:numPr>
        <w:rPr>
          <w:noProof/>
        </w:rPr>
      </w:pPr>
      <w:bookmarkStart w:id="0" w:name="_Toc392753148"/>
      <w:r>
        <w:rPr>
          <w:noProof/>
        </w:rPr>
        <w:lastRenderedPageBreak/>
        <w:t>I</w:t>
      </w:r>
      <w:bookmarkStart w:id="1" w:name="_Hlk518658901"/>
      <w:r>
        <w:rPr>
          <w:noProof/>
        </w:rPr>
        <w:t>ntroduction</w:t>
      </w:r>
      <w:bookmarkEnd w:id="0"/>
    </w:p>
    <w:p w14:paraId="1EE07083" w14:textId="4578C77F" w:rsidR="00077805" w:rsidRPr="002627FA" w:rsidRDefault="00077805" w:rsidP="00077805">
      <w:pPr>
        <w:pStyle w:val="RTBodyText"/>
        <w:rPr>
          <w:noProof/>
        </w:rPr>
      </w:pPr>
      <w:r>
        <w:rPr>
          <w:noProof/>
        </w:rPr>
        <w:t>A</w:t>
      </w:r>
      <w:bookmarkStart w:id="2" w:name="_Hlk518659011"/>
      <w:bookmarkStart w:id="3" w:name="_Hlk518658984"/>
      <w:r>
        <w:rPr>
          <w:noProof/>
        </w:rPr>
        <w:t>mnesty International submits this document in advance of consideration by the United Nations (UN) Committee on the Elimination of Racial Discrimination (hereinafter the Committee) of China’s combined 14</w:t>
      </w:r>
      <w:r w:rsidRPr="00D30BFE">
        <w:rPr>
          <w:noProof/>
          <w:vertAlign w:val="superscript"/>
        </w:rPr>
        <w:t>th</w:t>
      </w:r>
      <w:r>
        <w:rPr>
          <w:noProof/>
        </w:rPr>
        <w:t>-17</w:t>
      </w:r>
      <w:r w:rsidRPr="00D30BFE">
        <w:rPr>
          <w:noProof/>
          <w:vertAlign w:val="superscript"/>
        </w:rPr>
        <w:t>th</w:t>
      </w:r>
      <w:r w:rsidR="00D30BFE">
        <w:rPr>
          <w:noProof/>
        </w:rPr>
        <w:t xml:space="preserve"> </w:t>
      </w:r>
      <w:r>
        <w:rPr>
          <w:noProof/>
        </w:rPr>
        <w:t xml:space="preserve">periodic reports on the implementation of the International Convention on the Elimination of All Forms of Racial Discrimination (hereinafter the Convention) in August 2018. The submission is not intended to comprehensively review all forms of racial discrimination in China. It highlights some of the most egregious aspects of such discrimination, in law and practice, which Amnesty International has researched and campaigned on in recent years, including: </w:t>
      </w:r>
    </w:p>
    <w:p w14:paraId="23491C72" w14:textId="77777777" w:rsidR="00077805" w:rsidRPr="002627FA" w:rsidRDefault="00077805" w:rsidP="00077805">
      <w:pPr>
        <w:pStyle w:val="RTBulletText"/>
        <w:rPr>
          <w:noProof/>
        </w:rPr>
      </w:pPr>
      <w:r>
        <w:rPr>
          <w:noProof/>
        </w:rPr>
        <w:t>Legal framework enabling racial discrimination</w:t>
      </w:r>
    </w:p>
    <w:p w14:paraId="46D5067F" w14:textId="77777777" w:rsidR="00077805" w:rsidRPr="002627FA" w:rsidRDefault="00077805" w:rsidP="00077805">
      <w:pPr>
        <w:pStyle w:val="RTBulletText"/>
        <w:rPr>
          <w:noProof/>
        </w:rPr>
      </w:pPr>
      <w:r>
        <w:rPr>
          <w:noProof/>
        </w:rPr>
        <w:t xml:space="preserve">Racial discrimination against Tibetans  </w:t>
      </w:r>
    </w:p>
    <w:p w14:paraId="7567221B" w14:textId="77777777" w:rsidR="00077805" w:rsidRDefault="00077805" w:rsidP="00077805">
      <w:pPr>
        <w:pStyle w:val="RTBulletText"/>
        <w:rPr>
          <w:noProof/>
        </w:rPr>
      </w:pPr>
      <w:r>
        <w:rPr>
          <w:noProof/>
        </w:rPr>
        <w:t>Racial discrimination against Uighurs and other predominantly Muslim ethnic minorities</w:t>
      </w:r>
    </w:p>
    <w:p w14:paraId="10945C33" w14:textId="77777777" w:rsidR="00077805" w:rsidRPr="00490C20" w:rsidRDefault="00077805" w:rsidP="00077805">
      <w:pPr>
        <w:pStyle w:val="RTBulletText"/>
        <w:rPr>
          <w:noProof/>
        </w:rPr>
      </w:pPr>
      <w:r w:rsidRPr="006D4376">
        <w:rPr>
          <w:i/>
          <w:noProof/>
        </w:rPr>
        <w:t>Refoulement</w:t>
      </w:r>
      <w:r>
        <w:rPr>
          <w:noProof/>
        </w:rPr>
        <w:t xml:space="preserve"> of </w:t>
      </w:r>
      <w:r w:rsidRPr="00404182">
        <w:rPr>
          <w:noProof/>
        </w:rPr>
        <w:t>nationals</w:t>
      </w:r>
      <w:r>
        <w:rPr>
          <w:noProof/>
        </w:rPr>
        <w:t xml:space="preserve"> of the Democratic People’s Republic of Korea (North Korea)</w:t>
      </w:r>
    </w:p>
    <w:bookmarkEnd w:id="2"/>
    <w:p w14:paraId="26A1C3B5" w14:textId="77777777" w:rsidR="00077805" w:rsidRDefault="00077805" w:rsidP="00077805">
      <w:pPr>
        <w:pStyle w:val="RTBodyText"/>
        <w:rPr>
          <w:noProof/>
        </w:rPr>
      </w:pPr>
      <w:r>
        <w:rPr>
          <w:noProof/>
        </w:rPr>
        <w:t xml:space="preserve">The </w:t>
      </w:r>
      <w:bookmarkStart w:id="4" w:name="_Hlk518659033"/>
      <w:r>
        <w:rPr>
          <w:noProof/>
        </w:rPr>
        <w:t>media reports cited in this submission</w:t>
      </w:r>
      <w:r w:rsidRPr="001649AC">
        <w:rPr>
          <w:noProof/>
        </w:rPr>
        <w:t xml:space="preserve"> are </w:t>
      </w:r>
      <w:r>
        <w:rPr>
          <w:noProof/>
        </w:rPr>
        <w:t xml:space="preserve">either </w:t>
      </w:r>
      <w:r w:rsidRPr="001649AC">
        <w:rPr>
          <w:noProof/>
        </w:rPr>
        <w:t>believed to be reliable and warrant at least the Committee's inquiries as to what has happened</w:t>
      </w:r>
      <w:r>
        <w:rPr>
          <w:noProof/>
        </w:rPr>
        <w:t xml:space="preserve">, or else stem from China’s state media. </w:t>
      </w:r>
      <w:bookmarkEnd w:id="4"/>
    </w:p>
    <w:p w14:paraId="26DDAC8E" w14:textId="77777777" w:rsidR="00077805" w:rsidRPr="002627FA" w:rsidRDefault="00077805" w:rsidP="00077805">
      <w:pPr>
        <w:pStyle w:val="RTBodyText"/>
        <w:rPr>
          <w:noProof/>
        </w:rPr>
      </w:pPr>
      <w:r>
        <w:rPr>
          <w:noProof/>
        </w:rPr>
        <w:t xml:space="preserve">In line with Amnesty International’s current priorities for research and action, the scope of this submission is confined to mainland China (China) and excludes the Hong Kong Special Administrative Region and the Macao Special Administrative Region. </w:t>
      </w:r>
    </w:p>
    <w:p w14:paraId="6C3BA9B8" w14:textId="77777777" w:rsidR="00D30BFE" w:rsidRPr="00D30BFE" w:rsidRDefault="00D30BFE" w:rsidP="00077805">
      <w:pPr>
        <w:pStyle w:val="Heading1"/>
        <w:rPr>
          <w:rFonts w:cs="AmnestyTradeGothicCn"/>
          <w:noProof/>
        </w:rPr>
      </w:pPr>
      <w:bookmarkStart w:id="5" w:name="_Toc512867412"/>
      <w:bookmarkStart w:id="6" w:name="_Toc518654492"/>
      <w:bookmarkEnd w:id="3"/>
    </w:p>
    <w:p w14:paraId="21318719" w14:textId="77777777" w:rsidR="00077805" w:rsidRPr="00D21568" w:rsidRDefault="00077805" w:rsidP="00077805">
      <w:pPr>
        <w:pStyle w:val="Heading1"/>
        <w:rPr>
          <w:rFonts w:cs="AmnestyTradeGothicCn"/>
          <w:noProof/>
        </w:rPr>
      </w:pPr>
      <w:bookmarkStart w:id="7" w:name="_Toc392753149"/>
      <w:r>
        <w:rPr>
          <w:noProof/>
        </w:rPr>
        <w:t>Legal framework</w:t>
      </w:r>
      <w:bookmarkEnd w:id="5"/>
      <w:bookmarkEnd w:id="6"/>
      <w:bookmarkEnd w:id="7"/>
      <w:r>
        <w:rPr>
          <w:noProof/>
        </w:rPr>
        <w:t xml:space="preserve"> </w:t>
      </w:r>
    </w:p>
    <w:p w14:paraId="42A94ABF" w14:textId="77777777" w:rsidR="00A050DF" w:rsidRDefault="00A050DF" w:rsidP="00077805">
      <w:pPr>
        <w:pStyle w:val="Heading2"/>
        <w:rPr>
          <w:noProof/>
        </w:rPr>
      </w:pPr>
      <w:bookmarkStart w:id="8" w:name="_Toc512867413"/>
      <w:bookmarkStart w:id="9" w:name="_Toc518654493"/>
    </w:p>
    <w:p w14:paraId="041896D0" w14:textId="77777777" w:rsidR="00077805" w:rsidRDefault="00077805" w:rsidP="00077805">
      <w:pPr>
        <w:pStyle w:val="Heading2"/>
        <w:rPr>
          <w:noProof/>
        </w:rPr>
      </w:pPr>
      <w:bookmarkStart w:id="10" w:name="_Toc392753150"/>
      <w:r>
        <w:rPr>
          <w:noProof/>
        </w:rPr>
        <w:t>The lack of definition of racial discrimination</w:t>
      </w:r>
      <w:bookmarkEnd w:id="8"/>
      <w:bookmarkEnd w:id="9"/>
      <w:bookmarkEnd w:id="10"/>
    </w:p>
    <w:p w14:paraId="3E5E5D0A" w14:textId="77777777" w:rsidR="00077805" w:rsidRPr="002627FA" w:rsidRDefault="00077805" w:rsidP="00077805">
      <w:pPr>
        <w:pStyle w:val="RTBodyText"/>
        <w:rPr>
          <w:noProof/>
        </w:rPr>
      </w:pPr>
      <w:r w:rsidRPr="002627FA">
        <w:rPr>
          <w:noProof/>
        </w:rPr>
        <w:t>Despite recommendations by the Committee in 2001 and 2009, there is still no definition of racial discrimination in China’s legislation that accords with the Convention’s provisions, nor is racial discrimination as such specifically penalized.</w:t>
      </w:r>
      <w:r w:rsidRPr="002627FA">
        <w:rPr>
          <w:rStyle w:val="FootnoteReference"/>
          <w:noProof/>
        </w:rPr>
        <w:footnoteReference w:id="2"/>
      </w:r>
      <w:r w:rsidRPr="002627FA">
        <w:rPr>
          <w:noProof/>
          <w:vertAlign w:val="superscript"/>
        </w:rPr>
        <w:t xml:space="preserve"> </w:t>
      </w:r>
    </w:p>
    <w:p w14:paraId="45241A4E" w14:textId="77777777" w:rsidR="00077805" w:rsidRPr="002627FA" w:rsidRDefault="00077805" w:rsidP="00077805">
      <w:pPr>
        <w:pStyle w:val="RTBodyText"/>
        <w:rPr>
          <w:noProof/>
        </w:rPr>
      </w:pPr>
      <w:r>
        <w:rPr>
          <w:noProof/>
        </w:rPr>
        <w:t xml:space="preserve">Although ethnic discrimination is prohibited under Chinese law, as described in paragraph 10 of China’s state report, the laws are silent on what type of action or behaviour would constitute discrimination. For example: </w:t>
      </w:r>
    </w:p>
    <w:p w14:paraId="1511FBBA" w14:textId="77777777" w:rsidR="00077805" w:rsidRDefault="00077805" w:rsidP="00077805">
      <w:pPr>
        <w:pStyle w:val="RTBodyText"/>
        <w:numPr>
          <w:ilvl w:val="0"/>
          <w:numId w:val="47"/>
        </w:numPr>
        <w:rPr>
          <w:noProof/>
        </w:rPr>
      </w:pPr>
      <w:r>
        <w:rPr>
          <w:noProof/>
        </w:rPr>
        <w:t>Article 4 of China’s Constitution sets out the fundamental principles of equality of all nationalities and of non-discrimination.</w:t>
      </w:r>
      <w:r>
        <w:rPr>
          <w:rStyle w:val="FootnoteReference"/>
          <w:noProof/>
        </w:rPr>
        <w:footnoteReference w:id="3"/>
      </w:r>
      <w:r>
        <w:rPr>
          <w:noProof/>
        </w:rPr>
        <w:t xml:space="preserve"> </w:t>
      </w:r>
    </w:p>
    <w:p w14:paraId="6DF2DCCB" w14:textId="77777777" w:rsidR="00077805" w:rsidRPr="00D04837" w:rsidRDefault="00077805" w:rsidP="00077805">
      <w:pPr>
        <w:pStyle w:val="RTBodyText"/>
        <w:numPr>
          <w:ilvl w:val="0"/>
          <w:numId w:val="47"/>
        </w:numPr>
        <w:rPr>
          <w:noProof/>
        </w:rPr>
      </w:pPr>
      <w:r w:rsidRPr="00D04837">
        <w:rPr>
          <w:noProof/>
        </w:rPr>
        <w:t>Article 249 of the Criminal Law criminalizes incitement to discrimination on the basis of nationality.</w:t>
      </w:r>
      <w:r w:rsidRPr="00D04837">
        <w:rPr>
          <w:rStyle w:val="FootnoteReference"/>
          <w:noProof/>
        </w:rPr>
        <w:footnoteReference w:id="4"/>
      </w:r>
      <w:r w:rsidRPr="00D04837">
        <w:rPr>
          <w:noProof/>
        </w:rPr>
        <w:t xml:space="preserve"> </w:t>
      </w:r>
    </w:p>
    <w:p w14:paraId="190D49DD" w14:textId="77777777" w:rsidR="00077805" w:rsidRPr="002627FA" w:rsidRDefault="00077805" w:rsidP="00077805">
      <w:pPr>
        <w:pStyle w:val="RTBodyText"/>
        <w:numPr>
          <w:ilvl w:val="0"/>
          <w:numId w:val="47"/>
        </w:numPr>
        <w:rPr>
          <w:noProof/>
        </w:rPr>
      </w:pPr>
      <w:r w:rsidRPr="00D04837">
        <w:rPr>
          <w:noProof/>
        </w:rPr>
        <w:t>Article 9 of the Law on Regional National Autonomy prohibits discrimination against and oppression of any nationality.</w:t>
      </w:r>
      <w:r w:rsidRPr="00D04837">
        <w:rPr>
          <w:rStyle w:val="FootnoteReference"/>
          <w:noProof/>
        </w:rPr>
        <w:footnoteReference w:id="5"/>
      </w:r>
    </w:p>
    <w:p w14:paraId="2DD76F57" w14:textId="77777777" w:rsidR="00077805" w:rsidRPr="00D065E5" w:rsidRDefault="00077805" w:rsidP="00077805">
      <w:pPr>
        <w:pStyle w:val="RTBodyText"/>
        <w:rPr>
          <w:noProof/>
          <w:lang w:val="en-US"/>
        </w:rPr>
      </w:pPr>
      <w:r>
        <w:rPr>
          <w:noProof/>
        </w:rPr>
        <w:lastRenderedPageBreak/>
        <w:t>However, all three provisions fail to provide a definition of discrimination on the basis of nationality, ethnic origin, colour, descent or race as provided in A</w:t>
      </w:r>
      <w:r w:rsidRPr="00E2721B">
        <w:rPr>
          <w:noProof/>
        </w:rPr>
        <w:t>rticle</w:t>
      </w:r>
      <w:r>
        <w:rPr>
          <w:noProof/>
        </w:rPr>
        <w:t xml:space="preserve"> 1 of the </w:t>
      </w:r>
      <w:r w:rsidRPr="00E2721B">
        <w:rPr>
          <w:noProof/>
        </w:rPr>
        <w:t>Convention</w:t>
      </w:r>
      <w:r>
        <w:rPr>
          <w:noProof/>
        </w:rPr>
        <w:t xml:space="preserve"> and hence hinder China’s full compliance with the Convention. The reporting, monitoring and assessment of racial discrimination are all hindered, and effective education and training are unlikely to be undertaken to combat racial discrimination without a clear definition of such discrimination in the law. </w:t>
      </w:r>
    </w:p>
    <w:p w14:paraId="73A54BA3" w14:textId="77777777" w:rsidR="00A050DF" w:rsidRDefault="00A050DF" w:rsidP="00077805">
      <w:pPr>
        <w:pStyle w:val="Heading2"/>
        <w:rPr>
          <w:noProof/>
        </w:rPr>
      </w:pPr>
      <w:bookmarkStart w:id="11" w:name="_Toc518654494"/>
      <w:bookmarkStart w:id="12" w:name="_Toc512867414"/>
    </w:p>
    <w:p w14:paraId="3CD71E18" w14:textId="77777777" w:rsidR="00077805" w:rsidRDefault="00077805" w:rsidP="00077805">
      <w:pPr>
        <w:pStyle w:val="Heading2"/>
        <w:rPr>
          <w:noProof/>
        </w:rPr>
      </w:pPr>
      <w:bookmarkStart w:id="13" w:name="_Toc392753151"/>
      <w:r>
        <w:rPr>
          <w:noProof/>
        </w:rPr>
        <w:t>National ethnic policy to combat “separatism”, “Extremism” and “terrorism”</w:t>
      </w:r>
      <w:bookmarkEnd w:id="11"/>
      <w:bookmarkEnd w:id="13"/>
      <w:r>
        <w:rPr>
          <w:noProof/>
        </w:rPr>
        <w:t xml:space="preserve"> </w:t>
      </w:r>
      <w:bookmarkEnd w:id="12"/>
    </w:p>
    <w:p w14:paraId="23AA4F1E" w14:textId="77777777" w:rsidR="00077805" w:rsidRPr="008051A4" w:rsidRDefault="00077805" w:rsidP="00077805">
      <w:pPr>
        <w:pStyle w:val="RTBodyText"/>
        <w:rPr>
          <w:rStyle w:val="normaltextrun"/>
          <w:noProof/>
        </w:rPr>
      </w:pPr>
      <w:r w:rsidRPr="008051A4">
        <w:rPr>
          <w:rStyle w:val="normaltextrun"/>
          <w:noProof/>
        </w:rPr>
        <w:t>Wh</w:t>
      </w:r>
      <w:r>
        <w:rPr>
          <w:rStyle w:val="normaltextrun"/>
          <w:noProof/>
        </w:rPr>
        <w:t>ile</w:t>
      </w:r>
      <w:r w:rsidRPr="008051A4">
        <w:rPr>
          <w:rStyle w:val="normaltextrun"/>
          <w:noProof/>
        </w:rPr>
        <w:t xml:space="preserve"> Article 4 of the Constitution prohibits discrimination against any nationality, it also prohibits “any act which undermines the unity of the nationalities or instigates division”. </w:t>
      </w:r>
    </w:p>
    <w:p w14:paraId="57AA07EA" w14:textId="77777777" w:rsidR="00077805" w:rsidRPr="008051A4" w:rsidRDefault="00077805" w:rsidP="00077805">
      <w:pPr>
        <w:pStyle w:val="RTBodyText"/>
        <w:rPr>
          <w:rStyle w:val="normaltextrun"/>
          <w:noProof/>
        </w:rPr>
      </w:pPr>
      <w:r>
        <w:rPr>
          <w:rStyle w:val="normaltextrun"/>
          <w:noProof/>
        </w:rPr>
        <w:t>The Chinese government claims that the Law on Regional National Autonomy is the “basic law guaranteeing all rights of ethnic minorities and ethnic areas”.</w:t>
      </w:r>
      <w:r>
        <w:rPr>
          <w:rStyle w:val="FootnoteReference"/>
          <w:noProof/>
        </w:rPr>
        <w:footnoteReference w:id="6"/>
      </w:r>
      <w:r>
        <w:rPr>
          <w:rStyle w:val="normaltextrun"/>
          <w:noProof/>
        </w:rPr>
        <w:t xml:space="preserve"> Similar to the Constitution, Article 9 prohibits “any act that undermines the unity of the nationalities or instigates national division”. Moreover, Article 7, which stipulates that “[t]</w:t>
      </w:r>
      <w:r w:rsidRPr="006E665D">
        <w:rPr>
          <w:rStyle w:val="normaltextrun"/>
          <w:noProof/>
        </w:rPr>
        <w:t xml:space="preserve">he organs of self-government of national autonomous areas shall place the interests of the state as a whole above anything else and </w:t>
      </w:r>
      <w:r>
        <w:rPr>
          <w:rStyle w:val="normaltextrun"/>
          <w:noProof/>
        </w:rPr>
        <w:t>make positive efforts to fulfil</w:t>
      </w:r>
      <w:r w:rsidRPr="006E665D">
        <w:rPr>
          <w:rStyle w:val="normaltextrun"/>
          <w:noProof/>
        </w:rPr>
        <w:t xml:space="preserve"> the tasks assigned by state organs at higher levels</w:t>
      </w:r>
      <w:r>
        <w:rPr>
          <w:rStyle w:val="normaltextrun"/>
          <w:noProof/>
        </w:rPr>
        <w:t xml:space="preserve">”, gives </w:t>
      </w:r>
      <w:r>
        <w:rPr>
          <w:noProof/>
        </w:rPr>
        <w:t>autonomous areas</w:t>
      </w:r>
      <w:r w:rsidDel="00BF18C1">
        <w:rPr>
          <w:rStyle w:val="normaltextrun"/>
          <w:noProof/>
        </w:rPr>
        <w:t xml:space="preserve"> </w:t>
      </w:r>
      <w:r>
        <w:rPr>
          <w:rStyle w:val="normaltextrun"/>
          <w:noProof/>
        </w:rPr>
        <w:t>no alternative but to accept and implement directives from the central government, even to the detriment of “</w:t>
      </w:r>
      <w:r w:rsidRPr="00DE2D0D">
        <w:rPr>
          <w:rStyle w:val="normaltextrun"/>
          <w:noProof/>
        </w:rPr>
        <w:t>rights of ethnic minorities and ethnic areas</w:t>
      </w:r>
      <w:r>
        <w:rPr>
          <w:rStyle w:val="normaltextrun"/>
          <w:noProof/>
        </w:rPr>
        <w:t xml:space="preserve">”.    </w:t>
      </w:r>
    </w:p>
    <w:p w14:paraId="30FE89EE" w14:textId="77777777" w:rsidR="00077805" w:rsidRDefault="00077805" w:rsidP="00077805">
      <w:pPr>
        <w:pStyle w:val="RTBodyText"/>
        <w:rPr>
          <w:rStyle w:val="normaltextrun"/>
          <w:noProof/>
        </w:rPr>
      </w:pPr>
      <w:r w:rsidRPr="008051A4">
        <w:rPr>
          <w:rStyle w:val="normaltextrun"/>
          <w:noProof/>
        </w:rPr>
        <w:t>China’s ethnic policy states that “</w:t>
      </w:r>
      <w:r>
        <w:rPr>
          <w:rStyle w:val="normaltextrun"/>
          <w:noProof/>
        </w:rPr>
        <w:t>[e]</w:t>
      </w:r>
      <w:r w:rsidRPr="008051A4">
        <w:rPr>
          <w:rStyle w:val="normaltextrun"/>
          <w:noProof/>
        </w:rPr>
        <w:t xml:space="preserve">thnic unity is China’s fundamental principle in handling any ethnic issues as well as the core of the country’s ethnic policies”, </w:t>
      </w:r>
      <w:r>
        <w:rPr>
          <w:rStyle w:val="normaltextrun"/>
          <w:noProof/>
        </w:rPr>
        <w:t xml:space="preserve">and </w:t>
      </w:r>
      <w:r w:rsidRPr="008051A4">
        <w:rPr>
          <w:rStyle w:val="normaltextrun"/>
          <w:noProof/>
        </w:rPr>
        <w:t>“</w:t>
      </w:r>
      <w:r>
        <w:rPr>
          <w:rStyle w:val="normaltextrun"/>
          <w:noProof/>
        </w:rPr>
        <w:t>[t]he</w:t>
      </w:r>
      <w:r w:rsidRPr="008051A4">
        <w:rPr>
          <w:rStyle w:val="normaltextrun"/>
          <w:noProof/>
        </w:rPr>
        <w:t xml:space="preserve"> country is determined, in accordance with the law, to guard against and crack down on any infiltration into China, sabotage and subversive activities against China conducted by forces of terrorism, separatism and extremism.”</w:t>
      </w:r>
      <w:r w:rsidRPr="008051A4">
        <w:rPr>
          <w:rStyle w:val="FootnoteReference"/>
          <w:noProof/>
        </w:rPr>
        <w:footnoteReference w:id="7"/>
      </w:r>
    </w:p>
    <w:p w14:paraId="2FFE34D9" w14:textId="77777777" w:rsidR="00077805" w:rsidRPr="008051A4" w:rsidRDefault="00077805" w:rsidP="00077805">
      <w:pPr>
        <w:pStyle w:val="RTBodyText"/>
        <w:rPr>
          <w:rStyle w:val="normaltextrun"/>
          <w:noProof/>
        </w:rPr>
      </w:pPr>
      <w:r>
        <w:rPr>
          <w:rStyle w:val="normaltextrun"/>
          <w:noProof/>
        </w:rPr>
        <w:t xml:space="preserve">The Chinese government has </w:t>
      </w:r>
      <w:r w:rsidRPr="007F34AE">
        <w:rPr>
          <w:rStyle w:val="normaltextrun"/>
          <w:noProof/>
        </w:rPr>
        <w:t xml:space="preserve">stated in state media outlet </w:t>
      </w:r>
      <w:r w:rsidRPr="007F34AE">
        <w:rPr>
          <w:rStyle w:val="normaltextrun"/>
          <w:i/>
          <w:noProof/>
        </w:rPr>
        <w:t>Xinhua</w:t>
      </w:r>
      <w:r>
        <w:rPr>
          <w:rStyle w:val="normaltextrun"/>
          <w:noProof/>
        </w:rPr>
        <w:t xml:space="preserve"> that the “Three Forces” of “ethnic separatist forces, violent terrorist forces, and religious extremist forces” are “threats to unity of nationalities, social stability and unification of the nation”. The authorities most frequently raise the “Three Forces” as a concern in the </w:t>
      </w:r>
      <w:r w:rsidRPr="0092587E">
        <w:rPr>
          <w:noProof/>
        </w:rPr>
        <w:t>Xinjiang Uighur Autonomous Region (XUAR)</w:t>
      </w:r>
      <w:r>
        <w:rPr>
          <w:noProof/>
        </w:rPr>
        <w:t xml:space="preserve"> and the Tibet Autonomous Region (TAR).</w:t>
      </w:r>
      <w:r>
        <w:rPr>
          <w:rStyle w:val="FootnoteReference"/>
          <w:noProof/>
        </w:rPr>
        <w:footnoteReference w:id="8"/>
      </w:r>
    </w:p>
    <w:p w14:paraId="463E23F3" w14:textId="77777777" w:rsidR="00077805" w:rsidRPr="008051A4" w:rsidRDefault="00077805" w:rsidP="00077805">
      <w:pPr>
        <w:pStyle w:val="RTBodyText"/>
        <w:rPr>
          <w:rStyle w:val="normaltextrun"/>
          <w:noProof/>
        </w:rPr>
      </w:pPr>
      <w:r w:rsidRPr="008051A4">
        <w:rPr>
          <w:rStyle w:val="normaltextrun"/>
          <w:noProof/>
        </w:rPr>
        <w:t>The vague and broad concepts of</w:t>
      </w:r>
      <w:r w:rsidRPr="009D6BC9">
        <w:rPr>
          <w:rStyle w:val="normaltextrun"/>
          <w:noProof/>
        </w:rPr>
        <w:t xml:space="preserve"> “separatism”</w:t>
      </w:r>
      <w:r>
        <w:rPr>
          <w:rStyle w:val="normaltextrun"/>
          <w:noProof/>
        </w:rPr>
        <w:t>,</w:t>
      </w:r>
      <w:r w:rsidRPr="00685E68">
        <w:rPr>
          <w:rStyle w:val="normaltextrun"/>
          <w:noProof/>
        </w:rPr>
        <w:t xml:space="preserve"> </w:t>
      </w:r>
      <w:r w:rsidRPr="009D6BC9">
        <w:rPr>
          <w:rStyle w:val="normaltextrun"/>
          <w:noProof/>
        </w:rPr>
        <w:t xml:space="preserve">“extremism” and “terrorism” </w:t>
      </w:r>
      <w:r w:rsidRPr="008051A4">
        <w:rPr>
          <w:rStyle w:val="normaltextrun"/>
          <w:noProof/>
        </w:rPr>
        <w:t xml:space="preserve">are not precisely defined in China’s laws and </w:t>
      </w:r>
      <w:r>
        <w:rPr>
          <w:rStyle w:val="normaltextrun"/>
          <w:noProof/>
        </w:rPr>
        <w:t xml:space="preserve">are </w:t>
      </w:r>
      <w:r w:rsidRPr="008051A4">
        <w:rPr>
          <w:rStyle w:val="normaltextrun"/>
          <w:noProof/>
        </w:rPr>
        <w:t xml:space="preserve">open to subjective interpretation </w:t>
      </w:r>
      <w:r>
        <w:rPr>
          <w:rStyle w:val="normaltextrun"/>
          <w:noProof/>
        </w:rPr>
        <w:t>by</w:t>
      </w:r>
      <w:r w:rsidRPr="008051A4">
        <w:rPr>
          <w:rStyle w:val="normaltextrun"/>
          <w:noProof/>
        </w:rPr>
        <w:t xml:space="preserve"> the authorities. Amnesty International </w:t>
      </w:r>
      <w:r>
        <w:rPr>
          <w:rStyle w:val="normaltextrun"/>
          <w:noProof/>
        </w:rPr>
        <w:t xml:space="preserve">has </w:t>
      </w:r>
      <w:r w:rsidRPr="008051A4">
        <w:rPr>
          <w:rStyle w:val="normaltextrun"/>
          <w:noProof/>
        </w:rPr>
        <w:t xml:space="preserve">documented cases </w:t>
      </w:r>
      <w:r>
        <w:rPr>
          <w:rStyle w:val="normaltextrun"/>
          <w:noProof/>
        </w:rPr>
        <w:t>in which</w:t>
      </w:r>
      <w:r w:rsidRPr="008051A4">
        <w:rPr>
          <w:rStyle w:val="normaltextrun"/>
          <w:noProof/>
        </w:rPr>
        <w:t xml:space="preserve"> these concepts </w:t>
      </w:r>
      <w:r>
        <w:rPr>
          <w:rStyle w:val="normaltextrun"/>
          <w:noProof/>
        </w:rPr>
        <w:t xml:space="preserve">and laws </w:t>
      </w:r>
      <w:r w:rsidRPr="008051A4">
        <w:rPr>
          <w:rStyle w:val="normaltextrun"/>
          <w:noProof/>
        </w:rPr>
        <w:t>were misused by the authorities</w:t>
      </w:r>
      <w:r>
        <w:rPr>
          <w:rStyle w:val="normaltextrun"/>
          <w:noProof/>
        </w:rPr>
        <w:t xml:space="preserve"> </w:t>
      </w:r>
      <w:r w:rsidRPr="008051A4">
        <w:rPr>
          <w:rStyle w:val="normaltextrun"/>
          <w:noProof/>
        </w:rPr>
        <w:t>to target ethnic minorities, especially Tibetans</w:t>
      </w:r>
      <w:r>
        <w:rPr>
          <w:rStyle w:val="normaltextrun"/>
          <w:noProof/>
        </w:rPr>
        <w:t xml:space="preserve"> (</w:t>
      </w:r>
      <w:r w:rsidRPr="008051A4">
        <w:rPr>
          <w:rStyle w:val="normaltextrun"/>
          <w:noProof/>
        </w:rPr>
        <w:t>mainly Tibetan Buddhists</w:t>
      </w:r>
      <w:r>
        <w:rPr>
          <w:rStyle w:val="normaltextrun"/>
          <w:noProof/>
        </w:rPr>
        <w:t>)</w:t>
      </w:r>
      <w:r w:rsidRPr="008051A4">
        <w:rPr>
          <w:rStyle w:val="normaltextrun"/>
          <w:noProof/>
        </w:rPr>
        <w:t xml:space="preserve"> and Uighurs, a mainly Muslim Turkic ethnic group</w:t>
      </w:r>
      <w:r>
        <w:rPr>
          <w:rStyle w:val="normaltextrun"/>
          <w:noProof/>
        </w:rPr>
        <w:t>. In the name of “unity of the nation”, “national security” and “social stability”,</w:t>
      </w:r>
      <w:r w:rsidRPr="008051A4">
        <w:rPr>
          <w:rStyle w:val="normaltextrun"/>
          <w:noProof/>
        </w:rPr>
        <w:t xml:space="preserve"> </w:t>
      </w:r>
      <w:r>
        <w:rPr>
          <w:rStyle w:val="normaltextrun"/>
          <w:noProof/>
        </w:rPr>
        <w:t xml:space="preserve">members of these </w:t>
      </w:r>
      <w:r w:rsidRPr="008051A4">
        <w:rPr>
          <w:rStyle w:val="normaltextrun"/>
          <w:noProof/>
        </w:rPr>
        <w:t>ethnic minorities</w:t>
      </w:r>
      <w:r>
        <w:rPr>
          <w:rStyle w:val="normaltextrun"/>
          <w:noProof/>
        </w:rPr>
        <w:t xml:space="preserve"> are targeted merely for exercising their rights to freedom of religion and belief, peaceful assembly, association, movement, opinion and expression and to information. This submission provides details of instances of the misuse of these concepts and laws related to “separatism”, “extremism” and “terrorism”.</w:t>
      </w:r>
    </w:p>
    <w:p w14:paraId="2753ACA5" w14:textId="77777777" w:rsidR="00A050DF" w:rsidRPr="00A050DF" w:rsidRDefault="00A050DF" w:rsidP="00077805">
      <w:pPr>
        <w:pStyle w:val="Heading2"/>
        <w:rPr>
          <w:rFonts w:asciiTheme="minorHAnsi" w:eastAsiaTheme="minorEastAsia" w:hAnsiTheme="minorHAnsi" w:cs="Arial"/>
          <w:noProof/>
          <w:color w:val="000000" w:themeColor="text1"/>
          <w:sz w:val="18"/>
          <w:lang w:eastAsia="en-US"/>
        </w:rPr>
      </w:pPr>
      <w:bookmarkStart w:id="14" w:name="_Toc512867415"/>
      <w:bookmarkStart w:id="15" w:name="_Toc518654495"/>
    </w:p>
    <w:p w14:paraId="58F6072E" w14:textId="77777777" w:rsidR="00077805" w:rsidRDefault="00077805" w:rsidP="00077805">
      <w:pPr>
        <w:pStyle w:val="Heading2"/>
        <w:rPr>
          <w:rFonts w:asciiTheme="minorHAnsi" w:eastAsiaTheme="minorEastAsia" w:hAnsiTheme="minorHAnsi" w:cs="Arial"/>
          <w:noProof/>
          <w:color w:val="000000" w:themeColor="text1"/>
          <w:sz w:val="18"/>
          <w:lang w:eastAsia="en-US"/>
        </w:rPr>
      </w:pPr>
      <w:bookmarkStart w:id="16" w:name="_Toc392753152"/>
      <w:r>
        <w:rPr>
          <w:noProof/>
        </w:rPr>
        <w:t>“National security” legal architecture</w:t>
      </w:r>
      <w:bookmarkEnd w:id="14"/>
      <w:bookmarkEnd w:id="15"/>
      <w:bookmarkEnd w:id="16"/>
    </w:p>
    <w:p w14:paraId="717E4ABF" w14:textId="77777777" w:rsidR="00077805" w:rsidRDefault="00077805" w:rsidP="00077805">
      <w:pPr>
        <w:pStyle w:val="RTBodyText"/>
        <w:rPr>
          <w:rFonts w:eastAsiaTheme="minorEastAsia"/>
          <w:noProof/>
          <w:lang w:eastAsia="en-US"/>
        </w:rPr>
      </w:pPr>
      <w:r w:rsidRPr="24146813">
        <w:rPr>
          <w:rFonts w:eastAsiaTheme="minorEastAsia"/>
          <w:noProof/>
          <w:lang w:eastAsia="en-US"/>
        </w:rPr>
        <w:t>Since 2014, the Chinese government has created a comprehensive </w:t>
      </w:r>
      <w:r>
        <w:rPr>
          <w:rFonts w:eastAsiaTheme="minorEastAsia"/>
          <w:noProof/>
          <w:lang w:eastAsia="en-US"/>
        </w:rPr>
        <w:t>“</w:t>
      </w:r>
      <w:r w:rsidRPr="24146813">
        <w:rPr>
          <w:rFonts w:eastAsiaTheme="minorEastAsia"/>
          <w:noProof/>
          <w:lang w:eastAsia="en-US"/>
        </w:rPr>
        <w:t>national security</w:t>
      </w:r>
      <w:r>
        <w:rPr>
          <w:rFonts w:eastAsiaTheme="minorEastAsia"/>
          <w:noProof/>
          <w:lang w:eastAsia="en-US"/>
        </w:rPr>
        <w:t>”</w:t>
      </w:r>
      <w:r w:rsidRPr="24146813">
        <w:rPr>
          <w:rFonts w:eastAsiaTheme="minorEastAsia"/>
          <w:noProof/>
          <w:lang w:eastAsia="en-US"/>
        </w:rPr>
        <w:t> legal architecture that presents severe threats to human rights. This includes the Anti-Espionage Law (</w:t>
      </w:r>
      <w:r>
        <w:rPr>
          <w:rFonts w:eastAsiaTheme="minorEastAsia"/>
          <w:noProof/>
          <w:lang w:eastAsia="en-US"/>
        </w:rPr>
        <w:t xml:space="preserve">enacted in </w:t>
      </w:r>
      <w:r w:rsidRPr="24146813">
        <w:rPr>
          <w:rFonts w:eastAsiaTheme="minorEastAsia"/>
          <w:noProof/>
          <w:lang w:eastAsia="en-US"/>
        </w:rPr>
        <w:t>2014), the Criminal Law Amendments (9) (2015), the National Security Law (2015), the Anti-Terrorism Law (2016), the Cyber Security Law (201</w:t>
      </w:r>
      <w:r>
        <w:rPr>
          <w:rFonts w:eastAsiaTheme="minorEastAsia"/>
          <w:noProof/>
          <w:lang w:eastAsia="en-US"/>
        </w:rPr>
        <w:t>7</w:t>
      </w:r>
      <w:r w:rsidRPr="24146813">
        <w:rPr>
          <w:rFonts w:eastAsiaTheme="minorEastAsia"/>
          <w:noProof/>
          <w:lang w:eastAsia="en-US"/>
        </w:rPr>
        <w:t>), the foreign NGO management law (201</w:t>
      </w:r>
      <w:r>
        <w:rPr>
          <w:rFonts w:eastAsiaTheme="minorEastAsia"/>
          <w:noProof/>
          <w:lang w:eastAsia="en-US"/>
        </w:rPr>
        <w:t>7</w:t>
      </w:r>
      <w:r w:rsidRPr="24146813">
        <w:rPr>
          <w:rFonts w:eastAsiaTheme="minorEastAsia"/>
          <w:noProof/>
          <w:lang w:eastAsia="en-US"/>
        </w:rPr>
        <w:t>), the National Intelligence Law (2017)</w:t>
      </w:r>
      <w:r>
        <w:rPr>
          <w:rFonts w:eastAsiaTheme="minorEastAsia"/>
          <w:noProof/>
          <w:lang w:eastAsia="en-US"/>
        </w:rPr>
        <w:t xml:space="preserve"> and </w:t>
      </w:r>
      <w:r w:rsidRPr="24146813">
        <w:rPr>
          <w:rFonts w:eastAsiaTheme="minorEastAsia"/>
          <w:noProof/>
          <w:lang w:eastAsia="en-US"/>
        </w:rPr>
        <w:t>the revised Regulations o</w:t>
      </w:r>
      <w:r>
        <w:rPr>
          <w:rFonts w:eastAsiaTheme="minorEastAsia"/>
          <w:noProof/>
          <w:lang w:eastAsia="en-US"/>
        </w:rPr>
        <w:t>n Religious Affairs (2018)</w:t>
      </w:r>
      <w:r w:rsidRPr="24146813">
        <w:rPr>
          <w:rFonts w:eastAsiaTheme="minorEastAsia"/>
          <w:noProof/>
          <w:lang w:eastAsia="en-US"/>
        </w:rPr>
        <w:t>. This series of sweeping laws and regulations use</w:t>
      </w:r>
      <w:r>
        <w:rPr>
          <w:rFonts w:eastAsiaTheme="minorEastAsia"/>
          <w:noProof/>
          <w:lang w:eastAsia="en-US"/>
        </w:rPr>
        <w:t>s</w:t>
      </w:r>
      <w:r w:rsidRPr="24146813">
        <w:rPr>
          <w:rFonts w:eastAsiaTheme="minorEastAsia"/>
          <w:noProof/>
          <w:lang w:eastAsia="en-US"/>
        </w:rPr>
        <w:t> vague and overbroad concepts of national security, grants effectively unchecked powers to the authorities and lack</w:t>
      </w:r>
      <w:r>
        <w:rPr>
          <w:rFonts w:eastAsiaTheme="minorEastAsia"/>
          <w:noProof/>
          <w:lang w:eastAsia="en-US"/>
        </w:rPr>
        <w:t>s</w:t>
      </w:r>
      <w:r w:rsidRPr="24146813">
        <w:rPr>
          <w:rFonts w:eastAsiaTheme="minorEastAsia"/>
          <w:noProof/>
          <w:lang w:eastAsia="en-US"/>
        </w:rPr>
        <w:t> safeguards to protect against arbitrary detention and infringements of the rights to freedom of expression</w:t>
      </w:r>
      <w:r>
        <w:rPr>
          <w:rFonts w:eastAsiaTheme="minorEastAsia"/>
          <w:noProof/>
          <w:lang w:eastAsia="en-US"/>
        </w:rPr>
        <w:t>,</w:t>
      </w:r>
      <w:r w:rsidRPr="24146813">
        <w:rPr>
          <w:rFonts w:eastAsiaTheme="minorEastAsia"/>
          <w:noProof/>
          <w:lang w:eastAsia="en-US"/>
        </w:rPr>
        <w:t xml:space="preserve"> religion</w:t>
      </w:r>
      <w:r>
        <w:rPr>
          <w:rFonts w:eastAsiaTheme="minorEastAsia"/>
          <w:noProof/>
          <w:lang w:eastAsia="en-US"/>
        </w:rPr>
        <w:t xml:space="preserve"> and belief</w:t>
      </w:r>
      <w:r w:rsidRPr="24146813">
        <w:rPr>
          <w:rFonts w:eastAsiaTheme="minorEastAsia"/>
          <w:noProof/>
          <w:lang w:eastAsia="en-US"/>
        </w:rPr>
        <w:t xml:space="preserve"> and other human rights. </w:t>
      </w:r>
    </w:p>
    <w:p w14:paraId="150675D4" w14:textId="77777777" w:rsidR="00077805" w:rsidRDefault="00077805" w:rsidP="00077805">
      <w:pPr>
        <w:pStyle w:val="RTBodyText"/>
        <w:rPr>
          <w:rFonts w:eastAsiaTheme="minorEastAsia"/>
          <w:noProof/>
          <w:lang w:eastAsia="en-US"/>
        </w:rPr>
      </w:pPr>
      <w:r w:rsidRPr="24146813">
        <w:rPr>
          <w:rFonts w:eastAsiaTheme="minorEastAsia"/>
          <w:noProof/>
          <w:lang w:eastAsia="en-US"/>
        </w:rPr>
        <w:t>These laws</w:t>
      </w:r>
      <w:r>
        <w:rPr>
          <w:rFonts w:eastAsiaTheme="minorEastAsia"/>
          <w:noProof/>
          <w:lang w:eastAsia="en-US"/>
        </w:rPr>
        <w:t xml:space="preserve"> – </w:t>
      </w:r>
      <w:r w:rsidRPr="24146813">
        <w:rPr>
          <w:rFonts w:eastAsiaTheme="minorEastAsia"/>
          <w:noProof/>
          <w:lang w:eastAsia="en-US"/>
        </w:rPr>
        <w:t>in particular</w:t>
      </w:r>
      <w:r>
        <w:rPr>
          <w:rFonts w:eastAsiaTheme="minorEastAsia"/>
          <w:noProof/>
          <w:lang w:eastAsia="en-US"/>
        </w:rPr>
        <w:t>,</w:t>
      </w:r>
      <w:r w:rsidRPr="24146813">
        <w:rPr>
          <w:rFonts w:eastAsiaTheme="minorEastAsia"/>
          <w:noProof/>
          <w:lang w:eastAsia="en-US"/>
        </w:rPr>
        <w:t xml:space="preserve"> the Criminal Law Amendments (9), the Anti-Terrorism Law, the Cyber Security Law and the revised Regulations on Religious Affairs</w:t>
      </w:r>
      <w:r>
        <w:rPr>
          <w:rFonts w:eastAsiaTheme="minorEastAsia"/>
          <w:noProof/>
          <w:lang w:eastAsia="en-US"/>
        </w:rPr>
        <w:t xml:space="preserve"> – </w:t>
      </w:r>
      <w:r w:rsidRPr="24146813">
        <w:rPr>
          <w:rFonts w:eastAsiaTheme="minorEastAsia"/>
          <w:noProof/>
          <w:lang w:eastAsia="en-US"/>
        </w:rPr>
        <w:t>can be misused by the authorities to silence dissent, censor information and harass and prosecute ethnic minorities. Vague and overb</w:t>
      </w:r>
      <w:r>
        <w:rPr>
          <w:rFonts w:eastAsiaTheme="minorEastAsia"/>
          <w:noProof/>
          <w:lang w:eastAsia="en-US"/>
        </w:rPr>
        <w:t>r</w:t>
      </w:r>
      <w:r w:rsidRPr="24146813">
        <w:rPr>
          <w:rFonts w:eastAsiaTheme="minorEastAsia"/>
          <w:noProof/>
          <w:lang w:eastAsia="en-US"/>
        </w:rPr>
        <w:t xml:space="preserve">oad concepts of “separatism” and “extremism” in these laws are mainly applied </w:t>
      </w:r>
      <w:r>
        <w:rPr>
          <w:rFonts w:eastAsiaTheme="minorEastAsia"/>
          <w:noProof/>
          <w:lang w:eastAsia="en-US"/>
        </w:rPr>
        <w:t>to</w:t>
      </w:r>
      <w:r w:rsidRPr="24146813">
        <w:rPr>
          <w:rFonts w:eastAsiaTheme="minorEastAsia"/>
          <w:noProof/>
          <w:lang w:eastAsia="en-US"/>
        </w:rPr>
        <w:t xml:space="preserve"> ethnic minorities or</w:t>
      </w:r>
      <w:r>
        <w:rPr>
          <w:rFonts w:eastAsiaTheme="minorEastAsia"/>
          <w:noProof/>
          <w:lang w:eastAsia="en-US"/>
        </w:rPr>
        <w:t xml:space="preserve"> in cases relating to</w:t>
      </w:r>
      <w:r w:rsidRPr="24146813">
        <w:rPr>
          <w:rFonts w:eastAsiaTheme="minorEastAsia"/>
          <w:noProof/>
          <w:lang w:eastAsia="en-US"/>
        </w:rPr>
        <w:t xml:space="preserve"> ethnic</w:t>
      </w:r>
      <w:r>
        <w:rPr>
          <w:rFonts w:eastAsiaTheme="minorEastAsia"/>
          <w:noProof/>
          <w:lang w:eastAsia="en-US"/>
        </w:rPr>
        <w:t xml:space="preserve"> minority</w:t>
      </w:r>
      <w:r w:rsidRPr="24146813">
        <w:rPr>
          <w:rFonts w:eastAsiaTheme="minorEastAsia"/>
          <w:noProof/>
          <w:lang w:eastAsia="en-US"/>
        </w:rPr>
        <w:t xml:space="preserve"> issues to</w:t>
      </w:r>
      <w:r>
        <w:rPr>
          <w:rFonts w:eastAsiaTheme="minorEastAsia"/>
          <w:noProof/>
          <w:lang w:eastAsia="en-US"/>
        </w:rPr>
        <w:t xml:space="preserve"> </w:t>
      </w:r>
      <w:r w:rsidRPr="009D6BC9">
        <w:rPr>
          <w:rFonts w:eastAsiaTheme="minorEastAsia"/>
          <w:noProof/>
          <w:lang w:eastAsia="en-US"/>
        </w:rPr>
        <w:t>unlawfully restrict the right to liberty and the peaceful exercise of human rights</w:t>
      </w:r>
      <w:r w:rsidRPr="24146813">
        <w:rPr>
          <w:rFonts w:eastAsiaTheme="minorEastAsia"/>
          <w:noProof/>
          <w:lang w:eastAsia="en-US"/>
        </w:rPr>
        <w:t>.</w:t>
      </w:r>
    </w:p>
    <w:p w14:paraId="33E303FB" w14:textId="77777777" w:rsidR="00077805" w:rsidRPr="00E07257" w:rsidRDefault="00077805" w:rsidP="00077805">
      <w:pPr>
        <w:pStyle w:val="Heading3"/>
        <w:rPr>
          <w:noProof/>
          <w:sz w:val="22"/>
          <w:szCs w:val="22"/>
        </w:rPr>
      </w:pPr>
      <w:bookmarkStart w:id="17" w:name="_Toc512867416"/>
      <w:bookmarkStart w:id="18" w:name="_Toc518654496"/>
      <w:bookmarkStart w:id="19" w:name="_Toc392753153"/>
      <w:r w:rsidRPr="00E07257">
        <w:rPr>
          <w:noProof/>
          <w:sz w:val="22"/>
          <w:szCs w:val="22"/>
        </w:rPr>
        <w:lastRenderedPageBreak/>
        <w:t>Criminal Law Amendments (9)</w:t>
      </w:r>
      <w:bookmarkEnd w:id="17"/>
      <w:bookmarkEnd w:id="18"/>
      <w:bookmarkEnd w:id="19"/>
      <w:r w:rsidRPr="00E07257">
        <w:rPr>
          <w:noProof/>
          <w:sz w:val="22"/>
          <w:szCs w:val="22"/>
        </w:rPr>
        <w:t xml:space="preserve"> </w:t>
      </w:r>
    </w:p>
    <w:p w14:paraId="271C9657" w14:textId="77777777" w:rsidR="00077805" w:rsidRPr="002627FA" w:rsidRDefault="00077805" w:rsidP="00077805">
      <w:pPr>
        <w:pStyle w:val="RTBodyText"/>
        <w:rPr>
          <w:noProof/>
        </w:rPr>
      </w:pPr>
      <w:r>
        <w:rPr>
          <w:noProof/>
        </w:rPr>
        <w:t>The Criminal Law Amendments (9), which were passed on 29 August 2015 and came into effect on 1 November 2015, use imprecise and overbroad terms of national security offences, including offences</w:t>
      </w:r>
      <w:r w:rsidRPr="000C26F2">
        <w:rPr>
          <w:noProof/>
        </w:rPr>
        <w:t xml:space="preserve"> </w:t>
      </w:r>
      <w:r>
        <w:rPr>
          <w:noProof/>
        </w:rPr>
        <w:t>related to “terrorism” and “extremism”.</w:t>
      </w:r>
      <w:r>
        <w:rPr>
          <w:rStyle w:val="FootnoteReference"/>
          <w:noProof/>
        </w:rPr>
        <w:footnoteReference w:id="9"/>
      </w:r>
      <w:r>
        <w:rPr>
          <w:noProof/>
        </w:rPr>
        <w:t xml:space="preserve"> These offences are open to subjective interpretation, violating the legality requirement for criminal offences, and increasing the possibility of abusive, arbitrary and discriminatory prosecution and conviction.  </w:t>
      </w:r>
    </w:p>
    <w:p w14:paraId="0EC05F80" w14:textId="77777777" w:rsidR="00077805" w:rsidRPr="0072078F" w:rsidRDefault="00077805" w:rsidP="00077805">
      <w:pPr>
        <w:pStyle w:val="RTBodyText"/>
        <w:rPr>
          <w:noProof/>
          <w:lang w:val="en-US"/>
        </w:rPr>
      </w:pPr>
      <w:r>
        <w:rPr>
          <w:noProof/>
        </w:rPr>
        <w:t>The Criminal Law Amendments (9) criminalize a broad range of activities, such as production and dissemination of materials, issuing information, teaching, or simply possessing materials “advocating terrorism or extremism”.</w:t>
      </w:r>
      <w:r>
        <w:rPr>
          <w:rStyle w:val="FootnoteReference"/>
          <w:noProof/>
        </w:rPr>
        <w:footnoteReference w:id="10"/>
      </w:r>
      <w:r>
        <w:rPr>
          <w:noProof/>
        </w:rPr>
        <w:t xml:space="preserve"> The criminalization of these activities does not meet the test of necessity and proportionality. Moreover, materials promoting Tibetan and Uighur culture and religion</w:t>
      </w:r>
      <w:r w:rsidRPr="00736927">
        <w:rPr>
          <w:noProof/>
        </w:rPr>
        <w:t xml:space="preserve"> </w:t>
      </w:r>
      <w:r>
        <w:rPr>
          <w:noProof/>
        </w:rPr>
        <w:t>can be classified as “advocating extremism”, which is not defined in the Criminal Law but in effect broadly defined in the Anti-Terrorism Law’s Article 4, which states: “The state opposes all forms of extremism that incites hatred, incites discrimination, advocates violence, etc., by distorting religious teaching or other means, in order to eliminate the ideological foundation of terrorism.”</w:t>
      </w:r>
    </w:p>
    <w:p w14:paraId="051C6774" w14:textId="77777777" w:rsidR="00077805" w:rsidRDefault="00077805" w:rsidP="00077805">
      <w:pPr>
        <w:pStyle w:val="RTBodyText"/>
        <w:rPr>
          <w:noProof/>
        </w:rPr>
      </w:pPr>
      <w:r>
        <w:rPr>
          <w:noProof/>
        </w:rPr>
        <w:t xml:space="preserve">The Criminal Law Amendments (9) further criminalize “crossing the national borders (boundaries) to participate in a terrorist organization, receive training in terrorist activities or carry out terrorist activities”. This provision could in fact be used to restrict the right of individuals who wish to leave China to attend the </w:t>
      </w:r>
      <w:r w:rsidRPr="0037697D">
        <w:rPr>
          <w:i/>
          <w:noProof/>
        </w:rPr>
        <w:t>Hajj</w:t>
      </w:r>
      <w:r>
        <w:rPr>
          <w:noProof/>
        </w:rPr>
        <w:t xml:space="preserve"> in Saudi Arabia but have no opportunity to do so in a legal manner, such as many Uighur individuals whose passports were confiscated by Chinese authorities in an effort to control their movement and restrict their peaceful exercise of other human rights. </w:t>
      </w:r>
    </w:p>
    <w:p w14:paraId="2DB9783A" w14:textId="77777777" w:rsidR="00077805" w:rsidRPr="00AA47F9" w:rsidRDefault="00077805" w:rsidP="00077805">
      <w:pPr>
        <w:pStyle w:val="RTBodyText"/>
        <w:rPr>
          <w:noProof/>
          <w:lang w:val="en-US" w:eastAsia="zh-TW"/>
        </w:rPr>
      </w:pPr>
      <w:r>
        <w:rPr>
          <w:noProof/>
        </w:rPr>
        <w:t xml:space="preserve">The Chinese government has labelled Uighurs trying to leave China as having attempted to participate in “terrorist organizations”. For instance, reports in state media outlet </w:t>
      </w:r>
      <w:r w:rsidRPr="0079442E">
        <w:rPr>
          <w:i/>
          <w:noProof/>
        </w:rPr>
        <w:t>Xinhua</w:t>
      </w:r>
      <w:r>
        <w:rPr>
          <w:noProof/>
        </w:rPr>
        <w:t xml:space="preserve"> claimed that 109 Uighurs forcibly returned from Thailand to China in 2015</w:t>
      </w:r>
      <w:r>
        <w:rPr>
          <w:noProof/>
          <w:lang w:val="en-US" w:eastAsia="zh-TW"/>
        </w:rPr>
        <w:t xml:space="preserve"> were on their way to “join ‘the so-called jihad’” in Syria and Iraq, without making public any evidence to support the claims.</w:t>
      </w:r>
      <w:r>
        <w:rPr>
          <w:rStyle w:val="FootnoteReference"/>
          <w:noProof/>
          <w:lang w:val="en-US" w:eastAsia="zh-TW"/>
        </w:rPr>
        <w:footnoteReference w:id="11"/>
      </w:r>
      <w:r>
        <w:rPr>
          <w:noProof/>
        </w:rPr>
        <w:t xml:space="preserve"> Misuse of the law could have negative repercussions on Uighur individuals who have no connection with terrorist activities. </w:t>
      </w:r>
    </w:p>
    <w:p w14:paraId="08D2E461" w14:textId="77777777" w:rsidR="00331E97" w:rsidRPr="00331E97" w:rsidRDefault="00331E97" w:rsidP="00077805">
      <w:pPr>
        <w:pStyle w:val="Heading3"/>
        <w:rPr>
          <w:rFonts w:eastAsia="Times New Roman"/>
          <w:noProof/>
          <w:sz w:val="22"/>
          <w:szCs w:val="22"/>
        </w:rPr>
      </w:pPr>
      <w:bookmarkStart w:id="20" w:name="_Toc512867417"/>
      <w:bookmarkStart w:id="21" w:name="_Toc518654497"/>
      <w:bookmarkStart w:id="22" w:name="_Toc392753154"/>
    </w:p>
    <w:p w14:paraId="3F460D8E" w14:textId="77777777" w:rsidR="00077805" w:rsidRPr="00E07257" w:rsidRDefault="00077805" w:rsidP="00077805">
      <w:pPr>
        <w:pStyle w:val="Heading3"/>
        <w:rPr>
          <w:rFonts w:eastAsia="Times New Roman"/>
          <w:noProof/>
          <w:sz w:val="22"/>
          <w:szCs w:val="22"/>
        </w:rPr>
      </w:pPr>
      <w:r w:rsidRPr="00E07257">
        <w:rPr>
          <w:noProof/>
          <w:sz w:val="22"/>
          <w:szCs w:val="22"/>
        </w:rPr>
        <w:t>Anti-Terrorism Law</w:t>
      </w:r>
      <w:bookmarkEnd w:id="20"/>
      <w:bookmarkEnd w:id="21"/>
      <w:bookmarkEnd w:id="22"/>
      <w:r w:rsidRPr="00E07257">
        <w:rPr>
          <w:noProof/>
          <w:sz w:val="22"/>
          <w:szCs w:val="22"/>
        </w:rPr>
        <w:t xml:space="preserve"> </w:t>
      </w:r>
    </w:p>
    <w:p w14:paraId="7D82DB2C" w14:textId="77777777" w:rsidR="00077805" w:rsidRPr="002627FA" w:rsidRDefault="00077805" w:rsidP="00077805">
      <w:pPr>
        <w:pStyle w:val="RTBodyText"/>
        <w:rPr>
          <w:rFonts w:eastAsiaTheme="minorEastAsia"/>
          <w:noProof/>
        </w:rPr>
      </w:pPr>
      <w:r>
        <w:rPr>
          <w:noProof/>
        </w:rPr>
        <w:t>The Anti-Terrorism Law, which was passed on 27 December 2015 and came into effect on 1 January 2016, could be used to restrict the rights to freedom of religion and expression, as well as other rights of ethnic minorities.</w:t>
      </w:r>
      <w:r>
        <w:rPr>
          <w:rStyle w:val="FootnoteReference"/>
          <w:noProof/>
        </w:rPr>
        <w:footnoteReference w:id="12"/>
      </w:r>
      <w:r>
        <w:rPr>
          <w:noProof/>
        </w:rPr>
        <w:t xml:space="preserve"> It has virtually no safeguards to prevent those who peacefully practice their religion or simply criticize government policies from being persecuted on vague and overbroad charges related to “terrorism” or “extremism”. </w:t>
      </w:r>
    </w:p>
    <w:p w14:paraId="201F17FA" w14:textId="77777777" w:rsidR="00077805" w:rsidRPr="00952750" w:rsidRDefault="00077805" w:rsidP="00077805">
      <w:pPr>
        <w:pStyle w:val="RTBodyText"/>
        <w:rPr>
          <w:noProof/>
          <w:lang w:eastAsia="zh-TW"/>
        </w:rPr>
      </w:pPr>
      <w:r w:rsidRPr="00E10EA8">
        <w:rPr>
          <w:noProof/>
          <w:color w:val="000000" w:themeColor="text1"/>
          <w:lang w:eastAsia="zh-TW"/>
        </w:rPr>
        <w:t xml:space="preserve">Religious freedom comes under specific attack in the legislation. </w:t>
      </w:r>
      <w:r w:rsidRPr="008121DE">
        <w:rPr>
          <w:noProof/>
          <w:color w:val="000000" w:themeColor="text1"/>
          <w:lang w:eastAsia="zh-TW"/>
        </w:rPr>
        <w:t>Anyone suspected of “terrorist” activities could see their freedom o</w:t>
      </w:r>
      <w:r>
        <w:rPr>
          <w:noProof/>
          <w:lang w:eastAsia="zh-TW"/>
        </w:rPr>
        <w:t xml:space="preserve">f movement severely restricted </w:t>
      </w:r>
      <w:r w:rsidRPr="008121DE">
        <w:rPr>
          <w:noProof/>
          <w:color w:val="000000" w:themeColor="text1"/>
          <w:lang w:eastAsia="zh-TW"/>
        </w:rPr>
        <w:t>and be subjected to so-called “education” measures or oth</w:t>
      </w:r>
      <w:r>
        <w:rPr>
          <w:noProof/>
          <w:lang w:eastAsia="zh-TW"/>
        </w:rPr>
        <w:t>er forms of arbitrary detention.</w:t>
      </w:r>
      <w:r>
        <w:rPr>
          <w:rStyle w:val="FootnoteReference"/>
          <w:noProof/>
          <w:lang w:eastAsia="zh-TW"/>
        </w:rPr>
        <w:footnoteReference w:id="13"/>
      </w:r>
      <w:r>
        <w:rPr>
          <w:noProof/>
          <w:lang w:eastAsia="zh-TW"/>
        </w:rPr>
        <w:t xml:space="preserve"> </w:t>
      </w:r>
      <w:r w:rsidRPr="00E10EA8">
        <w:rPr>
          <w:noProof/>
          <w:color w:val="000000" w:themeColor="text1"/>
          <w:lang w:eastAsia="zh-TW"/>
        </w:rPr>
        <w:t xml:space="preserve">Anyone who provides venues for religious worship could potentially be criminalized and branded as “terrorists” or “extremists”, even if the </w:t>
      </w:r>
      <w:r w:rsidRPr="00525541">
        <w:rPr>
          <w:noProof/>
          <w:lang w:eastAsia="zh-TW"/>
        </w:rPr>
        <w:t>religious practi</w:t>
      </w:r>
      <w:r>
        <w:rPr>
          <w:noProof/>
          <w:lang w:eastAsia="zh-TW"/>
        </w:rPr>
        <w:t>c</w:t>
      </w:r>
      <w:r w:rsidRPr="00525541">
        <w:rPr>
          <w:noProof/>
          <w:lang w:eastAsia="zh-TW"/>
        </w:rPr>
        <w:t>es are completely peaceful.</w:t>
      </w:r>
      <w:r>
        <w:rPr>
          <w:rStyle w:val="FootnoteReference"/>
          <w:noProof/>
          <w:lang w:eastAsia="zh-TW"/>
        </w:rPr>
        <w:footnoteReference w:id="14"/>
      </w:r>
      <w:r>
        <w:rPr>
          <w:noProof/>
          <w:lang w:eastAsia="zh-TW"/>
        </w:rPr>
        <w:t xml:space="preserve"> </w:t>
      </w:r>
      <w:r w:rsidRPr="00525541">
        <w:rPr>
          <w:noProof/>
          <w:lang w:eastAsia="zh-TW"/>
        </w:rPr>
        <w:t>Tibetan</w:t>
      </w:r>
      <w:r>
        <w:rPr>
          <w:noProof/>
          <w:lang w:eastAsia="zh-TW"/>
        </w:rPr>
        <w:t xml:space="preserve">s (who are mainly Tibetan </w:t>
      </w:r>
      <w:r w:rsidRPr="00525541">
        <w:rPr>
          <w:noProof/>
          <w:lang w:eastAsia="zh-TW"/>
        </w:rPr>
        <w:t>Buddhists</w:t>
      </w:r>
      <w:r>
        <w:rPr>
          <w:noProof/>
          <w:lang w:eastAsia="zh-TW"/>
        </w:rPr>
        <w:t>)</w:t>
      </w:r>
      <w:r w:rsidRPr="00525541">
        <w:rPr>
          <w:noProof/>
          <w:lang w:eastAsia="zh-TW"/>
        </w:rPr>
        <w:t xml:space="preserve"> and Uighur</w:t>
      </w:r>
      <w:r>
        <w:rPr>
          <w:noProof/>
          <w:lang w:eastAsia="zh-TW"/>
        </w:rPr>
        <w:t>s (who are predominantly</w:t>
      </w:r>
      <w:r w:rsidRPr="00525541">
        <w:rPr>
          <w:noProof/>
          <w:lang w:eastAsia="zh-TW"/>
        </w:rPr>
        <w:t xml:space="preserve"> Muslims</w:t>
      </w:r>
      <w:r>
        <w:rPr>
          <w:noProof/>
          <w:lang w:eastAsia="zh-TW"/>
        </w:rPr>
        <w:t xml:space="preserve">) </w:t>
      </w:r>
      <w:r w:rsidRPr="00525541">
        <w:rPr>
          <w:noProof/>
          <w:lang w:eastAsia="zh-TW"/>
        </w:rPr>
        <w:t>could be punished for manifesting religious belief.</w:t>
      </w:r>
      <w:r w:rsidRPr="24146813">
        <w:rPr>
          <w:rFonts w:ascii="Amnesty Trade Gothic Roman" w:eastAsia="SimSun" w:hAnsi="Amnesty Trade Gothic Roman"/>
          <w:noProof/>
          <w:color w:val="333333"/>
          <w:shd w:val="clear" w:color="auto" w:fill="FFFFFF"/>
        </w:rPr>
        <w:t xml:space="preserve"> </w:t>
      </w:r>
    </w:p>
    <w:p w14:paraId="1D902566" w14:textId="77777777" w:rsidR="00331E97" w:rsidRDefault="00331E97" w:rsidP="00077805">
      <w:pPr>
        <w:pStyle w:val="Heading3"/>
        <w:numPr>
          <w:ilvl w:val="2"/>
          <w:numId w:val="0"/>
        </w:numPr>
        <w:rPr>
          <w:noProof/>
          <w:sz w:val="22"/>
          <w:szCs w:val="22"/>
        </w:rPr>
      </w:pPr>
      <w:bookmarkStart w:id="23" w:name="_Toc512867418"/>
      <w:bookmarkStart w:id="24" w:name="_Toc518654498"/>
      <w:bookmarkStart w:id="25" w:name="_Toc392753155"/>
    </w:p>
    <w:p w14:paraId="63E7A85C" w14:textId="77777777" w:rsidR="00077805" w:rsidRPr="00E07257" w:rsidRDefault="00077805" w:rsidP="00077805">
      <w:pPr>
        <w:pStyle w:val="Heading3"/>
        <w:numPr>
          <w:ilvl w:val="2"/>
          <w:numId w:val="0"/>
        </w:numPr>
        <w:rPr>
          <w:noProof/>
          <w:sz w:val="22"/>
          <w:szCs w:val="22"/>
          <w:lang w:val="en-US"/>
        </w:rPr>
      </w:pPr>
      <w:r w:rsidRPr="00E07257">
        <w:rPr>
          <w:noProof/>
          <w:sz w:val="22"/>
          <w:szCs w:val="22"/>
        </w:rPr>
        <w:t>Cyber Security Law</w:t>
      </w:r>
      <w:bookmarkEnd w:id="23"/>
      <w:bookmarkEnd w:id="24"/>
      <w:bookmarkEnd w:id="25"/>
      <w:r w:rsidRPr="00E07257">
        <w:rPr>
          <w:noProof/>
          <w:sz w:val="22"/>
          <w:szCs w:val="22"/>
        </w:rPr>
        <w:t xml:space="preserve"> </w:t>
      </w:r>
    </w:p>
    <w:p w14:paraId="4932C9C2" w14:textId="77777777" w:rsidR="00077805" w:rsidRDefault="00077805" w:rsidP="00077805">
      <w:pPr>
        <w:pStyle w:val="RTBodyText"/>
        <w:rPr>
          <w:noProof/>
          <w:lang w:eastAsia="zh-TW"/>
        </w:rPr>
      </w:pPr>
      <w:r>
        <w:rPr>
          <w:noProof/>
        </w:rPr>
        <w:t>The Cyber Security Law, which was passed on 7 November 2016 and came into effect on 1 June 2017, forces companies operating in China to censor content, store users’ data in China and enforce a real-name registration system in a way that runs counter to national and international obligations to safeguard the right to freedom of expression and the right to privacy.</w:t>
      </w:r>
      <w:r>
        <w:rPr>
          <w:rStyle w:val="FootnoteReference"/>
          <w:noProof/>
        </w:rPr>
        <w:footnoteReference w:id="15"/>
      </w:r>
      <w:r>
        <w:rPr>
          <w:noProof/>
        </w:rPr>
        <w:t xml:space="preserve"> The law prohibits individuals or groups from using the </w:t>
      </w:r>
      <w:r>
        <w:rPr>
          <w:noProof/>
        </w:rPr>
        <w:lastRenderedPageBreak/>
        <w:t xml:space="preserve">internet to “harm national security” or “harm national interests” – vague and imprecise terms that could be used to further restrict </w:t>
      </w:r>
      <w:r w:rsidRPr="24146813">
        <w:rPr>
          <w:rFonts w:cs="Arial"/>
          <w:noProof/>
          <w:lang w:eastAsia="zh-TW"/>
        </w:rPr>
        <w:t>freedom of expression.</w:t>
      </w:r>
    </w:p>
    <w:p w14:paraId="3C72E660" w14:textId="77777777" w:rsidR="00077805" w:rsidRPr="0092587E" w:rsidRDefault="00077805" w:rsidP="00077805">
      <w:pPr>
        <w:pStyle w:val="RTBodyText"/>
        <w:rPr>
          <w:noProof/>
        </w:rPr>
      </w:pPr>
      <w:r w:rsidRPr="24146813">
        <w:rPr>
          <w:noProof/>
          <w:lang w:eastAsia="en-US"/>
        </w:rPr>
        <w:t xml:space="preserve">Article 58 of the Law </w:t>
      </w:r>
      <w:r>
        <w:rPr>
          <w:noProof/>
        </w:rPr>
        <w:t>stipulates</w:t>
      </w:r>
      <w:r w:rsidRPr="24146813">
        <w:rPr>
          <w:noProof/>
          <w:lang w:eastAsia="en-US"/>
        </w:rPr>
        <w:t xml:space="preserve">: </w:t>
      </w:r>
      <w:r>
        <w:rPr>
          <w:noProof/>
        </w:rPr>
        <w:t>“To fulfil</w:t>
      </w:r>
      <w:r w:rsidRPr="24146813">
        <w:rPr>
          <w:rFonts w:eastAsiaTheme="minorEastAsia"/>
          <w:noProof/>
          <w:lang w:eastAsia="en-US"/>
        </w:rPr>
        <w:t xml:space="preserve"> the need to protect national security and social public order, and respond to major social security incidents, with the approval </w:t>
      </w:r>
      <w:r>
        <w:rPr>
          <w:noProof/>
        </w:rPr>
        <w:t xml:space="preserve">or by the decision of the State </w:t>
      </w:r>
      <w:r w:rsidRPr="24146813">
        <w:rPr>
          <w:rFonts w:eastAsiaTheme="minorEastAsia"/>
          <w:noProof/>
          <w:lang w:eastAsia="en-US"/>
        </w:rPr>
        <w:t>Council, temporary measures regarding network communications in certain regions may be taken, such as restricting it.</w:t>
      </w:r>
      <w:r>
        <w:rPr>
          <w:noProof/>
        </w:rPr>
        <w:t>”</w:t>
      </w:r>
      <w:r w:rsidRPr="00F0739F">
        <w:rPr>
          <w:noProof/>
          <w:szCs w:val="18"/>
        </w:rPr>
        <w:t xml:space="preserve"> </w:t>
      </w:r>
      <w:r w:rsidRPr="007F34AE">
        <w:rPr>
          <w:rFonts w:eastAsiaTheme="minorEastAsia"/>
          <w:noProof/>
          <w:lang w:eastAsia="en-US"/>
        </w:rPr>
        <w:t>It provides legal authority for various government authorities to disproportionately restrict internet access in violation of international human rights law and standards.</w:t>
      </w:r>
    </w:p>
    <w:p w14:paraId="1EFCD4FB" w14:textId="77777777" w:rsidR="00077805" w:rsidRPr="008F09F0" w:rsidRDefault="00077805" w:rsidP="00077805">
      <w:pPr>
        <w:pStyle w:val="RTBodyText"/>
        <w:rPr>
          <w:noProof/>
        </w:rPr>
      </w:pPr>
      <w:r w:rsidRPr="0092587E">
        <w:rPr>
          <w:noProof/>
        </w:rPr>
        <w:t xml:space="preserve">Amnesty International documented the cutting off of </w:t>
      </w:r>
      <w:r>
        <w:rPr>
          <w:noProof/>
        </w:rPr>
        <w:t>i</w:t>
      </w:r>
      <w:r w:rsidRPr="0092587E">
        <w:rPr>
          <w:noProof/>
        </w:rPr>
        <w:t xml:space="preserve">nternet access and its suspension for several months in the </w:t>
      </w:r>
      <w:r>
        <w:rPr>
          <w:noProof/>
        </w:rPr>
        <w:t>XUAR</w:t>
      </w:r>
      <w:r w:rsidRPr="0092587E">
        <w:rPr>
          <w:noProof/>
        </w:rPr>
        <w:t xml:space="preserve"> as a result of protests </w:t>
      </w:r>
      <w:r>
        <w:rPr>
          <w:noProof/>
        </w:rPr>
        <w:t>that occurred there in</w:t>
      </w:r>
      <w:r w:rsidRPr="0092587E">
        <w:rPr>
          <w:noProof/>
        </w:rPr>
        <w:t xml:space="preserve"> July 2009.</w:t>
      </w:r>
      <w:r w:rsidRPr="24146813">
        <w:rPr>
          <w:rStyle w:val="FootnoteReference"/>
          <w:rFonts w:ascii="Amnesty Trade Gothic Roman" w:eastAsia="SimSun" w:hAnsi="Amnesty Trade Gothic Roman"/>
          <w:noProof/>
        </w:rPr>
        <w:footnoteReference w:id="16"/>
      </w:r>
      <w:r>
        <w:rPr>
          <w:noProof/>
        </w:rPr>
        <w:t xml:space="preserve"> Communications via internet and mobile phones to the Ganzi (</w:t>
      </w:r>
      <w:r w:rsidRPr="002A5293">
        <w:rPr>
          <w:noProof/>
        </w:rPr>
        <w:t>Kardze</w:t>
      </w:r>
      <w:r>
        <w:rPr>
          <w:noProof/>
        </w:rPr>
        <w:t xml:space="preserve">) Tibetan Autonomous Prefecture and </w:t>
      </w:r>
      <w:r w:rsidRPr="00994EC5">
        <w:rPr>
          <w:noProof/>
        </w:rPr>
        <w:t>Aba (Ngaba)</w:t>
      </w:r>
      <w:r>
        <w:rPr>
          <w:noProof/>
        </w:rPr>
        <w:t xml:space="preserve"> </w:t>
      </w:r>
      <w:r w:rsidRPr="00994EC5">
        <w:rPr>
          <w:noProof/>
        </w:rPr>
        <w:t>Tibetan and Qiang Autonomous Prefecture</w:t>
      </w:r>
      <w:r>
        <w:rPr>
          <w:noProof/>
        </w:rPr>
        <w:t>, both</w:t>
      </w:r>
      <w:r w:rsidRPr="00994EC5">
        <w:rPr>
          <w:noProof/>
        </w:rPr>
        <w:t xml:space="preserve"> </w:t>
      </w:r>
      <w:r>
        <w:rPr>
          <w:noProof/>
        </w:rPr>
        <w:t>in Sichuan province in western China, were cut off for days after self-immolation protests in March 2017 and March 2018, respectively.</w:t>
      </w:r>
      <w:r w:rsidDel="00EC4C30">
        <w:rPr>
          <w:noProof/>
        </w:rPr>
        <w:t xml:space="preserve"> </w:t>
      </w:r>
    </w:p>
    <w:p w14:paraId="64836E6F" w14:textId="77777777" w:rsidR="00077805" w:rsidRDefault="00077805" w:rsidP="00077805">
      <w:pPr>
        <w:pStyle w:val="RTBodyText"/>
        <w:rPr>
          <w:noProof/>
        </w:rPr>
      </w:pPr>
      <w:r w:rsidRPr="0092587E">
        <w:rPr>
          <w:noProof/>
        </w:rPr>
        <w:t xml:space="preserve">While blocking and filtering measures </w:t>
      </w:r>
      <w:r>
        <w:rPr>
          <w:noProof/>
        </w:rPr>
        <w:t>that deny</w:t>
      </w:r>
      <w:r w:rsidRPr="0092587E">
        <w:rPr>
          <w:noProof/>
        </w:rPr>
        <w:t xml:space="preserve"> users access to specific content on the </w:t>
      </w:r>
      <w:r>
        <w:rPr>
          <w:noProof/>
        </w:rPr>
        <w:t>i</w:t>
      </w:r>
      <w:r w:rsidRPr="0092587E">
        <w:rPr>
          <w:noProof/>
        </w:rPr>
        <w:t>nternet may be justifiable</w:t>
      </w:r>
      <w:r>
        <w:rPr>
          <w:noProof/>
        </w:rPr>
        <w:t xml:space="preserve"> in specific cases</w:t>
      </w:r>
      <w:r w:rsidRPr="0092587E">
        <w:rPr>
          <w:noProof/>
        </w:rPr>
        <w:t xml:space="preserve">, </w:t>
      </w:r>
      <w:r w:rsidRPr="00304956">
        <w:rPr>
          <w:noProof/>
        </w:rPr>
        <w:t>cutting off users from internet access entirely, regardless of the justification provided and even in cases of political unrest, is disproportionate and thus a violation of Article 19(3) of the ICCPR, according to the Special Rapporteur on freedom of expression.</w:t>
      </w:r>
      <w:r w:rsidRPr="00304956">
        <w:rPr>
          <w:rStyle w:val="FootnoteReference"/>
          <w:rFonts w:ascii="Amnesty Trade Gothic Roman" w:eastAsia="SimSun" w:hAnsi="Amnesty Trade Gothic Roman"/>
          <w:noProof/>
        </w:rPr>
        <w:footnoteReference w:id="17"/>
      </w:r>
      <w:r>
        <w:rPr>
          <w:noProof/>
        </w:rPr>
        <w:t xml:space="preserve"> Apart from the </w:t>
      </w:r>
      <w:r w:rsidRPr="00CC3F99">
        <w:rPr>
          <w:noProof/>
        </w:rPr>
        <w:t>freedom to seek, receive and impart information and ideas of all kinds</w:t>
      </w:r>
      <w:r>
        <w:rPr>
          <w:noProof/>
        </w:rPr>
        <w:t>, t</w:t>
      </w:r>
      <w:r w:rsidRPr="004B3084">
        <w:rPr>
          <w:noProof/>
        </w:rPr>
        <w:t xml:space="preserve">he internet is </w:t>
      </w:r>
      <w:r>
        <w:rPr>
          <w:noProof/>
        </w:rPr>
        <w:t xml:space="preserve">also </w:t>
      </w:r>
      <w:r w:rsidRPr="004B3084">
        <w:rPr>
          <w:noProof/>
        </w:rPr>
        <w:t>an enabler, facilitating the</w:t>
      </w:r>
      <w:r>
        <w:rPr>
          <w:noProof/>
        </w:rPr>
        <w:t xml:space="preserve"> </w:t>
      </w:r>
      <w:r w:rsidRPr="004B3084">
        <w:rPr>
          <w:noProof/>
        </w:rPr>
        <w:t>realization of other human rights including a wide range of economic, social and cultural</w:t>
      </w:r>
      <w:r>
        <w:rPr>
          <w:noProof/>
        </w:rPr>
        <w:t xml:space="preserve"> </w:t>
      </w:r>
      <w:r w:rsidRPr="004B3084">
        <w:rPr>
          <w:noProof/>
        </w:rPr>
        <w:t>rights, such as the right to education, and the right to take part in cultural life and to enjoy</w:t>
      </w:r>
      <w:r>
        <w:rPr>
          <w:noProof/>
        </w:rPr>
        <w:t xml:space="preserve"> </w:t>
      </w:r>
      <w:r w:rsidRPr="004B3084">
        <w:rPr>
          <w:noProof/>
        </w:rPr>
        <w:t>the benefits of scientific progress.</w:t>
      </w:r>
      <w:r w:rsidRPr="00304956">
        <w:rPr>
          <w:rStyle w:val="FootnoteReference"/>
          <w:rFonts w:ascii="Amnesty Trade Gothic Roman" w:eastAsia="SimSun" w:hAnsi="Amnesty Trade Gothic Roman"/>
          <w:noProof/>
        </w:rPr>
        <w:footnoteReference w:id="18"/>
      </w:r>
      <w:r>
        <w:rPr>
          <w:noProof/>
        </w:rPr>
        <w:t xml:space="preserve"> </w:t>
      </w:r>
    </w:p>
    <w:p w14:paraId="21307C95" w14:textId="77777777" w:rsidR="00077805" w:rsidRDefault="00077805" w:rsidP="00077805">
      <w:pPr>
        <w:pStyle w:val="RTBodyText"/>
        <w:rPr>
          <w:noProof/>
        </w:rPr>
      </w:pPr>
      <w:r>
        <w:rPr>
          <w:noProof/>
        </w:rPr>
        <w:t>Even though the Cyber Security Law allows authorities to suspend network communications, previous instances of such suspension in the autonomous regions seem disproportionate as a response to those protests and raises concerns that the law may be used to further restrict rights of ethnic minorities.</w:t>
      </w:r>
    </w:p>
    <w:p w14:paraId="3DF76A75" w14:textId="77777777" w:rsidR="00331E97" w:rsidRDefault="00331E97" w:rsidP="00077805">
      <w:pPr>
        <w:pStyle w:val="Heading3"/>
        <w:rPr>
          <w:noProof/>
          <w:sz w:val="22"/>
          <w:szCs w:val="22"/>
        </w:rPr>
      </w:pPr>
      <w:bookmarkStart w:id="26" w:name="_Toc512867419"/>
      <w:bookmarkStart w:id="27" w:name="_Toc518654499"/>
      <w:bookmarkStart w:id="28" w:name="_Toc392753156"/>
    </w:p>
    <w:p w14:paraId="5C2814F4" w14:textId="77777777" w:rsidR="00077805" w:rsidRPr="00E07257" w:rsidRDefault="00077805" w:rsidP="00077805">
      <w:pPr>
        <w:pStyle w:val="Heading3"/>
        <w:rPr>
          <w:noProof/>
          <w:sz w:val="22"/>
          <w:szCs w:val="22"/>
        </w:rPr>
      </w:pPr>
      <w:r w:rsidRPr="00E07257">
        <w:rPr>
          <w:noProof/>
          <w:sz w:val="22"/>
          <w:szCs w:val="22"/>
        </w:rPr>
        <w:t>Revised Regulations on Religious Affairs</w:t>
      </w:r>
      <w:bookmarkEnd w:id="26"/>
      <w:bookmarkEnd w:id="27"/>
      <w:bookmarkEnd w:id="28"/>
      <w:r w:rsidRPr="00E07257">
        <w:rPr>
          <w:noProof/>
          <w:sz w:val="22"/>
          <w:szCs w:val="22"/>
        </w:rPr>
        <w:t xml:space="preserve"> </w:t>
      </w:r>
    </w:p>
    <w:p w14:paraId="08B8B0A8" w14:textId="77777777" w:rsidR="00077805" w:rsidRDefault="00077805" w:rsidP="00077805">
      <w:pPr>
        <w:pStyle w:val="RTBodyText"/>
        <w:rPr>
          <w:rStyle w:val="FootnoteReference"/>
          <w:rFonts w:eastAsia="SimSun"/>
          <w:noProof/>
          <w:shd w:val="clear" w:color="auto" w:fill="FFFFFF"/>
        </w:rPr>
      </w:pPr>
      <w:r>
        <w:rPr>
          <w:rFonts w:eastAsia="SimSun"/>
          <w:noProof/>
          <w:shd w:val="clear" w:color="auto" w:fill="FFFFFF"/>
        </w:rPr>
        <w:t>The revised Regulations on Religious Affairs, which were passed on 14 June 2017 and came into effect on 1 February 2018, codify total state control over every aspect of religious practice.</w:t>
      </w:r>
    </w:p>
    <w:p w14:paraId="305DD29B" w14:textId="77777777" w:rsidR="00077805" w:rsidRPr="005412EB" w:rsidRDefault="00077805" w:rsidP="00077805">
      <w:pPr>
        <w:pStyle w:val="RTBodyText"/>
        <w:rPr>
          <w:rFonts w:ascii="Arial" w:eastAsiaTheme="minorEastAsia" w:hAnsi="Arial" w:cs="Arial"/>
          <w:noProof/>
          <w:color w:val="000000" w:themeColor="text1"/>
          <w:sz w:val="21"/>
          <w:szCs w:val="21"/>
          <w:lang w:val="en-US" w:eastAsia="en-US"/>
        </w:rPr>
      </w:pPr>
      <w:r>
        <w:rPr>
          <w:rFonts w:eastAsia="SimSun"/>
          <w:noProof/>
          <w:shd w:val="clear" w:color="auto" w:fill="FFFFFF"/>
        </w:rPr>
        <w:t>Many Tibetan Buddhists and Uighur Muslims, among others, have been harassed or even imprisoned in the struggle to freely practice their religion or beliefs. Under the amended regulations, there</w:t>
      </w:r>
      <w:r w:rsidDel="0007393F">
        <w:rPr>
          <w:rFonts w:eastAsia="SimSun"/>
          <w:noProof/>
          <w:shd w:val="clear" w:color="auto" w:fill="FFFFFF"/>
        </w:rPr>
        <w:t xml:space="preserve"> </w:t>
      </w:r>
      <w:r>
        <w:rPr>
          <w:rFonts w:eastAsia="SimSun"/>
          <w:noProof/>
          <w:shd w:val="clear" w:color="auto" w:fill="FFFFFF"/>
        </w:rPr>
        <w:t xml:space="preserve">is more state interference, more religious activities banned and </w:t>
      </w:r>
      <w:r w:rsidRPr="005412EB">
        <w:rPr>
          <w:rFonts w:eastAsia="SimSun"/>
          <w:noProof/>
          <w:shd w:val="clear" w:color="auto" w:fill="FFFFFF"/>
        </w:rPr>
        <w:t>more financial penalties on religious organizations</w:t>
      </w:r>
      <w:r>
        <w:rPr>
          <w:rFonts w:eastAsia="SimSun"/>
          <w:noProof/>
          <w:shd w:val="clear" w:color="auto" w:fill="FFFFFF"/>
        </w:rPr>
        <w:t>.</w:t>
      </w:r>
      <w:r w:rsidRPr="005412EB">
        <w:rPr>
          <w:rFonts w:eastAsia="SimSun"/>
          <w:noProof/>
          <w:shd w:val="clear" w:color="auto" w:fill="FFFFFF"/>
        </w:rPr>
        <w:t xml:space="preserve"> </w:t>
      </w:r>
      <w:r>
        <w:rPr>
          <w:rFonts w:eastAsia="SimSun"/>
          <w:noProof/>
          <w:shd w:val="clear" w:color="auto" w:fill="FFFFFF"/>
        </w:rPr>
        <w:t xml:space="preserve">The revised regulations also </w:t>
      </w:r>
      <w:r w:rsidRPr="005412EB">
        <w:rPr>
          <w:rFonts w:eastAsia="SimSun"/>
          <w:noProof/>
          <w:shd w:val="clear" w:color="auto" w:fill="FFFFFF"/>
        </w:rPr>
        <w:t>encourage officials to ramp up persecution of those practi</w:t>
      </w:r>
      <w:r>
        <w:rPr>
          <w:rFonts w:eastAsia="SimSun"/>
          <w:noProof/>
          <w:shd w:val="clear" w:color="auto" w:fill="FFFFFF"/>
        </w:rPr>
        <w:t>c</w:t>
      </w:r>
      <w:r w:rsidRPr="005412EB">
        <w:rPr>
          <w:rFonts w:eastAsia="SimSun"/>
          <w:noProof/>
          <w:shd w:val="clear" w:color="auto" w:fill="FFFFFF"/>
        </w:rPr>
        <w:t xml:space="preserve">ing their religion or beliefs outside of </w:t>
      </w:r>
      <w:r>
        <w:rPr>
          <w:rFonts w:eastAsia="SimSun"/>
          <w:noProof/>
          <w:shd w:val="clear" w:color="auto" w:fill="FFFFFF"/>
        </w:rPr>
        <w:t>state-</w:t>
      </w:r>
      <w:r w:rsidRPr="005412EB">
        <w:rPr>
          <w:rFonts w:eastAsia="SimSun"/>
          <w:noProof/>
          <w:shd w:val="clear" w:color="auto" w:fill="FFFFFF"/>
        </w:rPr>
        <w:t>sanctioned organizations.</w:t>
      </w:r>
    </w:p>
    <w:p w14:paraId="1A655948" w14:textId="77777777" w:rsidR="00077805" w:rsidRPr="003164C3" w:rsidRDefault="00077805" w:rsidP="00077805">
      <w:pPr>
        <w:pStyle w:val="RTBodyText"/>
        <w:rPr>
          <w:rFonts w:eastAsia="SimSun"/>
          <w:noProof/>
          <w:lang w:val="en-HK"/>
        </w:rPr>
      </w:pPr>
      <w:r w:rsidRPr="003164C3">
        <w:rPr>
          <w:rFonts w:eastAsia="SimSun"/>
          <w:noProof/>
          <w:shd w:val="clear" w:color="auto" w:fill="FFFFFF"/>
          <w:lang w:val="en-HK"/>
        </w:rPr>
        <w:t xml:space="preserve">People organizing unauthorized religious travel abroad, </w:t>
      </w:r>
      <w:r w:rsidRPr="002A5293">
        <w:rPr>
          <w:rFonts w:eastAsia="SimSun"/>
          <w:noProof/>
          <w:shd w:val="clear" w:color="auto" w:fill="FFFFFF"/>
        </w:rPr>
        <w:t>w</w:t>
      </w:r>
      <w:r>
        <w:rPr>
          <w:rFonts w:eastAsia="SimSun"/>
          <w:noProof/>
          <w:shd w:val="clear" w:color="auto" w:fill="FFFFFF"/>
        </w:rPr>
        <w:t xml:space="preserve">hich could include Muslims attending the </w:t>
      </w:r>
      <w:r w:rsidRPr="00FA0C14">
        <w:rPr>
          <w:rFonts w:eastAsia="SimSun"/>
          <w:i/>
          <w:noProof/>
          <w:shd w:val="clear" w:color="auto" w:fill="FFFFFF"/>
        </w:rPr>
        <w:t>Hajj</w:t>
      </w:r>
      <w:r>
        <w:rPr>
          <w:rFonts w:eastAsia="SimSun"/>
          <w:noProof/>
          <w:shd w:val="clear" w:color="auto" w:fill="FFFFFF"/>
        </w:rPr>
        <w:t xml:space="preserve"> in Saudi Arabia, could face</w:t>
      </w:r>
      <w:r w:rsidRPr="002A5293">
        <w:rPr>
          <w:rFonts w:eastAsia="SimSun"/>
          <w:noProof/>
          <w:shd w:val="clear" w:color="auto" w:fill="FFFFFF"/>
        </w:rPr>
        <w:t xml:space="preserve"> fines of up to 200,000</w:t>
      </w:r>
      <w:r>
        <w:rPr>
          <w:rFonts w:eastAsia="SimSun"/>
          <w:noProof/>
          <w:shd w:val="clear" w:color="auto" w:fill="FFFFFF"/>
        </w:rPr>
        <w:t xml:space="preserve"> </w:t>
      </w:r>
      <w:r w:rsidRPr="002A5293">
        <w:rPr>
          <w:rFonts w:eastAsia="SimSun"/>
          <w:noProof/>
          <w:shd w:val="clear" w:color="auto" w:fill="FFFFFF"/>
        </w:rPr>
        <w:t>RMB (30,000 USD).</w:t>
      </w:r>
    </w:p>
    <w:p w14:paraId="3D1ED1E2" w14:textId="77777777" w:rsidR="00077805" w:rsidRPr="000D3D67" w:rsidRDefault="00077805" w:rsidP="00077805">
      <w:pPr>
        <w:pStyle w:val="RTBodyText"/>
        <w:rPr>
          <w:rFonts w:eastAsia="SimSun"/>
          <w:noProof/>
          <w:lang w:val="en-HK"/>
        </w:rPr>
      </w:pPr>
      <w:r w:rsidRPr="000D3D67">
        <w:rPr>
          <w:rFonts w:eastAsia="SimSun"/>
          <w:noProof/>
          <w:shd w:val="clear" w:color="auto" w:fill="FFFFFF"/>
          <w:lang w:val="en-HK"/>
        </w:rPr>
        <w:t xml:space="preserve">Under other laws in the </w:t>
      </w:r>
      <w:r>
        <w:rPr>
          <w:rFonts w:eastAsia="SimSun"/>
          <w:noProof/>
          <w:shd w:val="clear" w:color="auto" w:fill="FFFFFF"/>
          <w:lang w:val="en-HK"/>
        </w:rPr>
        <w:t>“</w:t>
      </w:r>
      <w:r w:rsidRPr="000D3D67">
        <w:rPr>
          <w:rFonts w:eastAsia="SimSun"/>
          <w:noProof/>
          <w:shd w:val="clear" w:color="auto" w:fill="FFFFFF"/>
          <w:lang w:val="en-HK"/>
        </w:rPr>
        <w:t>national security</w:t>
      </w:r>
      <w:r>
        <w:rPr>
          <w:rFonts w:eastAsia="SimSun"/>
          <w:noProof/>
          <w:shd w:val="clear" w:color="auto" w:fill="FFFFFF"/>
          <w:lang w:val="en-HK"/>
        </w:rPr>
        <w:t>”</w:t>
      </w:r>
      <w:r w:rsidRPr="000D3D67">
        <w:rPr>
          <w:rFonts w:eastAsia="SimSun"/>
          <w:noProof/>
          <w:shd w:val="clear" w:color="auto" w:fill="FFFFFF"/>
          <w:lang w:val="en-HK"/>
        </w:rPr>
        <w:t xml:space="preserve"> legal architecture, some individuals who make “unsanctioned” religious trips abroad, such as Tibetans attending teachings by the Dalai Lama, even risk being accused of “extremism”, “separatism” or “endangering national security”. </w:t>
      </w:r>
      <w:r>
        <w:rPr>
          <w:rFonts w:eastAsia="SimSun"/>
          <w:noProof/>
          <w:shd w:val="clear" w:color="auto" w:fill="FFFFFF"/>
          <w:lang w:val="en-HK"/>
        </w:rPr>
        <w:t xml:space="preserve">The state media outlet </w:t>
      </w:r>
      <w:r w:rsidRPr="00A53801">
        <w:rPr>
          <w:rFonts w:eastAsia="SimSun"/>
          <w:i/>
          <w:noProof/>
          <w:shd w:val="clear" w:color="auto" w:fill="FFFFFF"/>
          <w:lang w:val="en-HK"/>
        </w:rPr>
        <w:t>Global Times</w:t>
      </w:r>
      <w:r>
        <w:rPr>
          <w:rFonts w:eastAsia="SimSun"/>
          <w:noProof/>
          <w:shd w:val="clear" w:color="auto" w:fill="FFFFFF"/>
          <w:lang w:val="en-HK"/>
        </w:rPr>
        <w:t xml:space="preserve"> reported that, according to the Chairman of the Ethnic and Religious Committee of the Chinese People’s Political Consultative Conference, the number of Tibetans attending the Kalachakra teachings in India, presided over by the Dalai Lama, has decreased dramatically in recent years after the local governments told local Tibetans that the ritual is about “separatism”, and also due to tightened border control</w:t>
      </w:r>
      <w:r w:rsidRPr="00A53801">
        <w:rPr>
          <w:rFonts w:eastAsia="SimSun"/>
          <w:noProof/>
          <w:shd w:val="clear" w:color="auto" w:fill="FFFFFF"/>
          <w:lang w:val="en-HK"/>
        </w:rPr>
        <w:t>.</w:t>
      </w:r>
      <w:r>
        <w:rPr>
          <w:rStyle w:val="FootnoteReference"/>
          <w:rFonts w:eastAsia="SimSun"/>
          <w:noProof/>
          <w:shd w:val="clear" w:color="auto" w:fill="FFFFFF"/>
          <w:lang w:val="en-HK"/>
        </w:rPr>
        <w:t xml:space="preserve"> </w:t>
      </w:r>
      <w:r>
        <w:rPr>
          <w:rStyle w:val="FootnoteReference"/>
          <w:rFonts w:eastAsia="SimSun"/>
          <w:noProof/>
          <w:shd w:val="clear" w:color="auto" w:fill="FFFFFF"/>
          <w:lang w:val="en-HK"/>
        </w:rPr>
        <w:footnoteReference w:id="19"/>
      </w:r>
      <w:r>
        <w:rPr>
          <w:rFonts w:eastAsia="SimSun"/>
          <w:noProof/>
          <w:shd w:val="clear" w:color="auto" w:fill="FFFFFF"/>
          <w:lang w:val="en-HK"/>
        </w:rPr>
        <w:t xml:space="preserve"> </w:t>
      </w:r>
      <w:r w:rsidRPr="000D3D67">
        <w:rPr>
          <w:rFonts w:eastAsia="SimSun"/>
          <w:noProof/>
          <w:shd w:val="clear" w:color="auto" w:fill="FFFFFF"/>
          <w:lang w:val="en-HK"/>
        </w:rPr>
        <w:t>These notoriously vague and overly broad charges are favoured instruments for the authorities to persecute Tibetan Buddhists and Uighur Muslims.</w:t>
      </w:r>
    </w:p>
    <w:p w14:paraId="6266A3D1" w14:textId="77777777" w:rsidR="00077805" w:rsidRPr="00762E15" w:rsidRDefault="00077805" w:rsidP="00077805">
      <w:pPr>
        <w:pStyle w:val="RTBodyText"/>
        <w:rPr>
          <w:rFonts w:eastAsia="SimSun"/>
          <w:noProof/>
          <w:lang w:val="en-HK"/>
        </w:rPr>
      </w:pPr>
      <w:r w:rsidRPr="004567E8">
        <w:rPr>
          <w:rFonts w:eastAsia="SimSun"/>
          <w:noProof/>
          <w:shd w:val="clear" w:color="auto" w:fill="FFFFFF"/>
          <w:lang w:val="en-HK"/>
        </w:rPr>
        <w:t>The revised Regulations on Religious Affairs will be prone to the same misuse. Authorities will be able to revoke the religious standing of a monk or mullah, stop their teachings or performances of rituals, confiscate donations or other property, as well as invalidate registrations of their monasteries or mosques</w:t>
      </w:r>
      <w:r>
        <w:rPr>
          <w:rFonts w:eastAsia="SimSun"/>
          <w:noProof/>
          <w:shd w:val="clear" w:color="auto" w:fill="FFFFFF"/>
          <w:lang w:val="en-HK"/>
        </w:rPr>
        <w:t xml:space="preserve"> – </w:t>
      </w:r>
      <w:r w:rsidRPr="004567E8">
        <w:rPr>
          <w:rFonts w:eastAsia="SimSun"/>
          <w:noProof/>
          <w:shd w:val="clear" w:color="auto" w:fill="FFFFFF"/>
          <w:lang w:val="en-HK"/>
        </w:rPr>
        <w:t>all under claims of “extremism”, “sepa</w:t>
      </w:r>
      <w:r>
        <w:rPr>
          <w:rFonts w:eastAsia="SimSun"/>
          <w:noProof/>
          <w:shd w:val="clear" w:color="auto" w:fill="FFFFFF"/>
          <w:lang w:val="en-HK"/>
        </w:rPr>
        <w:t>ratism” or even “terrorism”.  </w:t>
      </w:r>
    </w:p>
    <w:p w14:paraId="2EE0C6BD" w14:textId="77777777" w:rsidR="00077805" w:rsidRDefault="00077805" w:rsidP="00077805">
      <w:pPr>
        <w:pStyle w:val="Heading1"/>
        <w:rPr>
          <w:noProof/>
        </w:rPr>
      </w:pPr>
      <w:bookmarkStart w:id="29" w:name="_Toc512867420"/>
      <w:bookmarkStart w:id="30" w:name="_Toc518654500"/>
      <w:bookmarkStart w:id="31" w:name="_Toc392753157"/>
      <w:r>
        <w:rPr>
          <w:noProof/>
        </w:rPr>
        <w:lastRenderedPageBreak/>
        <w:t>discrimination against Tibetans</w:t>
      </w:r>
      <w:bookmarkEnd w:id="29"/>
      <w:bookmarkEnd w:id="30"/>
      <w:bookmarkEnd w:id="31"/>
    </w:p>
    <w:p w14:paraId="00350945" w14:textId="77777777" w:rsidR="00077805" w:rsidRDefault="00077805" w:rsidP="00077805">
      <w:pPr>
        <w:pStyle w:val="RTBodyText"/>
        <w:rPr>
          <w:noProof/>
        </w:rPr>
      </w:pPr>
      <w:r>
        <w:rPr>
          <w:noProof/>
        </w:rPr>
        <w:t>Ethnic Tibetans continue</w:t>
      </w:r>
      <w:r w:rsidRPr="0044342B">
        <w:rPr>
          <w:noProof/>
        </w:rPr>
        <w:t xml:space="preserve"> to face discrimination and restrictions </w:t>
      </w:r>
      <w:r>
        <w:rPr>
          <w:noProof/>
        </w:rPr>
        <w:t>of</w:t>
      </w:r>
      <w:r w:rsidRPr="0044342B">
        <w:rPr>
          <w:noProof/>
        </w:rPr>
        <w:t xml:space="preserve"> their rights to freedoms of religious belief, expression, association and </w:t>
      </w:r>
      <w:r>
        <w:rPr>
          <w:noProof/>
        </w:rPr>
        <w:t xml:space="preserve">peaceful </w:t>
      </w:r>
      <w:r w:rsidRPr="0044342B">
        <w:rPr>
          <w:noProof/>
        </w:rPr>
        <w:t>assembly.</w:t>
      </w:r>
      <w:r>
        <w:rPr>
          <w:noProof/>
        </w:rPr>
        <w:t xml:space="preserve"> In June 2017, in his report on a 2016 visit to China, the UN Special Rapporteur on extreme poverty and human rights stated that the situations of Tibetans and Uighurs are “deeply problematic”, as in fact “of the 56 ethnic minorities in China …, most ethnic minorities in China are exposed to serious human rights challenges, including significantly higher poverty rates, ethnic discrimination and forced relocation.”</w:t>
      </w:r>
      <w:r w:rsidRPr="24146813">
        <w:rPr>
          <w:rStyle w:val="FootnoteReference"/>
          <w:rFonts w:ascii="Amnesty Trade Gothic" w:hAnsi="Amnesty Trade Gothic"/>
          <w:noProof/>
          <w:color w:val="000000"/>
        </w:rPr>
        <w:footnoteReference w:id="20"/>
      </w:r>
      <w:r>
        <w:rPr>
          <w:noProof/>
        </w:rPr>
        <w:t xml:space="preserve"> </w:t>
      </w:r>
    </w:p>
    <w:p w14:paraId="0DB14FEC" w14:textId="77777777" w:rsidR="00077805" w:rsidRPr="00E2711A" w:rsidRDefault="00077805" w:rsidP="00077805">
      <w:pPr>
        <w:pStyle w:val="RTBodyText"/>
        <w:rPr>
          <w:noProof/>
        </w:rPr>
      </w:pPr>
      <w:r>
        <w:rPr>
          <w:noProof/>
        </w:rPr>
        <w:t>As raised in the chapter above discussing the legal framework, the Chinese government misuses the concepts and laws related to “separatism” and “extremism” to target ethnic minorities. The Chinese government’s misuse of these concepts and laws to discriminate Tibetans are played out in the following ways.</w:t>
      </w:r>
    </w:p>
    <w:p w14:paraId="027FE94E" w14:textId="77777777" w:rsidR="00A050DF" w:rsidRDefault="00A050DF" w:rsidP="00077805">
      <w:pPr>
        <w:pStyle w:val="Heading2"/>
        <w:rPr>
          <w:noProof/>
        </w:rPr>
      </w:pPr>
      <w:bookmarkStart w:id="32" w:name="_Toc512867421"/>
      <w:bookmarkStart w:id="33" w:name="_Toc518654501"/>
    </w:p>
    <w:p w14:paraId="6653B885" w14:textId="77777777" w:rsidR="00077805" w:rsidRPr="008B4B0B" w:rsidRDefault="00077805" w:rsidP="00077805">
      <w:pPr>
        <w:pStyle w:val="Heading2"/>
        <w:rPr>
          <w:noProof/>
        </w:rPr>
      </w:pPr>
      <w:bookmarkStart w:id="34" w:name="_Toc392753158"/>
      <w:r>
        <w:rPr>
          <w:noProof/>
        </w:rPr>
        <w:t>Policy and practice targeting Tibetans</w:t>
      </w:r>
      <w:bookmarkEnd w:id="32"/>
      <w:bookmarkEnd w:id="33"/>
      <w:bookmarkEnd w:id="34"/>
    </w:p>
    <w:p w14:paraId="34DABFD5" w14:textId="77777777" w:rsidR="00077805" w:rsidRDefault="00077805" w:rsidP="00077805">
      <w:pPr>
        <w:pStyle w:val="RTBodyText"/>
        <w:rPr>
          <w:noProof/>
        </w:rPr>
      </w:pPr>
      <w:r>
        <w:rPr>
          <w:noProof/>
        </w:rPr>
        <w:t>The Chinese authorities see “countering separatism” as the core task in governing the Tibet Autonomous Region and Tibetan-populated areas in other provinces (Tibet). The exiled 14</w:t>
      </w:r>
      <w:r w:rsidRPr="0037697D">
        <w:rPr>
          <w:noProof/>
        </w:rPr>
        <w:t>th</w:t>
      </w:r>
      <w:r>
        <w:rPr>
          <w:noProof/>
        </w:rPr>
        <w:t xml:space="preserve"> Dalai Lama, the top spiritual leader of Tibetan Buddhists, and his followers are labelled as the “Dalai Lama clique” representing a separatist force. Tibetan individuals or groups who follow the Dalai Lama are persecuted as engaging in “separatist” activities or illegal organizations.   </w:t>
      </w:r>
    </w:p>
    <w:p w14:paraId="46FE218D" w14:textId="77777777" w:rsidR="00077805" w:rsidRPr="002627FA" w:rsidRDefault="00077805" w:rsidP="00077805">
      <w:pPr>
        <w:pStyle w:val="RTBodyText"/>
        <w:rPr>
          <w:noProof/>
        </w:rPr>
      </w:pPr>
      <w:r>
        <w:rPr>
          <w:noProof/>
        </w:rPr>
        <w:t xml:space="preserve">In September 2015, to mark the 50th anniversary of the establishment of the TAR, the Chinese government issued a white paper denouncing the “Dalai Lama group’s separatist activities”. In a ceremony marking the anniversary, political leader Yu Zhengsheng vowed to fight against separatism and urged the army, police and judicial staff in Tibet to be ready to fight a protracted battle against the “Dalai Lama clique”. </w:t>
      </w:r>
    </w:p>
    <w:p w14:paraId="1E59E987" w14:textId="4B5E4591" w:rsidR="00077805" w:rsidRPr="004F1AAF" w:rsidRDefault="00077805" w:rsidP="00077805">
      <w:pPr>
        <w:pStyle w:val="RTBodyText"/>
        <w:rPr>
          <w:rStyle w:val="normaltextrun"/>
          <w:rFonts w:ascii="Amnesty Trade Gothic Roman" w:hAnsi="Amnesty Trade Gothic Roman" w:cs="Arial"/>
          <w:noProof/>
          <w:color w:val="000000" w:themeColor="text1"/>
        </w:rPr>
      </w:pPr>
      <w:r w:rsidRPr="004F1AAF">
        <w:rPr>
          <w:noProof/>
        </w:rPr>
        <w:t>In 2015, the government in Tongren (Rebkong)</w:t>
      </w:r>
      <w:r>
        <w:rPr>
          <w:noProof/>
        </w:rPr>
        <w:t xml:space="preserve"> </w:t>
      </w:r>
      <w:r w:rsidRPr="004F1AAF">
        <w:rPr>
          <w:noProof/>
        </w:rPr>
        <w:t xml:space="preserve">County of Qinghai </w:t>
      </w:r>
      <w:r>
        <w:rPr>
          <w:noProof/>
        </w:rPr>
        <w:t>p</w:t>
      </w:r>
      <w:r w:rsidRPr="004F1AAF">
        <w:rPr>
          <w:noProof/>
        </w:rPr>
        <w:t xml:space="preserve">rovince </w:t>
      </w:r>
      <w:r>
        <w:rPr>
          <w:noProof/>
        </w:rPr>
        <w:t xml:space="preserve">in northwest China </w:t>
      </w:r>
      <w:r w:rsidRPr="004F1AAF">
        <w:rPr>
          <w:noProof/>
        </w:rPr>
        <w:t>issued a notice of 20 “illegal activities related to the independence of Tibet”, which prohibited a large range of activities, such as chanting for self-immolators or expressing condolences to their families</w:t>
      </w:r>
      <w:r>
        <w:rPr>
          <w:noProof/>
        </w:rPr>
        <w:t>;</w:t>
      </w:r>
      <w:r w:rsidRPr="004F1AAF">
        <w:rPr>
          <w:noProof/>
        </w:rPr>
        <w:t xml:space="preserve"> legally or illegally travelling outside of the state to participate in religious events</w:t>
      </w:r>
      <w:r>
        <w:rPr>
          <w:noProof/>
        </w:rPr>
        <w:t>;</w:t>
      </w:r>
      <w:r w:rsidRPr="004F1AAF">
        <w:rPr>
          <w:noProof/>
        </w:rPr>
        <w:t xml:space="preserve"> hanging portraits of the 14</w:t>
      </w:r>
      <w:r w:rsidRPr="00A050DF">
        <w:rPr>
          <w:noProof/>
          <w:vertAlign w:val="superscript"/>
        </w:rPr>
        <w:t>th</w:t>
      </w:r>
      <w:r w:rsidRPr="004F1AAF">
        <w:rPr>
          <w:noProof/>
        </w:rPr>
        <w:t> Dalai Lama in public places</w:t>
      </w:r>
      <w:r>
        <w:rPr>
          <w:noProof/>
        </w:rPr>
        <w:t>;</w:t>
      </w:r>
      <w:r w:rsidRPr="004F1AAF">
        <w:rPr>
          <w:noProof/>
        </w:rPr>
        <w:t> and inciting or planning gatherings to pray for the Dalai Lama under the banner of religion and tradition.</w:t>
      </w:r>
      <w:r w:rsidRPr="24146813">
        <w:rPr>
          <w:rStyle w:val="FootnoteReference"/>
          <w:rFonts w:ascii="Amnesty Trade Gothic Roman" w:hAnsi="Amnesty Trade Gothic Roman" w:cs="Arial"/>
          <w:noProof/>
          <w:color w:val="000000"/>
        </w:rPr>
        <w:footnoteReference w:id="21"/>
      </w:r>
    </w:p>
    <w:p w14:paraId="7A60A892" w14:textId="77777777" w:rsidR="00077805" w:rsidRPr="002A5293" w:rsidRDefault="00077805" w:rsidP="00077805">
      <w:pPr>
        <w:pStyle w:val="RTBodyText"/>
        <w:rPr>
          <w:noProof/>
        </w:rPr>
      </w:pPr>
      <w:r w:rsidRPr="002A5293">
        <w:rPr>
          <w:rStyle w:val="normaltextrun"/>
          <w:noProof/>
        </w:rPr>
        <w:t xml:space="preserve">On 7 February 2018, the </w:t>
      </w:r>
      <w:r>
        <w:rPr>
          <w:rStyle w:val="normaltextrun"/>
          <w:noProof/>
        </w:rPr>
        <w:t>TAR</w:t>
      </w:r>
      <w:r w:rsidRPr="002A5293">
        <w:rPr>
          <w:rStyle w:val="normaltextrun"/>
          <w:noProof/>
        </w:rPr>
        <w:t xml:space="preserve"> Public Security Department issued the “Notice on Reporting Leads on Crimes and Violations by Underworld </w:t>
      </w:r>
      <w:r>
        <w:rPr>
          <w:rStyle w:val="normaltextrun"/>
          <w:noProof/>
        </w:rPr>
        <w:t>F</w:t>
      </w:r>
      <w:r w:rsidRPr="002A5293">
        <w:rPr>
          <w:rStyle w:val="normaltextrun"/>
          <w:noProof/>
        </w:rPr>
        <w:t>orces”.</w:t>
      </w:r>
      <w:r w:rsidRPr="002A5293">
        <w:rPr>
          <w:rStyle w:val="FootnoteReference"/>
          <w:noProof/>
        </w:rPr>
        <w:footnoteReference w:id="22"/>
      </w:r>
      <w:r w:rsidRPr="002A5293">
        <w:rPr>
          <w:rStyle w:val="apple-converted-space"/>
          <w:noProof/>
        </w:rPr>
        <w:t> </w:t>
      </w:r>
      <w:r w:rsidRPr="002A5293">
        <w:rPr>
          <w:rStyle w:val="normaltextrun"/>
          <w:noProof/>
        </w:rPr>
        <w:t xml:space="preserve">The public </w:t>
      </w:r>
      <w:r>
        <w:rPr>
          <w:rStyle w:val="normaltextrun"/>
          <w:noProof/>
        </w:rPr>
        <w:t>was</w:t>
      </w:r>
      <w:r w:rsidRPr="002A5293">
        <w:rPr>
          <w:rStyle w:val="normaltextrun"/>
          <w:noProof/>
        </w:rPr>
        <w:t xml:space="preserve"> asked to report to the authorities</w:t>
      </w:r>
      <w:r>
        <w:rPr>
          <w:rStyle w:val="normaltextrun"/>
          <w:noProof/>
        </w:rPr>
        <w:t xml:space="preserve"> </w:t>
      </w:r>
      <w:r w:rsidRPr="002A5293">
        <w:rPr>
          <w:rStyle w:val="normaltextrun"/>
          <w:noProof/>
        </w:rPr>
        <w:t>information about activities of “</w:t>
      </w:r>
      <w:r>
        <w:rPr>
          <w:rStyle w:val="normaltextrun"/>
          <w:noProof/>
        </w:rPr>
        <w:t xml:space="preserve">evil forces </w:t>
      </w:r>
      <w:r w:rsidRPr="002A5293">
        <w:rPr>
          <w:rStyle w:val="normaltextrun"/>
          <w:noProof/>
        </w:rPr>
        <w:t>connected to the separatist forces of the Dalai Lama”.</w:t>
      </w:r>
      <w:r w:rsidRPr="002A5293">
        <w:rPr>
          <w:rStyle w:val="apple-converted-space"/>
          <w:noProof/>
        </w:rPr>
        <w:t> </w:t>
      </w:r>
      <w:r w:rsidRPr="002A5293">
        <w:rPr>
          <w:rStyle w:val="normaltextrun"/>
          <w:noProof/>
        </w:rPr>
        <w:t>The</w:t>
      </w:r>
      <w:r w:rsidRPr="002A5293">
        <w:rPr>
          <w:rStyle w:val="apple-converted-space"/>
          <w:noProof/>
        </w:rPr>
        <w:t> </w:t>
      </w:r>
      <w:r w:rsidRPr="002A5293">
        <w:rPr>
          <w:rStyle w:val="normaltextrun"/>
          <w:noProof/>
        </w:rPr>
        <w:t>“organized crimes”</w:t>
      </w:r>
      <w:r>
        <w:rPr>
          <w:rStyle w:val="normaltextrun"/>
          <w:noProof/>
        </w:rPr>
        <w:t xml:space="preserve"> also</w:t>
      </w:r>
      <w:r w:rsidRPr="002A5293">
        <w:rPr>
          <w:rStyle w:val="apple-converted-space"/>
          <w:noProof/>
        </w:rPr>
        <w:t> </w:t>
      </w:r>
      <w:r w:rsidRPr="002A5293">
        <w:rPr>
          <w:rStyle w:val="normaltextrun"/>
          <w:noProof/>
        </w:rPr>
        <w:t>include</w:t>
      </w:r>
      <w:r w:rsidRPr="002A5293">
        <w:rPr>
          <w:rStyle w:val="apple-converted-space"/>
          <w:noProof/>
        </w:rPr>
        <w:t> </w:t>
      </w:r>
      <w:r w:rsidRPr="002A5293">
        <w:rPr>
          <w:rStyle w:val="normaltextrun"/>
          <w:noProof/>
        </w:rPr>
        <w:t xml:space="preserve">monasteries that </w:t>
      </w:r>
      <w:r>
        <w:rPr>
          <w:rStyle w:val="normaltextrun"/>
          <w:noProof/>
        </w:rPr>
        <w:t>“</w:t>
      </w:r>
      <w:r w:rsidRPr="002A5293">
        <w:rPr>
          <w:rStyle w:val="normaltextrun"/>
          <w:noProof/>
        </w:rPr>
        <w:t>interfere</w:t>
      </w:r>
      <w:r w:rsidRPr="002A5293">
        <w:rPr>
          <w:rStyle w:val="apple-converted-space"/>
          <w:noProof/>
        </w:rPr>
        <w:t> </w:t>
      </w:r>
      <w:r w:rsidRPr="002A5293">
        <w:rPr>
          <w:rStyle w:val="normaltextrun"/>
          <w:noProof/>
        </w:rPr>
        <w:t>in</w:t>
      </w:r>
      <w:r w:rsidRPr="002A5293">
        <w:rPr>
          <w:rStyle w:val="apple-converted-space"/>
          <w:noProof/>
        </w:rPr>
        <w:t> </w:t>
      </w:r>
      <w:r w:rsidRPr="002A5293">
        <w:rPr>
          <w:rStyle w:val="normaltextrun"/>
          <w:noProof/>
        </w:rPr>
        <w:t>judicial, educational or other affairs</w:t>
      </w:r>
      <w:r>
        <w:rPr>
          <w:rStyle w:val="normaltextrun"/>
          <w:noProof/>
        </w:rPr>
        <w:t>”</w:t>
      </w:r>
      <w:r w:rsidRPr="002A5293">
        <w:rPr>
          <w:rStyle w:val="normaltextrun"/>
          <w:noProof/>
        </w:rPr>
        <w:t>, as well as</w:t>
      </w:r>
      <w:r w:rsidRPr="002A5293">
        <w:rPr>
          <w:rStyle w:val="apple-converted-space"/>
          <w:noProof/>
        </w:rPr>
        <w:t> </w:t>
      </w:r>
      <w:r w:rsidRPr="002A5293">
        <w:rPr>
          <w:rStyle w:val="normaltextrun"/>
          <w:noProof/>
        </w:rPr>
        <w:t>associations that</w:t>
      </w:r>
      <w:r w:rsidRPr="002A5293">
        <w:rPr>
          <w:rStyle w:val="apple-converted-space"/>
          <w:noProof/>
        </w:rPr>
        <w:t> </w:t>
      </w:r>
      <w:r w:rsidRPr="002A5293">
        <w:rPr>
          <w:rStyle w:val="normaltextrun"/>
          <w:noProof/>
        </w:rPr>
        <w:t>“instil</w:t>
      </w:r>
      <w:r w:rsidRPr="002A5293">
        <w:rPr>
          <w:rStyle w:val="apple-converted-space"/>
          <w:noProof/>
        </w:rPr>
        <w:t> </w:t>
      </w:r>
      <w:r w:rsidRPr="002A5293">
        <w:rPr>
          <w:rStyle w:val="normaltextrun"/>
          <w:noProof/>
        </w:rPr>
        <w:t>the masses with</w:t>
      </w:r>
      <w:r w:rsidRPr="002A5293">
        <w:rPr>
          <w:rStyle w:val="apple-converted-space"/>
          <w:noProof/>
        </w:rPr>
        <w:t> </w:t>
      </w:r>
      <w:r w:rsidRPr="002A5293">
        <w:rPr>
          <w:rStyle w:val="normaltextrun"/>
          <w:noProof/>
        </w:rPr>
        <w:t>ideas such as protecting</w:t>
      </w:r>
      <w:r w:rsidRPr="002A5293">
        <w:rPr>
          <w:rStyle w:val="apple-converted-space"/>
          <w:noProof/>
        </w:rPr>
        <w:t> </w:t>
      </w:r>
      <w:r w:rsidRPr="002A5293">
        <w:rPr>
          <w:rStyle w:val="normaltextrun"/>
          <w:noProof/>
        </w:rPr>
        <w:t>the mother tongue”. </w:t>
      </w:r>
      <w:r w:rsidRPr="002A5293">
        <w:rPr>
          <w:rStyle w:val="eop"/>
          <w:noProof/>
        </w:rPr>
        <w:t> </w:t>
      </w:r>
    </w:p>
    <w:p w14:paraId="692FE2A5" w14:textId="77777777" w:rsidR="00077805" w:rsidRDefault="00077805" w:rsidP="00077805">
      <w:pPr>
        <w:pStyle w:val="RTBodyText"/>
        <w:rPr>
          <w:noProof/>
        </w:rPr>
      </w:pPr>
      <w:r w:rsidRPr="24146813">
        <w:rPr>
          <w:noProof/>
          <w:color w:val="000000" w:themeColor="text1"/>
        </w:rPr>
        <w:t>Wh</w:t>
      </w:r>
      <w:r>
        <w:rPr>
          <w:noProof/>
          <w:color w:val="000000" w:themeColor="text1"/>
        </w:rPr>
        <w:t>ile</w:t>
      </w:r>
      <w:r w:rsidRPr="24146813">
        <w:rPr>
          <w:noProof/>
          <w:color w:val="000000" w:themeColor="text1"/>
        </w:rPr>
        <w:t xml:space="preserve"> the concept </w:t>
      </w:r>
      <w:r>
        <w:rPr>
          <w:noProof/>
          <w:color w:val="000000" w:themeColor="text1"/>
        </w:rPr>
        <w:t xml:space="preserve">of </w:t>
      </w:r>
      <w:r w:rsidRPr="24146813">
        <w:rPr>
          <w:noProof/>
          <w:color w:val="000000" w:themeColor="text1"/>
        </w:rPr>
        <w:t xml:space="preserve">“separatism” is not clearly defined in </w:t>
      </w:r>
      <w:r>
        <w:rPr>
          <w:noProof/>
          <w:color w:val="000000" w:themeColor="text1"/>
        </w:rPr>
        <w:t xml:space="preserve">Chinese </w:t>
      </w:r>
      <w:r w:rsidRPr="24146813">
        <w:rPr>
          <w:noProof/>
          <w:color w:val="000000" w:themeColor="text1"/>
        </w:rPr>
        <w:t>law, in practi</w:t>
      </w:r>
      <w:r>
        <w:rPr>
          <w:noProof/>
          <w:color w:val="000000" w:themeColor="text1"/>
        </w:rPr>
        <w:t>c</w:t>
      </w:r>
      <w:r w:rsidRPr="24146813">
        <w:rPr>
          <w:noProof/>
          <w:color w:val="000000" w:themeColor="text1"/>
        </w:rPr>
        <w:t>e it covers a large variety of activities</w:t>
      </w:r>
      <w:r>
        <w:rPr>
          <w:noProof/>
          <w:color w:val="000000" w:themeColor="text1"/>
        </w:rPr>
        <w:t>,</w:t>
      </w:r>
      <w:r w:rsidRPr="24146813">
        <w:rPr>
          <w:noProof/>
          <w:color w:val="000000" w:themeColor="text1"/>
        </w:rPr>
        <w:t xml:space="preserve"> and </w:t>
      </w:r>
      <w:r>
        <w:rPr>
          <w:noProof/>
        </w:rPr>
        <w:t xml:space="preserve">the Dalai Lama’s supporters are “separatists” to be persecuted. Amnesty International documented cases where Tibetans were </w:t>
      </w:r>
      <w:r w:rsidRPr="00947079">
        <w:rPr>
          <w:noProof/>
        </w:rPr>
        <w:t>prosecuted</w:t>
      </w:r>
      <w:r>
        <w:rPr>
          <w:noProof/>
        </w:rPr>
        <w:t xml:space="preserve"> on the charges of “separatism” or “inciting separatism” for the peaceful exercise of their human rights. Details of these cases will be discussed in later sections. </w:t>
      </w:r>
    </w:p>
    <w:p w14:paraId="6D16CCA6" w14:textId="77777777" w:rsidR="00077805" w:rsidRDefault="00077805" w:rsidP="00077805">
      <w:pPr>
        <w:pStyle w:val="Heading2"/>
        <w:numPr>
          <w:ilvl w:val="1"/>
          <w:numId w:val="0"/>
        </w:numPr>
        <w:rPr>
          <w:noProof/>
        </w:rPr>
      </w:pPr>
      <w:bookmarkStart w:id="35" w:name="_Toc512867422"/>
      <w:bookmarkStart w:id="36" w:name="_Toc518654502"/>
      <w:bookmarkStart w:id="37" w:name="_Toc392753159"/>
      <w:r>
        <w:rPr>
          <w:noProof/>
        </w:rPr>
        <w:t>Marginalizing tibetan language</w:t>
      </w:r>
      <w:bookmarkEnd w:id="35"/>
      <w:bookmarkEnd w:id="36"/>
      <w:bookmarkEnd w:id="37"/>
      <w:r>
        <w:rPr>
          <w:noProof/>
        </w:rPr>
        <w:t xml:space="preserve"> </w:t>
      </w:r>
    </w:p>
    <w:p w14:paraId="1EB5EE0C" w14:textId="77777777" w:rsidR="00077805" w:rsidRPr="002A5293" w:rsidRDefault="00077805" w:rsidP="00077805">
      <w:pPr>
        <w:pStyle w:val="RTBodyText"/>
        <w:rPr>
          <w:rStyle w:val="apple-converted-space"/>
          <w:noProof/>
        </w:rPr>
      </w:pPr>
      <w:r w:rsidRPr="24146813">
        <w:rPr>
          <w:rStyle w:val="normaltextrun"/>
          <w:noProof/>
        </w:rPr>
        <w:t xml:space="preserve">Article 4 of </w:t>
      </w:r>
      <w:r>
        <w:rPr>
          <w:rStyle w:val="normaltextrun"/>
          <w:noProof/>
        </w:rPr>
        <w:t xml:space="preserve">China’s </w:t>
      </w:r>
      <w:r w:rsidRPr="24146813">
        <w:rPr>
          <w:rStyle w:val="normaltextrun"/>
          <w:noProof/>
        </w:rPr>
        <w:t>Constitution states</w:t>
      </w:r>
      <w:r>
        <w:rPr>
          <w:rStyle w:val="normaltextrun"/>
          <w:noProof/>
        </w:rPr>
        <w:t>:</w:t>
      </w:r>
      <w:r w:rsidRPr="24146813">
        <w:rPr>
          <w:rStyle w:val="normaltextrun"/>
          <w:noProof/>
        </w:rPr>
        <w:t xml:space="preserve"> “All nationalities have the freedom to use and develop their own spoken and written languages”. However, the preservation of Tibetan language and culture is </w:t>
      </w:r>
      <w:r>
        <w:rPr>
          <w:rStyle w:val="normaltextrun"/>
          <w:noProof/>
        </w:rPr>
        <w:t xml:space="preserve">under </w:t>
      </w:r>
      <w:r w:rsidRPr="24146813">
        <w:rPr>
          <w:rStyle w:val="normaltextrun"/>
          <w:noProof/>
        </w:rPr>
        <w:t xml:space="preserve">threat </w:t>
      </w:r>
      <w:r>
        <w:rPr>
          <w:rStyle w:val="normaltextrun"/>
          <w:noProof/>
        </w:rPr>
        <w:t>as</w:t>
      </w:r>
      <w:r w:rsidRPr="24146813">
        <w:rPr>
          <w:rStyle w:val="normaltextrun"/>
          <w:noProof/>
        </w:rPr>
        <w:t xml:space="preserve"> </w:t>
      </w:r>
      <w:r>
        <w:rPr>
          <w:rStyle w:val="normaltextrun"/>
          <w:noProof/>
        </w:rPr>
        <w:t xml:space="preserve">the </w:t>
      </w:r>
      <w:r w:rsidRPr="24146813">
        <w:rPr>
          <w:rStyle w:val="normaltextrun"/>
          <w:noProof/>
        </w:rPr>
        <w:t xml:space="preserve">government </w:t>
      </w:r>
      <w:r>
        <w:rPr>
          <w:rStyle w:val="normaltextrun"/>
          <w:noProof/>
        </w:rPr>
        <w:t xml:space="preserve">has pursued aggressive </w:t>
      </w:r>
      <w:r w:rsidRPr="24146813">
        <w:rPr>
          <w:rStyle w:val="normaltextrun"/>
          <w:noProof/>
        </w:rPr>
        <w:t xml:space="preserve">measures </w:t>
      </w:r>
      <w:r>
        <w:rPr>
          <w:rStyle w:val="normaltextrun"/>
          <w:noProof/>
        </w:rPr>
        <w:t>to embed a uniform national identity and to promote the use of the Mandarin Chinese</w:t>
      </w:r>
      <w:r w:rsidRPr="24146813">
        <w:rPr>
          <w:rStyle w:val="normaltextrun"/>
          <w:noProof/>
        </w:rPr>
        <w:t xml:space="preserve"> language </w:t>
      </w:r>
      <w:r>
        <w:rPr>
          <w:rStyle w:val="normaltextrun"/>
          <w:noProof/>
        </w:rPr>
        <w:t>(Putonghua) among Tibetans</w:t>
      </w:r>
      <w:r w:rsidRPr="24146813">
        <w:rPr>
          <w:rStyle w:val="normaltextrun"/>
          <w:noProof/>
        </w:rPr>
        <w:t>.</w:t>
      </w:r>
      <w:r w:rsidRPr="008C06B2">
        <w:rPr>
          <w:rStyle w:val="FootnoteReference"/>
          <w:noProof/>
          <w:szCs w:val="18"/>
        </w:rPr>
        <w:footnoteReference w:id="23"/>
      </w:r>
      <w:r>
        <w:rPr>
          <w:rStyle w:val="normaltextrun"/>
          <w:noProof/>
        </w:rPr>
        <w:t xml:space="preserve"> The authorities justify these measures in the pursuit of “unification of the country and unity of all its nationalities”.</w:t>
      </w:r>
      <w:r>
        <w:rPr>
          <w:rStyle w:val="FootnoteReference"/>
          <w:noProof/>
        </w:rPr>
        <w:footnoteReference w:id="24"/>
      </w:r>
      <w:r w:rsidRPr="24146813">
        <w:rPr>
          <w:rStyle w:val="normaltextrun"/>
          <w:noProof/>
        </w:rPr>
        <w:t xml:space="preserve"> </w:t>
      </w:r>
      <w:r w:rsidRPr="24146813">
        <w:rPr>
          <w:rStyle w:val="apple-converted-space"/>
          <w:noProof/>
        </w:rPr>
        <w:t> </w:t>
      </w:r>
    </w:p>
    <w:p w14:paraId="447A1202" w14:textId="77777777" w:rsidR="00077805" w:rsidRPr="002A5293" w:rsidRDefault="00077805" w:rsidP="00077805">
      <w:pPr>
        <w:pStyle w:val="RTBodyText"/>
        <w:rPr>
          <w:noProof/>
        </w:rPr>
      </w:pPr>
      <w:r w:rsidRPr="00F01389">
        <w:rPr>
          <w:rStyle w:val="normaltextrun"/>
          <w:noProof/>
        </w:rPr>
        <w:lastRenderedPageBreak/>
        <w:t xml:space="preserve">Under the so-called “bilingual system”, most schools in Tibetan-populated </w:t>
      </w:r>
      <w:r>
        <w:rPr>
          <w:rStyle w:val="normaltextrun"/>
          <w:noProof/>
        </w:rPr>
        <w:t>area</w:t>
      </w:r>
      <w:r w:rsidRPr="00F01389">
        <w:rPr>
          <w:rStyle w:val="normaltextrun"/>
          <w:noProof/>
        </w:rPr>
        <w:t>s use Chinese as the dominant medium and Tibetan language is merely taught as one of the subjects. Nowadays it is rare to find Tibetan used as the teaching medium in secondary schools. Only primary schools in rural farming and nomadic communities, where many teachers are unqualified to teach in Mandarin Chinese, use</w:t>
      </w:r>
      <w:r w:rsidRPr="00F01389">
        <w:rPr>
          <w:rStyle w:val="apple-converted-space"/>
          <w:noProof/>
        </w:rPr>
        <w:t> </w:t>
      </w:r>
      <w:r w:rsidRPr="00F01389">
        <w:rPr>
          <w:rStyle w:val="normaltextrun"/>
          <w:noProof/>
        </w:rPr>
        <w:t>Tibetan. That leaves many students in rural schools facing the dual obstacle of not being able to use their mother tongue properly and not being able to read, speak or write Mandarin Chinese fluently.</w:t>
      </w:r>
      <w:r>
        <w:rPr>
          <w:rStyle w:val="FootnoteReference"/>
          <w:noProof/>
        </w:rPr>
        <w:footnoteReference w:id="25"/>
      </w:r>
      <w:r w:rsidRPr="24146813">
        <w:rPr>
          <w:rStyle w:val="normaltextrun"/>
          <w:noProof/>
        </w:rPr>
        <w:t> </w:t>
      </w:r>
      <w:r w:rsidRPr="24146813">
        <w:rPr>
          <w:rStyle w:val="eop"/>
          <w:noProof/>
        </w:rPr>
        <w:t> </w:t>
      </w:r>
    </w:p>
    <w:p w14:paraId="1A11B3CA" w14:textId="77777777" w:rsidR="00077805" w:rsidRPr="002A5293" w:rsidRDefault="00077805" w:rsidP="00077805">
      <w:pPr>
        <w:pStyle w:val="RTBodyText"/>
        <w:rPr>
          <w:rStyle w:val="eop"/>
          <w:noProof/>
        </w:rPr>
      </w:pPr>
      <w:r w:rsidRPr="24146813">
        <w:rPr>
          <w:rStyle w:val="normaltextrun"/>
          <w:noProof/>
        </w:rPr>
        <w:t xml:space="preserve">Whether </w:t>
      </w:r>
      <w:r>
        <w:rPr>
          <w:rStyle w:val="normaltextrun"/>
          <w:noProof/>
        </w:rPr>
        <w:t xml:space="preserve">teaching </w:t>
      </w:r>
      <w:r w:rsidRPr="24146813">
        <w:rPr>
          <w:rStyle w:val="normaltextrun"/>
          <w:noProof/>
        </w:rPr>
        <w:t xml:space="preserve">in </w:t>
      </w:r>
      <w:r>
        <w:rPr>
          <w:rStyle w:val="normaltextrun"/>
          <w:noProof/>
        </w:rPr>
        <w:t xml:space="preserve">Mandarin </w:t>
      </w:r>
      <w:r w:rsidRPr="24146813">
        <w:rPr>
          <w:rStyle w:val="normaltextrun"/>
          <w:noProof/>
        </w:rPr>
        <w:t>Chinese or Tibetan, schools are required to use the “uniform national curriculum”, which</w:t>
      </w:r>
      <w:r w:rsidRPr="24146813" w:rsidDel="0053588D">
        <w:rPr>
          <w:rStyle w:val="normaltextrun"/>
          <w:noProof/>
        </w:rPr>
        <w:t xml:space="preserve"> basically</w:t>
      </w:r>
      <w:r w:rsidRPr="24146813">
        <w:rPr>
          <w:rStyle w:val="apple-converted-space"/>
          <w:noProof/>
        </w:rPr>
        <w:t> </w:t>
      </w:r>
      <w:r w:rsidRPr="24146813">
        <w:rPr>
          <w:rStyle w:val="normaltextrun"/>
          <w:noProof/>
        </w:rPr>
        <w:t>teaches</w:t>
      </w:r>
      <w:r w:rsidRPr="24146813">
        <w:rPr>
          <w:rStyle w:val="apple-converted-space"/>
          <w:noProof/>
        </w:rPr>
        <w:t> </w:t>
      </w:r>
      <w:r w:rsidRPr="24146813">
        <w:rPr>
          <w:rStyle w:val="normaltextrun"/>
          <w:noProof/>
        </w:rPr>
        <w:t>the dominant Han</w:t>
      </w:r>
      <w:r w:rsidRPr="24146813">
        <w:rPr>
          <w:rStyle w:val="apple-converted-space"/>
          <w:noProof/>
        </w:rPr>
        <w:t> </w:t>
      </w:r>
      <w:r w:rsidRPr="24146813">
        <w:rPr>
          <w:rStyle w:val="normaltextrun"/>
          <w:noProof/>
        </w:rPr>
        <w:t>Chinese</w:t>
      </w:r>
      <w:r w:rsidRPr="24146813">
        <w:rPr>
          <w:rStyle w:val="apple-converted-space"/>
          <w:noProof/>
        </w:rPr>
        <w:t> </w:t>
      </w:r>
      <w:r w:rsidRPr="24146813">
        <w:rPr>
          <w:rStyle w:val="normaltextrun"/>
          <w:noProof/>
        </w:rPr>
        <w:t>culture</w:t>
      </w:r>
      <w:r>
        <w:rPr>
          <w:rStyle w:val="normaltextrun"/>
          <w:noProof/>
        </w:rPr>
        <w:t xml:space="preserve"> without giving adequate emphasis to the</w:t>
      </w:r>
      <w:r w:rsidRPr="24146813" w:rsidDel="007E0931">
        <w:rPr>
          <w:rStyle w:val="normaltextrun"/>
          <w:noProof/>
        </w:rPr>
        <w:t xml:space="preserve"> </w:t>
      </w:r>
      <w:r w:rsidRPr="24146813">
        <w:rPr>
          <w:rStyle w:val="normaltextrun"/>
          <w:noProof/>
        </w:rPr>
        <w:t>culture and</w:t>
      </w:r>
      <w:r w:rsidRPr="24146813">
        <w:rPr>
          <w:rStyle w:val="apple-converted-space"/>
          <w:noProof/>
        </w:rPr>
        <w:t> </w:t>
      </w:r>
      <w:r w:rsidRPr="24146813">
        <w:rPr>
          <w:rStyle w:val="normaltextrun"/>
          <w:noProof/>
        </w:rPr>
        <w:t>history</w:t>
      </w:r>
      <w:r w:rsidRPr="24146813">
        <w:rPr>
          <w:rStyle w:val="apple-converted-space"/>
          <w:noProof/>
        </w:rPr>
        <w:t> </w:t>
      </w:r>
      <w:r w:rsidRPr="24146813">
        <w:rPr>
          <w:rStyle w:val="normaltextrun"/>
          <w:noProof/>
        </w:rPr>
        <w:t>of ethnic minorities.</w:t>
      </w:r>
      <w:r>
        <w:rPr>
          <w:rStyle w:val="FootnoteReference"/>
          <w:noProof/>
        </w:rPr>
        <w:footnoteReference w:id="26"/>
      </w:r>
      <w:r w:rsidRPr="24146813">
        <w:rPr>
          <w:rStyle w:val="normaltextrun"/>
          <w:noProof/>
        </w:rPr>
        <w:t> </w:t>
      </w:r>
      <w:r w:rsidRPr="24146813">
        <w:rPr>
          <w:rStyle w:val="eop"/>
          <w:noProof/>
        </w:rPr>
        <w:t> </w:t>
      </w:r>
    </w:p>
    <w:p w14:paraId="342B16CA" w14:textId="77777777" w:rsidR="00077805" w:rsidRPr="002A5293" w:rsidRDefault="00077805" w:rsidP="00077805">
      <w:pPr>
        <w:pStyle w:val="RTBodyText"/>
        <w:rPr>
          <w:noProof/>
        </w:rPr>
      </w:pPr>
      <w:r>
        <w:rPr>
          <w:rStyle w:val="normaltextrun"/>
          <w:noProof/>
        </w:rPr>
        <w:t>Furthermore, e</w:t>
      </w:r>
      <w:r w:rsidRPr="24146813">
        <w:rPr>
          <w:rStyle w:val="normaltextrun"/>
          <w:noProof/>
        </w:rPr>
        <w:t>very year the government</w:t>
      </w:r>
      <w:r w:rsidRPr="24146813">
        <w:rPr>
          <w:rStyle w:val="apple-converted-space"/>
          <w:noProof/>
        </w:rPr>
        <w:t> </w:t>
      </w:r>
      <w:r w:rsidRPr="24146813">
        <w:rPr>
          <w:rStyle w:val="normaltextrun"/>
          <w:noProof/>
        </w:rPr>
        <w:t>relocates</w:t>
      </w:r>
      <w:r w:rsidRPr="24146813">
        <w:rPr>
          <w:rStyle w:val="apple-converted-space"/>
          <w:noProof/>
        </w:rPr>
        <w:t> </w:t>
      </w:r>
      <w:r w:rsidRPr="24146813">
        <w:rPr>
          <w:rStyle w:val="normaltextrun"/>
          <w:noProof/>
        </w:rPr>
        <w:t>thousands of</w:t>
      </w:r>
      <w:r w:rsidRPr="24146813">
        <w:rPr>
          <w:rStyle w:val="apple-converted-space"/>
          <w:noProof/>
        </w:rPr>
        <w:t> </w:t>
      </w:r>
      <w:r w:rsidRPr="24146813">
        <w:rPr>
          <w:rStyle w:val="normaltextrun"/>
          <w:noProof/>
        </w:rPr>
        <w:t>the</w:t>
      </w:r>
      <w:r w:rsidRPr="24146813">
        <w:rPr>
          <w:rStyle w:val="apple-converted-space"/>
          <w:noProof/>
        </w:rPr>
        <w:t> </w:t>
      </w:r>
      <w:r w:rsidRPr="24146813">
        <w:rPr>
          <w:rStyle w:val="normaltextrun"/>
          <w:noProof/>
        </w:rPr>
        <w:t xml:space="preserve">best </w:t>
      </w:r>
      <w:r>
        <w:rPr>
          <w:rStyle w:val="normaltextrun"/>
          <w:noProof/>
        </w:rPr>
        <w:t>students</w:t>
      </w:r>
      <w:r w:rsidRPr="24146813">
        <w:rPr>
          <w:rStyle w:val="apple-converted-space"/>
          <w:noProof/>
        </w:rPr>
        <w:t> </w:t>
      </w:r>
      <w:r w:rsidRPr="24146813">
        <w:rPr>
          <w:rStyle w:val="normaltextrun"/>
          <w:noProof/>
        </w:rPr>
        <w:t>in</w:t>
      </w:r>
      <w:r w:rsidRPr="24146813">
        <w:rPr>
          <w:rStyle w:val="apple-converted-space"/>
          <w:noProof/>
        </w:rPr>
        <w:t> </w:t>
      </w:r>
      <w:r w:rsidRPr="24146813">
        <w:rPr>
          <w:rStyle w:val="normaltextrun"/>
          <w:noProof/>
        </w:rPr>
        <w:t>Tibetan primary</w:t>
      </w:r>
      <w:r w:rsidRPr="24146813">
        <w:rPr>
          <w:rStyle w:val="apple-converted-space"/>
          <w:noProof/>
        </w:rPr>
        <w:t> </w:t>
      </w:r>
      <w:r w:rsidRPr="24146813">
        <w:rPr>
          <w:rStyle w:val="normaltextrun"/>
          <w:noProof/>
        </w:rPr>
        <w:t>schools, aged between</w:t>
      </w:r>
      <w:r w:rsidRPr="24146813">
        <w:rPr>
          <w:rStyle w:val="apple-converted-space"/>
          <w:noProof/>
        </w:rPr>
        <w:t> </w:t>
      </w:r>
      <w:r w:rsidRPr="24146813">
        <w:rPr>
          <w:rStyle w:val="normaltextrun"/>
          <w:noProof/>
        </w:rPr>
        <w:t xml:space="preserve">11 </w:t>
      </w:r>
      <w:r>
        <w:rPr>
          <w:rStyle w:val="normaltextrun"/>
          <w:noProof/>
        </w:rPr>
        <w:t>and</w:t>
      </w:r>
      <w:r w:rsidRPr="24146813">
        <w:rPr>
          <w:rStyle w:val="normaltextrun"/>
          <w:noProof/>
        </w:rPr>
        <w:t xml:space="preserve"> 15 years old,</w:t>
      </w:r>
      <w:r w:rsidRPr="24146813">
        <w:rPr>
          <w:rStyle w:val="apple-converted-space"/>
          <w:noProof/>
        </w:rPr>
        <w:t> </w:t>
      </w:r>
      <w:r w:rsidRPr="24146813">
        <w:rPr>
          <w:rStyle w:val="normaltextrun"/>
          <w:noProof/>
        </w:rPr>
        <w:t>from their hometowns</w:t>
      </w:r>
      <w:r w:rsidRPr="24146813">
        <w:rPr>
          <w:rStyle w:val="apple-converted-space"/>
          <w:noProof/>
        </w:rPr>
        <w:t> </w:t>
      </w:r>
      <w:r w:rsidRPr="24146813">
        <w:rPr>
          <w:rStyle w:val="normaltextrun"/>
          <w:noProof/>
        </w:rPr>
        <w:t xml:space="preserve">to </w:t>
      </w:r>
      <w:r>
        <w:rPr>
          <w:rStyle w:val="normaltextrun"/>
          <w:noProof/>
        </w:rPr>
        <w:t xml:space="preserve">boarding schools in </w:t>
      </w:r>
      <w:r w:rsidRPr="24146813">
        <w:rPr>
          <w:rStyle w:val="normaltextrun"/>
          <w:noProof/>
        </w:rPr>
        <w:t>Beijing and</w:t>
      </w:r>
      <w:r w:rsidRPr="24146813">
        <w:rPr>
          <w:rStyle w:val="apple-converted-space"/>
          <w:noProof/>
        </w:rPr>
        <w:t> </w:t>
      </w:r>
      <w:r w:rsidRPr="24146813">
        <w:rPr>
          <w:rStyle w:val="normaltextrun"/>
          <w:noProof/>
        </w:rPr>
        <w:t>faraway</w:t>
      </w:r>
      <w:r w:rsidRPr="24146813">
        <w:rPr>
          <w:rStyle w:val="apple-converted-space"/>
          <w:noProof/>
        </w:rPr>
        <w:t> </w:t>
      </w:r>
      <w:r w:rsidRPr="24146813">
        <w:rPr>
          <w:rStyle w:val="normaltextrun"/>
          <w:noProof/>
        </w:rPr>
        <w:t>provinces to study in</w:t>
      </w:r>
      <w:r w:rsidRPr="24146813">
        <w:rPr>
          <w:rStyle w:val="apple-converted-space"/>
          <w:noProof/>
        </w:rPr>
        <w:t> </w:t>
      </w:r>
      <w:r w:rsidRPr="000C7CFD">
        <w:rPr>
          <w:rStyle w:val="spellingerror"/>
          <w:i/>
          <w:noProof/>
        </w:rPr>
        <w:t>Neidixizang</w:t>
      </w:r>
      <w:r w:rsidRPr="24146813">
        <w:rPr>
          <w:rStyle w:val="spellingerror"/>
          <w:noProof/>
        </w:rPr>
        <w:t xml:space="preserve"> (Inland Tibetan)</w:t>
      </w:r>
      <w:r w:rsidRPr="24146813">
        <w:rPr>
          <w:rStyle w:val="apple-converted-space"/>
          <w:noProof/>
        </w:rPr>
        <w:t> </w:t>
      </w:r>
      <w:r w:rsidRPr="24146813">
        <w:rPr>
          <w:rStyle w:val="normaltextrun"/>
          <w:noProof/>
        </w:rPr>
        <w:t>classes.</w:t>
      </w:r>
      <w:r w:rsidRPr="24146813">
        <w:rPr>
          <w:rStyle w:val="apple-converted-space"/>
          <w:noProof/>
        </w:rPr>
        <w:t> </w:t>
      </w:r>
      <w:r w:rsidRPr="24146813">
        <w:rPr>
          <w:rStyle w:val="normaltextrun"/>
          <w:noProof/>
        </w:rPr>
        <w:t>These students are forbidden to travel</w:t>
      </w:r>
      <w:r w:rsidRPr="24146813">
        <w:rPr>
          <w:rStyle w:val="apple-converted-space"/>
          <w:noProof/>
        </w:rPr>
        <w:t> </w:t>
      </w:r>
      <w:r w:rsidRPr="24146813">
        <w:rPr>
          <w:rStyle w:val="normaltextrun"/>
          <w:noProof/>
        </w:rPr>
        <w:t>home</w:t>
      </w:r>
      <w:r w:rsidRPr="24146813">
        <w:rPr>
          <w:rStyle w:val="apple-converted-space"/>
          <w:noProof/>
        </w:rPr>
        <w:t> </w:t>
      </w:r>
      <w:r w:rsidRPr="24146813">
        <w:rPr>
          <w:rStyle w:val="normaltextrun"/>
          <w:noProof/>
        </w:rPr>
        <w:t xml:space="preserve">for at least four years until they complete junior secondary school, or seven years if they decided to </w:t>
      </w:r>
      <w:r>
        <w:rPr>
          <w:rStyle w:val="normaltextrun"/>
          <w:noProof/>
        </w:rPr>
        <w:t xml:space="preserve">fully </w:t>
      </w:r>
      <w:r w:rsidRPr="24146813">
        <w:rPr>
          <w:rStyle w:val="normaltextrun"/>
          <w:noProof/>
        </w:rPr>
        <w:t>complete</w:t>
      </w:r>
      <w:r>
        <w:rPr>
          <w:rStyle w:val="normaltextrun"/>
          <w:noProof/>
        </w:rPr>
        <w:t xml:space="preserve"> </w:t>
      </w:r>
      <w:r w:rsidRPr="24146813">
        <w:rPr>
          <w:rStyle w:val="normaltextrun"/>
          <w:noProof/>
        </w:rPr>
        <w:t xml:space="preserve">secondary school education. </w:t>
      </w:r>
      <w:r>
        <w:rPr>
          <w:rStyle w:val="normaltextrun"/>
          <w:noProof/>
        </w:rPr>
        <w:t>During</w:t>
      </w:r>
      <w:r w:rsidRPr="24146813">
        <w:rPr>
          <w:rStyle w:val="normaltextrun"/>
          <w:noProof/>
        </w:rPr>
        <w:t xml:space="preserve"> this period, they study the</w:t>
      </w:r>
      <w:r w:rsidRPr="24146813">
        <w:rPr>
          <w:rStyle w:val="apple-converted-space"/>
          <w:noProof/>
        </w:rPr>
        <w:t> </w:t>
      </w:r>
      <w:r w:rsidRPr="24146813">
        <w:rPr>
          <w:rStyle w:val="normaltextrun"/>
          <w:noProof/>
        </w:rPr>
        <w:t>uniform</w:t>
      </w:r>
      <w:r w:rsidRPr="24146813">
        <w:rPr>
          <w:rStyle w:val="apple-converted-space"/>
          <w:noProof/>
        </w:rPr>
        <w:t> </w:t>
      </w:r>
      <w:r w:rsidRPr="24146813">
        <w:rPr>
          <w:rStyle w:val="normaltextrun"/>
          <w:noProof/>
        </w:rPr>
        <w:t>national curriculum with limited Tibetan language education, live in a Han Chinese dominated environment and are unable to participate in Tibetan cultural and Buddhist religious practi</w:t>
      </w:r>
      <w:r>
        <w:rPr>
          <w:rStyle w:val="normaltextrun"/>
          <w:noProof/>
        </w:rPr>
        <w:t>c</w:t>
      </w:r>
      <w:r w:rsidRPr="24146813">
        <w:rPr>
          <w:rStyle w:val="normaltextrun"/>
          <w:noProof/>
        </w:rPr>
        <w:t>es. Most of them return to Tibet</w:t>
      </w:r>
      <w:r w:rsidRPr="24146813">
        <w:rPr>
          <w:rStyle w:val="apple-converted-space"/>
          <w:noProof/>
        </w:rPr>
        <w:t> </w:t>
      </w:r>
      <w:r w:rsidRPr="24146813">
        <w:rPr>
          <w:rStyle w:val="normaltextrun"/>
          <w:noProof/>
        </w:rPr>
        <w:t>after graduation, not proficient in Tibetan and</w:t>
      </w:r>
      <w:r w:rsidRPr="24146813">
        <w:rPr>
          <w:rStyle w:val="apple-converted-space"/>
          <w:noProof/>
        </w:rPr>
        <w:t> </w:t>
      </w:r>
      <w:r w:rsidRPr="24146813">
        <w:rPr>
          <w:rStyle w:val="normaltextrun"/>
          <w:noProof/>
        </w:rPr>
        <w:t xml:space="preserve">adapted to Han Chinese culture and </w:t>
      </w:r>
      <w:r>
        <w:rPr>
          <w:rStyle w:val="normaltextrun"/>
          <w:noProof/>
        </w:rPr>
        <w:t xml:space="preserve">the government-desired </w:t>
      </w:r>
      <w:r w:rsidRPr="24146813">
        <w:rPr>
          <w:rStyle w:val="normaltextrun"/>
          <w:noProof/>
        </w:rPr>
        <w:t xml:space="preserve">uniform </w:t>
      </w:r>
      <w:r>
        <w:rPr>
          <w:rStyle w:val="normaltextrun"/>
          <w:noProof/>
        </w:rPr>
        <w:t>national</w:t>
      </w:r>
      <w:r w:rsidRPr="24146813">
        <w:rPr>
          <w:rStyle w:val="normaltextrun"/>
          <w:noProof/>
        </w:rPr>
        <w:t xml:space="preserve"> identity.</w:t>
      </w:r>
      <w:r>
        <w:rPr>
          <w:rStyle w:val="FootnoteReference"/>
          <w:noProof/>
        </w:rPr>
        <w:footnoteReference w:id="27"/>
      </w:r>
      <w:r w:rsidRPr="24146813">
        <w:rPr>
          <w:rStyle w:val="normaltextrun"/>
          <w:noProof/>
        </w:rPr>
        <w:t> </w:t>
      </w:r>
    </w:p>
    <w:p w14:paraId="74160504" w14:textId="77777777" w:rsidR="00077805" w:rsidRPr="00893FC8" w:rsidRDefault="00077805" w:rsidP="00077805">
      <w:pPr>
        <w:pStyle w:val="RTBodyText"/>
        <w:rPr>
          <w:rStyle w:val="normaltextrun"/>
          <w:noProof/>
        </w:rPr>
      </w:pPr>
      <w:r w:rsidRPr="24146813">
        <w:rPr>
          <w:rStyle w:val="normaltextrun"/>
          <w:noProof/>
        </w:rPr>
        <w:t>The Chinese government</w:t>
      </w:r>
      <w:r w:rsidRPr="24146813">
        <w:rPr>
          <w:rStyle w:val="apple-converted-space"/>
          <w:noProof/>
        </w:rPr>
        <w:t> </w:t>
      </w:r>
      <w:r w:rsidRPr="24146813">
        <w:rPr>
          <w:rStyle w:val="normaltextrun"/>
          <w:noProof/>
        </w:rPr>
        <w:t>claims</w:t>
      </w:r>
      <w:r w:rsidRPr="24146813">
        <w:rPr>
          <w:rStyle w:val="apple-converted-space"/>
          <w:noProof/>
        </w:rPr>
        <w:t> </w:t>
      </w:r>
      <w:r w:rsidRPr="24146813">
        <w:rPr>
          <w:rStyle w:val="normaltextrun"/>
          <w:noProof/>
        </w:rPr>
        <w:t>that</w:t>
      </w:r>
      <w:r>
        <w:rPr>
          <w:rStyle w:val="normaltextrun"/>
          <w:noProof/>
        </w:rPr>
        <w:t>,</w:t>
      </w:r>
      <w:r w:rsidRPr="24146813">
        <w:rPr>
          <w:rStyle w:val="apple-converted-space"/>
          <w:noProof/>
        </w:rPr>
        <w:t> </w:t>
      </w:r>
      <w:r w:rsidRPr="24146813">
        <w:rPr>
          <w:rStyle w:val="normaltextrun"/>
          <w:noProof/>
        </w:rPr>
        <w:t>since 1985,</w:t>
      </w:r>
      <w:r w:rsidRPr="24146813">
        <w:rPr>
          <w:rStyle w:val="apple-converted-space"/>
          <w:noProof/>
        </w:rPr>
        <w:t> </w:t>
      </w:r>
      <w:r w:rsidRPr="0037697D">
        <w:rPr>
          <w:rStyle w:val="spellingerror"/>
          <w:i/>
          <w:noProof/>
        </w:rPr>
        <w:t>Neidixizang</w:t>
      </w:r>
      <w:r w:rsidRPr="24146813">
        <w:rPr>
          <w:rStyle w:val="apple-converted-space"/>
          <w:noProof/>
        </w:rPr>
        <w:t> </w:t>
      </w:r>
      <w:r w:rsidRPr="24146813">
        <w:rPr>
          <w:rStyle w:val="normaltextrun"/>
          <w:noProof/>
        </w:rPr>
        <w:t>classes</w:t>
      </w:r>
      <w:r w:rsidRPr="24146813">
        <w:rPr>
          <w:rStyle w:val="apple-converted-space"/>
          <w:noProof/>
        </w:rPr>
        <w:t> </w:t>
      </w:r>
      <w:r w:rsidRPr="24146813">
        <w:rPr>
          <w:rStyle w:val="normaltextrun"/>
          <w:noProof/>
        </w:rPr>
        <w:t>have</w:t>
      </w:r>
      <w:r w:rsidRPr="24146813">
        <w:rPr>
          <w:rStyle w:val="apple-converted-space"/>
          <w:noProof/>
        </w:rPr>
        <w:t> </w:t>
      </w:r>
      <w:r w:rsidRPr="24146813">
        <w:rPr>
          <w:rStyle w:val="normaltextrun"/>
          <w:noProof/>
        </w:rPr>
        <w:t>succeed</w:t>
      </w:r>
      <w:r>
        <w:rPr>
          <w:rStyle w:val="normaltextrun"/>
          <w:noProof/>
        </w:rPr>
        <w:t>ed</w:t>
      </w:r>
      <w:r w:rsidRPr="24146813">
        <w:rPr>
          <w:rStyle w:val="normaltextrun"/>
          <w:noProof/>
        </w:rPr>
        <w:t xml:space="preserve"> in</w:t>
      </w:r>
      <w:r w:rsidRPr="24146813">
        <w:rPr>
          <w:rStyle w:val="apple-converted-space"/>
          <w:noProof/>
        </w:rPr>
        <w:t> </w:t>
      </w:r>
      <w:r w:rsidRPr="24146813">
        <w:rPr>
          <w:rStyle w:val="normaltextrun"/>
          <w:noProof/>
        </w:rPr>
        <w:t>building</w:t>
      </w:r>
      <w:r w:rsidRPr="24146813">
        <w:rPr>
          <w:rStyle w:val="apple-converted-space"/>
          <w:noProof/>
        </w:rPr>
        <w:t> </w:t>
      </w:r>
      <w:r w:rsidRPr="24146813">
        <w:rPr>
          <w:rStyle w:val="normaltextrun"/>
          <w:noProof/>
        </w:rPr>
        <w:t>a workforce of</w:t>
      </w:r>
      <w:r w:rsidRPr="24146813">
        <w:rPr>
          <w:rStyle w:val="apple-converted-space"/>
          <w:noProof/>
        </w:rPr>
        <w:t> </w:t>
      </w:r>
      <w:r w:rsidRPr="24146813">
        <w:rPr>
          <w:rStyle w:val="normaltextrun"/>
          <w:noProof/>
        </w:rPr>
        <w:t>over</w:t>
      </w:r>
      <w:r w:rsidRPr="24146813">
        <w:rPr>
          <w:rStyle w:val="apple-converted-space"/>
          <w:noProof/>
        </w:rPr>
        <w:t> </w:t>
      </w:r>
      <w:r w:rsidRPr="24146813">
        <w:rPr>
          <w:rStyle w:val="normaltextrun"/>
          <w:noProof/>
        </w:rPr>
        <w:t>32,000</w:t>
      </w:r>
      <w:r w:rsidRPr="24146813">
        <w:rPr>
          <w:rStyle w:val="apple-converted-space"/>
          <w:noProof/>
        </w:rPr>
        <w:t> </w:t>
      </w:r>
      <w:r w:rsidRPr="24146813">
        <w:rPr>
          <w:rStyle w:val="normaltextrun"/>
          <w:noProof/>
        </w:rPr>
        <w:t>university graduates or skilled personnel to</w:t>
      </w:r>
      <w:r w:rsidRPr="24146813">
        <w:rPr>
          <w:rStyle w:val="apple-converted-space"/>
          <w:noProof/>
        </w:rPr>
        <w:t> </w:t>
      </w:r>
      <w:r w:rsidRPr="24146813">
        <w:rPr>
          <w:rStyle w:val="normaltextrun"/>
          <w:noProof/>
        </w:rPr>
        <w:t>help</w:t>
      </w:r>
      <w:r w:rsidRPr="24146813">
        <w:rPr>
          <w:rStyle w:val="apple-converted-space"/>
          <w:noProof/>
        </w:rPr>
        <w:t> </w:t>
      </w:r>
      <w:r w:rsidRPr="24146813">
        <w:rPr>
          <w:rStyle w:val="normaltextrun"/>
          <w:noProof/>
        </w:rPr>
        <w:t xml:space="preserve">develop Tibet. </w:t>
      </w:r>
      <w:r>
        <w:rPr>
          <w:rStyle w:val="normaltextrun"/>
          <w:noProof/>
        </w:rPr>
        <w:t xml:space="preserve">Although not publicly acknowledged as such, the policy appears to be aimed at assimilating ethnic minority youths into a uniform national identiy. For example, in a meeting held in December 2017, government officials instructed head teachers of </w:t>
      </w:r>
      <w:r>
        <w:rPr>
          <w:rStyle w:val="normaltextrun"/>
          <w:i/>
          <w:noProof/>
        </w:rPr>
        <w:t xml:space="preserve">Neidixizang </w:t>
      </w:r>
      <w:r>
        <w:rPr>
          <w:rStyle w:val="normaltextrun"/>
          <w:noProof/>
        </w:rPr>
        <w:t>boarding schools to “tightly grip ideological and political education and ethnic unity education”. They must instil in students the “the five recognitions” – namely, “the great motherland, the Chinese nation, Chinese culture, the Chinese Communist Party and the socialist system with Chinese characteristics.”</w:t>
      </w:r>
      <w:r>
        <w:rPr>
          <w:rStyle w:val="FootnoteReference"/>
          <w:noProof/>
        </w:rPr>
        <w:footnoteReference w:id="28"/>
      </w:r>
    </w:p>
    <w:p w14:paraId="0BCB6F28" w14:textId="77777777" w:rsidR="00077805" w:rsidRPr="00C73CBE" w:rsidRDefault="00077805" w:rsidP="00077805">
      <w:pPr>
        <w:pStyle w:val="RTBodyText"/>
        <w:rPr>
          <w:rStyle w:val="eop"/>
          <w:rFonts w:ascii="Amnesty Trade Gothic" w:hAnsi="Amnesty Trade Gothic"/>
          <w:noProof/>
          <w:color w:val="000000" w:themeColor="text1"/>
        </w:rPr>
      </w:pPr>
      <w:r>
        <w:rPr>
          <w:noProof/>
        </w:rPr>
        <w:t>Monasteries, which were traditionally major education institutions in Tibetan-populated areas, are now prohibited from operating Tibetan language courses. Allegedly based on the policy of “separation of religion and state”, the government</w:t>
      </w:r>
      <w:r w:rsidRPr="24146813">
        <w:rPr>
          <w:rStyle w:val="normaltextrun"/>
          <w:noProof/>
        </w:rPr>
        <w:t xml:space="preserve"> decided</w:t>
      </w:r>
      <w:r w:rsidRPr="24146813">
        <w:rPr>
          <w:rStyle w:val="normaltextrun"/>
          <w:rFonts w:ascii="Amnesty Trade Gothic" w:hAnsi="Amnesty Trade Gothic"/>
          <w:noProof/>
          <w:color w:val="000000" w:themeColor="text1"/>
          <w:lang w:val="en-US"/>
        </w:rPr>
        <w:t xml:space="preserve"> </w:t>
      </w:r>
      <w:r>
        <w:rPr>
          <w:noProof/>
        </w:rPr>
        <w:t>that “no religion has the privilege of intervening in the performance of administrative, educational, judicial and other state functions”.</w:t>
      </w:r>
      <w:r>
        <w:rPr>
          <w:rStyle w:val="FootnoteReference"/>
          <w:noProof/>
        </w:rPr>
        <w:footnoteReference w:id="29"/>
      </w:r>
      <w:r w:rsidRPr="24146813">
        <w:rPr>
          <w:rStyle w:val="eop"/>
          <w:rFonts w:ascii="Amnesty Trade Gothic" w:hAnsi="Amnesty Trade Gothic"/>
          <w:noProof/>
          <w:color w:val="000000" w:themeColor="text1"/>
        </w:rPr>
        <w:t> </w:t>
      </w:r>
    </w:p>
    <w:p w14:paraId="1673F905" w14:textId="77777777" w:rsidR="00077805" w:rsidRDefault="00077805" w:rsidP="00077805">
      <w:pPr>
        <w:pStyle w:val="RTBodyText"/>
        <w:rPr>
          <w:rStyle w:val="eop"/>
          <w:noProof/>
        </w:rPr>
      </w:pPr>
      <w:r w:rsidRPr="24146813">
        <w:rPr>
          <w:rStyle w:val="normaltextrun"/>
          <w:noProof/>
        </w:rPr>
        <w:t>Private Tibetan</w:t>
      </w:r>
      <w:r w:rsidRPr="24146813">
        <w:rPr>
          <w:rStyle w:val="apple-converted-space"/>
          <w:noProof/>
        </w:rPr>
        <w:t> </w:t>
      </w:r>
      <w:r w:rsidRPr="24146813">
        <w:rPr>
          <w:rStyle w:val="normaltextrun"/>
          <w:noProof/>
        </w:rPr>
        <w:t>language</w:t>
      </w:r>
      <w:r w:rsidRPr="24146813">
        <w:rPr>
          <w:rStyle w:val="apple-converted-space"/>
          <w:noProof/>
        </w:rPr>
        <w:t> </w:t>
      </w:r>
      <w:r w:rsidRPr="24146813">
        <w:rPr>
          <w:rStyle w:val="normaltextrun"/>
          <w:noProof/>
        </w:rPr>
        <w:t>classes</w:t>
      </w:r>
      <w:r w:rsidRPr="24146813">
        <w:rPr>
          <w:rStyle w:val="apple-converted-space"/>
          <w:noProof/>
        </w:rPr>
        <w:t> </w:t>
      </w:r>
      <w:r w:rsidRPr="24146813">
        <w:rPr>
          <w:rStyle w:val="normaltextrun"/>
          <w:noProof/>
        </w:rPr>
        <w:t>have also been</w:t>
      </w:r>
      <w:r w:rsidRPr="24146813">
        <w:rPr>
          <w:rStyle w:val="apple-converted-space"/>
          <w:noProof/>
        </w:rPr>
        <w:t> </w:t>
      </w:r>
      <w:r w:rsidRPr="24146813">
        <w:rPr>
          <w:rStyle w:val="normaltextrun"/>
          <w:noProof/>
        </w:rPr>
        <w:t>closed down. The notice of 20 “illegal activities related to the independence of Tibet” issued by a local government</w:t>
      </w:r>
      <w:r w:rsidRPr="24146813">
        <w:rPr>
          <w:rStyle w:val="apple-converted-space"/>
          <w:noProof/>
        </w:rPr>
        <w:t> </w:t>
      </w:r>
      <w:r w:rsidRPr="24146813">
        <w:rPr>
          <w:rStyle w:val="normaltextrun"/>
          <w:noProof/>
        </w:rPr>
        <w:t>in Qinghai</w:t>
      </w:r>
      <w:r w:rsidRPr="24146813">
        <w:rPr>
          <w:rStyle w:val="apple-converted-space"/>
          <w:noProof/>
        </w:rPr>
        <w:t> </w:t>
      </w:r>
      <w:r w:rsidRPr="24146813">
        <w:rPr>
          <w:rStyle w:val="normaltextrun"/>
          <w:noProof/>
        </w:rPr>
        <w:t>province</w:t>
      </w:r>
      <w:r w:rsidRPr="24146813">
        <w:rPr>
          <w:rStyle w:val="apple-converted-space"/>
          <w:noProof/>
        </w:rPr>
        <w:t> </w:t>
      </w:r>
      <w:r w:rsidRPr="24146813">
        <w:rPr>
          <w:rStyle w:val="normaltextrun"/>
          <w:noProof/>
        </w:rPr>
        <w:t>in</w:t>
      </w:r>
      <w:r w:rsidRPr="24146813">
        <w:rPr>
          <w:rStyle w:val="apple-converted-space"/>
          <w:noProof/>
        </w:rPr>
        <w:t> </w:t>
      </w:r>
      <w:r w:rsidRPr="24146813">
        <w:rPr>
          <w:rStyle w:val="normaltextrun"/>
          <w:noProof/>
        </w:rPr>
        <w:t>2015</w:t>
      </w:r>
      <w:r w:rsidRPr="24146813">
        <w:rPr>
          <w:rStyle w:val="apple-converted-space"/>
          <w:noProof/>
        </w:rPr>
        <w:t> </w:t>
      </w:r>
      <w:r w:rsidRPr="24146813">
        <w:rPr>
          <w:rStyle w:val="normaltextrun"/>
          <w:noProof/>
        </w:rPr>
        <w:t>stipulated that</w:t>
      </w:r>
      <w:r w:rsidRPr="24146813">
        <w:rPr>
          <w:rStyle w:val="apple-converted-space"/>
          <w:noProof/>
        </w:rPr>
        <w:t> </w:t>
      </w:r>
      <w:r w:rsidRPr="24146813">
        <w:rPr>
          <w:rStyle w:val="normaltextrun"/>
          <w:noProof/>
        </w:rPr>
        <w:t>“illegal associations formed in the name of the Tibetan language, the environment and education are banned”.</w:t>
      </w:r>
      <w:r>
        <w:rPr>
          <w:rStyle w:val="FootnoteReference"/>
          <w:noProof/>
        </w:rPr>
        <w:footnoteReference w:id="30"/>
      </w:r>
      <w:r w:rsidRPr="24146813">
        <w:rPr>
          <w:rStyle w:val="normaltextrun"/>
          <w:noProof/>
        </w:rPr>
        <w:t> </w:t>
      </w:r>
      <w:r w:rsidRPr="24146813">
        <w:rPr>
          <w:rStyle w:val="eop"/>
          <w:noProof/>
        </w:rPr>
        <w:t> </w:t>
      </w:r>
    </w:p>
    <w:p w14:paraId="7A9FB684" w14:textId="77777777" w:rsidR="00A050DF" w:rsidRDefault="00A050DF" w:rsidP="00077805">
      <w:pPr>
        <w:pStyle w:val="Heading2"/>
        <w:rPr>
          <w:noProof/>
        </w:rPr>
      </w:pPr>
      <w:bookmarkStart w:id="38" w:name="_Toc512867423"/>
      <w:bookmarkStart w:id="39" w:name="_Toc518654503"/>
    </w:p>
    <w:p w14:paraId="7A250416" w14:textId="77777777" w:rsidR="00077805" w:rsidRDefault="00077805" w:rsidP="00077805">
      <w:pPr>
        <w:pStyle w:val="Heading2"/>
        <w:rPr>
          <w:noProof/>
        </w:rPr>
      </w:pPr>
      <w:bookmarkStart w:id="40" w:name="_Toc392753160"/>
      <w:r w:rsidRPr="00565014">
        <w:rPr>
          <w:noProof/>
        </w:rPr>
        <w:t>Targeting</w:t>
      </w:r>
      <w:r>
        <w:rPr>
          <w:noProof/>
        </w:rPr>
        <w:t xml:space="preserve"> monks and Tibetan Monasteries and nunneries</w:t>
      </w:r>
      <w:bookmarkEnd w:id="38"/>
      <w:bookmarkEnd w:id="39"/>
      <w:bookmarkEnd w:id="40"/>
      <w:r>
        <w:rPr>
          <w:noProof/>
        </w:rPr>
        <w:t xml:space="preserve"> </w:t>
      </w:r>
    </w:p>
    <w:p w14:paraId="791AC6EF" w14:textId="77777777" w:rsidR="00077805" w:rsidRPr="002627FA" w:rsidRDefault="00077805" w:rsidP="00077805">
      <w:pPr>
        <w:pStyle w:val="RTBodyText"/>
        <w:rPr>
          <w:rStyle w:val="eop"/>
          <w:noProof/>
        </w:rPr>
      </w:pPr>
      <w:r w:rsidRPr="002627FA">
        <w:rPr>
          <w:rStyle w:val="normaltextrun"/>
          <w:noProof/>
        </w:rPr>
        <w:t xml:space="preserve">Tibetan monasteries and nunneries are major targets in </w:t>
      </w:r>
      <w:r>
        <w:rPr>
          <w:rStyle w:val="normaltextrun"/>
          <w:noProof/>
        </w:rPr>
        <w:t xml:space="preserve">the </w:t>
      </w:r>
      <w:r w:rsidRPr="002627FA">
        <w:rPr>
          <w:rStyle w:val="normaltextrun"/>
          <w:noProof/>
        </w:rPr>
        <w:t xml:space="preserve">Chinese authorities’ campaigns against “separatist” ideology, as the authorities consider that </w:t>
      </w:r>
      <w:r>
        <w:rPr>
          <w:rStyle w:val="normaltextrun"/>
          <w:noProof/>
        </w:rPr>
        <w:t xml:space="preserve">a </w:t>
      </w:r>
      <w:r w:rsidRPr="002627FA">
        <w:rPr>
          <w:rStyle w:val="normaltextrun"/>
          <w:noProof/>
        </w:rPr>
        <w:t xml:space="preserve">“massive population in </w:t>
      </w:r>
      <w:r>
        <w:rPr>
          <w:rStyle w:val="normaltextrun"/>
          <w:noProof/>
        </w:rPr>
        <w:t>the TAR</w:t>
      </w:r>
      <w:r w:rsidRPr="002627FA">
        <w:rPr>
          <w:rStyle w:val="normaltextrun"/>
          <w:noProof/>
        </w:rPr>
        <w:t xml:space="preserve"> are religious practitioners and</w:t>
      </w:r>
      <w:r w:rsidRPr="002627FA">
        <w:rPr>
          <w:rStyle w:val="apple-converted-space"/>
          <w:noProof/>
        </w:rPr>
        <w:t> </w:t>
      </w:r>
      <w:r w:rsidRPr="002627FA">
        <w:rPr>
          <w:rStyle w:val="normaltextrun"/>
          <w:noProof/>
        </w:rPr>
        <w:t>the</w:t>
      </w:r>
      <w:r w:rsidRPr="002627FA">
        <w:rPr>
          <w:rStyle w:val="apple-converted-space"/>
          <w:noProof/>
        </w:rPr>
        <w:t> </w:t>
      </w:r>
      <w:r w:rsidRPr="002627FA">
        <w:rPr>
          <w:rStyle w:val="normaltextrun"/>
          <w:noProof/>
        </w:rPr>
        <w:t>Dalai Lama’s group plots to use monasteries as important base of devastating Tibet, disturbing religions and destructing unity of the mother country”</w:t>
      </w:r>
      <w:r>
        <w:rPr>
          <w:rStyle w:val="normaltextrun"/>
          <w:noProof/>
        </w:rPr>
        <w:t>.</w:t>
      </w:r>
      <w:r w:rsidRPr="002627FA">
        <w:rPr>
          <w:rStyle w:val="FootnoteReference"/>
          <w:noProof/>
        </w:rPr>
        <w:footnoteReference w:id="31"/>
      </w:r>
      <w:r w:rsidRPr="002627FA">
        <w:rPr>
          <w:rStyle w:val="normaltextrun"/>
          <w:noProof/>
          <w:vertAlign w:val="superscript"/>
        </w:rPr>
        <w:t> </w:t>
      </w:r>
      <w:r w:rsidRPr="002627FA">
        <w:rPr>
          <w:rStyle w:val="eop"/>
          <w:noProof/>
          <w:vertAlign w:val="superscript"/>
        </w:rPr>
        <w:t> </w:t>
      </w:r>
    </w:p>
    <w:p w14:paraId="134EC446" w14:textId="77777777" w:rsidR="00077805" w:rsidRDefault="00077805" w:rsidP="00077805">
      <w:pPr>
        <w:pStyle w:val="RTBodyText"/>
        <w:rPr>
          <w:noProof/>
        </w:rPr>
      </w:pPr>
      <w:r>
        <w:rPr>
          <w:noProof/>
        </w:rPr>
        <w:lastRenderedPageBreak/>
        <w:t xml:space="preserve">Measures issued by the State Administration of Religious Affairs and the official Buddhist Association of China codify the authorities’ control over monasteries and nunneries, including the selection of religious leaders and other monks. The State Religious Affairs Bureau issued the “Management Measures for Tibetan Buddhist Monasteries”, which took effect in 2010, stipulating monasteries and their religious instructors must “maintain unification of the nation, </w:t>
      </w:r>
      <w:r>
        <w:rPr>
          <w:rStyle w:val="normaltextrun"/>
          <w:noProof/>
        </w:rPr>
        <w:t>unity of nationalities and social stability</w:t>
      </w:r>
      <w:r>
        <w:rPr>
          <w:noProof/>
        </w:rPr>
        <w:t>”.</w:t>
      </w:r>
      <w:r>
        <w:rPr>
          <w:rStyle w:val="FootnoteReference"/>
          <w:noProof/>
        </w:rPr>
        <w:footnoteReference w:id="32"/>
      </w:r>
      <w:r>
        <w:rPr>
          <w:noProof/>
        </w:rPr>
        <w:t xml:space="preserve"> Measures issued by the Buddhist Association of China (which took effect on 10 January 2011 and 3 November 2011) call for the Management Committees of monasteries and nunneries to verify the “conformity” of religious personnel with political, professional and personnel criteria, give the authorities another way to remove politically “unreliable” religious leaders and other monks.</w:t>
      </w:r>
      <w:r>
        <w:rPr>
          <w:rStyle w:val="FootnoteReference"/>
          <w:noProof/>
        </w:rPr>
        <w:footnoteReference w:id="33"/>
      </w:r>
    </w:p>
    <w:p w14:paraId="4FCC783C" w14:textId="77777777" w:rsidR="00077805" w:rsidRPr="00D5222F" w:rsidRDefault="00077805" w:rsidP="00077805">
      <w:pPr>
        <w:pStyle w:val="RTBodyText"/>
        <w:rPr>
          <w:noProof/>
        </w:rPr>
      </w:pPr>
      <w:r w:rsidRPr="00D5222F">
        <w:rPr>
          <w:noProof/>
        </w:rPr>
        <w:t>The government has also implemented coercive and intrusive</w:t>
      </w:r>
      <w:r>
        <w:rPr>
          <w:noProof/>
        </w:rPr>
        <w:t xml:space="preserve"> campaigns to enhance its surveillance and control over monasteries</w:t>
      </w:r>
      <w:r w:rsidRPr="004A6D6F">
        <w:rPr>
          <w:noProof/>
        </w:rPr>
        <w:t xml:space="preserve">. According to state media outlet </w:t>
      </w:r>
      <w:r w:rsidRPr="004A6D6F">
        <w:rPr>
          <w:i/>
          <w:noProof/>
        </w:rPr>
        <w:t>China Daily</w:t>
      </w:r>
      <w:r w:rsidRPr="004A6D6F">
        <w:rPr>
          <w:noProof/>
        </w:rPr>
        <w:t>,</w:t>
      </w:r>
      <w:r w:rsidRPr="00D5222F">
        <w:rPr>
          <w:noProof/>
        </w:rPr>
        <w:t> 6</w:t>
      </w:r>
      <w:r>
        <w:rPr>
          <w:noProof/>
        </w:rPr>
        <w:t>,</w:t>
      </w:r>
      <w:r w:rsidRPr="00D5222F">
        <w:rPr>
          <w:noProof/>
        </w:rPr>
        <w:t>575 governmen</w:t>
      </w:r>
      <w:r>
        <w:rPr>
          <w:noProof/>
        </w:rPr>
        <w:t xml:space="preserve">t </w:t>
      </w:r>
      <w:r w:rsidRPr="00D5222F">
        <w:rPr>
          <w:noProof/>
        </w:rPr>
        <w:t>officials were stationed in 1</w:t>
      </w:r>
      <w:r>
        <w:rPr>
          <w:noProof/>
        </w:rPr>
        <w:t>,</w:t>
      </w:r>
      <w:r w:rsidRPr="00D5222F">
        <w:rPr>
          <w:noProof/>
        </w:rPr>
        <w:t>787 monastic institutions</w:t>
      </w:r>
      <w:r>
        <w:rPr>
          <w:noProof/>
        </w:rPr>
        <w:t xml:space="preserve"> in </w:t>
      </w:r>
      <w:r w:rsidRPr="002A5293">
        <w:rPr>
          <w:rStyle w:val="normaltextrun"/>
          <w:noProof/>
        </w:rPr>
        <w:t xml:space="preserve">the </w:t>
      </w:r>
      <w:r>
        <w:rPr>
          <w:rStyle w:val="normaltextrun"/>
          <w:noProof/>
        </w:rPr>
        <w:t xml:space="preserve">TAR </w:t>
      </w:r>
      <w:r w:rsidRPr="00D5222F">
        <w:rPr>
          <w:noProof/>
        </w:rPr>
        <w:t>from 2011</w:t>
      </w:r>
      <w:r>
        <w:rPr>
          <w:noProof/>
        </w:rPr>
        <w:t xml:space="preserve"> to </w:t>
      </w:r>
      <w:r w:rsidRPr="00D5222F">
        <w:rPr>
          <w:noProof/>
        </w:rPr>
        <w:t>2014. Under the “Six Ones” campaign, each official stationed </w:t>
      </w:r>
      <w:r>
        <w:rPr>
          <w:noProof/>
        </w:rPr>
        <w:t>in a monastery</w:t>
      </w:r>
      <w:r w:rsidRPr="00D5222F">
        <w:rPr>
          <w:noProof/>
        </w:rPr>
        <w:t xml:space="preserve"> has to “make friends” with at least one monk or nun to understand his</w:t>
      </w:r>
      <w:r>
        <w:rPr>
          <w:noProof/>
        </w:rPr>
        <w:t xml:space="preserve"> or </w:t>
      </w:r>
      <w:r w:rsidRPr="00D5222F">
        <w:rPr>
          <w:noProof/>
        </w:rPr>
        <w:t>her thoughts and financial difficulties, pay one home visit to have in-depth understanding of the family of the monk</w:t>
      </w:r>
      <w:r>
        <w:rPr>
          <w:noProof/>
        </w:rPr>
        <w:t xml:space="preserve"> or </w:t>
      </w:r>
      <w:r w:rsidRPr="00D5222F">
        <w:rPr>
          <w:noProof/>
        </w:rPr>
        <w:t xml:space="preserve">nun, solve at least one practical problem per family, establish one </w:t>
      </w:r>
      <w:r>
        <w:rPr>
          <w:noProof/>
        </w:rPr>
        <w:t>file</w:t>
      </w:r>
      <w:r w:rsidRPr="00D5222F">
        <w:rPr>
          <w:noProof/>
        </w:rPr>
        <w:t xml:space="preserve"> on the details of the monk</w:t>
      </w:r>
      <w:r>
        <w:rPr>
          <w:noProof/>
        </w:rPr>
        <w:t xml:space="preserve"> or </w:t>
      </w:r>
      <w:r w:rsidRPr="00D5222F">
        <w:rPr>
          <w:noProof/>
        </w:rPr>
        <w:t>nun and his</w:t>
      </w:r>
      <w:r>
        <w:rPr>
          <w:noProof/>
        </w:rPr>
        <w:t xml:space="preserve"> or </w:t>
      </w:r>
      <w:r w:rsidRPr="00D5222F">
        <w:rPr>
          <w:noProof/>
        </w:rPr>
        <w:t xml:space="preserve">her family, </w:t>
      </w:r>
      <w:r>
        <w:rPr>
          <w:noProof/>
        </w:rPr>
        <w:t xml:space="preserve">and </w:t>
      </w:r>
      <w:r w:rsidRPr="00D5222F">
        <w:rPr>
          <w:noProof/>
        </w:rPr>
        <w:t xml:space="preserve">establish a channel to contact the family, so as to formulate one effective interactive mechanism among the Monastery Management Committees appointed by the Communist Party, the stationed officials, the monks/nuns and their families. Under the “Nine Must Haves”, monasteries are required to hang the portraits of </w:t>
      </w:r>
      <w:r>
        <w:rPr>
          <w:noProof/>
        </w:rPr>
        <w:t xml:space="preserve">the </w:t>
      </w:r>
      <w:r w:rsidRPr="00D5222F">
        <w:rPr>
          <w:noProof/>
        </w:rPr>
        <w:t xml:space="preserve">four </w:t>
      </w:r>
      <w:r>
        <w:rPr>
          <w:noProof/>
        </w:rPr>
        <w:t>key</w:t>
      </w:r>
      <w:r w:rsidRPr="00D5222F">
        <w:rPr>
          <w:noProof/>
        </w:rPr>
        <w:t xml:space="preserve"> Chinese Communist leaders and the Chinese national flag</w:t>
      </w:r>
      <w:r>
        <w:rPr>
          <w:noProof/>
        </w:rPr>
        <w:t>, seemingly in contravention of the strict application of the policy of “separation of religion and state”</w:t>
      </w:r>
      <w:r w:rsidRPr="00D5222F">
        <w:rPr>
          <w:noProof/>
        </w:rPr>
        <w:t>.</w:t>
      </w:r>
      <w:r w:rsidRPr="24146813">
        <w:rPr>
          <w:rStyle w:val="FootnoteReference"/>
          <w:rFonts w:ascii="Amnesty Trade Gothic" w:hAnsi="Amnesty Trade Gothic"/>
          <w:noProof/>
        </w:rPr>
        <w:footnoteReference w:id="34"/>
      </w:r>
      <w:r w:rsidRPr="00D5222F">
        <w:rPr>
          <w:noProof/>
        </w:rPr>
        <w:t>  </w:t>
      </w:r>
    </w:p>
    <w:p w14:paraId="722D8896" w14:textId="77777777" w:rsidR="00077805" w:rsidRDefault="00077805" w:rsidP="00077805">
      <w:pPr>
        <w:pStyle w:val="RTBodyText"/>
        <w:rPr>
          <w:noProof/>
        </w:rPr>
      </w:pPr>
      <w:r>
        <w:rPr>
          <w:noProof/>
        </w:rPr>
        <w:t>In July 2016, the government began demolishing part of Larung Gar, reportedly the largest Tibetan Buddhist institute in the world, located in Seda (Serta) County, Ganzi (Kardze) Tibetan Autonomous Prefecture, Sichuan province. Local Chinese authorities ordered the population of Larung Gar to be reduced by more than half to 5,000 in order to carry out “correction and rectification”. Thousands of monks, nuns and lay people were at risk of forced evictions.</w:t>
      </w:r>
      <w:r>
        <w:rPr>
          <w:rStyle w:val="FootnoteReference"/>
          <w:noProof/>
        </w:rPr>
        <w:footnoteReference w:id="35"/>
      </w:r>
      <w:r>
        <w:rPr>
          <w:noProof/>
        </w:rPr>
        <w:t xml:space="preserve">  </w:t>
      </w:r>
    </w:p>
    <w:p w14:paraId="57DDC6D2" w14:textId="77777777" w:rsidR="00077805" w:rsidRDefault="00077805" w:rsidP="00077805">
      <w:pPr>
        <w:pStyle w:val="RTBodyText"/>
        <w:rPr>
          <w:noProof/>
        </w:rPr>
      </w:pPr>
      <w:r>
        <w:rPr>
          <w:noProof/>
        </w:rPr>
        <w:t xml:space="preserve">Amnesty International has documented cases where monks highly respected in the Tibetan community were targeted by the Chinese authorities. </w:t>
      </w:r>
    </w:p>
    <w:p w14:paraId="72214884" w14:textId="77777777" w:rsidR="00077805" w:rsidRDefault="00077805" w:rsidP="00077805">
      <w:pPr>
        <w:pStyle w:val="RTBodyText"/>
        <w:rPr>
          <w:noProof/>
        </w:rPr>
      </w:pPr>
      <w:r w:rsidRPr="002A5293">
        <w:rPr>
          <w:noProof/>
        </w:rPr>
        <w:t>Tibetan religious and community leader Tenzin Deleg Rinpoche died while s</w:t>
      </w:r>
      <w:r>
        <w:rPr>
          <w:noProof/>
        </w:rPr>
        <w:t>erving a life sentence in Chuan</w:t>
      </w:r>
      <w:r w:rsidRPr="002A5293">
        <w:rPr>
          <w:noProof/>
        </w:rPr>
        <w:t xml:space="preserve">dong Prison in Sichuan province in July 2015. </w:t>
      </w:r>
      <w:r>
        <w:rPr>
          <w:noProof/>
        </w:rPr>
        <w:t>He was convicted in connection with several bombings and sentenced in 2002 to 14 years’ imprisonment for “inciting separatism” and death with a two-year reprieve for “causing explosions”, which was then commuted to life imprisonment in 2005. Amnesty International previously raised concerns that his trial fell far short of international fair trial standards, and that he was punished solely because of his peaceful religious and civic work with Tibetan communities.</w:t>
      </w:r>
      <w:r>
        <w:rPr>
          <w:rStyle w:val="FootnoteReference"/>
          <w:noProof/>
        </w:rPr>
        <w:footnoteReference w:id="36"/>
      </w:r>
      <w:r>
        <w:rPr>
          <w:noProof/>
        </w:rPr>
        <w:t xml:space="preserve"> </w:t>
      </w:r>
    </w:p>
    <w:p w14:paraId="01E7F52E" w14:textId="77777777" w:rsidR="00077805" w:rsidRPr="002A5293" w:rsidRDefault="00077805" w:rsidP="00077805">
      <w:pPr>
        <w:pStyle w:val="RTBodyText"/>
        <w:rPr>
          <w:noProof/>
        </w:rPr>
      </w:pPr>
      <w:r w:rsidRPr="002A5293">
        <w:rPr>
          <w:noProof/>
        </w:rPr>
        <w:t>The international community had consistently raised with Chinese authorities their concerns about Tenzin Deleg Rinpoche’s treatment while in detention</w:t>
      </w:r>
      <w:r>
        <w:rPr>
          <w:noProof/>
        </w:rPr>
        <w:t>,</w:t>
      </w:r>
      <w:r w:rsidRPr="002A5293">
        <w:rPr>
          <w:noProof/>
        </w:rPr>
        <w:t xml:space="preserve"> including torture and other ill-treatment and later concerns for his health. The Tibetan community and his family made multiple requests for medical parole but received no reply from the Chinese government. During his 13 years in custody, the family was allowed to visit him only once in 2013 and had no access to him before his death, according to the International Campaign for Tibet. The Chinese authorities cremated his body against the family’s wishes.</w:t>
      </w:r>
      <w:r w:rsidRPr="002A5293">
        <w:rPr>
          <w:rStyle w:val="FootnoteReference"/>
          <w:noProof/>
        </w:rPr>
        <w:footnoteReference w:id="37"/>
      </w:r>
      <w:r w:rsidRPr="002A5293">
        <w:rPr>
          <w:noProof/>
        </w:rPr>
        <w:t xml:space="preserve">  </w:t>
      </w:r>
    </w:p>
    <w:p w14:paraId="3AB597B0" w14:textId="77777777" w:rsidR="00077805" w:rsidRDefault="00077805" w:rsidP="00077805">
      <w:pPr>
        <w:pStyle w:val="RTBodyText"/>
        <w:rPr>
          <w:noProof/>
        </w:rPr>
      </w:pPr>
      <w:r>
        <w:rPr>
          <w:noProof/>
        </w:rPr>
        <w:t xml:space="preserve">Karma Tsewang, a Tibetan monk well-known in the Tibetan community for his work promoting Tibetan language and culture and for his disaster relief work, was first held in December 2013 on suspicion of “endangering state security”, a charge frequently used by the authorities to detain peaceful critics of the government. After his detention, 4,000 people signed a petition demanding his release and over 600 people </w:t>
      </w:r>
      <w:r>
        <w:rPr>
          <w:noProof/>
        </w:rPr>
        <w:lastRenderedPageBreak/>
        <w:t>staged a demonstration calling for his release. Sixteen monks who participated in the demonstration were detained. Karma Tsewang’s detention came at a time when Tibetan monks became the target of a crackdown by the Chinese authorities following the mass protests in 2008.</w:t>
      </w:r>
    </w:p>
    <w:p w14:paraId="63891AB2" w14:textId="77777777" w:rsidR="00077805" w:rsidRDefault="00077805" w:rsidP="00077805">
      <w:pPr>
        <w:pStyle w:val="RTBodyText"/>
        <w:rPr>
          <w:noProof/>
        </w:rPr>
      </w:pPr>
      <w:r>
        <w:rPr>
          <w:noProof/>
        </w:rPr>
        <w:t>In July or August 2014, Karma Tsewang was sentenced in a secret trial to two and a half years imprisonment. His lawyers were given no official court documents detailing the evidence against him.</w:t>
      </w:r>
      <w:r w:rsidRPr="24146813">
        <w:rPr>
          <w:rStyle w:val="FootnoteReference"/>
          <w:rFonts w:ascii="Amnesty Trade Gothic" w:hAnsi="Amnesty Trade Gothic"/>
          <w:noProof/>
          <w:color w:val="000000"/>
        </w:rPr>
        <w:footnoteReference w:id="38"/>
      </w:r>
      <w:r>
        <w:rPr>
          <w:noProof/>
        </w:rPr>
        <w:t xml:space="preserve"> He was released in 2016 after serving the sentence. </w:t>
      </w:r>
    </w:p>
    <w:p w14:paraId="5C29D6A5" w14:textId="77777777" w:rsidR="00A050DF" w:rsidRDefault="00A050DF" w:rsidP="00077805">
      <w:pPr>
        <w:pStyle w:val="Heading2"/>
        <w:rPr>
          <w:noProof/>
        </w:rPr>
      </w:pPr>
      <w:bookmarkStart w:id="41" w:name="_Toc512867424"/>
      <w:bookmarkStart w:id="42" w:name="_Toc518654504"/>
    </w:p>
    <w:p w14:paraId="1DD214C1" w14:textId="77777777" w:rsidR="00077805" w:rsidRDefault="00077805" w:rsidP="00077805">
      <w:pPr>
        <w:pStyle w:val="Heading2"/>
        <w:rPr>
          <w:noProof/>
        </w:rPr>
      </w:pPr>
      <w:bookmarkStart w:id="43" w:name="_Toc392753161"/>
      <w:r>
        <w:rPr>
          <w:noProof/>
        </w:rPr>
        <w:t>Unfair trials, arbitrary Detention, torture and other ill-treatment and Freedom of expression</w:t>
      </w:r>
      <w:bookmarkEnd w:id="41"/>
      <w:bookmarkEnd w:id="42"/>
      <w:bookmarkEnd w:id="43"/>
    </w:p>
    <w:p w14:paraId="1F72EDC8" w14:textId="77777777" w:rsidR="00077805" w:rsidRDefault="00077805" w:rsidP="00077805">
      <w:pPr>
        <w:pStyle w:val="RTBodyText"/>
        <w:rPr>
          <w:noProof/>
        </w:rPr>
      </w:pPr>
      <w:r>
        <w:rPr>
          <w:noProof/>
        </w:rPr>
        <w:t>Amnesty International has documented cases where</w:t>
      </w:r>
      <w:r w:rsidRPr="003C488A">
        <w:rPr>
          <w:noProof/>
        </w:rPr>
        <w:t xml:space="preserve"> police used excessive force</w:t>
      </w:r>
      <w:r>
        <w:rPr>
          <w:noProof/>
        </w:rPr>
        <w:t xml:space="preserve"> against Tibetan protesters, writers, activists, Tibetan Buddhists and monks who </w:t>
      </w:r>
      <w:r w:rsidRPr="003C488A">
        <w:rPr>
          <w:noProof/>
        </w:rPr>
        <w:t xml:space="preserve">were </w:t>
      </w:r>
      <w:r>
        <w:rPr>
          <w:noProof/>
        </w:rPr>
        <w:t xml:space="preserve">arbitrary detained and imprisoned after unfair trials. Amnesty International has also documented cases in which Tibetans have been </w:t>
      </w:r>
      <w:r w:rsidRPr="003C488A">
        <w:rPr>
          <w:noProof/>
        </w:rPr>
        <w:t xml:space="preserve">tortured </w:t>
      </w:r>
      <w:r>
        <w:rPr>
          <w:noProof/>
        </w:rPr>
        <w:t>or</w:t>
      </w:r>
      <w:r w:rsidRPr="003C488A">
        <w:rPr>
          <w:noProof/>
        </w:rPr>
        <w:t xml:space="preserve"> otherwise ill-treated </w:t>
      </w:r>
      <w:r>
        <w:rPr>
          <w:noProof/>
        </w:rPr>
        <w:t>after being taken into custody for peacefully exercising their rights to freedom of expression.</w:t>
      </w:r>
    </w:p>
    <w:p w14:paraId="1718D7F1" w14:textId="77777777" w:rsidR="00077805" w:rsidRDefault="00077805" w:rsidP="00077805">
      <w:pPr>
        <w:pStyle w:val="RTBodyText"/>
        <w:rPr>
          <w:noProof/>
        </w:rPr>
      </w:pPr>
      <w:r>
        <w:rPr>
          <w:noProof/>
        </w:rPr>
        <w:t>Tibetan language education advocate Tashi Wangchuk has been detained by the Chinese authorities since 27 January 2016 in Qinghai province, but his family was not informed of his detention until 24 March 2016. He was repeatedly beaten during interrogations.</w:t>
      </w:r>
    </w:p>
    <w:p w14:paraId="2F20FA90" w14:textId="77777777" w:rsidR="00077805" w:rsidRPr="00595A72" w:rsidRDefault="00077805" w:rsidP="00077805">
      <w:pPr>
        <w:pStyle w:val="RTBodyText"/>
        <w:rPr>
          <w:rStyle w:val="eop"/>
          <w:noProof/>
        </w:rPr>
      </w:pPr>
      <w:r>
        <w:rPr>
          <w:noProof/>
        </w:rPr>
        <w:t xml:space="preserve">Tashi Wangchuk was detained after he appeared in a widely circulated video documentary produced and published by </w:t>
      </w:r>
      <w:r>
        <w:rPr>
          <w:i/>
          <w:noProof/>
        </w:rPr>
        <w:t>The N</w:t>
      </w:r>
      <w:r w:rsidRPr="00ED3F37">
        <w:rPr>
          <w:i/>
          <w:noProof/>
        </w:rPr>
        <w:t>ew York Times</w:t>
      </w:r>
      <w:r>
        <w:rPr>
          <w:noProof/>
        </w:rPr>
        <w:t xml:space="preserve"> in which he expressed fears about the gradual extinction of the Tibetan language and culture. The video told the story of his trip to Beijing to seek legal assistance in filing a lawsuit against local officials in Tibet regarding the lack of Tibetan language education in schools. After almost two years of pre-trial detention, he was given a four-hour trial in January 2018. On 22 May 2018, </w:t>
      </w:r>
      <w:r>
        <w:rPr>
          <w:rStyle w:val="normaltextrun"/>
          <w:noProof/>
        </w:rPr>
        <w:t>h</w:t>
      </w:r>
      <w:r w:rsidRPr="24146813">
        <w:rPr>
          <w:rStyle w:val="normaltextrun"/>
          <w:noProof/>
        </w:rPr>
        <w:t xml:space="preserve">e was </w:t>
      </w:r>
      <w:r>
        <w:rPr>
          <w:rStyle w:val="normaltextrun"/>
          <w:noProof/>
        </w:rPr>
        <w:t xml:space="preserve">sentenced to five years’ imprisonment for </w:t>
      </w:r>
      <w:r w:rsidRPr="24146813">
        <w:rPr>
          <w:rStyle w:val="normaltextrun"/>
          <w:noProof/>
        </w:rPr>
        <w:t>“inciting separatism”</w:t>
      </w:r>
      <w:r>
        <w:rPr>
          <w:rStyle w:val="normaltextrun"/>
          <w:noProof/>
        </w:rPr>
        <w:t>.</w:t>
      </w:r>
      <w:r>
        <w:rPr>
          <w:rStyle w:val="FootnoteReference"/>
          <w:noProof/>
        </w:rPr>
        <w:footnoteReference w:id="39"/>
      </w:r>
    </w:p>
    <w:p w14:paraId="1F394121" w14:textId="77777777" w:rsidR="00077805" w:rsidRDefault="00077805" w:rsidP="00077805">
      <w:pPr>
        <w:pStyle w:val="RTBodyText"/>
        <w:rPr>
          <w:noProof/>
        </w:rPr>
      </w:pPr>
      <w:r>
        <w:rPr>
          <w:noProof/>
        </w:rPr>
        <w:t xml:space="preserve">Tibetan monk Lobsang Drakpa was detained by police while staging a solo protest on 10 September 2015 and </w:t>
      </w:r>
      <w:r w:rsidRPr="24146813">
        <w:rPr>
          <w:rStyle w:val="eop"/>
          <w:noProof/>
        </w:rPr>
        <w:t>shouting slogans like “Freedom for Tibet” and “Long live the Dalai Lama”. Police on patrol beat him on the spot and took him away immediately.</w:t>
      </w:r>
      <w:r>
        <w:rPr>
          <w:rStyle w:val="eop"/>
          <w:noProof/>
        </w:rPr>
        <w:t xml:space="preserve"> He was </w:t>
      </w:r>
      <w:r>
        <w:rPr>
          <w:noProof/>
        </w:rPr>
        <w:t>sentenced to three years’ imprisonment for unknown charges in a closed trial, with no access to family or legal counsel, according to a Radio Free Asia (RFA) report on 5 August 2016.</w:t>
      </w:r>
      <w:r w:rsidRPr="24146813">
        <w:rPr>
          <w:rStyle w:val="FootnoteReference"/>
          <w:rFonts w:ascii="Amnesty Trade Gothic" w:hAnsi="Amnesty Trade Gothic"/>
          <w:noProof/>
          <w:color w:val="000000"/>
        </w:rPr>
        <w:footnoteReference w:id="40"/>
      </w:r>
    </w:p>
    <w:p w14:paraId="72844828" w14:textId="77777777" w:rsidR="00077805" w:rsidRPr="00595A72" w:rsidRDefault="00077805" w:rsidP="00077805">
      <w:pPr>
        <w:pStyle w:val="RTBodyText"/>
        <w:rPr>
          <w:rStyle w:val="eop"/>
          <w:noProof/>
        </w:rPr>
      </w:pPr>
      <w:r w:rsidRPr="00595A72">
        <w:rPr>
          <w:rStyle w:val="eop"/>
          <w:noProof/>
        </w:rPr>
        <w:t xml:space="preserve">Tibetan monk Choephel Dawa was detained by local police in Sog County, Nagchu </w:t>
      </w:r>
      <w:r w:rsidRPr="00595A72">
        <w:rPr>
          <w:noProof/>
        </w:rPr>
        <w:t xml:space="preserve">Prefecture, </w:t>
      </w:r>
      <w:r>
        <w:rPr>
          <w:noProof/>
        </w:rPr>
        <w:t>TAR</w:t>
      </w:r>
      <w:r w:rsidRPr="00595A72">
        <w:rPr>
          <w:noProof/>
        </w:rPr>
        <w:t xml:space="preserve"> on the night of 28 March 2015. While the reason for his detention is unknown, people</w:t>
      </w:r>
      <w:r w:rsidRPr="24146813">
        <w:rPr>
          <w:rStyle w:val="eop"/>
          <w:rFonts w:ascii="Amnesty Trade Gothic" w:hAnsi="Amnesty Trade Gothic"/>
          <w:noProof/>
          <w:color w:val="000000"/>
        </w:rPr>
        <w:t xml:space="preserve"> </w:t>
      </w:r>
      <w:r w:rsidRPr="00595A72">
        <w:rPr>
          <w:noProof/>
        </w:rPr>
        <w:t>in the local area believe it is due to him sharing photographs of the Dalai Lama on WeChat, a popular messaging platform in China.</w:t>
      </w:r>
      <w:r w:rsidRPr="00595A72">
        <w:rPr>
          <w:noProof/>
          <w:vertAlign w:val="superscript"/>
        </w:rPr>
        <w:footnoteReference w:id="41"/>
      </w:r>
      <w:r w:rsidRPr="00595A72">
        <w:rPr>
          <w:noProof/>
        </w:rPr>
        <w:t xml:space="preserve"> </w:t>
      </w:r>
    </w:p>
    <w:p w14:paraId="57D11713" w14:textId="77777777" w:rsidR="00077805" w:rsidRDefault="00077805" w:rsidP="00077805">
      <w:pPr>
        <w:pStyle w:val="RTBodyText"/>
        <w:rPr>
          <w:rStyle w:val="eop"/>
          <w:noProof/>
        </w:rPr>
      </w:pPr>
      <w:r w:rsidRPr="006446BE">
        <w:rPr>
          <w:noProof/>
        </w:rPr>
        <w:t>Tibetan writer and blogger Druklo (pen-name Shokjang)</w:t>
      </w:r>
      <w:r>
        <w:rPr>
          <w:noProof/>
        </w:rPr>
        <w:t xml:space="preserve"> was sentenced to three years’ imprisonment for “inciting separatism” on 17 February 2016, almost one year after he was first detained. He did not have access to a lawyer throughout his detention or during trial, and his family only received notification of his sentencing hearing two days in advance.</w:t>
      </w:r>
      <w:r w:rsidRPr="00445CB2">
        <w:rPr>
          <w:rStyle w:val="eop"/>
          <w:noProof/>
        </w:rPr>
        <w:t xml:space="preserve"> </w:t>
      </w:r>
      <w:r>
        <w:rPr>
          <w:rStyle w:val="eop"/>
          <w:noProof/>
        </w:rPr>
        <w:t xml:space="preserve">He </w:t>
      </w:r>
      <w:r w:rsidRPr="003C488A">
        <w:rPr>
          <w:noProof/>
        </w:rPr>
        <w:t>disclosed that on 16 March 2015, armed personnel in police and army uniforms searched his guesthouse room. They pointed guns at him when Druklo asked them to show him a search warrant.</w:t>
      </w:r>
    </w:p>
    <w:p w14:paraId="0B6F0727" w14:textId="77777777" w:rsidR="00077805" w:rsidRDefault="00077805" w:rsidP="00077805">
      <w:pPr>
        <w:pStyle w:val="RTBodyText"/>
        <w:rPr>
          <w:noProof/>
        </w:rPr>
      </w:pPr>
      <w:r w:rsidRPr="24146813">
        <w:rPr>
          <w:rStyle w:val="eop"/>
          <w:noProof/>
        </w:rPr>
        <w:t>The conviction cited as evidence of “inciting separatism” his comments raising concerns about the right to religious freedom</w:t>
      </w:r>
      <w:r>
        <w:rPr>
          <w:rStyle w:val="eop"/>
          <w:noProof/>
        </w:rPr>
        <w:t>,</w:t>
      </w:r>
      <w:r w:rsidRPr="24146813">
        <w:rPr>
          <w:rStyle w:val="eop"/>
          <w:noProof/>
        </w:rPr>
        <w:t xml:space="preserve"> along with a photo showing heavy presence of armed soldiers at a major annual religious event at Kumbum Monastery, an important Tibetan Buddhist site. His repost on social media of a news report about Chinese government talks with the Dalai Lama and his possession of a copy of the banned book “Sky Burial” were also cited in the conviction as evidence.</w:t>
      </w:r>
      <w:r w:rsidRPr="24146813">
        <w:rPr>
          <w:rStyle w:val="FootnoteReference"/>
          <w:rFonts w:ascii="Amnesty Trade Gothic" w:hAnsi="Amnesty Trade Gothic"/>
          <w:noProof/>
          <w:color w:val="000000"/>
        </w:rPr>
        <w:footnoteReference w:id="42"/>
      </w:r>
      <w:r>
        <w:rPr>
          <w:noProof/>
        </w:rPr>
        <w:t xml:space="preserve"> </w:t>
      </w:r>
      <w:r w:rsidRPr="24146813">
        <w:rPr>
          <w:rStyle w:val="eop"/>
          <w:noProof/>
        </w:rPr>
        <w:t>He was released in 2018 after completing his sentence.</w:t>
      </w:r>
    </w:p>
    <w:p w14:paraId="3D720F14" w14:textId="77777777" w:rsidR="00077805" w:rsidRPr="00595A72" w:rsidRDefault="00077805" w:rsidP="00077805">
      <w:pPr>
        <w:pStyle w:val="RTBodyText"/>
        <w:rPr>
          <w:rStyle w:val="eop"/>
          <w:noProof/>
        </w:rPr>
      </w:pPr>
      <w:r w:rsidRPr="002A1AE8">
        <w:rPr>
          <w:rStyle w:val="eop"/>
          <w:noProof/>
        </w:rPr>
        <w:t>In 2014, demonstrators</w:t>
      </w:r>
      <w:r w:rsidRPr="24146813">
        <w:rPr>
          <w:rStyle w:val="eop"/>
          <w:noProof/>
        </w:rPr>
        <w:t xml:space="preserve"> were shot by police and se</w:t>
      </w:r>
      <w:r>
        <w:rPr>
          <w:rStyle w:val="eop"/>
          <w:noProof/>
        </w:rPr>
        <w:t>curity forces in Ganzi (Kardze) in</w:t>
      </w:r>
      <w:r w:rsidRPr="24146813">
        <w:rPr>
          <w:rStyle w:val="eop"/>
          <w:noProof/>
        </w:rPr>
        <w:t xml:space="preserve"> Sichuan province, where a crowd had gathered to protest against the detention of a village leader. At least four demonstrators died from their wounds and one protester committed suicide in detention.</w:t>
      </w:r>
      <w:r>
        <w:rPr>
          <w:rStyle w:val="FootnoteReference"/>
          <w:noProof/>
        </w:rPr>
        <w:footnoteReference w:id="43"/>
      </w:r>
    </w:p>
    <w:p w14:paraId="5BB936AC" w14:textId="77777777" w:rsidR="00077805" w:rsidRPr="00595A72" w:rsidRDefault="00077805" w:rsidP="00077805">
      <w:pPr>
        <w:pStyle w:val="RTBodyText"/>
        <w:rPr>
          <w:rStyle w:val="eop"/>
          <w:noProof/>
        </w:rPr>
      </w:pPr>
      <w:r w:rsidRPr="00595A72">
        <w:rPr>
          <w:rStyle w:val="eop"/>
          <w:noProof/>
        </w:rPr>
        <w:lastRenderedPageBreak/>
        <w:t xml:space="preserve">In October 2013, </w:t>
      </w:r>
      <w:r>
        <w:rPr>
          <w:rStyle w:val="eop"/>
          <w:noProof/>
        </w:rPr>
        <w:t>the BBC</w:t>
      </w:r>
      <w:r w:rsidRPr="00595A72">
        <w:rPr>
          <w:rStyle w:val="eop"/>
          <w:noProof/>
        </w:rPr>
        <w:t xml:space="preserve"> reported that police opened fire on Tibetan protest</w:t>
      </w:r>
      <w:r>
        <w:rPr>
          <w:rStyle w:val="eop"/>
          <w:noProof/>
        </w:rPr>
        <w:t>e</w:t>
      </w:r>
      <w:r w:rsidRPr="00595A72">
        <w:rPr>
          <w:rStyle w:val="eop"/>
          <w:noProof/>
        </w:rPr>
        <w:t xml:space="preserve">rs in the town of Diriu in the </w:t>
      </w:r>
      <w:r>
        <w:rPr>
          <w:rStyle w:val="eop"/>
          <w:noProof/>
        </w:rPr>
        <w:t>TAR</w:t>
      </w:r>
      <w:r w:rsidRPr="00595A72">
        <w:rPr>
          <w:rStyle w:val="eop"/>
          <w:noProof/>
        </w:rPr>
        <w:t>, injur</w:t>
      </w:r>
      <w:r>
        <w:rPr>
          <w:rStyle w:val="eop"/>
          <w:noProof/>
        </w:rPr>
        <w:t>ing</w:t>
      </w:r>
      <w:r w:rsidRPr="00595A72">
        <w:rPr>
          <w:rStyle w:val="eop"/>
          <w:noProof/>
        </w:rPr>
        <w:t xml:space="preserve"> at least 60 people.</w:t>
      </w:r>
      <w:r>
        <w:rPr>
          <w:rStyle w:val="FootnoteReference"/>
          <w:noProof/>
        </w:rPr>
        <w:footnoteReference w:id="44"/>
      </w:r>
      <w:r w:rsidRPr="00595A72">
        <w:rPr>
          <w:rStyle w:val="eop"/>
          <w:noProof/>
        </w:rPr>
        <w:t xml:space="preserve"> The protesters gathered to demand the release of a local Tibetan who had been detained on 29 September 2013 after speaking out against authorities’ efforts to force local families and monasteries to fly the Chinese flag</w:t>
      </w:r>
      <w:r>
        <w:rPr>
          <w:rStyle w:val="eop"/>
          <w:noProof/>
        </w:rPr>
        <w:t>.</w:t>
      </w:r>
      <w:r w:rsidRPr="00595A72">
        <w:rPr>
          <w:rStyle w:val="eop"/>
          <w:noProof/>
        </w:rPr>
        <w:t xml:space="preserve"> In July 2013, security forces fired on another peaceful gathering of Tibetans </w:t>
      </w:r>
      <w:r>
        <w:rPr>
          <w:rStyle w:val="eop"/>
          <w:noProof/>
        </w:rPr>
        <w:t>and injur</w:t>
      </w:r>
      <w:r w:rsidRPr="00595A72">
        <w:rPr>
          <w:rStyle w:val="eop"/>
          <w:noProof/>
        </w:rPr>
        <w:t xml:space="preserve">ed at least </w:t>
      </w:r>
      <w:r>
        <w:rPr>
          <w:rStyle w:val="eop"/>
          <w:noProof/>
        </w:rPr>
        <w:t>10</w:t>
      </w:r>
      <w:r w:rsidRPr="00595A72">
        <w:rPr>
          <w:rStyle w:val="eop"/>
          <w:noProof/>
        </w:rPr>
        <w:t xml:space="preserve"> Tibetans who had gathered to celebrate the Dalai Lama’s birthday.</w:t>
      </w:r>
      <w:r w:rsidRPr="00595A72">
        <w:rPr>
          <w:rStyle w:val="FootnoteReference"/>
          <w:noProof/>
        </w:rPr>
        <w:footnoteReference w:id="45"/>
      </w:r>
      <w:r w:rsidRPr="00595A72">
        <w:rPr>
          <w:rStyle w:val="eop"/>
          <w:noProof/>
        </w:rPr>
        <w:t xml:space="preserve"> </w:t>
      </w:r>
    </w:p>
    <w:p w14:paraId="6B735E77" w14:textId="77777777" w:rsidR="00077805" w:rsidRPr="00595A72" w:rsidRDefault="00077805" w:rsidP="00077805">
      <w:pPr>
        <w:pStyle w:val="RTBodyText"/>
        <w:rPr>
          <w:rStyle w:val="eop"/>
          <w:noProof/>
        </w:rPr>
      </w:pPr>
      <w:r w:rsidRPr="00595A72">
        <w:rPr>
          <w:rStyle w:val="eop"/>
          <w:noProof/>
        </w:rPr>
        <w:t xml:space="preserve">Since February 2009, </w:t>
      </w:r>
      <w:r>
        <w:rPr>
          <w:rStyle w:val="eop"/>
          <w:noProof/>
        </w:rPr>
        <w:t xml:space="preserve">at least </w:t>
      </w:r>
      <w:r w:rsidRPr="00595A72">
        <w:rPr>
          <w:rStyle w:val="eop"/>
          <w:noProof/>
        </w:rPr>
        <w:t>152 people have set themselves on fire in Tibetan-populat</w:t>
      </w:r>
      <w:r>
        <w:rPr>
          <w:rStyle w:val="eop"/>
          <w:noProof/>
        </w:rPr>
        <w:t>ed</w:t>
      </w:r>
      <w:r w:rsidRPr="00595A72">
        <w:rPr>
          <w:rStyle w:val="eop"/>
          <w:noProof/>
        </w:rPr>
        <w:t xml:space="preserve"> areas in protest against repressive policies by the authorities. On 18 March 2017, Pema Gyaltsen set himself on fire in Ganzi (Kardze)</w:t>
      </w:r>
      <w:r>
        <w:rPr>
          <w:rStyle w:val="eop"/>
          <w:noProof/>
        </w:rPr>
        <w:t xml:space="preserve"> </w:t>
      </w:r>
      <w:r w:rsidRPr="00595A72">
        <w:rPr>
          <w:rStyle w:val="eop"/>
          <w:noProof/>
        </w:rPr>
        <w:t>Tibetan Autonomous Prefecture in Sichuan province. Tibetan sources said that he was believed to be alive when he was taken away by the police. His relatives were detained and beaten when they approached the authorities asking for his whereabouts. Tibetan NGOs abroad said that Lobsang Kunchok, a Tibetan monk detained after surviving a self-immolation attempt in 2011, was released from prison in March 2017.</w:t>
      </w:r>
      <w:r w:rsidRPr="004451BE">
        <w:rPr>
          <w:rStyle w:val="FootnoteReference"/>
          <w:noProof/>
        </w:rPr>
        <w:footnoteReference w:id="46"/>
      </w:r>
      <w:r w:rsidRPr="00595A72">
        <w:rPr>
          <w:rStyle w:val="eop"/>
          <w:noProof/>
        </w:rPr>
        <w:t xml:space="preserve"> </w:t>
      </w:r>
    </w:p>
    <w:p w14:paraId="43FBF058" w14:textId="77777777" w:rsidR="00077805" w:rsidRDefault="00077805" w:rsidP="00077805">
      <w:pPr>
        <w:pStyle w:val="RTBodyText"/>
        <w:rPr>
          <w:rStyle w:val="eop"/>
          <w:noProof/>
        </w:rPr>
      </w:pPr>
      <w:r w:rsidRPr="24146813">
        <w:rPr>
          <w:rStyle w:val="eop"/>
          <w:noProof/>
        </w:rPr>
        <w:t xml:space="preserve">Chinese authorities have punished individuals allegedly associated with those who self-immolate, such as </w:t>
      </w:r>
      <w:r>
        <w:rPr>
          <w:rStyle w:val="eop"/>
          <w:noProof/>
        </w:rPr>
        <w:t xml:space="preserve">a </w:t>
      </w:r>
      <w:r w:rsidRPr="24146813">
        <w:rPr>
          <w:rStyle w:val="eop"/>
          <w:noProof/>
        </w:rPr>
        <w:t>Tibetan woman</w:t>
      </w:r>
      <w:r>
        <w:rPr>
          <w:rStyle w:val="eop"/>
          <w:noProof/>
        </w:rPr>
        <w:t>,</w:t>
      </w:r>
      <w:r w:rsidRPr="24146813">
        <w:rPr>
          <w:rStyle w:val="eop"/>
          <w:noProof/>
        </w:rPr>
        <w:t xml:space="preserve"> Dolma Tso, who was sentenced to three years’ imprisonment in 2014 and tortured in detention for moving the body of a man who had set himself on fire.</w:t>
      </w:r>
      <w:r>
        <w:rPr>
          <w:rStyle w:val="FootnoteReference"/>
          <w:noProof/>
        </w:rPr>
        <w:footnoteReference w:id="47"/>
      </w:r>
    </w:p>
    <w:p w14:paraId="4C1C58F9" w14:textId="77777777" w:rsidR="00A050DF" w:rsidRDefault="00A050DF" w:rsidP="00077805">
      <w:pPr>
        <w:pStyle w:val="Heading1"/>
        <w:numPr>
          <w:ilvl w:val="0"/>
          <w:numId w:val="0"/>
        </w:numPr>
        <w:rPr>
          <w:noProof/>
        </w:rPr>
      </w:pPr>
      <w:bookmarkStart w:id="44" w:name="_Toc512867425"/>
      <w:bookmarkStart w:id="45" w:name="_Toc518654505"/>
    </w:p>
    <w:p w14:paraId="33403636" w14:textId="77777777" w:rsidR="00077805" w:rsidRDefault="00077805" w:rsidP="00077805">
      <w:pPr>
        <w:pStyle w:val="Heading1"/>
        <w:numPr>
          <w:ilvl w:val="0"/>
          <w:numId w:val="0"/>
        </w:numPr>
        <w:rPr>
          <w:noProof/>
        </w:rPr>
      </w:pPr>
      <w:bookmarkStart w:id="46" w:name="_Toc392753162"/>
      <w:r>
        <w:rPr>
          <w:noProof/>
        </w:rPr>
        <w:t xml:space="preserve">Discrimination against Uighurs and other </w:t>
      </w:r>
      <w:bookmarkEnd w:id="44"/>
      <w:r>
        <w:rPr>
          <w:noProof/>
        </w:rPr>
        <w:t>predominantly Muslim ethnic minorities</w:t>
      </w:r>
      <w:bookmarkEnd w:id="45"/>
      <w:bookmarkEnd w:id="46"/>
    </w:p>
    <w:p w14:paraId="416C9214" w14:textId="77777777" w:rsidR="00077805" w:rsidRPr="008051A4" w:rsidRDefault="00077805" w:rsidP="00077805">
      <w:pPr>
        <w:pStyle w:val="RTBodyText"/>
        <w:rPr>
          <w:rStyle w:val="normaltextrun"/>
          <w:noProof/>
        </w:rPr>
      </w:pPr>
      <w:r w:rsidRPr="008051A4">
        <w:rPr>
          <w:rStyle w:val="normaltextrun"/>
          <w:noProof/>
        </w:rPr>
        <w:t xml:space="preserve">The vague and broad concepts of </w:t>
      </w:r>
      <w:r w:rsidRPr="009D6BC9">
        <w:rPr>
          <w:rStyle w:val="normaltextrun"/>
          <w:noProof/>
        </w:rPr>
        <w:t>“separatism”</w:t>
      </w:r>
      <w:r>
        <w:rPr>
          <w:rStyle w:val="normaltextrun"/>
          <w:noProof/>
        </w:rPr>
        <w:t xml:space="preserve">, </w:t>
      </w:r>
      <w:r w:rsidRPr="009D6BC9">
        <w:rPr>
          <w:rStyle w:val="normaltextrun"/>
          <w:noProof/>
        </w:rPr>
        <w:t>“extremism”</w:t>
      </w:r>
      <w:r w:rsidRPr="008051A4">
        <w:rPr>
          <w:rStyle w:val="normaltextrun"/>
          <w:noProof/>
        </w:rPr>
        <w:t xml:space="preserve"> </w:t>
      </w:r>
      <w:r>
        <w:rPr>
          <w:rStyle w:val="normaltextrun"/>
          <w:noProof/>
        </w:rPr>
        <w:t>and “terrorism”</w:t>
      </w:r>
      <w:r w:rsidRPr="009D6BC9">
        <w:rPr>
          <w:rStyle w:val="normaltextrun"/>
          <w:noProof/>
        </w:rPr>
        <w:t xml:space="preserve"> </w:t>
      </w:r>
      <w:r w:rsidRPr="008051A4">
        <w:rPr>
          <w:rStyle w:val="normaltextrun"/>
          <w:noProof/>
        </w:rPr>
        <w:t xml:space="preserve">are not precisely defined in China’s laws and </w:t>
      </w:r>
      <w:r>
        <w:rPr>
          <w:rStyle w:val="normaltextrun"/>
          <w:noProof/>
        </w:rPr>
        <w:t xml:space="preserve">are </w:t>
      </w:r>
      <w:r w:rsidRPr="008051A4">
        <w:rPr>
          <w:rStyle w:val="normaltextrun"/>
          <w:noProof/>
        </w:rPr>
        <w:t xml:space="preserve">open to subjective interpretation </w:t>
      </w:r>
      <w:r>
        <w:rPr>
          <w:rStyle w:val="normaltextrun"/>
          <w:noProof/>
        </w:rPr>
        <w:t>by</w:t>
      </w:r>
      <w:r w:rsidRPr="008051A4">
        <w:rPr>
          <w:rStyle w:val="normaltextrun"/>
          <w:noProof/>
        </w:rPr>
        <w:t xml:space="preserve"> the authorities. Amnesty International </w:t>
      </w:r>
      <w:r>
        <w:rPr>
          <w:rStyle w:val="normaltextrun"/>
          <w:noProof/>
        </w:rPr>
        <w:t xml:space="preserve">has </w:t>
      </w:r>
      <w:r w:rsidRPr="008051A4">
        <w:rPr>
          <w:rStyle w:val="normaltextrun"/>
          <w:noProof/>
        </w:rPr>
        <w:t xml:space="preserve">documented cases </w:t>
      </w:r>
      <w:r>
        <w:rPr>
          <w:rStyle w:val="normaltextrun"/>
          <w:noProof/>
        </w:rPr>
        <w:t>where</w:t>
      </w:r>
      <w:r w:rsidRPr="008051A4">
        <w:rPr>
          <w:rStyle w:val="normaltextrun"/>
          <w:noProof/>
        </w:rPr>
        <w:t xml:space="preserve"> these concepts </w:t>
      </w:r>
      <w:r>
        <w:rPr>
          <w:rStyle w:val="normaltextrun"/>
          <w:noProof/>
        </w:rPr>
        <w:t xml:space="preserve">and laws </w:t>
      </w:r>
      <w:r w:rsidRPr="008051A4">
        <w:rPr>
          <w:rStyle w:val="normaltextrun"/>
          <w:noProof/>
        </w:rPr>
        <w:t>were misused by the authorities</w:t>
      </w:r>
      <w:r>
        <w:rPr>
          <w:rStyle w:val="normaltextrun"/>
          <w:noProof/>
        </w:rPr>
        <w:t>, in the name of “unity of the nation”, “national security” and “social stability”,</w:t>
      </w:r>
      <w:r w:rsidRPr="008051A4">
        <w:rPr>
          <w:rStyle w:val="normaltextrun"/>
          <w:noProof/>
        </w:rPr>
        <w:t xml:space="preserve"> to target ethnic minorities, especially Tibetans and Uighurs</w:t>
      </w:r>
      <w:r>
        <w:rPr>
          <w:rStyle w:val="normaltextrun"/>
          <w:noProof/>
        </w:rPr>
        <w:t xml:space="preserve">, merely for exercising their rights to freedom of religion and belief, peaceful assembly, association, movement, opinion and expression and to information. </w:t>
      </w:r>
    </w:p>
    <w:p w14:paraId="7D2CE8A5" w14:textId="77777777" w:rsidR="00077805" w:rsidRDefault="00077805" w:rsidP="00077805">
      <w:pPr>
        <w:pStyle w:val="RTBodyText"/>
        <w:rPr>
          <w:noProof/>
        </w:rPr>
      </w:pPr>
      <w:r>
        <w:rPr>
          <w:noProof/>
        </w:rPr>
        <w:t xml:space="preserve">Uighurs and other predominantly Muslim ethnic minorities in the </w:t>
      </w:r>
      <w:r w:rsidRPr="0092587E">
        <w:rPr>
          <w:noProof/>
        </w:rPr>
        <w:t xml:space="preserve">Xinjiang Uighur Autonomous Region </w:t>
      </w:r>
      <w:r>
        <w:rPr>
          <w:noProof/>
        </w:rPr>
        <w:t xml:space="preserve">(XUAR) have long suffered violations of their rights, including the rights to freedom of religion and belief, association, opinion, expression and to information. After Chen Quanguo became the regional Communist Party Secretary in 2016, the authorities began widely using security measures, including arbitrary detention, extensive technological surveillance, heavily armed street patrols, numerous security checkpoints and an array of other intrusive policies affecting human rights. </w:t>
      </w:r>
      <w:r w:rsidRPr="00D06AFC">
        <w:rPr>
          <w:rFonts w:hint="cs"/>
          <w:noProof/>
        </w:rPr>
        <w:t xml:space="preserve">The authorities </w:t>
      </w:r>
      <w:r>
        <w:rPr>
          <w:noProof/>
        </w:rPr>
        <w:t>justify</w:t>
      </w:r>
      <w:r w:rsidRPr="00D06AFC">
        <w:rPr>
          <w:noProof/>
        </w:rPr>
        <w:t xml:space="preserve"> the</w:t>
      </w:r>
      <w:r>
        <w:rPr>
          <w:noProof/>
        </w:rPr>
        <w:t>se practices</w:t>
      </w:r>
      <w:r w:rsidRPr="00D06AFC">
        <w:rPr>
          <w:noProof/>
        </w:rPr>
        <w:t xml:space="preserve"> </w:t>
      </w:r>
      <w:r>
        <w:rPr>
          <w:noProof/>
        </w:rPr>
        <w:t>that often violate human rights</w:t>
      </w:r>
      <w:r w:rsidRPr="00D06AFC">
        <w:rPr>
          <w:noProof/>
        </w:rPr>
        <w:t xml:space="preserve"> as </w:t>
      </w:r>
      <w:r>
        <w:rPr>
          <w:noProof/>
        </w:rPr>
        <w:t xml:space="preserve">necessary </w:t>
      </w:r>
      <w:r w:rsidRPr="00D06AFC">
        <w:rPr>
          <w:noProof/>
        </w:rPr>
        <w:t>to protect national security and crackdown against “</w:t>
      </w:r>
      <w:r>
        <w:rPr>
          <w:noProof/>
        </w:rPr>
        <w:t xml:space="preserve">violent </w:t>
      </w:r>
      <w:r w:rsidRPr="00D06AFC">
        <w:rPr>
          <w:noProof/>
        </w:rPr>
        <w:t>terrorism” and “</w:t>
      </w:r>
      <w:r>
        <w:rPr>
          <w:noProof/>
        </w:rPr>
        <w:t xml:space="preserve">religious </w:t>
      </w:r>
      <w:r w:rsidRPr="00D06AFC">
        <w:rPr>
          <w:noProof/>
        </w:rPr>
        <w:t>extremism”.</w:t>
      </w:r>
      <w:r>
        <w:rPr>
          <w:noProof/>
        </w:rPr>
        <w:t xml:space="preserve"> </w:t>
      </w:r>
    </w:p>
    <w:p w14:paraId="768E2AE9" w14:textId="77777777" w:rsidR="00A050DF" w:rsidRDefault="00A050DF" w:rsidP="00077805">
      <w:pPr>
        <w:pStyle w:val="Heading2"/>
        <w:rPr>
          <w:noProof/>
        </w:rPr>
      </w:pPr>
      <w:bookmarkStart w:id="47" w:name="_Toc512867426"/>
      <w:bookmarkStart w:id="48" w:name="_Toc518654506"/>
    </w:p>
    <w:p w14:paraId="3EE60AE9" w14:textId="77777777" w:rsidR="00077805" w:rsidRPr="00484F3F" w:rsidRDefault="00077805" w:rsidP="00077805">
      <w:pPr>
        <w:pStyle w:val="Heading2"/>
        <w:rPr>
          <w:noProof/>
        </w:rPr>
      </w:pPr>
      <w:bookmarkStart w:id="49" w:name="_Toc392753163"/>
      <w:r>
        <w:rPr>
          <w:noProof/>
        </w:rPr>
        <w:t>Unfair trials</w:t>
      </w:r>
      <w:bookmarkEnd w:id="47"/>
      <w:bookmarkEnd w:id="48"/>
      <w:bookmarkEnd w:id="49"/>
      <w:r>
        <w:rPr>
          <w:noProof/>
        </w:rPr>
        <w:t xml:space="preserve"> </w:t>
      </w:r>
    </w:p>
    <w:p w14:paraId="1A3D67FC" w14:textId="77777777" w:rsidR="00077805" w:rsidRPr="00F576BD" w:rsidRDefault="00077805" w:rsidP="00077805">
      <w:pPr>
        <w:pStyle w:val="RTBodyText"/>
        <w:rPr>
          <w:noProof/>
        </w:rPr>
      </w:pPr>
      <w:r>
        <w:rPr>
          <w:noProof/>
        </w:rPr>
        <w:t>The XUAR</w:t>
      </w:r>
      <w:r w:rsidDel="00D77224">
        <w:rPr>
          <w:noProof/>
        </w:rPr>
        <w:t xml:space="preserve"> </w:t>
      </w:r>
      <w:r>
        <w:rPr>
          <w:noProof/>
        </w:rPr>
        <w:t xml:space="preserve">authorities have ascribed numerous </w:t>
      </w:r>
      <w:r w:rsidRPr="00F576BD">
        <w:rPr>
          <w:noProof/>
        </w:rPr>
        <w:t xml:space="preserve">violent incidents which occurred in the XUAR or other regions </w:t>
      </w:r>
      <w:r>
        <w:rPr>
          <w:noProof/>
        </w:rPr>
        <w:t xml:space="preserve">in China </w:t>
      </w:r>
      <w:r w:rsidRPr="00F576BD">
        <w:rPr>
          <w:noProof/>
        </w:rPr>
        <w:t>to Uighur individuals and</w:t>
      </w:r>
      <w:r>
        <w:rPr>
          <w:noProof/>
        </w:rPr>
        <w:t xml:space="preserve"> have</w:t>
      </w:r>
      <w:r w:rsidRPr="00F576BD">
        <w:rPr>
          <w:noProof/>
        </w:rPr>
        <w:t xml:space="preserve"> used these to justify a heavy-handed response</w:t>
      </w:r>
      <w:r>
        <w:rPr>
          <w:noProof/>
        </w:rPr>
        <w:t xml:space="preserve"> against Uighurs and other predominantly Muslim ethnic minorities in the XUAR</w:t>
      </w:r>
      <w:r w:rsidRPr="00F576BD">
        <w:rPr>
          <w:noProof/>
        </w:rPr>
        <w:t xml:space="preserve">. </w:t>
      </w:r>
      <w:r>
        <w:rPr>
          <w:noProof/>
        </w:rPr>
        <w:t>O</w:t>
      </w:r>
      <w:r w:rsidRPr="00F576BD">
        <w:rPr>
          <w:noProof/>
        </w:rPr>
        <w:t xml:space="preserve">n </w:t>
      </w:r>
      <w:r>
        <w:rPr>
          <w:noProof/>
        </w:rPr>
        <w:t xml:space="preserve">23 </w:t>
      </w:r>
      <w:r w:rsidRPr="00F576BD">
        <w:rPr>
          <w:noProof/>
        </w:rPr>
        <w:t>May 2014, a “strike hard” campaign was launched to target “violent terrorism and religious extremism”.</w:t>
      </w:r>
      <w:r>
        <w:rPr>
          <w:rStyle w:val="FootnoteReference"/>
          <w:noProof/>
        </w:rPr>
        <w:footnoteReference w:id="48"/>
      </w:r>
      <w:r w:rsidRPr="00F576BD">
        <w:rPr>
          <w:noProof/>
        </w:rPr>
        <w:t xml:space="preserve"> </w:t>
      </w:r>
      <w:r>
        <w:rPr>
          <w:noProof/>
        </w:rPr>
        <w:t xml:space="preserve">According to XUAR state media outlet, </w:t>
      </w:r>
      <w:r w:rsidRPr="00AF554D">
        <w:rPr>
          <w:i/>
          <w:noProof/>
        </w:rPr>
        <w:t>Tianshannet</w:t>
      </w:r>
      <w:r>
        <w:rPr>
          <w:noProof/>
        </w:rPr>
        <w:t xml:space="preserve">, top officials prioritized speed in making arrests and convening trials, while also </w:t>
      </w:r>
      <w:r>
        <w:rPr>
          <w:noProof/>
        </w:rPr>
        <w:lastRenderedPageBreak/>
        <w:t>calling for greater “co-operation” between prosecuting authorities and courts. This raised concerns that accused individuals would not receive fair trials.</w:t>
      </w:r>
      <w:r>
        <w:rPr>
          <w:rStyle w:val="FootnoteReference"/>
          <w:noProof/>
        </w:rPr>
        <w:footnoteReference w:id="49"/>
      </w:r>
      <w:r w:rsidRPr="00F576BD">
        <w:rPr>
          <w:noProof/>
        </w:rPr>
        <w:t xml:space="preserve"> </w:t>
      </w:r>
    </w:p>
    <w:p w14:paraId="40CAF222" w14:textId="77777777" w:rsidR="00077805" w:rsidRPr="00CD2C7E" w:rsidRDefault="00077805" w:rsidP="00077805">
      <w:pPr>
        <w:pStyle w:val="RTBodyText"/>
        <w:rPr>
          <w:noProof/>
        </w:rPr>
      </w:pPr>
      <w:r w:rsidRPr="00CD2C7E">
        <w:rPr>
          <w:noProof/>
        </w:rPr>
        <w:t>On 29 May 2014, at one of the several “sentencing rallies” since the launch of the “strike hard” campaign, 55 people, all believed to be Uighurs, were sentenced for crimes including</w:t>
      </w:r>
      <w:r>
        <w:rPr>
          <w:noProof/>
        </w:rPr>
        <w:t xml:space="preserve"> offences related to</w:t>
      </w:r>
      <w:r w:rsidRPr="00CD2C7E">
        <w:rPr>
          <w:noProof/>
        </w:rPr>
        <w:t xml:space="preserve"> </w:t>
      </w:r>
      <w:r>
        <w:rPr>
          <w:noProof/>
        </w:rPr>
        <w:t>“</w:t>
      </w:r>
      <w:r w:rsidRPr="00CD2C7E">
        <w:rPr>
          <w:noProof/>
        </w:rPr>
        <w:t>terrorism</w:t>
      </w:r>
      <w:r>
        <w:rPr>
          <w:noProof/>
        </w:rPr>
        <w:t>”</w:t>
      </w:r>
      <w:r w:rsidRPr="00CD2C7E">
        <w:rPr>
          <w:noProof/>
        </w:rPr>
        <w:t xml:space="preserve"> in front of nearly 7,000 spectators in a stadium.</w:t>
      </w:r>
      <w:r w:rsidRPr="007B11D0">
        <w:rPr>
          <w:rStyle w:val="FootnoteReference"/>
          <w:noProof/>
        </w:rPr>
        <w:footnoteReference w:id="50"/>
      </w:r>
      <w:r w:rsidRPr="007B11D0">
        <w:rPr>
          <w:noProof/>
          <w:vertAlign w:val="superscript"/>
        </w:rPr>
        <w:t xml:space="preserve"> </w:t>
      </w:r>
    </w:p>
    <w:p w14:paraId="44B7D60C" w14:textId="77777777" w:rsidR="00077805" w:rsidRPr="00CD2C7E" w:rsidRDefault="00077805" w:rsidP="00077805">
      <w:pPr>
        <w:pStyle w:val="RTBodyText"/>
        <w:rPr>
          <w:noProof/>
        </w:rPr>
      </w:pPr>
      <w:r w:rsidRPr="00CD2C7E">
        <w:rPr>
          <w:noProof/>
        </w:rPr>
        <w:t>There have been numerous reports that Chinese authorities in the XUAR have effectively sidestepped the procedural protections afforded to criminal defendants under Chinese law. Many Uighur detainees have been denied legal counsel</w:t>
      </w:r>
      <w:r>
        <w:rPr>
          <w:noProof/>
        </w:rPr>
        <w:t>.</w:t>
      </w:r>
      <w:r w:rsidRPr="00CD2C7E">
        <w:rPr>
          <w:noProof/>
        </w:rPr>
        <w:t xml:space="preserve"> </w:t>
      </w:r>
    </w:p>
    <w:p w14:paraId="5B9B6013" w14:textId="77777777" w:rsidR="00077805" w:rsidRPr="00F226C7" w:rsidRDefault="00077805" w:rsidP="00077805">
      <w:pPr>
        <w:pStyle w:val="RTBodyText"/>
        <w:rPr>
          <w:rStyle w:val="StyleAIBodytextAsianSimSunChar"/>
          <w:rFonts w:asciiTheme="minorHAnsi" w:hAnsiTheme="minorHAnsi"/>
          <w:noProof/>
        </w:rPr>
      </w:pPr>
      <w:r w:rsidRPr="00CD2C7E">
        <w:rPr>
          <w:noProof/>
        </w:rPr>
        <w:t>Buzainafu Abudourexiti, a Uighur woman who returned to China in 2015 after studying for two years in Egypt, was detained incommunicado in March</w:t>
      </w:r>
      <w:r>
        <w:rPr>
          <w:noProof/>
        </w:rPr>
        <w:t xml:space="preserve"> 2017</w:t>
      </w:r>
      <w:r w:rsidRPr="00CD2C7E">
        <w:rPr>
          <w:noProof/>
        </w:rPr>
        <w:t xml:space="preserve"> and sentenced in June </w:t>
      </w:r>
      <w:r>
        <w:rPr>
          <w:noProof/>
        </w:rPr>
        <w:t>that year</w:t>
      </w:r>
      <w:r w:rsidRPr="00CD2C7E">
        <w:rPr>
          <w:noProof/>
        </w:rPr>
        <w:t xml:space="preserve"> to seven years’ imprisonment after a secret trial, </w:t>
      </w:r>
      <w:r w:rsidRPr="00F226C7">
        <w:rPr>
          <w:noProof/>
        </w:rPr>
        <w:t xml:space="preserve">without any legal representation. No official documentation about her case, including what charges </w:t>
      </w:r>
      <w:r>
        <w:rPr>
          <w:noProof/>
        </w:rPr>
        <w:t>she was</w:t>
      </w:r>
      <w:r w:rsidRPr="00F226C7">
        <w:rPr>
          <w:noProof/>
        </w:rPr>
        <w:t xml:space="preserve"> convicted</w:t>
      </w:r>
      <w:r>
        <w:rPr>
          <w:noProof/>
        </w:rPr>
        <w:t xml:space="preserve"> of</w:t>
      </w:r>
      <w:r w:rsidRPr="00F226C7">
        <w:rPr>
          <w:noProof/>
        </w:rPr>
        <w:t>, have been provided to her family. It is believed that her imprisonment may be part of a wider crackdown on Uighur students who studied abroad.</w:t>
      </w:r>
      <w:r w:rsidRPr="00F226C7">
        <w:rPr>
          <w:rStyle w:val="FootnoteReference"/>
          <w:noProof/>
        </w:rPr>
        <w:footnoteReference w:id="51"/>
      </w:r>
      <w:r w:rsidRPr="00CD2C7E">
        <w:rPr>
          <w:noProof/>
          <w:vertAlign w:val="superscript"/>
        </w:rPr>
        <w:t xml:space="preserve"> </w:t>
      </w:r>
    </w:p>
    <w:p w14:paraId="47112069" w14:textId="77777777" w:rsidR="00A050DF" w:rsidRDefault="00A050DF" w:rsidP="00077805">
      <w:pPr>
        <w:pStyle w:val="Heading2"/>
        <w:rPr>
          <w:noProof/>
        </w:rPr>
      </w:pPr>
      <w:bookmarkStart w:id="50" w:name="_Toc512867427"/>
      <w:bookmarkStart w:id="51" w:name="_Toc518654507"/>
    </w:p>
    <w:p w14:paraId="72C1B14F" w14:textId="77777777" w:rsidR="00077805" w:rsidRDefault="00077805" w:rsidP="00077805">
      <w:pPr>
        <w:pStyle w:val="Heading2"/>
        <w:rPr>
          <w:noProof/>
        </w:rPr>
      </w:pPr>
      <w:bookmarkStart w:id="52" w:name="_Toc392753164"/>
      <w:r>
        <w:rPr>
          <w:noProof/>
        </w:rPr>
        <w:t>Arbitrary detention</w:t>
      </w:r>
      <w:bookmarkEnd w:id="50"/>
      <w:bookmarkEnd w:id="51"/>
      <w:bookmarkEnd w:id="52"/>
      <w:r>
        <w:rPr>
          <w:noProof/>
        </w:rPr>
        <w:t xml:space="preserve"> </w:t>
      </w:r>
    </w:p>
    <w:p w14:paraId="0BBC1FEF" w14:textId="77777777" w:rsidR="00077805" w:rsidRPr="00FF0F11" w:rsidRDefault="00077805" w:rsidP="00077805">
      <w:pPr>
        <w:pStyle w:val="RTBodyText"/>
        <w:rPr>
          <w:rStyle w:val="FootnoteReference"/>
          <w:rFonts w:eastAsia="新細明體"/>
          <w:noProof/>
        </w:rPr>
      </w:pPr>
      <w:r>
        <w:rPr>
          <w:noProof/>
        </w:rPr>
        <w:t xml:space="preserve">Since 2016, numerous detention facilities </w:t>
      </w:r>
      <w:r w:rsidRPr="24146813">
        <w:rPr>
          <w:rFonts w:eastAsia="新細明體"/>
          <w:noProof/>
        </w:rPr>
        <w:t xml:space="preserve">have been </w:t>
      </w:r>
      <w:r>
        <w:rPr>
          <w:noProof/>
        </w:rPr>
        <w:t>set up within the XUAR,</w:t>
      </w:r>
      <w:r w:rsidRPr="24146813">
        <w:rPr>
          <w:rFonts w:eastAsia="新細明體"/>
          <w:noProof/>
        </w:rPr>
        <w:t xml:space="preserve"> variously called “counter extremism centr</w:t>
      </w:r>
      <w:r>
        <w:rPr>
          <w:rFonts w:eastAsia="新細明體"/>
          <w:noProof/>
        </w:rPr>
        <w:t xml:space="preserve">es”, “political study centres” </w:t>
      </w:r>
      <w:r w:rsidRPr="24146813">
        <w:rPr>
          <w:rFonts w:eastAsia="新細明體"/>
          <w:noProof/>
        </w:rPr>
        <w:t>or “education and tran</w:t>
      </w:r>
      <w:r>
        <w:rPr>
          <w:rFonts w:eastAsia="新細明體"/>
          <w:noProof/>
        </w:rPr>
        <w:t xml:space="preserve">sformation centres”. At a minimum, tens of thousands, </w:t>
      </w:r>
      <w:r>
        <w:rPr>
          <w:noProof/>
        </w:rPr>
        <w:t>with some sources estimating hundreds of thousands,</w:t>
      </w:r>
      <w:r>
        <w:rPr>
          <w:rFonts w:eastAsia="新細明體"/>
          <w:noProof/>
        </w:rPr>
        <w:t xml:space="preserve"> of Uighurs and members of other predominantly Muslim ethnicities were</w:t>
      </w:r>
      <w:r w:rsidRPr="24146813">
        <w:rPr>
          <w:rFonts w:eastAsia="新細明體"/>
          <w:noProof/>
        </w:rPr>
        <w:t xml:space="preserve"> arbitrarily detained for unspecified period</w:t>
      </w:r>
      <w:r>
        <w:rPr>
          <w:rFonts w:eastAsia="新細明體"/>
          <w:noProof/>
        </w:rPr>
        <w:t>s</w:t>
      </w:r>
      <w:r w:rsidRPr="24146813">
        <w:rPr>
          <w:rFonts w:eastAsia="新細明體"/>
          <w:noProof/>
        </w:rPr>
        <w:t xml:space="preserve"> and forced to study Chinese laws and policies</w:t>
      </w:r>
      <w:r>
        <w:rPr>
          <w:rFonts w:eastAsia="新細明體"/>
          <w:noProof/>
        </w:rPr>
        <w:t xml:space="preserve">, </w:t>
      </w:r>
      <w:r w:rsidRPr="00036C0D">
        <w:rPr>
          <w:rFonts w:eastAsia="新細明體"/>
          <w:noProof/>
        </w:rPr>
        <w:t xml:space="preserve">without any independent court proceedings </w:t>
      </w:r>
      <w:r>
        <w:rPr>
          <w:rFonts w:eastAsia="新細明體"/>
          <w:noProof/>
        </w:rPr>
        <w:t xml:space="preserve">or </w:t>
      </w:r>
      <w:r w:rsidRPr="00036C0D">
        <w:rPr>
          <w:rFonts w:eastAsia="新細明體"/>
          <w:noProof/>
        </w:rPr>
        <w:t>access to lawyers or their families</w:t>
      </w:r>
      <w:r w:rsidRPr="24146813">
        <w:rPr>
          <w:rFonts w:eastAsia="新細明體"/>
          <w:noProof/>
        </w:rPr>
        <w:t>.</w:t>
      </w:r>
      <w:r w:rsidRPr="00A45E0E">
        <w:rPr>
          <w:rStyle w:val="FootnoteReference"/>
          <w:rFonts w:eastAsia="新細明體"/>
          <w:noProof/>
        </w:rPr>
        <w:footnoteReference w:id="52"/>
      </w:r>
      <w:r w:rsidRPr="24146813">
        <w:rPr>
          <w:rFonts w:eastAsia="新細明體"/>
          <w:noProof/>
        </w:rPr>
        <w:t xml:space="preserve"> </w:t>
      </w:r>
      <w:r>
        <w:rPr>
          <w:noProof/>
        </w:rPr>
        <w:t>Radio Free Asia (</w:t>
      </w:r>
      <w:r>
        <w:rPr>
          <w:rFonts w:eastAsia="新細明體"/>
          <w:noProof/>
        </w:rPr>
        <w:t>RFA</w:t>
      </w:r>
      <w:r>
        <w:rPr>
          <w:rFonts w:eastAsia="新細明體"/>
          <w:noProof/>
          <w:lang w:val="en-HK"/>
        </w:rPr>
        <w:t>)</w:t>
      </w:r>
      <w:r>
        <w:rPr>
          <w:rFonts w:eastAsia="新細明體"/>
          <w:noProof/>
        </w:rPr>
        <w:t xml:space="preserve"> reported that a county official and a police officer in the XUAR were instructed by superiors to detain 40% of the local Uighur population.</w:t>
      </w:r>
      <w:r>
        <w:rPr>
          <w:rStyle w:val="FootnoteReference"/>
          <w:rFonts w:eastAsia="新細明體"/>
          <w:noProof/>
        </w:rPr>
        <w:footnoteReference w:id="53"/>
      </w:r>
      <w:r w:rsidRPr="24146813">
        <w:rPr>
          <w:rFonts w:eastAsia="新細明體"/>
          <w:noProof/>
        </w:rPr>
        <w:t xml:space="preserve"> </w:t>
      </w:r>
      <w:r w:rsidRPr="00C843F2">
        <w:rPr>
          <w:rFonts w:eastAsia="新細明體"/>
          <w:noProof/>
        </w:rPr>
        <w:t xml:space="preserve">Many of the targets are </w:t>
      </w:r>
      <w:r>
        <w:rPr>
          <w:rFonts w:eastAsia="新細明體"/>
          <w:noProof/>
        </w:rPr>
        <w:t>Muslim members of ethnic minorities</w:t>
      </w:r>
      <w:r w:rsidRPr="00C843F2">
        <w:rPr>
          <w:rFonts w:eastAsia="新細明體"/>
          <w:noProof/>
        </w:rPr>
        <w:t xml:space="preserve"> who have been found praying, </w:t>
      </w:r>
      <w:r>
        <w:rPr>
          <w:rFonts w:eastAsia="新細明體"/>
          <w:noProof/>
        </w:rPr>
        <w:t>in possession of</w:t>
      </w:r>
      <w:r w:rsidRPr="00C843F2">
        <w:rPr>
          <w:rFonts w:eastAsia="新細明體"/>
          <w:noProof/>
        </w:rPr>
        <w:t xml:space="preserve"> religious books or who have been abroad or have family members living </w:t>
      </w:r>
      <w:r w:rsidRPr="00261986">
        <w:rPr>
          <w:noProof/>
        </w:rPr>
        <w:t>abroad.</w:t>
      </w:r>
    </w:p>
    <w:p w14:paraId="4B21CD98" w14:textId="77777777" w:rsidR="00077805" w:rsidRPr="007C2418" w:rsidRDefault="00077805" w:rsidP="00077805">
      <w:pPr>
        <w:pStyle w:val="RTBodyText"/>
        <w:rPr>
          <w:noProof/>
        </w:rPr>
      </w:pPr>
      <w:r>
        <w:rPr>
          <w:noProof/>
        </w:rPr>
        <w:t>Since</w:t>
      </w:r>
      <w:r w:rsidRPr="00261986">
        <w:rPr>
          <w:noProof/>
        </w:rPr>
        <w:t xml:space="preserve"> October 2017, </w:t>
      </w:r>
      <w:r>
        <w:rPr>
          <w:noProof/>
        </w:rPr>
        <w:t>more than 20</w:t>
      </w:r>
      <w:r w:rsidRPr="00261986">
        <w:rPr>
          <w:noProof/>
        </w:rPr>
        <w:t xml:space="preserve"> </w:t>
      </w:r>
      <w:r w:rsidRPr="00317421">
        <w:rPr>
          <w:noProof/>
          <w:szCs w:val="18"/>
        </w:rPr>
        <w:t>relatives of Gulchehra Hoja</w:t>
      </w:r>
      <w:r w:rsidRPr="00F53AC5">
        <w:rPr>
          <w:noProof/>
          <w:szCs w:val="18"/>
        </w:rPr>
        <w:t xml:space="preserve">, a </w:t>
      </w:r>
      <w:r w:rsidRPr="000D4C4D">
        <w:rPr>
          <w:noProof/>
          <w:szCs w:val="18"/>
        </w:rPr>
        <w:t>Uighur</w:t>
      </w:r>
      <w:r w:rsidRPr="00261986">
        <w:rPr>
          <w:noProof/>
        </w:rPr>
        <w:t xml:space="preserve"> journalist living abroad</w:t>
      </w:r>
      <w:r>
        <w:rPr>
          <w:noProof/>
        </w:rPr>
        <w:t xml:space="preserve"> and working for RFA</w:t>
      </w:r>
      <w:r w:rsidRPr="00261986">
        <w:rPr>
          <w:noProof/>
        </w:rPr>
        <w:t>’s Uighur service, have been detained and are at risk of torture</w:t>
      </w:r>
      <w:r>
        <w:rPr>
          <w:noProof/>
        </w:rPr>
        <w:t xml:space="preserve"> and other ill-treatment</w:t>
      </w:r>
      <w:r w:rsidRPr="00261986">
        <w:rPr>
          <w:noProof/>
        </w:rPr>
        <w:t xml:space="preserve">. Her family members are all thought to have been targeted due to Gulchehra Hoja’s work. On 28 February 2018, the </w:t>
      </w:r>
      <w:r w:rsidRPr="00284BA7">
        <w:rPr>
          <w:i/>
          <w:noProof/>
        </w:rPr>
        <w:t>Washington Post</w:t>
      </w:r>
      <w:r w:rsidRPr="00261986">
        <w:rPr>
          <w:noProof/>
        </w:rPr>
        <w:t xml:space="preserve"> reported that three other journalists at </w:t>
      </w:r>
      <w:r>
        <w:rPr>
          <w:noProof/>
        </w:rPr>
        <w:t>RFA</w:t>
      </w:r>
      <w:r w:rsidRPr="00261986">
        <w:rPr>
          <w:noProof/>
        </w:rPr>
        <w:t>’s Uighur service faced the same situation, with their family members in the XUAR detained in apparent retaliation for their relatives’ overseas journalism.</w:t>
      </w:r>
      <w:r w:rsidRPr="00261986">
        <w:rPr>
          <w:rStyle w:val="FootnoteReference"/>
          <w:noProof/>
        </w:rPr>
        <w:footnoteReference w:id="54"/>
      </w:r>
      <w:r w:rsidRPr="00261986">
        <w:rPr>
          <w:noProof/>
          <w:vertAlign w:val="superscript"/>
        </w:rPr>
        <w:t xml:space="preserve"> </w:t>
      </w:r>
    </w:p>
    <w:p w14:paraId="6AD91BC7" w14:textId="77777777" w:rsidR="00077805" w:rsidRPr="00F95961" w:rsidRDefault="00077805" w:rsidP="00077805">
      <w:pPr>
        <w:pStyle w:val="RTBodyText"/>
        <w:rPr>
          <w:noProof/>
        </w:rPr>
      </w:pPr>
      <w:r w:rsidRPr="3A67FAD2">
        <w:rPr>
          <w:noProof/>
        </w:rPr>
        <w:t xml:space="preserve">Chinese authorities have </w:t>
      </w:r>
      <w:r>
        <w:rPr>
          <w:noProof/>
        </w:rPr>
        <w:t xml:space="preserve">reportedly </w:t>
      </w:r>
      <w:r w:rsidRPr="3A67FAD2">
        <w:rPr>
          <w:noProof/>
        </w:rPr>
        <w:t xml:space="preserve">detained </w:t>
      </w:r>
      <w:r>
        <w:rPr>
          <w:noProof/>
        </w:rPr>
        <w:t>moret than</w:t>
      </w:r>
      <w:r w:rsidRPr="3A67FAD2">
        <w:rPr>
          <w:noProof/>
        </w:rPr>
        <w:t xml:space="preserve"> 30 relatives of Uighur human rights activist Rebiya Kadeer, who currently lives in the </w:t>
      </w:r>
      <w:r>
        <w:rPr>
          <w:noProof/>
        </w:rPr>
        <w:t>United States</w:t>
      </w:r>
      <w:r w:rsidRPr="3A67FAD2">
        <w:rPr>
          <w:noProof/>
        </w:rPr>
        <w:t>. Among the detained are Kadeer’s sisters, brothers, sons, grandchildren and extended relatives</w:t>
      </w:r>
      <w:r>
        <w:rPr>
          <w:noProof/>
        </w:rPr>
        <w:t>. They were taken away in 2017 and are presumed to be arbitrarily detained at “education centres” where they are at high risk of torture and other ill-treatment.</w:t>
      </w:r>
      <w:r>
        <w:rPr>
          <w:rStyle w:val="FootnoteReference"/>
          <w:noProof/>
        </w:rPr>
        <w:footnoteReference w:id="55"/>
      </w:r>
      <w:r>
        <w:rPr>
          <w:noProof/>
        </w:rPr>
        <w:t xml:space="preserve"> </w:t>
      </w:r>
    </w:p>
    <w:p w14:paraId="7715280B" w14:textId="77777777" w:rsidR="00A050DF" w:rsidRDefault="00A050DF" w:rsidP="00077805">
      <w:pPr>
        <w:pStyle w:val="Heading2"/>
        <w:rPr>
          <w:noProof/>
        </w:rPr>
      </w:pPr>
      <w:bookmarkStart w:id="53" w:name="_Toc512867428"/>
      <w:bookmarkStart w:id="54" w:name="_Toc518654508"/>
    </w:p>
    <w:p w14:paraId="260BA026" w14:textId="77777777" w:rsidR="00077805" w:rsidRPr="00F226C7" w:rsidRDefault="00077805" w:rsidP="00077805">
      <w:pPr>
        <w:pStyle w:val="Heading2"/>
        <w:rPr>
          <w:noProof/>
        </w:rPr>
      </w:pPr>
      <w:bookmarkStart w:id="55" w:name="_Toc392753165"/>
      <w:r>
        <w:rPr>
          <w:noProof/>
        </w:rPr>
        <w:t>Torture and other ill-treatment in custody</w:t>
      </w:r>
      <w:bookmarkEnd w:id="53"/>
      <w:bookmarkEnd w:id="54"/>
      <w:bookmarkEnd w:id="55"/>
    </w:p>
    <w:p w14:paraId="270B9937" w14:textId="77777777" w:rsidR="00077805" w:rsidRDefault="00077805" w:rsidP="00077805">
      <w:pPr>
        <w:pStyle w:val="RTBodyText"/>
        <w:rPr>
          <w:noProof/>
        </w:rPr>
      </w:pPr>
      <w:r>
        <w:rPr>
          <w:noProof/>
        </w:rPr>
        <w:t xml:space="preserve">It is not uncommon for Uighur detainees to be held incommunicado for prolonged periods, such as the cases of </w:t>
      </w:r>
      <w:r w:rsidRPr="00CD2C7E">
        <w:rPr>
          <w:noProof/>
        </w:rPr>
        <w:t>Buzainafu Abudourexiti</w:t>
      </w:r>
      <w:r>
        <w:rPr>
          <w:noProof/>
        </w:rPr>
        <w:t xml:space="preserve">, Ilham Tohti, and the relatives of </w:t>
      </w:r>
      <w:r w:rsidRPr="00261986">
        <w:rPr>
          <w:noProof/>
        </w:rPr>
        <w:t>Gulchehra Hoja</w:t>
      </w:r>
      <w:r>
        <w:rPr>
          <w:noProof/>
        </w:rPr>
        <w:t xml:space="preserve"> and </w:t>
      </w:r>
      <w:r w:rsidRPr="3A67FAD2">
        <w:rPr>
          <w:noProof/>
        </w:rPr>
        <w:t>Rebiya Kadeer</w:t>
      </w:r>
      <w:r>
        <w:rPr>
          <w:noProof/>
        </w:rPr>
        <w:t xml:space="preserve">, putting them at risks of torture and other ill-treatment. </w:t>
      </w:r>
    </w:p>
    <w:p w14:paraId="03018A6E" w14:textId="77777777" w:rsidR="00077805" w:rsidRDefault="00077805" w:rsidP="00077805">
      <w:pPr>
        <w:pStyle w:val="RTBodyText"/>
        <w:rPr>
          <w:rStyle w:val="StyleAIBodytextAsianSimSunChar"/>
          <w:rFonts w:asciiTheme="minorHAnsi" w:hAnsiTheme="minorHAnsi" w:cs="Arial"/>
          <w:noProof/>
        </w:rPr>
      </w:pPr>
      <w:r w:rsidRPr="001E4424">
        <w:rPr>
          <w:rStyle w:val="StyleAIBodytextAsianSimSunChar"/>
          <w:rFonts w:asciiTheme="minorHAnsi" w:hAnsiTheme="minorHAnsi" w:cs="Arial"/>
          <w:noProof/>
        </w:rPr>
        <w:t>Gulchehra Hoja’s 72-year-old mother Qimangul Zikri, who had surg</w:t>
      </w:r>
      <w:r>
        <w:rPr>
          <w:rStyle w:val="StyleAIBodytextAsianSimSunChar"/>
          <w:rFonts w:asciiTheme="minorHAnsi" w:hAnsiTheme="minorHAnsi" w:cs="Arial"/>
          <w:noProof/>
        </w:rPr>
        <w:t xml:space="preserve">ery on her foot in mid-January, </w:t>
      </w:r>
      <w:r w:rsidRPr="001E4424">
        <w:rPr>
          <w:rStyle w:val="StyleAIBodytextAsianSimSunChar"/>
          <w:rFonts w:asciiTheme="minorHAnsi" w:hAnsiTheme="minorHAnsi" w:cs="Arial"/>
          <w:noProof/>
        </w:rPr>
        <w:t>w</w:t>
      </w:r>
      <w:r>
        <w:rPr>
          <w:rStyle w:val="StyleAIBodytextAsianSimSunChar"/>
          <w:rFonts w:asciiTheme="minorHAnsi" w:hAnsiTheme="minorHAnsi" w:cs="Arial"/>
          <w:noProof/>
        </w:rPr>
        <w:t>as</w:t>
      </w:r>
      <w:r w:rsidRPr="001E4424">
        <w:rPr>
          <w:rStyle w:val="StyleAIBodytextAsianSimSunChar"/>
          <w:rFonts w:asciiTheme="minorHAnsi" w:hAnsiTheme="minorHAnsi" w:cs="Arial"/>
          <w:noProof/>
        </w:rPr>
        <w:t xml:space="preserve"> arrested on 1 February 2018. Police put a hood over her head and placed her in handcuffs that remained on her wrists for the nine days she spent in a crowded cell.</w:t>
      </w:r>
      <w:r>
        <w:rPr>
          <w:rStyle w:val="StyleAIBodytextAsianSimSunChar"/>
          <w:rFonts w:asciiTheme="minorHAnsi" w:hAnsiTheme="minorHAnsi" w:cs="Arial"/>
          <w:noProof/>
        </w:rPr>
        <w:t xml:space="preserve"> She </w:t>
      </w:r>
      <w:r w:rsidRPr="001E4424">
        <w:rPr>
          <w:rStyle w:val="StyleAIBodytextAsianSimSunChar"/>
          <w:rFonts w:asciiTheme="minorHAnsi" w:hAnsiTheme="minorHAnsi" w:cs="Arial"/>
          <w:noProof/>
        </w:rPr>
        <w:t>suffers from heart disease and diabetes</w:t>
      </w:r>
      <w:r>
        <w:rPr>
          <w:rStyle w:val="StyleAIBodytextAsianSimSunChar"/>
          <w:rFonts w:asciiTheme="minorHAnsi" w:hAnsiTheme="minorHAnsi" w:cs="Arial"/>
          <w:noProof/>
        </w:rPr>
        <w:t>, but the police allegedly failed to provide her with any heart medicine.</w:t>
      </w:r>
      <w:r>
        <w:rPr>
          <w:rStyle w:val="FootnoteReference"/>
          <w:rFonts w:eastAsia="SimSun" w:cs="Arial"/>
          <w:noProof/>
        </w:rPr>
        <w:footnoteReference w:id="56"/>
      </w:r>
      <w:r>
        <w:rPr>
          <w:rStyle w:val="StyleAIBodytextAsianSimSunChar"/>
          <w:rFonts w:asciiTheme="minorHAnsi" w:hAnsiTheme="minorHAnsi" w:cs="Arial"/>
          <w:noProof/>
        </w:rPr>
        <w:t xml:space="preserve"> </w:t>
      </w:r>
    </w:p>
    <w:p w14:paraId="6D286152" w14:textId="77777777" w:rsidR="00077805" w:rsidRPr="00833E87" w:rsidRDefault="00077805" w:rsidP="00077805">
      <w:pPr>
        <w:pStyle w:val="RTBodyText"/>
        <w:rPr>
          <w:noProof/>
        </w:rPr>
      </w:pPr>
      <w:r w:rsidRPr="3A67FAD2">
        <w:rPr>
          <w:noProof/>
        </w:rPr>
        <w:lastRenderedPageBreak/>
        <w:t>Rebiya Kadeer</w:t>
      </w:r>
      <w:r>
        <w:rPr>
          <w:noProof/>
        </w:rPr>
        <w:t>’s sons were imprisoned before in retaliation for her human rights advocacy. One, Ablikim Abdiriyim, was repeatedly tortured and held in solitary confinement for over a month in 2010.</w:t>
      </w:r>
      <w:r>
        <w:rPr>
          <w:rStyle w:val="FootnoteReference"/>
          <w:noProof/>
        </w:rPr>
        <w:footnoteReference w:id="57"/>
      </w:r>
      <w:r>
        <w:rPr>
          <w:noProof/>
        </w:rPr>
        <w:t xml:space="preserve"> Another son, Alim Abdiriyim, was tortured and otherwise ill-treated in detention in 2010, resulting in serious deterioration in his health at the time, with signs of physical and psychological trauma.</w:t>
      </w:r>
      <w:r>
        <w:rPr>
          <w:rStyle w:val="FootnoteReference"/>
          <w:noProof/>
        </w:rPr>
        <w:footnoteReference w:id="58"/>
      </w:r>
      <w:r>
        <w:rPr>
          <w:noProof/>
        </w:rPr>
        <w:t xml:space="preserve"> </w:t>
      </w:r>
    </w:p>
    <w:p w14:paraId="01AE2E47" w14:textId="77777777" w:rsidR="00A050DF" w:rsidRDefault="00A050DF" w:rsidP="00077805">
      <w:pPr>
        <w:pStyle w:val="Heading2"/>
        <w:rPr>
          <w:noProof/>
        </w:rPr>
      </w:pPr>
      <w:bookmarkStart w:id="56" w:name="_Toc512867429"/>
      <w:bookmarkStart w:id="57" w:name="_Toc518654509"/>
    </w:p>
    <w:p w14:paraId="412A6BF2" w14:textId="77777777" w:rsidR="00077805" w:rsidRDefault="00077805" w:rsidP="00077805">
      <w:pPr>
        <w:pStyle w:val="Heading2"/>
        <w:rPr>
          <w:noProof/>
        </w:rPr>
      </w:pPr>
      <w:bookmarkStart w:id="58" w:name="_Toc392753166"/>
      <w:r>
        <w:rPr>
          <w:noProof/>
        </w:rPr>
        <w:t>Travel restriction</w:t>
      </w:r>
      <w:bookmarkEnd w:id="56"/>
      <w:r>
        <w:rPr>
          <w:noProof/>
        </w:rPr>
        <w:t>s</w:t>
      </w:r>
      <w:bookmarkEnd w:id="57"/>
      <w:bookmarkEnd w:id="58"/>
    </w:p>
    <w:p w14:paraId="137BF5B6" w14:textId="77777777" w:rsidR="00077805" w:rsidRPr="009F486D" w:rsidRDefault="00077805" w:rsidP="00077805">
      <w:pPr>
        <w:pStyle w:val="RTBodyText"/>
        <w:rPr>
          <w:noProof/>
        </w:rPr>
      </w:pPr>
      <w:r w:rsidRPr="009F486D">
        <w:rPr>
          <w:noProof/>
        </w:rPr>
        <w:t xml:space="preserve">The XUAR authorities </w:t>
      </w:r>
      <w:r>
        <w:rPr>
          <w:noProof/>
        </w:rPr>
        <w:t xml:space="preserve">have </w:t>
      </w:r>
      <w:r w:rsidRPr="009F486D">
        <w:rPr>
          <w:noProof/>
        </w:rPr>
        <w:t>take</w:t>
      </w:r>
      <w:r>
        <w:rPr>
          <w:noProof/>
        </w:rPr>
        <w:t>n</w:t>
      </w:r>
      <w:r w:rsidRPr="009F486D">
        <w:rPr>
          <w:noProof/>
        </w:rPr>
        <w:t xml:space="preserve"> various measures to curtail </w:t>
      </w:r>
      <w:r>
        <w:rPr>
          <w:noProof/>
        </w:rPr>
        <w:t>Uighur’s</w:t>
      </w:r>
      <w:r w:rsidRPr="009F486D">
        <w:rPr>
          <w:noProof/>
        </w:rPr>
        <w:t xml:space="preserve"> freedom of movement. </w:t>
      </w:r>
    </w:p>
    <w:p w14:paraId="158E15F2" w14:textId="77777777" w:rsidR="00077805" w:rsidRPr="009F486D" w:rsidRDefault="00077805" w:rsidP="00077805">
      <w:pPr>
        <w:pStyle w:val="RTBodyText"/>
        <w:rPr>
          <w:noProof/>
        </w:rPr>
      </w:pPr>
      <w:r>
        <w:rPr>
          <w:noProof/>
        </w:rPr>
        <w:t>T</w:t>
      </w:r>
      <w:r w:rsidRPr="009F486D">
        <w:rPr>
          <w:noProof/>
        </w:rPr>
        <w:t>here were numerous reports that authorities in the</w:t>
      </w:r>
      <w:r>
        <w:rPr>
          <w:noProof/>
        </w:rPr>
        <w:t xml:space="preserve"> XUAR</w:t>
      </w:r>
      <w:r w:rsidRPr="009F486D">
        <w:rPr>
          <w:noProof/>
        </w:rPr>
        <w:t xml:space="preserve"> had confiscated </w:t>
      </w:r>
      <w:r>
        <w:rPr>
          <w:noProof/>
        </w:rPr>
        <w:t xml:space="preserve">the </w:t>
      </w:r>
      <w:r w:rsidRPr="009F486D">
        <w:rPr>
          <w:noProof/>
        </w:rPr>
        <w:t>passports</w:t>
      </w:r>
      <w:r>
        <w:rPr>
          <w:noProof/>
        </w:rPr>
        <w:t xml:space="preserve"> of Uighurs in October 2016</w:t>
      </w:r>
      <w:r w:rsidRPr="009F486D">
        <w:rPr>
          <w:noProof/>
        </w:rPr>
        <w:t>.</w:t>
      </w:r>
      <w:r>
        <w:rPr>
          <w:rStyle w:val="FootnoteReference"/>
          <w:noProof/>
        </w:rPr>
        <w:footnoteReference w:id="59"/>
      </w:r>
      <w:r w:rsidRPr="009F486D">
        <w:rPr>
          <w:noProof/>
        </w:rPr>
        <w:t xml:space="preserve"> Amid a security crackdown and greater travel restrictions targeting ethnic minorities, media</w:t>
      </w:r>
      <w:r>
        <w:rPr>
          <w:noProof/>
        </w:rPr>
        <w:t xml:space="preserve"> outlets</w:t>
      </w:r>
      <w:r w:rsidRPr="009F486D">
        <w:rPr>
          <w:noProof/>
        </w:rPr>
        <w:t xml:space="preserve"> reported in 2017 that several localities within</w:t>
      </w:r>
      <w:r>
        <w:rPr>
          <w:noProof/>
        </w:rPr>
        <w:t xml:space="preserve"> the</w:t>
      </w:r>
      <w:r w:rsidRPr="009F486D">
        <w:rPr>
          <w:noProof/>
        </w:rPr>
        <w:t xml:space="preserve"> XUAR had announced that they w</w:t>
      </w:r>
      <w:r>
        <w:rPr>
          <w:noProof/>
        </w:rPr>
        <w:t>ould</w:t>
      </w:r>
      <w:r w:rsidRPr="009F486D">
        <w:rPr>
          <w:noProof/>
        </w:rPr>
        <w:t xml:space="preserve"> require all residents to hand in their passports to the police. Thereafter, all XUAR residents would be required to present biometric data – such as DNA samples and body scan images – before being permitted to travel abroad. </w:t>
      </w:r>
    </w:p>
    <w:p w14:paraId="06EC9BB1" w14:textId="77777777" w:rsidR="00077805" w:rsidRPr="009F486D" w:rsidRDefault="00077805" w:rsidP="00077805">
      <w:pPr>
        <w:pStyle w:val="RTBodyText"/>
        <w:rPr>
          <w:noProof/>
        </w:rPr>
      </w:pPr>
      <w:r w:rsidRPr="009F486D">
        <w:rPr>
          <w:noProof/>
        </w:rPr>
        <w:t xml:space="preserve">The few journalists who have visited </w:t>
      </w:r>
      <w:r>
        <w:rPr>
          <w:noProof/>
        </w:rPr>
        <w:t xml:space="preserve">the XUAR </w:t>
      </w:r>
      <w:r w:rsidRPr="009F486D">
        <w:rPr>
          <w:noProof/>
        </w:rPr>
        <w:t xml:space="preserve">recently tell of numerous checkpoints on roads, </w:t>
      </w:r>
      <w:r>
        <w:rPr>
          <w:noProof/>
        </w:rPr>
        <w:t xml:space="preserve">as well as </w:t>
      </w:r>
      <w:r w:rsidRPr="009F486D">
        <w:rPr>
          <w:noProof/>
        </w:rPr>
        <w:t>security checks and metal detectors at entrances to public parks.</w:t>
      </w:r>
    </w:p>
    <w:p w14:paraId="12320C13" w14:textId="77777777" w:rsidR="00A050DF" w:rsidRDefault="00A050DF" w:rsidP="00077805">
      <w:pPr>
        <w:pStyle w:val="Heading2"/>
        <w:rPr>
          <w:noProof/>
        </w:rPr>
      </w:pPr>
      <w:bookmarkStart w:id="59" w:name="_Toc512867430"/>
      <w:bookmarkStart w:id="60" w:name="_Toc518654510"/>
    </w:p>
    <w:p w14:paraId="3E1D804F" w14:textId="77777777" w:rsidR="00077805" w:rsidRDefault="00077805" w:rsidP="00077805">
      <w:pPr>
        <w:pStyle w:val="Heading2"/>
        <w:rPr>
          <w:noProof/>
        </w:rPr>
      </w:pPr>
      <w:bookmarkStart w:id="61" w:name="_Toc392753167"/>
      <w:r>
        <w:rPr>
          <w:noProof/>
        </w:rPr>
        <w:t>Forced return of Uighurs Abroad to China</w:t>
      </w:r>
      <w:bookmarkEnd w:id="59"/>
      <w:bookmarkEnd w:id="60"/>
      <w:bookmarkEnd w:id="61"/>
    </w:p>
    <w:p w14:paraId="0CD03A95" w14:textId="77777777" w:rsidR="00077805" w:rsidRPr="00427381" w:rsidRDefault="00077805" w:rsidP="00077805">
      <w:pPr>
        <w:pStyle w:val="RTBodyText"/>
        <w:rPr>
          <w:noProof/>
        </w:rPr>
      </w:pPr>
      <w:r w:rsidRPr="00427381">
        <w:rPr>
          <w:noProof/>
        </w:rPr>
        <w:t>The Chinese authorities have harass</w:t>
      </w:r>
      <w:r>
        <w:rPr>
          <w:noProof/>
        </w:rPr>
        <w:t>ed</w:t>
      </w:r>
      <w:r w:rsidRPr="00427381">
        <w:rPr>
          <w:noProof/>
        </w:rPr>
        <w:t xml:space="preserve"> the relatives of those who have left </w:t>
      </w:r>
      <w:r>
        <w:rPr>
          <w:noProof/>
        </w:rPr>
        <w:t xml:space="preserve">the country </w:t>
      </w:r>
      <w:r w:rsidRPr="00427381">
        <w:rPr>
          <w:noProof/>
        </w:rPr>
        <w:t xml:space="preserve">in </w:t>
      </w:r>
      <w:r>
        <w:rPr>
          <w:noProof/>
        </w:rPr>
        <w:t>an attempt</w:t>
      </w:r>
      <w:r w:rsidRPr="00427381">
        <w:rPr>
          <w:noProof/>
        </w:rPr>
        <w:t xml:space="preserve"> to pressure them to return</w:t>
      </w:r>
      <w:r>
        <w:rPr>
          <w:noProof/>
        </w:rPr>
        <w:t>. More directly, China has also pressured other countries to forcibly return Uighur asylum-seekers, students and others to China.</w:t>
      </w:r>
    </w:p>
    <w:p w14:paraId="2B641E7A" w14:textId="77777777" w:rsidR="00077805" w:rsidRPr="009F486D" w:rsidRDefault="00077805" w:rsidP="00077805">
      <w:pPr>
        <w:pStyle w:val="RTBodyText"/>
        <w:rPr>
          <w:noProof/>
        </w:rPr>
      </w:pPr>
      <w:r>
        <w:rPr>
          <w:noProof/>
        </w:rPr>
        <w:t>RFA</w:t>
      </w:r>
      <w:r w:rsidRPr="009F486D">
        <w:rPr>
          <w:noProof/>
        </w:rPr>
        <w:t xml:space="preserve"> </w:t>
      </w:r>
      <w:r>
        <w:rPr>
          <w:noProof/>
        </w:rPr>
        <w:t>a</w:t>
      </w:r>
      <w:r w:rsidRPr="009F486D">
        <w:rPr>
          <w:noProof/>
        </w:rPr>
        <w:t xml:space="preserve">nd the Associated Press reported that </w:t>
      </w:r>
      <w:r>
        <w:rPr>
          <w:noProof/>
        </w:rPr>
        <w:t>in</w:t>
      </w:r>
      <w:r w:rsidRPr="009F486D">
        <w:rPr>
          <w:noProof/>
        </w:rPr>
        <w:t xml:space="preserve"> April 2017 the Chinese authorities in the XUAR initiated a policy to compel all Uighurs studying abroad to return to China. Chinese authorities detained relatives of several students in Egypt in April 2017 to coerce them to return home by May.</w:t>
      </w:r>
      <w:r>
        <w:rPr>
          <w:rStyle w:val="FootnoteReference"/>
          <w:noProof/>
        </w:rPr>
        <w:footnoteReference w:id="60"/>
      </w:r>
      <w:r w:rsidRPr="009F486D">
        <w:rPr>
          <w:noProof/>
        </w:rPr>
        <w:t xml:space="preserve"> In December 2017, RFA reported that two Uighur </w:t>
      </w:r>
      <w:r>
        <w:rPr>
          <w:noProof/>
        </w:rPr>
        <w:t>students,</w:t>
      </w:r>
      <w:r w:rsidRPr="009F486D">
        <w:rPr>
          <w:noProof/>
        </w:rPr>
        <w:t xml:space="preserve"> who had voluntarily returned to the XUAR from Egypt, died in detention.</w:t>
      </w:r>
      <w:r>
        <w:rPr>
          <w:rStyle w:val="FootnoteReference"/>
          <w:noProof/>
        </w:rPr>
        <w:footnoteReference w:id="61"/>
      </w:r>
      <w:r w:rsidRPr="009F486D">
        <w:rPr>
          <w:noProof/>
        </w:rPr>
        <w:t xml:space="preserve">  </w:t>
      </w:r>
      <w:r>
        <w:rPr>
          <w:noProof/>
        </w:rPr>
        <w:t>All other students returned to the XUAR have been unreachable by their relatives abroad and are assumed to be detained.</w:t>
      </w:r>
      <w:r w:rsidRPr="009F486D">
        <w:rPr>
          <w:noProof/>
        </w:rPr>
        <w:t xml:space="preserve"> Six Uighurs who had studied in Turkey but had returned to the XUAR were given prison sentences ranging from </w:t>
      </w:r>
      <w:r>
        <w:rPr>
          <w:noProof/>
        </w:rPr>
        <w:t>five</w:t>
      </w:r>
      <w:r w:rsidRPr="009F486D">
        <w:rPr>
          <w:noProof/>
        </w:rPr>
        <w:t xml:space="preserve"> to </w:t>
      </w:r>
      <w:r>
        <w:rPr>
          <w:noProof/>
        </w:rPr>
        <w:t>12</w:t>
      </w:r>
      <w:r w:rsidRPr="009F486D">
        <w:rPr>
          <w:noProof/>
        </w:rPr>
        <w:t xml:space="preserve"> years on undefined charges.</w:t>
      </w:r>
      <w:r>
        <w:rPr>
          <w:rStyle w:val="FootnoteReference"/>
          <w:noProof/>
        </w:rPr>
        <w:footnoteReference w:id="62"/>
      </w:r>
      <w:r w:rsidRPr="009F486D">
        <w:rPr>
          <w:noProof/>
        </w:rPr>
        <w:t xml:space="preserve"> </w:t>
      </w:r>
    </w:p>
    <w:p w14:paraId="3AF1F893" w14:textId="77777777" w:rsidR="00077805" w:rsidRDefault="00077805" w:rsidP="00077805">
      <w:pPr>
        <w:pStyle w:val="RTBodyText"/>
        <w:rPr>
          <w:noProof/>
        </w:rPr>
      </w:pPr>
      <w:r>
        <w:rPr>
          <w:noProof/>
        </w:rPr>
        <w:t xml:space="preserve">In July 2017, </w:t>
      </w:r>
      <w:r w:rsidRPr="009F486D">
        <w:rPr>
          <w:noProof/>
        </w:rPr>
        <w:t>Egyptian authorities began a massive round-up of hundreds of Chinese nationals in Egypt, mainly Uighurs. Of these, at least 22 Uighurs were forcibly returned to China.</w:t>
      </w:r>
      <w:r w:rsidRPr="00614E91">
        <w:rPr>
          <w:rStyle w:val="FootnoteReference"/>
          <w:noProof/>
        </w:rPr>
        <w:footnoteReference w:id="63"/>
      </w:r>
      <w:r w:rsidRPr="00614E91">
        <w:rPr>
          <w:noProof/>
          <w:vertAlign w:val="superscript"/>
        </w:rPr>
        <w:t xml:space="preserve"> </w:t>
      </w:r>
      <w:r w:rsidRPr="009F486D">
        <w:rPr>
          <w:noProof/>
        </w:rPr>
        <w:t>In July 2015, after Chinese diplomatic pressure, Thailand deported 109 Uighurs to China.</w:t>
      </w:r>
      <w:r>
        <w:rPr>
          <w:rStyle w:val="FootnoteReference"/>
          <w:noProof/>
        </w:rPr>
        <w:footnoteReference w:id="64"/>
      </w:r>
      <w:r w:rsidRPr="009F486D">
        <w:rPr>
          <w:noProof/>
        </w:rPr>
        <w:t xml:space="preserve"> </w:t>
      </w:r>
      <w:r>
        <w:rPr>
          <w:noProof/>
        </w:rPr>
        <w:t>RFA</w:t>
      </w:r>
      <w:r w:rsidRPr="009F486D">
        <w:rPr>
          <w:noProof/>
        </w:rPr>
        <w:t xml:space="preserve"> reported in January 201</w:t>
      </w:r>
      <w:r>
        <w:rPr>
          <w:noProof/>
        </w:rPr>
        <w:t>2</w:t>
      </w:r>
      <w:r w:rsidRPr="009F486D">
        <w:rPr>
          <w:noProof/>
        </w:rPr>
        <w:t xml:space="preserve"> that 16 of 20 Uighurs who were forcibly returned from Cambodia in December 2009 were sentenced, after close</w:t>
      </w:r>
      <w:r>
        <w:rPr>
          <w:noProof/>
        </w:rPr>
        <w:t>d</w:t>
      </w:r>
      <w:r w:rsidRPr="009F486D">
        <w:rPr>
          <w:noProof/>
        </w:rPr>
        <w:t xml:space="preserve"> trials</w:t>
      </w:r>
      <w:r>
        <w:rPr>
          <w:noProof/>
        </w:rPr>
        <w:t>,</w:t>
      </w:r>
      <w:r w:rsidRPr="009F486D">
        <w:rPr>
          <w:noProof/>
        </w:rPr>
        <w:t xml:space="preserve"> to prison terms ranging from 16 years to life.</w:t>
      </w:r>
      <w:r>
        <w:rPr>
          <w:rStyle w:val="FootnoteReference"/>
          <w:noProof/>
        </w:rPr>
        <w:footnoteReference w:id="65"/>
      </w:r>
      <w:r w:rsidRPr="009F486D">
        <w:rPr>
          <w:noProof/>
        </w:rPr>
        <w:t xml:space="preserve"> In December 2012, Malaysia forcibly returned six Uighurs, whose claims for asylum were pending with the United Nations High Commission for Refugees (UNHCR).</w:t>
      </w:r>
      <w:r>
        <w:rPr>
          <w:rStyle w:val="FootnoteReference"/>
          <w:noProof/>
        </w:rPr>
        <w:footnoteReference w:id="66"/>
      </w:r>
      <w:r w:rsidRPr="009F486D">
        <w:rPr>
          <w:noProof/>
        </w:rPr>
        <w:t xml:space="preserve">  </w:t>
      </w:r>
    </w:p>
    <w:p w14:paraId="6FD9F977" w14:textId="77777777" w:rsidR="00077805" w:rsidRPr="009F486D" w:rsidRDefault="00077805" w:rsidP="00077805">
      <w:pPr>
        <w:pStyle w:val="RTBodyText"/>
        <w:rPr>
          <w:noProof/>
        </w:rPr>
      </w:pPr>
      <w:r w:rsidRPr="009F486D">
        <w:rPr>
          <w:noProof/>
        </w:rPr>
        <w:t xml:space="preserve">It </w:t>
      </w:r>
      <w:r>
        <w:rPr>
          <w:noProof/>
        </w:rPr>
        <w:t xml:space="preserve">is </w:t>
      </w:r>
      <w:r w:rsidRPr="009F486D">
        <w:rPr>
          <w:noProof/>
        </w:rPr>
        <w:t xml:space="preserve">difficult to confirm information concerning the Uighurs </w:t>
      </w:r>
      <w:r>
        <w:rPr>
          <w:noProof/>
        </w:rPr>
        <w:t xml:space="preserve">who have </w:t>
      </w:r>
      <w:r w:rsidRPr="009F486D">
        <w:rPr>
          <w:noProof/>
        </w:rPr>
        <w:t xml:space="preserve">returned, but </w:t>
      </w:r>
      <w:r>
        <w:rPr>
          <w:noProof/>
        </w:rPr>
        <w:t xml:space="preserve">based on previously documented cases, Amnesty International believes </w:t>
      </w:r>
      <w:r w:rsidRPr="009F486D">
        <w:rPr>
          <w:noProof/>
        </w:rPr>
        <w:t xml:space="preserve">they </w:t>
      </w:r>
      <w:r>
        <w:rPr>
          <w:noProof/>
        </w:rPr>
        <w:t>are</w:t>
      </w:r>
      <w:r w:rsidRPr="009F486D">
        <w:rPr>
          <w:noProof/>
        </w:rPr>
        <w:t xml:space="preserve"> at risk of </w:t>
      </w:r>
      <w:r>
        <w:rPr>
          <w:noProof/>
        </w:rPr>
        <w:t xml:space="preserve">arbitrary detention, and </w:t>
      </w:r>
      <w:r w:rsidRPr="009F486D">
        <w:rPr>
          <w:noProof/>
        </w:rPr>
        <w:t>torture or other cruel, inhuman and degrading treatment or punishment.</w:t>
      </w:r>
    </w:p>
    <w:p w14:paraId="2505E3D0" w14:textId="77777777" w:rsidR="00A050DF" w:rsidRDefault="00A050DF" w:rsidP="00077805">
      <w:pPr>
        <w:pStyle w:val="Heading2"/>
        <w:rPr>
          <w:noProof/>
        </w:rPr>
      </w:pPr>
      <w:bookmarkStart w:id="62" w:name="_Toc512867431"/>
      <w:bookmarkStart w:id="63" w:name="_Toc518654511"/>
    </w:p>
    <w:p w14:paraId="184430CF" w14:textId="77777777" w:rsidR="00077805" w:rsidRDefault="00077805" w:rsidP="00077805">
      <w:pPr>
        <w:pStyle w:val="Heading2"/>
        <w:rPr>
          <w:noProof/>
        </w:rPr>
      </w:pPr>
      <w:bookmarkStart w:id="64" w:name="_Toc392753168"/>
      <w:r>
        <w:rPr>
          <w:noProof/>
        </w:rPr>
        <w:t>Marginalizing Uighur language</w:t>
      </w:r>
      <w:bookmarkEnd w:id="62"/>
      <w:bookmarkEnd w:id="63"/>
      <w:bookmarkEnd w:id="64"/>
      <w:r>
        <w:rPr>
          <w:noProof/>
        </w:rPr>
        <w:t xml:space="preserve"> </w:t>
      </w:r>
    </w:p>
    <w:p w14:paraId="0B11424E" w14:textId="77777777" w:rsidR="00077805" w:rsidRPr="00A77658" w:rsidRDefault="00077805" w:rsidP="00077805">
      <w:pPr>
        <w:pStyle w:val="RTBodyText"/>
        <w:rPr>
          <w:noProof/>
          <w:szCs w:val="18"/>
        </w:rPr>
      </w:pPr>
      <w:r w:rsidRPr="00317421">
        <w:rPr>
          <w:noProof/>
          <w:szCs w:val="18"/>
        </w:rPr>
        <w:t xml:space="preserve">To promote </w:t>
      </w:r>
      <w:r w:rsidRPr="00F53AC5">
        <w:rPr>
          <w:noProof/>
          <w:szCs w:val="18"/>
        </w:rPr>
        <w:t>the</w:t>
      </w:r>
      <w:r w:rsidRPr="000D4C4D">
        <w:rPr>
          <w:noProof/>
          <w:szCs w:val="18"/>
        </w:rPr>
        <w:t xml:space="preserve"> </w:t>
      </w:r>
      <w:r w:rsidRPr="00A77658">
        <w:rPr>
          <w:noProof/>
          <w:szCs w:val="18"/>
        </w:rPr>
        <w:t>Chinese language and a “uniform” Chinese identity among Uighurs</w:t>
      </w:r>
      <w:r w:rsidRPr="00317421">
        <w:rPr>
          <w:noProof/>
          <w:szCs w:val="18"/>
        </w:rPr>
        <w:t xml:space="preserve">, </w:t>
      </w:r>
      <w:r w:rsidRPr="00F53AC5">
        <w:rPr>
          <w:noProof/>
          <w:szCs w:val="18"/>
        </w:rPr>
        <w:t xml:space="preserve">the </w:t>
      </w:r>
      <w:r w:rsidRPr="000D4C4D">
        <w:rPr>
          <w:noProof/>
          <w:szCs w:val="18"/>
        </w:rPr>
        <w:t>Chin</w:t>
      </w:r>
      <w:r w:rsidRPr="00A77658">
        <w:rPr>
          <w:noProof/>
          <w:szCs w:val="18"/>
        </w:rPr>
        <w:t xml:space="preserve">ese government limits the use of the Uighur language, thereby threatening the preservation of Uighur culture and identity. </w:t>
      </w:r>
    </w:p>
    <w:p w14:paraId="30295A4B" w14:textId="360B6DA3" w:rsidR="00077805" w:rsidRPr="00317421" w:rsidRDefault="00077805" w:rsidP="00077805">
      <w:pPr>
        <w:pStyle w:val="RTBodyText"/>
        <w:rPr>
          <w:noProof/>
          <w:szCs w:val="18"/>
        </w:rPr>
      </w:pPr>
      <w:r w:rsidRPr="00A77658">
        <w:rPr>
          <w:noProof/>
          <w:szCs w:val="18"/>
        </w:rPr>
        <w:t xml:space="preserve">The XUAR authorities have pushed ahead in the past years with a “bilingual education” policy. The Chinese government claims that both Mandarin Chinese and the ethnic minority languages are used in primarily ethnic minority schools and educational institutions </w:t>
      </w:r>
      <w:r w:rsidR="00A050DF">
        <w:rPr>
          <w:noProof/>
          <w:szCs w:val="18"/>
        </w:rPr>
        <w:t xml:space="preserve">under the “bilingual education” </w:t>
      </w:r>
      <w:r w:rsidRPr="00A77658">
        <w:rPr>
          <w:noProof/>
          <w:szCs w:val="18"/>
        </w:rPr>
        <w:t>policy. In practice</w:t>
      </w:r>
      <w:r>
        <w:rPr>
          <w:noProof/>
          <w:szCs w:val="18"/>
        </w:rPr>
        <w:t>,</w:t>
      </w:r>
      <w:r w:rsidRPr="00A77658">
        <w:rPr>
          <w:noProof/>
          <w:szCs w:val="18"/>
        </w:rPr>
        <w:t xml:space="preserve"> </w:t>
      </w:r>
      <w:r>
        <w:rPr>
          <w:noProof/>
          <w:szCs w:val="18"/>
        </w:rPr>
        <w:t xml:space="preserve">the </w:t>
      </w:r>
      <w:r>
        <w:rPr>
          <w:noProof/>
          <w:szCs w:val="18"/>
        </w:rPr>
        <w:lastRenderedPageBreak/>
        <w:t>government</w:t>
      </w:r>
      <w:r w:rsidRPr="00A77658">
        <w:rPr>
          <w:noProof/>
          <w:szCs w:val="18"/>
        </w:rPr>
        <w:t xml:space="preserve"> promotes use of Mandarin Chinese as the language of instruction while marginalizing Uighur and other ethnic minority languages, as merely one of the subjects taught, even in ethnic minority schools.</w:t>
      </w:r>
      <w:r>
        <w:rPr>
          <w:rStyle w:val="FootnoteReference"/>
          <w:noProof/>
          <w:szCs w:val="18"/>
        </w:rPr>
        <w:footnoteReference w:id="67"/>
      </w:r>
      <w:r w:rsidRPr="00A77658">
        <w:rPr>
          <w:noProof/>
          <w:szCs w:val="18"/>
        </w:rPr>
        <w:t xml:space="preserve"> According to the XUAR government’s development plan issued in 2011, the percentage of minority pre-school students who have received the so-called “bilingual” education, with Mandarin Chinese as the language of instruction, would be over 85% by 2012, </w:t>
      </w:r>
      <w:r w:rsidRPr="00FD3519">
        <w:rPr>
          <w:noProof/>
          <w:szCs w:val="18"/>
        </w:rPr>
        <w:t xml:space="preserve">primary and secondary </w:t>
      </w:r>
      <w:r w:rsidRPr="00317421">
        <w:rPr>
          <w:noProof/>
          <w:szCs w:val="18"/>
        </w:rPr>
        <w:t xml:space="preserve">students would be </w:t>
      </w:r>
      <w:r w:rsidRPr="000D4C4D">
        <w:rPr>
          <w:noProof/>
          <w:szCs w:val="18"/>
        </w:rPr>
        <w:t>approximately</w:t>
      </w:r>
      <w:r w:rsidRPr="00A77658">
        <w:rPr>
          <w:noProof/>
          <w:szCs w:val="18"/>
        </w:rPr>
        <w:t xml:space="preserve"> 75% by 2015 and over 90% by 2020.</w:t>
      </w:r>
      <w:r w:rsidRPr="00317421">
        <w:rPr>
          <w:rStyle w:val="FootnoteReference"/>
          <w:noProof/>
          <w:szCs w:val="18"/>
        </w:rPr>
        <w:footnoteReference w:id="68"/>
      </w:r>
      <w:r w:rsidRPr="00317421">
        <w:rPr>
          <w:noProof/>
          <w:szCs w:val="18"/>
        </w:rPr>
        <w:t xml:space="preserve"> </w:t>
      </w:r>
      <w:r w:rsidRPr="00F53AC5">
        <w:rPr>
          <w:noProof/>
          <w:szCs w:val="18"/>
        </w:rPr>
        <w:t xml:space="preserve"> </w:t>
      </w:r>
      <w:r w:rsidRPr="000D4C4D">
        <w:rPr>
          <w:noProof/>
          <w:szCs w:val="18"/>
        </w:rPr>
        <w:t xml:space="preserve"> </w:t>
      </w:r>
    </w:p>
    <w:p w14:paraId="3D79AC50" w14:textId="77777777" w:rsidR="00077805" w:rsidRPr="00155DFF" w:rsidRDefault="00077805" w:rsidP="00077805">
      <w:pPr>
        <w:pStyle w:val="RTBodyText"/>
        <w:rPr>
          <w:noProof/>
        </w:rPr>
      </w:pPr>
      <w:r w:rsidRPr="00754872">
        <w:rPr>
          <w:rFonts w:hint="eastAsia"/>
          <w:noProof/>
        </w:rPr>
        <w:t>RFA</w:t>
      </w:r>
      <w:r w:rsidRPr="00155DFF">
        <w:rPr>
          <w:noProof/>
        </w:rPr>
        <w:t xml:space="preserve"> reported that education authorities had issued an order in June 2017 in the largely Uighur-populated Hotan Prefecture to ban the use of the Uighur language in schools, including for “collective activities, public activities and management work of the education system”.</w:t>
      </w:r>
      <w:r>
        <w:rPr>
          <w:rStyle w:val="FootnoteReference"/>
          <w:noProof/>
        </w:rPr>
        <w:footnoteReference w:id="69"/>
      </w:r>
      <w:r w:rsidRPr="00155DFF">
        <w:rPr>
          <w:noProof/>
        </w:rPr>
        <w:t xml:space="preserve"> </w:t>
      </w:r>
    </w:p>
    <w:p w14:paraId="6E0161CD" w14:textId="77777777" w:rsidR="00A050DF" w:rsidRDefault="00A050DF" w:rsidP="00077805">
      <w:pPr>
        <w:pStyle w:val="Heading2"/>
        <w:rPr>
          <w:noProof/>
        </w:rPr>
      </w:pPr>
      <w:bookmarkStart w:id="65" w:name="_Toc518654512"/>
      <w:bookmarkStart w:id="66" w:name="_Toc512867432"/>
    </w:p>
    <w:p w14:paraId="7FD45452" w14:textId="77777777" w:rsidR="00077805" w:rsidRDefault="00077805" w:rsidP="00077805">
      <w:pPr>
        <w:pStyle w:val="Heading2"/>
        <w:rPr>
          <w:noProof/>
        </w:rPr>
      </w:pPr>
      <w:bookmarkStart w:id="67" w:name="_Toc392753169"/>
      <w:r>
        <w:rPr>
          <w:noProof/>
        </w:rPr>
        <w:t>Restrictions on religious and cultural practices</w:t>
      </w:r>
      <w:bookmarkEnd w:id="65"/>
      <w:bookmarkEnd w:id="67"/>
      <w:r>
        <w:rPr>
          <w:noProof/>
        </w:rPr>
        <w:t xml:space="preserve"> </w:t>
      </w:r>
      <w:bookmarkEnd w:id="66"/>
    </w:p>
    <w:p w14:paraId="0FB3D723" w14:textId="77777777" w:rsidR="00077805" w:rsidRPr="00C5761C" w:rsidRDefault="00077805" w:rsidP="00077805">
      <w:pPr>
        <w:pStyle w:val="RTBodyText"/>
        <w:rPr>
          <w:noProof/>
        </w:rPr>
      </w:pPr>
      <w:r>
        <w:rPr>
          <w:noProof/>
        </w:rPr>
        <w:t>The government continues to impose severe restrictions on the right to freedom of religion of Uighurs and other predominantly Muslims ethnic groups in the XUAR, although Article 11 of the Law on Regional National Autonomy stipulates that government “shall guarantee the freedom of religious belief to citizens of the various nationalities.”</w:t>
      </w:r>
      <w:r w:rsidDel="006353E7">
        <w:rPr>
          <w:noProof/>
        </w:rPr>
        <w:t xml:space="preserve"> </w:t>
      </w:r>
    </w:p>
    <w:p w14:paraId="01510B3F" w14:textId="77777777" w:rsidR="00077805" w:rsidRPr="008E144C" w:rsidRDefault="00077805" w:rsidP="00077805">
      <w:pPr>
        <w:pStyle w:val="RTBodyText"/>
        <w:rPr>
          <w:noProof/>
        </w:rPr>
      </w:pPr>
      <w:r>
        <w:rPr>
          <w:noProof/>
        </w:rPr>
        <w:t>The “Religious Affairs Regulations Amendment” came into effect in XUAR in January 2015, with the professed goal of more tightly controlling online communication and clamping down on the role of religion in “marriage, funerals, culture, the arts, and sports”. In effect, this further tightened restrictions on Uighurs and other ethnic minorities in the region.</w:t>
      </w:r>
      <w:r>
        <w:rPr>
          <w:rStyle w:val="FootnoteReference"/>
          <w:noProof/>
        </w:rPr>
        <w:footnoteReference w:id="70"/>
      </w:r>
      <w:r>
        <w:rPr>
          <w:noProof/>
        </w:rPr>
        <w:t xml:space="preserve"> The region’s capital city, Urumqi, banned the wearing of </w:t>
      </w:r>
      <w:r w:rsidRPr="008E144C">
        <w:rPr>
          <w:noProof/>
        </w:rPr>
        <w:t>bur</w:t>
      </w:r>
      <w:r>
        <w:rPr>
          <w:noProof/>
        </w:rPr>
        <w:t>k</w:t>
      </w:r>
      <w:r w:rsidRPr="008E144C">
        <w:rPr>
          <w:noProof/>
        </w:rPr>
        <w:t xml:space="preserve">as in the same month. </w:t>
      </w:r>
    </w:p>
    <w:p w14:paraId="1D2925D6" w14:textId="77777777" w:rsidR="00077805" w:rsidRPr="00727ACA" w:rsidRDefault="00077805" w:rsidP="00077805">
      <w:pPr>
        <w:pStyle w:val="RTBodyText"/>
        <w:rPr>
          <w:noProof/>
        </w:rPr>
      </w:pPr>
      <w:r w:rsidRPr="008E144C">
        <w:rPr>
          <w:noProof/>
        </w:rPr>
        <w:t xml:space="preserve">In March 2017, XUAR authorities further enacted </w:t>
      </w:r>
      <w:r>
        <w:rPr>
          <w:noProof/>
        </w:rPr>
        <w:t>a</w:t>
      </w:r>
      <w:r w:rsidRPr="008E144C">
        <w:rPr>
          <w:noProof/>
        </w:rPr>
        <w:t xml:space="preserve"> “De-extremification Regulation”, which prohibits a wide range of behaviours labelled “extremist”, such as spreading “extremist thought”, denigrating or refusing to watch public radio and TV programmes, wearing bur</w:t>
      </w:r>
      <w:r>
        <w:rPr>
          <w:noProof/>
        </w:rPr>
        <w:t>k</w:t>
      </w:r>
      <w:r w:rsidRPr="008E144C">
        <w:rPr>
          <w:noProof/>
        </w:rPr>
        <w:t>as,</w:t>
      </w:r>
      <w:r>
        <w:rPr>
          <w:noProof/>
        </w:rPr>
        <w:t xml:space="preserve"> having an “abnormal” beard, resisting national policies and publishing, downloading, storing or reading articles, publications or audio-visual materials containing “extremist content”.</w:t>
      </w:r>
      <w:r>
        <w:rPr>
          <w:rStyle w:val="FootnoteReference"/>
          <w:noProof/>
        </w:rPr>
        <w:footnoteReference w:id="71"/>
      </w:r>
      <w:r>
        <w:rPr>
          <w:noProof/>
        </w:rPr>
        <w:t xml:space="preserve"> </w:t>
      </w:r>
    </w:p>
    <w:p w14:paraId="4E9D5431" w14:textId="77777777" w:rsidR="00077805" w:rsidRPr="00657868" w:rsidRDefault="00077805" w:rsidP="00077805">
      <w:pPr>
        <w:pStyle w:val="RTBodyText"/>
        <w:rPr>
          <w:noProof/>
        </w:rPr>
      </w:pPr>
      <w:r>
        <w:rPr>
          <w:noProof/>
        </w:rPr>
        <w:t xml:space="preserve">The Chinese government maintains tight control </w:t>
      </w:r>
      <w:r w:rsidRPr="00F03521">
        <w:rPr>
          <w:noProof/>
          <w:szCs w:val="18"/>
        </w:rPr>
        <w:t xml:space="preserve">over </w:t>
      </w:r>
      <w:r w:rsidRPr="002908F8">
        <w:rPr>
          <w:rFonts w:cs="Amnesty Trade Gothic"/>
          <w:noProof/>
          <w:szCs w:val="18"/>
          <w:lang w:eastAsia="en-GB"/>
        </w:rPr>
        <w:t>the practi</w:t>
      </w:r>
      <w:r>
        <w:rPr>
          <w:rFonts w:cs="Amnesty Trade Gothic"/>
          <w:noProof/>
          <w:szCs w:val="18"/>
          <w:lang w:eastAsia="en-GB"/>
        </w:rPr>
        <w:t>c</w:t>
      </w:r>
      <w:r w:rsidRPr="002908F8">
        <w:rPr>
          <w:rFonts w:cs="Amnesty Trade Gothic"/>
          <w:noProof/>
          <w:szCs w:val="18"/>
          <w:lang w:eastAsia="en-GB"/>
        </w:rPr>
        <w:t>e of Islam</w:t>
      </w:r>
      <w:r w:rsidRPr="00F03521">
        <w:rPr>
          <w:noProof/>
          <w:szCs w:val="18"/>
        </w:rPr>
        <w:t xml:space="preserve"> in the XUAR</w:t>
      </w:r>
      <w:r>
        <w:rPr>
          <w:noProof/>
        </w:rPr>
        <w:t>. In April 2017, the government reportedly published a list of prohibited names, most of which were Islamic in origin, and required all children under 16 with these names to change them.</w:t>
      </w:r>
      <w:r>
        <w:rPr>
          <w:rStyle w:val="FootnoteReference"/>
          <w:noProof/>
        </w:rPr>
        <w:footnoteReference w:id="72"/>
      </w:r>
      <w:r>
        <w:rPr>
          <w:noProof/>
        </w:rPr>
        <w:t xml:space="preserve"> RFA reports in September 2017 stated that families across the region were required to hand in copies of the Qur’an and any other religious items to the authorities or else risk punishment.</w:t>
      </w:r>
      <w:r>
        <w:rPr>
          <w:rStyle w:val="FootnoteReference"/>
          <w:noProof/>
        </w:rPr>
        <w:footnoteReference w:id="73"/>
      </w:r>
      <w:r>
        <w:rPr>
          <w:noProof/>
        </w:rPr>
        <w:t xml:space="preserve"> Numerous counties in the XUAR have posted notices on their websites in recent years, stating that primary and secondary school students and Community Party members were not permitted to observe Ramadan.</w:t>
      </w:r>
      <w:r>
        <w:rPr>
          <w:rStyle w:val="FootnoteReference"/>
          <w:noProof/>
        </w:rPr>
        <w:footnoteReference w:id="74"/>
      </w:r>
      <w:r>
        <w:rPr>
          <w:noProof/>
        </w:rPr>
        <w:t xml:space="preserve"> </w:t>
      </w:r>
    </w:p>
    <w:p w14:paraId="04B3ABCA" w14:textId="77777777" w:rsidR="00077805" w:rsidRDefault="00077805" w:rsidP="00077805">
      <w:pPr>
        <w:pStyle w:val="RTBodyText"/>
        <w:rPr>
          <w:noProof/>
        </w:rPr>
      </w:pPr>
      <w:r>
        <w:rPr>
          <w:noProof/>
        </w:rPr>
        <w:t>The government continues to crack down on all unauthorized religious gatherings. Abudulrekep Tumniyaz, deputy director of the Xinjiang Islamic Association, said in March 2016 that all underground preaching sites in the XUAR had been shut down.</w:t>
      </w:r>
      <w:r>
        <w:rPr>
          <w:rStyle w:val="FootnoteReference"/>
          <w:noProof/>
        </w:rPr>
        <w:footnoteReference w:id="75"/>
      </w:r>
    </w:p>
    <w:p w14:paraId="7BD22737" w14:textId="77777777" w:rsidR="00077805" w:rsidRDefault="00077805" w:rsidP="00077805">
      <w:pPr>
        <w:pStyle w:val="RTBodyText"/>
        <w:rPr>
          <w:noProof/>
        </w:rPr>
      </w:pPr>
      <w:r>
        <w:rPr>
          <w:noProof/>
        </w:rPr>
        <w:t>The “strike hard” campaign in 2013 targeted “illegal religious” and “separatist” activities and clamped down on peaceful expressions of cultural identity. In June 2013, an 11-year-old boy, Mirzahid, was reported to have died in custody after being detained for studying in an “illegal religious school”.</w:t>
      </w:r>
      <w:r>
        <w:rPr>
          <w:rStyle w:val="FootnoteReference"/>
          <w:noProof/>
        </w:rPr>
        <w:footnoteReference w:id="76"/>
      </w:r>
    </w:p>
    <w:p w14:paraId="6F79C97F" w14:textId="77777777" w:rsidR="00A050DF" w:rsidRDefault="00A050DF" w:rsidP="00077805">
      <w:pPr>
        <w:pStyle w:val="Heading2"/>
        <w:rPr>
          <w:noProof/>
          <w:lang w:eastAsia="en-GB"/>
        </w:rPr>
      </w:pPr>
      <w:bookmarkStart w:id="68" w:name="_Toc512867433"/>
      <w:bookmarkStart w:id="69" w:name="_Toc518654513"/>
    </w:p>
    <w:p w14:paraId="48376A15" w14:textId="77777777" w:rsidR="00077805" w:rsidRDefault="00077805" w:rsidP="00077805">
      <w:pPr>
        <w:pStyle w:val="Heading2"/>
        <w:rPr>
          <w:noProof/>
          <w:lang w:eastAsia="en-GB"/>
        </w:rPr>
      </w:pPr>
      <w:bookmarkStart w:id="70" w:name="_Toc392753170"/>
      <w:r>
        <w:rPr>
          <w:noProof/>
        </w:rPr>
        <w:t xml:space="preserve">Restrictions on rights to Freedom of opinion and </w:t>
      </w:r>
      <w:r w:rsidRPr="008E144C">
        <w:rPr>
          <w:noProof/>
        </w:rPr>
        <w:t>expression</w:t>
      </w:r>
      <w:bookmarkEnd w:id="68"/>
      <w:r w:rsidRPr="008E144C">
        <w:rPr>
          <w:noProof/>
        </w:rPr>
        <w:t xml:space="preserve"> and to information</w:t>
      </w:r>
      <w:bookmarkStart w:id="71" w:name="_Toc512867434"/>
      <w:bookmarkEnd w:id="69"/>
      <w:bookmarkEnd w:id="70"/>
      <w:r>
        <w:rPr>
          <w:noProof/>
        </w:rPr>
        <w:t xml:space="preserve"> </w:t>
      </w:r>
    </w:p>
    <w:p w14:paraId="57BBF161" w14:textId="77777777" w:rsidR="00331E97" w:rsidRDefault="00331E97" w:rsidP="00077805">
      <w:pPr>
        <w:pStyle w:val="Heading3"/>
        <w:rPr>
          <w:noProof/>
          <w:sz w:val="22"/>
          <w:szCs w:val="22"/>
        </w:rPr>
      </w:pPr>
      <w:bookmarkStart w:id="72" w:name="_Toc518654514"/>
      <w:bookmarkStart w:id="73" w:name="_Toc392753171"/>
    </w:p>
    <w:p w14:paraId="10ED8046" w14:textId="77777777" w:rsidR="00077805" w:rsidRPr="00E07257" w:rsidRDefault="00077805" w:rsidP="00077805">
      <w:pPr>
        <w:pStyle w:val="Heading3"/>
        <w:rPr>
          <w:noProof/>
          <w:sz w:val="22"/>
          <w:szCs w:val="22"/>
        </w:rPr>
      </w:pPr>
      <w:r w:rsidRPr="00E07257">
        <w:rPr>
          <w:noProof/>
          <w:sz w:val="22"/>
          <w:szCs w:val="22"/>
        </w:rPr>
        <w:t>Surveillance</w:t>
      </w:r>
      <w:bookmarkEnd w:id="71"/>
      <w:bookmarkEnd w:id="72"/>
      <w:bookmarkEnd w:id="73"/>
    </w:p>
    <w:p w14:paraId="025EAC57" w14:textId="77777777" w:rsidR="00077805" w:rsidRPr="005032F7" w:rsidRDefault="00077805" w:rsidP="00077805">
      <w:pPr>
        <w:pStyle w:val="RTBodyText"/>
        <w:rPr>
          <w:noProof/>
        </w:rPr>
      </w:pPr>
      <w:r w:rsidRPr="005032F7">
        <w:rPr>
          <w:noProof/>
        </w:rPr>
        <w:t>Freedom of expression in the XUAR</w:t>
      </w:r>
      <w:r>
        <w:rPr>
          <w:noProof/>
        </w:rPr>
        <w:t xml:space="preserve"> has been severely curtailed by</w:t>
      </w:r>
      <w:r w:rsidRPr="005032F7">
        <w:rPr>
          <w:noProof/>
        </w:rPr>
        <w:t xml:space="preserve"> surveillance</w:t>
      </w:r>
      <w:r>
        <w:rPr>
          <w:noProof/>
        </w:rPr>
        <w:t xml:space="preserve"> on the internet and other channels</w:t>
      </w:r>
      <w:r w:rsidRPr="005032F7">
        <w:rPr>
          <w:noProof/>
        </w:rPr>
        <w:t xml:space="preserve">. </w:t>
      </w:r>
    </w:p>
    <w:p w14:paraId="05062DD9" w14:textId="77777777" w:rsidR="00077805" w:rsidRPr="005032F7" w:rsidRDefault="00077805" w:rsidP="00077805">
      <w:pPr>
        <w:pStyle w:val="RTBodyText"/>
        <w:rPr>
          <w:noProof/>
        </w:rPr>
      </w:pPr>
      <w:r w:rsidRPr="005032F7">
        <w:rPr>
          <w:noProof/>
        </w:rPr>
        <w:t>The authorities have taken surveillance to unprecedented levels, utilizing the latest technology including DNA, biometrics and face recognition. Police have been promoting new big data platforms called “Police Cloud”</w:t>
      </w:r>
      <w:r>
        <w:rPr>
          <w:noProof/>
        </w:rPr>
        <w:t>,</w:t>
      </w:r>
      <w:r w:rsidRPr="005032F7">
        <w:rPr>
          <w:noProof/>
        </w:rPr>
        <w:t xml:space="preserve"> which aggregate</w:t>
      </w:r>
      <w:r>
        <w:rPr>
          <w:noProof/>
        </w:rPr>
        <w:t>s</w:t>
      </w:r>
      <w:r w:rsidRPr="005032F7">
        <w:rPr>
          <w:noProof/>
        </w:rPr>
        <w:t xml:space="preserve"> and analy</w:t>
      </w:r>
      <w:r>
        <w:rPr>
          <w:noProof/>
        </w:rPr>
        <w:t>s</w:t>
      </w:r>
      <w:r w:rsidRPr="005032F7">
        <w:rPr>
          <w:noProof/>
        </w:rPr>
        <w:t>e</w:t>
      </w:r>
      <w:r>
        <w:rPr>
          <w:noProof/>
        </w:rPr>
        <w:t>s</w:t>
      </w:r>
      <w:r w:rsidRPr="005032F7">
        <w:rPr>
          <w:noProof/>
        </w:rPr>
        <w:t xml:space="preserve"> all manner of information </w:t>
      </w:r>
      <w:r>
        <w:rPr>
          <w:noProof/>
        </w:rPr>
        <w:t xml:space="preserve">in order </w:t>
      </w:r>
      <w:r w:rsidRPr="005032F7">
        <w:rPr>
          <w:noProof/>
        </w:rPr>
        <w:t>to track groups that threaten “social stability”.</w:t>
      </w:r>
      <w:r w:rsidRPr="005032F7">
        <w:rPr>
          <w:rStyle w:val="FootnoteReference"/>
          <w:noProof/>
        </w:rPr>
        <w:footnoteReference w:id="77"/>
      </w:r>
      <w:r w:rsidRPr="005032F7">
        <w:rPr>
          <w:noProof/>
        </w:rPr>
        <w:t xml:space="preserve"> </w:t>
      </w:r>
    </w:p>
    <w:p w14:paraId="59197FB3" w14:textId="77777777" w:rsidR="00077805" w:rsidRPr="005032F7" w:rsidRDefault="00077805" w:rsidP="00077805">
      <w:pPr>
        <w:pStyle w:val="RTBodyText"/>
        <w:rPr>
          <w:noProof/>
        </w:rPr>
      </w:pPr>
      <w:r w:rsidRPr="005032F7">
        <w:rPr>
          <w:noProof/>
        </w:rPr>
        <w:t>Media reports and information obtained by Amnesty International indicate that authorities</w:t>
      </w:r>
      <w:r w:rsidRPr="005032F7">
        <w:rPr>
          <w:rFonts w:eastAsiaTheme="minorEastAsia"/>
          <w:noProof/>
        </w:rPr>
        <w:t xml:space="preserve"> have tried to ensure that nobody uses encrypted messaging apps, </w:t>
      </w:r>
      <w:r>
        <w:rPr>
          <w:rFonts w:eastAsiaTheme="minorEastAsia"/>
          <w:noProof/>
        </w:rPr>
        <w:t>leaving them</w:t>
      </w:r>
      <w:r w:rsidRPr="005032F7">
        <w:rPr>
          <w:rFonts w:eastAsiaTheme="minorEastAsia"/>
          <w:noProof/>
        </w:rPr>
        <w:t xml:space="preserve"> instead </w:t>
      </w:r>
      <w:r>
        <w:rPr>
          <w:rFonts w:eastAsiaTheme="minorEastAsia"/>
          <w:noProof/>
        </w:rPr>
        <w:t xml:space="preserve">to </w:t>
      </w:r>
      <w:r w:rsidRPr="005032F7">
        <w:rPr>
          <w:rFonts w:eastAsiaTheme="minorEastAsia"/>
          <w:noProof/>
        </w:rPr>
        <w:t>rely on domestic apps</w:t>
      </w:r>
      <w:r>
        <w:rPr>
          <w:rFonts w:eastAsiaTheme="minorEastAsia"/>
          <w:noProof/>
        </w:rPr>
        <w:t xml:space="preserve"> that</w:t>
      </w:r>
      <w:r w:rsidRPr="005032F7">
        <w:rPr>
          <w:rFonts w:eastAsiaTheme="minorEastAsia"/>
          <w:noProof/>
        </w:rPr>
        <w:t xml:space="preserve"> have no encryption or other privacy safeguards.</w:t>
      </w:r>
      <w:r>
        <w:rPr>
          <w:rStyle w:val="FootnoteReference"/>
          <w:rFonts w:eastAsiaTheme="minorEastAsia"/>
          <w:noProof/>
        </w:rPr>
        <w:footnoteReference w:id="78"/>
      </w:r>
      <w:r w:rsidRPr="005032F7">
        <w:rPr>
          <w:rFonts w:eastAsiaTheme="minorEastAsia"/>
          <w:noProof/>
        </w:rPr>
        <w:t xml:space="preserve"> </w:t>
      </w:r>
      <w:r w:rsidRPr="005032F7">
        <w:rPr>
          <w:noProof/>
        </w:rPr>
        <w:t xml:space="preserve">The few journalists who have visited </w:t>
      </w:r>
      <w:r>
        <w:rPr>
          <w:noProof/>
        </w:rPr>
        <w:t xml:space="preserve">the </w:t>
      </w:r>
      <w:r w:rsidRPr="005032F7">
        <w:rPr>
          <w:noProof/>
        </w:rPr>
        <w:t>XUAR recently tell of random checks of mobile phones on the street to ensure a new mobile security app required for all phones has been installed.</w:t>
      </w:r>
      <w:r>
        <w:rPr>
          <w:rStyle w:val="FootnoteReference"/>
          <w:noProof/>
        </w:rPr>
        <w:footnoteReference w:id="79"/>
      </w:r>
    </w:p>
    <w:p w14:paraId="4244EAC2" w14:textId="77777777" w:rsidR="00077805" w:rsidRDefault="00077805" w:rsidP="00077805">
      <w:pPr>
        <w:pStyle w:val="RTBodyText"/>
        <w:rPr>
          <w:noProof/>
          <w:vertAlign w:val="superscript"/>
        </w:rPr>
      </w:pPr>
      <w:r w:rsidRPr="00BF6C4E">
        <w:rPr>
          <w:noProof/>
        </w:rPr>
        <w:t xml:space="preserve">Shafkat Abasi, a </w:t>
      </w:r>
      <w:r>
        <w:rPr>
          <w:rStyle w:val="AIHeadline"/>
          <w:rFonts w:asciiTheme="minorHAnsi" w:hAnsiTheme="minorHAnsi"/>
          <w:caps w:val="0"/>
          <w:noProof/>
          <w:spacing w:val="0"/>
          <w:kern w:val="0"/>
          <w:sz w:val="18"/>
        </w:rPr>
        <w:t>practitioner of</w:t>
      </w:r>
      <w:r w:rsidRPr="00BF6C4E">
        <w:rPr>
          <w:noProof/>
        </w:rPr>
        <w:t xml:space="preserve"> Uighur traditional medicine</w:t>
      </w:r>
      <w:r>
        <w:rPr>
          <w:noProof/>
        </w:rPr>
        <w:t xml:space="preserve"> and</w:t>
      </w:r>
      <w:r w:rsidRPr="00BF6C4E">
        <w:rPr>
          <w:noProof/>
        </w:rPr>
        <w:t xml:space="preserve"> a member of the Tatar ethnic minority living in Urumqi, has not been heard from since</w:t>
      </w:r>
      <w:r w:rsidRPr="00BF6C4E" w:rsidDel="00AE5842">
        <w:rPr>
          <w:noProof/>
        </w:rPr>
        <w:t xml:space="preserve"> </w:t>
      </w:r>
      <w:r>
        <w:rPr>
          <w:noProof/>
        </w:rPr>
        <w:t xml:space="preserve">being </w:t>
      </w:r>
      <w:r w:rsidRPr="00BF6C4E">
        <w:rPr>
          <w:noProof/>
        </w:rPr>
        <w:t xml:space="preserve">detained by Chinese authorities on 13 March 2017. </w:t>
      </w:r>
      <w:r>
        <w:rPr>
          <w:noProof/>
        </w:rPr>
        <w:t xml:space="preserve"> His family</w:t>
      </w:r>
      <w:r w:rsidRPr="00BF6C4E">
        <w:rPr>
          <w:noProof/>
        </w:rPr>
        <w:t xml:space="preserve"> believe</w:t>
      </w:r>
      <w:r>
        <w:rPr>
          <w:noProof/>
        </w:rPr>
        <w:t xml:space="preserve">s </w:t>
      </w:r>
      <w:r w:rsidRPr="00BF6C4E">
        <w:rPr>
          <w:noProof/>
        </w:rPr>
        <w:t xml:space="preserve">his detention is due to accessing foreign websites from his computer, connection with an elderly patient who is an </w:t>
      </w:r>
      <w:r w:rsidRPr="00096038">
        <w:rPr>
          <w:noProof/>
        </w:rPr>
        <w:t>imam</w:t>
      </w:r>
      <w:r w:rsidRPr="00BF6C4E">
        <w:rPr>
          <w:noProof/>
        </w:rPr>
        <w:t xml:space="preserve"> and possession of banned religious books. His family have not been provided with any information and fear that he is at risk of torture and other ill-treatment.</w:t>
      </w:r>
      <w:r w:rsidRPr="00DF2954">
        <w:rPr>
          <w:rStyle w:val="FootnoteReference"/>
          <w:noProof/>
        </w:rPr>
        <w:footnoteReference w:id="80"/>
      </w:r>
      <w:r w:rsidRPr="00DF2954">
        <w:rPr>
          <w:noProof/>
          <w:vertAlign w:val="superscript"/>
        </w:rPr>
        <w:t xml:space="preserve"> </w:t>
      </w:r>
    </w:p>
    <w:p w14:paraId="68EEDEE1" w14:textId="77777777" w:rsidR="00077805" w:rsidRDefault="00077805" w:rsidP="00077805">
      <w:pPr>
        <w:pStyle w:val="RTBodyText"/>
        <w:rPr>
          <w:noProof/>
        </w:rPr>
      </w:pPr>
      <w:r>
        <w:rPr>
          <w:noProof/>
        </w:rPr>
        <w:t>The government has sent employees to stay in homes of Uighurs, Kazaks and other ethnic minorities, which violates those families’ right to privacy and security. These government officials explain Communist Party laws and policies to the members of these ethnic minority families and help teach children Chinese. The ethnic minority families are subjected to surveillance in their own homes by these officials and cannot freely practice their religion.</w:t>
      </w:r>
      <w:r>
        <w:rPr>
          <w:rStyle w:val="FootnoteReference"/>
          <w:noProof/>
        </w:rPr>
        <w:footnoteReference w:id="81"/>
      </w:r>
      <w:r>
        <w:rPr>
          <w:noProof/>
        </w:rPr>
        <w:t xml:space="preserve">  </w:t>
      </w:r>
    </w:p>
    <w:p w14:paraId="6027FF23" w14:textId="77777777" w:rsidR="00331E97" w:rsidRDefault="00331E97" w:rsidP="00077805">
      <w:pPr>
        <w:pStyle w:val="Heading3"/>
        <w:rPr>
          <w:noProof/>
          <w:sz w:val="22"/>
          <w:szCs w:val="22"/>
        </w:rPr>
      </w:pPr>
      <w:bookmarkStart w:id="74" w:name="_Toc518654515"/>
      <w:bookmarkStart w:id="75" w:name="_Toc392753172"/>
    </w:p>
    <w:p w14:paraId="2EE945BD" w14:textId="77777777" w:rsidR="00077805" w:rsidRPr="00E07257" w:rsidRDefault="00077805" w:rsidP="00077805">
      <w:pPr>
        <w:pStyle w:val="Heading3"/>
        <w:rPr>
          <w:noProof/>
          <w:sz w:val="22"/>
          <w:szCs w:val="22"/>
        </w:rPr>
      </w:pPr>
      <w:r w:rsidRPr="00E07257">
        <w:rPr>
          <w:noProof/>
          <w:sz w:val="22"/>
          <w:szCs w:val="22"/>
        </w:rPr>
        <w:t>Detention for free speech</w:t>
      </w:r>
      <w:bookmarkEnd w:id="74"/>
      <w:bookmarkEnd w:id="75"/>
    </w:p>
    <w:p w14:paraId="462541FF" w14:textId="77777777" w:rsidR="00077805" w:rsidRPr="00916AF0" w:rsidRDefault="00077805" w:rsidP="00077805">
      <w:pPr>
        <w:pStyle w:val="RTBodyText"/>
        <w:rPr>
          <w:noProof/>
        </w:rPr>
      </w:pPr>
      <w:r>
        <w:rPr>
          <w:noProof/>
        </w:rPr>
        <w:t>The detention</w:t>
      </w:r>
      <w:r w:rsidRPr="00916AF0">
        <w:rPr>
          <w:noProof/>
        </w:rPr>
        <w:t xml:space="preserve"> of ethnic Uighur writers and Uighur language website editors</w:t>
      </w:r>
      <w:r>
        <w:rPr>
          <w:noProof/>
        </w:rPr>
        <w:t xml:space="preserve"> and shutting down of websites further restrict the freedom of expression. </w:t>
      </w:r>
    </w:p>
    <w:p w14:paraId="1E61A16A" w14:textId="77777777" w:rsidR="00077805" w:rsidRDefault="00077805" w:rsidP="00077805">
      <w:pPr>
        <w:pStyle w:val="RTBodyText"/>
        <w:rPr>
          <w:noProof/>
          <w:lang w:eastAsia="en-GB"/>
        </w:rPr>
      </w:pPr>
      <w:r w:rsidRPr="000E6F26">
        <w:rPr>
          <w:noProof/>
        </w:rPr>
        <w:t xml:space="preserve">Ilham Tohti, a prominent Uighur scholar and founder of the website “Uighur Online”, was </w:t>
      </w:r>
      <w:r>
        <w:rPr>
          <w:noProof/>
        </w:rPr>
        <w:t xml:space="preserve">convicted of “separatism” and </w:t>
      </w:r>
      <w:r w:rsidRPr="000E6F26">
        <w:rPr>
          <w:noProof/>
        </w:rPr>
        <w:t xml:space="preserve">sentenced to life imprisonment in September 2014 after </w:t>
      </w:r>
      <w:r w:rsidRPr="002938A5">
        <w:rPr>
          <w:noProof/>
          <w:lang w:eastAsia="en-GB"/>
        </w:rPr>
        <w:t xml:space="preserve">a politicized trial that was </w:t>
      </w:r>
      <w:r>
        <w:rPr>
          <w:noProof/>
          <w:lang w:eastAsia="en-GB"/>
        </w:rPr>
        <w:t>marked by a series of legal shortcomings</w:t>
      </w:r>
      <w:r w:rsidRPr="002938A5">
        <w:rPr>
          <w:noProof/>
          <w:lang w:eastAsia="en-GB"/>
        </w:rPr>
        <w:t>.</w:t>
      </w:r>
      <w:r>
        <w:rPr>
          <w:noProof/>
          <w:lang w:eastAsia="en-GB"/>
        </w:rPr>
        <w:t xml:space="preserve"> </w:t>
      </w:r>
    </w:p>
    <w:p w14:paraId="227A27D1" w14:textId="77777777" w:rsidR="00077805" w:rsidRDefault="00077805" w:rsidP="00077805">
      <w:pPr>
        <w:pStyle w:val="RTBodyText"/>
        <w:rPr>
          <w:noProof/>
        </w:rPr>
      </w:pPr>
      <w:r w:rsidRPr="00916AF0">
        <w:rPr>
          <w:noProof/>
        </w:rPr>
        <w:t>Ilham Tohti has comment</w:t>
      </w:r>
      <w:r>
        <w:rPr>
          <w:noProof/>
        </w:rPr>
        <w:t>ed</w:t>
      </w:r>
      <w:r w:rsidRPr="00916AF0">
        <w:rPr>
          <w:noProof/>
        </w:rPr>
        <w:t xml:space="preserve"> on the situation of Uighurs in China for many years. His website reported human rights violations suffered not only by Uighurs but also by ethnic Han Chinese. He has </w:t>
      </w:r>
      <w:r>
        <w:rPr>
          <w:noProof/>
          <w:lang w:eastAsia="en-GB"/>
        </w:rPr>
        <w:t xml:space="preserve">worked </w:t>
      </w:r>
      <w:r w:rsidRPr="00916AF0">
        <w:rPr>
          <w:noProof/>
        </w:rPr>
        <w:t>peacefully</w:t>
      </w:r>
      <w:r>
        <w:rPr>
          <w:noProof/>
          <w:lang w:eastAsia="en-GB"/>
        </w:rPr>
        <w:t xml:space="preserve"> for two decades to build understanding between Uighurs and Han Chinese</w:t>
      </w:r>
      <w:r w:rsidRPr="00916AF0">
        <w:rPr>
          <w:noProof/>
        </w:rPr>
        <w:t xml:space="preserve"> communities in accordance with Chinese laws.</w:t>
      </w:r>
      <w:r w:rsidRPr="00F8319A">
        <w:rPr>
          <w:noProof/>
          <w:lang w:eastAsia="en-GB"/>
        </w:rPr>
        <w:t xml:space="preserve"> </w:t>
      </w:r>
      <w:r>
        <w:rPr>
          <w:noProof/>
          <w:lang w:eastAsia="en-GB"/>
        </w:rPr>
        <w:t>Rejecting separatism and violence, he tried to reconcile differences between these ethnic groups.</w:t>
      </w:r>
      <w:r w:rsidRPr="00681081">
        <w:rPr>
          <w:rStyle w:val="FootnoteReference"/>
          <w:noProof/>
        </w:rPr>
        <w:footnoteReference w:id="82"/>
      </w:r>
      <w:r>
        <w:rPr>
          <w:noProof/>
          <w:lang w:eastAsia="en-GB"/>
        </w:rPr>
        <w:t xml:space="preserve"> </w:t>
      </w:r>
    </w:p>
    <w:p w14:paraId="43563B44" w14:textId="77777777" w:rsidR="00077805" w:rsidRDefault="00077805" w:rsidP="00077805">
      <w:pPr>
        <w:pStyle w:val="RTBodyText"/>
        <w:rPr>
          <w:noProof/>
          <w:lang w:eastAsia="en-GB"/>
        </w:rPr>
      </w:pPr>
      <w:r>
        <w:rPr>
          <w:noProof/>
          <w:lang w:eastAsia="en-GB"/>
        </w:rPr>
        <w:t xml:space="preserve">Ilham Tohti was taken away from his home in Beijing on 15 January 2014 and held incommunicado and denied access to his lawyers for nearly six months at the start of his pre-trial detention. One of Ilham Tohti’s </w:t>
      </w:r>
      <w:r>
        <w:rPr>
          <w:noProof/>
          <w:lang w:eastAsia="en-GB"/>
        </w:rPr>
        <w:lastRenderedPageBreak/>
        <w:t>lawyers was forced to quit the case following political pressure. According to his lawyers, Ilham Tohti was denied food for 10 days and had his feet shackled for more than 20 days.</w:t>
      </w:r>
      <w:r>
        <w:rPr>
          <w:rStyle w:val="FootnoteReference"/>
          <w:noProof/>
          <w:lang w:eastAsia="en-GB"/>
        </w:rPr>
        <w:footnoteReference w:id="83"/>
      </w:r>
    </w:p>
    <w:p w14:paraId="5E2C7E56" w14:textId="77777777" w:rsidR="00077805" w:rsidRPr="00916AF0" w:rsidRDefault="00077805" w:rsidP="00077805">
      <w:pPr>
        <w:pStyle w:val="RTBodyText"/>
        <w:rPr>
          <w:noProof/>
        </w:rPr>
      </w:pPr>
      <w:r w:rsidRPr="000A0AA7">
        <w:rPr>
          <w:noProof/>
          <w:lang w:eastAsia="en-GB"/>
        </w:rPr>
        <w:t xml:space="preserve">Selected portions of Ilham Tohti’s university lectures, which were recorded by a CCTV camera installed in his lecture hall, were presented </w:t>
      </w:r>
      <w:r>
        <w:rPr>
          <w:noProof/>
          <w:lang w:eastAsia="en-GB"/>
        </w:rPr>
        <w:t>at</w:t>
      </w:r>
      <w:r w:rsidRPr="000A0AA7">
        <w:rPr>
          <w:noProof/>
          <w:lang w:eastAsia="en-GB"/>
        </w:rPr>
        <w:t xml:space="preserve"> the trial and broadcast afterwards on national television, in an attempt to portray him as a separatist who had incited ethnic tension. </w:t>
      </w:r>
      <w:r w:rsidRPr="002938A5">
        <w:rPr>
          <w:noProof/>
          <w:lang w:eastAsia="en-GB"/>
        </w:rPr>
        <w:t>Other evidence against Ilham Tohti came from statements by seven former students</w:t>
      </w:r>
      <w:r>
        <w:rPr>
          <w:noProof/>
          <w:lang w:eastAsia="en-GB"/>
        </w:rPr>
        <w:t xml:space="preserve"> </w:t>
      </w:r>
      <w:r w:rsidRPr="002938A5">
        <w:rPr>
          <w:noProof/>
          <w:lang w:eastAsia="en-GB"/>
        </w:rPr>
        <w:t xml:space="preserve">arrested along with him. There is strong reason to believe that the students gave their statements under coercion. They were sentenced to between three and eight years’ imprisonment on the </w:t>
      </w:r>
      <w:r>
        <w:rPr>
          <w:noProof/>
          <w:lang w:eastAsia="en-GB"/>
        </w:rPr>
        <w:t>similar charge of “separatism".</w:t>
      </w:r>
      <w:r>
        <w:rPr>
          <w:rStyle w:val="FootnoteReference"/>
          <w:rFonts w:cs="Amnesty Trade Gothic"/>
          <w:noProof/>
          <w:sz w:val="20"/>
          <w:szCs w:val="20"/>
          <w:lang w:eastAsia="en-GB"/>
        </w:rPr>
        <w:footnoteReference w:id="84"/>
      </w:r>
    </w:p>
    <w:p w14:paraId="6BF792E4" w14:textId="77777777" w:rsidR="00077805" w:rsidRDefault="00077805" w:rsidP="00077805">
      <w:pPr>
        <w:pStyle w:val="RTBodyText"/>
        <w:rPr>
          <w:noProof/>
        </w:rPr>
      </w:pPr>
      <w:r w:rsidRPr="00916AF0">
        <w:rPr>
          <w:noProof/>
        </w:rPr>
        <w:t xml:space="preserve">Uighur website managers Nureli, Dilixiati Perhati and Nijat Azat were sentenced to </w:t>
      </w:r>
      <w:r w:rsidRPr="00A16B65">
        <w:rPr>
          <w:noProof/>
        </w:rPr>
        <w:t>three, five and 10 years</w:t>
      </w:r>
      <w:r w:rsidRPr="00916AF0">
        <w:rPr>
          <w:noProof/>
        </w:rPr>
        <w:t xml:space="preserve"> respectively in July 2011 for “endangering state security” through postings on their websites.</w:t>
      </w:r>
    </w:p>
    <w:p w14:paraId="7973C6F1" w14:textId="77777777" w:rsidR="00331E97" w:rsidRDefault="00331E97" w:rsidP="00077805">
      <w:pPr>
        <w:pStyle w:val="Heading3"/>
        <w:rPr>
          <w:noProof/>
          <w:sz w:val="22"/>
          <w:szCs w:val="22"/>
        </w:rPr>
      </w:pPr>
      <w:bookmarkStart w:id="76" w:name="_Toc512867435"/>
      <w:bookmarkStart w:id="77" w:name="_Toc518654516"/>
      <w:bookmarkStart w:id="78" w:name="_Toc392753173"/>
    </w:p>
    <w:p w14:paraId="13CB1304" w14:textId="77777777" w:rsidR="00077805" w:rsidRPr="00E07257" w:rsidRDefault="00077805" w:rsidP="00077805">
      <w:pPr>
        <w:pStyle w:val="Heading3"/>
        <w:rPr>
          <w:noProof/>
          <w:sz w:val="22"/>
          <w:szCs w:val="22"/>
        </w:rPr>
      </w:pPr>
      <w:r w:rsidRPr="00E07257">
        <w:rPr>
          <w:noProof/>
          <w:sz w:val="22"/>
          <w:szCs w:val="22"/>
        </w:rPr>
        <w:t>Press freedom restricted</w:t>
      </w:r>
      <w:bookmarkEnd w:id="76"/>
      <w:bookmarkEnd w:id="77"/>
      <w:bookmarkEnd w:id="78"/>
    </w:p>
    <w:p w14:paraId="70A5405D" w14:textId="77777777" w:rsidR="00077805" w:rsidRPr="0018337F" w:rsidRDefault="00077805" w:rsidP="00077805">
      <w:pPr>
        <w:widowControl w:val="0"/>
        <w:suppressAutoHyphens/>
        <w:spacing w:after="246" w:line="240" w:lineRule="atLeast"/>
        <w:rPr>
          <w:rFonts w:asciiTheme="minorHAnsi" w:hAnsiTheme="minorHAnsi"/>
          <w:noProof/>
          <w:sz w:val="18"/>
          <w:lang w:val="en-GB"/>
        </w:rPr>
      </w:pPr>
      <w:r w:rsidRPr="0018337F">
        <w:rPr>
          <w:rFonts w:asciiTheme="minorHAnsi" w:hAnsiTheme="minorHAnsi"/>
          <w:noProof/>
          <w:sz w:val="18"/>
          <w:lang w:val="en-GB"/>
        </w:rPr>
        <w:t xml:space="preserve">Independent reporting in the XUAR is extremely difficult, and foreign reporters face numerous restrictions and harassment by the authorities. According to the Foreign Correspondents Club of China’s annual report </w:t>
      </w:r>
      <w:r>
        <w:rPr>
          <w:rFonts w:asciiTheme="minorHAnsi" w:hAnsiTheme="minorHAnsi"/>
          <w:noProof/>
          <w:sz w:val="18"/>
          <w:lang w:val="en-GB"/>
        </w:rPr>
        <w:t>on</w:t>
      </w:r>
      <w:r w:rsidRPr="0018337F">
        <w:rPr>
          <w:rFonts w:asciiTheme="minorHAnsi" w:hAnsiTheme="minorHAnsi"/>
          <w:noProof/>
          <w:sz w:val="18"/>
          <w:lang w:val="en-GB"/>
        </w:rPr>
        <w:t xml:space="preserve"> working conditions in China </w:t>
      </w:r>
      <w:r>
        <w:rPr>
          <w:rFonts w:asciiTheme="minorHAnsi" w:hAnsiTheme="minorHAnsi"/>
          <w:noProof/>
          <w:sz w:val="18"/>
          <w:lang w:val="en-GB"/>
        </w:rPr>
        <w:t>in</w:t>
      </w:r>
      <w:r w:rsidRPr="0018337F">
        <w:rPr>
          <w:rFonts w:asciiTheme="minorHAnsi" w:hAnsiTheme="minorHAnsi"/>
          <w:noProof/>
          <w:sz w:val="18"/>
          <w:lang w:val="en-GB"/>
        </w:rPr>
        <w:t xml:space="preserve"> 2017, 73% of </w:t>
      </w:r>
      <w:r>
        <w:rPr>
          <w:rFonts w:asciiTheme="minorHAnsi" w:hAnsiTheme="minorHAnsi"/>
          <w:noProof/>
          <w:sz w:val="18"/>
          <w:lang w:val="en-GB"/>
        </w:rPr>
        <w:t xml:space="preserve">surveyed </w:t>
      </w:r>
      <w:r w:rsidRPr="0018337F">
        <w:rPr>
          <w:rFonts w:asciiTheme="minorHAnsi" w:hAnsiTheme="minorHAnsi"/>
          <w:noProof/>
          <w:sz w:val="18"/>
          <w:lang w:val="en-GB"/>
        </w:rPr>
        <w:t xml:space="preserve">foreign correspondents who </w:t>
      </w:r>
      <w:r>
        <w:rPr>
          <w:rFonts w:asciiTheme="minorHAnsi" w:hAnsiTheme="minorHAnsi"/>
          <w:noProof/>
          <w:sz w:val="18"/>
          <w:lang w:val="en-GB"/>
        </w:rPr>
        <w:t xml:space="preserve">had </w:t>
      </w:r>
      <w:r w:rsidRPr="0018337F">
        <w:rPr>
          <w:rFonts w:asciiTheme="minorHAnsi" w:hAnsiTheme="minorHAnsi"/>
          <w:noProof/>
          <w:sz w:val="18"/>
          <w:lang w:val="en-GB"/>
        </w:rPr>
        <w:t>travelled to the XUAR in 2017 were told by officials and security agents that reporting was prohibited or restricted, compared with 42% in 2016.</w:t>
      </w:r>
      <w:r>
        <w:rPr>
          <w:rStyle w:val="FootnoteReference"/>
          <w:rFonts w:asciiTheme="minorHAnsi" w:hAnsiTheme="minorHAnsi"/>
          <w:noProof/>
          <w:sz w:val="18"/>
          <w:lang w:val="en-GB"/>
        </w:rPr>
        <w:footnoteReference w:id="85"/>
      </w:r>
    </w:p>
    <w:p w14:paraId="69A3F499" w14:textId="77777777" w:rsidR="00331E97" w:rsidRDefault="00331E97" w:rsidP="00077805">
      <w:pPr>
        <w:pStyle w:val="Heading3"/>
        <w:rPr>
          <w:noProof/>
          <w:sz w:val="22"/>
          <w:szCs w:val="22"/>
        </w:rPr>
      </w:pPr>
      <w:bookmarkStart w:id="79" w:name="_Toc512867436"/>
      <w:bookmarkStart w:id="80" w:name="_Toc518654517"/>
      <w:bookmarkStart w:id="81" w:name="_Toc392753174"/>
    </w:p>
    <w:p w14:paraId="0EA32DAB" w14:textId="77777777" w:rsidR="00077805" w:rsidRPr="00E07257" w:rsidRDefault="00077805" w:rsidP="00077805">
      <w:pPr>
        <w:pStyle w:val="Heading3"/>
        <w:rPr>
          <w:noProof/>
          <w:sz w:val="22"/>
          <w:szCs w:val="22"/>
        </w:rPr>
      </w:pPr>
      <w:r w:rsidRPr="00E07257">
        <w:rPr>
          <w:noProof/>
          <w:sz w:val="22"/>
          <w:szCs w:val="22"/>
        </w:rPr>
        <w:t>Crackdown on protests</w:t>
      </w:r>
      <w:bookmarkEnd w:id="79"/>
      <w:bookmarkEnd w:id="80"/>
      <w:bookmarkEnd w:id="81"/>
    </w:p>
    <w:p w14:paraId="329F30E9" w14:textId="51EB84E5" w:rsidR="00077805" w:rsidRPr="00331E97" w:rsidRDefault="00077805" w:rsidP="00077805">
      <w:pPr>
        <w:pStyle w:val="RTBodyText"/>
        <w:spacing w:after="0"/>
        <w:rPr>
          <w:noProof/>
        </w:rPr>
      </w:pPr>
      <w:r>
        <w:rPr>
          <w:noProof/>
        </w:rPr>
        <w:t>Violent incidents and counter-terrorism operations resulting in many casualties have been reported. On 28 July 2014, state media reported that 37 civilians were killed when a “knife-wielding mob” stormed government offices in Shache</w:t>
      </w:r>
      <w:r w:rsidRPr="00A16B65">
        <w:rPr>
          <w:noProof/>
        </w:rPr>
        <w:t xml:space="preserve"> (Yarkand)</w:t>
      </w:r>
      <w:r>
        <w:rPr>
          <w:noProof/>
        </w:rPr>
        <w:t xml:space="preserve"> </w:t>
      </w:r>
      <w:r w:rsidRPr="00A16B65">
        <w:rPr>
          <w:noProof/>
        </w:rPr>
        <w:t xml:space="preserve">County </w:t>
      </w:r>
      <w:r>
        <w:rPr>
          <w:noProof/>
        </w:rPr>
        <w:t>and that security forces had shot dead 59 attackers. Uighur groups disputed this account, putting the death toll much higher and saying that in fact police opened fire on hundreds of people who were protesting against the severe restrictions placed on Muslims during Ramadan.</w:t>
      </w:r>
      <w:r>
        <w:rPr>
          <w:rStyle w:val="FootnoteReference"/>
          <w:noProof/>
        </w:rPr>
        <w:footnoteReference w:id="86"/>
      </w:r>
    </w:p>
    <w:p w14:paraId="4C4E4F54" w14:textId="77777777" w:rsidR="00331E97" w:rsidRPr="00331E97" w:rsidRDefault="00331E97" w:rsidP="00077805">
      <w:pPr>
        <w:pStyle w:val="Heading1"/>
        <w:rPr>
          <w:noProof/>
          <w:lang w:val="en-HK"/>
        </w:rPr>
      </w:pPr>
      <w:bookmarkStart w:id="82" w:name="_Toc512867437"/>
      <w:bookmarkStart w:id="83" w:name="_Toc518654518"/>
    </w:p>
    <w:p w14:paraId="20241D42" w14:textId="77777777" w:rsidR="00077805" w:rsidRPr="000F796C" w:rsidRDefault="00077805" w:rsidP="00077805">
      <w:pPr>
        <w:pStyle w:val="Heading1"/>
        <w:rPr>
          <w:noProof/>
          <w:lang w:val="en-HK"/>
        </w:rPr>
      </w:pPr>
      <w:bookmarkStart w:id="84" w:name="_Toc392753175"/>
      <w:r w:rsidRPr="00FF48D9">
        <w:rPr>
          <w:i/>
          <w:noProof/>
        </w:rPr>
        <w:t>Refoulement</w:t>
      </w:r>
      <w:r w:rsidRPr="000F796C">
        <w:rPr>
          <w:noProof/>
        </w:rPr>
        <w:t xml:space="preserve"> of nationals of the DEMOCRATIC people’s REPUBLIC OF KOREA</w:t>
      </w:r>
      <w:bookmarkEnd w:id="82"/>
      <w:bookmarkEnd w:id="83"/>
      <w:bookmarkEnd w:id="84"/>
      <w:r w:rsidRPr="000F796C">
        <w:rPr>
          <w:noProof/>
        </w:rPr>
        <w:t xml:space="preserve"> </w:t>
      </w:r>
    </w:p>
    <w:p w14:paraId="248332D0" w14:textId="77777777" w:rsidR="00077805" w:rsidRPr="00A50B2A" w:rsidRDefault="00077805" w:rsidP="00077805">
      <w:pPr>
        <w:pStyle w:val="RTBodyText"/>
        <w:rPr>
          <w:rFonts w:ascii="Amnesty Trade Gothic Cn" w:hAnsi="Amnesty Trade Gothic Cn"/>
          <w:noProof/>
          <w:sz w:val="56"/>
          <w:szCs w:val="56"/>
        </w:rPr>
      </w:pPr>
      <w:r w:rsidRPr="002B677A">
        <w:rPr>
          <w:noProof/>
        </w:rPr>
        <w:t xml:space="preserve">Despite recommendations by the Committee in 2009, </w:t>
      </w:r>
      <w:r w:rsidRPr="00A50B2A">
        <w:rPr>
          <w:noProof/>
        </w:rPr>
        <w:t xml:space="preserve">Chinese authorities have failed to apply safeguards to ensure that individuals are not forcibly transferred to other countries where there are substantial grounds for believing that </w:t>
      </w:r>
      <w:r>
        <w:rPr>
          <w:noProof/>
        </w:rPr>
        <w:t>they</w:t>
      </w:r>
      <w:r w:rsidRPr="00A50B2A">
        <w:rPr>
          <w:noProof/>
        </w:rPr>
        <w:t> would be in danger of being subjected to torture or other ill-treatment.</w:t>
      </w:r>
      <w:r w:rsidRPr="24146813">
        <w:rPr>
          <w:rStyle w:val="FootnoteReference"/>
          <w:rFonts w:ascii="Amnesty Trade Gothic" w:hAnsi="Amnesty Trade Gothic"/>
          <w:noProof/>
          <w:color w:val="000000"/>
        </w:rPr>
        <w:footnoteReference w:id="87"/>
      </w:r>
      <w:r w:rsidRPr="00A50B2A">
        <w:rPr>
          <w:noProof/>
        </w:rPr>
        <w:t xml:space="preserve"> This applies in particular to refugees from </w:t>
      </w:r>
      <w:r>
        <w:rPr>
          <w:noProof/>
        </w:rPr>
        <w:t>North Korea</w:t>
      </w:r>
      <w:r w:rsidRPr="00A50B2A">
        <w:rPr>
          <w:noProof/>
        </w:rPr>
        <w:t xml:space="preserve"> who have fled to China only to be intercepted by the Chinese police and forcibly returned to </w:t>
      </w:r>
      <w:r>
        <w:rPr>
          <w:noProof/>
        </w:rPr>
        <w:t>North Korea. There,</w:t>
      </w:r>
      <w:r w:rsidRPr="002A5293">
        <w:rPr>
          <w:noProof/>
        </w:rPr>
        <w:t xml:space="preserve"> they typically face harsh punishment, including arbitrary detention, forced labour, torture and other ill-treatment, and possible execution.</w:t>
      </w:r>
      <w:r w:rsidRPr="00A50B2A">
        <w:rPr>
          <w:rFonts w:ascii="Arial" w:hAnsi="Arial"/>
          <w:noProof/>
        </w:rPr>
        <w:t> </w:t>
      </w:r>
    </w:p>
    <w:p w14:paraId="58411420" w14:textId="77777777" w:rsidR="00077805" w:rsidRDefault="00077805" w:rsidP="00077805">
      <w:pPr>
        <w:pStyle w:val="RTBodyText"/>
        <w:rPr>
          <w:noProof/>
        </w:rPr>
      </w:pPr>
      <w:r>
        <w:rPr>
          <w:noProof/>
        </w:rPr>
        <w:t>Amnesty International believes that all North Koreans in China are entitled to refugee status, or at the very least must not be returned because of the threat of torture.</w:t>
      </w:r>
      <w:r w:rsidRPr="24146813">
        <w:rPr>
          <w:rFonts w:ascii="Arial" w:hAnsi="Arial" w:cs="Arial"/>
          <w:noProof/>
        </w:rPr>
        <w:t> </w:t>
      </w:r>
      <w:r>
        <w:rPr>
          <w:noProof/>
        </w:rPr>
        <w:t xml:space="preserve">Although China is a state party to the UN Refugee Convention, the Chinese authorities continue to label undocumented North Korea nationals as </w:t>
      </w:r>
      <w:r>
        <w:rPr>
          <w:noProof/>
        </w:rPr>
        <w:lastRenderedPageBreak/>
        <w:t xml:space="preserve">“economic migrants” and refuse to give them access to refugee determination procedures via the office of the UNHCR. </w:t>
      </w:r>
    </w:p>
    <w:p w14:paraId="53AE032A" w14:textId="77777777" w:rsidR="00077805" w:rsidRDefault="00077805" w:rsidP="00077805">
      <w:pPr>
        <w:pStyle w:val="RTBodyText"/>
        <w:spacing w:after="0"/>
        <w:rPr>
          <w:noProof/>
        </w:rPr>
      </w:pPr>
      <w:r w:rsidRPr="00A50B2A">
        <w:rPr>
          <w:noProof/>
        </w:rPr>
        <w:t>Amnesty International documented the </w:t>
      </w:r>
      <w:r w:rsidRPr="0092762A">
        <w:rPr>
          <w:i/>
          <w:noProof/>
        </w:rPr>
        <w:t>refoulement</w:t>
      </w:r>
      <w:r w:rsidRPr="00A50B2A">
        <w:rPr>
          <w:noProof/>
        </w:rPr>
        <w:t xml:space="preserve"> of </w:t>
      </w:r>
      <w:r>
        <w:rPr>
          <w:noProof/>
        </w:rPr>
        <w:t xml:space="preserve">10 people in November 2017 and </w:t>
      </w:r>
      <w:r w:rsidRPr="00A50B2A">
        <w:rPr>
          <w:noProof/>
        </w:rPr>
        <w:t>a</w:t>
      </w:r>
      <w:r>
        <w:rPr>
          <w:noProof/>
        </w:rPr>
        <w:t>nother</w:t>
      </w:r>
      <w:r w:rsidRPr="00A50B2A">
        <w:rPr>
          <w:noProof/>
        </w:rPr>
        <w:t xml:space="preserve"> group of approximately 29 people, including a one-year-old baby, in early August 2014</w:t>
      </w:r>
      <w:r>
        <w:rPr>
          <w:noProof/>
        </w:rPr>
        <w:t>,</w:t>
      </w:r>
      <w:r w:rsidRPr="00A50B2A">
        <w:rPr>
          <w:noProof/>
        </w:rPr>
        <w:t xml:space="preserve"> after being detained in China.</w:t>
      </w:r>
      <w:r w:rsidRPr="24146813">
        <w:rPr>
          <w:rStyle w:val="FootnoteReference"/>
          <w:rFonts w:ascii="Amnesty Trade Gothic" w:hAnsi="Amnesty Trade Gothic"/>
          <w:noProof/>
          <w:color w:val="000000"/>
        </w:rPr>
        <w:footnoteReference w:id="88"/>
      </w:r>
      <w:r w:rsidRPr="00A50B2A">
        <w:rPr>
          <w:noProof/>
        </w:rPr>
        <w:t> </w:t>
      </w:r>
      <w:r>
        <w:rPr>
          <w:noProof/>
        </w:rPr>
        <w:t>According to combined sources including Human Rights Watch, China has detained at least 51 refugees since July 2017, and has forcibly returned at least 47 North Koreans, out of an estimated minimum of 102 detained since July 2016.</w:t>
      </w:r>
    </w:p>
    <w:p w14:paraId="55BC3F8B" w14:textId="77777777" w:rsidR="00077805" w:rsidRDefault="00077805" w:rsidP="00077805">
      <w:pPr>
        <w:pStyle w:val="RTBodyText"/>
        <w:spacing w:after="0"/>
        <w:rPr>
          <w:noProof/>
        </w:rPr>
      </w:pPr>
    </w:p>
    <w:p w14:paraId="535633EF" w14:textId="77777777" w:rsidR="00331E97" w:rsidRDefault="00331E97" w:rsidP="00077805">
      <w:pPr>
        <w:pStyle w:val="Heading1"/>
        <w:rPr>
          <w:noProof/>
        </w:rPr>
      </w:pPr>
      <w:bookmarkStart w:id="85" w:name="_Toc512867438"/>
      <w:bookmarkStart w:id="86" w:name="_Toc518654519"/>
      <w:bookmarkStart w:id="87" w:name="_Toc392753176"/>
    </w:p>
    <w:p w14:paraId="31DE96CE" w14:textId="77777777" w:rsidR="00077805" w:rsidRPr="003E14B7" w:rsidRDefault="00077805" w:rsidP="00077805">
      <w:pPr>
        <w:pStyle w:val="Heading1"/>
        <w:rPr>
          <w:noProof/>
        </w:rPr>
      </w:pPr>
      <w:r>
        <w:rPr>
          <w:noProof/>
        </w:rPr>
        <w:t>Recommendations</w:t>
      </w:r>
      <w:bookmarkEnd w:id="85"/>
      <w:bookmarkEnd w:id="86"/>
      <w:bookmarkEnd w:id="87"/>
    </w:p>
    <w:p w14:paraId="434C3879" w14:textId="77777777" w:rsidR="00077805" w:rsidRPr="003E14B7" w:rsidRDefault="00077805" w:rsidP="00077805">
      <w:pPr>
        <w:autoSpaceDE w:val="0"/>
        <w:autoSpaceDN w:val="0"/>
        <w:adjustRightInd w:val="0"/>
        <w:rPr>
          <w:rFonts w:ascii="Amnesty Trade Gothic Light" w:hAnsi="Amnesty Trade Gothic Light" w:cs="AmnestyTradeGothicCn"/>
          <w:noProof/>
          <w:sz w:val="18"/>
          <w:szCs w:val="18"/>
          <w:lang w:val="en-GB"/>
        </w:rPr>
      </w:pPr>
      <w:r w:rsidRPr="24146813">
        <w:rPr>
          <w:rFonts w:ascii="Amnesty Trade Gothic Light" w:hAnsi="Amnesty Trade Gothic Light" w:cs="AmnestyTradeGothicCn"/>
          <w:noProof/>
          <w:sz w:val="18"/>
          <w:szCs w:val="18"/>
          <w:lang w:val="en-GB"/>
        </w:rPr>
        <w:t xml:space="preserve">Amnesty International calls upon the Chinese government to: </w:t>
      </w:r>
    </w:p>
    <w:p w14:paraId="5E1F596A" w14:textId="77777777" w:rsidR="00077805" w:rsidRDefault="00077805" w:rsidP="00077805">
      <w:pPr>
        <w:autoSpaceDE w:val="0"/>
        <w:autoSpaceDN w:val="0"/>
        <w:adjustRightInd w:val="0"/>
        <w:rPr>
          <w:rFonts w:ascii="Amnesty Trade Gothic Light" w:hAnsi="Amnesty Trade Gothic Light" w:cs="AmnestyTradeGothicCn"/>
          <w:noProof/>
          <w:sz w:val="18"/>
          <w:szCs w:val="18"/>
          <w:lang w:val="en-GB"/>
        </w:rPr>
      </w:pPr>
    </w:p>
    <w:p w14:paraId="73B62114" w14:textId="77777777" w:rsidR="00077805" w:rsidRPr="003E14B7" w:rsidRDefault="00077805" w:rsidP="00077805">
      <w:pPr>
        <w:pStyle w:val="Heading2"/>
        <w:rPr>
          <w:noProof/>
        </w:rPr>
      </w:pPr>
      <w:bookmarkStart w:id="88" w:name="_Toc512867439"/>
      <w:bookmarkStart w:id="89" w:name="_Toc518654520"/>
      <w:bookmarkStart w:id="90" w:name="_Toc392753177"/>
      <w:r>
        <w:rPr>
          <w:noProof/>
        </w:rPr>
        <w:t>Legal framework</w:t>
      </w:r>
      <w:bookmarkEnd w:id="88"/>
      <w:bookmarkEnd w:id="89"/>
      <w:bookmarkEnd w:id="90"/>
    </w:p>
    <w:p w14:paraId="2D1FF9D9" w14:textId="77777777" w:rsidR="00077805" w:rsidRPr="00AC4C31" w:rsidRDefault="00077805" w:rsidP="00077805">
      <w:pPr>
        <w:pStyle w:val="RTBulletText"/>
        <w:rPr>
          <w:noProof/>
        </w:rPr>
      </w:pPr>
      <w:r>
        <w:rPr>
          <w:noProof/>
        </w:rPr>
        <w:t>Enact laws that prohibit discrimination on all grounds referred to in Article 1 of the UN Convention against Racial Discrimination.</w:t>
      </w:r>
    </w:p>
    <w:p w14:paraId="3EC0BDCB" w14:textId="77777777" w:rsidR="00077805" w:rsidRDefault="00077805" w:rsidP="00077805">
      <w:pPr>
        <w:pStyle w:val="RTBulletText"/>
        <w:rPr>
          <w:noProof/>
        </w:rPr>
      </w:pPr>
      <w:r>
        <w:rPr>
          <w:noProof/>
        </w:rPr>
        <w:t>Repeal or amend provisions in the Criminal Law, Anti-terrorism Law, the Cyber Security Law, the Regulations on Religious Affairs and other laws of the “national security” legal architecture, to ensure that any legal provisions to protect national security are clearly and strictly defined and conform to international human rights law and standards.</w:t>
      </w:r>
    </w:p>
    <w:p w14:paraId="033DE4EC" w14:textId="77777777" w:rsidR="00077805" w:rsidRPr="00D3571C" w:rsidRDefault="00077805" w:rsidP="00077805">
      <w:pPr>
        <w:pStyle w:val="Heading2"/>
        <w:rPr>
          <w:noProof/>
        </w:rPr>
      </w:pPr>
      <w:bookmarkStart w:id="91" w:name="_Toc512867441"/>
      <w:bookmarkStart w:id="92" w:name="_Toc518654521"/>
      <w:bookmarkStart w:id="93" w:name="_Toc392753178"/>
      <w:r>
        <w:rPr>
          <w:noProof/>
        </w:rPr>
        <w:t>Tibetans, Uighurs and other ethnic minorities</w:t>
      </w:r>
      <w:bookmarkEnd w:id="91"/>
      <w:bookmarkEnd w:id="92"/>
      <w:bookmarkEnd w:id="93"/>
    </w:p>
    <w:p w14:paraId="7883F2D8" w14:textId="77777777" w:rsidR="00077805" w:rsidRDefault="00077805" w:rsidP="00077805">
      <w:pPr>
        <w:pStyle w:val="RTBulletText"/>
        <w:rPr>
          <w:noProof/>
        </w:rPr>
      </w:pPr>
      <w:r w:rsidRPr="006F61C9">
        <w:rPr>
          <w:noProof/>
        </w:rPr>
        <w:t>Respect and ensure</w:t>
      </w:r>
      <w:r>
        <w:rPr>
          <w:noProof/>
        </w:rPr>
        <w:t xml:space="preserve"> the rights of Tibetans, Uighurs and other ethnic minorities to freedom of opinion and expression, peaceful assembly, association, movement, and religion and belief, as well as respect for their distinct culture, language and traditions.</w:t>
      </w:r>
    </w:p>
    <w:p w14:paraId="790842C0" w14:textId="77777777" w:rsidR="00077805" w:rsidRDefault="00077805" w:rsidP="00077805">
      <w:pPr>
        <w:pStyle w:val="RTBulletText"/>
        <w:rPr>
          <w:noProof/>
        </w:rPr>
      </w:pPr>
      <w:r>
        <w:rPr>
          <w:noProof/>
        </w:rPr>
        <w:t>Stop criminal prosecution and persecution of Tibetans, Uighurs and other ethnic minorities for solely peacefully exercising their human rights.</w:t>
      </w:r>
    </w:p>
    <w:p w14:paraId="4CF5C173" w14:textId="77777777" w:rsidR="00077805" w:rsidRPr="00AC4C31" w:rsidRDefault="00077805" w:rsidP="00077805">
      <w:pPr>
        <w:pStyle w:val="RTBulletText"/>
        <w:rPr>
          <w:noProof/>
        </w:rPr>
      </w:pPr>
      <w:r>
        <w:rPr>
          <w:noProof/>
        </w:rPr>
        <w:t xml:space="preserve">Immediately and unconditionally release all those detained solely for peacefully exercising their rights to freedom of expression and freedom of religion and belief, or for peacefully exercising other human rights. </w:t>
      </w:r>
    </w:p>
    <w:p w14:paraId="0B0B42CE" w14:textId="77777777" w:rsidR="00077805" w:rsidRPr="00AC4C31" w:rsidRDefault="00077805" w:rsidP="00077805">
      <w:pPr>
        <w:pStyle w:val="RTBulletText"/>
        <w:rPr>
          <w:noProof/>
        </w:rPr>
      </w:pPr>
      <w:r>
        <w:rPr>
          <w:noProof/>
        </w:rPr>
        <w:t>Ensure that all detainees have prompt access to lawyers, members of their family and any medical treatment as necessary or requested.</w:t>
      </w:r>
    </w:p>
    <w:p w14:paraId="4A0E8D23" w14:textId="77777777" w:rsidR="00077805" w:rsidRDefault="00077805" w:rsidP="00077805">
      <w:pPr>
        <w:pStyle w:val="RTBulletText"/>
        <w:rPr>
          <w:noProof/>
        </w:rPr>
      </w:pPr>
      <w:r w:rsidRPr="00E065B8">
        <w:rPr>
          <w:noProof/>
        </w:rPr>
        <w:t>Conduct a prompt</w:t>
      </w:r>
      <w:r>
        <w:rPr>
          <w:noProof/>
        </w:rPr>
        <w:t>,</w:t>
      </w:r>
      <w:r w:rsidRPr="00E065B8">
        <w:rPr>
          <w:noProof/>
        </w:rPr>
        <w:t xml:space="preserve"> impartial</w:t>
      </w:r>
      <w:r>
        <w:rPr>
          <w:noProof/>
        </w:rPr>
        <w:t>, independent and effective</w:t>
      </w:r>
      <w:r w:rsidRPr="00E065B8">
        <w:rPr>
          <w:noProof/>
        </w:rPr>
        <w:t xml:space="preserve"> investigation into any allegations of torture and other ill-treatment</w:t>
      </w:r>
      <w:r w:rsidRPr="24146813">
        <w:rPr>
          <w:noProof/>
        </w:rPr>
        <w:t xml:space="preserve"> of Tibetan, Uighur and other ethnic minority detainees, with a view to bringing those responsible to justice</w:t>
      </w:r>
      <w:r>
        <w:rPr>
          <w:noProof/>
        </w:rPr>
        <w:t>.</w:t>
      </w:r>
      <w:r w:rsidRPr="00731D34">
        <w:rPr>
          <w:noProof/>
        </w:rPr>
        <w:t xml:space="preserve"> </w:t>
      </w:r>
    </w:p>
    <w:p w14:paraId="2B494950" w14:textId="77777777" w:rsidR="00077805" w:rsidRDefault="00077805" w:rsidP="00077805">
      <w:pPr>
        <w:pStyle w:val="RTBulletText"/>
        <w:rPr>
          <w:rFonts w:cs="AmnestyTradeGothicCn"/>
          <w:noProof/>
        </w:rPr>
      </w:pPr>
      <w:r>
        <w:rPr>
          <w:rFonts w:cs="AmnestyTradeGothicCn"/>
          <w:noProof/>
        </w:rPr>
        <w:t>Respect and ensure the rights of Tibetans, Uighurs and other ethnic minorities to participate in and enjoy their own culture, to profess and practice their own religion, and to use their own language, freely and without interference or any form of discrimination.</w:t>
      </w:r>
    </w:p>
    <w:p w14:paraId="358E547C" w14:textId="77777777" w:rsidR="00077805" w:rsidRPr="00690BD9" w:rsidRDefault="00077805" w:rsidP="00077805">
      <w:pPr>
        <w:pStyle w:val="RTBulletText"/>
        <w:rPr>
          <w:rFonts w:cs="AmnestyTradeGothicCn"/>
          <w:noProof/>
        </w:rPr>
      </w:pPr>
      <w:r>
        <w:rPr>
          <w:rFonts w:cs="AmnestyTradeGothicCn"/>
          <w:noProof/>
        </w:rPr>
        <w:t>Take measures in the field of education to ensure Tibetans, Uighurs and other ethnic minorities, wherever possible, have adequate opportunities to learn their own language and to have instruction in that language, and to encourage knowledge of the history, traditions and culture of their ethnicities.</w:t>
      </w:r>
    </w:p>
    <w:p w14:paraId="304BEB65" w14:textId="77777777" w:rsidR="00077805" w:rsidRPr="00C057A1" w:rsidRDefault="00077805" w:rsidP="00077805">
      <w:pPr>
        <w:pStyle w:val="Heading2"/>
        <w:rPr>
          <w:noProof/>
        </w:rPr>
      </w:pPr>
      <w:bookmarkStart w:id="94" w:name="_Toc518654522"/>
      <w:bookmarkStart w:id="95" w:name="_Toc392753179"/>
      <w:r w:rsidRPr="00C057A1">
        <w:rPr>
          <w:noProof/>
        </w:rPr>
        <w:t>Non-refoulement</w:t>
      </w:r>
      <w:bookmarkEnd w:id="94"/>
      <w:bookmarkEnd w:id="95"/>
    </w:p>
    <w:p w14:paraId="6B924D11" w14:textId="77777777" w:rsidR="00077805" w:rsidRPr="006C4FEA" w:rsidRDefault="00077805" w:rsidP="00077805">
      <w:pPr>
        <w:pStyle w:val="RTBulletText"/>
        <w:rPr>
          <w:rFonts w:cs="AmnestyTradeGothicCn"/>
          <w:noProof/>
        </w:rPr>
      </w:pPr>
      <w:r w:rsidRPr="00C057A1">
        <w:rPr>
          <w:noProof/>
        </w:rPr>
        <w:t xml:space="preserve">Uphold the principle of </w:t>
      </w:r>
      <w:r w:rsidRPr="00C057A1">
        <w:rPr>
          <w:i/>
          <w:iCs/>
          <w:noProof/>
        </w:rPr>
        <w:t>non-refoulemen</w:t>
      </w:r>
      <w:r w:rsidRPr="006C4EEB">
        <w:rPr>
          <w:i/>
          <w:noProof/>
        </w:rPr>
        <w:t>t</w:t>
      </w:r>
      <w:r w:rsidRPr="00C057A1">
        <w:rPr>
          <w:noProof/>
        </w:rPr>
        <w:t xml:space="preserve"> and stop forcibly transferring, either directly or indirectly, any individuals </w:t>
      </w:r>
      <w:r w:rsidRPr="00C057A1">
        <w:rPr>
          <w:noProof/>
          <w:szCs w:val="18"/>
        </w:rPr>
        <w:t xml:space="preserve">to a country </w:t>
      </w:r>
      <w:r w:rsidRPr="00D21F47">
        <w:rPr>
          <w:rFonts w:cs="AmnestyTradeGothicCn"/>
          <w:noProof/>
        </w:rPr>
        <w:t xml:space="preserve">where they </w:t>
      </w:r>
      <w:r>
        <w:rPr>
          <w:rFonts w:cs="AmnestyTradeGothicCn"/>
          <w:noProof/>
        </w:rPr>
        <w:t>would face a real</w:t>
      </w:r>
      <w:r w:rsidRPr="00D21F47">
        <w:rPr>
          <w:rFonts w:cs="AmnestyTradeGothicCn"/>
          <w:noProof/>
        </w:rPr>
        <w:t xml:space="preserve"> risk of persecution, torture or other ill-treatment, death or other serious human rights </w:t>
      </w:r>
      <w:r>
        <w:rPr>
          <w:rFonts w:cs="AmnestyTradeGothicCn"/>
          <w:noProof/>
        </w:rPr>
        <w:t xml:space="preserve">violations or </w:t>
      </w:r>
      <w:r w:rsidRPr="00D21F47">
        <w:rPr>
          <w:rFonts w:cs="AmnestyTradeGothicCn"/>
          <w:noProof/>
        </w:rPr>
        <w:t>abuses.</w:t>
      </w:r>
    </w:p>
    <w:p w14:paraId="5D85C22E" w14:textId="098FE051" w:rsidR="00F1048F" w:rsidRPr="00331E97" w:rsidRDefault="00077805" w:rsidP="00F1048F">
      <w:pPr>
        <w:pStyle w:val="RTBulletText"/>
        <w:rPr>
          <w:noProof/>
          <w:szCs w:val="18"/>
        </w:rPr>
        <w:sectPr w:rsidR="00F1048F" w:rsidRPr="00331E97" w:rsidSect="00331E97">
          <w:footerReference w:type="default" r:id="rId19"/>
          <w:pgSz w:w="11900" w:h="16820"/>
          <w:pgMar w:top="1474" w:right="1814" w:bottom="1928" w:left="1814" w:header="709" w:footer="851" w:gutter="0"/>
          <w:pgNumType w:start="1"/>
          <w:cols w:space="708"/>
          <w:docGrid w:linePitch="360"/>
        </w:sectPr>
      </w:pPr>
      <w:r w:rsidRPr="00A73B78">
        <w:rPr>
          <w:rFonts w:cs="AmnestyTradeGothicCn"/>
          <w:noProof/>
        </w:rPr>
        <w:t>Stop requesting other</w:t>
      </w:r>
      <w:r w:rsidRPr="00E12D34">
        <w:rPr>
          <w:rFonts w:cs="AmnestyTradeGothicCn"/>
          <w:noProof/>
        </w:rPr>
        <w:t xml:space="preserve"> countries to</w:t>
      </w:r>
      <w:r w:rsidRPr="005A3A09">
        <w:rPr>
          <w:noProof/>
          <w:szCs w:val="18"/>
        </w:rPr>
        <w:t xml:space="preserve"> return individuals to China in violation of the </w:t>
      </w:r>
      <w:r w:rsidRPr="005A3A09">
        <w:rPr>
          <w:i/>
          <w:iCs/>
          <w:noProof/>
          <w:szCs w:val="18"/>
        </w:rPr>
        <w:t>non-refoulement</w:t>
      </w:r>
      <w:r w:rsidRPr="005A3A09">
        <w:rPr>
          <w:noProof/>
          <w:szCs w:val="18"/>
        </w:rPr>
        <w:t xml:space="preserve"> </w:t>
      </w:r>
      <w:bookmarkEnd w:id="1"/>
      <w:r w:rsidR="00331E97">
        <w:rPr>
          <w:noProof/>
          <w:szCs w:val="18"/>
        </w:rPr>
        <w:t>principle.</w:t>
      </w:r>
    </w:p>
    <w:p w14:paraId="502E2E5A" w14:textId="54193205" w:rsidR="009A5289" w:rsidRPr="00F1048F" w:rsidRDefault="009A5289" w:rsidP="00F907BE">
      <w:pPr>
        <w:rPr>
          <w:rFonts w:ascii="Amnesty Trade Gothic Cn" w:eastAsia="SimSun" w:hAnsi="Amnesty Trade Gothic Cn"/>
          <w:b/>
          <w:caps/>
          <w:kern w:val="1"/>
          <w:sz w:val="56"/>
          <w:szCs w:val="32"/>
          <w:lang w:val="en-GB"/>
        </w:rPr>
        <w:sectPr w:rsidR="009A5289" w:rsidRPr="00F1048F" w:rsidSect="00331E97">
          <w:footerReference w:type="default" r:id="rId20"/>
          <w:pgSz w:w="11900" w:h="16820"/>
          <w:pgMar w:top="1474" w:right="1814" w:bottom="1928"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3E14B7" w14:paraId="3E7D299A" w14:textId="77777777" w:rsidTr="00943638">
        <w:trPr>
          <w:trHeight w:val="4317"/>
        </w:trPr>
        <w:tc>
          <w:tcPr>
            <w:tcW w:w="8132" w:type="dxa"/>
          </w:tcPr>
          <w:p w14:paraId="16B525F0" w14:textId="77777777" w:rsidR="009A517C" w:rsidRPr="003E14B7" w:rsidRDefault="006C6AF7" w:rsidP="00943638">
            <w:pPr>
              <w:pStyle w:val="RTStatement"/>
              <w:spacing w:line="760" w:lineRule="exact"/>
              <w:rPr>
                <w:spacing w:val="-20"/>
                <w:sz w:val="80"/>
                <w:szCs w:val="100"/>
              </w:rPr>
            </w:pPr>
            <w:r w:rsidRPr="003E14B7">
              <w:rPr>
                <w:spacing w:val="-20"/>
                <w:sz w:val="80"/>
                <w:szCs w:val="100"/>
              </w:rPr>
              <w:lastRenderedPageBreak/>
              <w:t xml:space="preserve">Amnesty international </w:t>
            </w:r>
            <w:r w:rsidR="00943638" w:rsidRPr="003E14B7">
              <w:rPr>
                <w:spacing w:val="-20"/>
                <w:sz w:val="80"/>
                <w:szCs w:val="100"/>
              </w:rPr>
              <w:br/>
            </w:r>
            <w:r w:rsidRPr="003E14B7">
              <w:rPr>
                <w:sz w:val="80"/>
                <w:szCs w:val="100"/>
              </w:rPr>
              <w:t xml:space="preserve">is a global movement </w:t>
            </w:r>
            <w:r w:rsidR="00943638" w:rsidRPr="003E14B7">
              <w:rPr>
                <w:sz w:val="80"/>
                <w:szCs w:val="100"/>
              </w:rPr>
              <w:br/>
            </w:r>
            <w:r w:rsidRPr="003E14B7">
              <w:rPr>
                <w:sz w:val="80"/>
                <w:szCs w:val="100"/>
              </w:rPr>
              <w:t xml:space="preserve">for human </w:t>
            </w:r>
            <w:r w:rsidR="00943638" w:rsidRPr="003E14B7">
              <w:rPr>
                <w:sz w:val="80"/>
                <w:szCs w:val="100"/>
              </w:rPr>
              <w:t xml:space="preserve">rights. </w:t>
            </w:r>
            <w:r w:rsidR="00943638" w:rsidRPr="003E14B7">
              <w:rPr>
                <w:sz w:val="80"/>
                <w:szCs w:val="100"/>
              </w:rPr>
              <w:br/>
              <w:t xml:space="preserve">When injustice </w:t>
            </w:r>
            <w:r w:rsidRPr="003E14B7">
              <w:rPr>
                <w:sz w:val="80"/>
                <w:szCs w:val="100"/>
              </w:rPr>
              <w:t xml:space="preserve">happens </w:t>
            </w:r>
            <w:r w:rsidR="00943638" w:rsidRPr="003E14B7">
              <w:rPr>
                <w:sz w:val="80"/>
                <w:szCs w:val="100"/>
              </w:rPr>
              <w:br/>
            </w:r>
            <w:r w:rsidRPr="003E14B7">
              <w:rPr>
                <w:sz w:val="80"/>
                <w:szCs w:val="100"/>
              </w:rPr>
              <w:t xml:space="preserve">to one person, it </w:t>
            </w:r>
            <w:r w:rsidR="00943638" w:rsidRPr="003E14B7">
              <w:rPr>
                <w:sz w:val="80"/>
                <w:szCs w:val="100"/>
              </w:rPr>
              <w:br/>
            </w:r>
            <w:r w:rsidRPr="003E14B7">
              <w:rPr>
                <w:sz w:val="80"/>
                <w:szCs w:val="100"/>
              </w:rPr>
              <w:t>matters to us all</w:t>
            </w:r>
            <w:r w:rsidRPr="003E14B7">
              <w:rPr>
                <w:spacing w:val="-20"/>
                <w:sz w:val="80"/>
                <w:szCs w:val="100"/>
              </w:rPr>
              <w:t>.</w:t>
            </w:r>
          </w:p>
        </w:tc>
      </w:tr>
    </w:tbl>
    <w:p w14:paraId="62B1C260" w14:textId="77777777" w:rsidR="00186842" w:rsidRPr="003E14B7" w:rsidRDefault="00186842" w:rsidP="00E20D98">
      <w:pPr>
        <w:pStyle w:val="RTBodyText"/>
      </w:pPr>
    </w:p>
    <w:p w14:paraId="587AB703" w14:textId="77777777" w:rsidR="00186842" w:rsidRPr="003E14B7" w:rsidRDefault="00186842" w:rsidP="00F176CA">
      <w:pPr>
        <w:rPr>
          <w:lang w:val="en-GB"/>
        </w:rPr>
      </w:pPr>
      <w:r w:rsidRPr="003E14B7">
        <w:rPr>
          <w:lang w:val="en-GB"/>
        </w:rPr>
        <w:br w:type="page"/>
      </w:r>
    </w:p>
    <w:p w14:paraId="76CBDBA2" w14:textId="6FF8D750" w:rsidR="00186842" w:rsidRPr="003E14B7" w:rsidRDefault="00513931" w:rsidP="00F176CA">
      <w:pPr>
        <w:pStyle w:val="RTHighlightedHeading"/>
      </w:pPr>
      <w:r>
        <w:rPr>
          <w:noProof/>
          <w:lang w:val="en-US" w:eastAsia="en-US"/>
        </w:rPr>
        <w:lastRenderedPageBreak/>
        <mc:AlternateContent>
          <mc:Choice Requires="wps">
            <w:drawing>
              <wp:anchor distT="45720" distB="45720" distL="114300" distR="114300" simplePos="0" relativeHeight="251658240" behindDoc="0" locked="0" layoutInCell="1" allowOverlap="1" wp14:anchorId="30ED5873" wp14:editId="0CC4ABA0">
                <wp:simplePos x="0" y="0"/>
                <wp:positionH relativeFrom="column">
                  <wp:posOffset>0</wp:posOffset>
                </wp:positionH>
                <wp:positionV relativeFrom="paragraph">
                  <wp:posOffset>480060</wp:posOffset>
                </wp:positionV>
                <wp:extent cx="5168900" cy="7305675"/>
                <wp:effectExtent l="0" t="0" r="38100" b="349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04446CB1" w14:textId="0F6A4546" w:rsidR="00A050DF" w:rsidRPr="00E127FC" w:rsidRDefault="00A050DF"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xml:space="preserve">china </w:t>
                            </w:r>
                          </w:p>
                          <w:p w14:paraId="500A7314" w14:textId="77777777" w:rsidR="00A050DF" w:rsidRPr="00730B35" w:rsidRDefault="00A050DF" w:rsidP="007E6E32">
                            <w:pPr>
                              <w:pStyle w:val="RTBackcoverblurb"/>
                              <w:spacing w:line="240" w:lineRule="auto"/>
                              <w:rPr>
                                <w:rFonts w:ascii="Amnesty Trade Gothic Cn" w:hAnsi="Amnesty Trade Gothic Cn"/>
                                <w:bCs/>
                                <w:caps/>
                                <w:sz w:val="32"/>
                                <w:szCs w:val="32"/>
                              </w:rPr>
                            </w:pPr>
                            <w:r w:rsidRPr="007E6E32">
                              <w:rPr>
                                <w:rFonts w:ascii="Amnesty Trade Gothic Cn" w:hAnsi="Amnesty Trade Gothic Cn"/>
                                <w:bCs/>
                                <w:caps/>
                                <w:sz w:val="32"/>
                                <w:szCs w:val="32"/>
                              </w:rPr>
                              <w:t xml:space="preserve">SUBMISSION TO THE UNITED NATIONS COMMITTEE </w:t>
                            </w:r>
                            <w:r>
                              <w:rPr>
                                <w:rFonts w:ascii="Amnesty Trade Gothic Cn" w:hAnsi="Amnesty Trade Gothic Cn"/>
                                <w:bCs/>
                                <w:caps/>
                                <w:sz w:val="32"/>
                                <w:szCs w:val="32"/>
                              </w:rPr>
                              <w:t xml:space="preserve">ON THE ELIMINATION OF RACIAL DISCRIMINATION </w:t>
                            </w:r>
                          </w:p>
                          <w:p w14:paraId="3BEDA99F" w14:textId="624634B1" w:rsidR="00A050DF" w:rsidRDefault="00A050DF" w:rsidP="00514C89">
                            <w:pPr>
                              <w:pStyle w:val="RTBackcoverblurb"/>
                              <w:rPr>
                                <w:rFonts w:ascii="Amnesty Trade Gothic Cn" w:hAnsi="Amnesty Trade Gothic Cn"/>
                                <w:bCs/>
                                <w:caps/>
                                <w:sz w:val="32"/>
                                <w:szCs w:val="32"/>
                              </w:rPr>
                            </w:pPr>
                            <w:r>
                              <w:rPr>
                                <w:rFonts w:ascii="Amnesty Trade Gothic Cn" w:hAnsi="Amnesty Trade Gothic Cn"/>
                                <w:bCs/>
                                <w:caps/>
                                <w:sz w:val="32"/>
                                <w:szCs w:val="32"/>
                              </w:rPr>
                              <w:t>96</w:t>
                            </w:r>
                            <w:r w:rsidRPr="004A2233">
                              <w:rPr>
                                <w:rFonts w:ascii="Amnesty Trade Gothic Cn" w:hAnsi="Amnesty Trade Gothic Cn"/>
                                <w:bCs/>
                                <w:caps/>
                                <w:sz w:val="32"/>
                                <w:szCs w:val="32"/>
                                <w:vertAlign w:val="superscript"/>
                              </w:rPr>
                              <w:t>th</w:t>
                            </w:r>
                            <w:r w:rsidR="004A2233">
                              <w:rPr>
                                <w:rFonts w:ascii="Amnesty Trade Gothic Cn" w:hAnsi="Amnesty Trade Gothic Cn"/>
                                <w:bCs/>
                                <w:caps/>
                                <w:sz w:val="32"/>
                                <w:szCs w:val="32"/>
                              </w:rPr>
                              <w:t xml:space="preserve"> </w:t>
                            </w:r>
                            <w:r w:rsidRPr="00B308E6">
                              <w:rPr>
                                <w:rFonts w:ascii="Amnesty Trade Gothic Cn" w:hAnsi="Amnesty Trade Gothic Cn"/>
                                <w:bCs/>
                                <w:caps/>
                                <w:sz w:val="32"/>
                                <w:szCs w:val="32"/>
                              </w:rPr>
                              <w:t xml:space="preserve">SESSION, </w:t>
                            </w:r>
                            <w:r>
                              <w:rPr>
                                <w:rFonts w:ascii="Amnesty Trade Gothic Cn" w:hAnsi="Amnesty Trade Gothic Cn"/>
                                <w:bCs/>
                                <w:caps/>
                                <w:sz w:val="32"/>
                                <w:szCs w:val="32"/>
                              </w:rPr>
                              <w:t>6 – 30 August 2018</w:t>
                            </w:r>
                          </w:p>
                          <w:p w14:paraId="27910D0F" w14:textId="33A8853C" w:rsidR="00A050DF" w:rsidRPr="00514C89" w:rsidRDefault="00A050DF" w:rsidP="00514C89">
                            <w:pPr>
                              <w:pStyle w:val="RTBackcoverblurb"/>
                            </w:pPr>
                            <w:r w:rsidRPr="00730B35">
                              <w:t xml:space="preserve">Amnesty International submits this document in advance of the Committee on the Elimination of Racial Discrimination’s consideration of </w:t>
                            </w:r>
                            <w:r>
                              <w:t>China’s</w:t>
                            </w:r>
                            <w:r w:rsidRPr="00730B35">
                              <w:t xml:space="preserve"> </w:t>
                            </w:r>
                            <w:r>
                              <w:t>14</w:t>
                            </w:r>
                            <w:r w:rsidRPr="004F6486">
                              <w:rPr>
                                <w:vertAlign w:val="superscript"/>
                              </w:rPr>
                              <w:t>th</w:t>
                            </w:r>
                            <w:r>
                              <w:t xml:space="preserve"> – 17th</w:t>
                            </w:r>
                            <w:r w:rsidRPr="00730B35">
                              <w:t xml:space="preserve"> periodic report on the implementation of the International Convention on the Elimination of All Forms of Racial Discrimination in </w:t>
                            </w:r>
                            <w:r>
                              <w:t>August 2018</w:t>
                            </w:r>
                            <w:r w:rsidRPr="00730B35">
                              <w:t xml:space="preserve">. This submission summarizes Amnesty International’s concerns about </w:t>
                            </w:r>
                            <w:r>
                              <w:t>China’s</w:t>
                            </w:r>
                            <w:r w:rsidRPr="00730B35">
                              <w:t xml:space="preserve"> failure to comply with its obligations under the Convention.</w:t>
                            </w:r>
                          </w:p>
                          <w:p w14:paraId="02AEB931" w14:textId="77777777" w:rsidR="00A050DF" w:rsidRPr="009D5F04" w:rsidRDefault="00A050DF" w:rsidP="00514C89">
                            <w:pPr>
                              <w:pStyle w:val="RTBackcoverblurb"/>
                            </w:pPr>
                            <w:bookmarkStart w:id="96" w:name="_GoBack"/>
                            <w:bookmarkEnd w:id="96"/>
                          </w:p>
                          <w:p w14:paraId="04033DE2" w14:textId="77777777" w:rsidR="00A050DF" w:rsidRDefault="00A050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" strokecolor="white [3212]">
                <v:textbox>
                  <w:txbxContent>
                    <w:p w14:paraId="04446CB1" w14:textId="0F6A4546" w:rsidR="00A050DF" w:rsidRPr="00E127FC" w:rsidRDefault="00A050DF"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xml:space="preserve">china </w:t>
                      </w:r>
                    </w:p>
                    <w:p w14:paraId="500A7314" w14:textId="77777777" w:rsidR="00A050DF" w:rsidRPr="00730B35" w:rsidRDefault="00A050DF" w:rsidP="007E6E32">
                      <w:pPr>
                        <w:pStyle w:val="RTBackcoverblurb"/>
                        <w:spacing w:line="240" w:lineRule="auto"/>
                        <w:rPr>
                          <w:rFonts w:ascii="Amnesty Trade Gothic Cn" w:hAnsi="Amnesty Trade Gothic Cn"/>
                          <w:bCs/>
                          <w:caps/>
                          <w:sz w:val="32"/>
                          <w:szCs w:val="32"/>
                        </w:rPr>
                      </w:pPr>
                      <w:r w:rsidRPr="007E6E32">
                        <w:rPr>
                          <w:rFonts w:ascii="Amnesty Trade Gothic Cn" w:hAnsi="Amnesty Trade Gothic Cn"/>
                          <w:bCs/>
                          <w:caps/>
                          <w:sz w:val="32"/>
                          <w:szCs w:val="32"/>
                        </w:rPr>
                        <w:t xml:space="preserve">SUBMISSION TO THE UNITED NATIONS COMMITTEE </w:t>
                      </w:r>
                      <w:r>
                        <w:rPr>
                          <w:rFonts w:ascii="Amnesty Trade Gothic Cn" w:hAnsi="Amnesty Trade Gothic Cn"/>
                          <w:bCs/>
                          <w:caps/>
                          <w:sz w:val="32"/>
                          <w:szCs w:val="32"/>
                        </w:rPr>
                        <w:t xml:space="preserve">ON THE ELIMINATION OF RACIAL DISCRIMINATION </w:t>
                      </w:r>
                    </w:p>
                    <w:p w14:paraId="3BEDA99F" w14:textId="624634B1" w:rsidR="00A050DF" w:rsidRDefault="00A050DF" w:rsidP="00514C89">
                      <w:pPr>
                        <w:pStyle w:val="RTBackcoverblurb"/>
                        <w:rPr>
                          <w:rFonts w:ascii="Amnesty Trade Gothic Cn" w:hAnsi="Amnesty Trade Gothic Cn"/>
                          <w:bCs/>
                          <w:caps/>
                          <w:sz w:val="32"/>
                          <w:szCs w:val="32"/>
                        </w:rPr>
                      </w:pPr>
                      <w:r>
                        <w:rPr>
                          <w:rFonts w:ascii="Amnesty Trade Gothic Cn" w:hAnsi="Amnesty Trade Gothic Cn"/>
                          <w:bCs/>
                          <w:caps/>
                          <w:sz w:val="32"/>
                          <w:szCs w:val="32"/>
                        </w:rPr>
                        <w:t>96</w:t>
                      </w:r>
                      <w:r w:rsidRPr="004A2233">
                        <w:rPr>
                          <w:rFonts w:ascii="Amnesty Trade Gothic Cn" w:hAnsi="Amnesty Trade Gothic Cn"/>
                          <w:bCs/>
                          <w:caps/>
                          <w:sz w:val="32"/>
                          <w:szCs w:val="32"/>
                          <w:vertAlign w:val="superscript"/>
                        </w:rPr>
                        <w:t>th</w:t>
                      </w:r>
                      <w:r w:rsidR="004A2233">
                        <w:rPr>
                          <w:rFonts w:ascii="Amnesty Trade Gothic Cn" w:hAnsi="Amnesty Trade Gothic Cn"/>
                          <w:bCs/>
                          <w:caps/>
                          <w:sz w:val="32"/>
                          <w:szCs w:val="32"/>
                        </w:rPr>
                        <w:t xml:space="preserve"> </w:t>
                      </w:r>
                      <w:r w:rsidRPr="00B308E6">
                        <w:rPr>
                          <w:rFonts w:ascii="Amnesty Trade Gothic Cn" w:hAnsi="Amnesty Trade Gothic Cn"/>
                          <w:bCs/>
                          <w:caps/>
                          <w:sz w:val="32"/>
                          <w:szCs w:val="32"/>
                        </w:rPr>
                        <w:t xml:space="preserve">SESSION, </w:t>
                      </w:r>
                      <w:r>
                        <w:rPr>
                          <w:rFonts w:ascii="Amnesty Trade Gothic Cn" w:hAnsi="Amnesty Trade Gothic Cn"/>
                          <w:bCs/>
                          <w:caps/>
                          <w:sz w:val="32"/>
                          <w:szCs w:val="32"/>
                        </w:rPr>
                        <w:t>6 – 30 August 2018</w:t>
                      </w:r>
                    </w:p>
                    <w:p w14:paraId="27910D0F" w14:textId="33A8853C" w:rsidR="00A050DF" w:rsidRPr="00514C89" w:rsidRDefault="00A050DF" w:rsidP="00514C89">
                      <w:pPr>
                        <w:pStyle w:val="RTBackcoverblurb"/>
                      </w:pPr>
                      <w:r w:rsidRPr="00730B35">
                        <w:t xml:space="preserve">Amnesty International submits this document in advance of the Committee on the Elimination of Racial Discrimination’s consideration of </w:t>
                      </w:r>
                      <w:r>
                        <w:t>China’s</w:t>
                      </w:r>
                      <w:r w:rsidRPr="00730B35">
                        <w:t xml:space="preserve"> </w:t>
                      </w:r>
                      <w:r>
                        <w:t>14</w:t>
                      </w:r>
                      <w:r w:rsidRPr="004F6486">
                        <w:rPr>
                          <w:vertAlign w:val="superscript"/>
                        </w:rPr>
                        <w:t>th</w:t>
                      </w:r>
                      <w:r>
                        <w:t xml:space="preserve"> – 17th</w:t>
                      </w:r>
                      <w:r w:rsidRPr="00730B35">
                        <w:t xml:space="preserve"> periodic report on the implementation of the International Convention on the Elimination of All Forms of Racial Discrimination in </w:t>
                      </w:r>
                      <w:r>
                        <w:t>August 2018</w:t>
                      </w:r>
                      <w:r w:rsidRPr="00730B35">
                        <w:t xml:space="preserve">. This submission summarizes Amnesty International’s concerns about </w:t>
                      </w:r>
                      <w:r>
                        <w:t>China’s</w:t>
                      </w:r>
                      <w:r w:rsidRPr="00730B35">
                        <w:t xml:space="preserve"> failure to comply with its obligations under the Convention.</w:t>
                      </w:r>
                    </w:p>
                    <w:p w14:paraId="02AEB931" w14:textId="77777777" w:rsidR="00A050DF" w:rsidRPr="009D5F04" w:rsidRDefault="00A050DF" w:rsidP="00514C89">
                      <w:pPr>
                        <w:pStyle w:val="RTBackcoverblurb"/>
                      </w:pPr>
                      <w:bookmarkStart w:id="97" w:name="_GoBack"/>
                      <w:bookmarkEnd w:id="97"/>
                    </w:p>
                    <w:p w14:paraId="04033DE2" w14:textId="77777777" w:rsidR="00A050DF" w:rsidRDefault="00A050DF"/>
                  </w:txbxContent>
                </v:textbox>
                <w10:wrap type="square"/>
              </v:shape>
            </w:pict>
          </mc:Fallback>
        </mc:AlternateContent>
      </w:r>
    </w:p>
    <w:sectPr w:rsidR="00186842" w:rsidRPr="003E14B7" w:rsidSect="003E14B7">
      <w:footerReference w:type="default" r:id="rId21"/>
      <w:headerReference w:type="first" r:id="rId22"/>
      <w:footerReference w:type="first" r:id="rId23"/>
      <w:pgSz w:w="11900" w:h="1682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E9D39" w14:textId="77777777" w:rsidR="00A050DF" w:rsidRDefault="00A050DF" w:rsidP="00AE5E82">
      <w:r>
        <w:separator/>
      </w:r>
    </w:p>
  </w:endnote>
  <w:endnote w:type="continuationSeparator" w:id="0">
    <w:p w14:paraId="51E6FFEA" w14:textId="77777777" w:rsidR="00A050DF" w:rsidRDefault="00A050DF" w:rsidP="00AE5E82">
      <w:r>
        <w:continuationSeparator/>
      </w:r>
    </w:p>
  </w:endnote>
  <w:endnote w:type="continuationNotice" w:id="1">
    <w:p w14:paraId="3162D5F9" w14:textId="77777777" w:rsidR="00A050DF" w:rsidRDefault="00A05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auto"/>
    <w:pitch w:val="variable"/>
    <w:sig w:usb0="800000AF" w:usb1="5000204A" w:usb2="00000000" w:usb3="00000000" w:csb0="0000009B"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mnestyTradeGothicCn">
    <w:charset w:val="00"/>
    <w:family w:val="auto"/>
    <w:pitch w:val="default"/>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mnesty Trade Gothic Cn">
    <w:panose1 w:val="020B0506040303020004"/>
    <w:charset w:val="00"/>
    <w:family w:val="auto"/>
    <w:pitch w:val="variable"/>
    <w:sig w:usb0="800000AF" w:usb1="5000204A" w:usb2="00000000" w:usb3="00000000" w:csb0="0000009B" w:csb1="00000000"/>
  </w:font>
  <w:font w:name="SimSun">
    <w:altName w:val="宋体"/>
    <w:charset w:val="86"/>
    <w:family w:val="auto"/>
    <w:pitch w:val="variable"/>
    <w:sig w:usb0="00000003" w:usb1="288F0000" w:usb2="00000016" w:usb3="00000000" w:csb0="00040001" w:csb1="00000000"/>
  </w:font>
  <w:font w:name="Verdana">
    <w:panose1 w:val="020B0604030504040204"/>
    <w:charset w:val="00"/>
    <w:family w:val="auto"/>
    <w:pitch w:val="variable"/>
    <w:sig w:usb0="00000003" w:usb1="00000000" w:usb2="00000000" w:usb3="00000000" w:csb0="00000001" w:csb1="00000000"/>
  </w:font>
  <w:font w:name="Amnesty Trade Gothic Light Obl">
    <w:altName w:val="Times New Roman"/>
    <w:panose1 w:val="020B0403040303090004"/>
    <w:charset w:val="00"/>
    <w:family w:val="auto"/>
    <w:pitch w:val="variable"/>
    <w:sig w:usb0="00000001" w:usb1="5000204A" w:usb2="00000000" w:usb3="00000000" w:csb0="0000009B" w:csb1="00000000"/>
  </w:font>
  <w:font w:name="MinionPro-Regular">
    <w:altName w:val="Minion Pro"/>
    <w:panose1 w:val="00000000000000000000"/>
    <w:charset w:val="4D"/>
    <w:family w:val="auto"/>
    <w:notTrueType/>
    <w:pitch w:val="default"/>
    <w:sig w:usb0="00000003" w:usb1="00000000" w:usb2="00000000" w:usb3="00000000" w:csb0="00000001" w:csb1="00000000"/>
  </w:font>
  <w:font w:name="AmnestyTradeGothic-Light">
    <w:altName w:val="Calibri"/>
    <w:panose1 w:val="00000000000000000000"/>
    <w:charset w:val="4D"/>
    <w:family w:val="auto"/>
    <w:notTrueType/>
    <w:pitch w:val="default"/>
    <w:sig w:usb0="00000003" w:usb1="00000000" w:usb2="00000000" w:usb3="00000000" w:csb0="00000001" w:csb1="00000000"/>
  </w:font>
  <w:font w:name="Segoe UI">
    <w:charset w:val="00"/>
    <w:family w:val="swiss"/>
    <w:pitch w:val="variable"/>
    <w:sig w:usb0="E10022FF" w:usb1="C000E47F" w:usb2="00000029" w:usb3="00000000" w:csb0="000001DF" w:csb1="00000000"/>
  </w:font>
  <w:font w:name="Amnesty Trade Gothic">
    <w:panose1 w:val="020B0503040303020004"/>
    <w:charset w:val="00"/>
    <w:family w:val="auto"/>
    <w:pitch w:val="variable"/>
    <w:sig w:usb0="800000AF" w:usb1="5000204A" w:usb2="00000000" w:usb3="00000000" w:csb0="0000009B" w:csb1="00000000"/>
  </w:font>
  <w:font w:name="Times">
    <w:altName w:val="Times Roman"/>
    <w:panose1 w:val="02000500000000000000"/>
    <w:charset w:val="4D"/>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新細明體">
    <w:charset w:val="51"/>
    <w:family w:val="auto"/>
    <w:pitch w:val="variable"/>
    <w:sig w:usb0="00000001" w:usb1="08080000" w:usb2="00000010" w:usb3="00000000" w:csb0="00100000" w:csb1="00000000"/>
  </w:font>
  <w:font w:name="微軟正黑體">
    <w:altName w:val="@Kaiti TC Regular"/>
    <w:charset w:val="88"/>
    <w:family w:val="swiss"/>
    <w:pitch w:val="variable"/>
    <w:sig w:usb0="000002A7" w:usb1="28CF4400" w:usb2="00000016" w:usb3="00000000" w:csb0="00100009" w:csb1="00000000"/>
  </w:font>
  <w:font w:name="Amnesty Trade Gothic Roman">
    <w:altName w:val="Calibri"/>
    <w:charset w:val="4D"/>
    <w:family w:val="swiss"/>
    <w:pitch w:val="variable"/>
    <w:sig w:usb0="800000AF" w:usb1="5000204A" w:usb2="00000000" w:usb3="00000000" w:csb0="0000009B" w:csb1="00000000"/>
  </w:font>
  <w:font w:name="Malgun Gothic Semilight">
    <w:charset w:val="88"/>
    <w:family w:val="swiss"/>
    <w:pitch w:val="variable"/>
    <w:sig w:usb0="B0000AAF" w:usb1="09DF7CFB" w:usb2="00000012" w:usb3="00000000" w:csb0="003E01BD" w:csb1="00000000"/>
  </w:font>
  <w:font w:name="Microsoft YaHei">
    <w:altName w:val="@Kaiti SC Regular"/>
    <w:charset w:val="86"/>
    <w:family w:val="swiss"/>
    <w:pitch w:val="variable"/>
    <w:sig w:usb0="80000287" w:usb1="28CF3C50" w:usb2="00000016" w:usb3="00000000" w:csb0="0004001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9944623"/>
      <w:docPartObj>
        <w:docPartGallery w:val="Page Numbers (Bottom of Page)"/>
        <w:docPartUnique/>
      </w:docPartObj>
    </w:sdtPr>
    <w:sdtContent>
      <w:p w14:paraId="559057DE" w14:textId="7B457DAE" w:rsidR="00A050DF" w:rsidRDefault="00A050DF" w:rsidP="00F62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383D31" w14:textId="77777777" w:rsidR="00A050DF" w:rsidRDefault="00A050DF" w:rsidP="00CB060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A050DF" w14:paraId="15E9FA48" w14:textId="77777777" w:rsidTr="24146813">
      <w:trPr>
        <w:trHeight w:val="2414"/>
      </w:trPr>
      <w:tc>
        <w:tcPr>
          <w:tcW w:w="5277" w:type="dxa"/>
          <w:gridSpan w:val="2"/>
          <w:tcMar>
            <w:right w:w="397" w:type="dxa"/>
          </w:tcMar>
          <w:vAlign w:val="bottom"/>
        </w:tcPr>
        <w:p w14:paraId="5567AE30" w14:textId="54E6EB3F" w:rsidR="00A050DF" w:rsidRPr="00AD629A" w:rsidRDefault="00A050DF" w:rsidP="24146813">
          <w:pPr>
            <w:pStyle w:val="RTCaptionText"/>
            <w:rPr>
              <w:b/>
              <w:bCs/>
              <w:i w:val="0"/>
              <w:sz w:val="16"/>
              <w:szCs w:val="16"/>
            </w:rPr>
          </w:pPr>
          <w:r w:rsidRPr="00AD629A">
            <w:rPr>
              <w:i w:val="0"/>
              <w:sz w:val="16"/>
              <w:szCs w:val="16"/>
            </w:rPr>
            <w:t xml:space="preserve">© </w:t>
          </w:r>
          <w:r w:rsidRPr="00AD629A">
            <w:rPr>
              <w:i w:val="0"/>
              <w:sz w:val="16"/>
              <w:szCs w:val="16"/>
            </w:rPr>
            <w:t>Amnesty International 2018</w:t>
          </w:r>
          <w:r w:rsidRPr="00AD629A">
            <w:rPr>
              <w:b/>
              <w:bCs/>
              <w:i w:val="0"/>
              <w:sz w:val="16"/>
              <w:szCs w:val="16"/>
            </w:rPr>
            <w:t xml:space="preserve"> </w:t>
          </w:r>
        </w:p>
        <w:p w14:paraId="05923B10" w14:textId="77777777" w:rsidR="00A050DF" w:rsidRPr="00AD629A" w:rsidRDefault="00A050DF" w:rsidP="24146813">
          <w:pPr>
            <w:pStyle w:val="RTCaptionText"/>
            <w:rPr>
              <w:rFonts w:cs="Helvetica"/>
              <w:i w:val="0"/>
              <w:sz w:val="16"/>
              <w:szCs w:val="16"/>
            </w:rPr>
          </w:pPr>
          <w:r w:rsidRPr="00AD629A">
            <w:rPr>
              <w:i w:val="0"/>
              <w:sz w:val="16"/>
              <w:szCs w:val="16"/>
            </w:rPr>
            <w:t>Except where otherwise noted, content in this document is licensed under a Creative Commons (attribution, non-commercial, no derivatives, international 4.0) licence.</w:t>
          </w:r>
        </w:p>
        <w:p w14:paraId="55F07D33" w14:textId="77777777" w:rsidR="00A050DF" w:rsidRPr="00AD629A" w:rsidRDefault="00A050DF" w:rsidP="00847491">
          <w:pPr>
            <w:pStyle w:val="RTCaptionText"/>
            <w:rPr>
              <w:rFonts w:cs="Helvetica"/>
              <w:i w:val="0"/>
              <w:sz w:val="16"/>
              <w:szCs w:val="16"/>
            </w:rPr>
          </w:pPr>
          <w:r w:rsidRPr="00AD629A">
            <w:rPr>
              <w:i w:val="0"/>
              <w:color w:val="0000FF"/>
              <w:sz w:val="16"/>
              <w:szCs w:val="16"/>
              <w:u w:val="single" w:color="0000FF"/>
            </w:rPr>
            <w:fldChar w:fldCharType="begin"/>
          </w:r>
          <w:r w:rsidRPr="00AD629A">
            <w:rPr>
              <w:i w:val="0"/>
              <w:color w:val="0000FF"/>
              <w:sz w:val="16"/>
              <w:szCs w:val="16"/>
              <w:u w:val="single" w:color="0000FF"/>
            </w:rPr>
            <w:instrText>HYPERLINK "https://creativecommons.org/licenses/by-nc-nd/4.0/legalcode"</w:instrText>
          </w:r>
          <w:r w:rsidRPr="00AD629A">
            <w:rPr>
              <w:i w:val="0"/>
              <w:color w:val="0000FF"/>
              <w:sz w:val="16"/>
              <w:szCs w:val="16"/>
              <w:u w:val="single" w:color="0000FF"/>
            </w:rPr>
            <w:fldChar w:fldCharType="separate"/>
          </w:r>
          <w:r w:rsidRPr="00AD629A">
            <w:rPr>
              <w:i w:val="0"/>
              <w:sz w:val="16"/>
              <w:szCs w:val="16"/>
              <w:u w:color="0000FF"/>
            </w:rPr>
            <w:t>https://creativecommons.org/licenses/by-nc-nd/4.0/legalcode</w:t>
          </w:r>
        </w:p>
        <w:p w14:paraId="05FFE3B3" w14:textId="77777777" w:rsidR="00A050DF" w:rsidRPr="00AD629A" w:rsidRDefault="00A050DF" w:rsidP="24146813">
          <w:pPr>
            <w:pStyle w:val="RTCaptionText"/>
            <w:rPr>
              <w:rFonts w:cs="Helvetica"/>
              <w:i w:val="0"/>
              <w:sz w:val="16"/>
              <w:szCs w:val="16"/>
            </w:rPr>
          </w:pPr>
          <w:r w:rsidRPr="00AD629A">
            <w:rPr>
              <w:sz w:val="16"/>
              <w:szCs w:val="16"/>
            </w:rPr>
            <w:fldChar w:fldCharType="end"/>
          </w:r>
          <w:r w:rsidRPr="00AD629A">
            <w:rPr>
              <w:i w:val="0"/>
              <w:sz w:val="16"/>
              <w:szCs w:val="16"/>
            </w:rPr>
            <w:t xml:space="preserve">For more information please visit the permissions page on our website: </w:t>
          </w:r>
          <w:hyperlink r:id="rId1" w:history="1">
            <w:r w:rsidRPr="00AD629A">
              <w:rPr>
                <w:i w:val="0"/>
                <w:sz w:val="16"/>
                <w:szCs w:val="16"/>
              </w:rPr>
              <w:t>www.amnesty.org</w:t>
            </w:r>
          </w:hyperlink>
        </w:p>
        <w:p w14:paraId="44CEF928" w14:textId="0037A67D" w:rsidR="00A050DF" w:rsidRPr="00AD629A" w:rsidRDefault="00A050DF" w:rsidP="24146813">
          <w:pPr>
            <w:pStyle w:val="RTCaptionText"/>
            <w:rPr>
              <w:i w:val="0"/>
              <w:sz w:val="16"/>
              <w:szCs w:val="16"/>
            </w:rPr>
          </w:pPr>
          <w:r w:rsidRPr="00AD629A">
            <w:rPr>
              <w:i w:val="0"/>
              <w:sz w:val="16"/>
              <w:szCs w:val="16"/>
            </w:rPr>
            <w:t xml:space="preserve">Where material is attributed to a copyright owner other than Amnesty International this </w:t>
          </w:r>
          <w:r w:rsidRPr="00AD629A">
            <w:rPr>
              <w:sz w:val="16"/>
              <w:szCs w:val="16"/>
            </w:rPr>
            <w:br/>
          </w:r>
          <w:r w:rsidRPr="00AD629A">
            <w:rPr>
              <w:i w:val="0"/>
              <w:sz w:val="16"/>
              <w:szCs w:val="16"/>
            </w:rPr>
            <w:t>material is not subject to the Creative Commons.</w:t>
          </w:r>
        </w:p>
      </w:tc>
      <w:tc>
        <w:tcPr>
          <w:tcW w:w="5147" w:type="dxa"/>
        </w:tcPr>
        <w:p w14:paraId="53395709" w14:textId="77777777" w:rsidR="00A050DF" w:rsidRDefault="00A050DF" w:rsidP="00847491">
          <w:pPr>
            <w:pStyle w:val="RTCaptionText"/>
          </w:pPr>
        </w:p>
        <w:p w14:paraId="59CCD680" w14:textId="77777777" w:rsidR="00A050DF" w:rsidRPr="003911AE" w:rsidRDefault="00A050DF" w:rsidP="00847491"/>
        <w:p w14:paraId="224DCB5D" w14:textId="77777777" w:rsidR="00A050DF" w:rsidRDefault="00A050DF" w:rsidP="00847491"/>
        <w:p w14:paraId="1D7F609D" w14:textId="77777777" w:rsidR="00A050DF" w:rsidRPr="003911AE" w:rsidRDefault="00A050DF" w:rsidP="00847491"/>
        <w:p w14:paraId="3AAA38DC" w14:textId="77777777" w:rsidR="00A050DF" w:rsidRPr="003911AE" w:rsidRDefault="00A050DF" w:rsidP="00847491"/>
        <w:p w14:paraId="2F5410E3" w14:textId="77777777" w:rsidR="00A050DF" w:rsidRDefault="00A050DF" w:rsidP="00847491">
          <w:pPr>
            <w:pStyle w:val="RTCaptionText"/>
            <w:spacing w:line="360" w:lineRule="auto"/>
            <w:rPr>
              <w:b/>
            </w:rPr>
          </w:pPr>
        </w:p>
        <w:p w14:paraId="47189A73" w14:textId="77777777" w:rsidR="00A050DF" w:rsidRPr="003911AE" w:rsidRDefault="00A050DF" w:rsidP="00847491">
          <w:pPr>
            <w:pStyle w:val="RTCaptionText"/>
          </w:pPr>
        </w:p>
      </w:tc>
    </w:tr>
    <w:tr w:rsidR="00A050DF" w14:paraId="3E896B0E" w14:textId="77777777" w:rsidTr="24146813">
      <w:tc>
        <w:tcPr>
          <w:tcW w:w="2694" w:type="dxa"/>
          <w:vAlign w:val="bottom"/>
        </w:tcPr>
        <w:p w14:paraId="4C336117" w14:textId="71FAACD9" w:rsidR="00A050DF" w:rsidRPr="00AD629A" w:rsidRDefault="00A050DF" w:rsidP="24146813">
          <w:pPr>
            <w:pStyle w:val="RTCaptionText"/>
            <w:rPr>
              <w:i w:val="0"/>
              <w:sz w:val="16"/>
              <w:szCs w:val="16"/>
            </w:rPr>
          </w:pPr>
          <w:r w:rsidRPr="00AD629A">
            <w:rPr>
              <w:i w:val="0"/>
              <w:sz w:val="16"/>
              <w:szCs w:val="16"/>
            </w:rPr>
            <w:t>First published in 2018</w:t>
          </w:r>
          <w:r w:rsidRPr="00AD629A">
            <w:rPr>
              <w:sz w:val="16"/>
              <w:szCs w:val="16"/>
            </w:rPr>
            <w:br/>
          </w:r>
          <w:r w:rsidRPr="00AD629A">
            <w:rPr>
              <w:i w:val="0"/>
              <w:sz w:val="16"/>
              <w:szCs w:val="16"/>
            </w:rPr>
            <w:t>by Amnesty International Ltd</w:t>
          </w:r>
          <w:r w:rsidRPr="00AD629A">
            <w:rPr>
              <w:sz w:val="16"/>
              <w:szCs w:val="16"/>
            </w:rPr>
            <w:br/>
          </w:r>
          <w:r w:rsidRPr="00AD629A">
            <w:rPr>
              <w:i w:val="0"/>
              <w:sz w:val="16"/>
              <w:szCs w:val="16"/>
            </w:rPr>
            <w:t>Peter Benenson House, 1 Easton Street</w:t>
          </w:r>
          <w:r w:rsidRPr="00AD629A">
            <w:rPr>
              <w:sz w:val="16"/>
              <w:szCs w:val="16"/>
            </w:rPr>
            <w:br/>
          </w:r>
          <w:r w:rsidRPr="00AD629A">
            <w:rPr>
              <w:i w:val="0"/>
              <w:sz w:val="16"/>
              <w:szCs w:val="16"/>
            </w:rPr>
            <w:t>London WC1X 0DW, UK</w:t>
          </w:r>
        </w:p>
        <w:p w14:paraId="6A208D63" w14:textId="77777777" w:rsidR="00A050DF" w:rsidRPr="00AD629A" w:rsidRDefault="00A050DF" w:rsidP="00847491">
          <w:pPr>
            <w:pStyle w:val="RTCaptionText"/>
            <w:rPr>
              <w:i w:val="0"/>
              <w:sz w:val="16"/>
              <w:szCs w:val="16"/>
            </w:rPr>
          </w:pPr>
        </w:p>
        <w:p w14:paraId="7DDD0D97" w14:textId="0A3069D2" w:rsidR="00A050DF" w:rsidRPr="00AD629A" w:rsidRDefault="00A050DF" w:rsidP="24146813">
          <w:pPr>
            <w:pStyle w:val="RTCaptionText"/>
            <w:rPr>
              <w:i w:val="0"/>
              <w:sz w:val="16"/>
              <w:szCs w:val="16"/>
            </w:rPr>
          </w:pPr>
          <w:r w:rsidRPr="00AD629A">
            <w:rPr>
              <w:b/>
              <w:bCs/>
              <w:i w:val="0"/>
              <w:sz w:val="16"/>
              <w:szCs w:val="16"/>
            </w:rPr>
            <w:t>Index: ASA 17/</w:t>
          </w:r>
          <w:r>
            <w:rPr>
              <w:b/>
              <w:bCs/>
              <w:i w:val="0"/>
              <w:sz w:val="16"/>
              <w:szCs w:val="16"/>
            </w:rPr>
            <w:t>8742</w:t>
          </w:r>
          <w:r w:rsidRPr="00AD629A">
            <w:rPr>
              <w:b/>
              <w:bCs/>
              <w:i w:val="0"/>
              <w:sz w:val="16"/>
              <w:szCs w:val="16"/>
            </w:rPr>
            <w:t>/2018</w:t>
          </w:r>
          <w:r w:rsidRPr="00AD629A">
            <w:rPr>
              <w:sz w:val="16"/>
              <w:szCs w:val="16"/>
            </w:rPr>
            <w:br/>
          </w:r>
          <w:r w:rsidRPr="00AD629A">
            <w:rPr>
              <w:b/>
              <w:bCs/>
              <w:i w:val="0"/>
              <w:sz w:val="16"/>
              <w:szCs w:val="16"/>
            </w:rPr>
            <w:t>Original language: English</w:t>
          </w:r>
        </w:p>
      </w:tc>
      <w:tc>
        <w:tcPr>
          <w:tcW w:w="2583" w:type="dxa"/>
          <w:vAlign w:val="bottom"/>
        </w:tcPr>
        <w:p w14:paraId="245F5903" w14:textId="77777777" w:rsidR="00A050DF" w:rsidRPr="00AD629A" w:rsidRDefault="00A050DF" w:rsidP="00847491">
          <w:pPr>
            <w:pStyle w:val="RTCaptionText"/>
            <w:rPr>
              <w:b/>
              <w:i w:val="0"/>
              <w:sz w:val="16"/>
              <w:szCs w:val="16"/>
            </w:rPr>
          </w:pPr>
          <w:r w:rsidRPr="00AD629A">
            <w:rPr>
              <w:b/>
              <w:i w:val="0"/>
              <w:sz w:val="16"/>
              <w:szCs w:val="16"/>
            </w:rPr>
            <w:br/>
          </w:r>
        </w:p>
      </w:tc>
      <w:tc>
        <w:tcPr>
          <w:tcW w:w="5147" w:type="dxa"/>
          <w:vAlign w:val="bottom"/>
        </w:tcPr>
        <w:p w14:paraId="78E68501" w14:textId="77777777" w:rsidR="00A050DF" w:rsidRPr="00886391" w:rsidRDefault="00A050DF" w:rsidP="00847491">
          <w:pPr>
            <w:pStyle w:val="Footer"/>
            <w:tabs>
              <w:tab w:val="left" w:pos="880"/>
            </w:tabs>
            <w:spacing w:line="240" w:lineRule="exact"/>
            <w:rPr>
              <w:rFonts w:ascii="Amnesty Trade Gothic Cn" w:hAnsi="Amnesty Trade Gothic Cn" w:cs="AmnestyTradeGothic-BdCn20"/>
              <w:bCs/>
              <w:szCs w:val="16"/>
            </w:rPr>
          </w:pPr>
        </w:p>
      </w:tc>
    </w:tr>
    <w:tr w:rsidR="00A050DF" w14:paraId="074966FC" w14:textId="77777777" w:rsidTr="24146813">
      <w:trPr>
        <w:trHeight w:val="412"/>
      </w:trPr>
      <w:tc>
        <w:tcPr>
          <w:tcW w:w="10424" w:type="dxa"/>
          <w:gridSpan w:val="3"/>
          <w:vAlign w:val="bottom"/>
        </w:tcPr>
        <w:p w14:paraId="38DCBCF2" w14:textId="77777777" w:rsidR="00A050DF" w:rsidRDefault="00A050DF" w:rsidP="00847491">
          <w:pPr>
            <w:pStyle w:val="RTAmnestywebaddress"/>
          </w:pPr>
          <w:r>
            <w:t>amnesty.org</w:t>
          </w:r>
        </w:p>
      </w:tc>
    </w:tr>
  </w:tbl>
  <w:p w14:paraId="26008792" w14:textId="77777777" w:rsidR="00A050DF" w:rsidRPr="00B179F3" w:rsidRDefault="00A050DF" w:rsidP="00290B00">
    <w:pPr>
      <w:pStyle w:val="Footer"/>
      <w:tabs>
        <w:tab w:val="left" w:pos="880"/>
      </w:tabs>
    </w:pPr>
  </w:p>
  <w:p w14:paraId="7D5DC473" w14:textId="620AD6FF" w:rsidR="00A050DF" w:rsidRPr="00552CB7" w:rsidRDefault="00A050DF" w:rsidP="00552CB7">
    <w:pPr>
      <w:pStyle w:val="Footer"/>
    </w:pPr>
    <w:r>
      <w:rPr>
        <w:noProof/>
        <w:lang w:val="en-US" w:eastAsia="en-US"/>
      </w:rPr>
      <w:drawing>
        <wp:anchor distT="0" distB="0" distL="114300" distR="114300" simplePos="0" relativeHeight="251657216" behindDoc="1" locked="1" layoutInCell="0" allowOverlap="1" wp14:anchorId="7AFCB437" wp14:editId="4B9A9A64">
          <wp:simplePos x="0" y="0"/>
          <wp:positionH relativeFrom="page">
            <wp:posOffset>5584190</wp:posOffset>
          </wp:positionH>
          <wp:positionV relativeFrom="page">
            <wp:posOffset>9544685</wp:posOffset>
          </wp:positionV>
          <wp:extent cx="1468800" cy="62640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a:ext>
                  </a:extLst>
                </pic:spPr>
              </pic:pic>
            </a:graphicData>
          </a:graphic>
        </wp:anchor>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12BAF" w14:textId="77777777" w:rsidR="00A050DF" w:rsidRPr="00CB0FBD" w:rsidRDefault="00A050DF" w:rsidP="00CB0FBD">
    <w:r w:rsidRPr="00CB0FBD">
      <w:rPr>
        <w:noProof/>
        <w:lang w:val="en-US" w:eastAsia="en-US"/>
      </w:rPr>
      <w:drawing>
        <wp:anchor distT="0" distB="0" distL="114300" distR="114300" simplePos="0" relativeHeight="251658241" behindDoc="1" locked="1" layoutInCell="1" allowOverlap="1" wp14:anchorId="0521C446" wp14:editId="7B737204">
          <wp:simplePos x="0" y="0"/>
          <wp:positionH relativeFrom="page">
            <wp:posOffset>5584190</wp:posOffset>
          </wp:positionH>
          <wp:positionV relativeFrom="page">
            <wp:posOffset>9545955</wp:posOffset>
          </wp:positionV>
          <wp:extent cx="1468755" cy="624840"/>
          <wp:effectExtent l="0" t="0" r="4445" b="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a:ext>
                  </a:extLst>
                </pic:spPr>
              </pic:pic>
            </a:graphicData>
          </a:graphic>
        </wp:anchor>
      </w:drawing>
    </w:r>
  </w:p>
  <w:p w14:paraId="7165CD03" w14:textId="59427ECE" w:rsidR="00A050DF" w:rsidRPr="00CB0FBD" w:rsidRDefault="00A050DF" w:rsidP="00CB0FBD"/>
  <w:p w14:paraId="6976D044" w14:textId="53F781FC" w:rsidR="00A050DF" w:rsidRPr="00CB0FBD" w:rsidRDefault="00A050DF" w:rsidP="00CB0FBD"/>
  <w:p w14:paraId="0E20BB5D" w14:textId="77777777" w:rsidR="00A050DF" w:rsidRPr="00CB0FBD" w:rsidRDefault="00A050DF" w:rsidP="00CB0FBD"/>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E1C850" w14:textId="77777777" w:rsidR="00331E97" w:rsidRPr="00B179F3" w:rsidRDefault="00331E97" w:rsidP="00290B00">
    <w:pPr>
      <w:pStyle w:val="Footer"/>
      <w:tabs>
        <w:tab w:val="left" w:pos="880"/>
      </w:tabs>
    </w:pPr>
  </w:p>
  <w:p w14:paraId="54CE7622" w14:textId="3BDE8664" w:rsidR="00331E97" w:rsidRPr="00552CB7" w:rsidRDefault="00331E97" w:rsidP="00552CB7">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14BC64" w14:textId="77777777" w:rsidR="00A050DF" w:rsidRDefault="00A050DF" w:rsidP="00E16BB8">
    <w:pPr>
      <w:pStyle w:val="Footer"/>
      <w:framePr w:wrap="none" w:vAnchor="text" w:hAnchor="margin" w:xAlign="right" w:y="1"/>
      <w:rPr>
        <w:rStyle w:val="PageNumber"/>
      </w:rPr>
    </w:pPr>
  </w:p>
  <w:p w14:paraId="369C6426" w14:textId="77777777" w:rsidR="00A050DF" w:rsidRPr="00CB0602" w:rsidRDefault="00A050DF" w:rsidP="00D30BFE">
    <w:pPr>
      <w:pStyle w:val="RTFooterreporttitle"/>
      <w:rPr>
        <w:rFonts w:eastAsiaTheme="minorEastAsia" w:cs="Arial"/>
        <w:color w:val="000000" w:themeColor="text1"/>
        <w:lang w:val="en-US" w:eastAsia="en-US"/>
      </w:rPr>
    </w:pPr>
    <w:r>
      <w:rPr>
        <w:rFonts w:eastAsiaTheme="minorEastAsia" w:cs="Arial"/>
        <w:color w:val="000000" w:themeColor="text1"/>
        <w:lang w:val="en-US" w:eastAsia="en-US"/>
      </w:rPr>
      <w:t>China</w:t>
    </w:r>
  </w:p>
  <w:p w14:paraId="28BAE2F1" w14:textId="77777777" w:rsidR="00A050DF" w:rsidRDefault="00A050DF" w:rsidP="00D30BFE">
    <w:pPr>
      <w:pStyle w:val="RTSubheadinglightCAPS"/>
      <w:rPr>
        <w:rFonts w:eastAsiaTheme="minorEastAsia" w:cs="Arial"/>
        <w:bCs w:val="0"/>
        <w:caps w:val="0"/>
        <w:color w:val="000000" w:themeColor="text1"/>
        <w:sz w:val="15"/>
        <w:szCs w:val="15"/>
        <w:lang w:val="en-US" w:eastAsia="en-US"/>
      </w:rPr>
    </w:pPr>
    <w:r w:rsidRPr="00D30BFE">
      <w:rPr>
        <w:rFonts w:eastAsiaTheme="minorEastAsia" w:cs="Arial"/>
        <w:bCs w:val="0"/>
        <w:caps w:val="0"/>
        <w:color w:val="000000" w:themeColor="text1"/>
        <w:sz w:val="15"/>
        <w:szCs w:val="15"/>
        <w:lang w:val="en-US" w:eastAsia="en-US"/>
      </w:rPr>
      <w:t xml:space="preserve">Submission </w:t>
    </w:r>
    <w:r>
      <w:rPr>
        <w:rFonts w:eastAsiaTheme="minorEastAsia" w:cs="Arial"/>
        <w:bCs w:val="0"/>
        <w:caps w:val="0"/>
        <w:color w:val="000000" w:themeColor="text1"/>
        <w:sz w:val="15"/>
        <w:szCs w:val="15"/>
        <w:lang w:val="en-US" w:eastAsia="en-US"/>
      </w:rPr>
      <w:t>t</w:t>
    </w:r>
    <w:r w:rsidRPr="00D30BFE">
      <w:rPr>
        <w:rFonts w:eastAsiaTheme="minorEastAsia" w:cs="Arial"/>
        <w:bCs w:val="0"/>
        <w:caps w:val="0"/>
        <w:color w:val="000000" w:themeColor="text1"/>
        <w:sz w:val="15"/>
        <w:szCs w:val="15"/>
        <w:lang w:val="en-US" w:eastAsia="en-US"/>
      </w:rPr>
      <w:t xml:space="preserve">o </w:t>
    </w:r>
    <w:r>
      <w:rPr>
        <w:rFonts w:eastAsiaTheme="minorEastAsia" w:cs="Arial"/>
        <w:bCs w:val="0"/>
        <w:caps w:val="0"/>
        <w:color w:val="000000" w:themeColor="text1"/>
        <w:sz w:val="15"/>
        <w:szCs w:val="15"/>
        <w:lang w:val="en-US" w:eastAsia="en-US"/>
      </w:rPr>
      <w:t>t</w:t>
    </w:r>
    <w:r w:rsidRPr="00D30BFE">
      <w:rPr>
        <w:rFonts w:eastAsiaTheme="minorEastAsia" w:cs="Arial"/>
        <w:bCs w:val="0"/>
        <w:caps w:val="0"/>
        <w:color w:val="000000" w:themeColor="text1"/>
        <w:sz w:val="15"/>
        <w:szCs w:val="15"/>
        <w:lang w:val="en-US" w:eastAsia="en-US"/>
      </w:rPr>
      <w:t xml:space="preserve">he United Nations Committee </w:t>
    </w:r>
    <w:r>
      <w:rPr>
        <w:rFonts w:eastAsiaTheme="minorEastAsia" w:cs="Arial"/>
        <w:bCs w:val="0"/>
        <w:caps w:val="0"/>
        <w:color w:val="000000" w:themeColor="text1"/>
        <w:sz w:val="15"/>
        <w:szCs w:val="15"/>
        <w:lang w:val="en-US" w:eastAsia="en-US"/>
      </w:rPr>
      <w:t>o</w:t>
    </w:r>
    <w:r w:rsidRPr="00D30BFE">
      <w:rPr>
        <w:rFonts w:eastAsiaTheme="minorEastAsia" w:cs="Arial"/>
        <w:bCs w:val="0"/>
        <w:caps w:val="0"/>
        <w:color w:val="000000" w:themeColor="text1"/>
        <w:sz w:val="15"/>
        <w:szCs w:val="15"/>
        <w:lang w:val="en-US" w:eastAsia="en-US"/>
      </w:rPr>
      <w:t xml:space="preserve">n </w:t>
    </w:r>
    <w:r>
      <w:rPr>
        <w:rFonts w:eastAsiaTheme="minorEastAsia" w:cs="Arial"/>
        <w:bCs w:val="0"/>
        <w:caps w:val="0"/>
        <w:color w:val="000000" w:themeColor="text1"/>
        <w:sz w:val="15"/>
        <w:szCs w:val="15"/>
        <w:lang w:val="en-US" w:eastAsia="en-US"/>
      </w:rPr>
      <w:t>t</w:t>
    </w:r>
    <w:r w:rsidRPr="00D30BFE">
      <w:rPr>
        <w:rFonts w:eastAsiaTheme="minorEastAsia" w:cs="Arial"/>
        <w:bCs w:val="0"/>
        <w:caps w:val="0"/>
        <w:color w:val="000000" w:themeColor="text1"/>
        <w:sz w:val="15"/>
        <w:szCs w:val="15"/>
        <w:lang w:val="en-US" w:eastAsia="en-US"/>
      </w:rPr>
      <w:t xml:space="preserve">he Elimination </w:t>
    </w:r>
    <w:r>
      <w:rPr>
        <w:rFonts w:eastAsiaTheme="minorEastAsia" w:cs="Arial"/>
        <w:bCs w:val="0"/>
        <w:caps w:val="0"/>
        <w:color w:val="000000" w:themeColor="text1"/>
        <w:sz w:val="15"/>
        <w:szCs w:val="15"/>
        <w:lang w:val="en-US" w:eastAsia="en-US"/>
      </w:rPr>
      <w:t>o</w:t>
    </w:r>
    <w:r w:rsidRPr="00D30BFE">
      <w:rPr>
        <w:rFonts w:eastAsiaTheme="minorEastAsia" w:cs="Arial"/>
        <w:bCs w:val="0"/>
        <w:caps w:val="0"/>
        <w:color w:val="000000" w:themeColor="text1"/>
        <w:sz w:val="15"/>
        <w:szCs w:val="15"/>
        <w:lang w:val="en-US" w:eastAsia="en-US"/>
      </w:rPr>
      <w:t>f Racial Discrimination</w:t>
    </w:r>
  </w:p>
  <w:p w14:paraId="79D2955A" w14:textId="2B554D17" w:rsidR="00A050DF" w:rsidRPr="00CB0602" w:rsidRDefault="00A050DF" w:rsidP="004B4684">
    <w:pPr>
      <w:pStyle w:val="RTSubheadinglightCAPS"/>
      <w:rPr>
        <w:rFonts w:eastAsiaTheme="minorEastAsia" w:cs="Arial"/>
        <w:bCs w:val="0"/>
        <w:caps w:val="0"/>
        <w:color w:val="000000" w:themeColor="text1"/>
        <w:sz w:val="15"/>
        <w:szCs w:val="15"/>
        <w:lang w:val="en-US" w:eastAsia="en-US"/>
      </w:rPr>
    </w:pPr>
    <w:r w:rsidRPr="00CB0602">
      <w:rPr>
        <w:rFonts w:eastAsiaTheme="minorEastAsia" w:cs="Arial"/>
        <w:bCs w:val="0"/>
        <w:caps w:val="0"/>
        <w:color w:val="000000" w:themeColor="text1"/>
        <w:sz w:val="15"/>
        <w:szCs w:val="15"/>
        <w:lang w:val="en-US" w:eastAsia="en-US"/>
      </w:rPr>
      <w:t>Amnesty International</w:t>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Pr>
        <w:rFonts w:eastAsiaTheme="minorEastAsia" w:cs="Arial"/>
        <w:bCs w:val="0"/>
        <w:caps w:val="0"/>
        <w:color w:val="000000" w:themeColor="text1"/>
        <w:sz w:val="15"/>
        <w:szCs w:val="15"/>
        <w:lang w:val="en-US" w:eastAsia="en-US"/>
      </w:rPr>
      <w:tab/>
    </w:r>
    <w:r w:rsidRPr="00E16BB8">
      <w:rPr>
        <w:rFonts w:eastAsiaTheme="minorEastAsia" w:cs="Arial"/>
        <w:bCs w:val="0"/>
        <w:caps w:val="0"/>
        <w:color w:val="000000" w:themeColor="text1"/>
        <w:sz w:val="15"/>
        <w:szCs w:val="15"/>
        <w:lang w:val="en-US" w:eastAsia="en-US"/>
      </w:rPr>
      <w:fldChar w:fldCharType="begin"/>
    </w:r>
    <w:r w:rsidRPr="00E16BB8">
      <w:rPr>
        <w:rFonts w:eastAsiaTheme="minorEastAsia" w:cs="Arial"/>
        <w:bCs w:val="0"/>
        <w:caps w:val="0"/>
        <w:color w:val="000000" w:themeColor="text1"/>
        <w:sz w:val="15"/>
        <w:szCs w:val="15"/>
        <w:lang w:val="en-US" w:eastAsia="en-US"/>
      </w:rPr>
      <w:instrText xml:space="preserve"> PAGE   \* MERGEFORMAT </w:instrText>
    </w:r>
    <w:r w:rsidRPr="00E16BB8">
      <w:rPr>
        <w:rFonts w:eastAsiaTheme="minorEastAsia" w:cs="Arial"/>
        <w:bCs w:val="0"/>
        <w:caps w:val="0"/>
        <w:color w:val="000000" w:themeColor="text1"/>
        <w:sz w:val="15"/>
        <w:szCs w:val="15"/>
        <w:lang w:val="en-US" w:eastAsia="en-US"/>
      </w:rPr>
      <w:fldChar w:fldCharType="separate"/>
    </w:r>
    <w:r w:rsidR="004A2233">
      <w:rPr>
        <w:rFonts w:eastAsiaTheme="minorEastAsia" w:cs="Arial"/>
        <w:bCs w:val="0"/>
        <w:caps w:val="0"/>
        <w:noProof/>
        <w:color w:val="000000" w:themeColor="text1"/>
        <w:sz w:val="15"/>
        <w:szCs w:val="15"/>
        <w:lang w:val="en-US" w:eastAsia="en-US"/>
      </w:rPr>
      <w:t>15</w:t>
    </w:r>
    <w:r w:rsidRPr="00E16BB8">
      <w:rPr>
        <w:rFonts w:eastAsiaTheme="minorEastAsia" w:cs="Arial"/>
        <w:bCs w:val="0"/>
        <w:caps w:val="0"/>
        <w:noProof/>
        <w:color w:val="000000" w:themeColor="text1"/>
        <w:sz w:val="15"/>
        <w:szCs w:val="15"/>
        <w:lang w:val="en-US" w:eastAsia="en-US"/>
      </w:rPr>
      <w:fldChar w:fldCharType="end"/>
    </w:r>
  </w:p>
  <w:p w14:paraId="1EB896A2" w14:textId="77777777" w:rsidR="00A050DF" w:rsidRDefault="00A050DF">
    <w:pPr>
      <w:pStyle w:val="Footer"/>
    </w:pPr>
  </w:p>
  <w:p w14:paraId="2A777EEC" w14:textId="77777777" w:rsidR="00A050DF" w:rsidRPr="00914551" w:rsidRDefault="00A050DF" w:rsidP="00914551">
    <w:pPr>
      <w:pStyle w:val="RTAmnesty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FE43A" w14:textId="62D105A1" w:rsidR="00A050DF" w:rsidRDefault="00A050DF" w:rsidP="00E16BB8">
    <w:pPr>
      <w:pStyle w:val="Footer"/>
      <w:framePr w:wrap="none" w:vAnchor="text" w:hAnchor="margin" w:xAlign="right" w:y="1"/>
      <w:rPr>
        <w:rStyle w:val="PageNumber"/>
      </w:rPr>
    </w:pPr>
  </w:p>
  <w:p w14:paraId="2E1CF1FC" w14:textId="0B59F699" w:rsidR="00A050DF" w:rsidRPr="00CB0602" w:rsidRDefault="00A050DF" w:rsidP="00CB0602">
    <w:pPr>
      <w:pStyle w:val="RTFooterreporttitle"/>
      <w:rPr>
        <w:rFonts w:eastAsiaTheme="minorEastAsia" w:cs="Arial"/>
        <w:color w:val="000000" w:themeColor="text1"/>
        <w:lang w:val="en-US" w:eastAsia="en-US"/>
      </w:rPr>
    </w:pPr>
    <w:r w:rsidRPr="00CB0602">
      <w:rPr>
        <w:rFonts w:eastAsiaTheme="minorEastAsia" w:cs="Arial"/>
        <w:color w:val="000000" w:themeColor="text1"/>
        <w:lang w:val="en-US" w:eastAsia="en-US"/>
      </w:rPr>
      <w:t xml:space="preserve">China: SUBMISSION TO THE UNITED NATIONS COMMITTEE ON THE ELIMINATION OF RACIAL DISCRIMINATION </w:t>
    </w:r>
  </w:p>
  <w:p w14:paraId="277C2691" w14:textId="1555F5B2" w:rsidR="00A050DF" w:rsidRPr="00CB0602" w:rsidRDefault="00A050DF" w:rsidP="00CB0602">
    <w:pPr>
      <w:pStyle w:val="RTFooterreportsubtitle"/>
      <w:rPr>
        <w:rFonts w:eastAsiaTheme="minorEastAsia" w:cs="Arial"/>
        <w:color w:val="000000" w:themeColor="text1"/>
        <w:lang w:val="en-US" w:eastAsia="en-US"/>
      </w:rPr>
    </w:pPr>
    <w:r w:rsidRPr="00CB0602">
      <w:rPr>
        <w:rFonts w:eastAsiaTheme="minorEastAsia" w:cs="Arial"/>
        <w:color w:val="000000" w:themeColor="text1"/>
        <w:lang w:val="en-US" w:eastAsia="en-US"/>
      </w:rPr>
      <w:t>96th SESSION, 6 – 30 August 2018</w:t>
    </w:r>
  </w:p>
  <w:p w14:paraId="1DBF644A" w14:textId="492754BC" w:rsidR="00A050DF" w:rsidRDefault="00A050DF" w:rsidP="00CB0602">
    <w:pPr>
      <w:pStyle w:val="RTFooterreportsubtitle"/>
    </w:pPr>
    <w:r>
      <w:t>Published july 2018</w:t>
    </w:r>
  </w:p>
  <w:p w14:paraId="526BBB21" w14:textId="21FD9F4C" w:rsidR="00A050DF" w:rsidRPr="00CB0602" w:rsidRDefault="00A050DF" w:rsidP="004B4684">
    <w:pPr>
      <w:pStyle w:val="RTSubheadinglightCAPS"/>
      <w:rPr>
        <w:rFonts w:eastAsiaTheme="minorEastAsia" w:cs="Arial"/>
        <w:bCs w:val="0"/>
        <w:caps w:val="0"/>
        <w:color w:val="000000" w:themeColor="text1"/>
        <w:sz w:val="15"/>
        <w:szCs w:val="15"/>
        <w:lang w:val="en-US" w:eastAsia="en-US"/>
      </w:rPr>
    </w:pPr>
    <w:r w:rsidRPr="00CB0602">
      <w:rPr>
        <w:rFonts w:eastAsiaTheme="minorEastAsia" w:cs="Arial"/>
        <w:bCs w:val="0"/>
        <w:caps w:val="0"/>
        <w:color w:val="000000" w:themeColor="text1"/>
        <w:sz w:val="15"/>
        <w:szCs w:val="15"/>
        <w:lang w:val="en-US" w:eastAsia="en-US"/>
      </w:rPr>
      <w:t>Amnesty International</w:t>
    </w:r>
  </w:p>
  <w:p w14:paraId="33B99605" w14:textId="31A112C6" w:rsidR="00A050DF" w:rsidRDefault="00A050DF">
    <w:pPr>
      <w:pStyle w:val="Footer"/>
    </w:pPr>
  </w:p>
  <w:p w14:paraId="30B4AF1F" w14:textId="6BA0773F" w:rsidR="00A050DF" w:rsidRPr="00914551" w:rsidRDefault="00A050DF" w:rsidP="00914551">
    <w:pPr>
      <w:pStyle w:val="RTAmnesty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0E2CD" w14:textId="1FFF970B" w:rsidR="00A050DF" w:rsidRPr="00706917" w:rsidRDefault="00A050DF" w:rsidP="00886391">
    <w:pPr>
      <w:pStyle w:val="RTFooterText"/>
      <w:spacing w:after="0" w:line="180" w:lineRule="exact"/>
      <w:rPr>
        <w:szCs w:val="18"/>
      </w:rPr>
    </w:pPr>
    <w:r w:rsidRPr="00592A2C">
      <w:t>Index</w:t>
    </w:r>
    <w:r w:rsidRPr="24146813">
      <w:t xml:space="preserve">:  </w:t>
    </w:r>
    <w:r>
      <w:t>ASA</w:t>
    </w:r>
    <w:r w:rsidRPr="24146813">
      <w:t xml:space="preserve"> </w:t>
    </w:r>
    <w:r>
      <w:t>17</w:t>
    </w:r>
    <w:r w:rsidRPr="24146813">
      <w:t>/</w:t>
    </w:r>
    <w:r>
      <w:t>8742</w:t>
    </w:r>
    <w:r w:rsidRPr="24146813">
      <w:t>/201</w:t>
    </w:r>
    <w:r>
      <w:t>8</w:t>
    </w:r>
    <w:r w:rsidRPr="00592A2C">
      <w:rPr>
        <w:szCs w:val="18"/>
      </w:rPr>
      <w:br/>
    </w:r>
    <w:r w:rsidRPr="00592A2C">
      <w:rPr>
        <w:noProof/>
        <w:szCs w:val="18"/>
        <w:lang w:val="en-US" w:eastAsia="en-US"/>
      </w:rPr>
      <w:drawing>
        <wp:anchor distT="0" distB="0" distL="114300" distR="114300" simplePos="0" relativeHeight="251658242" behindDoc="0" locked="1" layoutInCell="1" allowOverlap="1" wp14:anchorId="16E9F353" wp14:editId="282871F9">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a:ext>
                  </a:extLst>
                </pic:spPr>
              </pic:pic>
            </a:graphicData>
          </a:graphic>
        </wp:anchor>
      </w:drawing>
    </w:r>
    <w:r>
      <w:t>July 2018</w:t>
    </w:r>
    <w:r w:rsidRPr="00592A2C">
      <w:rPr>
        <w:szCs w:val="18"/>
      </w:rPr>
      <w:br/>
    </w:r>
    <w:r w:rsidRPr="24146813">
      <w:t>Language: English</w:t>
    </w:r>
  </w:p>
  <w:p w14:paraId="177994B6" w14:textId="77777777" w:rsidR="00A050DF" w:rsidRPr="0091768C" w:rsidRDefault="00A050DF" w:rsidP="00886391">
    <w:pPr>
      <w:pStyle w:val="RTAmnestywebaddress"/>
      <w:spacing w:before="0"/>
    </w:pPr>
    <w:r>
      <w:t>amnesty.org</w:t>
    </w: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A050DF" w:rsidRPr="00472CD3" w14:paraId="25BD6B68" w14:textId="77777777" w:rsidTr="24146813">
      <w:tc>
        <w:tcPr>
          <w:tcW w:w="5264" w:type="dxa"/>
        </w:tcPr>
        <w:p w14:paraId="49152AC7" w14:textId="77777777" w:rsidR="00A050DF" w:rsidRPr="00472CD3" w:rsidRDefault="00A050DF" w:rsidP="00472CD3">
          <w:pPr>
            <w:pStyle w:val="RTBackcoversubheading"/>
            <w:framePr w:hSpace="0" w:wrap="auto" w:vAnchor="margin" w:hAnchor="text" w:xAlign="left" w:yAlign="inline"/>
            <w:suppressOverlap w:val="0"/>
          </w:pPr>
          <w:r>
            <w:t>Contact us</w:t>
          </w:r>
        </w:p>
      </w:tc>
      <w:tc>
        <w:tcPr>
          <w:tcW w:w="5264" w:type="dxa"/>
        </w:tcPr>
        <w:p w14:paraId="4C16E78A" w14:textId="77777777" w:rsidR="00A050DF" w:rsidRPr="00472CD3" w:rsidRDefault="00A050DF" w:rsidP="00472CD3">
          <w:pPr>
            <w:pStyle w:val="RTBackcoversubheading"/>
            <w:framePr w:hSpace="0" w:wrap="auto" w:vAnchor="margin" w:hAnchor="text" w:xAlign="left" w:yAlign="inline"/>
            <w:suppressOverlap w:val="0"/>
          </w:pPr>
          <w:r>
            <w:t>Join the conversation</w:t>
          </w:r>
        </w:p>
      </w:tc>
    </w:tr>
    <w:tr w:rsidR="00A050DF" w14:paraId="2C9289CD" w14:textId="77777777" w:rsidTr="24146813">
      <w:tc>
        <w:tcPr>
          <w:tcW w:w="5264" w:type="dxa"/>
          <w:tcMar>
            <w:top w:w="113" w:type="dxa"/>
          </w:tcMar>
        </w:tcPr>
        <w:p w14:paraId="6ECE3930" w14:textId="77777777" w:rsidR="00A050DF" w:rsidRDefault="00A050DF" w:rsidP="00E20D98">
          <w:pPr>
            <w:pStyle w:val="RTBodyText"/>
          </w:pPr>
          <w:r>
            <w:rPr>
              <w:noProof/>
              <w:lang w:val="en-US" w:eastAsia="en-US"/>
            </w:rPr>
            <w:drawing>
              <wp:anchor distT="0" distB="0" distL="114300" distR="114300" simplePos="0" relativeHeight="251658243" behindDoc="0" locked="0" layoutInCell="1" allowOverlap="1" wp14:anchorId="32A9277D" wp14:editId="1E5CAB92">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a:ext>
                        </a:extLst>
                      </pic:spPr>
                    </pic:pic>
                  </a:graphicData>
                </a:graphic>
              </wp:anchor>
            </w:drawing>
          </w:r>
          <w:hyperlink r:id="rId2" w:history="1">
            <w:r w:rsidRPr="00EA4C40">
              <w:t>info@amnesty.org</w:t>
            </w:r>
          </w:hyperlink>
        </w:p>
        <w:p w14:paraId="7874E06B" w14:textId="77777777" w:rsidR="00A050DF" w:rsidRDefault="00A050DF" w:rsidP="00E20D98">
          <w:pPr>
            <w:pStyle w:val="RTBodyText"/>
          </w:pPr>
        </w:p>
        <w:p w14:paraId="36D25DFC" w14:textId="77777777" w:rsidR="00A050DF" w:rsidRDefault="00A050DF" w:rsidP="00E20D98">
          <w:pPr>
            <w:pStyle w:val="RTBodyText"/>
          </w:pPr>
          <w:r>
            <w:t>+44 (</w:t>
          </w:r>
          <w:proofErr w:type="gramStart"/>
          <w:r>
            <w:t>0)20</w:t>
          </w:r>
          <w:proofErr w:type="gramEnd"/>
          <w:r>
            <w:t xml:space="preserve"> 7413 5500</w:t>
          </w:r>
        </w:p>
      </w:tc>
      <w:tc>
        <w:tcPr>
          <w:tcW w:w="5264" w:type="dxa"/>
          <w:tcMar>
            <w:top w:w="113" w:type="dxa"/>
          </w:tcMar>
        </w:tcPr>
        <w:p w14:paraId="3F6C62CA" w14:textId="77777777" w:rsidR="00A050DF" w:rsidRDefault="00A050DF" w:rsidP="00E20D98">
          <w:pPr>
            <w:pStyle w:val="RTBodyText"/>
          </w:pPr>
          <w:r>
            <w:rPr>
              <w:noProof/>
              <w:lang w:val="en-US" w:eastAsia="en-US"/>
            </w:rPr>
            <w:drawing>
              <wp:anchor distT="0" distB="0" distL="114300" distR="114300" simplePos="0" relativeHeight="251658244" behindDoc="0" locked="0" layoutInCell="1" allowOverlap="1" wp14:anchorId="642ECC9D" wp14:editId="726C954C">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a:ext>
                        </a:extLst>
                      </pic:spPr>
                    </pic:pic>
                  </a:graphicData>
                </a:graphic>
              </wp:anchor>
            </w:drawing>
          </w:r>
          <w:hyperlink r:id="rId4" w:history="1">
            <w:r w:rsidRPr="00EA4C40">
              <w:t>www.facebook.com/AmnestyGlobal</w:t>
            </w:r>
          </w:hyperlink>
        </w:p>
        <w:p w14:paraId="3C16BBD8" w14:textId="77777777" w:rsidR="00A050DF" w:rsidRDefault="00A050DF" w:rsidP="00E20D98">
          <w:pPr>
            <w:pStyle w:val="RTBodyText"/>
          </w:pPr>
        </w:p>
        <w:p w14:paraId="4F312CDA" w14:textId="26DD011E" w:rsidR="00A050DF" w:rsidRDefault="00A050DF" w:rsidP="00E20D98">
          <w:pPr>
            <w:pStyle w:val="RTBodyText"/>
          </w:pPr>
          <w:r>
            <w:t>@Amnesty</w:t>
          </w:r>
        </w:p>
      </w:tc>
    </w:tr>
  </w:tbl>
  <w:p w14:paraId="0CBD58D0" w14:textId="77777777" w:rsidR="00A050DF" w:rsidRPr="00826627" w:rsidRDefault="00A050DF" w:rsidP="00627D13">
    <w:pPr>
      <w:pStyle w:val="Footer"/>
      <w:spacing w:before="120" w:after="60"/>
      <w:rPr>
        <w:caps w:val="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3F5A2" w14:textId="77777777" w:rsidR="00A050DF" w:rsidRPr="0049688D" w:rsidRDefault="00A050DF" w:rsidP="0049688D">
      <w:r>
        <w:continuationSeparator/>
      </w:r>
    </w:p>
  </w:footnote>
  <w:footnote w:type="continuationSeparator" w:id="0">
    <w:p w14:paraId="3119CE23" w14:textId="77777777" w:rsidR="00A050DF" w:rsidRDefault="00A050DF" w:rsidP="00AE5E82">
      <w:r>
        <w:continuationSeparator/>
      </w:r>
    </w:p>
  </w:footnote>
  <w:footnote w:type="continuationNotice" w:id="1">
    <w:p w14:paraId="698FB26F" w14:textId="77777777" w:rsidR="00A050DF" w:rsidRDefault="00A050DF"/>
  </w:footnote>
  <w:footnote w:id="2">
    <w:p w14:paraId="28B3FDD5" w14:textId="77777777" w:rsidR="00A050DF" w:rsidRPr="00EE3985" w:rsidRDefault="00A050DF" w:rsidP="00331E97">
      <w:pPr>
        <w:pStyle w:val="FootnoteText"/>
        <w:adjustRightInd w:val="0"/>
        <w:snapToGrid w:val="0"/>
        <w:rPr>
          <w:rFonts w:ascii="Amnesty Trade Gothic" w:eastAsia="新細明體" w:hAnsi="Amnesty Trade Gothic"/>
          <w:sz w:val="14"/>
          <w:szCs w:val="14"/>
          <w:lang w:eastAsia="zh-TW"/>
        </w:rPr>
      </w:pPr>
      <w:r w:rsidRPr="00EE3985">
        <w:rPr>
          <w:rStyle w:val="FootnoteReference"/>
          <w:rFonts w:ascii="Amnesty Trade Gothic" w:hAnsi="Amnesty Trade Gothic"/>
          <w:sz w:val="14"/>
          <w:szCs w:val="14"/>
        </w:rPr>
        <w:footnoteRef/>
      </w:r>
      <w:r w:rsidRPr="00EE3985">
        <w:rPr>
          <w:rStyle w:val="FootnoteReference"/>
          <w:rFonts w:ascii="Amnesty Trade Gothic" w:hAnsi="Amnesty Trade Gothic"/>
          <w:sz w:val="14"/>
          <w:szCs w:val="14"/>
        </w:rPr>
        <w:t xml:space="preserve"> </w:t>
      </w:r>
      <w:r w:rsidRPr="00EE3985">
        <w:rPr>
          <w:rStyle w:val="RTFootnotetextChar"/>
          <w:rFonts w:ascii="Amnesty Trade Gothic" w:eastAsia="新細明體" w:hAnsi="Amnesty Trade Gothic"/>
          <w:szCs w:val="14"/>
        </w:rPr>
        <w:t>Concluding Observations of UN Human Rights Committee on the Elimination of Racial Discrimination: China, CERD/C/59/Misc.16/Rev.3, 9 August 2001, para.11; CERD/C/CHN/CO/10-13, 15 September 2009, para.10.</w:t>
      </w:r>
    </w:p>
  </w:footnote>
  <w:footnote w:id="3">
    <w:p w14:paraId="1C1DADFF" w14:textId="77777777" w:rsidR="00A050DF" w:rsidRPr="006A7660" w:rsidRDefault="00A050DF" w:rsidP="00331E97">
      <w:pPr>
        <w:pStyle w:val="TempFN"/>
        <w:spacing w:after="0" w:line="240" w:lineRule="auto"/>
        <w:rPr>
          <w:lang w:val="en-US"/>
        </w:rPr>
      </w:pPr>
      <w:r w:rsidRPr="00EE3985">
        <w:rPr>
          <w:rStyle w:val="FootnoteReference"/>
        </w:rPr>
        <w:footnoteRef/>
      </w:r>
      <w:r w:rsidRPr="00EE3985">
        <w:t xml:space="preserve"> </w:t>
      </w:r>
      <w:r w:rsidRPr="00EE3985">
        <w:rPr>
          <w:rStyle w:val="RTFootnotetextChar"/>
          <w:szCs w:val="14"/>
        </w:rPr>
        <w:t>Its first paragraph provides: “All nationalities in the People's Republic of China are equal. The state protects the lawful rights and interests of the minority nationalities and upholds and develops the relationship of equality, unity, and mutual assistance among all of China's nationalities. Discrimination against and oppression of any nationality are prohibited; any acts that undermine the unity of the nationalities or instigate their secession are prohibited”</w:t>
      </w:r>
      <w:r>
        <w:rPr>
          <w:rStyle w:val="RTFootnotetextChar"/>
          <w:szCs w:val="14"/>
        </w:rPr>
        <w:t>. In the official English version of China’s Constitution, the term “</w:t>
      </w:r>
      <w:r w:rsidRPr="00CB0602">
        <w:rPr>
          <w:rStyle w:val="RTFootnotetextChar"/>
          <w:i/>
          <w:szCs w:val="14"/>
        </w:rPr>
        <w:t>minzu</w:t>
      </w:r>
      <w:r>
        <w:rPr>
          <w:rStyle w:val="RTFootnotetextChar"/>
          <w:szCs w:val="14"/>
        </w:rPr>
        <w:t>”</w:t>
      </w:r>
      <w:r w:rsidRPr="00A726EC">
        <w:rPr>
          <w:rStyle w:val="RTFootnotetextChar"/>
          <w:szCs w:val="14"/>
        </w:rPr>
        <w:t xml:space="preserve"> </w:t>
      </w:r>
      <w:r w:rsidRPr="00A726EC">
        <w:rPr>
          <w:rStyle w:val="RTFootnotetextChar"/>
          <w:rFonts w:ascii="Amnesty Trade Gothic Cn" w:hAnsi="Amnesty Trade Gothic Cn"/>
          <w:szCs w:val="14"/>
        </w:rPr>
        <w:t>(</w:t>
      </w:r>
      <w:r w:rsidRPr="00A726EC">
        <w:rPr>
          <w:rStyle w:val="RTFootnotetextChar"/>
          <w:rFonts w:ascii="Amnesty Trade Gothic Cn" w:eastAsia="微軟正黑體" w:hAnsi="Amnesty Trade Gothic Cn" w:cs="微軟正黑體"/>
          <w:szCs w:val="14"/>
        </w:rPr>
        <w:t>民族</w:t>
      </w:r>
      <w:r w:rsidRPr="00A726EC">
        <w:rPr>
          <w:rStyle w:val="RTFootnotetextChar"/>
          <w:rFonts w:ascii="Amnesty Trade Gothic Cn" w:hAnsi="Amnesty Trade Gothic Cn"/>
          <w:szCs w:val="14"/>
        </w:rPr>
        <w:t>)</w:t>
      </w:r>
      <w:r w:rsidRPr="00A726EC">
        <w:rPr>
          <w:rStyle w:val="RTFootnotetextChar"/>
          <w:szCs w:val="14"/>
        </w:rPr>
        <w:t xml:space="preserve"> is translated to “nationalities”. </w:t>
      </w:r>
      <w:r>
        <w:rPr>
          <w:rStyle w:val="RTFootnotetextChar"/>
          <w:szCs w:val="14"/>
        </w:rPr>
        <w:t>I</w:t>
      </w:r>
      <w:r w:rsidRPr="00A726EC">
        <w:rPr>
          <w:rStyle w:val="RTFootnotetextChar"/>
          <w:szCs w:val="14"/>
        </w:rPr>
        <w:t>n other occasions, such as in the State Council Information Office</w:t>
      </w:r>
      <w:r>
        <w:rPr>
          <w:rStyle w:val="RTFootnotetextChar"/>
          <w:szCs w:val="14"/>
        </w:rPr>
        <w:t xml:space="preserve"> website, t</w:t>
      </w:r>
      <w:r w:rsidRPr="00A726EC">
        <w:rPr>
          <w:rStyle w:val="RTFootnotetextChar"/>
          <w:szCs w:val="14"/>
        </w:rPr>
        <w:t>he Chinese government translate</w:t>
      </w:r>
      <w:r>
        <w:rPr>
          <w:rStyle w:val="RTFootnotetextChar"/>
          <w:szCs w:val="14"/>
        </w:rPr>
        <w:t>s</w:t>
      </w:r>
      <w:r w:rsidRPr="00A726EC">
        <w:rPr>
          <w:rStyle w:val="RTFootnotetextChar"/>
          <w:szCs w:val="14"/>
        </w:rPr>
        <w:t xml:space="preserve"> “</w:t>
      </w:r>
      <w:r w:rsidRPr="00CB0602">
        <w:rPr>
          <w:rStyle w:val="RTFootnotetextChar"/>
          <w:i/>
          <w:szCs w:val="14"/>
        </w:rPr>
        <w:t>minzu</w:t>
      </w:r>
      <w:r w:rsidRPr="00A726EC">
        <w:rPr>
          <w:rStyle w:val="RTFootnotetextChar"/>
          <w:szCs w:val="14"/>
        </w:rPr>
        <w:t xml:space="preserve">” </w:t>
      </w:r>
      <w:r>
        <w:rPr>
          <w:rStyle w:val="RTFootnotetextChar"/>
          <w:szCs w:val="14"/>
        </w:rPr>
        <w:t>as</w:t>
      </w:r>
      <w:r w:rsidRPr="00A726EC">
        <w:rPr>
          <w:rStyle w:val="RTFootnotetextChar"/>
          <w:szCs w:val="14"/>
        </w:rPr>
        <w:t xml:space="preserve"> “ethnic groups”</w:t>
      </w:r>
      <w:r>
        <w:rPr>
          <w:rStyle w:val="RTFootnotetextChar"/>
          <w:szCs w:val="14"/>
        </w:rPr>
        <w:t xml:space="preserve"> (see </w:t>
      </w:r>
      <w:r w:rsidRPr="00A726EC">
        <w:rPr>
          <w:rStyle w:val="RTFootnotetextChar"/>
          <w:szCs w:val="14"/>
        </w:rPr>
        <w:t>english.scio.gov.cn/featured/chinakeywords/2018-03/16/content_50714995.htm</w:t>
      </w:r>
      <w:r>
        <w:rPr>
          <w:rStyle w:val="RTFootnotetextChar"/>
          <w:szCs w:val="14"/>
        </w:rPr>
        <w:t>)</w:t>
      </w:r>
      <w:r w:rsidRPr="00A726EC">
        <w:rPr>
          <w:rStyle w:val="RTFootnotetextChar"/>
          <w:szCs w:val="14"/>
        </w:rPr>
        <w:t>.</w:t>
      </w:r>
    </w:p>
  </w:footnote>
  <w:footnote w:id="4">
    <w:p w14:paraId="39A8CC67" w14:textId="77777777" w:rsidR="00A050DF" w:rsidRPr="00EE3985" w:rsidRDefault="00A050DF" w:rsidP="00331E97">
      <w:pPr>
        <w:pStyle w:val="FootnoteText"/>
        <w:adjustRightInd w:val="0"/>
        <w:snapToGrid w:val="0"/>
        <w:rPr>
          <w:rFonts w:ascii="Amnesty Trade Gothic" w:hAnsi="Amnesty Trade Gothic"/>
          <w:sz w:val="14"/>
          <w:szCs w:val="14"/>
        </w:rPr>
      </w:pPr>
      <w:r w:rsidRPr="00EE3985">
        <w:rPr>
          <w:rStyle w:val="FootnoteReference"/>
          <w:rFonts w:ascii="Amnesty Trade Gothic" w:hAnsi="Amnesty Trade Gothic"/>
          <w:sz w:val="14"/>
          <w:szCs w:val="14"/>
        </w:rPr>
        <w:footnoteRef/>
      </w:r>
      <w:r w:rsidRPr="00EE3985">
        <w:rPr>
          <w:rFonts w:ascii="Amnesty Trade Gothic" w:hAnsi="Amnesty Trade Gothic"/>
          <w:sz w:val="14"/>
          <w:szCs w:val="14"/>
        </w:rPr>
        <w:t xml:space="preserve"> </w:t>
      </w:r>
      <w:r w:rsidRPr="00EE3985">
        <w:rPr>
          <w:rStyle w:val="RTFootnotetextChar"/>
          <w:rFonts w:ascii="Amnesty Trade Gothic" w:hAnsi="Amnesty Trade Gothic"/>
          <w:szCs w:val="14"/>
        </w:rPr>
        <w:t>“</w:t>
      </w:r>
      <w:r w:rsidRPr="00EE3985">
        <w:rPr>
          <w:rStyle w:val="RTFootnotetextChar"/>
          <w:rFonts w:ascii="Amnesty Trade Gothic" w:hAnsi="Amnesty Trade Gothic"/>
          <w:szCs w:val="14"/>
        </w:rPr>
        <w:t>Whoever incites national enmity or discrimination, if the circumstances are serious, shall be sentenced to fixed-term imprisonment of not more than three years, criminal detention, public surveillance or deprivation of political rights; if the circumstances are especially serious, he shall be sentenced to fixed-term imprisonment of not less than three years but not more than 10 years.”</w:t>
      </w:r>
    </w:p>
  </w:footnote>
  <w:footnote w:id="5">
    <w:p w14:paraId="1BB6712C" w14:textId="77777777" w:rsidR="00A050DF" w:rsidRPr="00EE3985" w:rsidRDefault="00A050DF" w:rsidP="00331E97">
      <w:pPr>
        <w:pStyle w:val="RTFooterreportsubtitle"/>
        <w:spacing w:line="240" w:lineRule="auto"/>
      </w:pPr>
      <w:r w:rsidRPr="00EE3985">
        <w:rPr>
          <w:rStyle w:val="FootnoteReference"/>
          <w:rFonts w:ascii="Amnesty Trade Gothic" w:hAnsi="Amnesty Trade Gothic"/>
          <w:sz w:val="14"/>
          <w:szCs w:val="14"/>
        </w:rPr>
        <w:footnoteRef/>
      </w:r>
      <w:r w:rsidRPr="00EE3985">
        <w:rPr>
          <w:rFonts w:ascii="Amnesty Trade Gothic" w:hAnsi="Amnesty Trade Gothic"/>
          <w:sz w:val="14"/>
          <w:szCs w:val="14"/>
        </w:rPr>
        <w:t xml:space="preserve"> </w:t>
      </w:r>
      <w:r w:rsidRPr="00021027">
        <w:rPr>
          <w:rStyle w:val="RTFootnotetextChar"/>
          <w:rFonts w:ascii="Amnesty Trade Gothic" w:hAnsi="Amnesty Trade Gothic"/>
          <w:caps w:val="0"/>
          <w:szCs w:val="14"/>
        </w:rPr>
        <w:t>“</w:t>
      </w:r>
      <w:r w:rsidRPr="00021027">
        <w:rPr>
          <w:rStyle w:val="RTFootnotetextChar"/>
          <w:rFonts w:ascii="Amnesty Trade Gothic" w:hAnsi="Amnesty Trade Gothic"/>
          <w:caps w:val="0"/>
          <w:szCs w:val="14"/>
        </w:rPr>
        <w:t>State organs at higher levels and the organs of self-government of national autonomous areas shall uphold and develop the socialist relationship of equality, unity and mutual assistance among all of China's nationalities. Discrimination against and oppression of any nationality shall be prohibited; any act that undermines the unity of the nationalities or instigates national division shall also be prohibited.”</w:t>
      </w:r>
    </w:p>
  </w:footnote>
  <w:footnote w:id="6">
    <w:p w14:paraId="41207216" w14:textId="77777777" w:rsidR="00A050DF" w:rsidRPr="005D72D8" w:rsidRDefault="00A050DF" w:rsidP="00331E97">
      <w:pPr>
        <w:pStyle w:val="TempFN"/>
        <w:spacing w:after="0" w:line="240" w:lineRule="auto"/>
        <w:rPr>
          <w:lang w:val="en-US"/>
        </w:rPr>
      </w:pPr>
      <w:r w:rsidRPr="005D72D8">
        <w:rPr>
          <w:rStyle w:val="FootnoteReference"/>
        </w:rPr>
        <w:footnoteRef/>
      </w:r>
      <w:r w:rsidRPr="005D72D8">
        <w:rPr>
          <w:rStyle w:val="FootnoteReference"/>
        </w:rPr>
        <w:t xml:space="preserve"> </w:t>
      </w:r>
      <w:r>
        <w:rPr>
          <w:rStyle w:val="FootnoteReference"/>
        </w:rPr>
        <w:t xml:space="preserve"> </w:t>
      </w:r>
      <w:r w:rsidRPr="001E3FAC">
        <w:rPr>
          <w:rStyle w:val="RTFootnotetextChar"/>
          <w:szCs w:val="14"/>
        </w:rPr>
        <w:t xml:space="preserve">Consideration of reports submitted by states parties under </w:t>
      </w:r>
      <w:r>
        <w:rPr>
          <w:rStyle w:val="RTFootnotetextChar"/>
          <w:szCs w:val="14"/>
        </w:rPr>
        <w:t>A</w:t>
      </w:r>
      <w:r w:rsidRPr="001E3FAC">
        <w:rPr>
          <w:rStyle w:val="RTFootnotetextChar"/>
          <w:szCs w:val="14"/>
        </w:rPr>
        <w:t>rticle 9 of the Convention, CERD/C/CHN/14-17</w:t>
      </w:r>
      <w:r>
        <w:rPr>
          <w:rStyle w:val="RTFootnotetextChar"/>
          <w:szCs w:val="14"/>
        </w:rPr>
        <w:t>, 18 April 2017, para. 8.</w:t>
      </w:r>
    </w:p>
  </w:footnote>
  <w:footnote w:id="7">
    <w:p w14:paraId="14C58C50" w14:textId="77777777" w:rsidR="00A050DF" w:rsidRPr="00EE3985" w:rsidRDefault="00A050DF" w:rsidP="00331E97">
      <w:pPr>
        <w:pStyle w:val="FootnoteText"/>
        <w:adjustRightInd w:val="0"/>
        <w:snapToGrid w:val="0"/>
      </w:pPr>
      <w:r w:rsidRPr="00EE3985">
        <w:rPr>
          <w:rStyle w:val="FootnoteReference"/>
          <w:rFonts w:ascii="Amnesty Trade Gothic" w:hAnsi="Amnesty Trade Gothic"/>
          <w:sz w:val="14"/>
          <w:szCs w:val="14"/>
        </w:rPr>
        <w:footnoteRef/>
      </w:r>
      <w:r w:rsidRPr="00EE3985">
        <w:rPr>
          <w:rStyle w:val="FootnoteReference"/>
          <w:rFonts w:ascii="Amnesty Trade Gothic" w:hAnsi="Amnesty Trade Gothic"/>
          <w:sz w:val="14"/>
          <w:szCs w:val="14"/>
        </w:rPr>
        <w:t xml:space="preserve"> </w:t>
      </w:r>
      <w:r w:rsidRPr="00EE3985">
        <w:t xml:space="preserve"> </w:t>
      </w:r>
      <w:r w:rsidRPr="00EE3985">
        <w:rPr>
          <w:rStyle w:val="RTFootnotetextChar"/>
          <w:rFonts w:ascii="Amnesty Trade Gothic" w:hAnsi="Amnesty Trade Gothic"/>
          <w:szCs w:val="14"/>
        </w:rPr>
        <w:t>Information Office of the State Council of the People’s Republic of China</w:t>
      </w:r>
      <w:r w:rsidRPr="00EE3985">
        <w:rPr>
          <w:rStyle w:val="RTFootnotetextChar"/>
          <w:rFonts w:ascii="Amnesty Trade Gothic" w:hAnsi="Amnesty Trade Gothic"/>
          <w:i/>
          <w:iCs/>
          <w:szCs w:val="14"/>
        </w:rPr>
        <w:t>, China’s Ethnic Policy and Common Prosperity and Development of All Ethnic Groups,</w:t>
      </w:r>
      <w:r w:rsidRPr="00EE3985">
        <w:rPr>
          <w:rStyle w:val="RTFootnotetextChar"/>
          <w:rFonts w:ascii="Amnesty Trade Gothic" w:hAnsi="Amnesty Trade Gothic"/>
          <w:szCs w:val="14"/>
        </w:rPr>
        <w:t xml:space="preserve"> 27 September 2009, Part III.</w:t>
      </w:r>
      <w:r w:rsidRPr="00EE3985">
        <w:t xml:space="preserve"> </w:t>
      </w:r>
    </w:p>
  </w:footnote>
  <w:footnote w:id="8">
    <w:p w14:paraId="79A49620" w14:textId="77777777" w:rsidR="00A050DF" w:rsidRPr="00EE3985" w:rsidRDefault="00A050DF" w:rsidP="00331E97">
      <w:pPr>
        <w:pStyle w:val="FootnoteText"/>
        <w:adjustRightInd w:val="0"/>
        <w:snapToGrid w:val="0"/>
      </w:pPr>
      <w:r w:rsidRPr="00EE3985">
        <w:rPr>
          <w:rStyle w:val="FootnoteReference"/>
          <w:rFonts w:ascii="Amnesty Trade Gothic" w:hAnsi="Amnesty Trade Gothic"/>
          <w:sz w:val="14"/>
          <w:szCs w:val="14"/>
        </w:rPr>
        <w:footnoteRef/>
      </w:r>
      <w:r w:rsidRPr="00EE3985">
        <w:t xml:space="preserve"> </w:t>
      </w:r>
      <w:r w:rsidRPr="00EE3985">
        <w:rPr>
          <w:rStyle w:val="RTFootnotetextChar"/>
          <w:rFonts w:ascii="Amnesty Trade Gothic" w:hAnsi="Amnesty Trade Gothic"/>
          <w:szCs w:val="14"/>
        </w:rPr>
        <w:t>Xinhua</w:t>
      </w:r>
      <w:r>
        <w:rPr>
          <w:rStyle w:val="RTFootnotetextChar"/>
          <w:szCs w:val="14"/>
        </w:rPr>
        <w:t xml:space="preserve"> News Agency</w:t>
      </w:r>
      <w:r w:rsidRPr="00EE3985">
        <w:rPr>
          <w:rStyle w:val="RTFootnotetextChar"/>
          <w:rFonts w:ascii="Amnesty Trade Gothic" w:hAnsi="Amnesty Trade Gothic"/>
          <w:szCs w:val="14"/>
        </w:rPr>
        <w:t>,</w:t>
      </w:r>
      <w:r>
        <w:rPr>
          <w:rStyle w:val="RTFootnotetextChar"/>
          <w:rFonts w:ascii="Amnesty Trade Gothic" w:hAnsi="Amnesty Trade Gothic"/>
          <w:szCs w:val="14"/>
        </w:rPr>
        <w:t xml:space="preserve"> </w:t>
      </w:r>
      <w:r w:rsidRPr="000D4C4D">
        <w:rPr>
          <w:rStyle w:val="RTFootnotetextChar"/>
          <w:rFonts w:asciiTheme="majorHAnsi" w:hAnsiTheme="majorHAnsi"/>
          <w:szCs w:val="14"/>
        </w:rPr>
        <w:t>“</w:t>
      </w:r>
      <w:r w:rsidRPr="00AD629A">
        <w:rPr>
          <w:rStyle w:val="RTFootnotetextChar"/>
          <w:rFonts w:ascii="Amnesty Trade Gothic Cn" w:eastAsia="微軟正黑體" w:hAnsi="Amnesty Trade Gothic Cn" w:cs="微軟正黑體" w:hint="eastAsia"/>
          <w:szCs w:val="14"/>
        </w:rPr>
        <w:t>何为</w:t>
      </w:r>
      <w:r>
        <w:rPr>
          <w:rStyle w:val="RTFootnotetextChar"/>
          <w:rFonts w:ascii="Amnesty Trade Gothic Cn" w:hAnsi="Amnesty Trade Gothic Cn" w:cs="Amnesty Trade Gothic"/>
          <w:szCs w:val="14"/>
        </w:rPr>
        <w:t>‘</w:t>
      </w:r>
      <w:r w:rsidRPr="00AD629A">
        <w:rPr>
          <w:rStyle w:val="RTFootnotetextChar"/>
          <w:rFonts w:ascii="Amnesty Trade Gothic Cn" w:eastAsia="微軟正黑體" w:hAnsi="Amnesty Trade Gothic Cn" w:cs="微軟正黑體" w:hint="eastAsia"/>
          <w:szCs w:val="14"/>
        </w:rPr>
        <w:t>三股势力</w:t>
      </w:r>
      <w:r w:rsidRPr="000D4C4D">
        <w:rPr>
          <w:rStyle w:val="RTFootnotetextChar"/>
          <w:rFonts w:asciiTheme="majorHAnsi" w:eastAsia="SimSun" w:hAnsiTheme="majorHAnsi" w:cs="微軟正黑體"/>
          <w:szCs w:val="14"/>
        </w:rPr>
        <w:t>’</w:t>
      </w:r>
      <w:r w:rsidRPr="000D4C4D">
        <w:rPr>
          <w:rStyle w:val="RTFootnotetextChar"/>
          <w:rFonts w:asciiTheme="majorHAnsi" w:eastAsia="微軟正黑體" w:hAnsiTheme="majorHAnsi" w:cs="微軟正黑體"/>
          <w:szCs w:val="14"/>
        </w:rPr>
        <w:t>？</w:t>
      </w:r>
      <w:r>
        <w:rPr>
          <w:rStyle w:val="RTFootnotetextChar"/>
          <w:rFonts w:ascii="微軟正黑體" w:eastAsia="SimSun" w:hAnsi="微軟正黑體" w:cs="微軟正黑體"/>
          <w:szCs w:val="14"/>
        </w:rPr>
        <w:t>”(</w:t>
      </w:r>
      <w:r w:rsidRPr="00EE3985">
        <w:rPr>
          <w:rStyle w:val="RTFootnotetextChar"/>
          <w:rFonts w:ascii="Amnesty Trade Gothic" w:hAnsi="Amnesty Trade Gothic"/>
          <w:szCs w:val="14"/>
        </w:rPr>
        <w:t xml:space="preserve">“What are the </w:t>
      </w:r>
      <w:r>
        <w:rPr>
          <w:rStyle w:val="RTFootnotetextChar"/>
          <w:rFonts w:ascii="Amnesty Trade Gothic" w:hAnsi="Amnesty Trade Gothic"/>
          <w:szCs w:val="14"/>
        </w:rPr>
        <w:t>‘</w:t>
      </w:r>
      <w:r w:rsidRPr="00EE3985">
        <w:rPr>
          <w:rStyle w:val="RTFootnotetextChar"/>
          <w:rFonts w:ascii="Amnesty Trade Gothic" w:hAnsi="Amnesty Trade Gothic"/>
          <w:szCs w:val="14"/>
        </w:rPr>
        <w:t>Three Forces</w:t>
      </w:r>
      <w:r>
        <w:rPr>
          <w:rStyle w:val="RTFootnotetextChar"/>
          <w:rFonts w:ascii="Amnesty Trade Gothic" w:hAnsi="Amnesty Trade Gothic"/>
          <w:szCs w:val="14"/>
        </w:rPr>
        <w:t>’</w:t>
      </w:r>
      <w:r w:rsidRPr="00EE3985">
        <w:rPr>
          <w:rStyle w:val="RTFootnotetextChar"/>
          <w:rFonts w:ascii="Amnesty Trade Gothic" w:hAnsi="Amnesty Trade Gothic"/>
          <w:szCs w:val="14"/>
        </w:rPr>
        <w:t>?”</w:t>
      </w:r>
      <w:r>
        <w:rPr>
          <w:rStyle w:val="RTFootnotetextChar"/>
          <w:rFonts w:ascii="Amnesty Trade Gothic" w:hAnsi="Amnesty Trade Gothic"/>
          <w:szCs w:val="14"/>
        </w:rPr>
        <w:t>)</w:t>
      </w:r>
      <w:r w:rsidRPr="00EE3985">
        <w:rPr>
          <w:rStyle w:val="RTFootnotetextChar"/>
          <w:rFonts w:ascii="Amnesty Trade Gothic" w:hAnsi="Amnesty Trade Gothic"/>
          <w:szCs w:val="14"/>
        </w:rPr>
        <w:t>, 13 July 2009; Xinhua</w:t>
      </w:r>
      <w:r>
        <w:rPr>
          <w:rStyle w:val="RTFootnotetextChar"/>
          <w:szCs w:val="14"/>
        </w:rPr>
        <w:t xml:space="preserve"> News Agency</w:t>
      </w:r>
      <w:r w:rsidRPr="00EE3985">
        <w:rPr>
          <w:rStyle w:val="RTFootnotetextChar"/>
          <w:rFonts w:ascii="Amnesty Trade Gothic" w:hAnsi="Amnesty Trade Gothic"/>
          <w:szCs w:val="14"/>
        </w:rPr>
        <w:t xml:space="preserve">, </w:t>
      </w:r>
      <w:r w:rsidRPr="000D4C4D">
        <w:rPr>
          <w:rStyle w:val="RTFootnotetextChar"/>
          <w:rFonts w:asciiTheme="majorHAnsi" w:hAnsiTheme="majorHAnsi"/>
          <w:szCs w:val="14"/>
        </w:rPr>
        <w:t>“</w:t>
      </w:r>
      <w:r w:rsidRPr="00AD629A">
        <w:rPr>
          <w:rStyle w:val="RTFootnotetextChar"/>
          <w:rFonts w:ascii="Amnesty Trade Gothic Cn" w:eastAsia="微軟正黑體" w:hAnsi="Amnesty Trade Gothic Cn" w:cs="微軟正黑體" w:hint="eastAsia"/>
          <w:szCs w:val="14"/>
        </w:rPr>
        <w:t>中国非传统安全的六大挑战之六：民族分裂主义</w:t>
      </w:r>
      <w:r w:rsidRPr="000D4C4D">
        <w:rPr>
          <w:rStyle w:val="RTFootnotetextChar"/>
          <w:rFonts w:asciiTheme="majorHAnsi" w:eastAsia="SimSun" w:hAnsiTheme="majorHAnsi" w:cs="微軟正黑體"/>
          <w:szCs w:val="14"/>
        </w:rPr>
        <w:t>”</w:t>
      </w:r>
      <w:r>
        <w:rPr>
          <w:rStyle w:val="RTFootnotetextChar"/>
          <w:rFonts w:asciiTheme="majorHAnsi" w:eastAsia="SimSun" w:hAnsiTheme="majorHAnsi" w:cs="微軟正黑體"/>
          <w:szCs w:val="14"/>
        </w:rPr>
        <w:t xml:space="preserve"> </w:t>
      </w:r>
      <w:r>
        <w:rPr>
          <w:rStyle w:val="RTFootnotetextChar"/>
          <w:rFonts w:ascii="Amnesty Trade Gothic" w:hAnsi="Amnesty Trade Gothic"/>
          <w:szCs w:val="14"/>
        </w:rPr>
        <w:t>(</w:t>
      </w:r>
      <w:r w:rsidRPr="00EE3985">
        <w:rPr>
          <w:rStyle w:val="RTFootnotetextChar"/>
          <w:rFonts w:ascii="Amnesty Trade Gothic" w:hAnsi="Amnesty Trade Gothic"/>
          <w:szCs w:val="14"/>
        </w:rPr>
        <w:t>“The sixth challenge of the six</w:t>
      </w:r>
      <w:r>
        <w:rPr>
          <w:rStyle w:val="RTFootnotetextChar"/>
          <w:rFonts w:ascii="Amnesty Trade Gothic" w:hAnsi="Amnesty Trade Gothic"/>
          <w:szCs w:val="14"/>
        </w:rPr>
        <w:t xml:space="preserve"> </w:t>
      </w:r>
      <w:r w:rsidRPr="00EE3985">
        <w:rPr>
          <w:rStyle w:val="RTFootnotetextChar"/>
          <w:rFonts w:ascii="Amnesty Trade Gothic" w:hAnsi="Amnesty Trade Gothic"/>
          <w:szCs w:val="14"/>
        </w:rPr>
        <w:t>untraditional state security challenges: ethnic separatism”), 10 August 2004.</w:t>
      </w:r>
      <w:r w:rsidRPr="00EE3985">
        <w:t xml:space="preserve"> </w:t>
      </w:r>
    </w:p>
  </w:footnote>
  <w:footnote w:id="9">
    <w:p w14:paraId="3A204B40" w14:textId="77777777" w:rsidR="00A050DF" w:rsidRPr="00EE3985" w:rsidRDefault="00A050DF" w:rsidP="00331E97">
      <w:pPr>
        <w:pStyle w:val="FootnoteText"/>
        <w:adjustRightInd w:val="0"/>
        <w:snapToGrid w:val="0"/>
      </w:pPr>
      <w:r w:rsidRPr="00EE3985">
        <w:rPr>
          <w:rStyle w:val="FootnoteReference"/>
          <w:rFonts w:ascii="Amnesty Trade Gothic" w:hAnsi="Amnesty Trade Gothic"/>
          <w:sz w:val="14"/>
          <w:szCs w:val="14"/>
        </w:rPr>
        <w:footnoteRef/>
      </w:r>
      <w:r w:rsidRPr="00EE3985">
        <w:t xml:space="preserve"> </w:t>
      </w:r>
      <w:r w:rsidRPr="00EE3985">
        <w:rPr>
          <w:rStyle w:val="RTFootnotetextChar"/>
          <w:rFonts w:ascii="Amnesty Trade Gothic" w:hAnsi="Amnesty Trade Gothic"/>
          <w:szCs w:val="14"/>
        </w:rPr>
        <w:t>For further information see Amnesty International, </w:t>
      </w:r>
      <w:r w:rsidRPr="00EE3985">
        <w:rPr>
          <w:rStyle w:val="RTFootnotetextChar"/>
          <w:rFonts w:ascii="Amnesty Trade Gothic" w:hAnsi="Amnesty Trade Gothic"/>
          <w:i/>
          <w:iCs/>
          <w:szCs w:val="14"/>
        </w:rPr>
        <w:t>Submission to the NPC Standing Committee’s Legislative Affairs Commission on the Criminal Law Amendment (9) (second draft)</w:t>
      </w:r>
      <w:r w:rsidRPr="00EE3985">
        <w:rPr>
          <w:rStyle w:val="RTFootnotetextChar"/>
          <w:rFonts w:ascii="Amnesty Trade Gothic" w:hAnsi="Amnesty Trade Gothic"/>
          <w:szCs w:val="14"/>
        </w:rPr>
        <w:t> (Index: ASA 17/2205/2015). </w:t>
      </w:r>
    </w:p>
  </w:footnote>
  <w:footnote w:id="10">
    <w:p w14:paraId="03F3B962" w14:textId="77777777" w:rsidR="00A050DF" w:rsidRPr="00EE3985" w:rsidRDefault="00A050DF" w:rsidP="00331E97">
      <w:pPr>
        <w:pStyle w:val="FootnoteText"/>
        <w:adjustRightInd w:val="0"/>
        <w:snapToGrid w:val="0"/>
      </w:pPr>
      <w:r w:rsidRPr="00EE3985">
        <w:rPr>
          <w:rStyle w:val="FootnoteReference"/>
          <w:rFonts w:ascii="Amnesty Trade Gothic" w:hAnsi="Amnesty Trade Gothic"/>
          <w:sz w:val="14"/>
          <w:szCs w:val="14"/>
        </w:rPr>
        <w:footnoteRef/>
      </w:r>
      <w:r w:rsidRPr="00EE3985">
        <w:t xml:space="preserve"> </w:t>
      </w:r>
      <w:r w:rsidRPr="00EE3985">
        <w:rPr>
          <w:rStyle w:val="RTFootnotetextChar"/>
          <w:rFonts w:ascii="Amnesty Trade Gothic" w:hAnsi="Amnesty Trade Gothic"/>
          <w:szCs w:val="14"/>
        </w:rPr>
        <w:t>Criminal Law, Article 120(3)</w:t>
      </w:r>
      <w:r>
        <w:rPr>
          <w:rStyle w:val="RTFootnotetextChar"/>
          <w:rFonts w:ascii="Amnesty Trade Gothic" w:hAnsi="Amnesty Trade Gothic"/>
          <w:szCs w:val="14"/>
        </w:rPr>
        <w:t>.</w:t>
      </w:r>
    </w:p>
  </w:footnote>
  <w:footnote w:id="11">
    <w:p w14:paraId="381BA3FE" w14:textId="77777777" w:rsidR="00A050DF" w:rsidRPr="00EE3985" w:rsidRDefault="00A050DF" w:rsidP="00331E97">
      <w:pPr>
        <w:pStyle w:val="FootnoteText"/>
        <w:adjustRightInd w:val="0"/>
        <w:snapToGrid w:val="0"/>
        <w:rPr>
          <w:lang w:val="en-US" w:eastAsia="zh-TW"/>
        </w:rPr>
      </w:pPr>
      <w:r w:rsidRPr="00EE3985">
        <w:rPr>
          <w:rStyle w:val="FootnoteReference"/>
          <w:rFonts w:ascii="Amnesty Trade Gothic" w:hAnsi="Amnesty Trade Gothic"/>
          <w:sz w:val="14"/>
          <w:szCs w:val="14"/>
        </w:rPr>
        <w:footnoteRef/>
      </w:r>
      <w:r w:rsidRPr="00EE3985">
        <w:t xml:space="preserve"> </w:t>
      </w:r>
      <w:r w:rsidRPr="008F54DD">
        <w:rPr>
          <w:rStyle w:val="RTFootnotetextChar"/>
          <w:rFonts w:ascii="Amnesty Trade Gothic" w:hAnsi="Amnesty Trade Gothic"/>
          <w:szCs w:val="14"/>
        </w:rPr>
        <w:t>Xinhua</w:t>
      </w:r>
      <w:r>
        <w:rPr>
          <w:rStyle w:val="RTFootnotetextChar"/>
          <w:rFonts w:ascii="微軟正黑體" w:eastAsia="SimSun" w:hAnsi="微軟正黑體" w:cs="微軟正黑體" w:hint="eastAsia"/>
          <w:szCs w:val="14"/>
        </w:rPr>
        <w:t xml:space="preserve"> </w:t>
      </w:r>
      <w:r>
        <w:rPr>
          <w:rStyle w:val="RTFootnotetextChar"/>
          <w:rFonts w:ascii="微軟正黑體" w:eastAsia="SimSun" w:hAnsi="微軟正黑體" w:cs="微軟正黑體"/>
          <w:szCs w:val="14"/>
        </w:rPr>
        <w:t>News Agency</w:t>
      </w:r>
      <w:r w:rsidRPr="000D4C4D">
        <w:rPr>
          <w:rStyle w:val="RTFootnotetextChar"/>
          <w:rFonts w:ascii="Times New Roman" w:eastAsiaTheme="minorEastAsia" w:hAnsi="Times New Roman"/>
          <w:szCs w:val="14"/>
        </w:rPr>
        <w:t xml:space="preserve">, </w:t>
      </w:r>
      <w:r>
        <w:rPr>
          <w:rStyle w:val="RTFootnotetextChar"/>
          <w:rFonts w:ascii="Times New Roman" w:eastAsiaTheme="minorEastAsia" w:hAnsi="Times New Roman"/>
          <w:szCs w:val="14"/>
          <w:lang w:val="en-US"/>
        </w:rPr>
        <w:t>“</w:t>
      </w:r>
      <w:r w:rsidRPr="00C255A1">
        <w:rPr>
          <w:rStyle w:val="RTFootnotetextChar"/>
          <w:rFonts w:ascii="Amnesty Trade Gothic Cn" w:eastAsia="微軟正黑體" w:hAnsi="Amnesty Trade Gothic Cn"/>
          <w:szCs w:val="14"/>
        </w:rPr>
        <w:t>专</w:t>
      </w:r>
      <w:r w:rsidRPr="00C255A1">
        <w:rPr>
          <w:rStyle w:val="RTFootnotetextChar"/>
          <w:rFonts w:ascii="Amnesty Trade Gothic Cn" w:eastAsiaTheme="minorEastAsia" w:hAnsi="Amnesty Trade Gothic Cn"/>
          <w:szCs w:val="14"/>
        </w:rPr>
        <w:t>家</w:t>
      </w:r>
      <w:r w:rsidRPr="00C255A1">
        <w:rPr>
          <w:rStyle w:val="RTFootnotetextChar"/>
          <w:rFonts w:ascii="Amnesty Trade Gothic Cn" w:eastAsia="微軟正黑體" w:hAnsi="Amnesty Trade Gothic Cn" w:cs="微軟正黑體"/>
          <w:szCs w:val="14"/>
        </w:rPr>
        <w:t>认为泰国遣返中国籍偷渡人員付合国际惯例</w:t>
      </w:r>
      <w:r>
        <w:rPr>
          <w:rStyle w:val="RTFootnotetextChar"/>
          <w:rFonts w:ascii="微軟正黑體" w:eastAsia="微軟正黑體" w:hAnsi="微軟正黑體" w:cs="微軟正黑體"/>
          <w:szCs w:val="14"/>
        </w:rPr>
        <w:t>”(</w:t>
      </w:r>
      <w:r w:rsidRPr="00EE3985">
        <w:rPr>
          <w:rStyle w:val="RTFootnotetextChar"/>
          <w:rFonts w:ascii="Amnesty Trade Gothic" w:hAnsi="Amnesty Trade Gothic"/>
          <w:szCs w:val="14"/>
        </w:rPr>
        <w:t>“Expert considers Thailand’s deportation of Chinese illegal immigrants in line with international practice”), 17 July 2015</w:t>
      </w:r>
      <w:r>
        <w:rPr>
          <w:rStyle w:val="RTFootnotetextChar"/>
          <w:rFonts w:ascii="Amnesty Trade Gothic" w:hAnsi="Amnesty Trade Gothic"/>
          <w:szCs w:val="14"/>
        </w:rPr>
        <w:t>,</w:t>
      </w:r>
      <w:r w:rsidRPr="00EE3985">
        <w:rPr>
          <w:rStyle w:val="RTFootnotetextChar"/>
          <w:rFonts w:ascii="Amnesty Trade Gothic" w:hAnsi="Amnesty Trade Gothic"/>
          <w:szCs w:val="14"/>
        </w:rPr>
        <w:t xml:space="preserve"> www.xinhuanet.com/world/2015-07/17/c_1115960827.htm.</w:t>
      </w:r>
      <w:r w:rsidRPr="00EE3985">
        <w:rPr>
          <w:lang w:val="en-US" w:eastAsia="zh-TW"/>
        </w:rPr>
        <w:t xml:space="preserve"> </w:t>
      </w:r>
    </w:p>
  </w:footnote>
  <w:footnote w:id="12">
    <w:p w14:paraId="176F1461" w14:textId="77777777" w:rsidR="00A050DF" w:rsidRPr="00EE3985" w:rsidRDefault="00A050DF" w:rsidP="00331E97">
      <w:pPr>
        <w:pStyle w:val="FootnoteText"/>
        <w:adjustRightInd w:val="0"/>
        <w:snapToGrid w:val="0"/>
        <w:rPr>
          <w:sz w:val="14"/>
        </w:rPr>
      </w:pPr>
      <w:r w:rsidRPr="00EE3985">
        <w:rPr>
          <w:rStyle w:val="FootnoteReference"/>
          <w:rFonts w:ascii="Amnesty Trade Gothic" w:hAnsi="Amnesty Trade Gothic"/>
          <w:sz w:val="14"/>
          <w:szCs w:val="14"/>
        </w:rPr>
        <w:footnoteRef/>
      </w:r>
      <w:r w:rsidRPr="00EE3985">
        <w:rPr>
          <w:sz w:val="14"/>
        </w:rPr>
        <w:t xml:space="preserve"> </w:t>
      </w:r>
      <w:r w:rsidRPr="00EE3985">
        <w:rPr>
          <w:rStyle w:val="RTFootnotetextChar"/>
          <w:rFonts w:ascii="Amnesty Trade Gothic" w:hAnsi="Amnesty Trade Gothic"/>
          <w:szCs w:val="14"/>
        </w:rPr>
        <w:t>For further information</w:t>
      </w:r>
      <w:r>
        <w:rPr>
          <w:rStyle w:val="RTFootnotetextChar"/>
          <w:rFonts w:ascii="Amnesty Trade Gothic" w:hAnsi="Amnesty Trade Gothic"/>
          <w:szCs w:val="14"/>
        </w:rPr>
        <w:t>,</w:t>
      </w:r>
      <w:r w:rsidRPr="00EE3985">
        <w:rPr>
          <w:rStyle w:val="RTFootnotetextChar"/>
          <w:rFonts w:ascii="Amnesty Trade Gothic" w:hAnsi="Amnesty Trade Gothic"/>
          <w:szCs w:val="14"/>
        </w:rPr>
        <w:t xml:space="preserve"> see Amnesty International, </w:t>
      </w:r>
      <w:r w:rsidRPr="00EE3985">
        <w:rPr>
          <w:rStyle w:val="RTFootnotetextChar"/>
          <w:rFonts w:ascii="Amnesty Trade Gothic" w:hAnsi="Amnesty Trade Gothic"/>
          <w:i/>
          <w:iCs/>
          <w:szCs w:val="14"/>
        </w:rPr>
        <w:t>Draconian anti-terror law an assault on human rights</w:t>
      </w:r>
      <w:r w:rsidRPr="00EE3985">
        <w:rPr>
          <w:rStyle w:val="RTFootnotetextChar"/>
          <w:rFonts w:ascii="Amnesty Trade Gothic" w:hAnsi="Amnesty Trade Gothic"/>
          <w:szCs w:val="14"/>
        </w:rPr>
        <w:t> (</w:t>
      </w:r>
      <w:r>
        <w:fldChar w:fldCharType="begin"/>
      </w:r>
      <w:r>
        <w:instrText xml:space="preserve"> HYPERLINK "https://www.amnesty.org/en/press-releases/2015/03/china-draconian-anti-terror-law-an-assault-on-human-rights/" \t "_blank" </w:instrText>
      </w:r>
      <w:r>
        <w:fldChar w:fldCharType="separate"/>
      </w:r>
      <w:r w:rsidRPr="00EE3985">
        <w:rPr>
          <w:rStyle w:val="RTFootnotetextChar"/>
          <w:rFonts w:ascii="Amnesty Trade Gothic" w:hAnsi="Amnesty Trade Gothic"/>
          <w:szCs w:val="14"/>
        </w:rPr>
        <w:t>Press release</w:t>
      </w:r>
      <w:r>
        <w:rPr>
          <w:rStyle w:val="RTFootnotetextChar"/>
          <w:rFonts w:ascii="Amnesty Trade Gothic" w:hAnsi="Amnesty Trade Gothic"/>
          <w:szCs w:val="14"/>
        </w:rPr>
        <w:fldChar w:fldCharType="end"/>
      </w:r>
      <w:r w:rsidRPr="00EE3985">
        <w:rPr>
          <w:rStyle w:val="RTFootnotetextChar"/>
          <w:rFonts w:ascii="Amnesty Trade Gothic" w:hAnsi="Amnesty Trade Gothic"/>
          <w:szCs w:val="14"/>
        </w:rPr>
        <w:t>, 4 March 2015).</w:t>
      </w:r>
      <w:r w:rsidRPr="00EE3985">
        <w:rPr>
          <w:sz w:val="14"/>
        </w:rPr>
        <w:t> </w:t>
      </w:r>
    </w:p>
  </w:footnote>
  <w:footnote w:id="13">
    <w:p w14:paraId="1B6D7D32" w14:textId="77777777" w:rsidR="00A050DF" w:rsidRPr="00EE3985" w:rsidRDefault="00A050DF" w:rsidP="00331E97">
      <w:pPr>
        <w:pStyle w:val="FootnoteText"/>
        <w:adjustRightInd w:val="0"/>
        <w:snapToGrid w:val="0"/>
        <w:rPr>
          <w:lang w:val="en-US"/>
        </w:rPr>
      </w:pPr>
      <w:r w:rsidRPr="00EE3985">
        <w:rPr>
          <w:rStyle w:val="FootnoteReference"/>
          <w:rFonts w:ascii="Amnesty Trade Gothic" w:hAnsi="Amnesty Trade Gothic"/>
          <w:sz w:val="14"/>
          <w:szCs w:val="14"/>
        </w:rPr>
        <w:footnoteRef/>
      </w:r>
      <w:r w:rsidRPr="00EE3985">
        <w:t xml:space="preserve"> </w:t>
      </w:r>
      <w:r w:rsidRPr="00EE3985">
        <w:rPr>
          <w:rStyle w:val="RTFootnotetextChar"/>
          <w:rFonts w:ascii="Amnesty Trade Gothic" w:hAnsi="Amnesty Trade Gothic"/>
          <w:szCs w:val="14"/>
        </w:rPr>
        <w:t>Anti-Terrorism Law, Article 29 and 30.</w:t>
      </w:r>
    </w:p>
  </w:footnote>
  <w:footnote w:id="14">
    <w:p w14:paraId="5268A43B"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7A2018">
        <w:rPr>
          <w:rStyle w:val="RTFootnotetextChar"/>
          <w:rFonts w:eastAsia="Times New Roman"/>
          <w:szCs w:val="14"/>
        </w:rPr>
        <w:t>Anti-Terrorism Law, Article 80</w:t>
      </w:r>
      <w:r w:rsidRPr="00EE3985">
        <w:rPr>
          <w:rStyle w:val="RTFootnotetextChar"/>
          <w:rFonts w:eastAsia="Times New Roman"/>
          <w:caps/>
          <w:szCs w:val="14"/>
        </w:rPr>
        <w:t>.</w:t>
      </w:r>
    </w:p>
  </w:footnote>
  <w:footnote w:id="15">
    <w:p w14:paraId="137146B3" w14:textId="77777777" w:rsidR="00A050DF" w:rsidRPr="000D4C4D" w:rsidRDefault="00A050DF" w:rsidP="00331E97">
      <w:pPr>
        <w:pStyle w:val="FootnoteText"/>
        <w:adjustRightInd w:val="0"/>
        <w:snapToGrid w:val="0"/>
        <w:rPr>
          <w:lang w:val="en-US" w:eastAsia="zh-TW"/>
        </w:rPr>
      </w:pPr>
      <w:r w:rsidRPr="00EE3985">
        <w:rPr>
          <w:rStyle w:val="FootnoteReference"/>
          <w:rFonts w:ascii="Amnesty Trade Gothic" w:hAnsi="Amnesty Trade Gothic"/>
          <w:sz w:val="14"/>
          <w:szCs w:val="14"/>
        </w:rPr>
        <w:footnoteRef/>
      </w:r>
      <w:r w:rsidRPr="00EE3985">
        <w:t xml:space="preserve"> </w:t>
      </w:r>
      <w:r w:rsidRPr="00EE3985">
        <w:rPr>
          <w:rStyle w:val="RTFootnotetextChar"/>
          <w:rFonts w:ascii="Amnesty Trade Gothic" w:hAnsi="Amnesty Trade Gothic"/>
          <w:szCs w:val="14"/>
        </w:rPr>
        <w:t>For further information</w:t>
      </w:r>
      <w:r>
        <w:rPr>
          <w:rStyle w:val="RTFootnotetextChar"/>
          <w:rFonts w:ascii="Amnesty Trade Gothic" w:hAnsi="Amnesty Trade Gothic"/>
          <w:szCs w:val="14"/>
        </w:rPr>
        <w:t>,</w:t>
      </w:r>
      <w:r w:rsidRPr="00EE3985">
        <w:rPr>
          <w:rStyle w:val="RTFootnotetextChar"/>
          <w:rFonts w:ascii="Amnesty Trade Gothic" w:hAnsi="Amnesty Trade Gothic"/>
          <w:szCs w:val="14"/>
        </w:rPr>
        <w:t xml:space="preserve"> see Amnesty International, </w:t>
      </w:r>
      <w:r w:rsidRPr="00EE3985">
        <w:rPr>
          <w:rStyle w:val="RTFootnotetextChar"/>
          <w:rFonts w:ascii="Amnesty Trade Gothic" w:hAnsi="Amnesty Trade Gothic"/>
          <w:i/>
          <w:iCs/>
          <w:szCs w:val="14"/>
        </w:rPr>
        <w:t>Submission to the NPC Standing Committee’s Legislative Affairs Commission on the draft “Cyber Security Law”</w:t>
      </w:r>
      <w:r w:rsidRPr="00EE3985">
        <w:rPr>
          <w:rStyle w:val="RTFootnotetextChar"/>
          <w:rFonts w:ascii="Amnesty Trade Gothic" w:hAnsi="Amnesty Trade Gothic"/>
          <w:szCs w:val="14"/>
        </w:rPr>
        <w:t> (Index: ASA 17/2206/2015).</w:t>
      </w:r>
    </w:p>
  </w:footnote>
  <w:footnote w:id="16">
    <w:p w14:paraId="7BB1FDA4" w14:textId="77777777" w:rsidR="00A050DF" w:rsidRPr="00EE3985" w:rsidRDefault="00A050DF" w:rsidP="00331E97">
      <w:pPr>
        <w:pStyle w:val="TempFN"/>
        <w:spacing w:after="0" w:line="240" w:lineRule="auto"/>
        <w:rPr>
          <w:rStyle w:val="RTFootnotetextChar"/>
          <w:szCs w:val="14"/>
        </w:rPr>
      </w:pPr>
      <w:r w:rsidRPr="00EE3985">
        <w:rPr>
          <w:rStyle w:val="FootnoteReference"/>
        </w:rPr>
        <w:footnoteRef/>
      </w:r>
      <w:r w:rsidRPr="00EE3985">
        <w:rPr>
          <w:color w:val="000000"/>
        </w:rPr>
        <w:t xml:space="preserve"> </w:t>
      </w:r>
      <w:r w:rsidRPr="00EE3985">
        <w:rPr>
          <w:rStyle w:val="RTFootnotetextChar"/>
          <w:szCs w:val="14"/>
        </w:rPr>
        <w:t xml:space="preserve">Amnesty International, </w:t>
      </w:r>
      <w:r w:rsidRPr="00EE3985">
        <w:rPr>
          <w:rStyle w:val="RTFootnotetextChar"/>
          <w:i/>
          <w:iCs/>
          <w:szCs w:val="14"/>
        </w:rPr>
        <w:t>“Justice, justice”: the July 2009 protests in Xinjian</w:t>
      </w:r>
      <w:r w:rsidRPr="003C4131">
        <w:rPr>
          <w:rStyle w:val="RTFootnotetextChar"/>
          <w:i/>
          <w:iCs/>
          <w:szCs w:val="14"/>
        </w:rPr>
        <w:t>g,</w:t>
      </w:r>
      <w:r w:rsidRPr="003C4131">
        <w:rPr>
          <w:rStyle w:val="RTFootnotetextChar"/>
          <w:i/>
          <w:szCs w:val="14"/>
        </w:rPr>
        <w:t xml:space="preserve"> China</w:t>
      </w:r>
      <w:r w:rsidRPr="00EE3985">
        <w:rPr>
          <w:rStyle w:val="RTFootnotetextChar"/>
          <w:szCs w:val="14"/>
        </w:rPr>
        <w:t xml:space="preserve">, (Index: </w:t>
      </w:r>
      <w:r>
        <w:fldChar w:fldCharType="begin"/>
      </w:r>
      <w:r>
        <w:instrText xml:space="preserve"> HYPERLINK "https://www.amnesty.org/en/documents/asa17/027/2010/en/" </w:instrText>
      </w:r>
      <w:r>
        <w:fldChar w:fldCharType="separate"/>
      </w:r>
      <w:r w:rsidRPr="00EE3985">
        <w:rPr>
          <w:rStyle w:val="RTFootnotetextChar"/>
          <w:szCs w:val="14"/>
        </w:rPr>
        <w:t xml:space="preserve">ASA 17/027/2010) </w:t>
      </w:r>
      <w:r>
        <w:rPr>
          <w:rStyle w:val="RTFootnotetextChar"/>
          <w:szCs w:val="14"/>
        </w:rPr>
        <w:fldChar w:fldCharType="end"/>
      </w:r>
      <w:r w:rsidRPr="00EE3985">
        <w:rPr>
          <w:rStyle w:val="RTFootnotetextChar"/>
          <w:szCs w:val="14"/>
        </w:rPr>
        <w:t xml:space="preserve"> </w:t>
      </w:r>
    </w:p>
  </w:footnote>
  <w:footnote w:id="17">
    <w:p w14:paraId="765C7AC1" w14:textId="77777777" w:rsidR="00A050DF" w:rsidRPr="00EE3985" w:rsidRDefault="00A050DF" w:rsidP="00331E97">
      <w:pPr>
        <w:pStyle w:val="TempFN"/>
        <w:spacing w:after="0" w:line="240" w:lineRule="auto"/>
        <w:rPr>
          <w:color w:val="000000" w:themeColor="text1"/>
          <w:lang w:val="en-US"/>
        </w:rPr>
      </w:pPr>
      <w:r w:rsidRPr="00EE3985">
        <w:rPr>
          <w:rStyle w:val="FootnoteReference"/>
        </w:rPr>
        <w:footnoteRef/>
      </w:r>
      <w:r w:rsidRPr="00EE3985">
        <w:rPr>
          <w:rStyle w:val="FootnoteReference"/>
        </w:rPr>
        <w:t xml:space="preserve"> </w:t>
      </w:r>
      <w:r w:rsidRPr="00EE3985">
        <w:rPr>
          <w:rStyle w:val="RTFootnotetextChar"/>
          <w:szCs w:val="14"/>
        </w:rPr>
        <w:t xml:space="preserve">Frank La Rue, </w:t>
      </w:r>
      <w:r w:rsidRPr="00EE3985">
        <w:rPr>
          <w:rStyle w:val="RTFootnotetextChar"/>
          <w:i/>
          <w:iCs/>
          <w:szCs w:val="14"/>
        </w:rPr>
        <w:t>Report of the Special Rapporteur on the promotion and protection of the right to freedom of opinion and expression</w:t>
      </w:r>
      <w:r>
        <w:rPr>
          <w:rStyle w:val="RTFootnotetextChar"/>
          <w:szCs w:val="14"/>
        </w:rPr>
        <w:t xml:space="preserve">, para. </w:t>
      </w:r>
      <w:r w:rsidRPr="00EE3985">
        <w:rPr>
          <w:rStyle w:val="RTFootnotetextChar"/>
          <w:szCs w:val="14"/>
        </w:rPr>
        <w:t>78-79, 16 May 2011.</w:t>
      </w:r>
      <w:r w:rsidRPr="00EE3985">
        <w:rPr>
          <w:color w:val="000000"/>
          <w:lang w:val="en-US"/>
        </w:rPr>
        <w:t xml:space="preserve"> </w:t>
      </w:r>
    </w:p>
  </w:footnote>
  <w:footnote w:id="18">
    <w:p w14:paraId="54DE39D2" w14:textId="77777777" w:rsidR="00A050DF" w:rsidRPr="00EE3985" w:rsidRDefault="00A050DF" w:rsidP="00331E97">
      <w:pPr>
        <w:pStyle w:val="TempFN"/>
        <w:spacing w:after="0" w:line="240" w:lineRule="auto"/>
        <w:rPr>
          <w:color w:val="000000" w:themeColor="text1"/>
          <w:lang w:val="en-US"/>
        </w:rPr>
      </w:pPr>
      <w:r w:rsidRPr="00EE3985">
        <w:rPr>
          <w:rStyle w:val="FootnoteReference"/>
        </w:rPr>
        <w:footnoteRef/>
      </w:r>
      <w:r w:rsidRPr="00EE3985">
        <w:rPr>
          <w:rStyle w:val="FootnoteReference"/>
        </w:rPr>
        <w:t xml:space="preserve"> </w:t>
      </w:r>
      <w:r w:rsidRPr="00EE3985">
        <w:rPr>
          <w:rStyle w:val="RTFootnotetextChar"/>
          <w:szCs w:val="14"/>
        </w:rPr>
        <w:t xml:space="preserve">Frank La Rue, </w:t>
      </w:r>
      <w:r w:rsidRPr="00EE3985">
        <w:rPr>
          <w:rStyle w:val="RTFootnotetextChar"/>
          <w:i/>
          <w:iCs/>
          <w:szCs w:val="14"/>
        </w:rPr>
        <w:t>Report of the Special Rapporteur on the promotion and protection of the right to freedom of opinion and expression</w:t>
      </w:r>
      <w:r w:rsidRPr="00EE3985">
        <w:rPr>
          <w:rStyle w:val="RTFootnotetextChar"/>
          <w:szCs w:val="14"/>
        </w:rPr>
        <w:t>, para.</w:t>
      </w:r>
      <w:r>
        <w:rPr>
          <w:rStyle w:val="RTFootnotetextChar"/>
          <w:szCs w:val="14"/>
        </w:rPr>
        <w:t xml:space="preserve"> </w:t>
      </w:r>
      <w:r w:rsidRPr="00EE3985">
        <w:rPr>
          <w:rStyle w:val="RTFootnotetextChar"/>
          <w:szCs w:val="14"/>
        </w:rPr>
        <w:t>22, 16 May 2011.</w:t>
      </w:r>
      <w:r w:rsidRPr="00EE3985">
        <w:rPr>
          <w:color w:val="000000"/>
          <w:lang w:val="en-US"/>
        </w:rPr>
        <w:t xml:space="preserve"> </w:t>
      </w:r>
    </w:p>
  </w:footnote>
  <w:footnote w:id="19">
    <w:p w14:paraId="6C5D02EE"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752D97">
        <w:rPr>
          <w:rStyle w:val="RTFootnotetextChar"/>
          <w:i/>
          <w:szCs w:val="14"/>
        </w:rPr>
        <w:t>Global Times</w:t>
      </w:r>
      <w:r w:rsidRPr="00EE3985">
        <w:rPr>
          <w:rStyle w:val="RTFootnotetextChar"/>
          <w:szCs w:val="14"/>
        </w:rPr>
        <w:t>, “Dalai Lama ritual a ‘political tool’”, 5 January 20</w:t>
      </w:r>
      <w:r>
        <w:rPr>
          <w:rStyle w:val="RTFootnotetextChar"/>
          <w:szCs w:val="14"/>
        </w:rPr>
        <w:t xml:space="preserve">17, </w:t>
      </w:r>
      <w:r w:rsidRPr="00EE3985">
        <w:rPr>
          <w:rStyle w:val="RTFootnotetextChar"/>
          <w:szCs w:val="14"/>
        </w:rPr>
        <w:t>www.globaltimes.cn/content/1027367.shtml</w:t>
      </w:r>
    </w:p>
  </w:footnote>
  <w:footnote w:id="20">
    <w:p w14:paraId="474655E7" w14:textId="77777777" w:rsidR="00A050DF" w:rsidRPr="00CB0602" w:rsidRDefault="00A050DF" w:rsidP="00331E97">
      <w:pPr>
        <w:pStyle w:val="TempFN"/>
        <w:spacing w:after="0" w:line="240" w:lineRule="auto"/>
        <w:rPr>
          <w:i/>
          <w:iCs/>
          <w:color w:val="000000" w:themeColor="text1"/>
          <w:lang w:val="en-US"/>
        </w:rPr>
      </w:pPr>
      <w:r w:rsidRPr="00EE3985">
        <w:rPr>
          <w:rStyle w:val="FootnoteReference"/>
        </w:rPr>
        <w:footnoteRef/>
      </w:r>
      <w:r w:rsidRPr="00EE3985">
        <w:rPr>
          <w:rStyle w:val="FootnoteReference"/>
        </w:rPr>
        <w:t xml:space="preserve"> </w:t>
      </w:r>
      <w:r w:rsidRPr="008C06B2">
        <w:rPr>
          <w:rStyle w:val="normaltextrun"/>
          <w:color w:val="000000"/>
          <w:lang w:val="en-US"/>
        </w:rPr>
        <w:t xml:space="preserve">Report to the Human Rights Council, Special Rapporteur on extreme poverty and human rights on his mission to China, UN doc. </w:t>
      </w:r>
      <w:proofErr w:type="gramStart"/>
      <w:r w:rsidRPr="00CB0602">
        <w:rPr>
          <w:rStyle w:val="normaltextrun"/>
          <w:color w:val="000000"/>
          <w:lang w:val="en-US"/>
        </w:rPr>
        <w:t xml:space="preserve">A/HRC/35/26/Add.2, </w:t>
      </w:r>
      <w:proofErr w:type="spellStart"/>
      <w:r w:rsidRPr="00CB0602">
        <w:rPr>
          <w:rStyle w:val="normaltextrun"/>
          <w:color w:val="000000"/>
          <w:lang w:val="en-US"/>
        </w:rPr>
        <w:t>para</w:t>
      </w:r>
      <w:proofErr w:type="spellEnd"/>
      <w:r w:rsidRPr="00CB0602">
        <w:rPr>
          <w:rStyle w:val="normaltextrun"/>
          <w:color w:val="000000"/>
          <w:lang w:val="en-US"/>
        </w:rPr>
        <w:t>.</w:t>
      </w:r>
      <w:proofErr w:type="gramEnd"/>
      <w:r w:rsidRPr="00CB0602">
        <w:rPr>
          <w:rStyle w:val="normaltextrun"/>
          <w:color w:val="000000"/>
          <w:lang w:val="en-US"/>
        </w:rPr>
        <w:t xml:space="preserve"> 44, documents-dds-ny.un.org/doc/UNDOC/GEN/G17/076/79/PDF/G1707679.pdf</w:t>
      </w:r>
      <w:proofErr w:type="gramStart"/>
      <w:r w:rsidRPr="00CB0602">
        <w:rPr>
          <w:rStyle w:val="normaltextrun"/>
          <w:color w:val="000000"/>
          <w:lang w:val="en-US"/>
        </w:rPr>
        <w:t>?OpenElement</w:t>
      </w:r>
      <w:proofErr w:type="gramEnd"/>
      <w:r w:rsidRPr="00CB0602">
        <w:rPr>
          <w:rStyle w:val="normaltextrun"/>
          <w:color w:val="000000"/>
          <w:lang w:val="en-US"/>
        </w:rPr>
        <w:t>. </w:t>
      </w:r>
      <w:r w:rsidRPr="00CB0602">
        <w:rPr>
          <w:rStyle w:val="eop"/>
          <w:color w:val="000000"/>
          <w:lang w:val="en-US"/>
        </w:rPr>
        <w:t> </w:t>
      </w:r>
    </w:p>
  </w:footnote>
  <w:footnote w:id="21">
    <w:p w14:paraId="705A590E" w14:textId="77777777" w:rsidR="00A050DF" w:rsidRPr="00EE3985" w:rsidRDefault="00A050DF" w:rsidP="00331E97">
      <w:pPr>
        <w:pStyle w:val="TempFN"/>
        <w:spacing w:after="0" w:line="240" w:lineRule="auto"/>
      </w:pPr>
      <w:r w:rsidRPr="00EE3985">
        <w:rPr>
          <w:rStyle w:val="FootnoteReference"/>
        </w:rPr>
        <w:footnoteRef/>
      </w:r>
      <w:r w:rsidRPr="00EE3985">
        <w:rPr>
          <w:rStyle w:val="FootnoteReference"/>
        </w:rPr>
        <w:t xml:space="preserve"> </w:t>
      </w:r>
      <w:r w:rsidRPr="00EE3985">
        <w:rPr>
          <w:rStyle w:val="apple-converted-space"/>
          <w:color w:val="000000"/>
          <w:lang w:val="en-GB"/>
        </w:rPr>
        <w:t> </w:t>
      </w:r>
      <w:r w:rsidRPr="00752D97">
        <w:rPr>
          <w:rStyle w:val="normaltextrun"/>
          <w:i/>
          <w:color w:val="000000"/>
          <w:lang w:val="en-GB"/>
        </w:rPr>
        <w:t>Tibet Post International</w:t>
      </w:r>
      <w:r w:rsidRPr="00EE3985">
        <w:rPr>
          <w:rStyle w:val="normaltextrun"/>
          <w:color w:val="000000"/>
          <w:lang w:val="en-GB"/>
        </w:rPr>
        <w:t>,</w:t>
      </w:r>
      <w:r w:rsidRPr="00EE3985">
        <w:rPr>
          <w:rStyle w:val="apple-converted-space"/>
          <w:color w:val="000000"/>
          <w:lang w:val="en-GB"/>
        </w:rPr>
        <w:t> </w:t>
      </w:r>
      <w:r w:rsidRPr="00752D97">
        <w:rPr>
          <w:rStyle w:val="normaltextrun"/>
          <w:iCs/>
          <w:color w:val="000000"/>
          <w:lang w:val="en-GB"/>
        </w:rPr>
        <w:t>“China issues 20 ‘illegal activities related to the independence of Tibet”</w:t>
      </w:r>
      <w:r w:rsidRPr="00EE3985">
        <w:rPr>
          <w:rStyle w:val="normaltextrun"/>
          <w:i/>
          <w:iCs/>
          <w:color w:val="000000"/>
          <w:lang w:val="en-GB"/>
        </w:rPr>
        <w:t>,</w:t>
      </w:r>
      <w:r w:rsidRPr="00EE3985">
        <w:rPr>
          <w:rStyle w:val="apple-converted-space"/>
          <w:i/>
          <w:iCs/>
          <w:color w:val="000000"/>
          <w:lang w:val="en-GB"/>
        </w:rPr>
        <w:t> </w:t>
      </w:r>
      <w:r w:rsidRPr="00EE3985">
        <w:rPr>
          <w:rStyle w:val="normaltextrun"/>
          <w:color w:val="000000"/>
          <w:lang w:val="en-GB"/>
        </w:rPr>
        <w:t>25</w:t>
      </w:r>
      <w:r w:rsidRPr="00EE3985">
        <w:rPr>
          <w:rStyle w:val="apple-converted-space"/>
          <w:color w:val="000000"/>
          <w:lang w:val="en-GB"/>
        </w:rPr>
        <w:t> </w:t>
      </w:r>
      <w:r w:rsidRPr="00EE3985">
        <w:rPr>
          <w:rStyle w:val="normaltextrun"/>
          <w:color w:val="000000"/>
          <w:lang w:val="en-GB"/>
        </w:rPr>
        <w:t>February</w:t>
      </w:r>
      <w:r w:rsidRPr="00EE3985">
        <w:rPr>
          <w:rStyle w:val="apple-converted-space"/>
          <w:color w:val="000000"/>
          <w:lang w:val="en-GB"/>
        </w:rPr>
        <w:t> </w:t>
      </w:r>
      <w:r w:rsidRPr="00EE3985">
        <w:rPr>
          <w:rStyle w:val="normaltextrun"/>
          <w:color w:val="000000"/>
          <w:lang w:val="en-GB"/>
        </w:rPr>
        <w:t>2015.</w:t>
      </w:r>
      <w:r w:rsidRPr="00EE3985">
        <w:rPr>
          <w:rStyle w:val="apple-converted-space"/>
          <w:color w:val="000000"/>
          <w:lang w:val="en-GB"/>
        </w:rPr>
        <w:t> </w:t>
      </w:r>
      <w:r w:rsidRPr="00214B72">
        <w:rPr>
          <w:rStyle w:val="normaltextrun"/>
          <w:color w:val="000000"/>
          <w:lang w:val="en-GB"/>
        </w:rPr>
        <w:t xml:space="preserve">The Tibet Post International is a Tibetan news service based in </w:t>
      </w:r>
      <w:proofErr w:type="spellStart"/>
      <w:r w:rsidRPr="00214B72">
        <w:rPr>
          <w:rStyle w:val="normaltextrun"/>
          <w:color w:val="000000"/>
          <w:lang w:val="en-GB"/>
        </w:rPr>
        <w:t>Dharamshala</w:t>
      </w:r>
      <w:proofErr w:type="spellEnd"/>
      <w:r w:rsidRPr="00214B72">
        <w:rPr>
          <w:rStyle w:val="normaltextrun"/>
          <w:color w:val="000000"/>
          <w:lang w:val="en-GB"/>
        </w:rPr>
        <w:t xml:space="preserve">, northern India, and was formed in March 2008 under the auspices of the Himalayan Literacy Trust. </w:t>
      </w:r>
    </w:p>
  </w:footnote>
  <w:footnote w:id="22">
    <w:p w14:paraId="55175BA1" w14:textId="77777777" w:rsidR="00A050DF" w:rsidRPr="00EE3985" w:rsidRDefault="00A050DF" w:rsidP="00331E97">
      <w:pPr>
        <w:pStyle w:val="TempFN"/>
        <w:spacing w:after="0" w:line="240" w:lineRule="auto"/>
      </w:pPr>
      <w:r w:rsidRPr="00EE3985">
        <w:rPr>
          <w:rStyle w:val="FootnoteReference"/>
        </w:rPr>
        <w:footnoteRef/>
      </w:r>
      <w:r w:rsidRPr="00EE3985">
        <w:rPr>
          <w:rStyle w:val="FootnoteReference"/>
        </w:rPr>
        <w:t xml:space="preserve">  </w:t>
      </w:r>
      <w:r w:rsidRPr="007A2018">
        <w:t xml:space="preserve">China Law Translate, Notice of the Tibet Autonomous Region Public Security Department on Reporting Leads on Crimes and violations by Underworld forces, 11 February 2018. </w:t>
      </w:r>
    </w:p>
  </w:footnote>
  <w:footnote w:id="23">
    <w:p w14:paraId="7C231EE7" w14:textId="77777777" w:rsidR="00A050DF" w:rsidRPr="00295D2E" w:rsidRDefault="00A050DF" w:rsidP="00331E97">
      <w:pPr>
        <w:pStyle w:val="TempFN"/>
        <w:spacing w:after="0" w:line="240" w:lineRule="auto"/>
      </w:pPr>
      <w:r w:rsidRPr="003B38E2">
        <w:rPr>
          <w:rStyle w:val="FootnoteReference"/>
        </w:rPr>
        <w:footnoteRef/>
      </w:r>
      <w:r w:rsidRPr="003B38E2">
        <w:t xml:space="preserve"> </w:t>
      </w:r>
      <w:r w:rsidRPr="003B38E2">
        <w:rPr>
          <w:rStyle w:val="RTFootnotetextChar"/>
          <w:szCs w:val="14"/>
        </w:rPr>
        <w:t xml:space="preserve">Roseann Rife, </w:t>
      </w:r>
      <w:r>
        <w:rPr>
          <w:rStyle w:val="RTFootnotetextChar"/>
          <w:szCs w:val="14"/>
        </w:rPr>
        <w:t>“</w:t>
      </w:r>
      <w:r w:rsidRPr="003B38E2">
        <w:rPr>
          <w:rStyle w:val="RTFootnotetextChar"/>
          <w:szCs w:val="14"/>
        </w:rPr>
        <w:t>A Tibetan language advocate’s journey to imprisonment</w:t>
      </w:r>
      <w:r>
        <w:rPr>
          <w:rStyle w:val="RTFootnotetextChar"/>
          <w:szCs w:val="14"/>
        </w:rPr>
        <w:t>”</w:t>
      </w:r>
      <w:r w:rsidRPr="003B38E2">
        <w:rPr>
          <w:rStyle w:val="RTFootnotetextChar"/>
          <w:szCs w:val="14"/>
        </w:rPr>
        <w:t xml:space="preserve"> (</w:t>
      </w:r>
      <w:hyperlink r:id="rId1" w:history="1">
        <w:r w:rsidRPr="00210983">
          <w:rPr>
            <w:rStyle w:val="Hyperlink"/>
          </w:rPr>
          <w:t>news story</w:t>
        </w:r>
      </w:hyperlink>
      <w:r w:rsidRPr="003B38E2">
        <w:rPr>
          <w:rStyle w:val="RTFootnotetextChar"/>
          <w:szCs w:val="14"/>
        </w:rPr>
        <w:t>, 7 May 2018)</w:t>
      </w:r>
      <w:r>
        <w:rPr>
          <w:rStyle w:val="RTFootnotetextChar"/>
          <w:szCs w:val="14"/>
        </w:rPr>
        <w:t>.</w:t>
      </w:r>
      <w:r>
        <w:t xml:space="preserve"> </w:t>
      </w:r>
    </w:p>
  </w:footnote>
  <w:footnote w:id="24">
    <w:p w14:paraId="6A6587F0"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normaltextrun"/>
          <w:color w:val="000000"/>
          <w:lang w:val="en-GB"/>
        </w:rPr>
        <w:t xml:space="preserve">State Council Information Office </w:t>
      </w:r>
      <w:r w:rsidRPr="00EE3985">
        <w:rPr>
          <w:rStyle w:val="RTFootnotetextChar"/>
          <w:szCs w:val="14"/>
        </w:rPr>
        <w:t>of the People’s Republic of China</w:t>
      </w:r>
      <w:r w:rsidRPr="00EE3985">
        <w:rPr>
          <w:rStyle w:val="RTFootnotetextChar"/>
          <w:i/>
          <w:iCs/>
          <w:szCs w:val="14"/>
        </w:rPr>
        <w:t>, China’s Ethnic Policy and Common Prosperity and Development of All Ethnic Groups,</w:t>
      </w:r>
      <w:r w:rsidRPr="00EE3985">
        <w:rPr>
          <w:rStyle w:val="RTFootnotetextChar"/>
          <w:szCs w:val="14"/>
        </w:rPr>
        <w:t xml:space="preserve"> 27 September 2009, Part III.</w:t>
      </w:r>
    </w:p>
  </w:footnote>
  <w:footnote w:id="25">
    <w:p w14:paraId="541D047D" w14:textId="77777777" w:rsidR="00A050DF" w:rsidRPr="001B1456" w:rsidRDefault="00A050DF" w:rsidP="00331E97">
      <w:pPr>
        <w:pStyle w:val="TempFN"/>
        <w:spacing w:after="0" w:line="240" w:lineRule="auto"/>
        <w:rPr>
          <w:rFonts w:eastAsia="新細明體"/>
          <w:i/>
          <w:lang w:eastAsia="zh-TW"/>
        </w:rPr>
      </w:pPr>
      <w:r w:rsidRPr="006F6CD2">
        <w:rPr>
          <w:rStyle w:val="FootnoteReference"/>
        </w:rPr>
        <w:footnoteRef/>
      </w:r>
      <w:r w:rsidRPr="006F6CD2">
        <w:rPr>
          <w:rStyle w:val="FootnoteReference"/>
        </w:rPr>
        <w:t xml:space="preserve"> </w:t>
      </w:r>
      <w:r>
        <w:t xml:space="preserve"> </w:t>
      </w:r>
      <w:r w:rsidRPr="007A2018">
        <w:t xml:space="preserve">Tibetan Centre for Human Rights and Democracy, </w:t>
      </w:r>
      <w:r w:rsidRPr="007A2018">
        <w:rPr>
          <w:i/>
        </w:rPr>
        <w:t xml:space="preserve">Bilingual </w:t>
      </w:r>
      <w:r>
        <w:rPr>
          <w:i/>
        </w:rPr>
        <w:t>e</w:t>
      </w:r>
      <w:r w:rsidRPr="007A2018">
        <w:rPr>
          <w:i/>
        </w:rPr>
        <w:t xml:space="preserve">ducation </w:t>
      </w:r>
      <w:r>
        <w:rPr>
          <w:i/>
        </w:rPr>
        <w:t>p</w:t>
      </w:r>
      <w:r w:rsidRPr="007A2018">
        <w:rPr>
          <w:i/>
        </w:rPr>
        <w:t xml:space="preserve">olicy in Tibet, </w:t>
      </w:r>
      <w:r w:rsidRPr="007A2018">
        <w:t xml:space="preserve">April 2017; </w:t>
      </w:r>
      <w:r w:rsidRPr="00752D97">
        <w:rPr>
          <w:i/>
        </w:rPr>
        <w:t>Global Times</w:t>
      </w:r>
      <w:r w:rsidRPr="007A2018">
        <w:t>, “Private schools attempt to keep Tibetan language alive”, 28 January 2016</w:t>
      </w:r>
      <w:r w:rsidRPr="007A2018">
        <w:rPr>
          <w:rFonts w:ascii="新細明體" w:eastAsia="新細明體" w:hAnsi="新細明體" w:hint="eastAsia"/>
          <w:lang w:eastAsia="zh-TW"/>
        </w:rPr>
        <w:t>;</w:t>
      </w:r>
      <w:r w:rsidRPr="007A2018">
        <w:t xml:space="preserve"> </w:t>
      </w:r>
      <w:r w:rsidRPr="007A2018">
        <w:rPr>
          <w:rFonts w:eastAsia="新細明體" w:cs="SimSun"/>
          <w:color w:val="212121"/>
          <w:lang w:val="en-GB" w:eastAsia="zh-TW"/>
        </w:rPr>
        <w:t>Qinghai Tibetan net,</w:t>
      </w:r>
      <w:r w:rsidRPr="007A2018">
        <w:rPr>
          <w:rFonts w:asciiTheme="majorHAnsi" w:eastAsia="新細明體" w:hAnsiTheme="majorHAnsi" w:cs="SimSun"/>
          <w:color w:val="212121"/>
          <w:lang w:val="en-GB" w:eastAsia="zh-TW"/>
        </w:rPr>
        <w:t xml:space="preserve"> </w:t>
      </w:r>
      <w:r w:rsidRPr="007A2018">
        <w:rPr>
          <w:rFonts w:eastAsia="新細明體" w:cs="SimSun"/>
          <w:color w:val="212121"/>
          <w:lang w:val="en-GB" w:eastAsia="zh-TW"/>
        </w:rPr>
        <w:t>青海牧区双语教育发展问题研究报告</w:t>
      </w:r>
      <w:r w:rsidRPr="007A2018">
        <w:rPr>
          <w:rFonts w:eastAsia="新細明體" w:cs="SimSun"/>
          <w:color w:val="212121"/>
          <w:lang w:val="en-GB" w:eastAsia="zh-TW"/>
        </w:rPr>
        <w:t xml:space="preserve"> (Report of the </w:t>
      </w:r>
      <w:r>
        <w:rPr>
          <w:rFonts w:eastAsia="新細明體" w:cs="SimSun"/>
          <w:color w:val="212121"/>
          <w:lang w:val="en-GB" w:eastAsia="zh-TW"/>
        </w:rPr>
        <w:t>d</w:t>
      </w:r>
      <w:r w:rsidRPr="007A2018">
        <w:rPr>
          <w:rFonts w:eastAsia="新細明體" w:cs="SimSun"/>
          <w:color w:val="212121"/>
          <w:lang w:val="en-GB" w:eastAsia="zh-TW"/>
        </w:rPr>
        <w:t xml:space="preserve">evelopment of </w:t>
      </w:r>
      <w:r>
        <w:rPr>
          <w:rFonts w:eastAsia="新細明體" w:cs="SimSun"/>
          <w:color w:val="212121"/>
          <w:lang w:val="en-GB" w:eastAsia="zh-TW"/>
        </w:rPr>
        <w:t>b</w:t>
      </w:r>
      <w:r w:rsidRPr="007A2018">
        <w:rPr>
          <w:rFonts w:eastAsia="新細明體" w:cs="SimSun"/>
          <w:color w:val="212121"/>
          <w:lang w:val="en-GB" w:eastAsia="zh-TW"/>
        </w:rPr>
        <w:t xml:space="preserve">ilingual </w:t>
      </w:r>
      <w:r>
        <w:rPr>
          <w:rFonts w:eastAsia="新細明體" w:cs="SimSun"/>
          <w:color w:val="212121"/>
          <w:lang w:val="en-GB" w:eastAsia="zh-TW"/>
        </w:rPr>
        <w:t>e</w:t>
      </w:r>
      <w:r w:rsidRPr="007A2018">
        <w:rPr>
          <w:rFonts w:eastAsia="新細明體" w:cs="SimSun"/>
          <w:color w:val="212121"/>
          <w:lang w:val="en-GB" w:eastAsia="zh-TW"/>
        </w:rPr>
        <w:t xml:space="preserve">ducation in the </w:t>
      </w:r>
      <w:r>
        <w:rPr>
          <w:rFonts w:eastAsia="新細明體" w:cs="SimSun"/>
          <w:color w:val="212121"/>
          <w:lang w:val="en-GB" w:eastAsia="zh-TW"/>
        </w:rPr>
        <w:t>p</w:t>
      </w:r>
      <w:r w:rsidRPr="007A2018">
        <w:rPr>
          <w:rFonts w:eastAsia="新細明體" w:cs="SimSun"/>
          <w:color w:val="212121"/>
          <w:lang w:val="en-GB" w:eastAsia="zh-TW"/>
        </w:rPr>
        <w:t xml:space="preserve">astoral </w:t>
      </w:r>
      <w:r>
        <w:rPr>
          <w:rFonts w:eastAsia="新細明體" w:cs="SimSun"/>
          <w:color w:val="212121"/>
          <w:lang w:val="en-GB" w:eastAsia="zh-TW"/>
        </w:rPr>
        <w:t>a</w:t>
      </w:r>
      <w:r w:rsidRPr="007A2018">
        <w:rPr>
          <w:rFonts w:eastAsia="新細明體" w:cs="SimSun"/>
          <w:color w:val="212121"/>
          <w:lang w:val="en-GB" w:eastAsia="zh-TW"/>
        </w:rPr>
        <w:t xml:space="preserve">reas of Qinghai </w:t>
      </w:r>
      <w:r>
        <w:rPr>
          <w:rFonts w:eastAsia="新細明體" w:cs="SimSun"/>
          <w:color w:val="212121"/>
          <w:lang w:val="en-GB" w:eastAsia="zh-TW"/>
        </w:rPr>
        <w:t>p</w:t>
      </w:r>
      <w:r w:rsidRPr="007A2018">
        <w:rPr>
          <w:rFonts w:eastAsia="新細明體" w:cs="SimSun"/>
          <w:color w:val="212121"/>
          <w:lang w:val="en-GB" w:eastAsia="zh-TW"/>
        </w:rPr>
        <w:t>rovince), 14 July 2015.</w:t>
      </w:r>
    </w:p>
  </w:footnote>
  <w:footnote w:id="26">
    <w:p w14:paraId="78420460" w14:textId="77777777" w:rsidR="00A050DF" w:rsidRPr="004C6FD8" w:rsidRDefault="00A050DF" w:rsidP="00331E97">
      <w:pPr>
        <w:pStyle w:val="TempFN"/>
        <w:spacing w:after="0" w:line="240" w:lineRule="auto"/>
        <w:rPr>
          <w:rFonts w:eastAsia="新細明體"/>
          <w:lang w:eastAsia="zh-TW"/>
        </w:rPr>
      </w:pPr>
      <w:r w:rsidRPr="004C6FD8">
        <w:rPr>
          <w:rStyle w:val="FootnoteReference"/>
        </w:rPr>
        <w:footnoteRef/>
      </w:r>
      <w:r>
        <w:t xml:space="preserve"> </w:t>
      </w:r>
      <w:r w:rsidRPr="00752D97">
        <w:rPr>
          <w:i/>
        </w:rPr>
        <w:t>Global Times</w:t>
      </w:r>
      <w:r w:rsidRPr="007A2018">
        <w:t>, “Private schools attempt to keep Tibetan language alive”, 28 January 2016.</w:t>
      </w:r>
    </w:p>
  </w:footnote>
  <w:footnote w:id="27">
    <w:p w14:paraId="17AED655" w14:textId="77777777" w:rsidR="00A050DF" w:rsidRPr="00B3020B" w:rsidRDefault="00A050DF" w:rsidP="00331E97">
      <w:pPr>
        <w:pStyle w:val="TempFN"/>
        <w:spacing w:after="0" w:line="240" w:lineRule="auto"/>
        <w:rPr>
          <w:color w:val="000000"/>
        </w:rPr>
      </w:pPr>
      <w:r w:rsidRPr="00A46319">
        <w:rPr>
          <w:rStyle w:val="FootnoteReference"/>
        </w:rPr>
        <w:footnoteRef/>
      </w:r>
      <w:r w:rsidRPr="00A46319">
        <w:t xml:space="preserve"> </w:t>
      </w:r>
      <w:r w:rsidRPr="007A2018">
        <w:rPr>
          <w:rStyle w:val="normaltextrun"/>
          <w:rFonts w:cs="微軟正黑體"/>
        </w:rPr>
        <w:t>State Ethnic Affairs Commission,</w:t>
      </w:r>
      <w:r w:rsidRPr="007A2018">
        <w:rPr>
          <w:rStyle w:val="normaltextrun"/>
          <w:rFonts w:cs="微軟正黑體"/>
          <w:i/>
        </w:rPr>
        <w:t xml:space="preserve"> </w:t>
      </w:r>
      <w:r w:rsidRPr="003F0C4E">
        <w:rPr>
          <w:rStyle w:val="normaltextrun"/>
          <w:rFonts w:cs="微軟正黑體" w:hint="eastAsia"/>
        </w:rPr>
        <w:t>内地中等专业学校西藏班管理的若干暂行规定</w:t>
      </w:r>
      <w:r w:rsidRPr="007A2018">
        <w:rPr>
          <w:rStyle w:val="normaltextrun"/>
          <w:rFonts w:cs="微軟正黑體" w:hint="eastAsia"/>
          <w:i/>
        </w:rPr>
        <w:t xml:space="preserve"> </w:t>
      </w:r>
      <w:r w:rsidRPr="007A2018">
        <w:rPr>
          <w:rStyle w:val="normaltextrun"/>
          <w:rFonts w:cs="微軟正黑體"/>
          <w:i/>
        </w:rPr>
        <w:t xml:space="preserve">(Provisional regulations on management of Inland Tibetan classes in </w:t>
      </w:r>
      <w:r>
        <w:rPr>
          <w:rStyle w:val="normaltextrun"/>
          <w:rFonts w:cs="微軟正黑體"/>
          <w:i/>
        </w:rPr>
        <w:t>v</w:t>
      </w:r>
      <w:r w:rsidRPr="007A2018">
        <w:rPr>
          <w:rStyle w:val="normaltextrun"/>
          <w:rFonts w:cs="微軟正黑體"/>
          <w:i/>
        </w:rPr>
        <w:t xml:space="preserve">ocational </w:t>
      </w:r>
      <w:r>
        <w:rPr>
          <w:rStyle w:val="normaltextrun"/>
          <w:rFonts w:cs="微軟正黑體"/>
          <w:i/>
        </w:rPr>
        <w:t>s</w:t>
      </w:r>
      <w:r w:rsidRPr="007A2018">
        <w:rPr>
          <w:rStyle w:val="normaltextrun"/>
          <w:rFonts w:cs="微軟正黑體"/>
          <w:i/>
        </w:rPr>
        <w:t xml:space="preserve">chools, </w:t>
      </w:r>
      <w:r w:rsidRPr="007A2018">
        <w:rPr>
          <w:rStyle w:val="normaltextrun"/>
          <w:rFonts w:cs="微軟正黑體"/>
        </w:rPr>
        <w:t>31 December 1994</w:t>
      </w:r>
      <w:r w:rsidRPr="007A2018">
        <w:rPr>
          <w:rStyle w:val="normaltextrun"/>
          <w:rFonts w:cs="微軟正黑體"/>
          <w:i/>
        </w:rPr>
        <w:t xml:space="preserve">;  </w:t>
      </w:r>
      <w:r w:rsidRPr="007A2018">
        <w:rPr>
          <w:color w:val="000000"/>
        </w:rPr>
        <w:t>教育部关于内地十九省</w:t>
      </w:r>
      <w:r w:rsidRPr="007A2018">
        <w:rPr>
          <w:rFonts w:cs="Malgun Gothic Semilight"/>
          <w:color w:val="000000"/>
        </w:rPr>
        <w:t>、</w:t>
      </w:r>
      <w:r w:rsidRPr="007A2018">
        <w:rPr>
          <w:color w:val="000000"/>
        </w:rPr>
        <w:t>市为西藏办学的几项具体规定</w:t>
      </w:r>
      <w:r w:rsidRPr="007A2018">
        <w:rPr>
          <w:color w:val="000000"/>
        </w:rPr>
        <w:t xml:space="preserve"> (Ministry of Education’s Regulations of the provision of education for Tibet in nineteen inland provinces and cities), 13 June 1985.</w:t>
      </w:r>
    </w:p>
  </w:footnote>
  <w:footnote w:id="28">
    <w:p w14:paraId="29612D4F" w14:textId="77777777" w:rsidR="00A050DF" w:rsidRDefault="00A050DF" w:rsidP="00331E97">
      <w:pPr>
        <w:pStyle w:val="FootnoteText"/>
        <w:rPr>
          <w:rFonts w:ascii="Microsoft YaHei" w:eastAsia="Microsoft YaHei" w:hAnsi="Microsoft YaHei"/>
          <w:sz w:val="41"/>
          <w:szCs w:val="41"/>
        </w:rPr>
      </w:pPr>
      <w:r w:rsidRPr="00EE3985">
        <w:rPr>
          <w:rStyle w:val="FootnoteReference"/>
          <w:rFonts w:ascii="Amnesty Trade Gothic" w:hAnsi="Amnesty Trade Gothic"/>
          <w:sz w:val="14"/>
          <w:szCs w:val="14"/>
        </w:rPr>
        <w:footnoteRef/>
      </w:r>
      <w:r w:rsidRPr="00EE3985">
        <w:rPr>
          <w:rFonts w:ascii="Amnesty Trade Gothic" w:hAnsi="Amnesty Trade Gothic"/>
        </w:rPr>
        <w:t xml:space="preserve"> </w:t>
      </w:r>
      <w:r w:rsidRPr="00EE3985">
        <w:rPr>
          <w:rStyle w:val="normaltextrun"/>
          <w:rFonts w:ascii="Amnesty Trade Gothic" w:hAnsi="Amnesty Trade Gothic"/>
          <w:color w:val="000000"/>
          <w:sz w:val="14"/>
          <w:szCs w:val="14"/>
          <w:lang w:val="en-GB"/>
        </w:rPr>
        <w:t xml:space="preserve">TAR Education Department, </w:t>
      </w:r>
      <w:r w:rsidRPr="000D4C4D">
        <w:rPr>
          <w:rStyle w:val="normaltextrun"/>
          <w:rFonts w:asciiTheme="majorHAnsi" w:eastAsia="微軟正黑體" w:hAnsiTheme="majorHAnsi" w:cs="微軟正黑體"/>
          <w:sz w:val="14"/>
          <w:szCs w:val="14"/>
        </w:rPr>
        <w:t>2017</w:t>
      </w:r>
      <w:r w:rsidRPr="00A46319">
        <w:rPr>
          <w:rStyle w:val="normaltextrun"/>
          <w:rFonts w:ascii="Amnesty Trade Gothic Cn" w:eastAsia="微軟正黑體" w:hAnsi="Amnesty Trade Gothic Cn" w:cs="微軟正黑體"/>
          <w:sz w:val="14"/>
          <w:szCs w:val="14"/>
        </w:rPr>
        <w:t>年全国内地西藏班（校）德育工作培训会暨校长年会召开</w:t>
      </w:r>
    </w:p>
    <w:p w14:paraId="1013EC8B" w14:textId="77777777" w:rsidR="00A050DF" w:rsidRPr="00EE3985" w:rsidRDefault="00A050DF" w:rsidP="00331E97">
      <w:pPr>
        <w:pStyle w:val="TempFN"/>
        <w:spacing w:after="0" w:line="240" w:lineRule="auto"/>
      </w:pPr>
      <w:r>
        <w:rPr>
          <w:rStyle w:val="normaltextrun"/>
          <w:color w:val="000000"/>
          <w:lang w:val="en-GB"/>
        </w:rPr>
        <w:t xml:space="preserve"> (</w:t>
      </w:r>
      <w:r w:rsidRPr="00EE3985">
        <w:rPr>
          <w:rStyle w:val="normaltextrun"/>
          <w:color w:val="000000"/>
          <w:lang w:val="en-GB"/>
        </w:rPr>
        <w:t>“</w:t>
      </w:r>
      <w:r>
        <w:rPr>
          <w:rStyle w:val="normaltextrun"/>
          <w:color w:val="000000"/>
          <w:lang w:val="en-GB"/>
        </w:rPr>
        <w:t>2017 Inland Tibetan Classes (schools) moral education workshop and annual meeting of head-teachers</w:t>
      </w:r>
      <w:r w:rsidRPr="00EE3985">
        <w:rPr>
          <w:rStyle w:val="normaltextrun"/>
          <w:color w:val="000000"/>
          <w:lang w:val="en-GB"/>
        </w:rPr>
        <w:t>”), 8 December 2017,</w:t>
      </w:r>
      <w:r w:rsidRPr="00EE3985">
        <w:rPr>
          <w:rStyle w:val="normaltextrun"/>
        </w:rPr>
        <w:t xml:space="preserve"> </w:t>
      </w:r>
      <w:r w:rsidRPr="00EE3985">
        <w:rPr>
          <w:rStyle w:val="normaltextrun"/>
          <w:color w:val="000000"/>
          <w:lang w:val="en-GB"/>
        </w:rPr>
        <w:t xml:space="preserve">gaoxiao.eol.cn/news/7549.html </w:t>
      </w:r>
    </w:p>
  </w:footnote>
  <w:footnote w:id="29">
    <w:p w14:paraId="676656DA" w14:textId="77777777" w:rsidR="00A050DF" w:rsidRPr="00EE3985" w:rsidRDefault="00A050DF" w:rsidP="00331E97">
      <w:pPr>
        <w:pStyle w:val="TempFN"/>
        <w:spacing w:after="0" w:line="240" w:lineRule="auto"/>
        <w:rPr>
          <w:i/>
        </w:rPr>
      </w:pPr>
      <w:r w:rsidRPr="00EE3985">
        <w:rPr>
          <w:rStyle w:val="FootnoteReference"/>
        </w:rPr>
        <w:footnoteRef/>
      </w:r>
      <w:r w:rsidRPr="00EE3985">
        <w:t xml:space="preserve"> </w:t>
      </w:r>
      <w:r w:rsidRPr="00EE3985">
        <w:rPr>
          <w:rStyle w:val="normaltextrun"/>
          <w:color w:val="000000"/>
          <w:lang w:val="en-GB"/>
        </w:rPr>
        <w:t xml:space="preserve">State Council Information Office of the People’s Republic of China, </w:t>
      </w:r>
      <w:r w:rsidRPr="00EE3985">
        <w:rPr>
          <w:rStyle w:val="normaltextrun"/>
          <w:i/>
          <w:color w:val="000000"/>
          <w:lang w:val="en-GB"/>
        </w:rPr>
        <w:t xml:space="preserve">China Keywords, </w:t>
      </w:r>
      <w:r w:rsidRPr="003F0C4E">
        <w:rPr>
          <w:lang w:val="en-GB"/>
        </w:rPr>
        <w:t>english.scio.gov.cn/featured/chinakeywords/2018-03/16/content_50714986.htm</w:t>
      </w:r>
      <w:r w:rsidRPr="00752D97">
        <w:rPr>
          <w:rStyle w:val="normaltextrun"/>
          <w:color w:val="000000"/>
          <w:lang w:val="en-GB"/>
        </w:rPr>
        <w:t>.</w:t>
      </w:r>
    </w:p>
  </w:footnote>
  <w:footnote w:id="30">
    <w:p w14:paraId="5C1ED88A" w14:textId="77777777" w:rsidR="00A050DF" w:rsidRPr="00874BD5" w:rsidRDefault="00A050DF" w:rsidP="00331E97">
      <w:pPr>
        <w:pStyle w:val="TempFN"/>
        <w:spacing w:after="0" w:line="240" w:lineRule="auto"/>
        <w:rPr>
          <w:lang w:val="en-US"/>
        </w:rPr>
      </w:pPr>
      <w:r w:rsidRPr="00874BD5">
        <w:rPr>
          <w:rStyle w:val="FootnoteReference"/>
        </w:rPr>
        <w:footnoteRef/>
      </w:r>
      <w:r>
        <w:t xml:space="preserve"> </w:t>
      </w:r>
      <w:r w:rsidRPr="00752D97">
        <w:rPr>
          <w:rStyle w:val="normaltextrun"/>
          <w:i/>
          <w:color w:val="000000"/>
          <w:lang w:val="en-GB"/>
        </w:rPr>
        <w:t>Tibet Post International</w:t>
      </w:r>
      <w:r w:rsidRPr="00EE3985">
        <w:rPr>
          <w:rStyle w:val="normaltextrun"/>
          <w:color w:val="000000"/>
          <w:lang w:val="en-GB"/>
        </w:rPr>
        <w:t>,</w:t>
      </w:r>
      <w:r w:rsidRPr="00EE3985">
        <w:rPr>
          <w:rStyle w:val="apple-converted-space"/>
          <w:color w:val="000000"/>
          <w:lang w:val="en-GB"/>
        </w:rPr>
        <w:t> </w:t>
      </w:r>
      <w:r w:rsidRPr="00752D97">
        <w:rPr>
          <w:rStyle w:val="normaltextrun"/>
          <w:iCs/>
          <w:color w:val="000000"/>
          <w:lang w:val="en-GB"/>
        </w:rPr>
        <w:t>“China issues 20 ‘illegal activities related to the independence of Tibet”</w:t>
      </w:r>
      <w:r w:rsidRPr="00EE3985">
        <w:rPr>
          <w:rStyle w:val="normaltextrun"/>
          <w:i/>
          <w:iCs/>
          <w:color w:val="000000"/>
          <w:lang w:val="en-GB"/>
        </w:rPr>
        <w:t>,</w:t>
      </w:r>
      <w:r w:rsidRPr="00EE3985">
        <w:rPr>
          <w:rStyle w:val="apple-converted-space"/>
          <w:i/>
          <w:iCs/>
          <w:color w:val="000000"/>
          <w:lang w:val="en-GB"/>
        </w:rPr>
        <w:t> </w:t>
      </w:r>
      <w:r w:rsidRPr="00EE3985">
        <w:rPr>
          <w:rStyle w:val="normaltextrun"/>
          <w:color w:val="000000"/>
          <w:lang w:val="en-GB"/>
        </w:rPr>
        <w:t>25</w:t>
      </w:r>
      <w:r w:rsidRPr="00EE3985">
        <w:rPr>
          <w:rStyle w:val="apple-converted-space"/>
          <w:color w:val="000000"/>
          <w:lang w:val="en-GB"/>
        </w:rPr>
        <w:t> </w:t>
      </w:r>
      <w:r w:rsidRPr="00EE3985">
        <w:rPr>
          <w:rStyle w:val="normaltextrun"/>
          <w:color w:val="000000"/>
          <w:lang w:val="en-GB"/>
        </w:rPr>
        <w:t>February</w:t>
      </w:r>
      <w:r w:rsidRPr="00EE3985">
        <w:rPr>
          <w:rStyle w:val="apple-converted-space"/>
          <w:color w:val="000000"/>
          <w:lang w:val="en-GB"/>
        </w:rPr>
        <w:t> </w:t>
      </w:r>
      <w:r w:rsidRPr="00EE3985">
        <w:rPr>
          <w:rStyle w:val="normaltextrun"/>
          <w:color w:val="000000"/>
          <w:lang w:val="en-GB"/>
        </w:rPr>
        <w:t>2015.</w:t>
      </w:r>
      <w:r w:rsidRPr="00EE3985">
        <w:rPr>
          <w:rStyle w:val="apple-converted-space"/>
          <w:color w:val="000000"/>
          <w:lang w:val="en-GB"/>
        </w:rPr>
        <w:t> </w:t>
      </w:r>
    </w:p>
  </w:footnote>
  <w:footnote w:id="31">
    <w:p w14:paraId="2665FCD4" w14:textId="77777777" w:rsidR="00A050DF" w:rsidRPr="001C089E" w:rsidRDefault="00A050DF" w:rsidP="00331E97">
      <w:pPr>
        <w:pStyle w:val="TempFN"/>
        <w:spacing w:after="0" w:line="240" w:lineRule="auto"/>
      </w:pPr>
      <w:r w:rsidRPr="00537D62">
        <w:rPr>
          <w:rStyle w:val="FootnoteReference"/>
        </w:rPr>
        <w:footnoteRef/>
      </w:r>
      <w:r w:rsidRPr="00537D62">
        <w:rPr>
          <w:rStyle w:val="FootnoteReference"/>
        </w:rPr>
        <w:t xml:space="preserve"> </w:t>
      </w:r>
      <w:r w:rsidRPr="00537D62">
        <w:t xml:space="preserve"> </w:t>
      </w:r>
      <w:r w:rsidRPr="001C089E">
        <w:rPr>
          <w:rStyle w:val="normaltextrun"/>
          <w:color w:val="000000"/>
          <w:lang w:val="en-GB"/>
        </w:rPr>
        <w:t>Communist Party Committee</w:t>
      </w:r>
      <w:r>
        <w:rPr>
          <w:rStyle w:val="normaltextrun"/>
          <w:color w:val="000000"/>
          <w:lang w:val="en-GB"/>
        </w:rPr>
        <w:t xml:space="preserve"> of the Tibet Autonomous Region</w:t>
      </w:r>
      <w:r w:rsidRPr="001C089E">
        <w:rPr>
          <w:rStyle w:val="normaltextrun"/>
          <w:color w:val="000000"/>
          <w:lang w:val="en-GB"/>
        </w:rPr>
        <w:t xml:space="preserve">, </w:t>
      </w:r>
      <w:r w:rsidRPr="00A46319">
        <w:rPr>
          <w:rStyle w:val="normaltextrun"/>
          <w:rFonts w:ascii="Amnesty Trade Gothic Cn" w:eastAsia="微軟正黑體" w:hAnsi="Amnesty Trade Gothic Cn" w:cs="微軟正黑體"/>
          <w:i/>
          <w:color w:val="000000"/>
          <w:lang w:val="en-GB"/>
        </w:rPr>
        <w:t>求是</w:t>
      </w:r>
      <w:r w:rsidRPr="00D72804">
        <w:rPr>
          <w:rStyle w:val="normaltextrun"/>
          <w:i/>
          <w:color w:val="000000"/>
          <w:lang w:val="en-GB"/>
        </w:rPr>
        <w:t>201408 (</w:t>
      </w:r>
      <w:proofErr w:type="spellStart"/>
      <w:r w:rsidRPr="00D72804">
        <w:rPr>
          <w:rStyle w:val="normaltextrun"/>
          <w:i/>
          <w:color w:val="000000"/>
          <w:lang w:val="en-GB"/>
        </w:rPr>
        <w:t>Quishi</w:t>
      </w:r>
      <w:proofErr w:type="spellEnd"/>
      <w:r w:rsidRPr="00D72804">
        <w:rPr>
          <w:rStyle w:val="normaltextrun"/>
          <w:i/>
          <w:color w:val="000000"/>
          <w:lang w:val="en-GB"/>
        </w:rPr>
        <w:t xml:space="preserve"> 201408)</w:t>
      </w:r>
      <w:r>
        <w:rPr>
          <w:rStyle w:val="normaltextrun"/>
          <w:i/>
          <w:color w:val="000000"/>
          <w:lang w:val="en-GB"/>
        </w:rPr>
        <w:t>,</w:t>
      </w:r>
      <w:r w:rsidRPr="001C089E">
        <w:rPr>
          <w:rStyle w:val="normaltextrun"/>
          <w:color w:val="000000"/>
          <w:lang w:val="en-GB"/>
        </w:rPr>
        <w:t xml:space="preserve"> </w:t>
      </w:r>
      <w:r w:rsidRPr="00A60B65">
        <w:rPr>
          <w:rStyle w:val="normaltextrun"/>
          <w:rFonts w:asciiTheme="majorHAnsi" w:hAnsiTheme="majorHAnsi"/>
          <w:color w:val="000000"/>
          <w:lang w:val="en-GB"/>
        </w:rPr>
        <w:t>“</w:t>
      </w:r>
      <w:r w:rsidRPr="00A46319">
        <w:rPr>
          <w:rStyle w:val="normaltextrun"/>
          <w:rFonts w:ascii="Amnesty Trade Gothic Cn" w:eastAsia="微軟正黑體" w:hAnsi="Amnesty Trade Gothic Cn" w:cs="微軟正黑體"/>
          <w:color w:val="000000"/>
          <w:lang w:val="en-GB"/>
        </w:rPr>
        <w:t>创新社会治理体制　推进西藏长治久安</w:t>
      </w:r>
      <w:r w:rsidRPr="00A60B65">
        <w:rPr>
          <w:rStyle w:val="normaltextrun"/>
          <w:rFonts w:asciiTheme="majorHAnsi" w:hAnsiTheme="majorHAnsi"/>
          <w:color w:val="000000"/>
          <w:lang w:val="en-GB"/>
        </w:rPr>
        <w:t xml:space="preserve">” </w:t>
      </w:r>
      <w:r w:rsidRPr="001C089E">
        <w:rPr>
          <w:rStyle w:val="normaltextrun"/>
          <w:color w:val="000000"/>
          <w:lang w:val="en-GB"/>
        </w:rPr>
        <w:t xml:space="preserve">( </w:t>
      </w:r>
      <w:r>
        <w:rPr>
          <w:rStyle w:val="normaltextrun"/>
          <w:color w:val="000000"/>
          <w:lang w:val="en-GB"/>
        </w:rPr>
        <w:t>“</w:t>
      </w:r>
      <w:r w:rsidRPr="001C089E">
        <w:rPr>
          <w:rStyle w:val="normaltextrun"/>
          <w:color w:val="000000"/>
          <w:lang w:val="en-GB"/>
        </w:rPr>
        <w:t>Innovating social governing system, advancing enduring social order in Tibet”), 16 April 2014</w:t>
      </w:r>
      <w:r>
        <w:rPr>
          <w:rStyle w:val="normaltextrun"/>
          <w:color w:val="000000"/>
          <w:lang w:val="en-GB"/>
        </w:rPr>
        <w:t xml:space="preserve">, </w:t>
      </w:r>
      <w:r w:rsidRPr="001C089E">
        <w:rPr>
          <w:rStyle w:val="normaltextrun"/>
          <w:color w:val="000000"/>
          <w:lang w:val="en-GB"/>
        </w:rPr>
        <w:t>www.qstheory.cn/zxdk/2014/201408/201404/t20140414_339728.htm</w:t>
      </w:r>
      <w:r>
        <w:rPr>
          <w:rStyle w:val="normaltextrun"/>
          <w:color w:val="000000"/>
          <w:lang w:val="en-GB"/>
        </w:rPr>
        <w:t>.</w:t>
      </w:r>
    </w:p>
  </w:footnote>
  <w:footnote w:id="32">
    <w:p w14:paraId="31A10A90" w14:textId="77777777" w:rsidR="00A050DF" w:rsidRPr="003F0C4E" w:rsidRDefault="00A050DF" w:rsidP="00331E97">
      <w:pPr>
        <w:pStyle w:val="TempFN"/>
        <w:spacing w:after="0" w:line="240" w:lineRule="auto"/>
        <w:rPr>
          <w:lang w:eastAsia="zh-TW"/>
        </w:rPr>
      </w:pPr>
      <w:r w:rsidRPr="00A07564">
        <w:rPr>
          <w:rStyle w:val="FootnoteReference"/>
        </w:rPr>
        <w:footnoteRef/>
      </w:r>
      <w:r w:rsidRPr="00A07564">
        <w:rPr>
          <w:rStyle w:val="FootnoteReference"/>
        </w:rPr>
        <w:t xml:space="preserve"> </w:t>
      </w:r>
      <w:r>
        <w:t xml:space="preserve"> </w:t>
      </w:r>
      <w:r w:rsidRPr="00752D97">
        <w:rPr>
          <w:rStyle w:val="FootnoteTextChar"/>
          <w:rFonts w:ascii="Amnesty Trade Gothic Cn" w:eastAsia="微軟正黑體" w:hAnsi="Amnesty Trade Gothic Cn"/>
        </w:rPr>
        <w:t>藏传佛教寺庙管理办法</w:t>
      </w:r>
      <w:r w:rsidRPr="00752D97">
        <w:rPr>
          <w:rStyle w:val="FootnoteTextChar"/>
          <w:rFonts w:eastAsia="微軟正黑體" w:hint="eastAsia"/>
        </w:rPr>
        <w:t xml:space="preserve"> </w:t>
      </w:r>
      <w:r w:rsidRPr="00752D97">
        <w:rPr>
          <w:rStyle w:val="normaltextrun"/>
          <w:rFonts w:hint="eastAsia"/>
          <w:color w:val="000000"/>
          <w:lang w:val="en-GB"/>
        </w:rPr>
        <w:t>(</w:t>
      </w:r>
      <w:r w:rsidRPr="00A07564">
        <w:rPr>
          <w:rStyle w:val="normaltextrun"/>
          <w:i/>
          <w:color w:val="000000"/>
          <w:lang w:val="en-GB"/>
        </w:rPr>
        <w:t>Manageme</w:t>
      </w:r>
      <w:r w:rsidRPr="003F0C4E">
        <w:rPr>
          <w:rStyle w:val="normaltextrun"/>
          <w:i/>
          <w:color w:val="000000"/>
          <w:lang w:val="en-GB"/>
        </w:rPr>
        <w:t>nt Measures for Tibetan Buddhist Monasteries</w:t>
      </w:r>
      <w:r w:rsidRPr="00752D97">
        <w:rPr>
          <w:rStyle w:val="normaltextrun"/>
          <w:color w:val="000000"/>
          <w:lang w:val="en-GB"/>
        </w:rPr>
        <w:t>)</w:t>
      </w:r>
      <w:r w:rsidRPr="003F0C4E">
        <w:rPr>
          <w:rStyle w:val="normaltextrun"/>
          <w:i/>
          <w:color w:val="000000"/>
          <w:lang w:val="en-GB"/>
        </w:rPr>
        <w:t xml:space="preserve">, </w:t>
      </w:r>
      <w:r w:rsidRPr="003F0C4E">
        <w:rPr>
          <w:rStyle w:val="normaltextrun"/>
          <w:color w:val="000000"/>
          <w:lang w:val="en-GB"/>
        </w:rPr>
        <w:t>Article 4, www.china.com.cn/policy/txt/2010-10/08/content_21080463_2.htm</w:t>
      </w:r>
    </w:p>
  </w:footnote>
  <w:footnote w:id="33">
    <w:p w14:paraId="0A1EFCF9" w14:textId="77777777" w:rsidR="00A050DF" w:rsidRPr="003F0C4E" w:rsidRDefault="00A050DF" w:rsidP="00331E97">
      <w:pPr>
        <w:pStyle w:val="TempFN"/>
        <w:spacing w:after="0" w:line="240" w:lineRule="auto"/>
        <w:rPr>
          <w:color w:val="444444"/>
          <w:szCs w:val="33"/>
          <w:lang w:val="en-GB"/>
        </w:rPr>
      </w:pPr>
      <w:r w:rsidRPr="003F0C4E">
        <w:rPr>
          <w:rStyle w:val="FootnoteReference"/>
        </w:rPr>
        <w:footnoteRef/>
      </w:r>
      <w:r w:rsidRPr="003F0C4E">
        <w:t xml:space="preserve"> </w:t>
      </w:r>
      <w:r>
        <w:rPr>
          <w:rStyle w:val="FootnoteTextChar"/>
        </w:rPr>
        <w:t>Buddhist Association of China</w:t>
      </w:r>
      <w:r w:rsidRPr="003F0C4E">
        <w:rPr>
          <w:rStyle w:val="FootnoteTextChar"/>
        </w:rPr>
        <w:t xml:space="preserve">, </w:t>
      </w:r>
      <w:r w:rsidRPr="00752D97">
        <w:rPr>
          <w:rStyle w:val="FootnoteTextChar"/>
        </w:rPr>
        <w:t>藏传佛教教职人员资格认定办法</w:t>
      </w:r>
      <w:r w:rsidRPr="00752D97">
        <w:rPr>
          <w:rStyle w:val="FootnoteTextChar"/>
        </w:rPr>
        <w:t>(</w:t>
      </w:r>
      <w:r w:rsidRPr="003F0C4E">
        <w:rPr>
          <w:rStyle w:val="FootnoteTextChar"/>
          <w:i/>
        </w:rPr>
        <w:t>Measures to Determine Qualification and Employment of Religious Instructors in Tibetan Buddhist Monasteries</w:t>
      </w:r>
      <w:r w:rsidRPr="00752D97">
        <w:rPr>
          <w:rStyle w:val="FootnoteTextChar"/>
        </w:rPr>
        <w:t>)</w:t>
      </w:r>
      <w:r w:rsidRPr="003F0C4E">
        <w:rPr>
          <w:rStyle w:val="FootnoteTextChar"/>
        </w:rPr>
        <w:t xml:space="preserve"> </w:t>
      </w:r>
      <w:r w:rsidRPr="00752D97">
        <w:t>www.chinabuddhism.com.cn/zdfg1/bhzd1/2017-07-24/13096.html</w:t>
      </w:r>
      <w:r w:rsidRPr="003F0C4E">
        <w:rPr>
          <w:rStyle w:val="FootnoteTextChar"/>
        </w:rPr>
        <w:t>; State Administration for Religious Affairs</w:t>
      </w:r>
      <w:r w:rsidRPr="003F0C4E">
        <w:rPr>
          <w:rStyle w:val="FootnoteTextChar"/>
          <w:rFonts w:hint="eastAsia"/>
        </w:rPr>
        <w:t>,</w:t>
      </w:r>
      <w:r w:rsidRPr="003F0C4E">
        <w:rPr>
          <w:rStyle w:val="FootnoteTextChar"/>
        </w:rPr>
        <w:t xml:space="preserve"> </w:t>
      </w:r>
      <w:r w:rsidRPr="00752D97">
        <w:rPr>
          <w:rStyle w:val="FootnoteTextChar"/>
        </w:rPr>
        <w:t>藏传佛教寺庙主要教职任职办</w:t>
      </w:r>
      <w:r w:rsidRPr="00752D97">
        <w:rPr>
          <w:rStyle w:val="normaltextrun"/>
          <w:color w:val="000000"/>
          <w:lang w:val="en-GB"/>
        </w:rPr>
        <w:t xml:space="preserve"> (</w:t>
      </w:r>
      <w:r w:rsidRPr="003F0C4E">
        <w:rPr>
          <w:rStyle w:val="normaltextrun"/>
          <w:i/>
          <w:color w:val="000000"/>
          <w:lang w:val="en-GB"/>
        </w:rPr>
        <w:t xml:space="preserve">Measures to </w:t>
      </w:r>
      <w:r>
        <w:rPr>
          <w:rStyle w:val="normaltextrun"/>
          <w:i/>
          <w:color w:val="000000"/>
          <w:lang w:val="en-GB"/>
        </w:rPr>
        <w:t>R</w:t>
      </w:r>
      <w:r w:rsidRPr="003F0C4E">
        <w:rPr>
          <w:rStyle w:val="normaltextrun"/>
          <w:i/>
          <w:color w:val="000000"/>
          <w:lang w:val="en-GB"/>
        </w:rPr>
        <w:t xml:space="preserve">ecruit </w:t>
      </w:r>
      <w:r>
        <w:rPr>
          <w:rStyle w:val="normaltextrun"/>
          <w:i/>
          <w:color w:val="000000"/>
          <w:lang w:val="en-GB"/>
        </w:rPr>
        <w:t>M</w:t>
      </w:r>
      <w:r w:rsidRPr="003F0C4E">
        <w:rPr>
          <w:rStyle w:val="normaltextrun"/>
          <w:i/>
          <w:color w:val="000000"/>
          <w:lang w:val="en-GB"/>
        </w:rPr>
        <w:t>ajor Religious Instructors in Tibetan Buddhist Monasteries</w:t>
      </w:r>
      <w:r w:rsidRPr="00752D97">
        <w:rPr>
          <w:rStyle w:val="normaltextrun"/>
          <w:color w:val="000000"/>
          <w:lang w:val="en-GB"/>
        </w:rPr>
        <w:t>)</w:t>
      </w:r>
      <w:r w:rsidRPr="003F0C4E">
        <w:rPr>
          <w:rStyle w:val="normaltextrun"/>
          <w:color w:val="000000"/>
          <w:lang w:val="en-GB"/>
        </w:rPr>
        <w:t xml:space="preserve"> www.sara.gov.cn/zjbk/qgxzjttxgjgzd20170904204343165711/469678.htm</w:t>
      </w:r>
    </w:p>
  </w:footnote>
  <w:footnote w:id="34">
    <w:p w14:paraId="61DB9AF2" w14:textId="77777777" w:rsidR="00A050DF" w:rsidRPr="003F0C4E" w:rsidRDefault="00A050DF" w:rsidP="00331E97">
      <w:pPr>
        <w:pStyle w:val="TempFN"/>
        <w:spacing w:after="0" w:line="240" w:lineRule="auto"/>
      </w:pPr>
      <w:r w:rsidRPr="003F0C4E">
        <w:rPr>
          <w:rStyle w:val="FootnoteReference"/>
        </w:rPr>
        <w:footnoteRef/>
      </w:r>
      <w:r w:rsidRPr="003F0C4E">
        <w:rPr>
          <w:rStyle w:val="FootnoteReference"/>
        </w:rPr>
        <w:t xml:space="preserve"> </w:t>
      </w:r>
      <w:r w:rsidRPr="003F0C4E">
        <w:t>Tibet Corresponden</w:t>
      </w:r>
      <w:r>
        <w:t>ts</w:t>
      </w:r>
      <w:r w:rsidRPr="003F0C4E">
        <w:t xml:space="preserve"> of </w:t>
      </w:r>
      <w:r w:rsidRPr="00752D97">
        <w:rPr>
          <w:i/>
        </w:rPr>
        <w:t>China Daily</w:t>
      </w:r>
      <w:r w:rsidRPr="003F0C4E">
        <w:t>, “</w:t>
      </w:r>
      <w:r w:rsidRPr="003F0C4E">
        <w:rPr>
          <w:rFonts w:cs="微軟正黑體"/>
        </w:rPr>
        <w:t>西藏自治区加强和创新寺庙管理，取得明显成效</w:t>
      </w:r>
      <w:r w:rsidRPr="003F0C4E">
        <w:rPr>
          <w:rFonts w:cs="微軟正黑體"/>
        </w:rPr>
        <w:t>”</w:t>
      </w:r>
      <w:r w:rsidRPr="003F0C4E">
        <w:t xml:space="preserve"> (“Strengthen and innovate monastery management in the Tibet Autonomous Region achieve remarkable success”), 10 September 2014. cnews.chinadaily.com.cn/2014-09/10/content_18574728.htm</w:t>
      </w:r>
    </w:p>
  </w:footnote>
  <w:footnote w:id="35">
    <w:p w14:paraId="40D4227C" w14:textId="77777777" w:rsidR="00A050DF" w:rsidRPr="003F0C4E" w:rsidRDefault="00A050DF" w:rsidP="00331E97">
      <w:pPr>
        <w:pStyle w:val="TempFN"/>
        <w:spacing w:after="0" w:line="240" w:lineRule="auto"/>
        <w:rPr>
          <w:lang w:val="en-US"/>
        </w:rPr>
      </w:pPr>
      <w:r w:rsidRPr="003F0C4E">
        <w:rPr>
          <w:rStyle w:val="FootnoteReference"/>
        </w:rPr>
        <w:footnoteRef/>
      </w:r>
      <w:r w:rsidRPr="003F0C4E">
        <w:t xml:space="preserve"> </w:t>
      </w:r>
      <w:r w:rsidRPr="003F0C4E">
        <w:rPr>
          <w:lang w:val="en-US"/>
        </w:rPr>
        <w:t xml:space="preserve">International Campaign for Tibet, “Demolitions begin at </w:t>
      </w:r>
      <w:proofErr w:type="spellStart"/>
      <w:r w:rsidRPr="003F0C4E">
        <w:rPr>
          <w:lang w:val="en-US"/>
        </w:rPr>
        <w:t>Larung</w:t>
      </w:r>
      <w:proofErr w:type="spellEnd"/>
      <w:r w:rsidRPr="003F0C4E">
        <w:rPr>
          <w:lang w:val="en-US"/>
        </w:rPr>
        <w:t xml:space="preserve"> Gar, ‘monastery for the world’, as religious teachers urge calm”, 25 July 2016.</w:t>
      </w:r>
    </w:p>
  </w:footnote>
  <w:footnote w:id="36">
    <w:p w14:paraId="253BD075" w14:textId="77777777" w:rsidR="00A050DF" w:rsidRPr="00ED3F37" w:rsidRDefault="00A050DF" w:rsidP="00331E97">
      <w:pPr>
        <w:pStyle w:val="TempFN"/>
        <w:spacing w:after="0" w:line="240" w:lineRule="auto"/>
        <w:rPr>
          <w:lang w:val="en-US"/>
        </w:rPr>
      </w:pPr>
      <w:r w:rsidRPr="003F0C4E">
        <w:rPr>
          <w:rStyle w:val="FootnoteReference"/>
        </w:rPr>
        <w:footnoteRef/>
      </w:r>
      <w:r w:rsidRPr="003F0C4E">
        <w:t xml:space="preserve"> </w:t>
      </w:r>
      <w:r w:rsidRPr="003F0C4E">
        <w:t xml:space="preserve">Amnesty International, </w:t>
      </w:r>
      <w:r w:rsidRPr="003F0C4E">
        <w:rPr>
          <w:i/>
        </w:rPr>
        <w:t>Miscarriage of justice? The trial of Tenzin Deleg Rinpoche and related arrests</w:t>
      </w:r>
      <w:r w:rsidRPr="003F0C4E">
        <w:t xml:space="preserve"> (Index: ASA 17/029/2003).</w:t>
      </w:r>
    </w:p>
  </w:footnote>
  <w:footnote w:id="37">
    <w:p w14:paraId="02B8D114" w14:textId="77777777" w:rsidR="00A050DF" w:rsidRPr="003F0C4E" w:rsidRDefault="00A050DF" w:rsidP="00331E97">
      <w:pPr>
        <w:pStyle w:val="TempFN"/>
        <w:spacing w:after="0" w:line="240" w:lineRule="auto"/>
      </w:pPr>
      <w:r w:rsidRPr="00EE3985">
        <w:rPr>
          <w:rStyle w:val="FootnoteReference"/>
        </w:rPr>
        <w:footnoteRef/>
      </w:r>
      <w:r w:rsidRPr="00EE3985">
        <w:rPr>
          <w:rStyle w:val="FootnoteReference"/>
        </w:rPr>
        <w:t xml:space="preserve"> </w:t>
      </w:r>
      <w:r w:rsidRPr="003F0C4E">
        <w:t xml:space="preserve">Amnesty International, </w:t>
      </w:r>
      <w:r w:rsidRPr="00752D97">
        <w:rPr>
          <w:i/>
        </w:rPr>
        <w:t xml:space="preserve">China: Return the body of prominent Tibetan monk Tenzin Deleg Rinpoche who died in prison </w:t>
      </w:r>
      <w:r w:rsidRPr="003F0C4E">
        <w:t>(Index: ASA 17/2012/2015).</w:t>
      </w:r>
    </w:p>
  </w:footnote>
  <w:footnote w:id="38">
    <w:p w14:paraId="0739A511" w14:textId="77777777" w:rsidR="00A050DF" w:rsidRPr="003F0C4E" w:rsidRDefault="00A050DF" w:rsidP="00331E97">
      <w:pPr>
        <w:pStyle w:val="TempFN"/>
        <w:spacing w:after="0" w:line="240" w:lineRule="auto"/>
      </w:pPr>
      <w:r w:rsidRPr="003F0C4E">
        <w:rPr>
          <w:rStyle w:val="FootnoteReference"/>
        </w:rPr>
        <w:footnoteRef/>
      </w:r>
      <w:r w:rsidRPr="003F0C4E">
        <w:t xml:space="preserve"> </w:t>
      </w:r>
      <w:r w:rsidRPr="003F0C4E">
        <w:t xml:space="preserve">Amnesty International, </w:t>
      </w:r>
      <w:r w:rsidRPr="003F0C4E">
        <w:rPr>
          <w:i/>
          <w:iCs/>
        </w:rPr>
        <w:t xml:space="preserve">Concern grows for imprisoned Tibetan monk </w:t>
      </w:r>
      <w:r w:rsidRPr="003F0C4E">
        <w:t>(Index: ASA 17/0002/2015).</w:t>
      </w:r>
    </w:p>
  </w:footnote>
  <w:footnote w:id="39">
    <w:p w14:paraId="497E2484" w14:textId="77777777" w:rsidR="00A050DF" w:rsidRPr="003F0C4E" w:rsidRDefault="00A050DF" w:rsidP="00331E97">
      <w:pPr>
        <w:pStyle w:val="TempFN"/>
        <w:spacing w:after="0" w:line="240" w:lineRule="auto"/>
      </w:pPr>
      <w:r w:rsidRPr="003F0C4E">
        <w:rPr>
          <w:rStyle w:val="FootnoteReference"/>
        </w:rPr>
        <w:footnoteRef/>
      </w:r>
      <w:r w:rsidRPr="003F0C4E">
        <w:t xml:space="preserve"> </w:t>
      </w:r>
      <w:r w:rsidRPr="003F0C4E">
        <w:t xml:space="preserve">Amnesty international, </w:t>
      </w:r>
      <w:r w:rsidRPr="00752D97">
        <w:rPr>
          <w:i/>
        </w:rPr>
        <w:t xml:space="preserve">China: Sham trial exposes absurd charge against Tibetan activist </w:t>
      </w:r>
      <w:r w:rsidRPr="003F0C4E">
        <w:t>(</w:t>
      </w:r>
      <w:hyperlink r:id="rId2" w:history="1">
        <w:r w:rsidRPr="003F0C4E">
          <w:t>press release</w:t>
        </w:r>
      </w:hyperlink>
      <w:r w:rsidRPr="003F0C4E">
        <w:t xml:space="preserve">, 4 January 2018); </w:t>
      </w:r>
      <w:r>
        <w:t xml:space="preserve">Amnesty International, </w:t>
      </w:r>
      <w:r w:rsidRPr="003F0C4E">
        <w:rPr>
          <w:i/>
        </w:rPr>
        <w:t>China: Tibetan activist handed grotesquely unjust 5 years prison sentence after featuring in New York Times video</w:t>
      </w:r>
      <w:r w:rsidRPr="003F0C4E">
        <w:t xml:space="preserve"> (</w:t>
      </w:r>
      <w:r w:rsidRPr="00752D97">
        <w:t>News</w:t>
      </w:r>
      <w:r w:rsidRPr="003F0C4E">
        <w:t>, 22 May 2018)</w:t>
      </w:r>
    </w:p>
  </w:footnote>
  <w:footnote w:id="40">
    <w:p w14:paraId="074BB44A" w14:textId="77777777" w:rsidR="00A050DF" w:rsidRPr="003F0C4E" w:rsidRDefault="00A050DF" w:rsidP="00331E97">
      <w:pPr>
        <w:pStyle w:val="TempFN"/>
        <w:spacing w:after="0" w:line="240" w:lineRule="auto"/>
        <w:rPr>
          <w:i/>
          <w:iCs/>
          <w:color w:val="000000" w:themeColor="text1"/>
          <w:lang w:val="en-GB"/>
        </w:rPr>
      </w:pPr>
      <w:r w:rsidRPr="003F0C4E">
        <w:rPr>
          <w:rStyle w:val="FootnoteReference"/>
        </w:rPr>
        <w:footnoteRef/>
      </w:r>
      <w:r w:rsidRPr="003F0C4E">
        <w:rPr>
          <w:rStyle w:val="FootnoteReference"/>
        </w:rPr>
        <w:t xml:space="preserve"> </w:t>
      </w:r>
      <w:r w:rsidRPr="003F0C4E">
        <w:t xml:space="preserve"> </w:t>
      </w:r>
      <w:proofErr w:type="gramStart"/>
      <w:r w:rsidRPr="003F0C4E">
        <w:rPr>
          <w:lang w:val="en-GB"/>
        </w:rPr>
        <w:t>Amnesty International,</w:t>
      </w:r>
      <w:r w:rsidRPr="003F0C4E">
        <w:rPr>
          <w:i/>
          <w:iCs/>
          <w:lang w:val="en-GB"/>
        </w:rPr>
        <w:t xml:space="preserve"> Tibetan monk imprisoned after protest </w:t>
      </w:r>
      <w:r w:rsidRPr="003F0C4E">
        <w:rPr>
          <w:lang w:val="en-GB"/>
        </w:rPr>
        <w:t>(Index: ASA 17/4802/2016).</w:t>
      </w:r>
      <w:proofErr w:type="gramEnd"/>
    </w:p>
  </w:footnote>
  <w:footnote w:id="41">
    <w:p w14:paraId="7E5024FD" w14:textId="77777777" w:rsidR="00A050DF" w:rsidRPr="00EE3985" w:rsidRDefault="00A050DF" w:rsidP="00331E97">
      <w:pPr>
        <w:pStyle w:val="TempFN"/>
        <w:spacing w:after="0" w:line="240" w:lineRule="auto"/>
      </w:pPr>
      <w:r w:rsidRPr="003F0C4E">
        <w:rPr>
          <w:rStyle w:val="FootnoteReference"/>
        </w:rPr>
        <w:footnoteRef/>
      </w:r>
      <w:r w:rsidRPr="003F0C4E">
        <w:t xml:space="preserve"> </w:t>
      </w:r>
      <w:r w:rsidRPr="003F0C4E">
        <w:t xml:space="preserve">Amnesty International, </w:t>
      </w:r>
      <w:r w:rsidRPr="003F0C4E">
        <w:rPr>
          <w:i/>
          <w:iCs/>
        </w:rPr>
        <w:t xml:space="preserve">Fears for Tibetan monk detained in China </w:t>
      </w:r>
      <w:r w:rsidRPr="003F0C4E">
        <w:t>(Index: ASA 17/1551/2015).</w:t>
      </w:r>
    </w:p>
  </w:footnote>
  <w:footnote w:id="42">
    <w:p w14:paraId="63A80142" w14:textId="77777777" w:rsidR="00A050DF" w:rsidRPr="00EE3985" w:rsidRDefault="00A050DF" w:rsidP="00331E97">
      <w:pPr>
        <w:pStyle w:val="TempFN"/>
        <w:spacing w:after="0" w:line="240" w:lineRule="auto"/>
        <w:rPr>
          <w:i/>
          <w:iCs/>
          <w:color w:val="000000" w:themeColor="text1"/>
        </w:rPr>
      </w:pPr>
      <w:r w:rsidRPr="00EE3985">
        <w:rPr>
          <w:rStyle w:val="FootnoteReference"/>
        </w:rPr>
        <w:footnoteRef/>
      </w:r>
      <w:r w:rsidRPr="00EE3985">
        <w:rPr>
          <w:rStyle w:val="FootnoteReference"/>
        </w:rPr>
        <w:t xml:space="preserve"> </w:t>
      </w:r>
      <w:r w:rsidRPr="00EE3985">
        <w:rPr>
          <w:lang w:val="en-GB"/>
        </w:rPr>
        <w:t xml:space="preserve">Amnesty International, </w:t>
      </w:r>
      <w:r w:rsidRPr="00EE3985">
        <w:rPr>
          <w:i/>
          <w:iCs/>
          <w:lang w:val="en-GB"/>
        </w:rPr>
        <w:t>Tibetan imprisoned for “inciting separatism”</w:t>
      </w:r>
      <w:r w:rsidRPr="00EE3985">
        <w:rPr>
          <w:lang w:val="en-GB"/>
        </w:rPr>
        <w:t xml:space="preserve"> (Index: ASA 17/3908/2016).</w:t>
      </w:r>
    </w:p>
  </w:footnote>
  <w:footnote w:id="43">
    <w:p w14:paraId="3F452ADA"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t>International Campaign for Tibet, “Ten Tibetans injured after police open fire in Kardze, Tibet”, August 13, 2014.</w:t>
      </w:r>
    </w:p>
  </w:footnote>
  <w:footnote w:id="44">
    <w:p w14:paraId="5B89B9EC"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t>BBC. “Tibet: Chinese police ‘fire into protesters’, 9 October 2013.</w:t>
      </w:r>
    </w:p>
  </w:footnote>
  <w:footnote w:id="45">
    <w:p w14:paraId="4DAE6C93" w14:textId="77777777" w:rsidR="00A050DF" w:rsidRPr="00EE3985" w:rsidRDefault="00A050DF" w:rsidP="00331E97">
      <w:pPr>
        <w:pStyle w:val="TempFN"/>
        <w:spacing w:after="0" w:line="240" w:lineRule="auto"/>
      </w:pPr>
      <w:r w:rsidRPr="00EE3985">
        <w:rPr>
          <w:rStyle w:val="FootnoteReference"/>
        </w:rPr>
        <w:footnoteRef/>
      </w:r>
      <w:r w:rsidRPr="00EE3985">
        <w:rPr>
          <w:rStyle w:val="FootnoteReference"/>
        </w:rPr>
        <w:t xml:space="preserve"> </w:t>
      </w:r>
      <w:r w:rsidRPr="00EE3985">
        <w:t xml:space="preserve">Amnesty International, </w:t>
      </w:r>
      <w:r w:rsidRPr="00EE3985">
        <w:rPr>
          <w:i/>
          <w:iCs/>
        </w:rPr>
        <w:t xml:space="preserve">China: End “outrageous” police violence against Tibetan protesters </w:t>
      </w:r>
      <w:r w:rsidRPr="00EE3985">
        <w:t>(</w:t>
      </w:r>
      <w:r w:rsidRPr="00752D97">
        <w:t>Press</w:t>
      </w:r>
      <w:r w:rsidRPr="00EE3985">
        <w:t xml:space="preserve"> release, 9 October 2013).</w:t>
      </w:r>
    </w:p>
  </w:footnote>
  <w:footnote w:id="46">
    <w:p w14:paraId="37881513" w14:textId="77777777" w:rsidR="00A050DF" w:rsidRPr="00EE3985" w:rsidRDefault="00A050DF" w:rsidP="00331E97">
      <w:pPr>
        <w:pStyle w:val="TempFN"/>
        <w:spacing w:after="0" w:line="240" w:lineRule="auto"/>
        <w:rPr>
          <w:lang w:val="en-US"/>
        </w:rPr>
      </w:pPr>
      <w:r w:rsidRPr="00EE3985">
        <w:rPr>
          <w:rStyle w:val="FootnoteReference"/>
        </w:rPr>
        <w:footnoteRef/>
      </w:r>
      <w:r w:rsidRPr="00EE3985">
        <w:rPr>
          <w:rStyle w:val="FootnoteReference"/>
        </w:rPr>
        <w:t xml:space="preserve"> </w:t>
      </w:r>
      <w:r w:rsidRPr="00EE3985">
        <w:rPr>
          <w:lang w:val="en-US"/>
        </w:rPr>
        <w:t xml:space="preserve">Amnesty International, </w:t>
      </w:r>
      <w:r w:rsidRPr="003F0C4E">
        <w:rPr>
          <w:i/>
          <w:lang w:val="en-US"/>
        </w:rPr>
        <w:t xml:space="preserve">China: Disclose the whereabouts of two Tibetans who attempted self-immolation </w:t>
      </w:r>
      <w:r w:rsidRPr="00EE3985">
        <w:rPr>
          <w:lang w:val="en-US"/>
        </w:rPr>
        <w:t>(Index: ASA 17/6098/2017).</w:t>
      </w:r>
    </w:p>
  </w:footnote>
  <w:footnote w:id="47">
    <w:p w14:paraId="7A9D534A"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t xml:space="preserve">Amnesty International, </w:t>
      </w:r>
      <w:r w:rsidRPr="00EE3985">
        <w:rPr>
          <w:i/>
          <w:iCs/>
        </w:rPr>
        <w:t xml:space="preserve">Fears of forced operation on Tibetan woman </w:t>
      </w:r>
      <w:r w:rsidRPr="00EE3985">
        <w:t>(Index: ASA 17/3568/2016).</w:t>
      </w:r>
    </w:p>
  </w:footnote>
  <w:footnote w:id="48">
    <w:p w14:paraId="0091327A" w14:textId="77777777" w:rsidR="00A050DF" w:rsidRPr="00EE3985" w:rsidRDefault="00A050DF" w:rsidP="00331E97">
      <w:pPr>
        <w:pStyle w:val="TempFN"/>
        <w:spacing w:after="0" w:line="240" w:lineRule="auto"/>
        <w:rPr>
          <w:rStyle w:val="FootnoteReference"/>
          <w:rFonts w:eastAsia="新細明體"/>
          <w:vertAlign w:val="baseline"/>
        </w:rPr>
      </w:pPr>
      <w:r w:rsidRPr="00EE3985">
        <w:rPr>
          <w:rStyle w:val="FootnoteReference"/>
        </w:rPr>
        <w:footnoteRef/>
      </w:r>
      <w:r w:rsidRPr="00EE3985">
        <w:rPr>
          <w:rStyle w:val="FootnoteReference"/>
        </w:rPr>
        <w:t xml:space="preserve"> </w:t>
      </w:r>
      <w:r w:rsidRPr="00EE3985">
        <w:rPr>
          <w:rStyle w:val="FootnoteReference"/>
          <w:rFonts w:eastAsia="新細明體"/>
          <w:vertAlign w:val="baseline"/>
        </w:rPr>
        <w:t xml:space="preserve">Reuters, “China launches crackdown on ‘terrorist activities’ after attack”, 23 May 2014. </w:t>
      </w:r>
    </w:p>
  </w:footnote>
  <w:footnote w:id="49">
    <w:p w14:paraId="5D4A17B5" w14:textId="77777777" w:rsidR="00A050DF" w:rsidRPr="003F0C4E" w:rsidRDefault="00A050DF" w:rsidP="00331E97">
      <w:pPr>
        <w:pStyle w:val="TempFN"/>
        <w:spacing w:after="0" w:line="240" w:lineRule="auto"/>
        <w:rPr>
          <w:rFonts w:eastAsia="新細明體"/>
          <w:lang w:val="en-US" w:eastAsia="zh-TW"/>
        </w:rPr>
      </w:pPr>
      <w:r w:rsidRPr="00EE3985">
        <w:rPr>
          <w:rStyle w:val="FootnoteReference"/>
        </w:rPr>
        <w:footnoteRef/>
      </w:r>
      <w:r w:rsidRPr="00EE3985">
        <w:rPr>
          <w:rStyle w:val="FootnoteReference"/>
        </w:rPr>
        <w:t xml:space="preserve"> </w:t>
      </w:r>
      <w:r w:rsidRPr="003F0C4E">
        <w:rPr>
          <w:rStyle w:val="FootnoteReference"/>
          <w:vertAlign w:val="baseline"/>
        </w:rPr>
        <w:t>Tianshannet</w:t>
      </w:r>
      <w:r w:rsidRPr="003F0C4E">
        <w:rPr>
          <w:rStyle w:val="FootnoteTextChar"/>
          <w:rFonts w:eastAsia="微軟正黑體"/>
        </w:rPr>
        <w:t>, “</w:t>
      </w:r>
      <w:r w:rsidRPr="003F0C4E">
        <w:rPr>
          <w:rStyle w:val="FootnoteTextChar"/>
          <w:rFonts w:eastAsia="微軟正黑體"/>
        </w:rPr>
        <w:t>自治区召开副省级以上领导干部会议通报</w:t>
      </w:r>
      <w:r>
        <w:rPr>
          <w:rStyle w:val="FootnoteTextChar"/>
          <w:rFonts w:eastAsia="微軟正黑體"/>
        </w:rPr>
        <w:t>‘</w:t>
      </w:r>
      <w:r w:rsidRPr="003F0C4E">
        <w:rPr>
          <w:rStyle w:val="FootnoteTextChar"/>
          <w:rFonts w:eastAsia="微軟正黑體"/>
        </w:rPr>
        <w:t>5·22’</w:t>
      </w:r>
      <w:r w:rsidRPr="003F0C4E">
        <w:rPr>
          <w:rStyle w:val="FootnoteTextChar"/>
          <w:rFonts w:eastAsia="微軟正黑體"/>
        </w:rPr>
        <w:t>案情部署稳定工作</w:t>
      </w:r>
      <w:r w:rsidRPr="003F0C4E">
        <w:rPr>
          <w:rStyle w:val="FootnoteTextChar"/>
          <w:rFonts w:eastAsia="微軟正黑體"/>
        </w:rPr>
        <w:t>”</w:t>
      </w:r>
      <w:r w:rsidRPr="003F0C4E">
        <w:rPr>
          <w:rStyle w:val="FootnoteTextChar"/>
        </w:rPr>
        <w:t xml:space="preserve"> (“The autonomous region convened a meeting of deputy provincial and above-level leading officials to inform the ‘5.22’ case deployment and stabilization work”), 26 May 2014, news.ts.cn/content/2014-05/25/content_9698683.htm</w:t>
      </w:r>
      <w:r w:rsidRPr="003F0C4E">
        <w:rPr>
          <w:rFonts w:cs="Arial"/>
          <w:color w:val="808080"/>
          <w:shd w:val="clear" w:color="auto" w:fill="FFFFFF"/>
        </w:rPr>
        <w:t xml:space="preserve">  </w:t>
      </w:r>
    </w:p>
  </w:footnote>
  <w:footnote w:id="50">
    <w:p w14:paraId="7E7C6D18" w14:textId="77777777" w:rsidR="00A050DF" w:rsidRPr="00EE3985" w:rsidRDefault="00A050DF" w:rsidP="00331E97">
      <w:pPr>
        <w:pStyle w:val="TempFN"/>
        <w:spacing w:after="0" w:line="240" w:lineRule="auto"/>
      </w:pPr>
      <w:r w:rsidRPr="00EE3985">
        <w:rPr>
          <w:rStyle w:val="FootnoteReference"/>
        </w:rPr>
        <w:footnoteRef/>
      </w:r>
      <w:r w:rsidRPr="00EE3985">
        <w:rPr>
          <w:rStyle w:val="FootnoteReference"/>
          <w:vertAlign w:val="baseline"/>
        </w:rPr>
        <w:t xml:space="preserve"> </w:t>
      </w:r>
      <w:r w:rsidRPr="00EE3985">
        <w:rPr>
          <w:rStyle w:val="FootnoteReference"/>
          <w:vertAlign w:val="baseline"/>
        </w:rPr>
        <w:t>Amnesty International,</w:t>
      </w:r>
      <w:r w:rsidRPr="00EE3985">
        <w:rPr>
          <w:rFonts w:eastAsia="新細明體"/>
          <w:i/>
          <w:lang w:eastAsia="zh-TW"/>
        </w:rPr>
        <w:t xml:space="preserve"> </w:t>
      </w:r>
      <w:r w:rsidRPr="00EE3985">
        <w:rPr>
          <w:rStyle w:val="FootnoteReference"/>
          <w:i/>
          <w:vertAlign w:val="baseline"/>
        </w:rPr>
        <w:t>Shameful stadium “show trial</w:t>
      </w:r>
      <w:r>
        <w:rPr>
          <w:i/>
        </w:rPr>
        <w:t>”</w:t>
      </w:r>
      <w:r w:rsidRPr="00EE3985">
        <w:rPr>
          <w:rStyle w:val="FootnoteReference"/>
          <w:i/>
          <w:vertAlign w:val="baseline"/>
        </w:rPr>
        <w:t xml:space="preserve"> is not justice</w:t>
      </w:r>
      <w:r w:rsidRPr="00EE3985">
        <w:rPr>
          <w:rStyle w:val="FootnoteReference"/>
          <w:vertAlign w:val="baseline"/>
        </w:rPr>
        <w:t xml:space="preserve"> (</w:t>
      </w:r>
      <w:r w:rsidRPr="00752D97">
        <w:t>Press release</w:t>
      </w:r>
      <w:r w:rsidRPr="00EE3985">
        <w:rPr>
          <w:rStyle w:val="FootnoteReference"/>
          <w:vertAlign w:val="baseline"/>
        </w:rPr>
        <w:t>, 29 May 2014).</w:t>
      </w:r>
    </w:p>
  </w:footnote>
  <w:footnote w:id="51">
    <w:p w14:paraId="06721E12" w14:textId="77777777" w:rsidR="00A050DF" w:rsidRPr="00EE3985" w:rsidRDefault="00A050DF" w:rsidP="00331E97">
      <w:pPr>
        <w:pStyle w:val="TempFN"/>
        <w:spacing w:after="0" w:line="240" w:lineRule="auto"/>
        <w:rPr>
          <w:rStyle w:val="FootnoteReference"/>
          <w:vertAlign w:val="baseline"/>
        </w:rPr>
      </w:pPr>
      <w:r w:rsidRPr="00EE3985">
        <w:rPr>
          <w:rStyle w:val="FootnoteReference"/>
        </w:rPr>
        <w:footnoteRef/>
      </w:r>
      <w:r w:rsidRPr="00EE3985">
        <w:rPr>
          <w:rStyle w:val="FootnoteReference"/>
        </w:rPr>
        <w:t xml:space="preserve"> </w:t>
      </w:r>
      <w:r w:rsidRPr="00EE3985">
        <w:rPr>
          <w:rStyle w:val="FootnoteReference"/>
          <w:vertAlign w:val="baseline"/>
        </w:rPr>
        <w:t xml:space="preserve">Amnesty International, </w:t>
      </w:r>
      <w:r w:rsidRPr="00EE3985">
        <w:rPr>
          <w:rStyle w:val="FootnoteReference"/>
          <w:i/>
          <w:iCs/>
          <w:vertAlign w:val="baseline"/>
        </w:rPr>
        <w:t xml:space="preserve">China: Uighur woman incommunicado after secret trial – Buzainafu Abudourexiti </w:t>
      </w:r>
      <w:r w:rsidRPr="00EE3985">
        <w:rPr>
          <w:rStyle w:val="FootnoteReference"/>
          <w:vertAlign w:val="baseline"/>
        </w:rPr>
        <w:t>(</w:t>
      </w:r>
      <w:r w:rsidRPr="00EE3985">
        <w:t xml:space="preserve">Index: </w:t>
      </w:r>
      <w:r w:rsidRPr="00EE3985">
        <w:rPr>
          <w:rStyle w:val="FootnoteReference"/>
          <w:vertAlign w:val="baseline"/>
        </w:rPr>
        <w:t>ASA 17/7168/2017)</w:t>
      </w:r>
      <w:r w:rsidRPr="00EE3985">
        <w:t>.</w:t>
      </w:r>
    </w:p>
  </w:footnote>
  <w:footnote w:id="52">
    <w:p w14:paraId="62F83ED3" w14:textId="77777777" w:rsidR="00A050DF" w:rsidRPr="007E1052" w:rsidRDefault="00A050DF" w:rsidP="00331E97">
      <w:pPr>
        <w:pStyle w:val="TempFN"/>
        <w:spacing w:after="0" w:line="240" w:lineRule="auto"/>
      </w:pPr>
      <w:r w:rsidRPr="007E1052">
        <w:rPr>
          <w:rStyle w:val="FootnoteReference"/>
        </w:rPr>
        <w:footnoteRef/>
      </w:r>
      <w:r w:rsidRPr="007E1052">
        <w:rPr>
          <w:rStyle w:val="FootnoteReference"/>
        </w:rPr>
        <w:t xml:space="preserve"> </w:t>
      </w:r>
      <w:r w:rsidRPr="00EE3985">
        <w:rPr>
          <w:lang w:val="en-GB"/>
        </w:rPr>
        <w:t>James A. Millward</w:t>
      </w:r>
      <w:r>
        <w:rPr>
          <w:lang w:val="en-GB"/>
        </w:rPr>
        <w:t>,</w:t>
      </w:r>
      <w:r w:rsidRPr="00EE3985">
        <w:rPr>
          <w:lang w:val="en-GB"/>
        </w:rPr>
        <w:t xml:space="preserve"> “What it’s like to live in a surveillance state”, </w:t>
      </w:r>
      <w:r>
        <w:rPr>
          <w:i/>
          <w:lang w:val="en-GB"/>
        </w:rPr>
        <w:t>The N</w:t>
      </w:r>
      <w:r w:rsidRPr="00521588">
        <w:rPr>
          <w:i/>
          <w:lang w:val="en-GB"/>
        </w:rPr>
        <w:t>ew York Times</w:t>
      </w:r>
      <w:r w:rsidRPr="00EE3985">
        <w:rPr>
          <w:lang w:val="en-GB"/>
        </w:rPr>
        <w:t>, 3 February 2018</w:t>
      </w:r>
      <w:r>
        <w:rPr>
          <w:lang w:val="en-GB"/>
        </w:rPr>
        <w:t>.</w:t>
      </w:r>
    </w:p>
  </w:footnote>
  <w:footnote w:id="53">
    <w:p w14:paraId="688F1DE2"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t>RFA, “Nearly half of Uyghurs in Xinjiang’s Hotan targeted for re-education camps”, 9 October 2017.</w:t>
      </w:r>
    </w:p>
  </w:footnote>
  <w:footnote w:id="54">
    <w:p w14:paraId="557A6342" w14:textId="77777777" w:rsidR="00A050DF" w:rsidRPr="00EE3985" w:rsidRDefault="00A050DF" w:rsidP="00331E97">
      <w:pPr>
        <w:pStyle w:val="TempFN"/>
        <w:spacing w:after="0" w:line="240" w:lineRule="auto"/>
        <w:rPr>
          <w:lang w:val="es-ES"/>
        </w:rPr>
      </w:pPr>
      <w:r w:rsidRPr="00EE3985">
        <w:rPr>
          <w:rStyle w:val="FootnoteReference"/>
        </w:rPr>
        <w:footnoteRef/>
      </w:r>
      <w:r w:rsidRPr="00EE3985">
        <w:rPr>
          <w:lang w:val="es-ES"/>
        </w:rPr>
        <w:t xml:space="preserve"> </w:t>
      </w:r>
      <w:proofErr w:type="spellStart"/>
      <w:r>
        <w:rPr>
          <w:rStyle w:val="FootnoteReference"/>
          <w:vertAlign w:val="baseline"/>
          <w:lang w:val="es-ES"/>
        </w:rPr>
        <w:t>Amnesty</w:t>
      </w:r>
      <w:proofErr w:type="spellEnd"/>
      <w:r>
        <w:rPr>
          <w:rStyle w:val="FootnoteReference"/>
          <w:vertAlign w:val="baseline"/>
          <w:lang w:val="es-ES"/>
        </w:rPr>
        <w:t xml:space="preserve"> </w:t>
      </w:r>
      <w:r w:rsidRPr="00EE3985">
        <w:rPr>
          <w:rStyle w:val="FootnoteReference"/>
          <w:vertAlign w:val="baseline"/>
          <w:lang w:val="es-ES"/>
        </w:rPr>
        <w:t xml:space="preserve">International, </w:t>
      </w:r>
      <w:r w:rsidRPr="00EE3985">
        <w:rPr>
          <w:rStyle w:val="FootnoteReference"/>
          <w:i/>
          <w:vertAlign w:val="baseline"/>
          <w:lang w:val="es-ES"/>
        </w:rPr>
        <w:t xml:space="preserve">20 </w:t>
      </w:r>
      <w:proofErr w:type="spellStart"/>
      <w:r w:rsidRPr="00EE3985">
        <w:rPr>
          <w:rStyle w:val="FootnoteReference"/>
          <w:i/>
          <w:vertAlign w:val="baseline"/>
          <w:lang w:val="es-ES"/>
        </w:rPr>
        <w:t>relatives</w:t>
      </w:r>
      <w:proofErr w:type="spellEnd"/>
      <w:r w:rsidRPr="00EE3985">
        <w:rPr>
          <w:rStyle w:val="FootnoteReference"/>
          <w:i/>
          <w:vertAlign w:val="baseline"/>
          <w:lang w:val="es-ES"/>
        </w:rPr>
        <w:t xml:space="preserve"> of </w:t>
      </w:r>
      <w:proofErr w:type="spellStart"/>
      <w:r w:rsidRPr="00EE3985">
        <w:rPr>
          <w:rStyle w:val="FootnoteReference"/>
          <w:i/>
          <w:vertAlign w:val="baseline"/>
          <w:lang w:val="es-ES"/>
        </w:rPr>
        <w:t>Uighur</w:t>
      </w:r>
      <w:proofErr w:type="spellEnd"/>
      <w:r w:rsidRPr="00EE3985">
        <w:rPr>
          <w:rStyle w:val="FootnoteReference"/>
          <w:i/>
          <w:vertAlign w:val="baseline"/>
          <w:lang w:val="es-ES"/>
        </w:rPr>
        <w:t xml:space="preserve"> </w:t>
      </w:r>
      <w:proofErr w:type="spellStart"/>
      <w:r w:rsidRPr="00EE3985">
        <w:rPr>
          <w:rStyle w:val="FootnoteReference"/>
          <w:i/>
          <w:vertAlign w:val="baseline"/>
          <w:lang w:val="es-ES"/>
        </w:rPr>
        <w:t>journalist</w:t>
      </w:r>
      <w:proofErr w:type="spellEnd"/>
      <w:r w:rsidRPr="00EE3985">
        <w:rPr>
          <w:rStyle w:val="FootnoteReference"/>
          <w:i/>
          <w:vertAlign w:val="baseline"/>
          <w:lang w:val="es-ES"/>
        </w:rPr>
        <w:t xml:space="preserve"> </w:t>
      </w:r>
      <w:proofErr w:type="spellStart"/>
      <w:r w:rsidRPr="00EE3985">
        <w:rPr>
          <w:rStyle w:val="FootnoteReference"/>
          <w:i/>
          <w:vertAlign w:val="baseline"/>
          <w:lang w:val="es-ES"/>
        </w:rPr>
        <w:t>detained</w:t>
      </w:r>
      <w:proofErr w:type="spellEnd"/>
      <w:r w:rsidRPr="00EE3985">
        <w:rPr>
          <w:rStyle w:val="FootnoteReference"/>
          <w:i/>
          <w:vertAlign w:val="baseline"/>
          <w:lang w:val="es-ES"/>
        </w:rPr>
        <w:t xml:space="preserve"> </w:t>
      </w:r>
      <w:r w:rsidRPr="00EE3985">
        <w:rPr>
          <w:rStyle w:val="FootnoteReference"/>
          <w:vertAlign w:val="baseline"/>
          <w:lang w:val="es-ES"/>
        </w:rPr>
        <w:t>(</w:t>
      </w:r>
      <w:proofErr w:type="spellStart"/>
      <w:r w:rsidRPr="00EE3985">
        <w:rPr>
          <w:rStyle w:val="FootnoteReference"/>
          <w:vertAlign w:val="baseline"/>
          <w:lang w:val="es-ES"/>
        </w:rPr>
        <w:t>Index</w:t>
      </w:r>
      <w:proofErr w:type="spellEnd"/>
      <w:r w:rsidRPr="00EE3985">
        <w:rPr>
          <w:rStyle w:val="FootnoteReference"/>
          <w:vertAlign w:val="baseline"/>
          <w:lang w:val="es-ES"/>
        </w:rPr>
        <w:t>:</w:t>
      </w:r>
      <w:r w:rsidRPr="00EE3985">
        <w:rPr>
          <w:lang w:val="es-ES"/>
        </w:rPr>
        <w:t xml:space="preserve"> </w:t>
      </w:r>
      <w:r w:rsidRPr="00EE3985">
        <w:rPr>
          <w:lang w:val="es-ES"/>
        </w:rPr>
        <w:t>ASA 17/7964/2018).</w:t>
      </w:r>
    </w:p>
  </w:footnote>
  <w:footnote w:id="55">
    <w:p w14:paraId="533EB3FE"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vertAlign w:val="baseline"/>
        </w:rPr>
        <w:t>3</w:t>
      </w:r>
      <w:r w:rsidRPr="00EE3985">
        <w:t>0</w:t>
      </w:r>
      <w:r w:rsidRPr="00EE3985">
        <w:rPr>
          <w:rStyle w:val="FootnoteReference"/>
          <w:i/>
          <w:vertAlign w:val="baseline"/>
        </w:rPr>
        <w:t xml:space="preserve"> relatives of Uighur a</w:t>
      </w:r>
      <w:r w:rsidRPr="00EE3985">
        <w:t>ctivist arbitrarily</w:t>
      </w:r>
      <w:r w:rsidRPr="00EE3985">
        <w:rPr>
          <w:rStyle w:val="FootnoteReference"/>
          <w:i/>
          <w:vertAlign w:val="baseline"/>
        </w:rPr>
        <w:t xml:space="preserve"> detained </w:t>
      </w:r>
      <w:r w:rsidRPr="00EE3985">
        <w:rPr>
          <w:rStyle w:val="FootnoteReference"/>
          <w:vertAlign w:val="baseline"/>
        </w:rPr>
        <w:t>(Index:</w:t>
      </w:r>
      <w:r w:rsidRPr="00EE3985">
        <w:t xml:space="preserve"> ASA 17/7678/2018).</w:t>
      </w:r>
    </w:p>
  </w:footnote>
  <w:footnote w:id="56">
    <w:p w14:paraId="278BE906"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vertAlign w:val="baseline"/>
        </w:rPr>
        <w:t>Se</w:t>
      </w:r>
      <w:r w:rsidRPr="00EE3985">
        <w:rPr>
          <w:i/>
        </w:rPr>
        <w:t xml:space="preserve">parated souls: Uighur journalist’s unbreakable resolve to help her detained family </w:t>
      </w:r>
      <w:r w:rsidRPr="00EE3985">
        <w:rPr>
          <w:rStyle w:val="FootnoteReference"/>
          <w:i/>
          <w:vertAlign w:val="baseline"/>
        </w:rPr>
        <w:t xml:space="preserve"> </w:t>
      </w:r>
      <w:r w:rsidRPr="00EE3985">
        <w:rPr>
          <w:rStyle w:val="FootnoteReference"/>
          <w:vertAlign w:val="baseline"/>
        </w:rPr>
        <w:t>(</w:t>
      </w:r>
      <w:hyperlink r:id="rId3" w:history="1">
        <w:r w:rsidRPr="00EE3985">
          <w:rPr>
            <w:rStyle w:val="Hyperlink"/>
          </w:rPr>
          <w:t>News story</w:t>
        </w:r>
      </w:hyperlink>
      <w:r w:rsidRPr="00EE3985">
        <w:t>, 16 March 2018).</w:t>
      </w:r>
    </w:p>
  </w:footnote>
  <w:footnote w:id="57">
    <w:p w14:paraId="3D77452D"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vertAlign w:val="baseline"/>
        </w:rPr>
        <w:t>Ui</w:t>
      </w:r>
      <w:r w:rsidRPr="00EE3985">
        <w:rPr>
          <w:i/>
        </w:rPr>
        <w:t xml:space="preserve">ghur activist alleges torture </w:t>
      </w:r>
      <w:r w:rsidRPr="00EE3985">
        <w:rPr>
          <w:rStyle w:val="FootnoteReference"/>
          <w:i/>
          <w:vertAlign w:val="baseline"/>
        </w:rPr>
        <w:t xml:space="preserve"> </w:t>
      </w:r>
      <w:r w:rsidRPr="00EE3985">
        <w:rPr>
          <w:rStyle w:val="FootnoteReference"/>
          <w:vertAlign w:val="baseline"/>
        </w:rPr>
        <w:t>(Index:</w:t>
      </w:r>
      <w:r w:rsidRPr="00EE3985">
        <w:t xml:space="preserve"> ASA 17/050/2010).</w:t>
      </w:r>
    </w:p>
  </w:footnote>
  <w:footnote w:id="58">
    <w:p w14:paraId="23A59974"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vertAlign w:val="baseline"/>
        </w:rPr>
        <w:t xml:space="preserve">Son </w:t>
      </w:r>
      <w:r w:rsidRPr="00EE3985">
        <w:rPr>
          <w:i/>
        </w:rPr>
        <w:t xml:space="preserve">of Uighur activist tortured in prison </w:t>
      </w:r>
      <w:r w:rsidRPr="00EE3985">
        <w:rPr>
          <w:rStyle w:val="FootnoteReference"/>
          <w:i/>
          <w:vertAlign w:val="baseline"/>
        </w:rPr>
        <w:t xml:space="preserve"> </w:t>
      </w:r>
      <w:r w:rsidRPr="00EE3985">
        <w:rPr>
          <w:rStyle w:val="FootnoteReference"/>
          <w:vertAlign w:val="baseline"/>
        </w:rPr>
        <w:t>(Index:</w:t>
      </w:r>
      <w:r w:rsidRPr="00EE3985">
        <w:t xml:space="preserve"> ASA 17/037/2010).</w:t>
      </w:r>
    </w:p>
  </w:footnote>
  <w:footnote w:id="59">
    <w:p w14:paraId="22FCC345"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t>RFA, “China recalls passports across Xinjiang amid ongoing security crackdown”, 20 October 2016</w:t>
      </w:r>
    </w:p>
  </w:footnote>
  <w:footnote w:id="60">
    <w:p w14:paraId="55DBF685" w14:textId="77777777" w:rsidR="00A050DF" w:rsidRPr="00EE3985" w:rsidRDefault="00A050DF" w:rsidP="00331E97">
      <w:pPr>
        <w:pStyle w:val="TempFN"/>
        <w:spacing w:after="0" w:line="240" w:lineRule="auto"/>
        <w:rPr>
          <w:rStyle w:val="FootnoteReference"/>
          <w:vertAlign w:val="baseline"/>
        </w:rPr>
      </w:pPr>
      <w:r w:rsidRPr="00EE3985">
        <w:rPr>
          <w:rStyle w:val="FootnoteReference"/>
        </w:rPr>
        <w:footnoteRef/>
      </w:r>
      <w:r w:rsidRPr="00EE3985">
        <w:t xml:space="preserve"> </w:t>
      </w:r>
      <w:r w:rsidRPr="00EE3985">
        <w:rPr>
          <w:rStyle w:val="FootnoteReference"/>
          <w:vertAlign w:val="baseline"/>
        </w:rPr>
        <w:t>R</w:t>
      </w:r>
      <w:r w:rsidRPr="00EE3985">
        <w:t>FA</w:t>
      </w:r>
      <w:r w:rsidRPr="00EE3985">
        <w:rPr>
          <w:rStyle w:val="FootnoteReference"/>
          <w:vertAlign w:val="baseline"/>
        </w:rPr>
        <w:t xml:space="preserve">, </w:t>
      </w:r>
      <w:r w:rsidRPr="00EE3985">
        <w:t>“Uyghurs studying abroad ordered back to Xinjiang under threat to families”, 9 May 2017.</w:t>
      </w:r>
      <w:r w:rsidRPr="00EE3985">
        <w:rPr>
          <w:rStyle w:val="FootnoteReference"/>
          <w:vertAlign w:val="baseline"/>
        </w:rPr>
        <w:t xml:space="preserve"> </w:t>
      </w:r>
    </w:p>
  </w:footnote>
  <w:footnote w:id="61">
    <w:p w14:paraId="728D3EF4" w14:textId="77777777" w:rsidR="00A050DF" w:rsidRPr="00EE3985" w:rsidRDefault="00A050DF" w:rsidP="00331E97">
      <w:pPr>
        <w:pStyle w:val="TempFN"/>
        <w:spacing w:after="0" w:line="240" w:lineRule="auto"/>
        <w:rPr>
          <w:rFonts w:eastAsia="新細明體"/>
          <w:lang w:val="en-US" w:eastAsia="zh-TW"/>
        </w:rPr>
      </w:pPr>
      <w:r w:rsidRPr="00EE3985">
        <w:rPr>
          <w:rStyle w:val="FootnoteReference"/>
        </w:rPr>
        <w:footnoteRef/>
      </w:r>
      <w:r w:rsidRPr="00EE3985">
        <w:t xml:space="preserve"> </w:t>
      </w:r>
      <w:r w:rsidRPr="00EE3985">
        <w:rPr>
          <w:rStyle w:val="FootnoteReference"/>
          <w:vertAlign w:val="baseline"/>
        </w:rPr>
        <w:t>R</w:t>
      </w:r>
      <w:r w:rsidRPr="00EE3985">
        <w:t>FA</w:t>
      </w:r>
      <w:r w:rsidRPr="00EE3985">
        <w:rPr>
          <w:rStyle w:val="FootnoteReference"/>
          <w:vertAlign w:val="baseline"/>
        </w:rPr>
        <w:t>, “Two Uyghur students die in China</w:t>
      </w:r>
      <w:r w:rsidRPr="00EE3985">
        <w:t>’s custody following voluntary return from Egypt”, 21 December 2017.</w:t>
      </w:r>
    </w:p>
  </w:footnote>
  <w:footnote w:id="62">
    <w:p w14:paraId="2FB51366" w14:textId="77777777" w:rsidR="00A050DF" w:rsidRPr="00EE3985" w:rsidRDefault="00A050DF" w:rsidP="00331E97">
      <w:pPr>
        <w:pStyle w:val="TempFN"/>
        <w:spacing w:after="0" w:line="240" w:lineRule="auto"/>
        <w:rPr>
          <w:rStyle w:val="FootnoteReference"/>
          <w:vertAlign w:val="baseline"/>
        </w:rPr>
      </w:pPr>
      <w:r w:rsidRPr="00EE3985">
        <w:rPr>
          <w:rStyle w:val="FootnoteReference"/>
        </w:rPr>
        <w:footnoteRef/>
      </w:r>
      <w:r w:rsidRPr="00EE3985">
        <w:t xml:space="preserve"> </w:t>
      </w:r>
      <w:r w:rsidRPr="00EE3985">
        <w:rPr>
          <w:rStyle w:val="FootnoteReference"/>
          <w:vertAlign w:val="baseline"/>
        </w:rPr>
        <w:t>R</w:t>
      </w:r>
      <w:r w:rsidRPr="00EE3985">
        <w:t>FA, “Xinjiang authorities jail six Uyghur students on return from Turkey”, 27 September 2017.</w:t>
      </w:r>
      <w:r w:rsidRPr="00EE3985">
        <w:rPr>
          <w:rStyle w:val="FootnoteReference"/>
          <w:vertAlign w:val="baseline"/>
        </w:rPr>
        <w:t xml:space="preserve"> </w:t>
      </w:r>
    </w:p>
  </w:footnote>
  <w:footnote w:id="63">
    <w:p w14:paraId="50B5F42A"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vertAlign w:val="baseline"/>
        </w:rPr>
        <w:t>Mor</w:t>
      </w:r>
      <w:r w:rsidRPr="00EE3985">
        <w:rPr>
          <w:i/>
        </w:rPr>
        <w:t xml:space="preserve">e students at risk of forcible return </w:t>
      </w:r>
      <w:r w:rsidRPr="00EE3985">
        <w:rPr>
          <w:rStyle w:val="FootnoteReference"/>
          <w:i/>
          <w:vertAlign w:val="baseline"/>
        </w:rPr>
        <w:t xml:space="preserve"> </w:t>
      </w:r>
      <w:r w:rsidRPr="00EE3985">
        <w:rPr>
          <w:rStyle w:val="FootnoteReference"/>
          <w:vertAlign w:val="baseline"/>
        </w:rPr>
        <w:t>(Index:</w:t>
      </w:r>
      <w:r w:rsidRPr="00EE3985">
        <w:t xml:space="preserve"> ASA 17/7168/2017).</w:t>
      </w:r>
    </w:p>
  </w:footnote>
  <w:footnote w:id="64">
    <w:p w14:paraId="6F64CD5D"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Amnesty International,</w:t>
      </w:r>
      <w:r w:rsidRPr="00EE3985">
        <w:t xml:space="preserve"> </w:t>
      </w:r>
      <w:r w:rsidRPr="00EE3985">
        <w:rPr>
          <w:i/>
        </w:rPr>
        <w:t>Thailand must not send Uighurs to Chinese torture,</w:t>
      </w:r>
      <w:r w:rsidRPr="00EE3985">
        <w:t xml:space="preserve"> (</w:t>
      </w:r>
      <w:r w:rsidRPr="003F0C4E">
        <w:t>news story</w:t>
      </w:r>
      <w:r w:rsidRPr="00EE3985">
        <w:rPr>
          <w:rStyle w:val="FootnoteReference"/>
          <w:vertAlign w:val="baseline"/>
        </w:rPr>
        <w:t xml:space="preserve">, </w:t>
      </w:r>
      <w:r w:rsidRPr="00EE3985">
        <w:t xml:space="preserve">9 July 2015) </w:t>
      </w:r>
    </w:p>
  </w:footnote>
  <w:footnote w:id="65">
    <w:p w14:paraId="09276E63"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RFA, “Two more Uyghurs get life sentences”, 27 January 2012.</w:t>
      </w:r>
    </w:p>
  </w:footnote>
  <w:footnote w:id="66">
    <w:p w14:paraId="48C27A58"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vertAlign w:val="baseline"/>
        </w:rPr>
        <w:t>P</w:t>
      </w:r>
      <w:r w:rsidRPr="00EE3985">
        <w:rPr>
          <w:i/>
        </w:rPr>
        <w:t xml:space="preserve">rotect Uighurs from return to torture </w:t>
      </w:r>
      <w:r w:rsidRPr="00EE3985">
        <w:rPr>
          <w:rStyle w:val="FootnoteReference"/>
          <w:i/>
          <w:vertAlign w:val="baseline"/>
        </w:rPr>
        <w:t xml:space="preserve"> </w:t>
      </w:r>
      <w:r w:rsidRPr="00EE3985">
        <w:rPr>
          <w:rStyle w:val="FootnoteReference"/>
          <w:vertAlign w:val="baseline"/>
        </w:rPr>
        <w:t>(Index:</w:t>
      </w:r>
      <w:r w:rsidRPr="00EE3985">
        <w:t xml:space="preserve"> ASA 39/2065/2015).</w:t>
      </w:r>
    </w:p>
  </w:footnote>
  <w:footnote w:id="67">
    <w:p w14:paraId="67DC6C84" w14:textId="77777777" w:rsidR="00A050DF" w:rsidRPr="00A12AE2" w:rsidRDefault="00A050DF" w:rsidP="00331E97">
      <w:pPr>
        <w:pStyle w:val="TempFN"/>
        <w:spacing w:after="0" w:line="240" w:lineRule="auto"/>
        <w:rPr>
          <w:lang w:val="en-US"/>
        </w:rPr>
      </w:pPr>
      <w:r w:rsidRPr="005C630F">
        <w:rPr>
          <w:rStyle w:val="FootnoteReference"/>
        </w:rPr>
        <w:footnoteRef/>
      </w:r>
      <w:r w:rsidRPr="005C630F">
        <w:t xml:space="preserve"> </w:t>
      </w:r>
      <w:r>
        <w:t xml:space="preserve">Uyghur Human Rights Project, </w:t>
      </w:r>
      <w:r>
        <w:rPr>
          <w:i/>
        </w:rPr>
        <w:t xml:space="preserve">Uyghur voices on education: China’s assimilative ‘bilingual education’ policy in East Turkestan, </w:t>
      </w:r>
      <w:r>
        <w:t>May 2015.</w:t>
      </w:r>
    </w:p>
  </w:footnote>
  <w:footnote w:id="68">
    <w:p w14:paraId="0E3BE909" w14:textId="77777777" w:rsidR="00A050DF" w:rsidRPr="00EE3985" w:rsidRDefault="00A050DF" w:rsidP="00331E97">
      <w:pPr>
        <w:pStyle w:val="TempFN"/>
        <w:spacing w:after="0" w:line="240" w:lineRule="auto"/>
        <w:rPr>
          <w:rFonts w:eastAsia="新細明體"/>
          <w:lang w:val="en-US" w:eastAsia="zh-TW"/>
        </w:rPr>
      </w:pPr>
      <w:r w:rsidRPr="00EE3985">
        <w:rPr>
          <w:rStyle w:val="FootnoteReference"/>
        </w:rPr>
        <w:footnoteRef/>
      </w:r>
      <w:r>
        <w:rPr>
          <w:rFonts w:ascii="微軟正黑體" w:eastAsia="微軟正黑體" w:hAnsi="微軟正黑體" w:cs="微軟正黑體" w:hint="eastAsia"/>
          <w:lang w:eastAsia="zh-TW"/>
        </w:rPr>
        <w:t xml:space="preserve"> </w:t>
      </w:r>
      <w:r w:rsidRPr="00EE3985">
        <w:rPr>
          <w:rStyle w:val="FootnoteReference"/>
          <w:vertAlign w:val="baseline"/>
        </w:rPr>
        <w:t>XUAR government,</w:t>
      </w:r>
      <w:r>
        <w:rPr>
          <w:rStyle w:val="FootnoteReference"/>
          <w:vertAlign w:val="baseline"/>
        </w:rPr>
        <w:t xml:space="preserve"> </w:t>
      </w:r>
      <w:r w:rsidRPr="00266C48">
        <w:rPr>
          <w:rStyle w:val="FootnoteReference"/>
          <w:rFonts w:ascii="Amnesty Trade Gothic Cn" w:eastAsia="微軟正黑體" w:hAnsi="Amnesty Trade Gothic Cn" w:cs="微軟正黑體"/>
          <w:vertAlign w:val="baseline"/>
        </w:rPr>
        <w:t>新疆维吾尔自治区少数民族学前和中小学双语教育发展规划</w:t>
      </w:r>
      <w:r w:rsidRPr="003F62D8">
        <w:rPr>
          <w:rStyle w:val="FootnoteReference"/>
          <w:rFonts w:ascii="微軟正黑體" w:eastAsia="微軟正黑體" w:hAnsi="微軟正黑體" w:cs="微軟正黑體" w:hint="eastAsia"/>
          <w:vertAlign w:val="baseline"/>
        </w:rPr>
        <w:t>（</w:t>
      </w:r>
      <w:r w:rsidRPr="003F62D8">
        <w:rPr>
          <w:rStyle w:val="FootnoteReference"/>
          <w:vertAlign w:val="baseline"/>
        </w:rPr>
        <w:t>2010-2020</w:t>
      </w:r>
      <w:r w:rsidRPr="003F62D8">
        <w:rPr>
          <w:rStyle w:val="FootnoteReference"/>
          <w:rFonts w:ascii="微軟正黑體" w:eastAsia="微軟正黑體" w:hAnsi="微軟正黑體" w:cs="微軟正黑體" w:hint="eastAsia"/>
          <w:vertAlign w:val="baseline"/>
        </w:rPr>
        <w:t>年）</w:t>
      </w:r>
      <w:r w:rsidRPr="00EE3985">
        <w:t xml:space="preserve"> </w:t>
      </w:r>
      <w:r>
        <w:t>(</w:t>
      </w:r>
      <w:r w:rsidRPr="00EE3985">
        <w:rPr>
          <w:rStyle w:val="FootnoteReference"/>
          <w:vertAlign w:val="baseline"/>
        </w:rPr>
        <w:t>“</w:t>
      </w:r>
      <w:r w:rsidRPr="00EE3985">
        <w:t xml:space="preserve">The </w:t>
      </w:r>
      <w:r w:rsidRPr="00EE3985">
        <w:rPr>
          <w:rStyle w:val="FootnoteReference"/>
          <w:vertAlign w:val="baseline"/>
        </w:rPr>
        <w:t>XUAR long-term development plan on bilingual education for minority students from pre-schools to middle schools (2010-2020)”</w:t>
      </w:r>
      <w:r w:rsidRPr="00EE3985">
        <w:t>)</w:t>
      </w:r>
      <w:r w:rsidRPr="00EE3985">
        <w:rPr>
          <w:rFonts w:eastAsia="新細明體"/>
          <w:lang w:eastAsia="zh-TW"/>
        </w:rPr>
        <w:t>,</w:t>
      </w:r>
      <w:r w:rsidRPr="00EE3985">
        <w:t xml:space="preserve"> </w:t>
      </w:r>
      <w:r w:rsidRPr="00EE3985">
        <w:rPr>
          <w:rFonts w:eastAsia="新細明體"/>
          <w:lang w:eastAsia="zh-TW"/>
        </w:rPr>
        <w:t>31</w:t>
      </w:r>
      <w:r w:rsidRPr="00EE3985">
        <w:t xml:space="preserve"> March 2011</w:t>
      </w:r>
      <w:r>
        <w:t xml:space="preserve">, </w:t>
      </w:r>
      <w:r w:rsidRPr="00EE3985">
        <w:t>www.xjedu.gov.cn/xjjyt/jyzt/xqjywlxz/xqsyzc/2013/60171.htm</w:t>
      </w:r>
    </w:p>
  </w:footnote>
  <w:footnote w:id="69">
    <w:p w14:paraId="2B67B305" w14:textId="77777777" w:rsidR="00A050DF" w:rsidRPr="00EE3985" w:rsidRDefault="00A050DF" w:rsidP="00331E97">
      <w:pPr>
        <w:pStyle w:val="TempFN"/>
        <w:spacing w:after="0" w:line="240" w:lineRule="auto"/>
        <w:rPr>
          <w:rFonts w:eastAsia="新細明體"/>
          <w:lang w:val="en-GB" w:eastAsia="zh-TW"/>
        </w:rPr>
      </w:pPr>
      <w:r w:rsidRPr="00EE3985">
        <w:rPr>
          <w:rStyle w:val="FootnoteReference"/>
        </w:rPr>
        <w:footnoteRef/>
      </w:r>
      <w:r w:rsidRPr="00EE3985">
        <w:rPr>
          <w:lang w:val="en-GB"/>
        </w:rPr>
        <w:t xml:space="preserve"> </w:t>
      </w:r>
      <w:r w:rsidRPr="00EE3985">
        <w:rPr>
          <w:rStyle w:val="FootnoteReference"/>
          <w:vertAlign w:val="baseline"/>
        </w:rPr>
        <w:t>RFA, “China bans Uyghur language in schools in key Xinjiang prefecture”, 28 July 2017.</w:t>
      </w:r>
    </w:p>
  </w:footnote>
  <w:footnote w:id="70">
    <w:p w14:paraId="444B9BDC" w14:textId="77777777" w:rsidR="00A050DF" w:rsidRPr="00EE3985" w:rsidRDefault="00A050DF" w:rsidP="00331E97">
      <w:pPr>
        <w:pStyle w:val="TempFN"/>
        <w:spacing w:after="0" w:line="240" w:lineRule="auto"/>
        <w:rPr>
          <w:lang w:val="en-GB"/>
        </w:rPr>
      </w:pPr>
      <w:r w:rsidRPr="00EE3985">
        <w:rPr>
          <w:rStyle w:val="FootnoteReference"/>
        </w:rPr>
        <w:footnoteRef/>
      </w:r>
      <w:r w:rsidRPr="00EE3985">
        <w:rPr>
          <w:lang w:val="en-GB"/>
        </w:rPr>
        <w:t xml:space="preserve"> </w:t>
      </w:r>
      <w:r w:rsidRPr="00EE3985">
        <w:rPr>
          <w:rStyle w:val="FootnoteReference"/>
          <w:vertAlign w:val="baseline"/>
          <w:lang w:val="en-GB"/>
        </w:rPr>
        <w:t xml:space="preserve">Chinacourt.org, </w:t>
      </w:r>
      <w:r w:rsidRPr="00EE3985">
        <w:rPr>
          <w:lang w:val="en-GB"/>
        </w:rPr>
        <w:t>“’Amendment to the</w:t>
      </w:r>
      <w:r w:rsidRPr="00EE3985">
        <w:rPr>
          <w:rStyle w:val="FootnoteReference"/>
          <w:vertAlign w:val="baseline"/>
          <w:lang w:val="en-GB"/>
        </w:rPr>
        <w:t xml:space="preserve"> Religious Affairs Regulations</w:t>
      </w:r>
      <w:r w:rsidRPr="00EE3985">
        <w:rPr>
          <w:lang w:val="en-GB"/>
        </w:rPr>
        <w:t>’</w:t>
      </w:r>
      <w:r w:rsidRPr="00EE3985">
        <w:rPr>
          <w:rStyle w:val="FootnoteReference"/>
          <w:vertAlign w:val="baseline"/>
          <w:lang w:val="en-GB"/>
        </w:rPr>
        <w:t xml:space="preserve"> came into effect</w:t>
      </w:r>
      <w:r w:rsidRPr="00EE3985">
        <w:rPr>
          <w:lang w:val="en-GB"/>
        </w:rPr>
        <w:t xml:space="preserve"> to prohibit spreading religious extremist thought”, 4 January 2015, </w:t>
      </w:r>
    </w:p>
  </w:footnote>
  <w:footnote w:id="71">
    <w:p w14:paraId="23A726FB" w14:textId="77777777" w:rsidR="00A050DF" w:rsidRPr="00EE3985" w:rsidRDefault="00A050DF" w:rsidP="00331E97">
      <w:pPr>
        <w:pStyle w:val="TempFN"/>
        <w:spacing w:after="0" w:line="240" w:lineRule="auto"/>
        <w:rPr>
          <w:rFonts w:eastAsia="新細明體"/>
          <w:lang w:val="en-US" w:eastAsia="zh-TW"/>
        </w:rPr>
      </w:pPr>
      <w:r w:rsidRPr="00EE3985">
        <w:rPr>
          <w:rStyle w:val="FootnoteReference"/>
        </w:rPr>
        <w:footnoteRef/>
      </w:r>
      <w:r>
        <w:rPr>
          <w:rFonts w:ascii="微軟正黑體" w:eastAsia="微軟正黑體" w:hAnsi="微軟正黑體" w:cs="微軟正黑體" w:hint="eastAsia"/>
          <w:lang w:eastAsia="zh-TW"/>
        </w:rPr>
        <w:t xml:space="preserve"> </w:t>
      </w:r>
      <w:proofErr w:type="spellStart"/>
      <w:r>
        <w:rPr>
          <w:rStyle w:val="FootnoteReference"/>
          <w:vertAlign w:val="baseline"/>
          <w:lang w:val="en-GB"/>
        </w:rPr>
        <w:t>Tianshan</w:t>
      </w:r>
      <w:r>
        <w:rPr>
          <w:lang w:val="en-GB"/>
        </w:rPr>
        <w:t>n</w:t>
      </w:r>
      <w:r w:rsidRPr="00EE3985">
        <w:rPr>
          <w:rStyle w:val="FootnoteReference"/>
          <w:vertAlign w:val="baseline"/>
          <w:lang w:val="en-GB"/>
        </w:rPr>
        <w:t>et</w:t>
      </w:r>
      <w:proofErr w:type="spellEnd"/>
      <w:r w:rsidRPr="00EE3985">
        <w:rPr>
          <w:rStyle w:val="FootnoteReference"/>
          <w:vertAlign w:val="baseline"/>
          <w:lang w:val="en-GB"/>
        </w:rPr>
        <w:t xml:space="preserve">, </w:t>
      </w:r>
      <w:r>
        <w:rPr>
          <w:rFonts w:ascii="新細明體" w:eastAsia="新細明體" w:hAnsi="新細明體"/>
          <w:lang w:val="en-GB" w:eastAsia="zh-TW"/>
        </w:rPr>
        <w:t>“</w:t>
      </w:r>
      <w:r w:rsidRPr="00266C48">
        <w:rPr>
          <w:rFonts w:ascii="Amnesty Trade Gothic Cn" w:eastAsia="新細明體" w:hAnsi="Amnesty Trade Gothic Cn"/>
          <w:lang w:val="en-GB" w:eastAsia="zh-TW"/>
        </w:rPr>
        <w:t>新疆维吾尔自治区去极端化条例</w:t>
      </w:r>
      <w:r>
        <w:rPr>
          <w:rFonts w:ascii="新細明體" w:eastAsia="新細明體" w:hAnsi="新細明體"/>
          <w:lang w:val="en-GB" w:eastAsia="zh-TW"/>
        </w:rPr>
        <w:t>”</w:t>
      </w:r>
      <w:r>
        <w:rPr>
          <w:rFonts w:ascii="新細明體" w:eastAsia="新細明體" w:hAnsi="新細明體" w:hint="eastAsia"/>
          <w:lang w:val="en-GB" w:eastAsia="zh-TW"/>
        </w:rPr>
        <w:t>(</w:t>
      </w:r>
      <w:r w:rsidRPr="00EE3985">
        <w:rPr>
          <w:rStyle w:val="FootnoteReference"/>
          <w:vertAlign w:val="baseline"/>
          <w:lang w:val="en-GB"/>
        </w:rPr>
        <w:t>“De-</w:t>
      </w:r>
      <w:proofErr w:type="spellStart"/>
      <w:r w:rsidRPr="00EE3985">
        <w:rPr>
          <w:rStyle w:val="FootnoteReference"/>
          <w:vertAlign w:val="baseline"/>
          <w:lang w:val="en-GB"/>
        </w:rPr>
        <w:t>extremification</w:t>
      </w:r>
      <w:proofErr w:type="spellEnd"/>
      <w:r w:rsidRPr="00EE3985">
        <w:rPr>
          <w:rStyle w:val="FootnoteReference"/>
          <w:vertAlign w:val="baseline"/>
          <w:lang w:val="en-GB"/>
        </w:rPr>
        <w:t xml:space="preserve"> Regulation”</w:t>
      </w:r>
      <w:r w:rsidRPr="00EE3985">
        <w:rPr>
          <w:lang w:val="en-GB"/>
        </w:rPr>
        <w:t>), 29 Ma</w:t>
      </w:r>
      <w:r>
        <w:rPr>
          <w:lang w:val="en-GB"/>
        </w:rPr>
        <w:t xml:space="preserve">rch 2017; China Law Translate, </w:t>
      </w:r>
      <w:r w:rsidRPr="00CA2BE3">
        <w:rPr>
          <w:i/>
          <w:lang w:val="en-GB"/>
        </w:rPr>
        <w:t>The XUAR Regulation on De-</w:t>
      </w:r>
      <w:proofErr w:type="spellStart"/>
      <w:r w:rsidRPr="00CA2BE3">
        <w:rPr>
          <w:i/>
          <w:lang w:val="en-GB"/>
        </w:rPr>
        <w:t>extremification</w:t>
      </w:r>
      <w:proofErr w:type="spellEnd"/>
      <w:r w:rsidRPr="00EE3985">
        <w:rPr>
          <w:lang w:val="en-GB"/>
        </w:rPr>
        <w:t>, 30 March 2017.</w:t>
      </w:r>
    </w:p>
  </w:footnote>
  <w:footnote w:id="72">
    <w:p w14:paraId="5E8F3FC7" w14:textId="77777777" w:rsidR="00A050DF" w:rsidRPr="00EE3985" w:rsidRDefault="00A050DF" w:rsidP="00331E97">
      <w:pPr>
        <w:pStyle w:val="TempFN"/>
        <w:spacing w:after="0" w:line="240" w:lineRule="auto"/>
        <w:rPr>
          <w:rStyle w:val="FootnoteReference"/>
          <w:vertAlign w:val="baseline"/>
          <w:lang w:val="en-GB"/>
        </w:rPr>
      </w:pPr>
      <w:r w:rsidRPr="00EE3985">
        <w:rPr>
          <w:rStyle w:val="FootnoteReference"/>
        </w:rPr>
        <w:footnoteRef/>
      </w:r>
      <w:r w:rsidRPr="00EE3985">
        <w:t xml:space="preserve"> </w:t>
      </w:r>
      <w:r w:rsidRPr="00EE3985">
        <w:rPr>
          <w:rStyle w:val="FootnoteReference"/>
          <w:vertAlign w:val="baseline"/>
          <w:lang w:val="en-GB"/>
        </w:rPr>
        <w:t>RFA, “China extends ban on ‘extreme’ Uyghur baby names to children under 16”, 1 June 2017.</w:t>
      </w:r>
      <w:r w:rsidRPr="00EE3985">
        <w:t xml:space="preserve"> </w:t>
      </w:r>
    </w:p>
  </w:footnote>
  <w:footnote w:id="73">
    <w:p w14:paraId="388E91E8" w14:textId="77777777" w:rsidR="00A050DF" w:rsidRPr="00EE3985" w:rsidRDefault="00A050DF" w:rsidP="00331E97">
      <w:pPr>
        <w:pStyle w:val="TempFN"/>
        <w:spacing w:after="0" w:line="240" w:lineRule="auto"/>
        <w:rPr>
          <w:lang w:val="en-GB"/>
        </w:rPr>
      </w:pPr>
      <w:r w:rsidRPr="00EE3985">
        <w:rPr>
          <w:rStyle w:val="FootnoteReference"/>
        </w:rPr>
        <w:footnoteRef/>
      </w:r>
      <w:r w:rsidRPr="00EE3985">
        <w:rPr>
          <w:lang w:val="en-GB"/>
        </w:rPr>
        <w:t xml:space="preserve"> </w:t>
      </w:r>
      <w:r w:rsidRPr="00EE3985">
        <w:rPr>
          <w:rStyle w:val="FootnoteReference"/>
          <w:vertAlign w:val="baseline"/>
          <w:lang w:val="en-GB"/>
        </w:rPr>
        <w:t>RFA, “Chinese police order Xinjiang’s Muslims to hand in all copies of the Quran”, 27 September 2017.</w:t>
      </w:r>
    </w:p>
  </w:footnote>
  <w:footnote w:id="74">
    <w:p w14:paraId="5080383D" w14:textId="77777777" w:rsidR="00A050DF" w:rsidRPr="00EE3985" w:rsidRDefault="00A050DF" w:rsidP="00331E97">
      <w:pPr>
        <w:pStyle w:val="TempFN"/>
        <w:spacing w:after="0" w:line="240" w:lineRule="auto"/>
        <w:rPr>
          <w:lang w:val="es-ES"/>
        </w:rPr>
      </w:pPr>
      <w:r w:rsidRPr="00EE3985">
        <w:rPr>
          <w:rStyle w:val="FootnoteReference"/>
        </w:rPr>
        <w:footnoteRef/>
      </w:r>
      <w:r w:rsidRPr="00EE3985">
        <w:rPr>
          <w:lang w:val="es-ES"/>
        </w:rPr>
        <w:t xml:space="preserve"> </w:t>
      </w:r>
      <w:proofErr w:type="spellStart"/>
      <w:r w:rsidRPr="00EE3985">
        <w:rPr>
          <w:rStyle w:val="FootnoteReference"/>
          <w:vertAlign w:val="baseline"/>
          <w:lang w:val="es-ES"/>
        </w:rPr>
        <w:t>Qu</w:t>
      </w:r>
      <w:r w:rsidRPr="00EE3985">
        <w:rPr>
          <w:lang w:val="es-ES"/>
        </w:rPr>
        <w:t>a</w:t>
      </w:r>
      <w:r w:rsidRPr="00EE3985">
        <w:rPr>
          <w:rStyle w:val="FootnoteReference"/>
          <w:vertAlign w:val="baseline"/>
          <w:lang w:val="es-ES"/>
        </w:rPr>
        <w:t>rt</w:t>
      </w:r>
      <w:r w:rsidRPr="00EE3985">
        <w:rPr>
          <w:lang w:val="es-ES"/>
        </w:rPr>
        <w:t>z</w:t>
      </w:r>
      <w:proofErr w:type="spellEnd"/>
      <w:r w:rsidRPr="00EE3985">
        <w:rPr>
          <w:rStyle w:val="FootnoteReference"/>
          <w:vertAlign w:val="baseline"/>
          <w:lang w:val="es-ES"/>
        </w:rPr>
        <w:t xml:space="preserve">, “China has </w:t>
      </w:r>
      <w:proofErr w:type="spellStart"/>
      <w:r w:rsidRPr="00EE3985">
        <w:rPr>
          <w:rStyle w:val="FootnoteReference"/>
          <w:vertAlign w:val="baseline"/>
          <w:lang w:val="es-ES"/>
        </w:rPr>
        <w:t>banned</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Ramadan</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for</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many</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Muslims</w:t>
      </w:r>
      <w:proofErr w:type="spellEnd"/>
      <w:r w:rsidRPr="00EE3985">
        <w:rPr>
          <w:rStyle w:val="FootnoteReference"/>
          <w:vertAlign w:val="baseline"/>
          <w:lang w:val="es-ES"/>
        </w:rPr>
        <w:t xml:space="preserve"> in </w:t>
      </w:r>
      <w:proofErr w:type="spellStart"/>
      <w:r w:rsidRPr="00EE3985">
        <w:rPr>
          <w:rStyle w:val="FootnoteReference"/>
          <w:vertAlign w:val="baseline"/>
          <w:lang w:val="es-ES"/>
        </w:rPr>
        <w:t>Xinjiang</w:t>
      </w:r>
      <w:proofErr w:type="spellEnd"/>
      <w:r w:rsidRPr="00EE3985">
        <w:rPr>
          <w:rStyle w:val="FootnoteReference"/>
          <w:vertAlign w:val="baseline"/>
          <w:lang w:val="es-ES"/>
        </w:rPr>
        <w:t xml:space="preserve">”, 2 </w:t>
      </w:r>
      <w:proofErr w:type="spellStart"/>
      <w:r w:rsidRPr="00EE3985">
        <w:rPr>
          <w:rStyle w:val="FootnoteReference"/>
          <w:vertAlign w:val="baseline"/>
          <w:lang w:val="es-ES"/>
        </w:rPr>
        <w:t>July</w:t>
      </w:r>
      <w:proofErr w:type="spellEnd"/>
      <w:r w:rsidRPr="00EE3985">
        <w:rPr>
          <w:rStyle w:val="FootnoteReference"/>
          <w:vertAlign w:val="baseline"/>
          <w:lang w:val="es-ES"/>
        </w:rPr>
        <w:t xml:space="preserve"> 2014.</w:t>
      </w:r>
    </w:p>
  </w:footnote>
  <w:footnote w:id="75">
    <w:p w14:paraId="61FA5686" w14:textId="77777777" w:rsidR="00A050DF" w:rsidRPr="00EE3985" w:rsidRDefault="00A050DF" w:rsidP="00331E97">
      <w:pPr>
        <w:pStyle w:val="TempFN"/>
        <w:spacing w:after="0" w:line="240" w:lineRule="auto"/>
        <w:rPr>
          <w:lang w:val="es-ES"/>
        </w:rPr>
      </w:pPr>
      <w:r w:rsidRPr="00EE3985">
        <w:rPr>
          <w:rStyle w:val="FootnoteReference"/>
        </w:rPr>
        <w:footnoteRef/>
      </w:r>
      <w:r w:rsidRPr="00EE3985">
        <w:rPr>
          <w:lang w:val="es-ES"/>
        </w:rPr>
        <w:t xml:space="preserve"> </w:t>
      </w:r>
      <w:r w:rsidRPr="00CA2BE3">
        <w:rPr>
          <w:rStyle w:val="FootnoteReference"/>
          <w:i/>
          <w:vertAlign w:val="baseline"/>
          <w:lang w:val="es-ES"/>
        </w:rPr>
        <w:t>Global Times</w:t>
      </w:r>
      <w:r w:rsidRPr="00EE3985">
        <w:rPr>
          <w:rStyle w:val="FootnoteReference"/>
          <w:vertAlign w:val="baseline"/>
          <w:lang w:val="es-ES"/>
        </w:rPr>
        <w:t>, “</w:t>
      </w:r>
      <w:proofErr w:type="spellStart"/>
      <w:r w:rsidRPr="00EE3985">
        <w:rPr>
          <w:rStyle w:val="FootnoteReference"/>
          <w:vertAlign w:val="baseline"/>
          <w:lang w:val="es-ES"/>
        </w:rPr>
        <w:t>Xinjiang</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underground</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peaching</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sites</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shut</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down</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Islamic</w:t>
      </w:r>
      <w:proofErr w:type="spellEnd"/>
      <w:r w:rsidRPr="00EE3985">
        <w:rPr>
          <w:rStyle w:val="FootnoteReference"/>
          <w:vertAlign w:val="baseline"/>
          <w:lang w:val="es-ES"/>
        </w:rPr>
        <w:t xml:space="preserve"> leader”, 8 </w:t>
      </w:r>
      <w:proofErr w:type="spellStart"/>
      <w:r w:rsidRPr="00EE3985">
        <w:rPr>
          <w:rStyle w:val="FootnoteReference"/>
          <w:vertAlign w:val="baseline"/>
          <w:lang w:val="es-ES"/>
        </w:rPr>
        <w:t>March</w:t>
      </w:r>
      <w:proofErr w:type="spellEnd"/>
      <w:r w:rsidRPr="00EE3985">
        <w:rPr>
          <w:rStyle w:val="FootnoteReference"/>
          <w:vertAlign w:val="baseline"/>
          <w:lang w:val="es-ES"/>
        </w:rPr>
        <w:t xml:space="preserve"> 2016.</w:t>
      </w:r>
    </w:p>
  </w:footnote>
  <w:footnote w:id="76">
    <w:p w14:paraId="5BD62EC4" w14:textId="77777777" w:rsidR="00A050DF" w:rsidRPr="00EE3985" w:rsidRDefault="00A050DF" w:rsidP="00331E97">
      <w:pPr>
        <w:pStyle w:val="TempFN"/>
        <w:spacing w:after="0" w:line="240" w:lineRule="auto"/>
        <w:rPr>
          <w:lang w:val="es-ES"/>
        </w:rPr>
      </w:pPr>
      <w:r w:rsidRPr="00EE3985">
        <w:rPr>
          <w:rStyle w:val="FootnoteReference"/>
        </w:rPr>
        <w:footnoteRef/>
      </w:r>
      <w:r w:rsidRPr="00EE3985">
        <w:rPr>
          <w:lang w:val="es-ES"/>
        </w:rPr>
        <w:t xml:space="preserve"> </w:t>
      </w:r>
      <w:r w:rsidRPr="00EE3985">
        <w:rPr>
          <w:rStyle w:val="FootnoteReference"/>
          <w:vertAlign w:val="baseline"/>
          <w:lang w:val="es-ES"/>
        </w:rPr>
        <w:t>RFA, “</w:t>
      </w:r>
      <w:proofErr w:type="spellStart"/>
      <w:r w:rsidRPr="00EE3985">
        <w:rPr>
          <w:rStyle w:val="FootnoteReference"/>
          <w:vertAlign w:val="baseline"/>
          <w:lang w:val="es-ES"/>
        </w:rPr>
        <w:t>Death</w:t>
      </w:r>
      <w:proofErr w:type="spellEnd"/>
      <w:r w:rsidRPr="00EE3985">
        <w:rPr>
          <w:rStyle w:val="FootnoteReference"/>
          <w:vertAlign w:val="baseline"/>
          <w:lang w:val="es-ES"/>
        </w:rPr>
        <w:t xml:space="preserve"> in </w:t>
      </w:r>
      <w:proofErr w:type="spellStart"/>
      <w:r w:rsidRPr="00EE3985">
        <w:rPr>
          <w:rStyle w:val="FootnoteReference"/>
          <w:vertAlign w:val="baseline"/>
          <w:lang w:val="es-ES"/>
        </w:rPr>
        <w:t>detention</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draws</w:t>
      </w:r>
      <w:proofErr w:type="spellEnd"/>
      <w:r w:rsidRPr="00EE3985">
        <w:rPr>
          <w:rStyle w:val="FootnoteReference"/>
          <w:vertAlign w:val="baseline"/>
          <w:lang w:val="es-ES"/>
        </w:rPr>
        <w:t xml:space="preserve"> </w:t>
      </w:r>
      <w:proofErr w:type="spellStart"/>
      <w:r w:rsidRPr="00EE3985">
        <w:rPr>
          <w:rStyle w:val="FootnoteReference"/>
          <w:vertAlign w:val="baseline"/>
          <w:lang w:val="es-ES"/>
        </w:rPr>
        <w:t>denigration</w:t>
      </w:r>
      <w:proofErr w:type="spellEnd"/>
      <w:r w:rsidRPr="00EE3985">
        <w:rPr>
          <w:rStyle w:val="FootnoteReference"/>
          <w:vertAlign w:val="baseline"/>
          <w:lang w:val="es-ES"/>
        </w:rPr>
        <w:t>”, 4 June 2012.</w:t>
      </w:r>
    </w:p>
  </w:footnote>
  <w:footnote w:id="77">
    <w:p w14:paraId="42CCF81C" w14:textId="77777777" w:rsidR="00A050DF" w:rsidRPr="00266C48" w:rsidRDefault="00A050DF" w:rsidP="00331E97">
      <w:pPr>
        <w:pStyle w:val="TempFN"/>
        <w:spacing w:after="0" w:line="240" w:lineRule="auto"/>
        <w:rPr>
          <w:i/>
          <w:lang w:val="en-GB"/>
        </w:rPr>
      </w:pPr>
      <w:r w:rsidRPr="00EE3985">
        <w:rPr>
          <w:rStyle w:val="FootnoteReference"/>
        </w:rPr>
        <w:footnoteRef/>
      </w:r>
      <w:r w:rsidRPr="00266C48">
        <w:rPr>
          <w:lang w:val="en-GB"/>
        </w:rPr>
        <w:t xml:space="preserve"> </w:t>
      </w:r>
      <w:proofErr w:type="spellStart"/>
      <w:r w:rsidRPr="00266C48">
        <w:rPr>
          <w:rStyle w:val="FootnoteReference"/>
          <w:vertAlign w:val="baseline"/>
          <w:lang w:val="en-GB"/>
        </w:rPr>
        <w:t>Roseann</w:t>
      </w:r>
      <w:proofErr w:type="spellEnd"/>
      <w:r w:rsidRPr="00266C48">
        <w:rPr>
          <w:rStyle w:val="FootnoteReference"/>
          <w:vertAlign w:val="baseline"/>
          <w:lang w:val="en-GB"/>
        </w:rPr>
        <w:t xml:space="preserve"> Rife</w:t>
      </w:r>
      <w:r w:rsidRPr="00266C48">
        <w:rPr>
          <w:lang w:val="en-GB"/>
        </w:rPr>
        <w:t xml:space="preserve">, </w:t>
      </w:r>
      <w:r>
        <w:rPr>
          <w:rStyle w:val="FootnoteReference"/>
          <w:vertAlign w:val="baseline"/>
          <w:lang w:val="en-GB"/>
        </w:rPr>
        <w:t>“</w:t>
      </w:r>
      <w:r w:rsidRPr="00CA2BE3">
        <w:rPr>
          <w:rStyle w:val="FootnoteReference"/>
          <w:vertAlign w:val="baseline"/>
          <w:lang w:val="en-GB"/>
        </w:rPr>
        <w:t>In China’s far west, a need for moderate voices</w:t>
      </w:r>
      <w:r>
        <w:rPr>
          <w:lang w:val="en-GB"/>
        </w:rPr>
        <w:t xml:space="preserve">”, </w:t>
      </w:r>
      <w:r w:rsidRPr="00CA2BE3">
        <w:rPr>
          <w:i/>
          <w:lang w:val="en-GB"/>
        </w:rPr>
        <w:t>South China Morning Post</w:t>
      </w:r>
      <w:r w:rsidRPr="00266C48">
        <w:rPr>
          <w:lang w:val="en-GB"/>
        </w:rPr>
        <w:t>,</w:t>
      </w:r>
      <w:r w:rsidRPr="00266C48">
        <w:rPr>
          <w:rStyle w:val="FootnoteReference"/>
          <w:vertAlign w:val="baseline"/>
          <w:lang w:val="en-GB"/>
        </w:rPr>
        <w:t xml:space="preserve"> (op-ed, 17 January 2018)</w:t>
      </w:r>
    </w:p>
  </w:footnote>
  <w:footnote w:id="78">
    <w:p w14:paraId="4C571B05" w14:textId="77777777" w:rsidR="00A050DF" w:rsidRPr="00EE3985" w:rsidRDefault="00A050DF" w:rsidP="00331E97">
      <w:pPr>
        <w:pStyle w:val="TempFN"/>
        <w:spacing w:after="0" w:line="240" w:lineRule="auto"/>
        <w:rPr>
          <w:lang w:val="en-GB"/>
        </w:rPr>
      </w:pPr>
      <w:r w:rsidRPr="00EE3985">
        <w:rPr>
          <w:rStyle w:val="FootnoteReference"/>
        </w:rPr>
        <w:footnoteRef/>
      </w:r>
      <w:r w:rsidRPr="00EE3985">
        <w:rPr>
          <w:lang w:val="en-GB"/>
        </w:rPr>
        <w:t xml:space="preserve"> Amnesty International, </w:t>
      </w:r>
      <w:r w:rsidRPr="00EE3985">
        <w:rPr>
          <w:i/>
          <w:lang w:val="en-GB"/>
        </w:rPr>
        <w:t xml:space="preserve">How private </w:t>
      </w:r>
      <w:proofErr w:type="gramStart"/>
      <w:r w:rsidRPr="00EE3985">
        <w:rPr>
          <w:i/>
          <w:lang w:val="en-GB"/>
        </w:rPr>
        <w:t>are</w:t>
      </w:r>
      <w:proofErr w:type="gramEnd"/>
      <w:r w:rsidRPr="00EE3985">
        <w:rPr>
          <w:i/>
          <w:lang w:val="en-GB"/>
        </w:rPr>
        <w:t xml:space="preserve"> your favourite messaging apps? </w:t>
      </w:r>
      <w:r w:rsidRPr="00EE3985">
        <w:rPr>
          <w:lang w:val="en-GB"/>
        </w:rPr>
        <w:t>(</w:t>
      </w:r>
      <w:r w:rsidRPr="00CA2BE3">
        <w:rPr>
          <w:lang w:val="en-GB"/>
        </w:rPr>
        <w:t>Campaigns</w:t>
      </w:r>
      <w:r w:rsidRPr="00EE3985">
        <w:rPr>
          <w:lang w:val="en-GB"/>
        </w:rPr>
        <w:t xml:space="preserve">, 21 October 2016); </w:t>
      </w:r>
      <w:r w:rsidRPr="00CA2BE3">
        <w:rPr>
          <w:rStyle w:val="FootnoteReference"/>
          <w:i/>
          <w:vertAlign w:val="baseline"/>
          <w:lang w:val="en-GB"/>
        </w:rPr>
        <w:t>Wall Street Journal</w:t>
      </w:r>
      <w:r w:rsidRPr="00EE3985">
        <w:rPr>
          <w:rStyle w:val="FootnoteReference"/>
          <w:vertAlign w:val="baseline"/>
          <w:lang w:val="en-GB"/>
        </w:rPr>
        <w:t>, “Twelve days in Xinjiang: how China’s surveillance state overwhelms daily life”, 19 December 2017.</w:t>
      </w:r>
      <w:r w:rsidRPr="00EE3985">
        <w:rPr>
          <w:lang w:val="en-GB"/>
        </w:rPr>
        <w:t xml:space="preserve"> </w:t>
      </w:r>
    </w:p>
  </w:footnote>
  <w:footnote w:id="79">
    <w:p w14:paraId="44B46848" w14:textId="77777777" w:rsidR="00A050DF" w:rsidRPr="00DC7DF5" w:rsidRDefault="00A050DF" w:rsidP="00331E97">
      <w:pPr>
        <w:pStyle w:val="TempFN"/>
        <w:spacing w:after="0" w:line="240" w:lineRule="auto"/>
        <w:rPr>
          <w:lang w:val="en-US"/>
        </w:rPr>
      </w:pPr>
      <w:r w:rsidRPr="00DC7DF5">
        <w:rPr>
          <w:rStyle w:val="FootnoteReference"/>
        </w:rPr>
        <w:footnoteRef/>
      </w:r>
      <w:r w:rsidRPr="00DC7DF5">
        <w:t xml:space="preserve"> </w:t>
      </w:r>
      <w:r>
        <w:t>RFA, “Report: Uyghurs in China forced to install surveillance app that leaves their data unsecured”, 10 April 2018; BuzzFeed News, “This is what a 21</w:t>
      </w:r>
      <w:r w:rsidRPr="00CA2BE3">
        <w:t>st</w:t>
      </w:r>
      <w:r>
        <w:t>-century police state really looks like”, 18 October 2017.</w:t>
      </w:r>
    </w:p>
  </w:footnote>
  <w:footnote w:id="80">
    <w:p w14:paraId="58116759" w14:textId="77777777" w:rsidR="00A050DF" w:rsidRPr="00EE3985" w:rsidRDefault="00A050DF" w:rsidP="00331E97">
      <w:pPr>
        <w:pStyle w:val="TempFN"/>
        <w:spacing w:after="0" w:line="240" w:lineRule="auto"/>
        <w:rPr>
          <w:rStyle w:val="FootnoteReference"/>
          <w:i/>
          <w:vertAlign w:val="baseline"/>
          <w:lang w:val="en-GB"/>
        </w:rPr>
      </w:pPr>
      <w:r w:rsidRPr="00EE3985">
        <w:rPr>
          <w:rStyle w:val="FootnoteReference"/>
        </w:rPr>
        <w:footnoteRef/>
      </w:r>
      <w:r w:rsidRPr="00EE3985">
        <w:rPr>
          <w:lang w:val="en-GB"/>
        </w:rPr>
        <w:t xml:space="preserve"> </w:t>
      </w:r>
      <w:r w:rsidRPr="00EE3985">
        <w:rPr>
          <w:rStyle w:val="FootnoteReference"/>
          <w:vertAlign w:val="baseline"/>
          <w:lang w:val="en-GB"/>
        </w:rPr>
        <w:t xml:space="preserve">Amnesty International, </w:t>
      </w:r>
      <w:r w:rsidRPr="00EE3985">
        <w:rPr>
          <w:rStyle w:val="FootnoteReference"/>
          <w:i/>
          <w:vertAlign w:val="baseline"/>
          <w:lang w:val="en-GB"/>
        </w:rPr>
        <w:t xml:space="preserve">Medical practitioner held incommunicado </w:t>
      </w:r>
      <w:r w:rsidRPr="00EE3985">
        <w:rPr>
          <w:rStyle w:val="FootnoteReference"/>
          <w:vertAlign w:val="baseline"/>
          <w:lang w:val="en-GB"/>
        </w:rPr>
        <w:t>(Index: ASA 17/</w:t>
      </w:r>
      <w:r w:rsidRPr="00EE3985">
        <w:rPr>
          <w:lang w:val="en-GB"/>
        </w:rPr>
        <w:t>7678/2018)</w:t>
      </w:r>
      <w:r w:rsidRPr="00EE3985">
        <w:rPr>
          <w:rStyle w:val="FootnoteReference"/>
          <w:vertAlign w:val="baseline"/>
          <w:lang w:val="en-GB"/>
        </w:rPr>
        <w:t xml:space="preserve"> </w:t>
      </w:r>
    </w:p>
  </w:footnote>
  <w:footnote w:id="81">
    <w:p w14:paraId="2EB6AF54" w14:textId="48CB242F" w:rsidR="00A050DF" w:rsidRPr="00A77658" w:rsidRDefault="00A050DF" w:rsidP="00331E97">
      <w:pPr>
        <w:pStyle w:val="TempFN"/>
        <w:spacing w:after="0" w:line="240" w:lineRule="auto"/>
        <w:rPr>
          <w:lang w:val="en-GB"/>
        </w:rPr>
      </w:pPr>
      <w:r w:rsidRPr="00EE3985">
        <w:rPr>
          <w:rStyle w:val="FootnoteReference"/>
        </w:rPr>
        <w:footnoteRef/>
      </w:r>
      <w:r w:rsidRPr="00EE3985">
        <w:rPr>
          <w:lang w:val="en-GB"/>
        </w:rPr>
        <w:t xml:space="preserve"> </w:t>
      </w:r>
      <w:r w:rsidRPr="00EE3985">
        <w:rPr>
          <w:rStyle w:val="FootnoteReference"/>
          <w:vertAlign w:val="baseline"/>
          <w:lang w:val="en-GB"/>
        </w:rPr>
        <w:t xml:space="preserve">RFA, </w:t>
      </w:r>
      <w:r w:rsidRPr="00A77658">
        <w:rPr>
          <w:rStyle w:val="FootnoteReference"/>
          <w:rFonts w:asciiTheme="majorHAnsi" w:hAnsiTheme="majorHAnsi"/>
          <w:vertAlign w:val="baseline"/>
          <w:lang w:val="en-GB"/>
        </w:rPr>
        <w:t>“</w:t>
      </w:r>
      <w:r w:rsidRPr="00266C48">
        <w:rPr>
          <w:rFonts w:ascii="Amnesty Trade Gothic Cn" w:eastAsia="微軟正黑體" w:hAnsi="Amnesty Trade Gothic Cn" w:cs="微軟正黑體"/>
          <w:lang w:val="en-GB"/>
        </w:rPr>
        <w:t>新疆</w:t>
      </w:r>
      <w:r w:rsidRPr="00266C48">
        <w:rPr>
          <w:rFonts w:ascii="Amnesty Trade Gothic Cn" w:eastAsia="微軟正黑體" w:hAnsi="Amnesty Trade Gothic Cn" w:cs="微軟正黑體"/>
          <w:lang w:val="en-GB"/>
        </w:rPr>
        <w:t>‘</w:t>
      </w:r>
      <w:r w:rsidRPr="00266C48">
        <w:rPr>
          <w:rFonts w:ascii="Amnesty Trade Gothic Cn" w:eastAsia="微軟正黑體" w:hAnsi="Amnesty Trade Gothic Cn" w:cs="微軟正黑體"/>
          <w:lang w:val="en-GB"/>
        </w:rPr>
        <w:t>结亲周</w:t>
      </w:r>
      <w:r w:rsidRPr="00266C48">
        <w:rPr>
          <w:rFonts w:ascii="Amnesty Trade Gothic Cn" w:eastAsia="微軟正黑體" w:hAnsi="Amnesty Trade Gothic Cn" w:cs="微軟正黑體"/>
          <w:lang w:val="en-GB"/>
        </w:rPr>
        <w:t>’</w:t>
      </w:r>
      <w:r w:rsidRPr="00266C48">
        <w:rPr>
          <w:rFonts w:ascii="Amnesty Trade Gothic Cn" w:eastAsia="微軟正黑體" w:hAnsi="Amnesty Trade Gothic Cn" w:cs="微軟正黑體"/>
          <w:lang w:val="en-GB"/>
        </w:rPr>
        <w:t>强迫汉维两族连接互动</w:t>
      </w:r>
      <w:r w:rsidRPr="00A77658">
        <w:rPr>
          <w:rFonts w:asciiTheme="majorHAnsi" w:eastAsia="微軟正黑體" w:hAnsiTheme="majorHAnsi" w:cs="微軟正黑體"/>
          <w:lang w:val="en-GB"/>
        </w:rPr>
        <w:t>“</w:t>
      </w:r>
      <w:r>
        <w:rPr>
          <w:rStyle w:val="FootnoteReference"/>
          <w:rFonts w:hint="eastAsia"/>
          <w:vertAlign w:val="baseline"/>
          <w:lang w:val="en-GB"/>
        </w:rPr>
        <w:t xml:space="preserve"> </w:t>
      </w:r>
      <w:r>
        <w:rPr>
          <w:rStyle w:val="FootnoteReference"/>
          <w:vertAlign w:val="baseline"/>
          <w:lang w:val="en-GB"/>
        </w:rPr>
        <w:t>(</w:t>
      </w:r>
      <w:r>
        <w:rPr>
          <w:lang w:val="en-GB"/>
        </w:rPr>
        <w:t>“</w:t>
      </w:r>
      <w:r w:rsidRPr="00EE3985">
        <w:rPr>
          <w:rStyle w:val="FootnoteReference"/>
          <w:vertAlign w:val="baseline"/>
          <w:lang w:val="en-GB"/>
        </w:rPr>
        <w:t>‘Pairing Week</w:t>
      </w:r>
      <w:r w:rsidRPr="00EE3985">
        <w:rPr>
          <w:lang w:val="en-GB"/>
        </w:rPr>
        <w:t>’</w:t>
      </w:r>
      <w:r w:rsidRPr="00EE3985">
        <w:rPr>
          <w:rStyle w:val="FootnoteReference"/>
          <w:vertAlign w:val="baseline"/>
          <w:lang w:val="en-GB"/>
        </w:rPr>
        <w:t xml:space="preserve"> in </w:t>
      </w:r>
      <w:r w:rsidRPr="00EE3985">
        <w:rPr>
          <w:lang w:val="en-GB"/>
        </w:rPr>
        <w:t xml:space="preserve">the </w:t>
      </w:r>
      <w:r w:rsidRPr="00EE3985">
        <w:rPr>
          <w:rStyle w:val="FootnoteReference"/>
          <w:vertAlign w:val="baseline"/>
          <w:lang w:val="en-GB"/>
        </w:rPr>
        <w:t>XUAR forced interaction between the Han and the Uighurs</w:t>
      </w:r>
      <w:r>
        <w:rPr>
          <w:lang w:val="en-GB"/>
        </w:rPr>
        <w:t>”</w:t>
      </w:r>
      <w:r w:rsidRPr="00EE3985">
        <w:rPr>
          <w:lang w:val="en-GB"/>
        </w:rPr>
        <w:t>)</w:t>
      </w:r>
      <w:r w:rsidR="00331E97">
        <w:rPr>
          <w:rStyle w:val="FootnoteReference"/>
          <w:vertAlign w:val="baseline"/>
          <w:lang w:val="en-GB"/>
        </w:rPr>
        <w:t xml:space="preserve">, 28 </w:t>
      </w:r>
      <w:r w:rsidRPr="00EE3985">
        <w:rPr>
          <w:rStyle w:val="FootnoteReference"/>
          <w:vertAlign w:val="baseline"/>
          <w:lang w:val="en-GB"/>
        </w:rPr>
        <w:t>December 2017;</w:t>
      </w:r>
      <w:r>
        <w:rPr>
          <w:rStyle w:val="FootnoteReference"/>
          <w:rFonts w:asciiTheme="majorHAnsi" w:hAnsiTheme="majorHAnsi"/>
          <w:vertAlign w:val="baseline"/>
        </w:rPr>
        <w:t xml:space="preserve"> </w:t>
      </w:r>
      <w:r w:rsidRPr="00CA2BE3">
        <w:rPr>
          <w:rStyle w:val="FootnoteReference"/>
          <w:vertAlign w:val="baseline"/>
        </w:rPr>
        <w:t xml:space="preserve">People’s Daily website, </w:t>
      </w:r>
      <w:r w:rsidRPr="00A77658">
        <w:rPr>
          <w:rFonts w:asciiTheme="majorHAnsi" w:hAnsiTheme="majorHAnsi"/>
        </w:rPr>
        <w:t>“</w:t>
      </w:r>
      <w:r w:rsidRPr="00266C48">
        <w:rPr>
          <w:rFonts w:ascii="Amnesty Trade Gothic Cn" w:eastAsia="微軟正黑體" w:hAnsi="Amnesty Trade Gothic Cn" w:cs="微軟正黑體"/>
        </w:rPr>
        <w:t>新</w:t>
      </w:r>
      <w:r w:rsidRPr="00266C48">
        <w:rPr>
          <w:rFonts w:ascii="Amnesty Trade Gothic Cn" w:eastAsia="微軟正黑體" w:hAnsi="Amnesty Trade Gothic Cn" w:cs="微軟正黑體"/>
          <w:lang w:val="en-US"/>
        </w:rPr>
        <w:t>疆</w:t>
      </w:r>
      <w:r w:rsidRPr="00266C48">
        <w:rPr>
          <w:rFonts w:ascii="Amnesty Trade Gothic Cn" w:eastAsia="微軟正黑體" w:hAnsi="Amnesty Trade Gothic Cn" w:cs="微軟正黑體"/>
        </w:rPr>
        <w:t>喀什地区</w:t>
      </w:r>
      <w:r w:rsidRPr="00266C48">
        <w:rPr>
          <w:rFonts w:ascii="Amnesty Trade Gothic Cn" w:eastAsia="微軟正黑體" w:hAnsi="Amnesty Trade Gothic Cn" w:cs="微軟正黑體"/>
        </w:rPr>
        <w:t>‘</w:t>
      </w:r>
      <w:r w:rsidRPr="00266C48">
        <w:rPr>
          <w:rFonts w:ascii="Amnesty Trade Gothic Cn" w:eastAsia="微軟正黑體" w:hAnsi="Amnesty Trade Gothic Cn" w:cs="微軟正黑體"/>
        </w:rPr>
        <w:t>四同</w:t>
      </w:r>
      <w:r w:rsidRPr="00266C48">
        <w:rPr>
          <w:rFonts w:ascii="Amnesty Trade Gothic Cn" w:eastAsia="微軟正黑體" w:hAnsi="Amnesty Trade Gothic Cn" w:cs="微軟正黑體"/>
        </w:rPr>
        <w:t>’‘</w:t>
      </w:r>
      <w:r w:rsidRPr="00266C48">
        <w:rPr>
          <w:rFonts w:ascii="Amnesty Trade Gothic Cn" w:eastAsia="微軟正黑體" w:hAnsi="Amnesty Trade Gothic Cn" w:cs="微軟正黑體"/>
        </w:rPr>
        <w:t>三送</w:t>
      </w:r>
      <w:r w:rsidRPr="00266C48">
        <w:rPr>
          <w:rFonts w:ascii="Amnesty Trade Gothic Cn" w:eastAsia="微軟正黑體" w:hAnsi="Amnesty Trade Gothic Cn" w:cs="微軟正黑體"/>
        </w:rPr>
        <w:t>‘</w:t>
      </w:r>
      <w:r w:rsidRPr="00266C48">
        <w:rPr>
          <w:rFonts w:ascii="Amnesty Trade Gothic Cn" w:eastAsia="微軟正黑體" w:hAnsi="Amnesty Trade Gothic Cn" w:cs="微軟正黑體"/>
        </w:rPr>
        <w:t>活动如火如荼</w:t>
      </w:r>
      <w:r w:rsidRPr="00A77658">
        <w:rPr>
          <w:rFonts w:asciiTheme="majorHAnsi" w:eastAsia="微軟正黑體" w:hAnsiTheme="majorHAnsi" w:cs="微軟正黑體"/>
        </w:rPr>
        <w:t>“</w:t>
      </w:r>
      <w:r>
        <w:rPr>
          <w:rFonts w:ascii="Amnesty Trade Gothic Roman" w:hAnsi="Amnesty Trade Gothic Roman"/>
        </w:rPr>
        <w:t xml:space="preserve">  </w:t>
      </w:r>
      <w:r w:rsidRPr="00A77658">
        <w:rPr>
          <w:rStyle w:val="FootnoteReference"/>
          <w:rFonts w:ascii="Amnesty Trade Gothic Roman" w:hAnsi="Amnesty Trade Gothic Roman"/>
          <w:vertAlign w:val="baseline"/>
        </w:rPr>
        <w:t>(“</w:t>
      </w:r>
      <w:r w:rsidRPr="00EE3985">
        <w:rPr>
          <w:lang w:val="en-GB"/>
        </w:rPr>
        <w:t xml:space="preserve"> ‘Four Same” and “Three Sends” activities in </w:t>
      </w:r>
      <w:proofErr w:type="spellStart"/>
      <w:r w:rsidRPr="00EE3985">
        <w:rPr>
          <w:lang w:val="en-GB"/>
        </w:rPr>
        <w:t>Kashgar</w:t>
      </w:r>
      <w:proofErr w:type="spellEnd"/>
      <w:r w:rsidRPr="00EE3985">
        <w:rPr>
          <w:lang w:val="en-GB"/>
        </w:rPr>
        <w:t xml:space="preserve"> in the XUAR), 15 February 2018, </w:t>
      </w:r>
      <w:r w:rsidRPr="003F0C4E">
        <w:rPr>
          <w:lang w:val="en-GB"/>
        </w:rPr>
        <w:t>xj.people.com.cn/n2/2018/0215/c362097-31262232.html</w:t>
      </w:r>
      <w:r w:rsidRPr="00EE3985">
        <w:rPr>
          <w:lang w:val="en-GB"/>
        </w:rPr>
        <w:t xml:space="preserve">; </w:t>
      </w:r>
      <w:r w:rsidRPr="00317421">
        <w:rPr>
          <w:lang w:val="en-GB"/>
        </w:rPr>
        <w:t>C</w:t>
      </w:r>
      <w:r w:rsidRPr="00F53AC5">
        <w:rPr>
          <w:lang w:val="en-GB"/>
        </w:rPr>
        <w:t>hina Aid</w:t>
      </w:r>
      <w:r w:rsidRPr="00A77658">
        <w:rPr>
          <w:rFonts w:asciiTheme="minorHAnsi" w:hAnsiTheme="minorHAnsi"/>
          <w:lang w:val="en-GB"/>
        </w:rPr>
        <w:t>,</w:t>
      </w:r>
      <w:r w:rsidRPr="00EE3985">
        <w:rPr>
          <w:lang w:val="en-GB"/>
        </w:rPr>
        <w:t xml:space="preserve"> </w:t>
      </w:r>
      <w:r w:rsidRPr="00266C48">
        <w:rPr>
          <w:rFonts w:ascii="Amnesty Trade Gothic Cn" w:eastAsia="微軟正黑體" w:hAnsi="Amnesty Trade Gothic Cn" w:cs="微軟正黑體"/>
          <w:lang w:val="en-GB"/>
        </w:rPr>
        <w:t>新疆关闭少数民族学校</w:t>
      </w:r>
      <w:r w:rsidRPr="00266C48">
        <w:rPr>
          <w:rFonts w:ascii="Amnesty Trade Gothic Cn" w:hAnsi="Amnesty Trade Gothic Cn"/>
          <w:lang w:val="en-GB"/>
        </w:rPr>
        <w:t xml:space="preserve"> </w:t>
      </w:r>
      <w:r w:rsidRPr="00266C48">
        <w:rPr>
          <w:rFonts w:ascii="Amnesty Trade Gothic Cn" w:eastAsia="微軟正黑體" w:hAnsi="Amnesty Trade Gothic Cn" w:cs="微軟正黑體"/>
          <w:lang w:val="en-GB"/>
        </w:rPr>
        <w:t>新源四中变更为政治学校</w:t>
      </w:r>
      <w:r w:rsidRPr="00A77658">
        <w:rPr>
          <w:rFonts w:asciiTheme="majorHAnsi" w:hAnsiTheme="majorHAnsi" w:hint="eastAsia"/>
          <w:lang w:val="en-GB"/>
        </w:rPr>
        <w:t xml:space="preserve"> </w:t>
      </w:r>
      <w:r>
        <w:rPr>
          <w:rFonts w:hint="eastAsia"/>
          <w:lang w:val="en-GB"/>
        </w:rPr>
        <w:t>（</w:t>
      </w:r>
      <w:r>
        <w:rPr>
          <w:lang w:val="en-GB"/>
        </w:rPr>
        <w:t xml:space="preserve"> </w:t>
      </w:r>
      <w:r w:rsidRPr="00EE3985">
        <w:rPr>
          <w:lang w:val="en-GB"/>
        </w:rPr>
        <w:t>“XUAR closed minority schools</w:t>
      </w:r>
      <w:r>
        <w:rPr>
          <w:lang w:val="en-GB"/>
        </w:rPr>
        <w:t xml:space="preserve"> </w:t>
      </w:r>
      <w:proofErr w:type="spellStart"/>
      <w:r>
        <w:rPr>
          <w:lang w:val="en-GB"/>
        </w:rPr>
        <w:t>Xinyuan</w:t>
      </w:r>
      <w:proofErr w:type="spellEnd"/>
      <w:r>
        <w:rPr>
          <w:lang w:val="en-GB"/>
        </w:rPr>
        <w:t xml:space="preserve"> No. </w:t>
      </w:r>
      <w:proofErr w:type="gramStart"/>
      <w:r>
        <w:rPr>
          <w:lang w:val="en-GB"/>
        </w:rPr>
        <w:t>4 S</w:t>
      </w:r>
      <w:r w:rsidRPr="00EE3985">
        <w:rPr>
          <w:lang w:val="en-GB"/>
        </w:rPr>
        <w:t>econdary School become</w:t>
      </w:r>
      <w:r>
        <w:rPr>
          <w:lang w:val="en-GB"/>
        </w:rPr>
        <w:t>s</w:t>
      </w:r>
      <w:r w:rsidRPr="00EE3985">
        <w:rPr>
          <w:lang w:val="en-GB"/>
        </w:rPr>
        <w:t xml:space="preserve"> a ‘political education’ base”</w:t>
      </w:r>
      <w:r>
        <w:rPr>
          <w:lang w:val="en-GB"/>
        </w:rPr>
        <w:t>), 4 April 2018.</w:t>
      </w:r>
      <w:proofErr w:type="gramEnd"/>
      <w:r>
        <w:rPr>
          <w:lang w:val="en-GB"/>
        </w:rPr>
        <w:t xml:space="preserve"> </w:t>
      </w:r>
      <w:proofErr w:type="gramStart"/>
      <w:r w:rsidRPr="00EE3985">
        <w:rPr>
          <w:lang w:val="en-GB"/>
        </w:rPr>
        <w:t>www.chinaa</w:t>
      </w:r>
      <w:r>
        <w:rPr>
          <w:lang w:val="en-GB"/>
        </w:rPr>
        <w:t>id.net</w:t>
      </w:r>
      <w:proofErr w:type="gramEnd"/>
      <w:r>
        <w:rPr>
          <w:lang w:val="en-GB"/>
        </w:rPr>
        <w:t>/2018/04/blog-post_4.html</w:t>
      </w:r>
      <w:r w:rsidRPr="00EE3985">
        <w:rPr>
          <w:lang w:val="en-GB"/>
        </w:rPr>
        <w:t xml:space="preserve"> </w:t>
      </w:r>
    </w:p>
  </w:footnote>
  <w:footnote w:id="82">
    <w:p w14:paraId="3170F5DE"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vertAlign w:val="baseline"/>
        </w:rPr>
        <w:t>U</w:t>
      </w:r>
      <w:r w:rsidRPr="00EE3985">
        <w:rPr>
          <w:i/>
        </w:rPr>
        <w:t xml:space="preserve">ighur academic sentenced to life: Ilham Tohti </w:t>
      </w:r>
      <w:r w:rsidRPr="00EE3985">
        <w:rPr>
          <w:rStyle w:val="FootnoteReference"/>
          <w:i/>
          <w:vertAlign w:val="baseline"/>
        </w:rPr>
        <w:t xml:space="preserve"> </w:t>
      </w:r>
      <w:r w:rsidRPr="00EE3985">
        <w:rPr>
          <w:rStyle w:val="FootnoteReference"/>
          <w:vertAlign w:val="baseline"/>
        </w:rPr>
        <w:t>(Index:</w:t>
      </w:r>
      <w:r w:rsidRPr="00EE3985">
        <w:t xml:space="preserve"> ASA 17/051/2014).</w:t>
      </w:r>
    </w:p>
  </w:footnote>
  <w:footnote w:id="83">
    <w:p w14:paraId="55952302"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 xml:space="preserve">Amnesty International, </w:t>
      </w:r>
      <w:r w:rsidRPr="00EE3985">
        <w:rPr>
          <w:rStyle w:val="FootnoteReference"/>
          <w:i/>
          <w:iCs/>
          <w:vertAlign w:val="baseline"/>
        </w:rPr>
        <w:t>U</w:t>
      </w:r>
      <w:r w:rsidRPr="00EE3985">
        <w:rPr>
          <w:i/>
          <w:iCs/>
        </w:rPr>
        <w:t>ighur academic sentenced to life</w:t>
      </w:r>
      <w:r w:rsidRPr="00EE3985">
        <w:rPr>
          <w:i/>
        </w:rPr>
        <w:t>: Ilham Tohti</w:t>
      </w:r>
      <w:r w:rsidRPr="00EE3985">
        <w:rPr>
          <w:i/>
          <w:iCs/>
        </w:rPr>
        <w:t xml:space="preserve"> </w:t>
      </w:r>
      <w:r w:rsidRPr="00EE3985">
        <w:rPr>
          <w:rStyle w:val="FootnoteReference"/>
          <w:i/>
          <w:iCs/>
          <w:vertAlign w:val="baseline"/>
        </w:rPr>
        <w:t xml:space="preserve"> </w:t>
      </w:r>
      <w:r w:rsidRPr="00EE3985">
        <w:rPr>
          <w:rStyle w:val="FootnoteReference"/>
          <w:vertAlign w:val="baseline"/>
        </w:rPr>
        <w:t>(</w:t>
      </w:r>
      <w:r w:rsidRPr="00EE3985">
        <w:t xml:space="preserve">Index: </w:t>
      </w:r>
      <w:r w:rsidRPr="00EE3985">
        <w:rPr>
          <w:rStyle w:val="FootnoteReference"/>
          <w:vertAlign w:val="baseline"/>
        </w:rPr>
        <w:t>ASA 17/0</w:t>
      </w:r>
      <w:r w:rsidRPr="00EE3985">
        <w:t>51</w:t>
      </w:r>
      <w:r w:rsidRPr="00EE3985">
        <w:rPr>
          <w:rStyle w:val="FootnoteReference"/>
          <w:vertAlign w:val="baseline"/>
        </w:rPr>
        <w:t>/201</w:t>
      </w:r>
      <w:r w:rsidRPr="00EE3985">
        <w:t>4</w:t>
      </w:r>
      <w:r w:rsidRPr="00EE3985">
        <w:rPr>
          <w:rStyle w:val="FootnoteReference"/>
          <w:vertAlign w:val="baseline"/>
        </w:rPr>
        <w:t>)</w:t>
      </w:r>
      <w:r w:rsidRPr="00EE3985">
        <w:t>.</w:t>
      </w:r>
    </w:p>
  </w:footnote>
  <w:footnote w:id="84">
    <w:p w14:paraId="556CEA01"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rStyle w:val="FootnoteReference"/>
          <w:vertAlign w:val="baseline"/>
        </w:rPr>
        <w:t>Amnesty</w:t>
      </w:r>
      <w:r w:rsidRPr="00EE3985">
        <w:t xml:space="preserve"> </w:t>
      </w:r>
      <w:r w:rsidRPr="00EE3985">
        <w:t xml:space="preserve">International, </w:t>
      </w:r>
      <w:r w:rsidRPr="00CA2BE3">
        <w:rPr>
          <w:i/>
        </w:rPr>
        <w:t>Hundreds of academics urge China’s president to free Professor Ilham Tohti</w:t>
      </w:r>
      <w:r w:rsidRPr="00CA2BE3">
        <w:t xml:space="preserve"> </w:t>
      </w:r>
      <w:r w:rsidRPr="00EE3985">
        <w:rPr>
          <w:i/>
          <w:iCs/>
        </w:rPr>
        <w:t xml:space="preserve"> </w:t>
      </w:r>
      <w:r w:rsidRPr="00EE3985">
        <w:t>(</w:t>
      </w:r>
      <w:r w:rsidRPr="00CA2BE3">
        <w:t>Press release</w:t>
      </w:r>
      <w:r w:rsidRPr="00EE3985">
        <w:t>, 15 January 2016).</w:t>
      </w:r>
    </w:p>
  </w:footnote>
  <w:footnote w:id="85">
    <w:p w14:paraId="4E59FFE1"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t>The Foreign Corresponden</w:t>
      </w:r>
      <w:r>
        <w:t>ts</w:t>
      </w:r>
      <w:r w:rsidRPr="00EE3985">
        <w:t xml:space="preserve"> Club</w:t>
      </w:r>
      <w:r>
        <w:t xml:space="preserve"> of China</w:t>
      </w:r>
      <w:r w:rsidRPr="00EE3985">
        <w:t>, “Working conditions for reporters in China deteriorate – FCCC annual survey results”, www.fcchk.org/working-conditions-for-reporters-in-china-deteriorate-fccc-annual-survey-results/</w:t>
      </w:r>
    </w:p>
  </w:footnote>
  <w:footnote w:id="86">
    <w:p w14:paraId="6DBA3A92" w14:textId="77777777" w:rsidR="00A050DF" w:rsidRPr="00EE3985" w:rsidRDefault="00A050DF" w:rsidP="00331E97">
      <w:pPr>
        <w:pStyle w:val="TempFN"/>
        <w:spacing w:after="0" w:line="240" w:lineRule="auto"/>
        <w:rPr>
          <w:lang w:val="en-US"/>
        </w:rPr>
      </w:pPr>
      <w:r w:rsidRPr="00EE3985">
        <w:rPr>
          <w:rStyle w:val="FootnoteReference"/>
        </w:rPr>
        <w:footnoteRef/>
      </w:r>
      <w:r w:rsidRPr="00EE3985">
        <w:t xml:space="preserve"> </w:t>
      </w:r>
      <w:r w:rsidRPr="00CA2BE3">
        <w:rPr>
          <w:rStyle w:val="FootnoteReference"/>
          <w:i/>
          <w:vertAlign w:val="baseline"/>
        </w:rPr>
        <w:t>South China Morning Post</w:t>
      </w:r>
      <w:r w:rsidRPr="00EE3985">
        <w:rPr>
          <w:rStyle w:val="FootnoteReference"/>
          <w:vertAlign w:val="baseline"/>
        </w:rPr>
        <w:t>, “37 civilians and 59 ‘terrorists’ died in Xinjiang attack, China says”, 4 August 2014; RFA, “‘At least 2,000 Uyghurs killed’ in Yarkand violence: exile leader”, 5 August 2014; Sky</w:t>
      </w:r>
      <w:r>
        <w:t xml:space="preserve"> </w:t>
      </w:r>
      <w:r>
        <w:t>News</w:t>
      </w:r>
      <w:r w:rsidRPr="00EE3985">
        <w:rPr>
          <w:rStyle w:val="FootnoteReference"/>
          <w:vertAlign w:val="baseline"/>
        </w:rPr>
        <w:t>, “Rare visit to town at centre of massacre claims”, 1 September 2014.</w:t>
      </w:r>
    </w:p>
  </w:footnote>
  <w:footnote w:id="87">
    <w:p w14:paraId="1C65D918" w14:textId="77777777" w:rsidR="00A050DF" w:rsidRPr="00EE3985" w:rsidRDefault="00A050DF" w:rsidP="00331E97">
      <w:pPr>
        <w:pStyle w:val="TempFN"/>
        <w:spacing w:after="0" w:line="240" w:lineRule="auto"/>
      </w:pPr>
      <w:r w:rsidRPr="00EE3985">
        <w:rPr>
          <w:rStyle w:val="FootnoteReference"/>
        </w:rPr>
        <w:footnoteRef/>
      </w:r>
      <w:r w:rsidRPr="00EE3985">
        <w:t xml:space="preserve"> </w:t>
      </w:r>
      <w:r w:rsidRPr="00EE3985">
        <w:rPr>
          <w:lang w:eastAsia="zh-TW"/>
        </w:rPr>
        <w:t>Concluding Observations of UN Human Rights Committee on the Elimination of Racial Discrimination: China, CERD/C/CHN/CO/10-13, 15 September 2009, para.</w:t>
      </w:r>
      <w:r>
        <w:rPr>
          <w:lang w:eastAsia="zh-TW"/>
        </w:rPr>
        <w:t xml:space="preserve"> </w:t>
      </w:r>
      <w:r w:rsidRPr="00EE3985">
        <w:rPr>
          <w:lang w:eastAsia="zh-TW"/>
        </w:rPr>
        <w:t>16.</w:t>
      </w:r>
    </w:p>
  </w:footnote>
  <w:footnote w:id="88">
    <w:p w14:paraId="0A46307C" w14:textId="77777777" w:rsidR="00A050DF" w:rsidRPr="00EE3985" w:rsidRDefault="00A050DF" w:rsidP="00331E97">
      <w:pPr>
        <w:pStyle w:val="TempFN"/>
        <w:spacing w:after="0" w:line="240" w:lineRule="auto"/>
      </w:pPr>
      <w:r w:rsidRPr="00EE3985">
        <w:rPr>
          <w:rStyle w:val="FootnoteReference"/>
        </w:rPr>
        <w:footnoteRef/>
      </w:r>
      <w:r w:rsidRPr="00EE3985">
        <w:rPr>
          <w:rStyle w:val="FootnoteReference"/>
        </w:rPr>
        <w:t xml:space="preserve"> </w:t>
      </w:r>
      <w:r w:rsidRPr="00EE3985">
        <w:rPr>
          <w:lang w:val="en-GB"/>
        </w:rPr>
        <w:t xml:space="preserve">Amnesty International, </w:t>
      </w:r>
      <w:r w:rsidRPr="00CA2BE3">
        <w:rPr>
          <w:i/>
          <w:lang w:val="en-GB"/>
        </w:rPr>
        <w:t xml:space="preserve">Forcibly returned woman faces treason charges </w:t>
      </w:r>
      <w:r w:rsidRPr="00EE3985">
        <w:rPr>
          <w:lang w:val="en-GB"/>
        </w:rPr>
        <w:t xml:space="preserve">(Index: ASA 24/7863/2018); </w:t>
      </w:r>
      <w:r>
        <w:rPr>
          <w:lang w:val="en-GB"/>
        </w:rPr>
        <w:t xml:space="preserve">Amnesty International, </w:t>
      </w:r>
      <w:r w:rsidRPr="00CA2BE3">
        <w:rPr>
          <w:i/>
          <w:iCs/>
          <w:lang w:val="en-GB"/>
        </w:rPr>
        <w:t>Mother and son risk being sent to prison camp</w:t>
      </w:r>
      <w:r w:rsidRPr="00EE3985">
        <w:rPr>
          <w:iCs/>
          <w:lang w:val="en-GB"/>
        </w:rPr>
        <w:t xml:space="preserve"> (Index: ASA 24/7534/2017); </w:t>
      </w:r>
      <w:r>
        <w:rPr>
          <w:iCs/>
          <w:lang w:val="en-GB"/>
        </w:rPr>
        <w:t xml:space="preserve">Amnesty International, </w:t>
      </w:r>
      <w:r w:rsidRPr="00CA2BE3">
        <w:rPr>
          <w:i/>
          <w:iCs/>
          <w:lang w:val="en-GB"/>
        </w:rPr>
        <w:t>Families forcibly returned to North Korea</w:t>
      </w:r>
      <w:r w:rsidRPr="00EE3985">
        <w:rPr>
          <w:lang w:val="en-GB"/>
        </w:rPr>
        <w:t xml:space="preserve"> (Index: ASA 17/048/2014).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BEB274" w14:textId="77777777" w:rsidR="00A050DF" w:rsidRDefault="00A050D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F9C22" w14:textId="77777777" w:rsidR="00A050DF" w:rsidRDefault="00A050D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5706D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4729C4C"/>
    <w:lvl w:ilvl="0">
      <w:start w:val="1"/>
      <w:numFmt w:val="decimal"/>
      <w:lvlText w:val="%1."/>
      <w:lvlJc w:val="left"/>
      <w:pPr>
        <w:tabs>
          <w:tab w:val="num" w:pos="1492"/>
        </w:tabs>
        <w:ind w:left="1492" w:hanging="360"/>
      </w:pPr>
    </w:lvl>
  </w:abstractNum>
  <w:abstractNum w:abstractNumId="2">
    <w:nsid w:val="FFFFFF7D"/>
    <w:multiLevelType w:val="singleLevel"/>
    <w:tmpl w:val="83609154"/>
    <w:lvl w:ilvl="0">
      <w:start w:val="1"/>
      <w:numFmt w:val="decimal"/>
      <w:lvlText w:val="%1."/>
      <w:lvlJc w:val="left"/>
      <w:pPr>
        <w:tabs>
          <w:tab w:val="num" w:pos="1209"/>
        </w:tabs>
        <w:ind w:left="1209" w:hanging="360"/>
      </w:pPr>
    </w:lvl>
  </w:abstractNum>
  <w:abstractNum w:abstractNumId="3">
    <w:nsid w:val="FFFFFF7E"/>
    <w:multiLevelType w:val="singleLevel"/>
    <w:tmpl w:val="4DF62B92"/>
    <w:lvl w:ilvl="0">
      <w:start w:val="1"/>
      <w:numFmt w:val="decimal"/>
      <w:lvlText w:val="%1."/>
      <w:lvlJc w:val="left"/>
      <w:pPr>
        <w:tabs>
          <w:tab w:val="num" w:pos="926"/>
        </w:tabs>
        <w:ind w:left="926" w:hanging="360"/>
      </w:pPr>
    </w:lvl>
  </w:abstractNum>
  <w:abstractNum w:abstractNumId="4">
    <w:nsid w:val="FFFFFF7F"/>
    <w:multiLevelType w:val="singleLevel"/>
    <w:tmpl w:val="6D74580C"/>
    <w:lvl w:ilvl="0">
      <w:start w:val="1"/>
      <w:numFmt w:val="decimal"/>
      <w:lvlText w:val="%1."/>
      <w:lvlJc w:val="left"/>
      <w:pPr>
        <w:tabs>
          <w:tab w:val="num" w:pos="643"/>
        </w:tabs>
        <w:ind w:left="643" w:hanging="360"/>
      </w:pPr>
    </w:lvl>
  </w:abstractNum>
  <w:abstractNum w:abstractNumId="5">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3A6819C4"/>
    <w:lvl w:ilvl="0">
      <w:start w:val="1"/>
      <w:numFmt w:val="decimal"/>
      <w:lvlText w:val="%1."/>
      <w:lvlJc w:val="left"/>
      <w:pPr>
        <w:tabs>
          <w:tab w:val="num" w:pos="360"/>
        </w:tabs>
        <w:ind w:left="360" w:hanging="360"/>
      </w:pPr>
    </w:lvl>
  </w:abstractNum>
  <w:abstractNum w:abstractNumId="1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nsid w:val="01221CBB"/>
    <w:multiLevelType w:val="hybridMultilevel"/>
    <w:tmpl w:val="B8DC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1845A46"/>
    <w:multiLevelType w:val="multilevel"/>
    <w:tmpl w:val="F9BEA2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8206B03"/>
    <w:multiLevelType w:val="hybridMultilevel"/>
    <w:tmpl w:val="3DC285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149F4BB4"/>
    <w:multiLevelType w:val="hybridMultilevel"/>
    <w:tmpl w:val="E3B66C94"/>
    <w:lvl w:ilvl="0" w:tplc="F81AA978">
      <w:start w:val="2"/>
      <w:numFmt w:val="bullet"/>
      <w:lvlText w:val="-"/>
      <w:lvlJc w:val="left"/>
      <w:pPr>
        <w:ind w:left="720"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2B66520"/>
    <w:multiLevelType w:val="hybridMultilevel"/>
    <w:tmpl w:val="64B03E1A"/>
    <w:lvl w:ilvl="0" w:tplc="9710B5A6">
      <w:numFmt w:val="bullet"/>
      <w:lvlText w:val="-"/>
      <w:lvlJc w:val="left"/>
      <w:pPr>
        <w:ind w:left="720" w:hanging="360"/>
      </w:pPr>
      <w:rPr>
        <w:rFonts w:ascii="Arial" w:eastAsia="Calibri" w:hAnsi="Arial" w:cs="Arial" w:hint="default"/>
        <w:sz w:val="18"/>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nsid w:val="24FB7C21"/>
    <w:multiLevelType w:val="hybridMultilevel"/>
    <w:tmpl w:val="849E2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1325E7"/>
    <w:multiLevelType w:val="hybridMultilevel"/>
    <w:tmpl w:val="B4DE37BE"/>
    <w:lvl w:ilvl="0" w:tplc="9710B5A6">
      <w:numFmt w:val="bullet"/>
      <w:lvlText w:val="-"/>
      <w:lvlJc w:val="left"/>
      <w:pPr>
        <w:ind w:left="720" w:hanging="360"/>
      </w:pPr>
      <w:rPr>
        <w:rFonts w:ascii="Arial" w:eastAsia="Calibri"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329074C3"/>
    <w:multiLevelType w:val="hybridMultilevel"/>
    <w:tmpl w:val="44DC2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A23845"/>
    <w:multiLevelType w:val="hybridMultilevel"/>
    <w:tmpl w:val="F7EE0FD0"/>
    <w:lvl w:ilvl="0" w:tplc="9710B5A6">
      <w:numFmt w:val="bullet"/>
      <w:lvlText w:val="-"/>
      <w:lvlJc w:val="left"/>
      <w:pPr>
        <w:ind w:left="720" w:hanging="360"/>
      </w:pPr>
      <w:rPr>
        <w:rFonts w:ascii="Arial" w:eastAsia="Calibr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nsid w:val="37A5053E"/>
    <w:multiLevelType w:val="hybridMultilevel"/>
    <w:tmpl w:val="935CD978"/>
    <w:lvl w:ilvl="0" w:tplc="9710B5A6">
      <w:numFmt w:val="bullet"/>
      <w:lvlText w:val="-"/>
      <w:lvlJc w:val="left"/>
      <w:pPr>
        <w:ind w:left="720" w:hanging="360"/>
      </w:pPr>
      <w:rPr>
        <w:rFonts w:ascii="Arial" w:eastAsia="Calibri" w:hAnsi="Arial" w:cs="Arial" w:hint="default"/>
        <w:sz w:val="20"/>
        <w:szCs w:val="20"/>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nsid w:val="3C245FD6"/>
    <w:multiLevelType w:val="hybridMultilevel"/>
    <w:tmpl w:val="B688E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982B49"/>
    <w:multiLevelType w:val="hybridMultilevel"/>
    <w:tmpl w:val="2DCEBBDC"/>
    <w:lvl w:ilvl="0" w:tplc="B5A85D14">
      <w:start w:val="25"/>
      <w:numFmt w:val="bullet"/>
      <w:lvlText w:val="-"/>
      <w:lvlJc w:val="left"/>
      <w:pPr>
        <w:ind w:left="720" w:hanging="360"/>
      </w:pPr>
      <w:rPr>
        <w:rFonts w:ascii="Calibri" w:eastAsia="Calibri" w:hAnsi="Calibri" w:cs="AmnestyTradeGothicC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nsid w:val="4979693F"/>
    <w:multiLevelType w:val="hybridMultilevel"/>
    <w:tmpl w:val="A7202982"/>
    <w:lvl w:ilvl="0" w:tplc="7AFA3ABC">
      <w:start w:val="1"/>
      <w:numFmt w:val="lowerLetter"/>
      <w:lvlText w:val="(%1)"/>
      <w:lvlJc w:val="left"/>
      <w:pPr>
        <w:ind w:left="1440" w:hanging="720"/>
      </w:pPr>
      <w:rPr>
        <w:rFonts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30">
    <w:nsid w:val="4FB46B2A"/>
    <w:multiLevelType w:val="hybridMultilevel"/>
    <w:tmpl w:val="4F62E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AF6D96"/>
    <w:multiLevelType w:val="hybridMultilevel"/>
    <w:tmpl w:val="32C2A23C"/>
    <w:lvl w:ilvl="0" w:tplc="9710B5A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nsid w:val="60BC6224"/>
    <w:multiLevelType w:val="hybridMultilevel"/>
    <w:tmpl w:val="2C6EDA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7">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nsid w:val="760F6A19"/>
    <w:multiLevelType w:val="hybridMultilevel"/>
    <w:tmpl w:val="34F63ECC"/>
    <w:lvl w:ilvl="0" w:tplc="040B0017">
      <w:start w:val="1"/>
      <w:numFmt w:val="lowerLetter"/>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9">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40">
    <w:nsid w:val="7A556EE4"/>
    <w:multiLevelType w:val="hybridMultilevel"/>
    <w:tmpl w:val="3F7E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37"/>
  </w:num>
  <w:num w:numId="2">
    <w:abstractNumId w:val="11"/>
  </w:num>
  <w:num w:numId="3">
    <w:abstractNumId w:val="36"/>
  </w:num>
  <w:num w:numId="4">
    <w:abstractNumId w:val="33"/>
  </w:num>
  <w:num w:numId="5">
    <w:abstractNumId w:val="22"/>
  </w:num>
  <w:num w:numId="6">
    <w:abstractNumId w:val="16"/>
  </w:num>
  <w:num w:numId="7">
    <w:abstractNumId w:val="33"/>
  </w:num>
  <w:num w:numId="8">
    <w:abstractNumId w:val="15"/>
  </w:num>
  <w:num w:numId="9">
    <w:abstractNumId w:val="34"/>
  </w:num>
  <w:num w:numId="10">
    <w:abstractNumId w:val="0"/>
  </w:num>
  <w:num w:numId="11">
    <w:abstractNumId w:val="23"/>
  </w:num>
  <w:num w:numId="12">
    <w:abstractNumId w:val="33"/>
  </w:num>
  <w:num w:numId="13">
    <w:abstractNumId w:val="33"/>
  </w:num>
  <w:num w:numId="14">
    <w:abstractNumId w:val="18"/>
  </w:num>
  <w:num w:numId="15">
    <w:abstractNumId w:val="32"/>
  </w:num>
  <w:num w:numId="16">
    <w:abstractNumId w:val="36"/>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5"/>
  </w:num>
  <w:num w:numId="28">
    <w:abstractNumId w:val="28"/>
  </w:num>
  <w:num w:numId="29">
    <w:abstractNumId w:val="20"/>
  </w:num>
  <w:num w:numId="30">
    <w:abstractNumId w:val="24"/>
  </w:num>
  <w:num w:numId="31">
    <w:abstractNumId w:val="31"/>
  </w:num>
  <w:num w:numId="32">
    <w:abstractNumId w:val="27"/>
  </w:num>
  <w:num w:numId="33">
    <w:abstractNumId w:val="26"/>
  </w:num>
  <w:num w:numId="34">
    <w:abstractNumId w:val="14"/>
  </w:num>
  <w:num w:numId="35">
    <w:abstractNumId w:val="19"/>
  </w:num>
  <w:num w:numId="36">
    <w:abstractNumId w:val="21"/>
  </w:num>
  <w:num w:numId="37">
    <w:abstractNumId w:val="29"/>
  </w:num>
  <w:num w:numId="38">
    <w:abstractNumId w:val="38"/>
  </w:num>
  <w:num w:numId="39">
    <w:abstractNumId w:val="17"/>
  </w:num>
  <w:num w:numId="40">
    <w:abstractNumId w:val="35"/>
  </w:num>
  <w:num w:numId="41">
    <w:abstractNumId w:val="39"/>
  </w:num>
  <w:num w:numId="42">
    <w:abstractNumId w:val="13"/>
  </w:num>
  <w:num w:numId="43">
    <w:abstractNumId w:val="41"/>
  </w:num>
  <w:num w:numId="44">
    <w:abstractNumId w:val="33"/>
  </w:num>
  <w:num w:numId="45">
    <w:abstractNumId w:val="30"/>
  </w:num>
  <w:num w:numId="46">
    <w:abstractNumId w:val="12"/>
  </w:num>
  <w:num w:numId="47">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LockTheme/>
  <w:styleLockQFSet/>
  <w:defaultTabStop w:val="720"/>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5CE"/>
    <w:rsid w:val="00000041"/>
    <w:rsid w:val="000006BA"/>
    <w:rsid w:val="00000A42"/>
    <w:rsid w:val="00000E2A"/>
    <w:rsid w:val="00001E28"/>
    <w:rsid w:val="000026F8"/>
    <w:rsid w:val="00002DD5"/>
    <w:rsid w:val="00002EB7"/>
    <w:rsid w:val="00003BC2"/>
    <w:rsid w:val="00004970"/>
    <w:rsid w:val="00004C39"/>
    <w:rsid w:val="00005008"/>
    <w:rsid w:val="00005609"/>
    <w:rsid w:val="00005F95"/>
    <w:rsid w:val="0000625E"/>
    <w:rsid w:val="00007C0C"/>
    <w:rsid w:val="00007C51"/>
    <w:rsid w:val="0001067C"/>
    <w:rsid w:val="00011A4E"/>
    <w:rsid w:val="00011E73"/>
    <w:rsid w:val="0001225A"/>
    <w:rsid w:val="00012C2B"/>
    <w:rsid w:val="000130F8"/>
    <w:rsid w:val="000135DA"/>
    <w:rsid w:val="000155FB"/>
    <w:rsid w:val="000160D7"/>
    <w:rsid w:val="00016643"/>
    <w:rsid w:val="0001689F"/>
    <w:rsid w:val="00016DBA"/>
    <w:rsid w:val="000171F1"/>
    <w:rsid w:val="00020136"/>
    <w:rsid w:val="000201F3"/>
    <w:rsid w:val="00020A62"/>
    <w:rsid w:val="00020B73"/>
    <w:rsid w:val="00020CE8"/>
    <w:rsid w:val="000228E2"/>
    <w:rsid w:val="00024DAD"/>
    <w:rsid w:val="00024E14"/>
    <w:rsid w:val="00025375"/>
    <w:rsid w:val="000267B8"/>
    <w:rsid w:val="00026F38"/>
    <w:rsid w:val="00031ADF"/>
    <w:rsid w:val="00031B62"/>
    <w:rsid w:val="00031BEE"/>
    <w:rsid w:val="00033111"/>
    <w:rsid w:val="000361E2"/>
    <w:rsid w:val="00036A96"/>
    <w:rsid w:val="00036C0D"/>
    <w:rsid w:val="00037CCA"/>
    <w:rsid w:val="00037EB6"/>
    <w:rsid w:val="00040A38"/>
    <w:rsid w:val="00040DB7"/>
    <w:rsid w:val="00041D51"/>
    <w:rsid w:val="000422E4"/>
    <w:rsid w:val="0004274B"/>
    <w:rsid w:val="0004286D"/>
    <w:rsid w:val="00043B21"/>
    <w:rsid w:val="0004487A"/>
    <w:rsid w:val="00045324"/>
    <w:rsid w:val="00045708"/>
    <w:rsid w:val="00046606"/>
    <w:rsid w:val="00050C97"/>
    <w:rsid w:val="00050F5A"/>
    <w:rsid w:val="00051458"/>
    <w:rsid w:val="000519E4"/>
    <w:rsid w:val="00051CAD"/>
    <w:rsid w:val="00051D49"/>
    <w:rsid w:val="000523E9"/>
    <w:rsid w:val="00052A38"/>
    <w:rsid w:val="0005301C"/>
    <w:rsid w:val="00053C2C"/>
    <w:rsid w:val="00053EC6"/>
    <w:rsid w:val="0005440E"/>
    <w:rsid w:val="000552CE"/>
    <w:rsid w:val="00056193"/>
    <w:rsid w:val="000562BD"/>
    <w:rsid w:val="00056B0F"/>
    <w:rsid w:val="00057EE5"/>
    <w:rsid w:val="00060BA6"/>
    <w:rsid w:val="00060BAA"/>
    <w:rsid w:val="00060D96"/>
    <w:rsid w:val="000611A8"/>
    <w:rsid w:val="00064C50"/>
    <w:rsid w:val="000662F1"/>
    <w:rsid w:val="000669EC"/>
    <w:rsid w:val="0006751B"/>
    <w:rsid w:val="00067AE2"/>
    <w:rsid w:val="00070A0B"/>
    <w:rsid w:val="000713B9"/>
    <w:rsid w:val="00071B94"/>
    <w:rsid w:val="00071E6D"/>
    <w:rsid w:val="00072EE2"/>
    <w:rsid w:val="000735DA"/>
    <w:rsid w:val="0007393F"/>
    <w:rsid w:val="000741FE"/>
    <w:rsid w:val="000746DC"/>
    <w:rsid w:val="00074BB7"/>
    <w:rsid w:val="000751BC"/>
    <w:rsid w:val="00076603"/>
    <w:rsid w:val="000777FC"/>
    <w:rsid w:val="00077805"/>
    <w:rsid w:val="000802ED"/>
    <w:rsid w:val="00080C6A"/>
    <w:rsid w:val="00080FF2"/>
    <w:rsid w:val="00081077"/>
    <w:rsid w:val="00081668"/>
    <w:rsid w:val="00081999"/>
    <w:rsid w:val="00082F3C"/>
    <w:rsid w:val="00083DE5"/>
    <w:rsid w:val="00083FD4"/>
    <w:rsid w:val="0008408B"/>
    <w:rsid w:val="00084CDB"/>
    <w:rsid w:val="0008594A"/>
    <w:rsid w:val="00086A4B"/>
    <w:rsid w:val="00086D96"/>
    <w:rsid w:val="00090A32"/>
    <w:rsid w:val="0009111B"/>
    <w:rsid w:val="00091A13"/>
    <w:rsid w:val="000922AB"/>
    <w:rsid w:val="0009319E"/>
    <w:rsid w:val="00093439"/>
    <w:rsid w:val="000953B4"/>
    <w:rsid w:val="0009559F"/>
    <w:rsid w:val="00095822"/>
    <w:rsid w:val="00095BFF"/>
    <w:rsid w:val="00096038"/>
    <w:rsid w:val="000963ED"/>
    <w:rsid w:val="00097243"/>
    <w:rsid w:val="00097C41"/>
    <w:rsid w:val="00097D20"/>
    <w:rsid w:val="00097E47"/>
    <w:rsid w:val="000A0AA7"/>
    <w:rsid w:val="000A0BC7"/>
    <w:rsid w:val="000A0D22"/>
    <w:rsid w:val="000A0D4D"/>
    <w:rsid w:val="000A1118"/>
    <w:rsid w:val="000A15D4"/>
    <w:rsid w:val="000A1F1E"/>
    <w:rsid w:val="000A1F57"/>
    <w:rsid w:val="000A21E5"/>
    <w:rsid w:val="000A2391"/>
    <w:rsid w:val="000A2767"/>
    <w:rsid w:val="000A37EF"/>
    <w:rsid w:val="000A38E7"/>
    <w:rsid w:val="000A4823"/>
    <w:rsid w:val="000A5A84"/>
    <w:rsid w:val="000A7E13"/>
    <w:rsid w:val="000B0426"/>
    <w:rsid w:val="000B045C"/>
    <w:rsid w:val="000B07BC"/>
    <w:rsid w:val="000B1960"/>
    <w:rsid w:val="000B20F5"/>
    <w:rsid w:val="000B297A"/>
    <w:rsid w:val="000B2DB0"/>
    <w:rsid w:val="000B3177"/>
    <w:rsid w:val="000B46DC"/>
    <w:rsid w:val="000B4F16"/>
    <w:rsid w:val="000B5594"/>
    <w:rsid w:val="000B5C6E"/>
    <w:rsid w:val="000B5E5E"/>
    <w:rsid w:val="000B6B98"/>
    <w:rsid w:val="000C045B"/>
    <w:rsid w:val="000C122D"/>
    <w:rsid w:val="000C1692"/>
    <w:rsid w:val="000C1B1B"/>
    <w:rsid w:val="000C26F2"/>
    <w:rsid w:val="000C32ED"/>
    <w:rsid w:val="000C4AF2"/>
    <w:rsid w:val="000C4D21"/>
    <w:rsid w:val="000C4DE6"/>
    <w:rsid w:val="000C5762"/>
    <w:rsid w:val="000C643F"/>
    <w:rsid w:val="000C75D9"/>
    <w:rsid w:val="000C78C6"/>
    <w:rsid w:val="000C7CFD"/>
    <w:rsid w:val="000D023B"/>
    <w:rsid w:val="000D140A"/>
    <w:rsid w:val="000D1982"/>
    <w:rsid w:val="000D2357"/>
    <w:rsid w:val="000D2C5E"/>
    <w:rsid w:val="000D3249"/>
    <w:rsid w:val="000D362A"/>
    <w:rsid w:val="000D3D67"/>
    <w:rsid w:val="000D4AF3"/>
    <w:rsid w:val="000D4BB7"/>
    <w:rsid w:val="000D4C4D"/>
    <w:rsid w:val="000D4F29"/>
    <w:rsid w:val="000D5CAD"/>
    <w:rsid w:val="000D655E"/>
    <w:rsid w:val="000D66A0"/>
    <w:rsid w:val="000D6BA2"/>
    <w:rsid w:val="000D6CE3"/>
    <w:rsid w:val="000D7257"/>
    <w:rsid w:val="000D7A92"/>
    <w:rsid w:val="000E22DB"/>
    <w:rsid w:val="000E2F59"/>
    <w:rsid w:val="000E3379"/>
    <w:rsid w:val="000E3FF0"/>
    <w:rsid w:val="000E41E9"/>
    <w:rsid w:val="000E49BF"/>
    <w:rsid w:val="000E6F26"/>
    <w:rsid w:val="000F03E9"/>
    <w:rsid w:val="000F0B19"/>
    <w:rsid w:val="000F12A9"/>
    <w:rsid w:val="000F1696"/>
    <w:rsid w:val="000F1B47"/>
    <w:rsid w:val="000F1E55"/>
    <w:rsid w:val="000F43B4"/>
    <w:rsid w:val="000F479A"/>
    <w:rsid w:val="000F5072"/>
    <w:rsid w:val="000F67E9"/>
    <w:rsid w:val="000F796C"/>
    <w:rsid w:val="000F7D54"/>
    <w:rsid w:val="0010064D"/>
    <w:rsid w:val="001008D0"/>
    <w:rsid w:val="00100F60"/>
    <w:rsid w:val="001016EE"/>
    <w:rsid w:val="00102314"/>
    <w:rsid w:val="00102EEE"/>
    <w:rsid w:val="00103C15"/>
    <w:rsid w:val="00104EBF"/>
    <w:rsid w:val="00105843"/>
    <w:rsid w:val="001070A5"/>
    <w:rsid w:val="001079FA"/>
    <w:rsid w:val="00107EAF"/>
    <w:rsid w:val="00110833"/>
    <w:rsid w:val="0011088D"/>
    <w:rsid w:val="001122B7"/>
    <w:rsid w:val="001143EC"/>
    <w:rsid w:val="001167FE"/>
    <w:rsid w:val="00117378"/>
    <w:rsid w:val="00120E58"/>
    <w:rsid w:val="00120FE8"/>
    <w:rsid w:val="0012187E"/>
    <w:rsid w:val="00122498"/>
    <w:rsid w:val="001224DD"/>
    <w:rsid w:val="001225E1"/>
    <w:rsid w:val="00122B18"/>
    <w:rsid w:val="001231A8"/>
    <w:rsid w:val="00123DDD"/>
    <w:rsid w:val="0012413A"/>
    <w:rsid w:val="00124D68"/>
    <w:rsid w:val="00124DA7"/>
    <w:rsid w:val="00125299"/>
    <w:rsid w:val="00125BDF"/>
    <w:rsid w:val="00125E1B"/>
    <w:rsid w:val="00125F41"/>
    <w:rsid w:val="00127FFE"/>
    <w:rsid w:val="00130720"/>
    <w:rsid w:val="00132234"/>
    <w:rsid w:val="00132745"/>
    <w:rsid w:val="00132C07"/>
    <w:rsid w:val="0013334C"/>
    <w:rsid w:val="001333F5"/>
    <w:rsid w:val="00135769"/>
    <w:rsid w:val="00135C8D"/>
    <w:rsid w:val="00135C9F"/>
    <w:rsid w:val="00135EE7"/>
    <w:rsid w:val="001363E1"/>
    <w:rsid w:val="00137A39"/>
    <w:rsid w:val="00137A45"/>
    <w:rsid w:val="001400E0"/>
    <w:rsid w:val="0014102C"/>
    <w:rsid w:val="0014127F"/>
    <w:rsid w:val="00141C1E"/>
    <w:rsid w:val="001427B3"/>
    <w:rsid w:val="00143477"/>
    <w:rsid w:val="00143DBE"/>
    <w:rsid w:val="0014461C"/>
    <w:rsid w:val="001447CC"/>
    <w:rsid w:val="00144E89"/>
    <w:rsid w:val="00145326"/>
    <w:rsid w:val="001458A2"/>
    <w:rsid w:val="00145AEF"/>
    <w:rsid w:val="00145DD3"/>
    <w:rsid w:val="00145F2E"/>
    <w:rsid w:val="001469C1"/>
    <w:rsid w:val="001472E9"/>
    <w:rsid w:val="00150BFA"/>
    <w:rsid w:val="00152840"/>
    <w:rsid w:val="00152A62"/>
    <w:rsid w:val="00152A73"/>
    <w:rsid w:val="0015317B"/>
    <w:rsid w:val="00153A1A"/>
    <w:rsid w:val="00153DD3"/>
    <w:rsid w:val="001540E7"/>
    <w:rsid w:val="00154AD3"/>
    <w:rsid w:val="00154B99"/>
    <w:rsid w:val="001551C4"/>
    <w:rsid w:val="00155DFF"/>
    <w:rsid w:val="001565AC"/>
    <w:rsid w:val="00156687"/>
    <w:rsid w:val="00156BDC"/>
    <w:rsid w:val="00156CF3"/>
    <w:rsid w:val="00157677"/>
    <w:rsid w:val="00160CA8"/>
    <w:rsid w:val="00161355"/>
    <w:rsid w:val="001614B3"/>
    <w:rsid w:val="00161E37"/>
    <w:rsid w:val="001627B5"/>
    <w:rsid w:val="001630E1"/>
    <w:rsid w:val="00163309"/>
    <w:rsid w:val="001633F7"/>
    <w:rsid w:val="00163608"/>
    <w:rsid w:val="001649AC"/>
    <w:rsid w:val="00166308"/>
    <w:rsid w:val="001663FA"/>
    <w:rsid w:val="0016644D"/>
    <w:rsid w:val="00167970"/>
    <w:rsid w:val="00171412"/>
    <w:rsid w:val="0017150E"/>
    <w:rsid w:val="00171BE5"/>
    <w:rsid w:val="001728D6"/>
    <w:rsid w:val="001735CF"/>
    <w:rsid w:val="0017458F"/>
    <w:rsid w:val="00174CF5"/>
    <w:rsid w:val="00175A91"/>
    <w:rsid w:val="00176177"/>
    <w:rsid w:val="00176AAC"/>
    <w:rsid w:val="00180432"/>
    <w:rsid w:val="00180509"/>
    <w:rsid w:val="001814A5"/>
    <w:rsid w:val="00182019"/>
    <w:rsid w:val="00182C9E"/>
    <w:rsid w:val="00182E52"/>
    <w:rsid w:val="0018337F"/>
    <w:rsid w:val="001835BA"/>
    <w:rsid w:val="001837C8"/>
    <w:rsid w:val="00184216"/>
    <w:rsid w:val="001853C3"/>
    <w:rsid w:val="00186242"/>
    <w:rsid w:val="00186842"/>
    <w:rsid w:val="00186C0A"/>
    <w:rsid w:val="00186F0E"/>
    <w:rsid w:val="0018712D"/>
    <w:rsid w:val="0018772F"/>
    <w:rsid w:val="0018775C"/>
    <w:rsid w:val="0019071A"/>
    <w:rsid w:val="00191093"/>
    <w:rsid w:val="0019209C"/>
    <w:rsid w:val="00193398"/>
    <w:rsid w:val="00193954"/>
    <w:rsid w:val="00194FBD"/>
    <w:rsid w:val="00195489"/>
    <w:rsid w:val="00195588"/>
    <w:rsid w:val="00195BB5"/>
    <w:rsid w:val="00195E5B"/>
    <w:rsid w:val="001964B7"/>
    <w:rsid w:val="001965BC"/>
    <w:rsid w:val="00197A6D"/>
    <w:rsid w:val="001A1159"/>
    <w:rsid w:val="001A1C4D"/>
    <w:rsid w:val="001A1DC8"/>
    <w:rsid w:val="001A204F"/>
    <w:rsid w:val="001A418C"/>
    <w:rsid w:val="001A5BBF"/>
    <w:rsid w:val="001A5C77"/>
    <w:rsid w:val="001A6EC0"/>
    <w:rsid w:val="001B0115"/>
    <w:rsid w:val="001B02B1"/>
    <w:rsid w:val="001B1456"/>
    <w:rsid w:val="001B14EF"/>
    <w:rsid w:val="001B187C"/>
    <w:rsid w:val="001B1F5A"/>
    <w:rsid w:val="001B33FD"/>
    <w:rsid w:val="001B36C0"/>
    <w:rsid w:val="001B3F70"/>
    <w:rsid w:val="001B49C0"/>
    <w:rsid w:val="001B517C"/>
    <w:rsid w:val="001B520B"/>
    <w:rsid w:val="001B5C62"/>
    <w:rsid w:val="001B6606"/>
    <w:rsid w:val="001B6607"/>
    <w:rsid w:val="001B6A06"/>
    <w:rsid w:val="001B7C11"/>
    <w:rsid w:val="001C089E"/>
    <w:rsid w:val="001C0E85"/>
    <w:rsid w:val="001C23DF"/>
    <w:rsid w:val="001C3AB2"/>
    <w:rsid w:val="001C3D8D"/>
    <w:rsid w:val="001C427D"/>
    <w:rsid w:val="001C6955"/>
    <w:rsid w:val="001C7701"/>
    <w:rsid w:val="001D20AE"/>
    <w:rsid w:val="001D2536"/>
    <w:rsid w:val="001D2F57"/>
    <w:rsid w:val="001D3ED7"/>
    <w:rsid w:val="001D423B"/>
    <w:rsid w:val="001D463A"/>
    <w:rsid w:val="001D5408"/>
    <w:rsid w:val="001D5674"/>
    <w:rsid w:val="001D5931"/>
    <w:rsid w:val="001D71E7"/>
    <w:rsid w:val="001D7793"/>
    <w:rsid w:val="001D7DAE"/>
    <w:rsid w:val="001D7EF3"/>
    <w:rsid w:val="001E0430"/>
    <w:rsid w:val="001E0637"/>
    <w:rsid w:val="001E2C73"/>
    <w:rsid w:val="001E3FAC"/>
    <w:rsid w:val="001E4424"/>
    <w:rsid w:val="001E481D"/>
    <w:rsid w:val="001E4B32"/>
    <w:rsid w:val="001E4CE0"/>
    <w:rsid w:val="001E5563"/>
    <w:rsid w:val="001E5959"/>
    <w:rsid w:val="001E67CE"/>
    <w:rsid w:val="001E7373"/>
    <w:rsid w:val="001E7D11"/>
    <w:rsid w:val="001E7E3C"/>
    <w:rsid w:val="001E7F17"/>
    <w:rsid w:val="001F31D7"/>
    <w:rsid w:val="001F4190"/>
    <w:rsid w:val="001F4341"/>
    <w:rsid w:val="001F4A49"/>
    <w:rsid w:val="001F4D6E"/>
    <w:rsid w:val="001F4E06"/>
    <w:rsid w:val="001F5133"/>
    <w:rsid w:val="001F5EBF"/>
    <w:rsid w:val="001F6084"/>
    <w:rsid w:val="001F676A"/>
    <w:rsid w:val="001F6E83"/>
    <w:rsid w:val="00200A9C"/>
    <w:rsid w:val="0020113C"/>
    <w:rsid w:val="002012C7"/>
    <w:rsid w:val="002019FA"/>
    <w:rsid w:val="00202875"/>
    <w:rsid w:val="00202FC3"/>
    <w:rsid w:val="00203614"/>
    <w:rsid w:val="00203674"/>
    <w:rsid w:val="002037A0"/>
    <w:rsid w:val="00204A80"/>
    <w:rsid w:val="00204B01"/>
    <w:rsid w:val="0020514F"/>
    <w:rsid w:val="0020522B"/>
    <w:rsid w:val="00205601"/>
    <w:rsid w:val="00205DFF"/>
    <w:rsid w:val="00207167"/>
    <w:rsid w:val="002075EA"/>
    <w:rsid w:val="00207EC9"/>
    <w:rsid w:val="002109BA"/>
    <w:rsid w:val="00211115"/>
    <w:rsid w:val="002114E7"/>
    <w:rsid w:val="00211923"/>
    <w:rsid w:val="002128AF"/>
    <w:rsid w:val="00212A6C"/>
    <w:rsid w:val="00213719"/>
    <w:rsid w:val="00214A7E"/>
    <w:rsid w:val="00214B72"/>
    <w:rsid w:val="00215B49"/>
    <w:rsid w:val="0021635A"/>
    <w:rsid w:val="0021672D"/>
    <w:rsid w:val="00216B7A"/>
    <w:rsid w:val="00221396"/>
    <w:rsid w:val="00222090"/>
    <w:rsid w:val="00222A74"/>
    <w:rsid w:val="002235AB"/>
    <w:rsid w:val="00223E13"/>
    <w:rsid w:val="00230D93"/>
    <w:rsid w:val="002311D8"/>
    <w:rsid w:val="0023128F"/>
    <w:rsid w:val="0023193A"/>
    <w:rsid w:val="00231F53"/>
    <w:rsid w:val="0023291A"/>
    <w:rsid w:val="002333CC"/>
    <w:rsid w:val="00233491"/>
    <w:rsid w:val="00233E28"/>
    <w:rsid w:val="00236519"/>
    <w:rsid w:val="00236A6E"/>
    <w:rsid w:val="00237071"/>
    <w:rsid w:val="00237B5D"/>
    <w:rsid w:val="00237DB3"/>
    <w:rsid w:val="00240605"/>
    <w:rsid w:val="00240743"/>
    <w:rsid w:val="00241217"/>
    <w:rsid w:val="00241463"/>
    <w:rsid w:val="0024241A"/>
    <w:rsid w:val="0024286D"/>
    <w:rsid w:val="0024310A"/>
    <w:rsid w:val="002434C5"/>
    <w:rsid w:val="00243887"/>
    <w:rsid w:val="00243BA3"/>
    <w:rsid w:val="002442B0"/>
    <w:rsid w:val="00244586"/>
    <w:rsid w:val="00244956"/>
    <w:rsid w:val="002450D7"/>
    <w:rsid w:val="00245630"/>
    <w:rsid w:val="00245B70"/>
    <w:rsid w:val="00246106"/>
    <w:rsid w:val="002464B3"/>
    <w:rsid w:val="00250742"/>
    <w:rsid w:val="00250D1B"/>
    <w:rsid w:val="002512B6"/>
    <w:rsid w:val="0025222F"/>
    <w:rsid w:val="0025452A"/>
    <w:rsid w:val="00254774"/>
    <w:rsid w:val="00254C33"/>
    <w:rsid w:val="00255AD0"/>
    <w:rsid w:val="0025614B"/>
    <w:rsid w:val="002578EE"/>
    <w:rsid w:val="00257B1F"/>
    <w:rsid w:val="0026077C"/>
    <w:rsid w:val="0026098B"/>
    <w:rsid w:val="00261986"/>
    <w:rsid w:val="002627FA"/>
    <w:rsid w:val="00262EFD"/>
    <w:rsid w:val="00265166"/>
    <w:rsid w:val="00266C48"/>
    <w:rsid w:val="00266F78"/>
    <w:rsid w:val="00267718"/>
    <w:rsid w:val="00270887"/>
    <w:rsid w:val="00271387"/>
    <w:rsid w:val="002715D6"/>
    <w:rsid w:val="0027228F"/>
    <w:rsid w:val="0027322B"/>
    <w:rsid w:val="002735ED"/>
    <w:rsid w:val="00273C64"/>
    <w:rsid w:val="002743D8"/>
    <w:rsid w:val="00274AF9"/>
    <w:rsid w:val="002752EA"/>
    <w:rsid w:val="00276127"/>
    <w:rsid w:val="00276326"/>
    <w:rsid w:val="002770CF"/>
    <w:rsid w:val="002776D0"/>
    <w:rsid w:val="002808CF"/>
    <w:rsid w:val="0028112E"/>
    <w:rsid w:val="002831D8"/>
    <w:rsid w:val="00284185"/>
    <w:rsid w:val="00284BA7"/>
    <w:rsid w:val="00285713"/>
    <w:rsid w:val="00285856"/>
    <w:rsid w:val="0028752E"/>
    <w:rsid w:val="00287A8D"/>
    <w:rsid w:val="0029017F"/>
    <w:rsid w:val="002908C3"/>
    <w:rsid w:val="002908F8"/>
    <w:rsid w:val="00290B00"/>
    <w:rsid w:val="0029121E"/>
    <w:rsid w:val="002915E0"/>
    <w:rsid w:val="002916BC"/>
    <w:rsid w:val="00291897"/>
    <w:rsid w:val="002919C3"/>
    <w:rsid w:val="00292C90"/>
    <w:rsid w:val="002933DD"/>
    <w:rsid w:val="00293AFC"/>
    <w:rsid w:val="00293B3F"/>
    <w:rsid w:val="00295D2E"/>
    <w:rsid w:val="00296A46"/>
    <w:rsid w:val="00297511"/>
    <w:rsid w:val="002975C4"/>
    <w:rsid w:val="00297BC9"/>
    <w:rsid w:val="00297E55"/>
    <w:rsid w:val="00297ECC"/>
    <w:rsid w:val="00297F4F"/>
    <w:rsid w:val="00297F8E"/>
    <w:rsid w:val="002A0286"/>
    <w:rsid w:val="002A0413"/>
    <w:rsid w:val="002A0A52"/>
    <w:rsid w:val="002A172F"/>
    <w:rsid w:val="002A178B"/>
    <w:rsid w:val="002A1AE8"/>
    <w:rsid w:val="002A202E"/>
    <w:rsid w:val="002A23A2"/>
    <w:rsid w:val="002A4F0F"/>
    <w:rsid w:val="002A5293"/>
    <w:rsid w:val="002A5B87"/>
    <w:rsid w:val="002A6138"/>
    <w:rsid w:val="002A6ED9"/>
    <w:rsid w:val="002B091E"/>
    <w:rsid w:val="002B2B63"/>
    <w:rsid w:val="002B2CA4"/>
    <w:rsid w:val="002B2E22"/>
    <w:rsid w:val="002B2EDC"/>
    <w:rsid w:val="002B37F3"/>
    <w:rsid w:val="002B38F9"/>
    <w:rsid w:val="002B4388"/>
    <w:rsid w:val="002B6018"/>
    <w:rsid w:val="002B677A"/>
    <w:rsid w:val="002B6F65"/>
    <w:rsid w:val="002B7FB3"/>
    <w:rsid w:val="002C0185"/>
    <w:rsid w:val="002C0B5F"/>
    <w:rsid w:val="002C0B7D"/>
    <w:rsid w:val="002C1052"/>
    <w:rsid w:val="002C1970"/>
    <w:rsid w:val="002C1B93"/>
    <w:rsid w:val="002C1EB5"/>
    <w:rsid w:val="002C2DB2"/>
    <w:rsid w:val="002C3068"/>
    <w:rsid w:val="002C311D"/>
    <w:rsid w:val="002C4349"/>
    <w:rsid w:val="002C4C38"/>
    <w:rsid w:val="002C54D8"/>
    <w:rsid w:val="002C594B"/>
    <w:rsid w:val="002C6B2C"/>
    <w:rsid w:val="002C6CEF"/>
    <w:rsid w:val="002C711A"/>
    <w:rsid w:val="002D0A64"/>
    <w:rsid w:val="002D0DBB"/>
    <w:rsid w:val="002D30C8"/>
    <w:rsid w:val="002D4067"/>
    <w:rsid w:val="002D40D5"/>
    <w:rsid w:val="002D4386"/>
    <w:rsid w:val="002D4B9D"/>
    <w:rsid w:val="002D5DD8"/>
    <w:rsid w:val="002D617E"/>
    <w:rsid w:val="002D6E9C"/>
    <w:rsid w:val="002D7F94"/>
    <w:rsid w:val="002E151C"/>
    <w:rsid w:val="002E16BE"/>
    <w:rsid w:val="002E3701"/>
    <w:rsid w:val="002E4BB5"/>
    <w:rsid w:val="002E50A9"/>
    <w:rsid w:val="002E54B1"/>
    <w:rsid w:val="002E5F39"/>
    <w:rsid w:val="002E6184"/>
    <w:rsid w:val="002E61C5"/>
    <w:rsid w:val="002E67A6"/>
    <w:rsid w:val="002E68E0"/>
    <w:rsid w:val="002E6F00"/>
    <w:rsid w:val="002E7973"/>
    <w:rsid w:val="002E7A88"/>
    <w:rsid w:val="002F0E47"/>
    <w:rsid w:val="002F1026"/>
    <w:rsid w:val="002F10AC"/>
    <w:rsid w:val="002F1C0A"/>
    <w:rsid w:val="002F256A"/>
    <w:rsid w:val="002F35B6"/>
    <w:rsid w:val="002F38BE"/>
    <w:rsid w:val="002F4921"/>
    <w:rsid w:val="002F588D"/>
    <w:rsid w:val="002F6630"/>
    <w:rsid w:val="002F688D"/>
    <w:rsid w:val="002F6BB5"/>
    <w:rsid w:val="003025F8"/>
    <w:rsid w:val="00302A5F"/>
    <w:rsid w:val="00302D0C"/>
    <w:rsid w:val="00303A2F"/>
    <w:rsid w:val="0030481C"/>
    <w:rsid w:val="00304956"/>
    <w:rsid w:val="003050C8"/>
    <w:rsid w:val="00305BFA"/>
    <w:rsid w:val="00305DCD"/>
    <w:rsid w:val="00306337"/>
    <w:rsid w:val="003064E2"/>
    <w:rsid w:val="00306AB1"/>
    <w:rsid w:val="003078F5"/>
    <w:rsid w:val="003115C7"/>
    <w:rsid w:val="003118C5"/>
    <w:rsid w:val="00312B11"/>
    <w:rsid w:val="00313AE6"/>
    <w:rsid w:val="0031448F"/>
    <w:rsid w:val="003146DE"/>
    <w:rsid w:val="003164C3"/>
    <w:rsid w:val="00317421"/>
    <w:rsid w:val="00317425"/>
    <w:rsid w:val="003176D0"/>
    <w:rsid w:val="00317ADC"/>
    <w:rsid w:val="0032271E"/>
    <w:rsid w:val="003227A4"/>
    <w:rsid w:val="0032324D"/>
    <w:rsid w:val="00323DFA"/>
    <w:rsid w:val="003240AA"/>
    <w:rsid w:val="0032449F"/>
    <w:rsid w:val="003247E3"/>
    <w:rsid w:val="00324BBB"/>
    <w:rsid w:val="0032507C"/>
    <w:rsid w:val="00325A1F"/>
    <w:rsid w:val="00330779"/>
    <w:rsid w:val="003308A7"/>
    <w:rsid w:val="0033172B"/>
    <w:rsid w:val="00331B88"/>
    <w:rsid w:val="00331D30"/>
    <w:rsid w:val="00331E97"/>
    <w:rsid w:val="00331EB6"/>
    <w:rsid w:val="00331FB2"/>
    <w:rsid w:val="00332465"/>
    <w:rsid w:val="00333D05"/>
    <w:rsid w:val="00333FF2"/>
    <w:rsid w:val="003341AD"/>
    <w:rsid w:val="00334A2D"/>
    <w:rsid w:val="0033582C"/>
    <w:rsid w:val="0033649A"/>
    <w:rsid w:val="0033667F"/>
    <w:rsid w:val="00336A1F"/>
    <w:rsid w:val="00336ABC"/>
    <w:rsid w:val="00337B08"/>
    <w:rsid w:val="00340DAD"/>
    <w:rsid w:val="00340EB9"/>
    <w:rsid w:val="00340F09"/>
    <w:rsid w:val="00342759"/>
    <w:rsid w:val="00342CA9"/>
    <w:rsid w:val="0034499D"/>
    <w:rsid w:val="0034590B"/>
    <w:rsid w:val="00345B38"/>
    <w:rsid w:val="00346DC4"/>
    <w:rsid w:val="00347F51"/>
    <w:rsid w:val="003503D1"/>
    <w:rsid w:val="0035440A"/>
    <w:rsid w:val="00355D4E"/>
    <w:rsid w:val="003560CD"/>
    <w:rsid w:val="00356A9A"/>
    <w:rsid w:val="00356B55"/>
    <w:rsid w:val="003579EA"/>
    <w:rsid w:val="003607E0"/>
    <w:rsid w:val="003616F1"/>
    <w:rsid w:val="00361E5C"/>
    <w:rsid w:val="00362F4E"/>
    <w:rsid w:val="00363609"/>
    <w:rsid w:val="003640A3"/>
    <w:rsid w:val="00364853"/>
    <w:rsid w:val="00364E40"/>
    <w:rsid w:val="0036531D"/>
    <w:rsid w:val="00365FE4"/>
    <w:rsid w:val="003665F0"/>
    <w:rsid w:val="0036680C"/>
    <w:rsid w:val="0036686C"/>
    <w:rsid w:val="00366913"/>
    <w:rsid w:val="00366DBF"/>
    <w:rsid w:val="00367756"/>
    <w:rsid w:val="00367BCB"/>
    <w:rsid w:val="00367D03"/>
    <w:rsid w:val="00370820"/>
    <w:rsid w:val="00370D1F"/>
    <w:rsid w:val="00371005"/>
    <w:rsid w:val="00371567"/>
    <w:rsid w:val="003715C3"/>
    <w:rsid w:val="00372160"/>
    <w:rsid w:val="0037398A"/>
    <w:rsid w:val="003741D2"/>
    <w:rsid w:val="0037475D"/>
    <w:rsid w:val="00374BDC"/>
    <w:rsid w:val="00374C63"/>
    <w:rsid w:val="00374CF4"/>
    <w:rsid w:val="00375925"/>
    <w:rsid w:val="00375DCA"/>
    <w:rsid w:val="0037629D"/>
    <w:rsid w:val="00376646"/>
    <w:rsid w:val="0037697D"/>
    <w:rsid w:val="003772E2"/>
    <w:rsid w:val="00377C12"/>
    <w:rsid w:val="00377E68"/>
    <w:rsid w:val="0038053A"/>
    <w:rsid w:val="003811FD"/>
    <w:rsid w:val="0038299B"/>
    <w:rsid w:val="00383292"/>
    <w:rsid w:val="003833BF"/>
    <w:rsid w:val="00384749"/>
    <w:rsid w:val="00384C59"/>
    <w:rsid w:val="00385660"/>
    <w:rsid w:val="00385FBD"/>
    <w:rsid w:val="003861A9"/>
    <w:rsid w:val="0038762C"/>
    <w:rsid w:val="0039063C"/>
    <w:rsid w:val="003907B9"/>
    <w:rsid w:val="003907D8"/>
    <w:rsid w:val="00390FB2"/>
    <w:rsid w:val="00391029"/>
    <w:rsid w:val="0039154C"/>
    <w:rsid w:val="00391630"/>
    <w:rsid w:val="00391B8E"/>
    <w:rsid w:val="00391FE7"/>
    <w:rsid w:val="003921B2"/>
    <w:rsid w:val="00393906"/>
    <w:rsid w:val="00394232"/>
    <w:rsid w:val="00394978"/>
    <w:rsid w:val="00394AA4"/>
    <w:rsid w:val="003951DC"/>
    <w:rsid w:val="00395D87"/>
    <w:rsid w:val="003968C3"/>
    <w:rsid w:val="00396A31"/>
    <w:rsid w:val="00396C39"/>
    <w:rsid w:val="00396CFD"/>
    <w:rsid w:val="003A0233"/>
    <w:rsid w:val="003A1223"/>
    <w:rsid w:val="003A1373"/>
    <w:rsid w:val="003A1E40"/>
    <w:rsid w:val="003A2E68"/>
    <w:rsid w:val="003A31A1"/>
    <w:rsid w:val="003A3496"/>
    <w:rsid w:val="003A498D"/>
    <w:rsid w:val="003A4FC4"/>
    <w:rsid w:val="003A548F"/>
    <w:rsid w:val="003A5618"/>
    <w:rsid w:val="003A5AE5"/>
    <w:rsid w:val="003A6A62"/>
    <w:rsid w:val="003A78ED"/>
    <w:rsid w:val="003A7C7C"/>
    <w:rsid w:val="003B0B93"/>
    <w:rsid w:val="003B0DAC"/>
    <w:rsid w:val="003B10D5"/>
    <w:rsid w:val="003B25EE"/>
    <w:rsid w:val="003B352A"/>
    <w:rsid w:val="003B38E2"/>
    <w:rsid w:val="003B3AC7"/>
    <w:rsid w:val="003B4354"/>
    <w:rsid w:val="003B446E"/>
    <w:rsid w:val="003B51E6"/>
    <w:rsid w:val="003B5460"/>
    <w:rsid w:val="003B5467"/>
    <w:rsid w:val="003B54F1"/>
    <w:rsid w:val="003B551C"/>
    <w:rsid w:val="003B5A9E"/>
    <w:rsid w:val="003B5D13"/>
    <w:rsid w:val="003B665C"/>
    <w:rsid w:val="003B6B67"/>
    <w:rsid w:val="003B6C13"/>
    <w:rsid w:val="003B6E29"/>
    <w:rsid w:val="003B70DA"/>
    <w:rsid w:val="003B7167"/>
    <w:rsid w:val="003C074A"/>
    <w:rsid w:val="003C08D2"/>
    <w:rsid w:val="003C0BF9"/>
    <w:rsid w:val="003C0E45"/>
    <w:rsid w:val="003C22E2"/>
    <w:rsid w:val="003C2B9D"/>
    <w:rsid w:val="003C3176"/>
    <w:rsid w:val="003C3D06"/>
    <w:rsid w:val="003C4131"/>
    <w:rsid w:val="003C514F"/>
    <w:rsid w:val="003C5417"/>
    <w:rsid w:val="003C5D64"/>
    <w:rsid w:val="003C738A"/>
    <w:rsid w:val="003C7400"/>
    <w:rsid w:val="003C7D5A"/>
    <w:rsid w:val="003D0DC2"/>
    <w:rsid w:val="003D1D11"/>
    <w:rsid w:val="003D220C"/>
    <w:rsid w:val="003D27C0"/>
    <w:rsid w:val="003D29C6"/>
    <w:rsid w:val="003D3256"/>
    <w:rsid w:val="003D3C7C"/>
    <w:rsid w:val="003D3F68"/>
    <w:rsid w:val="003D442E"/>
    <w:rsid w:val="003D4791"/>
    <w:rsid w:val="003D49EA"/>
    <w:rsid w:val="003D50EB"/>
    <w:rsid w:val="003D717F"/>
    <w:rsid w:val="003D7938"/>
    <w:rsid w:val="003D7A7C"/>
    <w:rsid w:val="003E0340"/>
    <w:rsid w:val="003E09ED"/>
    <w:rsid w:val="003E0A41"/>
    <w:rsid w:val="003E12E3"/>
    <w:rsid w:val="003E14B7"/>
    <w:rsid w:val="003E1F5F"/>
    <w:rsid w:val="003E2338"/>
    <w:rsid w:val="003E3B8A"/>
    <w:rsid w:val="003E3E74"/>
    <w:rsid w:val="003E4457"/>
    <w:rsid w:val="003E48D2"/>
    <w:rsid w:val="003E4B5A"/>
    <w:rsid w:val="003E6366"/>
    <w:rsid w:val="003E63E6"/>
    <w:rsid w:val="003E6CDA"/>
    <w:rsid w:val="003E750C"/>
    <w:rsid w:val="003E7A0B"/>
    <w:rsid w:val="003E7AB5"/>
    <w:rsid w:val="003F0C4E"/>
    <w:rsid w:val="003F122B"/>
    <w:rsid w:val="003F1367"/>
    <w:rsid w:val="003F1413"/>
    <w:rsid w:val="003F14F0"/>
    <w:rsid w:val="003F17DF"/>
    <w:rsid w:val="003F23F5"/>
    <w:rsid w:val="003F282B"/>
    <w:rsid w:val="003F362F"/>
    <w:rsid w:val="003F4455"/>
    <w:rsid w:val="003F5ABE"/>
    <w:rsid w:val="003F5D62"/>
    <w:rsid w:val="003F62D8"/>
    <w:rsid w:val="003F68AE"/>
    <w:rsid w:val="00400DFC"/>
    <w:rsid w:val="00402E32"/>
    <w:rsid w:val="00403F64"/>
    <w:rsid w:val="00403FC0"/>
    <w:rsid w:val="00404140"/>
    <w:rsid w:val="00404182"/>
    <w:rsid w:val="00404707"/>
    <w:rsid w:val="00404DEA"/>
    <w:rsid w:val="00405DAE"/>
    <w:rsid w:val="004076F8"/>
    <w:rsid w:val="004078F2"/>
    <w:rsid w:val="00407D3E"/>
    <w:rsid w:val="00407FFC"/>
    <w:rsid w:val="00410A37"/>
    <w:rsid w:val="0041113E"/>
    <w:rsid w:val="00411523"/>
    <w:rsid w:val="00411550"/>
    <w:rsid w:val="0041288B"/>
    <w:rsid w:val="004133B9"/>
    <w:rsid w:val="00413AD9"/>
    <w:rsid w:val="00413D53"/>
    <w:rsid w:val="00415290"/>
    <w:rsid w:val="004159A0"/>
    <w:rsid w:val="00415E0C"/>
    <w:rsid w:val="00416977"/>
    <w:rsid w:val="004169FC"/>
    <w:rsid w:val="00416A7B"/>
    <w:rsid w:val="00416B53"/>
    <w:rsid w:val="004172B6"/>
    <w:rsid w:val="0041754C"/>
    <w:rsid w:val="00422385"/>
    <w:rsid w:val="00422508"/>
    <w:rsid w:val="004230E6"/>
    <w:rsid w:val="00423357"/>
    <w:rsid w:val="00424C64"/>
    <w:rsid w:val="00424FA5"/>
    <w:rsid w:val="004258B0"/>
    <w:rsid w:val="004264E4"/>
    <w:rsid w:val="004266FC"/>
    <w:rsid w:val="0043158B"/>
    <w:rsid w:val="00431FB6"/>
    <w:rsid w:val="00432231"/>
    <w:rsid w:val="004326AD"/>
    <w:rsid w:val="00432759"/>
    <w:rsid w:val="00432CB5"/>
    <w:rsid w:val="00433682"/>
    <w:rsid w:val="00434475"/>
    <w:rsid w:val="00434492"/>
    <w:rsid w:val="00434BE6"/>
    <w:rsid w:val="00434D94"/>
    <w:rsid w:val="00435420"/>
    <w:rsid w:val="00435890"/>
    <w:rsid w:val="0043635C"/>
    <w:rsid w:val="0043647D"/>
    <w:rsid w:val="00436578"/>
    <w:rsid w:val="00436ADD"/>
    <w:rsid w:val="00436E79"/>
    <w:rsid w:val="0043777D"/>
    <w:rsid w:val="00440B8B"/>
    <w:rsid w:val="00440E44"/>
    <w:rsid w:val="004411CE"/>
    <w:rsid w:val="00442802"/>
    <w:rsid w:val="0044289F"/>
    <w:rsid w:val="00442CEF"/>
    <w:rsid w:val="00443320"/>
    <w:rsid w:val="0044342B"/>
    <w:rsid w:val="00443F24"/>
    <w:rsid w:val="00444156"/>
    <w:rsid w:val="0044489A"/>
    <w:rsid w:val="00444A11"/>
    <w:rsid w:val="00444FA5"/>
    <w:rsid w:val="004451BE"/>
    <w:rsid w:val="004456B5"/>
    <w:rsid w:val="00445CB2"/>
    <w:rsid w:val="004463B9"/>
    <w:rsid w:val="00447165"/>
    <w:rsid w:val="00447EE4"/>
    <w:rsid w:val="00450DD5"/>
    <w:rsid w:val="00452061"/>
    <w:rsid w:val="00452466"/>
    <w:rsid w:val="004524FF"/>
    <w:rsid w:val="00455407"/>
    <w:rsid w:val="004555F3"/>
    <w:rsid w:val="00455696"/>
    <w:rsid w:val="00455938"/>
    <w:rsid w:val="00455AAD"/>
    <w:rsid w:val="00455F53"/>
    <w:rsid w:val="004561D0"/>
    <w:rsid w:val="004567E8"/>
    <w:rsid w:val="0045713A"/>
    <w:rsid w:val="0045782C"/>
    <w:rsid w:val="00457B03"/>
    <w:rsid w:val="00457C3F"/>
    <w:rsid w:val="00457EE6"/>
    <w:rsid w:val="004609F0"/>
    <w:rsid w:val="004616E0"/>
    <w:rsid w:val="00461FFF"/>
    <w:rsid w:val="00462440"/>
    <w:rsid w:val="004628A1"/>
    <w:rsid w:val="00462AED"/>
    <w:rsid w:val="00462EED"/>
    <w:rsid w:val="00463952"/>
    <w:rsid w:val="00464A63"/>
    <w:rsid w:val="00464F48"/>
    <w:rsid w:val="0046548A"/>
    <w:rsid w:val="00465CB3"/>
    <w:rsid w:val="00466BE3"/>
    <w:rsid w:val="004671E0"/>
    <w:rsid w:val="00467DA9"/>
    <w:rsid w:val="00467F33"/>
    <w:rsid w:val="0047038B"/>
    <w:rsid w:val="00470587"/>
    <w:rsid w:val="00470769"/>
    <w:rsid w:val="0047152F"/>
    <w:rsid w:val="0047190D"/>
    <w:rsid w:val="00471D0E"/>
    <w:rsid w:val="00471EB5"/>
    <w:rsid w:val="00472398"/>
    <w:rsid w:val="004726C2"/>
    <w:rsid w:val="00472969"/>
    <w:rsid w:val="00472CD3"/>
    <w:rsid w:val="00472E6B"/>
    <w:rsid w:val="00473606"/>
    <w:rsid w:val="0047420E"/>
    <w:rsid w:val="00474460"/>
    <w:rsid w:val="00474A5D"/>
    <w:rsid w:val="00475D2C"/>
    <w:rsid w:val="00476356"/>
    <w:rsid w:val="00476F58"/>
    <w:rsid w:val="004770AF"/>
    <w:rsid w:val="004771E1"/>
    <w:rsid w:val="00477B1D"/>
    <w:rsid w:val="00477BB2"/>
    <w:rsid w:val="004806BD"/>
    <w:rsid w:val="00480D1E"/>
    <w:rsid w:val="00481527"/>
    <w:rsid w:val="004823A4"/>
    <w:rsid w:val="004825BC"/>
    <w:rsid w:val="0048274B"/>
    <w:rsid w:val="00482F55"/>
    <w:rsid w:val="0048306B"/>
    <w:rsid w:val="00483D21"/>
    <w:rsid w:val="00484A38"/>
    <w:rsid w:val="00484F3F"/>
    <w:rsid w:val="00485267"/>
    <w:rsid w:val="004856CC"/>
    <w:rsid w:val="00486C3C"/>
    <w:rsid w:val="00487109"/>
    <w:rsid w:val="0048717F"/>
    <w:rsid w:val="0049017A"/>
    <w:rsid w:val="00490C20"/>
    <w:rsid w:val="00491B9B"/>
    <w:rsid w:val="004920DD"/>
    <w:rsid w:val="0049227C"/>
    <w:rsid w:val="00494F0B"/>
    <w:rsid w:val="00495F6D"/>
    <w:rsid w:val="00496232"/>
    <w:rsid w:val="0049688D"/>
    <w:rsid w:val="00496997"/>
    <w:rsid w:val="004976A4"/>
    <w:rsid w:val="00497B1B"/>
    <w:rsid w:val="00497BB2"/>
    <w:rsid w:val="004A06D8"/>
    <w:rsid w:val="004A0B27"/>
    <w:rsid w:val="004A2233"/>
    <w:rsid w:val="004A49D9"/>
    <w:rsid w:val="004A5BB7"/>
    <w:rsid w:val="004A6D6F"/>
    <w:rsid w:val="004A72C3"/>
    <w:rsid w:val="004A7571"/>
    <w:rsid w:val="004A7BD8"/>
    <w:rsid w:val="004B00C3"/>
    <w:rsid w:val="004B0BE6"/>
    <w:rsid w:val="004B12E5"/>
    <w:rsid w:val="004B17DD"/>
    <w:rsid w:val="004B1812"/>
    <w:rsid w:val="004B206F"/>
    <w:rsid w:val="004B2D31"/>
    <w:rsid w:val="004B4684"/>
    <w:rsid w:val="004B47E4"/>
    <w:rsid w:val="004B5D45"/>
    <w:rsid w:val="004B7981"/>
    <w:rsid w:val="004B7BE1"/>
    <w:rsid w:val="004C06E1"/>
    <w:rsid w:val="004C0DB7"/>
    <w:rsid w:val="004C14EF"/>
    <w:rsid w:val="004C354C"/>
    <w:rsid w:val="004C3909"/>
    <w:rsid w:val="004C3DBE"/>
    <w:rsid w:val="004C4591"/>
    <w:rsid w:val="004C45E5"/>
    <w:rsid w:val="004C4B0F"/>
    <w:rsid w:val="004C5AC6"/>
    <w:rsid w:val="004C6509"/>
    <w:rsid w:val="004C6FD8"/>
    <w:rsid w:val="004C799A"/>
    <w:rsid w:val="004C7AC0"/>
    <w:rsid w:val="004D03C3"/>
    <w:rsid w:val="004D1153"/>
    <w:rsid w:val="004D1C1C"/>
    <w:rsid w:val="004D218D"/>
    <w:rsid w:val="004D25EB"/>
    <w:rsid w:val="004D2AEE"/>
    <w:rsid w:val="004D323F"/>
    <w:rsid w:val="004D3293"/>
    <w:rsid w:val="004D4973"/>
    <w:rsid w:val="004D526D"/>
    <w:rsid w:val="004D565C"/>
    <w:rsid w:val="004D6D27"/>
    <w:rsid w:val="004D72BE"/>
    <w:rsid w:val="004D7EAE"/>
    <w:rsid w:val="004E1212"/>
    <w:rsid w:val="004E12BF"/>
    <w:rsid w:val="004E1533"/>
    <w:rsid w:val="004E28B1"/>
    <w:rsid w:val="004E30A5"/>
    <w:rsid w:val="004E3CD4"/>
    <w:rsid w:val="004E3E7B"/>
    <w:rsid w:val="004E5F02"/>
    <w:rsid w:val="004E7D2E"/>
    <w:rsid w:val="004E7F98"/>
    <w:rsid w:val="004F010C"/>
    <w:rsid w:val="004F08D0"/>
    <w:rsid w:val="004F0BAD"/>
    <w:rsid w:val="004F1AAF"/>
    <w:rsid w:val="004F247F"/>
    <w:rsid w:val="004F2A3D"/>
    <w:rsid w:val="004F3165"/>
    <w:rsid w:val="004F3A1D"/>
    <w:rsid w:val="004F5120"/>
    <w:rsid w:val="004F5223"/>
    <w:rsid w:val="004F558E"/>
    <w:rsid w:val="004F637E"/>
    <w:rsid w:val="004F6486"/>
    <w:rsid w:val="004F674B"/>
    <w:rsid w:val="004F6E65"/>
    <w:rsid w:val="004F71D7"/>
    <w:rsid w:val="004F74DF"/>
    <w:rsid w:val="00500671"/>
    <w:rsid w:val="00500FF7"/>
    <w:rsid w:val="005021C1"/>
    <w:rsid w:val="0050228F"/>
    <w:rsid w:val="0050245A"/>
    <w:rsid w:val="005032F7"/>
    <w:rsid w:val="00503EAD"/>
    <w:rsid w:val="0050430D"/>
    <w:rsid w:val="00504542"/>
    <w:rsid w:val="00504972"/>
    <w:rsid w:val="00504E93"/>
    <w:rsid w:val="005050C5"/>
    <w:rsid w:val="00505811"/>
    <w:rsid w:val="00505D09"/>
    <w:rsid w:val="005061F8"/>
    <w:rsid w:val="00506982"/>
    <w:rsid w:val="00506F02"/>
    <w:rsid w:val="00506F8A"/>
    <w:rsid w:val="00507F55"/>
    <w:rsid w:val="00510285"/>
    <w:rsid w:val="005115C8"/>
    <w:rsid w:val="00511726"/>
    <w:rsid w:val="00513931"/>
    <w:rsid w:val="0051497F"/>
    <w:rsid w:val="00514C89"/>
    <w:rsid w:val="00514ED1"/>
    <w:rsid w:val="005154DC"/>
    <w:rsid w:val="00515E04"/>
    <w:rsid w:val="0051618F"/>
    <w:rsid w:val="0051664F"/>
    <w:rsid w:val="00516DF8"/>
    <w:rsid w:val="00516FC6"/>
    <w:rsid w:val="00516FE1"/>
    <w:rsid w:val="00517279"/>
    <w:rsid w:val="00517531"/>
    <w:rsid w:val="00517917"/>
    <w:rsid w:val="00520664"/>
    <w:rsid w:val="00520DFC"/>
    <w:rsid w:val="00521228"/>
    <w:rsid w:val="00521473"/>
    <w:rsid w:val="00521D97"/>
    <w:rsid w:val="00522421"/>
    <w:rsid w:val="00524104"/>
    <w:rsid w:val="00526E1A"/>
    <w:rsid w:val="00527130"/>
    <w:rsid w:val="00527E2E"/>
    <w:rsid w:val="005302EC"/>
    <w:rsid w:val="00530DDC"/>
    <w:rsid w:val="00531019"/>
    <w:rsid w:val="00531C32"/>
    <w:rsid w:val="00531F11"/>
    <w:rsid w:val="00531F98"/>
    <w:rsid w:val="00534F11"/>
    <w:rsid w:val="0053588D"/>
    <w:rsid w:val="005361FF"/>
    <w:rsid w:val="0053716D"/>
    <w:rsid w:val="0053728C"/>
    <w:rsid w:val="00537956"/>
    <w:rsid w:val="00537D62"/>
    <w:rsid w:val="00537E25"/>
    <w:rsid w:val="005412EB"/>
    <w:rsid w:val="005415AD"/>
    <w:rsid w:val="00541766"/>
    <w:rsid w:val="00541B1B"/>
    <w:rsid w:val="00542150"/>
    <w:rsid w:val="00543F1F"/>
    <w:rsid w:val="00545A73"/>
    <w:rsid w:val="00547AA3"/>
    <w:rsid w:val="00547B69"/>
    <w:rsid w:val="00550771"/>
    <w:rsid w:val="00550F84"/>
    <w:rsid w:val="005517BF"/>
    <w:rsid w:val="00551B8D"/>
    <w:rsid w:val="00551C87"/>
    <w:rsid w:val="00552A4F"/>
    <w:rsid w:val="00552B26"/>
    <w:rsid w:val="00552C55"/>
    <w:rsid w:val="00552CB7"/>
    <w:rsid w:val="00552D84"/>
    <w:rsid w:val="00553A10"/>
    <w:rsid w:val="00554F19"/>
    <w:rsid w:val="00555A6A"/>
    <w:rsid w:val="00555C5F"/>
    <w:rsid w:val="00556126"/>
    <w:rsid w:val="00556B5A"/>
    <w:rsid w:val="005607BB"/>
    <w:rsid w:val="00560A01"/>
    <w:rsid w:val="00560BE3"/>
    <w:rsid w:val="00560C52"/>
    <w:rsid w:val="00560F96"/>
    <w:rsid w:val="005619C1"/>
    <w:rsid w:val="00561CA3"/>
    <w:rsid w:val="00561EF7"/>
    <w:rsid w:val="0056224D"/>
    <w:rsid w:val="00562265"/>
    <w:rsid w:val="005624A8"/>
    <w:rsid w:val="005628A9"/>
    <w:rsid w:val="00562CC8"/>
    <w:rsid w:val="00562FAE"/>
    <w:rsid w:val="00563465"/>
    <w:rsid w:val="0056353A"/>
    <w:rsid w:val="00565014"/>
    <w:rsid w:val="005658AB"/>
    <w:rsid w:val="0056633C"/>
    <w:rsid w:val="0056771F"/>
    <w:rsid w:val="00567DA9"/>
    <w:rsid w:val="0057013A"/>
    <w:rsid w:val="00572572"/>
    <w:rsid w:val="00572CA0"/>
    <w:rsid w:val="005741E1"/>
    <w:rsid w:val="00574525"/>
    <w:rsid w:val="005745F5"/>
    <w:rsid w:val="00574CCB"/>
    <w:rsid w:val="00574D68"/>
    <w:rsid w:val="00574E1D"/>
    <w:rsid w:val="0057526E"/>
    <w:rsid w:val="00575684"/>
    <w:rsid w:val="00575F37"/>
    <w:rsid w:val="0057614F"/>
    <w:rsid w:val="00576365"/>
    <w:rsid w:val="005768B4"/>
    <w:rsid w:val="0057789F"/>
    <w:rsid w:val="00577B60"/>
    <w:rsid w:val="005802C3"/>
    <w:rsid w:val="00580447"/>
    <w:rsid w:val="00580F3A"/>
    <w:rsid w:val="00581569"/>
    <w:rsid w:val="005816FD"/>
    <w:rsid w:val="00582DE4"/>
    <w:rsid w:val="00583D34"/>
    <w:rsid w:val="00583EDF"/>
    <w:rsid w:val="005844A9"/>
    <w:rsid w:val="005849C0"/>
    <w:rsid w:val="005852BA"/>
    <w:rsid w:val="00585AF2"/>
    <w:rsid w:val="00586A6C"/>
    <w:rsid w:val="00587A92"/>
    <w:rsid w:val="005911DF"/>
    <w:rsid w:val="00591FE8"/>
    <w:rsid w:val="00592A2C"/>
    <w:rsid w:val="00593702"/>
    <w:rsid w:val="00593FB7"/>
    <w:rsid w:val="005955E2"/>
    <w:rsid w:val="00595A72"/>
    <w:rsid w:val="00596494"/>
    <w:rsid w:val="00596E14"/>
    <w:rsid w:val="00597442"/>
    <w:rsid w:val="005A0AD9"/>
    <w:rsid w:val="005A14A2"/>
    <w:rsid w:val="005A1AEA"/>
    <w:rsid w:val="005A22D5"/>
    <w:rsid w:val="005A2300"/>
    <w:rsid w:val="005A3477"/>
    <w:rsid w:val="005A3A09"/>
    <w:rsid w:val="005A3D72"/>
    <w:rsid w:val="005A406E"/>
    <w:rsid w:val="005A41A8"/>
    <w:rsid w:val="005A456D"/>
    <w:rsid w:val="005A4D4D"/>
    <w:rsid w:val="005A5919"/>
    <w:rsid w:val="005A596E"/>
    <w:rsid w:val="005A6545"/>
    <w:rsid w:val="005A6784"/>
    <w:rsid w:val="005A7735"/>
    <w:rsid w:val="005A7AF3"/>
    <w:rsid w:val="005A7E36"/>
    <w:rsid w:val="005B0318"/>
    <w:rsid w:val="005B109C"/>
    <w:rsid w:val="005B144C"/>
    <w:rsid w:val="005B17A0"/>
    <w:rsid w:val="005B4DC5"/>
    <w:rsid w:val="005B6DF2"/>
    <w:rsid w:val="005B6E59"/>
    <w:rsid w:val="005B7161"/>
    <w:rsid w:val="005B77B8"/>
    <w:rsid w:val="005B7C3C"/>
    <w:rsid w:val="005C009E"/>
    <w:rsid w:val="005C011A"/>
    <w:rsid w:val="005C02E9"/>
    <w:rsid w:val="005C148F"/>
    <w:rsid w:val="005C376D"/>
    <w:rsid w:val="005C598A"/>
    <w:rsid w:val="005C59A3"/>
    <w:rsid w:val="005C5EE0"/>
    <w:rsid w:val="005C62A8"/>
    <w:rsid w:val="005C630F"/>
    <w:rsid w:val="005C6B90"/>
    <w:rsid w:val="005C6EF5"/>
    <w:rsid w:val="005C7416"/>
    <w:rsid w:val="005D0702"/>
    <w:rsid w:val="005D0A5D"/>
    <w:rsid w:val="005D1CE3"/>
    <w:rsid w:val="005D2DBE"/>
    <w:rsid w:val="005D2F71"/>
    <w:rsid w:val="005D3183"/>
    <w:rsid w:val="005D5043"/>
    <w:rsid w:val="005D620F"/>
    <w:rsid w:val="005D72D8"/>
    <w:rsid w:val="005D73D5"/>
    <w:rsid w:val="005E11B1"/>
    <w:rsid w:val="005E1654"/>
    <w:rsid w:val="005E2166"/>
    <w:rsid w:val="005E2785"/>
    <w:rsid w:val="005E2A0D"/>
    <w:rsid w:val="005E3A3C"/>
    <w:rsid w:val="005E4491"/>
    <w:rsid w:val="005E4E74"/>
    <w:rsid w:val="005E795C"/>
    <w:rsid w:val="005E7A87"/>
    <w:rsid w:val="005F01CA"/>
    <w:rsid w:val="005F0FA6"/>
    <w:rsid w:val="005F19C5"/>
    <w:rsid w:val="005F23DC"/>
    <w:rsid w:val="005F2544"/>
    <w:rsid w:val="005F2CBE"/>
    <w:rsid w:val="005F34D2"/>
    <w:rsid w:val="005F3EC9"/>
    <w:rsid w:val="005F4216"/>
    <w:rsid w:val="005F4669"/>
    <w:rsid w:val="005F4BB2"/>
    <w:rsid w:val="005F4F3E"/>
    <w:rsid w:val="005F52DA"/>
    <w:rsid w:val="005F58F2"/>
    <w:rsid w:val="005F618C"/>
    <w:rsid w:val="005F6B1D"/>
    <w:rsid w:val="005F71A2"/>
    <w:rsid w:val="005F79FC"/>
    <w:rsid w:val="00600EFC"/>
    <w:rsid w:val="00601469"/>
    <w:rsid w:val="00603181"/>
    <w:rsid w:val="0060322D"/>
    <w:rsid w:val="00603857"/>
    <w:rsid w:val="00603FBE"/>
    <w:rsid w:val="006047F7"/>
    <w:rsid w:val="006054BE"/>
    <w:rsid w:val="0060591B"/>
    <w:rsid w:val="006068F7"/>
    <w:rsid w:val="00606E88"/>
    <w:rsid w:val="0060754F"/>
    <w:rsid w:val="00607832"/>
    <w:rsid w:val="006107F4"/>
    <w:rsid w:val="00611B1F"/>
    <w:rsid w:val="00614C4D"/>
    <w:rsid w:val="00614E91"/>
    <w:rsid w:val="00615F5D"/>
    <w:rsid w:val="00617EA4"/>
    <w:rsid w:val="006200A0"/>
    <w:rsid w:val="00621501"/>
    <w:rsid w:val="006229E0"/>
    <w:rsid w:val="00622AF8"/>
    <w:rsid w:val="00622DB2"/>
    <w:rsid w:val="00622F91"/>
    <w:rsid w:val="0062336E"/>
    <w:rsid w:val="00624240"/>
    <w:rsid w:val="0062562B"/>
    <w:rsid w:val="006279A5"/>
    <w:rsid w:val="00627D13"/>
    <w:rsid w:val="00630990"/>
    <w:rsid w:val="006310FB"/>
    <w:rsid w:val="00631323"/>
    <w:rsid w:val="00631ACD"/>
    <w:rsid w:val="00633101"/>
    <w:rsid w:val="00633C39"/>
    <w:rsid w:val="006347A1"/>
    <w:rsid w:val="006353E7"/>
    <w:rsid w:val="00635DE2"/>
    <w:rsid w:val="00635F20"/>
    <w:rsid w:val="00636006"/>
    <w:rsid w:val="00636B4C"/>
    <w:rsid w:val="0063735D"/>
    <w:rsid w:val="006375FA"/>
    <w:rsid w:val="00637897"/>
    <w:rsid w:val="0064003E"/>
    <w:rsid w:val="00641299"/>
    <w:rsid w:val="00641912"/>
    <w:rsid w:val="00641BA3"/>
    <w:rsid w:val="00641F83"/>
    <w:rsid w:val="006420F6"/>
    <w:rsid w:val="00642A24"/>
    <w:rsid w:val="00642E5D"/>
    <w:rsid w:val="00643043"/>
    <w:rsid w:val="00644467"/>
    <w:rsid w:val="006446BE"/>
    <w:rsid w:val="00644BF2"/>
    <w:rsid w:val="0064512A"/>
    <w:rsid w:val="0064547A"/>
    <w:rsid w:val="006464DC"/>
    <w:rsid w:val="00646D88"/>
    <w:rsid w:val="00646EA7"/>
    <w:rsid w:val="006514BF"/>
    <w:rsid w:val="006515FB"/>
    <w:rsid w:val="00651887"/>
    <w:rsid w:val="0065267B"/>
    <w:rsid w:val="00653B28"/>
    <w:rsid w:val="00655091"/>
    <w:rsid w:val="006553D5"/>
    <w:rsid w:val="0065542C"/>
    <w:rsid w:val="0065610A"/>
    <w:rsid w:val="00656EE0"/>
    <w:rsid w:val="00656F75"/>
    <w:rsid w:val="006573B7"/>
    <w:rsid w:val="006573BE"/>
    <w:rsid w:val="006603E6"/>
    <w:rsid w:val="006609E2"/>
    <w:rsid w:val="00661772"/>
    <w:rsid w:val="00661B71"/>
    <w:rsid w:val="006632EF"/>
    <w:rsid w:val="00663495"/>
    <w:rsid w:val="0066373A"/>
    <w:rsid w:val="00663E88"/>
    <w:rsid w:val="00663E90"/>
    <w:rsid w:val="00664DAF"/>
    <w:rsid w:val="0066561A"/>
    <w:rsid w:val="006663AE"/>
    <w:rsid w:val="006665FE"/>
    <w:rsid w:val="0066665C"/>
    <w:rsid w:val="006669DB"/>
    <w:rsid w:val="006700FF"/>
    <w:rsid w:val="00671002"/>
    <w:rsid w:val="0067139B"/>
    <w:rsid w:val="006720F2"/>
    <w:rsid w:val="00672322"/>
    <w:rsid w:val="006728E8"/>
    <w:rsid w:val="00672E6F"/>
    <w:rsid w:val="00673395"/>
    <w:rsid w:val="006743B7"/>
    <w:rsid w:val="00674478"/>
    <w:rsid w:val="006752F3"/>
    <w:rsid w:val="006754C4"/>
    <w:rsid w:val="0067607A"/>
    <w:rsid w:val="0067671F"/>
    <w:rsid w:val="00676DC4"/>
    <w:rsid w:val="00676E44"/>
    <w:rsid w:val="00676F54"/>
    <w:rsid w:val="00676F7D"/>
    <w:rsid w:val="0067760A"/>
    <w:rsid w:val="00681081"/>
    <w:rsid w:val="00681510"/>
    <w:rsid w:val="006817AA"/>
    <w:rsid w:val="00681B8E"/>
    <w:rsid w:val="00681D47"/>
    <w:rsid w:val="0068403D"/>
    <w:rsid w:val="0068446C"/>
    <w:rsid w:val="00684BFB"/>
    <w:rsid w:val="006856B0"/>
    <w:rsid w:val="00685E68"/>
    <w:rsid w:val="00686959"/>
    <w:rsid w:val="0068737E"/>
    <w:rsid w:val="00687907"/>
    <w:rsid w:val="00687E66"/>
    <w:rsid w:val="0069046E"/>
    <w:rsid w:val="00690BD9"/>
    <w:rsid w:val="00692257"/>
    <w:rsid w:val="00692E42"/>
    <w:rsid w:val="006942A1"/>
    <w:rsid w:val="006954A0"/>
    <w:rsid w:val="006961D4"/>
    <w:rsid w:val="00696AB7"/>
    <w:rsid w:val="006A12E9"/>
    <w:rsid w:val="006A16C6"/>
    <w:rsid w:val="006A1D3B"/>
    <w:rsid w:val="006A2107"/>
    <w:rsid w:val="006A240F"/>
    <w:rsid w:val="006A2AC2"/>
    <w:rsid w:val="006A35A2"/>
    <w:rsid w:val="006A35AA"/>
    <w:rsid w:val="006A385D"/>
    <w:rsid w:val="006A3974"/>
    <w:rsid w:val="006A415C"/>
    <w:rsid w:val="006A4FDA"/>
    <w:rsid w:val="006A543B"/>
    <w:rsid w:val="006A5595"/>
    <w:rsid w:val="006A5F4C"/>
    <w:rsid w:val="006A6973"/>
    <w:rsid w:val="006A75FE"/>
    <w:rsid w:val="006A7660"/>
    <w:rsid w:val="006A7E5C"/>
    <w:rsid w:val="006B0208"/>
    <w:rsid w:val="006B0A93"/>
    <w:rsid w:val="006B0C30"/>
    <w:rsid w:val="006B0F14"/>
    <w:rsid w:val="006B10F8"/>
    <w:rsid w:val="006B1356"/>
    <w:rsid w:val="006B13E3"/>
    <w:rsid w:val="006B20FF"/>
    <w:rsid w:val="006B24F9"/>
    <w:rsid w:val="006B29BE"/>
    <w:rsid w:val="006B39F9"/>
    <w:rsid w:val="006B45E2"/>
    <w:rsid w:val="006B5955"/>
    <w:rsid w:val="006B6D43"/>
    <w:rsid w:val="006B7092"/>
    <w:rsid w:val="006C2DD2"/>
    <w:rsid w:val="006C36D0"/>
    <w:rsid w:val="006C3897"/>
    <w:rsid w:val="006C3DE5"/>
    <w:rsid w:val="006C3EAA"/>
    <w:rsid w:val="006C48A2"/>
    <w:rsid w:val="006C4D57"/>
    <w:rsid w:val="006C4EEB"/>
    <w:rsid w:val="006C4FEA"/>
    <w:rsid w:val="006C54F5"/>
    <w:rsid w:val="006C63A2"/>
    <w:rsid w:val="006C6AF7"/>
    <w:rsid w:val="006C7C34"/>
    <w:rsid w:val="006D0E5C"/>
    <w:rsid w:val="006D0F3B"/>
    <w:rsid w:val="006D168F"/>
    <w:rsid w:val="006D23AC"/>
    <w:rsid w:val="006D26E9"/>
    <w:rsid w:val="006D27F3"/>
    <w:rsid w:val="006D3A09"/>
    <w:rsid w:val="006D4376"/>
    <w:rsid w:val="006D4F47"/>
    <w:rsid w:val="006D6B68"/>
    <w:rsid w:val="006D6CE7"/>
    <w:rsid w:val="006D7EC7"/>
    <w:rsid w:val="006E070C"/>
    <w:rsid w:val="006E0CFB"/>
    <w:rsid w:val="006E0EEF"/>
    <w:rsid w:val="006E2271"/>
    <w:rsid w:val="006E2350"/>
    <w:rsid w:val="006E2E7A"/>
    <w:rsid w:val="006E3461"/>
    <w:rsid w:val="006E4002"/>
    <w:rsid w:val="006E401E"/>
    <w:rsid w:val="006E4111"/>
    <w:rsid w:val="006E45D2"/>
    <w:rsid w:val="006E47DD"/>
    <w:rsid w:val="006E522E"/>
    <w:rsid w:val="006E5C6D"/>
    <w:rsid w:val="006E6123"/>
    <w:rsid w:val="006E665D"/>
    <w:rsid w:val="006E7CBC"/>
    <w:rsid w:val="006F0A0F"/>
    <w:rsid w:val="006F169D"/>
    <w:rsid w:val="006F250D"/>
    <w:rsid w:val="006F27CF"/>
    <w:rsid w:val="006F2C20"/>
    <w:rsid w:val="006F383E"/>
    <w:rsid w:val="006F390E"/>
    <w:rsid w:val="006F4AE8"/>
    <w:rsid w:val="006F4FA9"/>
    <w:rsid w:val="006F5910"/>
    <w:rsid w:val="006F59A5"/>
    <w:rsid w:val="006F61C9"/>
    <w:rsid w:val="006F6CD2"/>
    <w:rsid w:val="006F7446"/>
    <w:rsid w:val="00700724"/>
    <w:rsid w:val="00700A72"/>
    <w:rsid w:val="00700DBF"/>
    <w:rsid w:val="007019C4"/>
    <w:rsid w:val="007020C6"/>
    <w:rsid w:val="00703E52"/>
    <w:rsid w:val="00704C54"/>
    <w:rsid w:val="00704D0D"/>
    <w:rsid w:val="00705132"/>
    <w:rsid w:val="00705A2F"/>
    <w:rsid w:val="00706917"/>
    <w:rsid w:val="00706C75"/>
    <w:rsid w:val="00707257"/>
    <w:rsid w:val="00707706"/>
    <w:rsid w:val="00707B0A"/>
    <w:rsid w:val="007103CB"/>
    <w:rsid w:val="00710AB3"/>
    <w:rsid w:val="00710AF6"/>
    <w:rsid w:val="0071105B"/>
    <w:rsid w:val="00711449"/>
    <w:rsid w:val="007119E9"/>
    <w:rsid w:val="00711BE2"/>
    <w:rsid w:val="00711E49"/>
    <w:rsid w:val="0071329A"/>
    <w:rsid w:val="0071346B"/>
    <w:rsid w:val="00714EFD"/>
    <w:rsid w:val="007151B7"/>
    <w:rsid w:val="00716FDA"/>
    <w:rsid w:val="00717CF5"/>
    <w:rsid w:val="00720308"/>
    <w:rsid w:val="0072048E"/>
    <w:rsid w:val="0072078F"/>
    <w:rsid w:val="007212D9"/>
    <w:rsid w:val="007213A2"/>
    <w:rsid w:val="00723442"/>
    <w:rsid w:val="007234C2"/>
    <w:rsid w:val="0072381A"/>
    <w:rsid w:val="00723A63"/>
    <w:rsid w:val="00723AA0"/>
    <w:rsid w:val="00723E0B"/>
    <w:rsid w:val="007253DC"/>
    <w:rsid w:val="00727643"/>
    <w:rsid w:val="00727ACA"/>
    <w:rsid w:val="00730B35"/>
    <w:rsid w:val="00731B96"/>
    <w:rsid w:val="00731D34"/>
    <w:rsid w:val="007354FD"/>
    <w:rsid w:val="00735AD1"/>
    <w:rsid w:val="00736816"/>
    <w:rsid w:val="00736927"/>
    <w:rsid w:val="00736F4C"/>
    <w:rsid w:val="00737AE9"/>
    <w:rsid w:val="00737C69"/>
    <w:rsid w:val="00737CAA"/>
    <w:rsid w:val="007405C5"/>
    <w:rsid w:val="007419FD"/>
    <w:rsid w:val="00741BE1"/>
    <w:rsid w:val="007424EB"/>
    <w:rsid w:val="00742D96"/>
    <w:rsid w:val="00743014"/>
    <w:rsid w:val="00743938"/>
    <w:rsid w:val="0074421F"/>
    <w:rsid w:val="00744DE5"/>
    <w:rsid w:val="007468FB"/>
    <w:rsid w:val="007470D4"/>
    <w:rsid w:val="00747280"/>
    <w:rsid w:val="00747308"/>
    <w:rsid w:val="007509C2"/>
    <w:rsid w:val="00750E2D"/>
    <w:rsid w:val="00751CE7"/>
    <w:rsid w:val="0075218E"/>
    <w:rsid w:val="00752D68"/>
    <w:rsid w:val="00752D97"/>
    <w:rsid w:val="00753A14"/>
    <w:rsid w:val="00753EB0"/>
    <w:rsid w:val="00753EB4"/>
    <w:rsid w:val="00754872"/>
    <w:rsid w:val="00756818"/>
    <w:rsid w:val="00756A96"/>
    <w:rsid w:val="00756ECF"/>
    <w:rsid w:val="007572D5"/>
    <w:rsid w:val="0076063B"/>
    <w:rsid w:val="00762869"/>
    <w:rsid w:val="00762E15"/>
    <w:rsid w:val="0076415D"/>
    <w:rsid w:val="00764EA7"/>
    <w:rsid w:val="007653B5"/>
    <w:rsid w:val="007659DE"/>
    <w:rsid w:val="00767211"/>
    <w:rsid w:val="007674C3"/>
    <w:rsid w:val="00767E50"/>
    <w:rsid w:val="00770208"/>
    <w:rsid w:val="007703D9"/>
    <w:rsid w:val="00770B0C"/>
    <w:rsid w:val="00771FC5"/>
    <w:rsid w:val="00772E19"/>
    <w:rsid w:val="00773386"/>
    <w:rsid w:val="00773500"/>
    <w:rsid w:val="007739DA"/>
    <w:rsid w:val="00773B34"/>
    <w:rsid w:val="00773E02"/>
    <w:rsid w:val="00774A00"/>
    <w:rsid w:val="00774AF9"/>
    <w:rsid w:val="007751CB"/>
    <w:rsid w:val="007751CF"/>
    <w:rsid w:val="00775D57"/>
    <w:rsid w:val="00775EB8"/>
    <w:rsid w:val="007762B6"/>
    <w:rsid w:val="00776ABD"/>
    <w:rsid w:val="00776BD6"/>
    <w:rsid w:val="007807EE"/>
    <w:rsid w:val="00780FDC"/>
    <w:rsid w:val="00783C2D"/>
    <w:rsid w:val="0078412F"/>
    <w:rsid w:val="00784B35"/>
    <w:rsid w:val="00784D4B"/>
    <w:rsid w:val="007862F1"/>
    <w:rsid w:val="0078660D"/>
    <w:rsid w:val="0078663B"/>
    <w:rsid w:val="00786BB3"/>
    <w:rsid w:val="00786F4D"/>
    <w:rsid w:val="00786F53"/>
    <w:rsid w:val="0079089C"/>
    <w:rsid w:val="00790EF7"/>
    <w:rsid w:val="00790F20"/>
    <w:rsid w:val="00791946"/>
    <w:rsid w:val="00791C88"/>
    <w:rsid w:val="00791D93"/>
    <w:rsid w:val="00793907"/>
    <w:rsid w:val="007939F7"/>
    <w:rsid w:val="0079442E"/>
    <w:rsid w:val="00794DC4"/>
    <w:rsid w:val="00796B78"/>
    <w:rsid w:val="00797269"/>
    <w:rsid w:val="007972AE"/>
    <w:rsid w:val="007972CB"/>
    <w:rsid w:val="00797307"/>
    <w:rsid w:val="0079773C"/>
    <w:rsid w:val="00797872"/>
    <w:rsid w:val="007A0F8F"/>
    <w:rsid w:val="007A0FFF"/>
    <w:rsid w:val="007A2018"/>
    <w:rsid w:val="007A24A6"/>
    <w:rsid w:val="007A2899"/>
    <w:rsid w:val="007A2A5B"/>
    <w:rsid w:val="007A396B"/>
    <w:rsid w:val="007A45C4"/>
    <w:rsid w:val="007A4B1D"/>
    <w:rsid w:val="007A4FFA"/>
    <w:rsid w:val="007A5347"/>
    <w:rsid w:val="007A5D2B"/>
    <w:rsid w:val="007A5D8A"/>
    <w:rsid w:val="007A5E27"/>
    <w:rsid w:val="007A67E3"/>
    <w:rsid w:val="007A6B17"/>
    <w:rsid w:val="007A6F98"/>
    <w:rsid w:val="007A72B6"/>
    <w:rsid w:val="007A748B"/>
    <w:rsid w:val="007A79CF"/>
    <w:rsid w:val="007A7B9C"/>
    <w:rsid w:val="007B0039"/>
    <w:rsid w:val="007B11D0"/>
    <w:rsid w:val="007B18CD"/>
    <w:rsid w:val="007B1C43"/>
    <w:rsid w:val="007B1F17"/>
    <w:rsid w:val="007B513A"/>
    <w:rsid w:val="007B5324"/>
    <w:rsid w:val="007B5451"/>
    <w:rsid w:val="007B5A62"/>
    <w:rsid w:val="007B7258"/>
    <w:rsid w:val="007B7771"/>
    <w:rsid w:val="007C0FC7"/>
    <w:rsid w:val="007C2418"/>
    <w:rsid w:val="007C24CF"/>
    <w:rsid w:val="007C24EA"/>
    <w:rsid w:val="007C2A75"/>
    <w:rsid w:val="007C3025"/>
    <w:rsid w:val="007C31BB"/>
    <w:rsid w:val="007C323F"/>
    <w:rsid w:val="007C357C"/>
    <w:rsid w:val="007C4A78"/>
    <w:rsid w:val="007C652C"/>
    <w:rsid w:val="007C675A"/>
    <w:rsid w:val="007D0686"/>
    <w:rsid w:val="007D15B5"/>
    <w:rsid w:val="007D28F1"/>
    <w:rsid w:val="007D3B06"/>
    <w:rsid w:val="007D3CA8"/>
    <w:rsid w:val="007D4031"/>
    <w:rsid w:val="007D4600"/>
    <w:rsid w:val="007D4D44"/>
    <w:rsid w:val="007D4FF5"/>
    <w:rsid w:val="007D5506"/>
    <w:rsid w:val="007D58B1"/>
    <w:rsid w:val="007D5E1D"/>
    <w:rsid w:val="007D5EC3"/>
    <w:rsid w:val="007D676C"/>
    <w:rsid w:val="007D6789"/>
    <w:rsid w:val="007D744C"/>
    <w:rsid w:val="007D784E"/>
    <w:rsid w:val="007E0089"/>
    <w:rsid w:val="007E0285"/>
    <w:rsid w:val="007E0540"/>
    <w:rsid w:val="007E0931"/>
    <w:rsid w:val="007E1052"/>
    <w:rsid w:val="007E1143"/>
    <w:rsid w:val="007E1A3A"/>
    <w:rsid w:val="007E2642"/>
    <w:rsid w:val="007E28A9"/>
    <w:rsid w:val="007E2BD5"/>
    <w:rsid w:val="007E3A26"/>
    <w:rsid w:val="007E4511"/>
    <w:rsid w:val="007E4E64"/>
    <w:rsid w:val="007E5453"/>
    <w:rsid w:val="007E5C99"/>
    <w:rsid w:val="007E63B0"/>
    <w:rsid w:val="007E6E32"/>
    <w:rsid w:val="007E6F2B"/>
    <w:rsid w:val="007E7611"/>
    <w:rsid w:val="007E7686"/>
    <w:rsid w:val="007E7BA6"/>
    <w:rsid w:val="007F17C3"/>
    <w:rsid w:val="007F1854"/>
    <w:rsid w:val="007F34AE"/>
    <w:rsid w:val="007F3E7E"/>
    <w:rsid w:val="007F42E6"/>
    <w:rsid w:val="007F45FB"/>
    <w:rsid w:val="007F5176"/>
    <w:rsid w:val="007F56B6"/>
    <w:rsid w:val="007F69E4"/>
    <w:rsid w:val="00800D85"/>
    <w:rsid w:val="00800EB5"/>
    <w:rsid w:val="0080113F"/>
    <w:rsid w:val="0080322B"/>
    <w:rsid w:val="008041DF"/>
    <w:rsid w:val="0080454C"/>
    <w:rsid w:val="00804EB1"/>
    <w:rsid w:val="00805427"/>
    <w:rsid w:val="008060A0"/>
    <w:rsid w:val="008060F9"/>
    <w:rsid w:val="00806B77"/>
    <w:rsid w:val="00810153"/>
    <w:rsid w:val="00810AD3"/>
    <w:rsid w:val="008110AF"/>
    <w:rsid w:val="008112E0"/>
    <w:rsid w:val="008121DE"/>
    <w:rsid w:val="0081248C"/>
    <w:rsid w:val="00814938"/>
    <w:rsid w:val="00815227"/>
    <w:rsid w:val="00815BE9"/>
    <w:rsid w:val="0081632D"/>
    <w:rsid w:val="00817A95"/>
    <w:rsid w:val="00820027"/>
    <w:rsid w:val="00820CE9"/>
    <w:rsid w:val="00822222"/>
    <w:rsid w:val="00822578"/>
    <w:rsid w:val="00822F75"/>
    <w:rsid w:val="00824046"/>
    <w:rsid w:val="00825BC5"/>
    <w:rsid w:val="00826627"/>
    <w:rsid w:val="00827D13"/>
    <w:rsid w:val="008301BB"/>
    <w:rsid w:val="00830320"/>
    <w:rsid w:val="00830E96"/>
    <w:rsid w:val="00830FDE"/>
    <w:rsid w:val="008311EC"/>
    <w:rsid w:val="008312F3"/>
    <w:rsid w:val="008313AA"/>
    <w:rsid w:val="008334E0"/>
    <w:rsid w:val="0083363F"/>
    <w:rsid w:val="00833E87"/>
    <w:rsid w:val="008369C2"/>
    <w:rsid w:val="00837997"/>
    <w:rsid w:val="008379B0"/>
    <w:rsid w:val="00840027"/>
    <w:rsid w:val="00841841"/>
    <w:rsid w:val="00841957"/>
    <w:rsid w:val="00842306"/>
    <w:rsid w:val="00842A18"/>
    <w:rsid w:val="00842C8F"/>
    <w:rsid w:val="008431B9"/>
    <w:rsid w:val="0084352D"/>
    <w:rsid w:val="00843559"/>
    <w:rsid w:val="008435B6"/>
    <w:rsid w:val="0084369C"/>
    <w:rsid w:val="00844306"/>
    <w:rsid w:val="00844946"/>
    <w:rsid w:val="008452FE"/>
    <w:rsid w:val="0084541B"/>
    <w:rsid w:val="00845A70"/>
    <w:rsid w:val="00847491"/>
    <w:rsid w:val="008474D4"/>
    <w:rsid w:val="00847900"/>
    <w:rsid w:val="00850147"/>
    <w:rsid w:val="00850CD6"/>
    <w:rsid w:val="00851229"/>
    <w:rsid w:val="008521DF"/>
    <w:rsid w:val="00852560"/>
    <w:rsid w:val="00852D87"/>
    <w:rsid w:val="00852EF3"/>
    <w:rsid w:val="00852F6D"/>
    <w:rsid w:val="00853A58"/>
    <w:rsid w:val="00855068"/>
    <w:rsid w:val="00856AE0"/>
    <w:rsid w:val="008573FF"/>
    <w:rsid w:val="00857A0B"/>
    <w:rsid w:val="00857C07"/>
    <w:rsid w:val="00857CEB"/>
    <w:rsid w:val="008600A2"/>
    <w:rsid w:val="00860940"/>
    <w:rsid w:val="008619DA"/>
    <w:rsid w:val="00861C6C"/>
    <w:rsid w:val="0086259E"/>
    <w:rsid w:val="00862DA6"/>
    <w:rsid w:val="0086335F"/>
    <w:rsid w:val="00864407"/>
    <w:rsid w:val="00864EBE"/>
    <w:rsid w:val="008650A7"/>
    <w:rsid w:val="00865679"/>
    <w:rsid w:val="008659F5"/>
    <w:rsid w:val="00866264"/>
    <w:rsid w:val="008663D8"/>
    <w:rsid w:val="0086666A"/>
    <w:rsid w:val="00870286"/>
    <w:rsid w:val="00870C6B"/>
    <w:rsid w:val="00870CB2"/>
    <w:rsid w:val="0087115C"/>
    <w:rsid w:val="0087224F"/>
    <w:rsid w:val="008727C3"/>
    <w:rsid w:val="00872A48"/>
    <w:rsid w:val="008731F2"/>
    <w:rsid w:val="0087437F"/>
    <w:rsid w:val="00874BD5"/>
    <w:rsid w:val="00875829"/>
    <w:rsid w:val="00875AA3"/>
    <w:rsid w:val="00875C5F"/>
    <w:rsid w:val="008760B8"/>
    <w:rsid w:val="00876134"/>
    <w:rsid w:val="00877393"/>
    <w:rsid w:val="008778BC"/>
    <w:rsid w:val="00877A2C"/>
    <w:rsid w:val="00877EE1"/>
    <w:rsid w:val="00881163"/>
    <w:rsid w:val="008824BE"/>
    <w:rsid w:val="008824DC"/>
    <w:rsid w:val="008829BF"/>
    <w:rsid w:val="008832DC"/>
    <w:rsid w:val="00885F38"/>
    <w:rsid w:val="00886391"/>
    <w:rsid w:val="008907B3"/>
    <w:rsid w:val="00891B14"/>
    <w:rsid w:val="00891B9A"/>
    <w:rsid w:val="008930F7"/>
    <w:rsid w:val="008939B6"/>
    <w:rsid w:val="00893CD4"/>
    <w:rsid w:val="00893D1F"/>
    <w:rsid w:val="00893ECE"/>
    <w:rsid w:val="00893FC8"/>
    <w:rsid w:val="008953D6"/>
    <w:rsid w:val="00895C96"/>
    <w:rsid w:val="00895F47"/>
    <w:rsid w:val="00896611"/>
    <w:rsid w:val="008977A1"/>
    <w:rsid w:val="00897EE5"/>
    <w:rsid w:val="008A2044"/>
    <w:rsid w:val="008A22E0"/>
    <w:rsid w:val="008A24AE"/>
    <w:rsid w:val="008A2937"/>
    <w:rsid w:val="008A3AD5"/>
    <w:rsid w:val="008A41AF"/>
    <w:rsid w:val="008A4660"/>
    <w:rsid w:val="008A503A"/>
    <w:rsid w:val="008A53F0"/>
    <w:rsid w:val="008A6085"/>
    <w:rsid w:val="008A6302"/>
    <w:rsid w:val="008A631D"/>
    <w:rsid w:val="008A6379"/>
    <w:rsid w:val="008A701D"/>
    <w:rsid w:val="008A71CF"/>
    <w:rsid w:val="008A7D53"/>
    <w:rsid w:val="008B07B8"/>
    <w:rsid w:val="008B0809"/>
    <w:rsid w:val="008B0B58"/>
    <w:rsid w:val="008B1E21"/>
    <w:rsid w:val="008B2418"/>
    <w:rsid w:val="008B337E"/>
    <w:rsid w:val="008B4119"/>
    <w:rsid w:val="008B4B0B"/>
    <w:rsid w:val="008B5927"/>
    <w:rsid w:val="008B6934"/>
    <w:rsid w:val="008B6BEF"/>
    <w:rsid w:val="008B6EA4"/>
    <w:rsid w:val="008B7772"/>
    <w:rsid w:val="008C04E9"/>
    <w:rsid w:val="008C06B2"/>
    <w:rsid w:val="008C0947"/>
    <w:rsid w:val="008C1276"/>
    <w:rsid w:val="008C1788"/>
    <w:rsid w:val="008C1856"/>
    <w:rsid w:val="008C1C46"/>
    <w:rsid w:val="008C28F8"/>
    <w:rsid w:val="008C2989"/>
    <w:rsid w:val="008C2A1E"/>
    <w:rsid w:val="008C4CE3"/>
    <w:rsid w:val="008C4E23"/>
    <w:rsid w:val="008C4E4C"/>
    <w:rsid w:val="008C5240"/>
    <w:rsid w:val="008C5924"/>
    <w:rsid w:val="008C7463"/>
    <w:rsid w:val="008D1285"/>
    <w:rsid w:val="008D2694"/>
    <w:rsid w:val="008D43E4"/>
    <w:rsid w:val="008D5EBD"/>
    <w:rsid w:val="008D6374"/>
    <w:rsid w:val="008D6594"/>
    <w:rsid w:val="008D7708"/>
    <w:rsid w:val="008D7A08"/>
    <w:rsid w:val="008E00B5"/>
    <w:rsid w:val="008E02C4"/>
    <w:rsid w:val="008E03BF"/>
    <w:rsid w:val="008E0E50"/>
    <w:rsid w:val="008E144C"/>
    <w:rsid w:val="008E153A"/>
    <w:rsid w:val="008E1685"/>
    <w:rsid w:val="008E1822"/>
    <w:rsid w:val="008E1E07"/>
    <w:rsid w:val="008E2027"/>
    <w:rsid w:val="008E2963"/>
    <w:rsid w:val="008E2E6D"/>
    <w:rsid w:val="008E3122"/>
    <w:rsid w:val="008E3994"/>
    <w:rsid w:val="008E3FA2"/>
    <w:rsid w:val="008E4C90"/>
    <w:rsid w:val="008E6EEE"/>
    <w:rsid w:val="008F09F0"/>
    <w:rsid w:val="008F1385"/>
    <w:rsid w:val="008F24A3"/>
    <w:rsid w:val="008F417E"/>
    <w:rsid w:val="008F4B1A"/>
    <w:rsid w:val="008F4DB5"/>
    <w:rsid w:val="008F54DD"/>
    <w:rsid w:val="008F58DE"/>
    <w:rsid w:val="008F71F4"/>
    <w:rsid w:val="009003F2"/>
    <w:rsid w:val="00900B61"/>
    <w:rsid w:val="00900FDD"/>
    <w:rsid w:val="00901746"/>
    <w:rsid w:val="00901EE3"/>
    <w:rsid w:val="00901F93"/>
    <w:rsid w:val="00902053"/>
    <w:rsid w:val="00902830"/>
    <w:rsid w:val="00902F19"/>
    <w:rsid w:val="00903D4E"/>
    <w:rsid w:val="00903F4C"/>
    <w:rsid w:val="00904047"/>
    <w:rsid w:val="009045D7"/>
    <w:rsid w:val="00904994"/>
    <w:rsid w:val="00905427"/>
    <w:rsid w:val="00905643"/>
    <w:rsid w:val="00905ADB"/>
    <w:rsid w:val="00905FAA"/>
    <w:rsid w:val="0090732F"/>
    <w:rsid w:val="00907733"/>
    <w:rsid w:val="009077D4"/>
    <w:rsid w:val="00910195"/>
    <w:rsid w:val="009103FC"/>
    <w:rsid w:val="009107F4"/>
    <w:rsid w:val="009108A5"/>
    <w:rsid w:val="00910DF7"/>
    <w:rsid w:val="00911061"/>
    <w:rsid w:val="0091165D"/>
    <w:rsid w:val="0091259D"/>
    <w:rsid w:val="009126E8"/>
    <w:rsid w:val="0091315A"/>
    <w:rsid w:val="00913D11"/>
    <w:rsid w:val="0091422C"/>
    <w:rsid w:val="00914426"/>
    <w:rsid w:val="009144E0"/>
    <w:rsid w:val="00914551"/>
    <w:rsid w:val="00914918"/>
    <w:rsid w:val="0091596E"/>
    <w:rsid w:val="00915B31"/>
    <w:rsid w:val="00916AF0"/>
    <w:rsid w:val="00916BF2"/>
    <w:rsid w:val="00916DDF"/>
    <w:rsid w:val="00917070"/>
    <w:rsid w:val="0091740B"/>
    <w:rsid w:val="0091768C"/>
    <w:rsid w:val="009212CD"/>
    <w:rsid w:val="009215E7"/>
    <w:rsid w:val="009218CE"/>
    <w:rsid w:val="0092191C"/>
    <w:rsid w:val="009224C0"/>
    <w:rsid w:val="009229D8"/>
    <w:rsid w:val="00922FDB"/>
    <w:rsid w:val="009234B3"/>
    <w:rsid w:val="00925250"/>
    <w:rsid w:val="0092587E"/>
    <w:rsid w:val="00925EBA"/>
    <w:rsid w:val="00925FE1"/>
    <w:rsid w:val="00926B46"/>
    <w:rsid w:val="00926E4A"/>
    <w:rsid w:val="0092701F"/>
    <w:rsid w:val="009272C1"/>
    <w:rsid w:val="0092762A"/>
    <w:rsid w:val="00927956"/>
    <w:rsid w:val="00927963"/>
    <w:rsid w:val="00927BAA"/>
    <w:rsid w:val="0093089E"/>
    <w:rsid w:val="009308D2"/>
    <w:rsid w:val="0093282A"/>
    <w:rsid w:val="009330EF"/>
    <w:rsid w:val="00933607"/>
    <w:rsid w:val="00933ACB"/>
    <w:rsid w:val="009350FF"/>
    <w:rsid w:val="0093575D"/>
    <w:rsid w:val="009366CC"/>
    <w:rsid w:val="00936A4F"/>
    <w:rsid w:val="009373B0"/>
    <w:rsid w:val="009375EC"/>
    <w:rsid w:val="00937B66"/>
    <w:rsid w:val="00940774"/>
    <w:rsid w:val="009408BE"/>
    <w:rsid w:val="009409C5"/>
    <w:rsid w:val="0094108C"/>
    <w:rsid w:val="00943117"/>
    <w:rsid w:val="00943638"/>
    <w:rsid w:val="0094387D"/>
    <w:rsid w:val="009439AA"/>
    <w:rsid w:val="00943BFA"/>
    <w:rsid w:val="00943CE5"/>
    <w:rsid w:val="00943EC5"/>
    <w:rsid w:val="00945399"/>
    <w:rsid w:val="0094641D"/>
    <w:rsid w:val="0094683D"/>
    <w:rsid w:val="009468CC"/>
    <w:rsid w:val="009469B9"/>
    <w:rsid w:val="00946FA7"/>
    <w:rsid w:val="00946FC3"/>
    <w:rsid w:val="00947079"/>
    <w:rsid w:val="009500BD"/>
    <w:rsid w:val="0095026F"/>
    <w:rsid w:val="00950676"/>
    <w:rsid w:val="00951505"/>
    <w:rsid w:val="009515BF"/>
    <w:rsid w:val="009519FB"/>
    <w:rsid w:val="00951E0C"/>
    <w:rsid w:val="00952750"/>
    <w:rsid w:val="00953007"/>
    <w:rsid w:val="00954231"/>
    <w:rsid w:val="00954A89"/>
    <w:rsid w:val="0095536D"/>
    <w:rsid w:val="009556CA"/>
    <w:rsid w:val="00955AE8"/>
    <w:rsid w:val="0095606B"/>
    <w:rsid w:val="00956E93"/>
    <w:rsid w:val="009602D4"/>
    <w:rsid w:val="00960487"/>
    <w:rsid w:val="00960B7E"/>
    <w:rsid w:val="009613CA"/>
    <w:rsid w:val="0096162D"/>
    <w:rsid w:val="00961698"/>
    <w:rsid w:val="00962591"/>
    <w:rsid w:val="00965B28"/>
    <w:rsid w:val="0096657A"/>
    <w:rsid w:val="009667CB"/>
    <w:rsid w:val="00966A65"/>
    <w:rsid w:val="00967877"/>
    <w:rsid w:val="00967A2D"/>
    <w:rsid w:val="00967F64"/>
    <w:rsid w:val="00970876"/>
    <w:rsid w:val="00972618"/>
    <w:rsid w:val="00972711"/>
    <w:rsid w:val="00972FBF"/>
    <w:rsid w:val="00973718"/>
    <w:rsid w:val="00974C0B"/>
    <w:rsid w:val="009756FF"/>
    <w:rsid w:val="00975AEA"/>
    <w:rsid w:val="00975D6F"/>
    <w:rsid w:val="00976539"/>
    <w:rsid w:val="009775CE"/>
    <w:rsid w:val="009777D7"/>
    <w:rsid w:val="00977C12"/>
    <w:rsid w:val="00977CC7"/>
    <w:rsid w:val="009800D2"/>
    <w:rsid w:val="00980974"/>
    <w:rsid w:val="00981B42"/>
    <w:rsid w:val="00982088"/>
    <w:rsid w:val="00982121"/>
    <w:rsid w:val="009821D7"/>
    <w:rsid w:val="00982254"/>
    <w:rsid w:val="00983497"/>
    <w:rsid w:val="0098371C"/>
    <w:rsid w:val="009848A7"/>
    <w:rsid w:val="00984C78"/>
    <w:rsid w:val="009850C2"/>
    <w:rsid w:val="00985990"/>
    <w:rsid w:val="00985B97"/>
    <w:rsid w:val="00986F94"/>
    <w:rsid w:val="009906FF"/>
    <w:rsid w:val="009907DE"/>
    <w:rsid w:val="00990EAF"/>
    <w:rsid w:val="009925DE"/>
    <w:rsid w:val="009927EF"/>
    <w:rsid w:val="0099280C"/>
    <w:rsid w:val="009929A7"/>
    <w:rsid w:val="00992A9A"/>
    <w:rsid w:val="00993348"/>
    <w:rsid w:val="009940CE"/>
    <w:rsid w:val="009942C1"/>
    <w:rsid w:val="00994EC5"/>
    <w:rsid w:val="009965DD"/>
    <w:rsid w:val="00996D97"/>
    <w:rsid w:val="00996F52"/>
    <w:rsid w:val="00996FEA"/>
    <w:rsid w:val="00997A53"/>
    <w:rsid w:val="00997A89"/>
    <w:rsid w:val="009A0BA3"/>
    <w:rsid w:val="009A0EEE"/>
    <w:rsid w:val="009A2470"/>
    <w:rsid w:val="009A2528"/>
    <w:rsid w:val="009A38F5"/>
    <w:rsid w:val="009A40C6"/>
    <w:rsid w:val="009A44CD"/>
    <w:rsid w:val="009A517C"/>
    <w:rsid w:val="009A5289"/>
    <w:rsid w:val="009A616B"/>
    <w:rsid w:val="009A63FE"/>
    <w:rsid w:val="009A71B6"/>
    <w:rsid w:val="009A74A2"/>
    <w:rsid w:val="009A7BD1"/>
    <w:rsid w:val="009B0C65"/>
    <w:rsid w:val="009B159E"/>
    <w:rsid w:val="009B25F7"/>
    <w:rsid w:val="009B2D5B"/>
    <w:rsid w:val="009B3E86"/>
    <w:rsid w:val="009B3FC5"/>
    <w:rsid w:val="009B41A5"/>
    <w:rsid w:val="009B49CC"/>
    <w:rsid w:val="009B53FB"/>
    <w:rsid w:val="009B5422"/>
    <w:rsid w:val="009B5CD2"/>
    <w:rsid w:val="009B5F0C"/>
    <w:rsid w:val="009B62B4"/>
    <w:rsid w:val="009B6A48"/>
    <w:rsid w:val="009C130C"/>
    <w:rsid w:val="009C1404"/>
    <w:rsid w:val="009C24BE"/>
    <w:rsid w:val="009C2ACB"/>
    <w:rsid w:val="009C51DE"/>
    <w:rsid w:val="009C5840"/>
    <w:rsid w:val="009C692B"/>
    <w:rsid w:val="009C6A61"/>
    <w:rsid w:val="009C70D6"/>
    <w:rsid w:val="009C7802"/>
    <w:rsid w:val="009C7A03"/>
    <w:rsid w:val="009D1A20"/>
    <w:rsid w:val="009D1F60"/>
    <w:rsid w:val="009D2172"/>
    <w:rsid w:val="009D2D4E"/>
    <w:rsid w:val="009D3020"/>
    <w:rsid w:val="009D4340"/>
    <w:rsid w:val="009D4680"/>
    <w:rsid w:val="009D4E36"/>
    <w:rsid w:val="009D5F04"/>
    <w:rsid w:val="009D66CA"/>
    <w:rsid w:val="009D6B59"/>
    <w:rsid w:val="009D6BC9"/>
    <w:rsid w:val="009D6E86"/>
    <w:rsid w:val="009D7065"/>
    <w:rsid w:val="009D7956"/>
    <w:rsid w:val="009E0F31"/>
    <w:rsid w:val="009E0F51"/>
    <w:rsid w:val="009E171B"/>
    <w:rsid w:val="009E179E"/>
    <w:rsid w:val="009E1A68"/>
    <w:rsid w:val="009E23C8"/>
    <w:rsid w:val="009E3841"/>
    <w:rsid w:val="009E4AA8"/>
    <w:rsid w:val="009E4B21"/>
    <w:rsid w:val="009E6919"/>
    <w:rsid w:val="009E6BDD"/>
    <w:rsid w:val="009E7894"/>
    <w:rsid w:val="009F163F"/>
    <w:rsid w:val="009F2486"/>
    <w:rsid w:val="009F3B5C"/>
    <w:rsid w:val="009F4001"/>
    <w:rsid w:val="009F4461"/>
    <w:rsid w:val="009F486D"/>
    <w:rsid w:val="009F4C3E"/>
    <w:rsid w:val="009F50DA"/>
    <w:rsid w:val="009F59CE"/>
    <w:rsid w:val="009F5B9B"/>
    <w:rsid w:val="009F5DFE"/>
    <w:rsid w:val="009F6834"/>
    <w:rsid w:val="009F7038"/>
    <w:rsid w:val="009F751D"/>
    <w:rsid w:val="009F7D87"/>
    <w:rsid w:val="00A00668"/>
    <w:rsid w:val="00A01BE9"/>
    <w:rsid w:val="00A01C0A"/>
    <w:rsid w:val="00A02874"/>
    <w:rsid w:val="00A03CE1"/>
    <w:rsid w:val="00A046C2"/>
    <w:rsid w:val="00A050DF"/>
    <w:rsid w:val="00A059B9"/>
    <w:rsid w:val="00A05AC2"/>
    <w:rsid w:val="00A0721E"/>
    <w:rsid w:val="00A074DA"/>
    <w:rsid w:val="00A07564"/>
    <w:rsid w:val="00A10F3B"/>
    <w:rsid w:val="00A10FDC"/>
    <w:rsid w:val="00A1173F"/>
    <w:rsid w:val="00A11810"/>
    <w:rsid w:val="00A1217B"/>
    <w:rsid w:val="00A1219D"/>
    <w:rsid w:val="00A12400"/>
    <w:rsid w:val="00A12AE2"/>
    <w:rsid w:val="00A12EDF"/>
    <w:rsid w:val="00A13109"/>
    <w:rsid w:val="00A13B5A"/>
    <w:rsid w:val="00A142A6"/>
    <w:rsid w:val="00A1488D"/>
    <w:rsid w:val="00A15AE5"/>
    <w:rsid w:val="00A164C2"/>
    <w:rsid w:val="00A16884"/>
    <w:rsid w:val="00A16B65"/>
    <w:rsid w:val="00A17633"/>
    <w:rsid w:val="00A206A9"/>
    <w:rsid w:val="00A208E0"/>
    <w:rsid w:val="00A20A61"/>
    <w:rsid w:val="00A21218"/>
    <w:rsid w:val="00A21571"/>
    <w:rsid w:val="00A219E5"/>
    <w:rsid w:val="00A21F49"/>
    <w:rsid w:val="00A222C4"/>
    <w:rsid w:val="00A24BBE"/>
    <w:rsid w:val="00A263F8"/>
    <w:rsid w:val="00A27ACE"/>
    <w:rsid w:val="00A30CAC"/>
    <w:rsid w:val="00A3131C"/>
    <w:rsid w:val="00A32579"/>
    <w:rsid w:val="00A335DB"/>
    <w:rsid w:val="00A33B65"/>
    <w:rsid w:val="00A33DA9"/>
    <w:rsid w:val="00A34975"/>
    <w:rsid w:val="00A34A30"/>
    <w:rsid w:val="00A34A56"/>
    <w:rsid w:val="00A34B5C"/>
    <w:rsid w:val="00A34D36"/>
    <w:rsid w:val="00A3537B"/>
    <w:rsid w:val="00A356BA"/>
    <w:rsid w:val="00A35A96"/>
    <w:rsid w:val="00A35CF6"/>
    <w:rsid w:val="00A36BBF"/>
    <w:rsid w:val="00A37DF0"/>
    <w:rsid w:val="00A4004E"/>
    <w:rsid w:val="00A40D27"/>
    <w:rsid w:val="00A4104F"/>
    <w:rsid w:val="00A4164D"/>
    <w:rsid w:val="00A416B0"/>
    <w:rsid w:val="00A41AF7"/>
    <w:rsid w:val="00A41E51"/>
    <w:rsid w:val="00A4223E"/>
    <w:rsid w:val="00A429E2"/>
    <w:rsid w:val="00A42D98"/>
    <w:rsid w:val="00A4414F"/>
    <w:rsid w:val="00A45321"/>
    <w:rsid w:val="00A45442"/>
    <w:rsid w:val="00A458F5"/>
    <w:rsid w:val="00A45960"/>
    <w:rsid w:val="00A45E0E"/>
    <w:rsid w:val="00A460C8"/>
    <w:rsid w:val="00A4628E"/>
    <w:rsid w:val="00A46319"/>
    <w:rsid w:val="00A47888"/>
    <w:rsid w:val="00A47898"/>
    <w:rsid w:val="00A47B74"/>
    <w:rsid w:val="00A5000B"/>
    <w:rsid w:val="00A50698"/>
    <w:rsid w:val="00A509B6"/>
    <w:rsid w:val="00A50B2A"/>
    <w:rsid w:val="00A52932"/>
    <w:rsid w:val="00A52EDE"/>
    <w:rsid w:val="00A53801"/>
    <w:rsid w:val="00A548EF"/>
    <w:rsid w:val="00A54D5F"/>
    <w:rsid w:val="00A54E39"/>
    <w:rsid w:val="00A552AE"/>
    <w:rsid w:val="00A553FB"/>
    <w:rsid w:val="00A55402"/>
    <w:rsid w:val="00A557A1"/>
    <w:rsid w:val="00A56024"/>
    <w:rsid w:val="00A56815"/>
    <w:rsid w:val="00A568C5"/>
    <w:rsid w:val="00A57FE4"/>
    <w:rsid w:val="00A60097"/>
    <w:rsid w:val="00A601C3"/>
    <w:rsid w:val="00A60B65"/>
    <w:rsid w:val="00A60C28"/>
    <w:rsid w:val="00A60F50"/>
    <w:rsid w:val="00A618E2"/>
    <w:rsid w:val="00A61B8A"/>
    <w:rsid w:val="00A64D91"/>
    <w:rsid w:val="00A64E0B"/>
    <w:rsid w:val="00A66415"/>
    <w:rsid w:val="00A6788C"/>
    <w:rsid w:val="00A7030E"/>
    <w:rsid w:val="00A70C19"/>
    <w:rsid w:val="00A70C8F"/>
    <w:rsid w:val="00A712C1"/>
    <w:rsid w:val="00A726EC"/>
    <w:rsid w:val="00A7290A"/>
    <w:rsid w:val="00A7327E"/>
    <w:rsid w:val="00A732EF"/>
    <w:rsid w:val="00A73852"/>
    <w:rsid w:val="00A73B78"/>
    <w:rsid w:val="00A7457C"/>
    <w:rsid w:val="00A74D7A"/>
    <w:rsid w:val="00A7639B"/>
    <w:rsid w:val="00A766AC"/>
    <w:rsid w:val="00A76AE2"/>
    <w:rsid w:val="00A773D8"/>
    <w:rsid w:val="00A77658"/>
    <w:rsid w:val="00A817D8"/>
    <w:rsid w:val="00A819E1"/>
    <w:rsid w:val="00A819E2"/>
    <w:rsid w:val="00A8217C"/>
    <w:rsid w:val="00A84842"/>
    <w:rsid w:val="00A857B6"/>
    <w:rsid w:val="00A86C69"/>
    <w:rsid w:val="00A86CA8"/>
    <w:rsid w:val="00A86F09"/>
    <w:rsid w:val="00A87047"/>
    <w:rsid w:val="00A87BE3"/>
    <w:rsid w:val="00A87E48"/>
    <w:rsid w:val="00A90BC9"/>
    <w:rsid w:val="00A928C4"/>
    <w:rsid w:val="00A92E6C"/>
    <w:rsid w:val="00A96243"/>
    <w:rsid w:val="00A9771C"/>
    <w:rsid w:val="00AA05B5"/>
    <w:rsid w:val="00AA0A8E"/>
    <w:rsid w:val="00AA0BFE"/>
    <w:rsid w:val="00AA0CC7"/>
    <w:rsid w:val="00AA0CDD"/>
    <w:rsid w:val="00AA1154"/>
    <w:rsid w:val="00AA1EC8"/>
    <w:rsid w:val="00AA1FCC"/>
    <w:rsid w:val="00AA26BC"/>
    <w:rsid w:val="00AA2ED9"/>
    <w:rsid w:val="00AA2FCD"/>
    <w:rsid w:val="00AA39A4"/>
    <w:rsid w:val="00AA433C"/>
    <w:rsid w:val="00AA47F9"/>
    <w:rsid w:val="00AA7802"/>
    <w:rsid w:val="00AA7BF4"/>
    <w:rsid w:val="00AB1197"/>
    <w:rsid w:val="00AB1865"/>
    <w:rsid w:val="00AB2273"/>
    <w:rsid w:val="00AB2559"/>
    <w:rsid w:val="00AB33DA"/>
    <w:rsid w:val="00AB34C7"/>
    <w:rsid w:val="00AB3625"/>
    <w:rsid w:val="00AB36EC"/>
    <w:rsid w:val="00AB3978"/>
    <w:rsid w:val="00AB4538"/>
    <w:rsid w:val="00AB5A66"/>
    <w:rsid w:val="00AB6B8B"/>
    <w:rsid w:val="00AB730F"/>
    <w:rsid w:val="00AC2A91"/>
    <w:rsid w:val="00AC3BFB"/>
    <w:rsid w:val="00AC4308"/>
    <w:rsid w:val="00AC4C31"/>
    <w:rsid w:val="00AC5940"/>
    <w:rsid w:val="00AC5D22"/>
    <w:rsid w:val="00AD1A81"/>
    <w:rsid w:val="00AD3096"/>
    <w:rsid w:val="00AD30F1"/>
    <w:rsid w:val="00AD385D"/>
    <w:rsid w:val="00AD4CCB"/>
    <w:rsid w:val="00AD5359"/>
    <w:rsid w:val="00AD546C"/>
    <w:rsid w:val="00AD5DDE"/>
    <w:rsid w:val="00AD5EEA"/>
    <w:rsid w:val="00AD629A"/>
    <w:rsid w:val="00AD711B"/>
    <w:rsid w:val="00AD7BBB"/>
    <w:rsid w:val="00AE041C"/>
    <w:rsid w:val="00AE0A2D"/>
    <w:rsid w:val="00AE16E1"/>
    <w:rsid w:val="00AE1EE7"/>
    <w:rsid w:val="00AE214F"/>
    <w:rsid w:val="00AE2CF2"/>
    <w:rsid w:val="00AE32A2"/>
    <w:rsid w:val="00AE4035"/>
    <w:rsid w:val="00AE493E"/>
    <w:rsid w:val="00AE4AA7"/>
    <w:rsid w:val="00AE572B"/>
    <w:rsid w:val="00AE5842"/>
    <w:rsid w:val="00AE5DF6"/>
    <w:rsid w:val="00AE5E82"/>
    <w:rsid w:val="00AE671B"/>
    <w:rsid w:val="00AE6FB0"/>
    <w:rsid w:val="00AE7427"/>
    <w:rsid w:val="00AE7596"/>
    <w:rsid w:val="00AF04C5"/>
    <w:rsid w:val="00AF11B9"/>
    <w:rsid w:val="00AF1443"/>
    <w:rsid w:val="00AF2E7B"/>
    <w:rsid w:val="00AF4BB9"/>
    <w:rsid w:val="00AF4C29"/>
    <w:rsid w:val="00AF554D"/>
    <w:rsid w:val="00AF5BE6"/>
    <w:rsid w:val="00AF618D"/>
    <w:rsid w:val="00AF6304"/>
    <w:rsid w:val="00AF6307"/>
    <w:rsid w:val="00AF64FC"/>
    <w:rsid w:val="00AF7319"/>
    <w:rsid w:val="00AF75B1"/>
    <w:rsid w:val="00B01835"/>
    <w:rsid w:val="00B0247D"/>
    <w:rsid w:val="00B02EBB"/>
    <w:rsid w:val="00B03D04"/>
    <w:rsid w:val="00B0447E"/>
    <w:rsid w:val="00B045AE"/>
    <w:rsid w:val="00B05356"/>
    <w:rsid w:val="00B05A53"/>
    <w:rsid w:val="00B05B3F"/>
    <w:rsid w:val="00B05CE0"/>
    <w:rsid w:val="00B05E79"/>
    <w:rsid w:val="00B06C92"/>
    <w:rsid w:val="00B07464"/>
    <w:rsid w:val="00B0775A"/>
    <w:rsid w:val="00B07AF0"/>
    <w:rsid w:val="00B102E5"/>
    <w:rsid w:val="00B113DC"/>
    <w:rsid w:val="00B116F2"/>
    <w:rsid w:val="00B13AE1"/>
    <w:rsid w:val="00B1410A"/>
    <w:rsid w:val="00B152B9"/>
    <w:rsid w:val="00B15659"/>
    <w:rsid w:val="00B16899"/>
    <w:rsid w:val="00B16FEF"/>
    <w:rsid w:val="00B17362"/>
    <w:rsid w:val="00B173EC"/>
    <w:rsid w:val="00B17737"/>
    <w:rsid w:val="00B179F3"/>
    <w:rsid w:val="00B20775"/>
    <w:rsid w:val="00B21375"/>
    <w:rsid w:val="00B2227E"/>
    <w:rsid w:val="00B227BB"/>
    <w:rsid w:val="00B22937"/>
    <w:rsid w:val="00B257C5"/>
    <w:rsid w:val="00B26BCC"/>
    <w:rsid w:val="00B26DB4"/>
    <w:rsid w:val="00B270B7"/>
    <w:rsid w:val="00B3020B"/>
    <w:rsid w:val="00B308E6"/>
    <w:rsid w:val="00B321BB"/>
    <w:rsid w:val="00B32C29"/>
    <w:rsid w:val="00B33AA1"/>
    <w:rsid w:val="00B341DF"/>
    <w:rsid w:val="00B356D7"/>
    <w:rsid w:val="00B35EAE"/>
    <w:rsid w:val="00B37ADA"/>
    <w:rsid w:val="00B4080D"/>
    <w:rsid w:val="00B411BC"/>
    <w:rsid w:val="00B427B2"/>
    <w:rsid w:val="00B4313F"/>
    <w:rsid w:val="00B43B1C"/>
    <w:rsid w:val="00B43B57"/>
    <w:rsid w:val="00B443CE"/>
    <w:rsid w:val="00B4531C"/>
    <w:rsid w:val="00B4672A"/>
    <w:rsid w:val="00B47B37"/>
    <w:rsid w:val="00B50537"/>
    <w:rsid w:val="00B50A65"/>
    <w:rsid w:val="00B514A9"/>
    <w:rsid w:val="00B5157F"/>
    <w:rsid w:val="00B524B7"/>
    <w:rsid w:val="00B52717"/>
    <w:rsid w:val="00B53110"/>
    <w:rsid w:val="00B53236"/>
    <w:rsid w:val="00B532F5"/>
    <w:rsid w:val="00B53949"/>
    <w:rsid w:val="00B56131"/>
    <w:rsid w:val="00B561E0"/>
    <w:rsid w:val="00B56501"/>
    <w:rsid w:val="00B5675E"/>
    <w:rsid w:val="00B57F26"/>
    <w:rsid w:val="00B607D7"/>
    <w:rsid w:val="00B61568"/>
    <w:rsid w:val="00B63DA4"/>
    <w:rsid w:val="00B63DE6"/>
    <w:rsid w:val="00B643E4"/>
    <w:rsid w:val="00B64405"/>
    <w:rsid w:val="00B64B3E"/>
    <w:rsid w:val="00B653BD"/>
    <w:rsid w:val="00B66051"/>
    <w:rsid w:val="00B6695A"/>
    <w:rsid w:val="00B670E8"/>
    <w:rsid w:val="00B67C03"/>
    <w:rsid w:val="00B700F8"/>
    <w:rsid w:val="00B701B7"/>
    <w:rsid w:val="00B70B51"/>
    <w:rsid w:val="00B71129"/>
    <w:rsid w:val="00B719E6"/>
    <w:rsid w:val="00B72A8A"/>
    <w:rsid w:val="00B72D70"/>
    <w:rsid w:val="00B73A33"/>
    <w:rsid w:val="00B74048"/>
    <w:rsid w:val="00B74213"/>
    <w:rsid w:val="00B74646"/>
    <w:rsid w:val="00B7559E"/>
    <w:rsid w:val="00B7596B"/>
    <w:rsid w:val="00B75EF5"/>
    <w:rsid w:val="00B766E1"/>
    <w:rsid w:val="00B767DB"/>
    <w:rsid w:val="00B770CC"/>
    <w:rsid w:val="00B8113C"/>
    <w:rsid w:val="00B833D6"/>
    <w:rsid w:val="00B84304"/>
    <w:rsid w:val="00B86A3D"/>
    <w:rsid w:val="00B86C7D"/>
    <w:rsid w:val="00B87FD8"/>
    <w:rsid w:val="00B91117"/>
    <w:rsid w:val="00B91A3E"/>
    <w:rsid w:val="00B91A5A"/>
    <w:rsid w:val="00B931BE"/>
    <w:rsid w:val="00B936D3"/>
    <w:rsid w:val="00B94DAA"/>
    <w:rsid w:val="00B9524B"/>
    <w:rsid w:val="00B95530"/>
    <w:rsid w:val="00B95672"/>
    <w:rsid w:val="00B95A33"/>
    <w:rsid w:val="00B96532"/>
    <w:rsid w:val="00B9677E"/>
    <w:rsid w:val="00B97B02"/>
    <w:rsid w:val="00BA0B96"/>
    <w:rsid w:val="00BA0EB7"/>
    <w:rsid w:val="00BA2151"/>
    <w:rsid w:val="00BA2ACD"/>
    <w:rsid w:val="00BA3357"/>
    <w:rsid w:val="00BA4600"/>
    <w:rsid w:val="00BA471D"/>
    <w:rsid w:val="00BA535C"/>
    <w:rsid w:val="00BA56AC"/>
    <w:rsid w:val="00BA65A5"/>
    <w:rsid w:val="00BA772A"/>
    <w:rsid w:val="00BB0339"/>
    <w:rsid w:val="00BB1A0A"/>
    <w:rsid w:val="00BB1DA1"/>
    <w:rsid w:val="00BB1FCD"/>
    <w:rsid w:val="00BB2634"/>
    <w:rsid w:val="00BB3306"/>
    <w:rsid w:val="00BB35BA"/>
    <w:rsid w:val="00BB371D"/>
    <w:rsid w:val="00BB4AE4"/>
    <w:rsid w:val="00BB4E36"/>
    <w:rsid w:val="00BB4F02"/>
    <w:rsid w:val="00BB4F38"/>
    <w:rsid w:val="00BB5493"/>
    <w:rsid w:val="00BB646B"/>
    <w:rsid w:val="00BB723B"/>
    <w:rsid w:val="00BB7C02"/>
    <w:rsid w:val="00BB7CC5"/>
    <w:rsid w:val="00BB7E02"/>
    <w:rsid w:val="00BC0648"/>
    <w:rsid w:val="00BC072E"/>
    <w:rsid w:val="00BC085A"/>
    <w:rsid w:val="00BC09F4"/>
    <w:rsid w:val="00BC0EE3"/>
    <w:rsid w:val="00BC164D"/>
    <w:rsid w:val="00BC19E2"/>
    <w:rsid w:val="00BC2309"/>
    <w:rsid w:val="00BC3BF3"/>
    <w:rsid w:val="00BC4A26"/>
    <w:rsid w:val="00BC5E7E"/>
    <w:rsid w:val="00BC5F31"/>
    <w:rsid w:val="00BC6BB9"/>
    <w:rsid w:val="00BC6C34"/>
    <w:rsid w:val="00BC6DE3"/>
    <w:rsid w:val="00BC78FF"/>
    <w:rsid w:val="00BC7BF3"/>
    <w:rsid w:val="00BC7CB2"/>
    <w:rsid w:val="00BC7E4A"/>
    <w:rsid w:val="00BD00AF"/>
    <w:rsid w:val="00BD02F3"/>
    <w:rsid w:val="00BD033D"/>
    <w:rsid w:val="00BD0A8E"/>
    <w:rsid w:val="00BD1452"/>
    <w:rsid w:val="00BD1AD9"/>
    <w:rsid w:val="00BD1F81"/>
    <w:rsid w:val="00BD3AD6"/>
    <w:rsid w:val="00BD41C9"/>
    <w:rsid w:val="00BD4550"/>
    <w:rsid w:val="00BD4DA2"/>
    <w:rsid w:val="00BD5925"/>
    <w:rsid w:val="00BD6067"/>
    <w:rsid w:val="00BD67ED"/>
    <w:rsid w:val="00BE1663"/>
    <w:rsid w:val="00BE20B9"/>
    <w:rsid w:val="00BE2443"/>
    <w:rsid w:val="00BE341C"/>
    <w:rsid w:val="00BE36C0"/>
    <w:rsid w:val="00BE3975"/>
    <w:rsid w:val="00BE3D38"/>
    <w:rsid w:val="00BE4154"/>
    <w:rsid w:val="00BE470B"/>
    <w:rsid w:val="00BE4D1E"/>
    <w:rsid w:val="00BE577C"/>
    <w:rsid w:val="00BE5880"/>
    <w:rsid w:val="00BE5AEE"/>
    <w:rsid w:val="00BE5E1A"/>
    <w:rsid w:val="00BE7844"/>
    <w:rsid w:val="00BF002F"/>
    <w:rsid w:val="00BF0C45"/>
    <w:rsid w:val="00BF1248"/>
    <w:rsid w:val="00BF1419"/>
    <w:rsid w:val="00BF1B9B"/>
    <w:rsid w:val="00BF2B90"/>
    <w:rsid w:val="00BF3ADA"/>
    <w:rsid w:val="00BF412E"/>
    <w:rsid w:val="00BF43A7"/>
    <w:rsid w:val="00BF5534"/>
    <w:rsid w:val="00BF6798"/>
    <w:rsid w:val="00BF6C4E"/>
    <w:rsid w:val="00BF6FBF"/>
    <w:rsid w:val="00BF7B35"/>
    <w:rsid w:val="00C0119D"/>
    <w:rsid w:val="00C046A5"/>
    <w:rsid w:val="00C05261"/>
    <w:rsid w:val="00C0555A"/>
    <w:rsid w:val="00C055A4"/>
    <w:rsid w:val="00C057A1"/>
    <w:rsid w:val="00C06555"/>
    <w:rsid w:val="00C06FDF"/>
    <w:rsid w:val="00C07018"/>
    <w:rsid w:val="00C07E5C"/>
    <w:rsid w:val="00C10076"/>
    <w:rsid w:val="00C100D0"/>
    <w:rsid w:val="00C1038D"/>
    <w:rsid w:val="00C103AF"/>
    <w:rsid w:val="00C10697"/>
    <w:rsid w:val="00C10D7E"/>
    <w:rsid w:val="00C111D1"/>
    <w:rsid w:val="00C1152F"/>
    <w:rsid w:val="00C11EC5"/>
    <w:rsid w:val="00C121A6"/>
    <w:rsid w:val="00C12227"/>
    <w:rsid w:val="00C13F57"/>
    <w:rsid w:val="00C15300"/>
    <w:rsid w:val="00C153BA"/>
    <w:rsid w:val="00C15522"/>
    <w:rsid w:val="00C15BC1"/>
    <w:rsid w:val="00C177BC"/>
    <w:rsid w:val="00C17D7E"/>
    <w:rsid w:val="00C20BF4"/>
    <w:rsid w:val="00C20EE2"/>
    <w:rsid w:val="00C217F5"/>
    <w:rsid w:val="00C219F1"/>
    <w:rsid w:val="00C21E10"/>
    <w:rsid w:val="00C2276D"/>
    <w:rsid w:val="00C22F92"/>
    <w:rsid w:val="00C23089"/>
    <w:rsid w:val="00C238BE"/>
    <w:rsid w:val="00C24374"/>
    <w:rsid w:val="00C24DFD"/>
    <w:rsid w:val="00C25403"/>
    <w:rsid w:val="00C2555D"/>
    <w:rsid w:val="00C255A1"/>
    <w:rsid w:val="00C25708"/>
    <w:rsid w:val="00C25823"/>
    <w:rsid w:val="00C2587E"/>
    <w:rsid w:val="00C270C0"/>
    <w:rsid w:val="00C27468"/>
    <w:rsid w:val="00C3044C"/>
    <w:rsid w:val="00C30C82"/>
    <w:rsid w:val="00C31943"/>
    <w:rsid w:val="00C31D37"/>
    <w:rsid w:val="00C32837"/>
    <w:rsid w:val="00C32854"/>
    <w:rsid w:val="00C32F4C"/>
    <w:rsid w:val="00C33A60"/>
    <w:rsid w:val="00C34270"/>
    <w:rsid w:val="00C356B8"/>
    <w:rsid w:val="00C357FF"/>
    <w:rsid w:val="00C35E86"/>
    <w:rsid w:val="00C36141"/>
    <w:rsid w:val="00C366C7"/>
    <w:rsid w:val="00C36866"/>
    <w:rsid w:val="00C37E3F"/>
    <w:rsid w:val="00C406D9"/>
    <w:rsid w:val="00C41BE6"/>
    <w:rsid w:val="00C428C0"/>
    <w:rsid w:val="00C43159"/>
    <w:rsid w:val="00C4380D"/>
    <w:rsid w:val="00C43E6D"/>
    <w:rsid w:val="00C445A3"/>
    <w:rsid w:val="00C445CE"/>
    <w:rsid w:val="00C452D3"/>
    <w:rsid w:val="00C45DAF"/>
    <w:rsid w:val="00C4665A"/>
    <w:rsid w:val="00C47121"/>
    <w:rsid w:val="00C47A2D"/>
    <w:rsid w:val="00C47D4C"/>
    <w:rsid w:val="00C50694"/>
    <w:rsid w:val="00C5282E"/>
    <w:rsid w:val="00C52E44"/>
    <w:rsid w:val="00C53688"/>
    <w:rsid w:val="00C55E44"/>
    <w:rsid w:val="00C56A32"/>
    <w:rsid w:val="00C57291"/>
    <w:rsid w:val="00C5761C"/>
    <w:rsid w:val="00C5786D"/>
    <w:rsid w:val="00C57CFC"/>
    <w:rsid w:val="00C60E8C"/>
    <w:rsid w:val="00C62006"/>
    <w:rsid w:val="00C6214E"/>
    <w:rsid w:val="00C6292E"/>
    <w:rsid w:val="00C6296B"/>
    <w:rsid w:val="00C62A67"/>
    <w:rsid w:val="00C62BEA"/>
    <w:rsid w:val="00C635F5"/>
    <w:rsid w:val="00C64B8A"/>
    <w:rsid w:val="00C64D8E"/>
    <w:rsid w:val="00C65475"/>
    <w:rsid w:val="00C6645F"/>
    <w:rsid w:val="00C70BEA"/>
    <w:rsid w:val="00C70E74"/>
    <w:rsid w:val="00C728CB"/>
    <w:rsid w:val="00C73CBE"/>
    <w:rsid w:val="00C74442"/>
    <w:rsid w:val="00C755D9"/>
    <w:rsid w:val="00C76DDF"/>
    <w:rsid w:val="00C76F7A"/>
    <w:rsid w:val="00C77BF4"/>
    <w:rsid w:val="00C81487"/>
    <w:rsid w:val="00C824F0"/>
    <w:rsid w:val="00C82629"/>
    <w:rsid w:val="00C837C5"/>
    <w:rsid w:val="00C843F2"/>
    <w:rsid w:val="00C8611E"/>
    <w:rsid w:val="00C877D3"/>
    <w:rsid w:val="00C91447"/>
    <w:rsid w:val="00C93072"/>
    <w:rsid w:val="00C94742"/>
    <w:rsid w:val="00C960B0"/>
    <w:rsid w:val="00C9630B"/>
    <w:rsid w:val="00CA00BB"/>
    <w:rsid w:val="00CA02B7"/>
    <w:rsid w:val="00CA12B1"/>
    <w:rsid w:val="00CA15A6"/>
    <w:rsid w:val="00CA239E"/>
    <w:rsid w:val="00CA2BE3"/>
    <w:rsid w:val="00CA3278"/>
    <w:rsid w:val="00CA3540"/>
    <w:rsid w:val="00CA36D6"/>
    <w:rsid w:val="00CA4057"/>
    <w:rsid w:val="00CA44A5"/>
    <w:rsid w:val="00CA510E"/>
    <w:rsid w:val="00CA5D22"/>
    <w:rsid w:val="00CA5E5A"/>
    <w:rsid w:val="00CA615D"/>
    <w:rsid w:val="00CA641E"/>
    <w:rsid w:val="00CA6766"/>
    <w:rsid w:val="00CA69B8"/>
    <w:rsid w:val="00CA764F"/>
    <w:rsid w:val="00CB0602"/>
    <w:rsid w:val="00CB08EB"/>
    <w:rsid w:val="00CB0F61"/>
    <w:rsid w:val="00CB0FBD"/>
    <w:rsid w:val="00CB218F"/>
    <w:rsid w:val="00CB2C2A"/>
    <w:rsid w:val="00CB3A57"/>
    <w:rsid w:val="00CB3A9F"/>
    <w:rsid w:val="00CB54D9"/>
    <w:rsid w:val="00CB55EE"/>
    <w:rsid w:val="00CB6356"/>
    <w:rsid w:val="00CB6E57"/>
    <w:rsid w:val="00CB6E99"/>
    <w:rsid w:val="00CB779B"/>
    <w:rsid w:val="00CB7ED4"/>
    <w:rsid w:val="00CC0104"/>
    <w:rsid w:val="00CC0393"/>
    <w:rsid w:val="00CC0E59"/>
    <w:rsid w:val="00CC0FAB"/>
    <w:rsid w:val="00CC1E9A"/>
    <w:rsid w:val="00CC2170"/>
    <w:rsid w:val="00CC2E1C"/>
    <w:rsid w:val="00CC383E"/>
    <w:rsid w:val="00CC386D"/>
    <w:rsid w:val="00CC3A4D"/>
    <w:rsid w:val="00CC4188"/>
    <w:rsid w:val="00CC6514"/>
    <w:rsid w:val="00CD09A1"/>
    <w:rsid w:val="00CD0B2C"/>
    <w:rsid w:val="00CD1129"/>
    <w:rsid w:val="00CD20CE"/>
    <w:rsid w:val="00CD21C8"/>
    <w:rsid w:val="00CD266D"/>
    <w:rsid w:val="00CD2C7E"/>
    <w:rsid w:val="00CD3161"/>
    <w:rsid w:val="00CD3506"/>
    <w:rsid w:val="00CD38F0"/>
    <w:rsid w:val="00CD4F55"/>
    <w:rsid w:val="00CD5132"/>
    <w:rsid w:val="00CD5899"/>
    <w:rsid w:val="00CD5FA7"/>
    <w:rsid w:val="00CD60C9"/>
    <w:rsid w:val="00CD6599"/>
    <w:rsid w:val="00CD6D04"/>
    <w:rsid w:val="00CE0623"/>
    <w:rsid w:val="00CE0E51"/>
    <w:rsid w:val="00CE1878"/>
    <w:rsid w:val="00CE1BD1"/>
    <w:rsid w:val="00CE3666"/>
    <w:rsid w:val="00CE3AB0"/>
    <w:rsid w:val="00CE4762"/>
    <w:rsid w:val="00CE4D40"/>
    <w:rsid w:val="00CE4DD7"/>
    <w:rsid w:val="00CE4E3B"/>
    <w:rsid w:val="00CE5D42"/>
    <w:rsid w:val="00CE643C"/>
    <w:rsid w:val="00CE6473"/>
    <w:rsid w:val="00CE697A"/>
    <w:rsid w:val="00CE6A29"/>
    <w:rsid w:val="00CE6BF3"/>
    <w:rsid w:val="00CE6FCD"/>
    <w:rsid w:val="00CE7654"/>
    <w:rsid w:val="00CF00D0"/>
    <w:rsid w:val="00CF03DD"/>
    <w:rsid w:val="00CF05DB"/>
    <w:rsid w:val="00CF12D7"/>
    <w:rsid w:val="00CF1327"/>
    <w:rsid w:val="00CF1E06"/>
    <w:rsid w:val="00CF355D"/>
    <w:rsid w:val="00CF5D80"/>
    <w:rsid w:val="00CF6131"/>
    <w:rsid w:val="00CF7F6E"/>
    <w:rsid w:val="00D00CF4"/>
    <w:rsid w:val="00D0132B"/>
    <w:rsid w:val="00D0218D"/>
    <w:rsid w:val="00D02985"/>
    <w:rsid w:val="00D029A9"/>
    <w:rsid w:val="00D02ED1"/>
    <w:rsid w:val="00D040B2"/>
    <w:rsid w:val="00D04837"/>
    <w:rsid w:val="00D04F1D"/>
    <w:rsid w:val="00D05074"/>
    <w:rsid w:val="00D05153"/>
    <w:rsid w:val="00D0540B"/>
    <w:rsid w:val="00D05CE2"/>
    <w:rsid w:val="00D065E5"/>
    <w:rsid w:val="00D06AFC"/>
    <w:rsid w:val="00D06EE7"/>
    <w:rsid w:val="00D07556"/>
    <w:rsid w:val="00D0792D"/>
    <w:rsid w:val="00D1023A"/>
    <w:rsid w:val="00D10FDC"/>
    <w:rsid w:val="00D1107E"/>
    <w:rsid w:val="00D12816"/>
    <w:rsid w:val="00D12DB1"/>
    <w:rsid w:val="00D133C7"/>
    <w:rsid w:val="00D1415A"/>
    <w:rsid w:val="00D141CF"/>
    <w:rsid w:val="00D149EC"/>
    <w:rsid w:val="00D158CD"/>
    <w:rsid w:val="00D16176"/>
    <w:rsid w:val="00D161B9"/>
    <w:rsid w:val="00D16479"/>
    <w:rsid w:val="00D16A50"/>
    <w:rsid w:val="00D16C1A"/>
    <w:rsid w:val="00D1784F"/>
    <w:rsid w:val="00D209C9"/>
    <w:rsid w:val="00D20B94"/>
    <w:rsid w:val="00D21568"/>
    <w:rsid w:val="00D21834"/>
    <w:rsid w:val="00D21F47"/>
    <w:rsid w:val="00D22A1D"/>
    <w:rsid w:val="00D22D12"/>
    <w:rsid w:val="00D2303F"/>
    <w:rsid w:val="00D239F5"/>
    <w:rsid w:val="00D23E30"/>
    <w:rsid w:val="00D23EDD"/>
    <w:rsid w:val="00D24291"/>
    <w:rsid w:val="00D2471C"/>
    <w:rsid w:val="00D24FB7"/>
    <w:rsid w:val="00D25381"/>
    <w:rsid w:val="00D26AD0"/>
    <w:rsid w:val="00D272CD"/>
    <w:rsid w:val="00D27AF0"/>
    <w:rsid w:val="00D30BFE"/>
    <w:rsid w:val="00D31A0E"/>
    <w:rsid w:val="00D338BD"/>
    <w:rsid w:val="00D352E5"/>
    <w:rsid w:val="00D3571C"/>
    <w:rsid w:val="00D361A7"/>
    <w:rsid w:val="00D366B2"/>
    <w:rsid w:val="00D36B65"/>
    <w:rsid w:val="00D375F2"/>
    <w:rsid w:val="00D37F11"/>
    <w:rsid w:val="00D40A61"/>
    <w:rsid w:val="00D40E98"/>
    <w:rsid w:val="00D41111"/>
    <w:rsid w:val="00D41562"/>
    <w:rsid w:val="00D4161A"/>
    <w:rsid w:val="00D41D16"/>
    <w:rsid w:val="00D43130"/>
    <w:rsid w:val="00D431DC"/>
    <w:rsid w:val="00D4433D"/>
    <w:rsid w:val="00D4465B"/>
    <w:rsid w:val="00D459A1"/>
    <w:rsid w:val="00D459B9"/>
    <w:rsid w:val="00D45DE9"/>
    <w:rsid w:val="00D468C2"/>
    <w:rsid w:val="00D46DA3"/>
    <w:rsid w:val="00D4731E"/>
    <w:rsid w:val="00D47A53"/>
    <w:rsid w:val="00D50A46"/>
    <w:rsid w:val="00D50DCE"/>
    <w:rsid w:val="00D51E54"/>
    <w:rsid w:val="00D5222F"/>
    <w:rsid w:val="00D522F3"/>
    <w:rsid w:val="00D5278E"/>
    <w:rsid w:val="00D5328C"/>
    <w:rsid w:val="00D53F5D"/>
    <w:rsid w:val="00D6018C"/>
    <w:rsid w:val="00D606AE"/>
    <w:rsid w:val="00D61040"/>
    <w:rsid w:val="00D6199F"/>
    <w:rsid w:val="00D61FDD"/>
    <w:rsid w:val="00D6215F"/>
    <w:rsid w:val="00D63032"/>
    <w:rsid w:val="00D632AC"/>
    <w:rsid w:val="00D632B7"/>
    <w:rsid w:val="00D63A47"/>
    <w:rsid w:val="00D6402C"/>
    <w:rsid w:val="00D648D4"/>
    <w:rsid w:val="00D656D6"/>
    <w:rsid w:val="00D66A2E"/>
    <w:rsid w:val="00D66DF1"/>
    <w:rsid w:val="00D67326"/>
    <w:rsid w:val="00D67528"/>
    <w:rsid w:val="00D676C9"/>
    <w:rsid w:val="00D676FF"/>
    <w:rsid w:val="00D67F0C"/>
    <w:rsid w:val="00D70158"/>
    <w:rsid w:val="00D70C01"/>
    <w:rsid w:val="00D71F1F"/>
    <w:rsid w:val="00D720E5"/>
    <w:rsid w:val="00D7229A"/>
    <w:rsid w:val="00D723A5"/>
    <w:rsid w:val="00D72563"/>
    <w:rsid w:val="00D72804"/>
    <w:rsid w:val="00D72C23"/>
    <w:rsid w:val="00D72FAE"/>
    <w:rsid w:val="00D73B38"/>
    <w:rsid w:val="00D744AD"/>
    <w:rsid w:val="00D745FA"/>
    <w:rsid w:val="00D74D89"/>
    <w:rsid w:val="00D75BDF"/>
    <w:rsid w:val="00D7640D"/>
    <w:rsid w:val="00D7668B"/>
    <w:rsid w:val="00D76911"/>
    <w:rsid w:val="00D77224"/>
    <w:rsid w:val="00D77502"/>
    <w:rsid w:val="00D77D7A"/>
    <w:rsid w:val="00D80851"/>
    <w:rsid w:val="00D81A71"/>
    <w:rsid w:val="00D822F1"/>
    <w:rsid w:val="00D825A8"/>
    <w:rsid w:val="00D83235"/>
    <w:rsid w:val="00D849AF"/>
    <w:rsid w:val="00D84CEB"/>
    <w:rsid w:val="00D850D5"/>
    <w:rsid w:val="00D8640E"/>
    <w:rsid w:val="00D86A20"/>
    <w:rsid w:val="00D86B39"/>
    <w:rsid w:val="00D86C05"/>
    <w:rsid w:val="00D87194"/>
    <w:rsid w:val="00D871B8"/>
    <w:rsid w:val="00D87630"/>
    <w:rsid w:val="00D8769C"/>
    <w:rsid w:val="00D8799B"/>
    <w:rsid w:val="00D87B6E"/>
    <w:rsid w:val="00D90853"/>
    <w:rsid w:val="00D90866"/>
    <w:rsid w:val="00D90EC0"/>
    <w:rsid w:val="00D90FD8"/>
    <w:rsid w:val="00D91A82"/>
    <w:rsid w:val="00D92563"/>
    <w:rsid w:val="00D92584"/>
    <w:rsid w:val="00D92984"/>
    <w:rsid w:val="00D92C4A"/>
    <w:rsid w:val="00D92E97"/>
    <w:rsid w:val="00D93149"/>
    <w:rsid w:val="00D9386E"/>
    <w:rsid w:val="00D93C48"/>
    <w:rsid w:val="00D93C49"/>
    <w:rsid w:val="00D97B79"/>
    <w:rsid w:val="00D97D85"/>
    <w:rsid w:val="00DA012D"/>
    <w:rsid w:val="00DA1A0E"/>
    <w:rsid w:val="00DA24FD"/>
    <w:rsid w:val="00DA6397"/>
    <w:rsid w:val="00DA7300"/>
    <w:rsid w:val="00DA760E"/>
    <w:rsid w:val="00DA7714"/>
    <w:rsid w:val="00DB1471"/>
    <w:rsid w:val="00DB153A"/>
    <w:rsid w:val="00DB1E17"/>
    <w:rsid w:val="00DB28A9"/>
    <w:rsid w:val="00DB3D14"/>
    <w:rsid w:val="00DB5160"/>
    <w:rsid w:val="00DB5FC8"/>
    <w:rsid w:val="00DB6664"/>
    <w:rsid w:val="00DB668F"/>
    <w:rsid w:val="00DB6A27"/>
    <w:rsid w:val="00DB71BF"/>
    <w:rsid w:val="00DB7C91"/>
    <w:rsid w:val="00DC099C"/>
    <w:rsid w:val="00DC17FD"/>
    <w:rsid w:val="00DC1C0B"/>
    <w:rsid w:val="00DC260E"/>
    <w:rsid w:val="00DC37A4"/>
    <w:rsid w:val="00DC389D"/>
    <w:rsid w:val="00DC392F"/>
    <w:rsid w:val="00DC4070"/>
    <w:rsid w:val="00DC428D"/>
    <w:rsid w:val="00DC4321"/>
    <w:rsid w:val="00DC4510"/>
    <w:rsid w:val="00DC5E34"/>
    <w:rsid w:val="00DC6C7B"/>
    <w:rsid w:val="00DC6D91"/>
    <w:rsid w:val="00DC6EA4"/>
    <w:rsid w:val="00DC7080"/>
    <w:rsid w:val="00DC7DF5"/>
    <w:rsid w:val="00DC7FB0"/>
    <w:rsid w:val="00DD0834"/>
    <w:rsid w:val="00DD1450"/>
    <w:rsid w:val="00DD23EB"/>
    <w:rsid w:val="00DD45FD"/>
    <w:rsid w:val="00DD4DDC"/>
    <w:rsid w:val="00DD4F3C"/>
    <w:rsid w:val="00DD53E8"/>
    <w:rsid w:val="00DD5853"/>
    <w:rsid w:val="00DD5F02"/>
    <w:rsid w:val="00DD673E"/>
    <w:rsid w:val="00DD6A7E"/>
    <w:rsid w:val="00DD6DF7"/>
    <w:rsid w:val="00DD7029"/>
    <w:rsid w:val="00DD77D9"/>
    <w:rsid w:val="00DD77EE"/>
    <w:rsid w:val="00DD7A31"/>
    <w:rsid w:val="00DE04DE"/>
    <w:rsid w:val="00DE07CC"/>
    <w:rsid w:val="00DE1019"/>
    <w:rsid w:val="00DE177F"/>
    <w:rsid w:val="00DE184A"/>
    <w:rsid w:val="00DE287B"/>
    <w:rsid w:val="00DE2D0D"/>
    <w:rsid w:val="00DE2F08"/>
    <w:rsid w:val="00DE3110"/>
    <w:rsid w:val="00DE3578"/>
    <w:rsid w:val="00DE460B"/>
    <w:rsid w:val="00DE5979"/>
    <w:rsid w:val="00DE5BB9"/>
    <w:rsid w:val="00DE6075"/>
    <w:rsid w:val="00DE6282"/>
    <w:rsid w:val="00DE68BE"/>
    <w:rsid w:val="00DF01A4"/>
    <w:rsid w:val="00DF0EF4"/>
    <w:rsid w:val="00DF1BFB"/>
    <w:rsid w:val="00DF2954"/>
    <w:rsid w:val="00DF2BBC"/>
    <w:rsid w:val="00DF3DE4"/>
    <w:rsid w:val="00DF6089"/>
    <w:rsid w:val="00DF6924"/>
    <w:rsid w:val="00DF70B0"/>
    <w:rsid w:val="00DF7282"/>
    <w:rsid w:val="00E008E3"/>
    <w:rsid w:val="00E00AA7"/>
    <w:rsid w:val="00E00AEE"/>
    <w:rsid w:val="00E019E2"/>
    <w:rsid w:val="00E01AF6"/>
    <w:rsid w:val="00E026E2"/>
    <w:rsid w:val="00E03009"/>
    <w:rsid w:val="00E039D1"/>
    <w:rsid w:val="00E0493E"/>
    <w:rsid w:val="00E04BA2"/>
    <w:rsid w:val="00E05DAA"/>
    <w:rsid w:val="00E065B8"/>
    <w:rsid w:val="00E0675E"/>
    <w:rsid w:val="00E06DDD"/>
    <w:rsid w:val="00E07FAD"/>
    <w:rsid w:val="00E10EA8"/>
    <w:rsid w:val="00E1130A"/>
    <w:rsid w:val="00E11CFC"/>
    <w:rsid w:val="00E126AD"/>
    <w:rsid w:val="00E12D34"/>
    <w:rsid w:val="00E13B14"/>
    <w:rsid w:val="00E141C9"/>
    <w:rsid w:val="00E14530"/>
    <w:rsid w:val="00E145BC"/>
    <w:rsid w:val="00E14A7B"/>
    <w:rsid w:val="00E159B8"/>
    <w:rsid w:val="00E15D84"/>
    <w:rsid w:val="00E16BB8"/>
    <w:rsid w:val="00E16D40"/>
    <w:rsid w:val="00E170CD"/>
    <w:rsid w:val="00E17360"/>
    <w:rsid w:val="00E17941"/>
    <w:rsid w:val="00E17C6E"/>
    <w:rsid w:val="00E17D0C"/>
    <w:rsid w:val="00E20629"/>
    <w:rsid w:val="00E20ABC"/>
    <w:rsid w:val="00E20D98"/>
    <w:rsid w:val="00E21103"/>
    <w:rsid w:val="00E21275"/>
    <w:rsid w:val="00E212A2"/>
    <w:rsid w:val="00E223EC"/>
    <w:rsid w:val="00E23F24"/>
    <w:rsid w:val="00E24071"/>
    <w:rsid w:val="00E24B16"/>
    <w:rsid w:val="00E2664A"/>
    <w:rsid w:val="00E26BED"/>
    <w:rsid w:val="00E2711A"/>
    <w:rsid w:val="00E2721B"/>
    <w:rsid w:val="00E2790C"/>
    <w:rsid w:val="00E30B31"/>
    <w:rsid w:val="00E30F91"/>
    <w:rsid w:val="00E31D6D"/>
    <w:rsid w:val="00E33163"/>
    <w:rsid w:val="00E33E58"/>
    <w:rsid w:val="00E3405C"/>
    <w:rsid w:val="00E341CD"/>
    <w:rsid w:val="00E346F3"/>
    <w:rsid w:val="00E3783E"/>
    <w:rsid w:val="00E41273"/>
    <w:rsid w:val="00E4196E"/>
    <w:rsid w:val="00E419D7"/>
    <w:rsid w:val="00E41A8E"/>
    <w:rsid w:val="00E42115"/>
    <w:rsid w:val="00E422F8"/>
    <w:rsid w:val="00E42455"/>
    <w:rsid w:val="00E4458B"/>
    <w:rsid w:val="00E448A5"/>
    <w:rsid w:val="00E448BB"/>
    <w:rsid w:val="00E45068"/>
    <w:rsid w:val="00E45ABD"/>
    <w:rsid w:val="00E45E15"/>
    <w:rsid w:val="00E46F37"/>
    <w:rsid w:val="00E4739F"/>
    <w:rsid w:val="00E4794C"/>
    <w:rsid w:val="00E515FD"/>
    <w:rsid w:val="00E5197E"/>
    <w:rsid w:val="00E51D10"/>
    <w:rsid w:val="00E51E9F"/>
    <w:rsid w:val="00E52131"/>
    <w:rsid w:val="00E5255D"/>
    <w:rsid w:val="00E52AF8"/>
    <w:rsid w:val="00E52B5C"/>
    <w:rsid w:val="00E541C4"/>
    <w:rsid w:val="00E54636"/>
    <w:rsid w:val="00E546BA"/>
    <w:rsid w:val="00E54DB4"/>
    <w:rsid w:val="00E55135"/>
    <w:rsid w:val="00E55B83"/>
    <w:rsid w:val="00E55C9D"/>
    <w:rsid w:val="00E55E35"/>
    <w:rsid w:val="00E60688"/>
    <w:rsid w:val="00E61D4D"/>
    <w:rsid w:val="00E627CE"/>
    <w:rsid w:val="00E63337"/>
    <w:rsid w:val="00E634CC"/>
    <w:rsid w:val="00E64348"/>
    <w:rsid w:val="00E64E6F"/>
    <w:rsid w:val="00E657CF"/>
    <w:rsid w:val="00E66F23"/>
    <w:rsid w:val="00E6716D"/>
    <w:rsid w:val="00E67432"/>
    <w:rsid w:val="00E70DE1"/>
    <w:rsid w:val="00E70EAD"/>
    <w:rsid w:val="00E71370"/>
    <w:rsid w:val="00E726A4"/>
    <w:rsid w:val="00E734B7"/>
    <w:rsid w:val="00E73712"/>
    <w:rsid w:val="00E739CC"/>
    <w:rsid w:val="00E748ED"/>
    <w:rsid w:val="00E75DF1"/>
    <w:rsid w:val="00E762E3"/>
    <w:rsid w:val="00E76365"/>
    <w:rsid w:val="00E76A70"/>
    <w:rsid w:val="00E8088F"/>
    <w:rsid w:val="00E80ACB"/>
    <w:rsid w:val="00E80F1F"/>
    <w:rsid w:val="00E82282"/>
    <w:rsid w:val="00E84D9B"/>
    <w:rsid w:val="00E86140"/>
    <w:rsid w:val="00E8615A"/>
    <w:rsid w:val="00E869FE"/>
    <w:rsid w:val="00E87117"/>
    <w:rsid w:val="00E87609"/>
    <w:rsid w:val="00E90C50"/>
    <w:rsid w:val="00E91163"/>
    <w:rsid w:val="00E9144E"/>
    <w:rsid w:val="00E920AE"/>
    <w:rsid w:val="00E928FE"/>
    <w:rsid w:val="00E9305A"/>
    <w:rsid w:val="00E93CCD"/>
    <w:rsid w:val="00E93D97"/>
    <w:rsid w:val="00E957D8"/>
    <w:rsid w:val="00E95F2D"/>
    <w:rsid w:val="00E96928"/>
    <w:rsid w:val="00E96AFF"/>
    <w:rsid w:val="00E973EC"/>
    <w:rsid w:val="00E97B39"/>
    <w:rsid w:val="00EA0EB3"/>
    <w:rsid w:val="00EA1ABD"/>
    <w:rsid w:val="00EA33A3"/>
    <w:rsid w:val="00EA497F"/>
    <w:rsid w:val="00EA4EC4"/>
    <w:rsid w:val="00EA572C"/>
    <w:rsid w:val="00EA67F3"/>
    <w:rsid w:val="00EA6E69"/>
    <w:rsid w:val="00EA6FF5"/>
    <w:rsid w:val="00EA7169"/>
    <w:rsid w:val="00EA735D"/>
    <w:rsid w:val="00EA7530"/>
    <w:rsid w:val="00EB0342"/>
    <w:rsid w:val="00EB04A1"/>
    <w:rsid w:val="00EB1AA4"/>
    <w:rsid w:val="00EB1E5B"/>
    <w:rsid w:val="00EB258B"/>
    <w:rsid w:val="00EB2B90"/>
    <w:rsid w:val="00EB35A7"/>
    <w:rsid w:val="00EB3F59"/>
    <w:rsid w:val="00EB4846"/>
    <w:rsid w:val="00EB4CFE"/>
    <w:rsid w:val="00EB68A8"/>
    <w:rsid w:val="00EB6CF2"/>
    <w:rsid w:val="00EC08BE"/>
    <w:rsid w:val="00EC273E"/>
    <w:rsid w:val="00EC3861"/>
    <w:rsid w:val="00EC414C"/>
    <w:rsid w:val="00EC4984"/>
    <w:rsid w:val="00EC4C1B"/>
    <w:rsid w:val="00EC4C30"/>
    <w:rsid w:val="00EC52AE"/>
    <w:rsid w:val="00EC54B9"/>
    <w:rsid w:val="00EC741E"/>
    <w:rsid w:val="00ED0A56"/>
    <w:rsid w:val="00ED1F3E"/>
    <w:rsid w:val="00ED23F3"/>
    <w:rsid w:val="00ED2661"/>
    <w:rsid w:val="00ED3260"/>
    <w:rsid w:val="00ED3861"/>
    <w:rsid w:val="00ED38AE"/>
    <w:rsid w:val="00ED3A6A"/>
    <w:rsid w:val="00ED3F37"/>
    <w:rsid w:val="00ED435B"/>
    <w:rsid w:val="00ED53E2"/>
    <w:rsid w:val="00ED5688"/>
    <w:rsid w:val="00ED59C7"/>
    <w:rsid w:val="00ED6153"/>
    <w:rsid w:val="00ED68A6"/>
    <w:rsid w:val="00ED68EC"/>
    <w:rsid w:val="00ED79DA"/>
    <w:rsid w:val="00ED7A2E"/>
    <w:rsid w:val="00ED7EA3"/>
    <w:rsid w:val="00ED7ECE"/>
    <w:rsid w:val="00EE1FB0"/>
    <w:rsid w:val="00EE2109"/>
    <w:rsid w:val="00EE27F0"/>
    <w:rsid w:val="00EE2EA9"/>
    <w:rsid w:val="00EE2EEE"/>
    <w:rsid w:val="00EE31EC"/>
    <w:rsid w:val="00EE3985"/>
    <w:rsid w:val="00EE39D3"/>
    <w:rsid w:val="00EE41AC"/>
    <w:rsid w:val="00EE47DC"/>
    <w:rsid w:val="00EE55F6"/>
    <w:rsid w:val="00EE5CD5"/>
    <w:rsid w:val="00EE6348"/>
    <w:rsid w:val="00EE6F29"/>
    <w:rsid w:val="00EE7254"/>
    <w:rsid w:val="00EE782C"/>
    <w:rsid w:val="00EF0D6C"/>
    <w:rsid w:val="00EF1516"/>
    <w:rsid w:val="00EF30E4"/>
    <w:rsid w:val="00EF3F04"/>
    <w:rsid w:val="00EF3F7D"/>
    <w:rsid w:val="00EF46C6"/>
    <w:rsid w:val="00EF47B5"/>
    <w:rsid w:val="00EF5521"/>
    <w:rsid w:val="00EF5AC5"/>
    <w:rsid w:val="00EF645F"/>
    <w:rsid w:val="00EF64FA"/>
    <w:rsid w:val="00F000C9"/>
    <w:rsid w:val="00F0105E"/>
    <w:rsid w:val="00F01389"/>
    <w:rsid w:val="00F022F8"/>
    <w:rsid w:val="00F02C98"/>
    <w:rsid w:val="00F02EFC"/>
    <w:rsid w:val="00F033C1"/>
    <w:rsid w:val="00F03521"/>
    <w:rsid w:val="00F03C5E"/>
    <w:rsid w:val="00F054EF"/>
    <w:rsid w:val="00F062D4"/>
    <w:rsid w:val="00F0739F"/>
    <w:rsid w:val="00F1048F"/>
    <w:rsid w:val="00F10AC5"/>
    <w:rsid w:val="00F10C8F"/>
    <w:rsid w:val="00F11E0F"/>
    <w:rsid w:val="00F12725"/>
    <w:rsid w:val="00F12E92"/>
    <w:rsid w:val="00F12F57"/>
    <w:rsid w:val="00F13C63"/>
    <w:rsid w:val="00F14633"/>
    <w:rsid w:val="00F147D9"/>
    <w:rsid w:val="00F14A41"/>
    <w:rsid w:val="00F14D11"/>
    <w:rsid w:val="00F14E0A"/>
    <w:rsid w:val="00F156E5"/>
    <w:rsid w:val="00F157F3"/>
    <w:rsid w:val="00F15E0F"/>
    <w:rsid w:val="00F160BC"/>
    <w:rsid w:val="00F16763"/>
    <w:rsid w:val="00F16D3E"/>
    <w:rsid w:val="00F1700A"/>
    <w:rsid w:val="00F176CA"/>
    <w:rsid w:val="00F178E9"/>
    <w:rsid w:val="00F1797E"/>
    <w:rsid w:val="00F17D63"/>
    <w:rsid w:val="00F20B2D"/>
    <w:rsid w:val="00F20C83"/>
    <w:rsid w:val="00F221CE"/>
    <w:rsid w:val="00F2234F"/>
    <w:rsid w:val="00F226C7"/>
    <w:rsid w:val="00F23029"/>
    <w:rsid w:val="00F233F3"/>
    <w:rsid w:val="00F2346D"/>
    <w:rsid w:val="00F249A2"/>
    <w:rsid w:val="00F249C8"/>
    <w:rsid w:val="00F24D50"/>
    <w:rsid w:val="00F25DAE"/>
    <w:rsid w:val="00F26077"/>
    <w:rsid w:val="00F265D3"/>
    <w:rsid w:val="00F27817"/>
    <w:rsid w:val="00F308A2"/>
    <w:rsid w:val="00F31976"/>
    <w:rsid w:val="00F32EDD"/>
    <w:rsid w:val="00F363CB"/>
    <w:rsid w:val="00F36793"/>
    <w:rsid w:val="00F37182"/>
    <w:rsid w:val="00F37BAE"/>
    <w:rsid w:val="00F37DEA"/>
    <w:rsid w:val="00F37EE6"/>
    <w:rsid w:val="00F40ABC"/>
    <w:rsid w:val="00F40B4D"/>
    <w:rsid w:val="00F41E36"/>
    <w:rsid w:val="00F4284A"/>
    <w:rsid w:val="00F43506"/>
    <w:rsid w:val="00F438FF"/>
    <w:rsid w:val="00F4458D"/>
    <w:rsid w:val="00F45405"/>
    <w:rsid w:val="00F45ABA"/>
    <w:rsid w:val="00F46240"/>
    <w:rsid w:val="00F46F14"/>
    <w:rsid w:val="00F50522"/>
    <w:rsid w:val="00F50609"/>
    <w:rsid w:val="00F50F7D"/>
    <w:rsid w:val="00F51EAC"/>
    <w:rsid w:val="00F51F8F"/>
    <w:rsid w:val="00F53AC5"/>
    <w:rsid w:val="00F53DD0"/>
    <w:rsid w:val="00F54B15"/>
    <w:rsid w:val="00F550C7"/>
    <w:rsid w:val="00F55CE4"/>
    <w:rsid w:val="00F5616B"/>
    <w:rsid w:val="00F564F8"/>
    <w:rsid w:val="00F56A3B"/>
    <w:rsid w:val="00F570F7"/>
    <w:rsid w:val="00F576BD"/>
    <w:rsid w:val="00F57CD3"/>
    <w:rsid w:val="00F60C11"/>
    <w:rsid w:val="00F62843"/>
    <w:rsid w:val="00F62B92"/>
    <w:rsid w:val="00F64002"/>
    <w:rsid w:val="00F654BB"/>
    <w:rsid w:val="00F65CBB"/>
    <w:rsid w:val="00F65DB4"/>
    <w:rsid w:val="00F66528"/>
    <w:rsid w:val="00F70B0B"/>
    <w:rsid w:val="00F7147C"/>
    <w:rsid w:val="00F72792"/>
    <w:rsid w:val="00F729AB"/>
    <w:rsid w:val="00F72F0C"/>
    <w:rsid w:val="00F73607"/>
    <w:rsid w:val="00F74070"/>
    <w:rsid w:val="00F744FF"/>
    <w:rsid w:val="00F74783"/>
    <w:rsid w:val="00F749CD"/>
    <w:rsid w:val="00F762D6"/>
    <w:rsid w:val="00F770D7"/>
    <w:rsid w:val="00F8101C"/>
    <w:rsid w:val="00F8135A"/>
    <w:rsid w:val="00F818E5"/>
    <w:rsid w:val="00F81A64"/>
    <w:rsid w:val="00F8288D"/>
    <w:rsid w:val="00F82F5E"/>
    <w:rsid w:val="00F830EE"/>
    <w:rsid w:val="00F8319A"/>
    <w:rsid w:val="00F8387C"/>
    <w:rsid w:val="00F83DD1"/>
    <w:rsid w:val="00F83EBD"/>
    <w:rsid w:val="00F852BD"/>
    <w:rsid w:val="00F85395"/>
    <w:rsid w:val="00F85D19"/>
    <w:rsid w:val="00F85F46"/>
    <w:rsid w:val="00F87198"/>
    <w:rsid w:val="00F87E34"/>
    <w:rsid w:val="00F903F0"/>
    <w:rsid w:val="00F907BE"/>
    <w:rsid w:val="00F9103D"/>
    <w:rsid w:val="00F9109D"/>
    <w:rsid w:val="00F91407"/>
    <w:rsid w:val="00F91B61"/>
    <w:rsid w:val="00F921FD"/>
    <w:rsid w:val="00F92A5D"/>
    <w:rsid w:val="00F93284"/>
    <w:rsid w:val="00F9338B"/>
    <w:rsid w:val="00F9473D"/>
    <w:rsid w:val="00F94B5C"/>
    <w:rsid w:val="00F94DAB"/>
    <w:rsid w:val="00F95B4E"/>
    <w:rsid w:val="00F95FDB"/>
    <w:rsid w:val="00F96762"/>
    <w:rsid w:val="00F968FE"/>
    <w:rsid w:val="00F96C15"/>
    <w:rsid w:val="00F96DD9"/>
    <w:rsid w:val="00F97BA8"/>
    <w:rsid w:val="00F97DAE"/>
    <w:rsid w:val="00FA0299"/>
    <w:rsid w:val="00FA04A0"/>
    <w:rsid w:val="00FA0784"/>
    <w:rsid w:val="00FA0C14"/>
    <w:rsid w:val="00FA2384"/>
    <w:rsid w:val="00FA2C39"/>
    <w:rsid w:val="00FA31D5"/>
    <w:rsid w:val="00FA3772"/>
    <w:rsid w:val="00FA583D"/>
    <w:rsid w:val="00FB05ED"/>
    <w:rsid w:val="00FB0A4A"/>
    <w:rsid w:val="00FB0B23"/>
    <w:rsid w:val="00FB1128"/>
    <w:rsid w:val="00FB11E5"/>
    <w:rsid w:val="00FB1D19"/>
    <w:rsid w:val="00FB2CB4"/>
    <w:rsid w:val="00FB40E0"/>
    <w:rsid w:val="00FB4466"/>
    <w:rsid w:val="00FB44EF"/>
    <w:rsid w:val="00FB4D16"/>
    <w:rsid w:val="00FB514E"/>
    <w:rsid w:val="00FB51B4"/>
    <w:rsid w:val="00FB52BC"/>
    <w:rsid w:val="00FB5A15"/>
    <w:rsid w:val="00FB5CC2"/>
    <w:rsid w:val="00FB5FC7"/>
    <w:rsid w:val="00FB78C0"/>
    <w:rsid w:val="00FC080E"/>
    <w:rsid w:val="00FC09B1"/>
    <w:rsid w:val="00FC11C8"/>
    <w:rsid w:val="00FC138C"/>
    <w:rsid w:val="00FC2AF5"/>
    <w:rsid w:val="00FC2CBA"/>
    <w:rsid w:val="00FC3214"/>
    <w:rsid w:val="00FC353A"/>
    <w:rsid w:val="00FC4170"/>
    <w:rsid w:val="00FC4DB1"/>
    <w:rsid w:val="00FC5308"/>
    <w:rsid w:val="00FC5D49"/>
    <w:rsid w:val="00FC660D"/>
    <w:rsid w:val="00FC716F"/>
    <w:rsid w:val="00FD0C99"/>
    <w:rsid w:val="00FD16DC"/>
    <w:rsid w:val="00FD22BE"/>
    <w:rsid w:val="00FD33DA"/>
    <w:rsid w:val="00FD3519"/>
    <w:rsid w:val="00FD3C7A"/>
    <w:rsid w:val="00FD3ECD"/>
    <w:rsid w:val="00FD3FF5"/>
    <w:rsid w:val="00FD4377"/>
    <w:rsid w:val="00FD4645"/>
    <w:rsid w:val="00FD47A8"/>
    <w:rsid w:val="00FD47AE"/>
    <w:rsid w:val="00FD63A6"/>
    <w:rsid w:val="00FD65B7"/>
    <w:rsid w:val="00FD685F"/>
    <w:rsid w:val="00FE373C"/>
    <w:rsid w:val="00FE3A25"/>
    <w:rsid w:val="00FE3F4A"/>
    <w:rsid w:val="00FE49CC"/>
    <w:rsid w:val="00FE4C97"/>
    <w:rsid w:val="00FE5BC6"/>
    <w:rsid w:val="00FE641A"/>
    <w:rsid w:val="00FE6847"/>
    <w:rsid w:val="00FE6B32"/>
    <w:rsid w:val="00FE7577"/>
    <w:rsid w:val="00FE7C99"/>
    <w:rsid w:val="00FF0640"/>
    <w:rsid w:val="00FF0F11"/>
    <w:rsid w:val="00FF1345"/>
    <w:rsid w:val="00FF135B"/>
    <w:rsid w:val="00FF1D77"/>
    <w:rsid w:val="00FF2489"/>
    <w:rsid w:val="00FF32F6"/>
    <w:rsid w:val="00FF33F9"/>
    <w:rsid w:val="00FF48D9"/>
    <w:rsid w:val="00FF4B05"/>
    <w:rsid w:val="00FF5535"/>
    <w:rsid w:val="00FF57AB"/>
    <w:rsid w:val="00FF5B16"/>
    <w:rsid w:val="00FF6785"/>
    <w:rsid w:val="00FF71AD"/>
    <w:rsid w:val="00FF7549"/>
    <w:rsid w:val="24146813"/>
  </w:rsids>
  <m:mathPr>
    <m:mathFont m:val="Cambria Math"/>
    <m:brkBin m:val="before"/>
    <m:brkBinSub m:val="--"/>
    <m:smallFrac m:val="0"/>
    <m:dispDef/>
    <m:lMargin m:val="0"/>
    <m:rMargin m:val="0"/>
    <m:defJc m:val="centerGroup"/>
    <m:wrapIndent m:val="1440"/>
    <m:intLim m:val="subSup"/>
    <m:naryLim m:val="undOvr"/>
  </m:mathPr>
  <w:themeFontLang w:val="fi-F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6C5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1" w:defUnhideWhenUsed="1" w:defQFormat="0" w:count="276">
    <w:lsdException w:name="Normal" w:locked="0" w:semiHidden="0" w:unhideWhenUsed="0" w:qFormat="1"/>
    <w:lsdException w:name="heading 1" w:semiHidden="0"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qFormat="1"/>
    <w:lsdException w:name="footnote reference" w:qFormat="1"/>
    <w:lsdException w:name="List" w:unhideWhenUsed="0"/>
    <w:lsdException w:name="List 2" w:unhideWhenUsed="0"/>
    <w:lsdException w:name="List 3" w:unhideWhenUsed="0"/>
    <w:lsdException w:name="Title" w:semiHidden="0" w:unhideWhenUsed="0"/>
    <w:lsdException w:name="Default Paragraph Font" w:locked="0" w:uiPriority="1"/>
    <w:lsdException w:name="Body Text" w:uiPriority="89"/>
    <w:lsdException w:name="List Continue 5" w:unhideWhenUsed="0"/>
    <w:lsdException w:name="Message Header" w:unhideWhenUsed="0"/>
    <w:lsdException w:name="Subtitle" w:semiHidden="0" w:unhideWhenUsed="0" w:qFormat="1"/>
    <w:lsdException w:name="Salutation" w:unhideWhenUsed="0"/>
    <w:lsdException w:name="Strong" w:semiHidden="0" w:uiPriority="22" w:unhideWhenUsed="0" w:qFormat="1"/>
    <w:lsdException w:name="Emphasis" w:semiHidden="0" w:unhideWhenUsed="0"/>
    <w:lsdException w:name="HTML Top of Form" w:locked="0"/>
    <w:lsdException w:name="HTML Bottom of Form" w:locked="0"/>
    <w:lsdException w:name="Normal Table" w:locked="0"/>
    <w:lsdException w:name="No List" w:lock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Normal">
    <w:name w:val="Normal"/>
    <w:uiPriority w:val="99"/>
    <w:qFormat/>
    <w:rsid w:val="00FC3214"/>
    <w:rPr>
      <w:rFonts w:ascii="Times New Roman" w:eastAsia="Times New Roman" w:hAnsi="Times New Roman" w:cs="Times New Roman"/>
      <w:color w:val="auto"/>
      <w:sz w:val="24"/>
      <w:szCs w:val="24"/>
      <w:lang w:val="en-HK" w:eastAsia="zh-CN"/>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b/>
      <w:caps/>
      <w:kern w:val="1"/>
      <w:sz w:val="56"/>
      <w:szCs w:val="32"/>
      <w:lang w:val="en-GB"/>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aps/>
      <w:sz w:val="26"/>
      <w:szCs w:val="28"/>
      <w:lang w:val="en-GB"/>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aps/>
      <w:szCs w:val="26"/>
      <w:lang w:val="en-GB"/>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lang w:val="en-GB"/>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FA Fu,FA"/>
    <w:basedOn w:val="Normal"/>
    <w:link w:val="FootnoteTextChar"/>
    <w:qFormat/>
    <w:locked/>
    <w:rsid w:val="00967F64"/>
    <w:rPr>
      <w:rFonts w:ascii="Amnesty Trade Gothic Light" w:hAnsi="Amnesty Trade Gothic Light"/>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rsid w:val="006B29BE"/>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lang w:val="en-GB"/>
    </w:rPr>
  </w:style>
  <w:style w:type="table" w:styleId="TableGrid">
    <w:name w:val="Table Grid"/>
    <w:basedOn w:val="TableNormal"/>
    <w:uiPriority w:val="59"/>
    <w:locked/>
    <w:rsid w:val="00A441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customStyle="1" w:styleId="Heading1Char">
    <w:name w:val="Heading 1 Char"/>
    <w:basedOn w:val="DefaultParagraphFont"/>
    <w:link w:val="Heading1"/>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ED7EA3"/>
    <w:pPr>
      <w:keepNext/>
      <w:numPr>
        <w:numId w:val="3"/>
      </w:numPr>
      <w:tabs>
        <w:tab w:val="left" w:pos="851"/>
      </w:tabs>
      <w:ind w:left="851" w:hanging="851"/>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Ind w:w="0" w:type="dxa"/>
      <w:tblCellMar>
        <w:top w:w="113" w:type="dxa"/>
        <w:left w:w="170" w:type="dxa"/>
        <w:bottom w:w="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FA Fu Char"/>
    <w:basedOn w:val="DefaultParagraphFont"/>
    <w:link w:val="FootnoteText"/>
    <w:uiPriority w:val="99"/>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Footnote Reference in text,Footnote Reference Superscript"/>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39"/>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39"/>
    <w:locked/>
    <w:rsid w:val="00337B08"/>
    <w:pPr>
      <w:ind w:left="560"/>
    </w:pPr>
  </w:style>
  <w:style w:type="paragraph" w:styleId="TOC6">
    <w:name w:val="toc 6"/>
    <w:basedOn w:val="Normal"/>
    <w:next w:val="Normal"/>
    <w:autoRedefine/>
    <w:uiPriority w:val="39"/>
    <w:locked/>
    <w:rsid w:val="00337B08"/>
    <w:pPr>
      <w:ind w:left="700"/>
    </w:pPr>
  </w:style>
  <w:style w:type="paragraph" w:styleId="TOC7">
    <w:name w:val="toc 7"/>
    <w:basedOn w:val="Normal"/>
    <w:next w:val="Normal"/>
    <w:autoRedefine/>
    <w:uiPriority w:val="39"/>
    <w:locked/>
    <w:rsid w:val="00337B08"/>
    <w:pPr>
      <w:ind w:left="840"/>
    </w:pPr>
  </w:style>
  <w:style w:type="paragraph" w:styleId="TOC8">
    <w:name w:val="toc 8"/>
    <w:basedOn w:val="Normal"/>
    <w:next w:val="Normal"/>
    <w:autoRedefine/>
    <w:uiPriority w:val="39"/>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left w:w="108" w:type="dxa"/>
        <w:bottom w:w="28" w:type="dxa"/>
        <w:right w:w="108" w:type="dxa"/>
      </w:tblCellMar>
    </w:tblPr>
    <w:tblStylePr w:type="firstRow">
      <w:pPr>
        <w:wordWrap/>
        <w:spacing w:beforeLines="0" w:beforeAutospacing="0" w:afterLines="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Ind w:w="0" w:type="dxa"/>
      <w:tblCellMar>
        <w:top w:w="113" w:type="dxa"/>
        <w:left w:w="0" w:type="dxa"/>
        <w:bottom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hAnsi="Amnesty Trade Gothic"/>
      <w:color w:val="000000"/>
      <w:sz w:val="18"/>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customStyle="1" w:styleId="apple-converted-space">
    <w:name w:val="apple-converted-space"/>
    <w:basedOn w:val="DefaultParagraphFont"/>
    <w:rsid w:val="004A7BD8"/>
  </w:style>
  <w:style w:type="character" w:styleId="Strong">
    <w:name w:val="Strong"/>
    <w:basedOn w:val="DefaultParagraphFont"/>
    <w:uiPriority w:val="22"/>
    <w:qFormat/>
    <w:locked/>
    <w:rsid w:val="004A7BD8"/>
    <w:rPr>
      <w:b/>
      <w:bCs/>
    </w:rPr>
  </w:style>
  <w:style w:type="paragraph" w:styleId="TOC9">
    <w:name w:val="toc 9"/>
    <w:basedOn w:val="Normal"/>
    <w:next w:val="Normal"/>
    <w:autoRedefine/>
    <w:uiPriority w:val="39"/>
    <w:unhideWhenUsed/>
    <w:locked/>
    <w:rsid w:val="004A7BD8"/>
    <w:pPr>
      <w:spacing w:after="200" w:line="276" w:lineRule="auto"/>
      <w:ind w:left="1760"/>
    </w:pPr>
    <w:rPr>
      <w:rFonts w:ascii="Calibri" w:eastAsia="Calibri" w:hAnsi="Calibri"/>
      <w:sz w:val="22"/>
      <w:szCs w:val="22"/>
      <w:lang w:val="fi-FI"/>
    </w:rPr>
  </w:style>
  <w:style w:type="table" w:customStyle="1" w:styleId="ColorfulGrid1">
    <w:name w:val="Colorful Grid1"/>
    <w:basedOn w:val="TableNormal"/>
    <w:uiPriority w:val="73"/>
    <w:rsid w:val="004A7BD8"/>
    <w:rPr>
      <w:rFonts w:ascii="Calibri" w:eastAsia="Calibri" w:hAnsi="Calibri" w:cs="Times New Roman"/>
      <w:color w:val="000000"/>
      <w:lang w:val="fi-FI" w:eastAsia="fi-FI"/>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paragraph" w:customStyle="1" w:styleId="xmsonormal">
    <w:name w:val="x_msonormal"/>
    <w:basedOn w:val="Normal"/>
    <w:rsid w:val="004A7BD8"/>
    <w:pPr>
      <w:spacing w:before="100" w:beforeAutospacing="1" w:after="100" w:afterAutospacing="1"/>
    </w:pPr>
    <w:rPr>
      <w:rFonts w:ascii="Times" w:eastAsia="Calibri" w:hAnsi="Times"/>
      <w:sz w:val="20"/>
      <w:lang w:val="en-GB"/>
    </w:rPr>
  </w:style>
  <w:style w:type="paragraph" w:styleId="NormalWeb">
    <w:name w:val="Normal (Web)"/>
    <w:basedOn w:val="Normal"/>
    <w:uiPriority w:val="99"/>
    <w:unhideWhenUsed/>
    <w:locked/>
    <w:rsid w:val="004A7BD8"/>
    <w:pPr>
      <w:spacing w:before="100" w:beforeAutospacing="1" w:after="100" w:afterAutospacing="1"/>
    </w:pPr>
    <w:rPr>
      <w:rFonts w:ascii="Times" w:eastAsia="Calibri" w:hAnsi="Times"/>
      <w:sz w:val="20"/>
      <w:lang w:val="en-GB"/>
    </w:rPr>
  </w:style>
  <w:style w:type="paragraph" w:customStyle="1" w:styleId="C6BodyText">
    <w:name w:val="C6 Body Text"/>
    <w:basedOn w:val="Normal"/>
    <w:link w:val="C6BodyTextZchn"/>
    <w:qFormat/>
    <w:rsid w:val="004A7BD8"/>
    <w:rPr>
      <w:rFonts w:ascii="Calibri" w:eastAsia="Calibri" w:hAnsi="Calibri"/>
      <w:sz w:val="20"/>
    </w:rPr>
  </w:style>
  <w:style w:type="character" w:customStyle="1" w:styleId="C6BodyTextZchn">
    <w:name w:val="C6 Body Text Zchn"/>
    <w:basedOn w:val="DefaultParagraphFont"/>
    <w:link w:val="C6BodyText"/>
    <w:rsid w:val="004A7BD8"/>
    <w:rPr>
      <w:rFonts w:ascii="Calibri" w:eastAsia="Calibri" w:hAnsi="Calibri" w:cs="Times New Roman"/>
      <w:color w:val="auto"/>
    </w:rPr>
  </w:style>
  <w:style w:type="table" w:styleId="DarkList-Accent3">
    <w:name w:val="Dark List Accent 3"/>
    <w:basedOn w:val="TableNormal"/>
    <w:uiPriority w:val="70"/>
    <w:locked/>
    <w:rsid w:val="00FB44EF"/>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6666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2323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C4C4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C4C4C" w:themeFill="accent3" w:themeFillShade="BF"/>
      </w:tcPr>
    </w:tblStylePr>
    <w:tblStylePr w:type="band1Vert">
      <w:tblPr/>
      <w:tcPr>
        <w:tcBorders>
          <w:top w:val="nil"/>
          <w:left w:val="nil"/>
          <w:bottom w:val="nil"/>
          <w:right w:val="nil"/>
          <w:insideH w:val="nil"/>
          <w:insideV w:val="nil"/>
        </w:tcBorders>
        <w:shd w:val="clear" w:color="auto" w:fill="4C4C4C" w:themeFill="accent3" w:themeFillShade="BF"/>
      </w:tcPr>
    </w:tblStylePr>
    <w:tblStylePr w:type="band1Horz">
      <w:tblPr/>
      <w:tcPr>
        <w:tcBorders>
          <w:top w:val="nil"/>
          <w:left w:val="nil"/>
          <w:bottom w:val="nil"/>
          <w:right w:val="nil"/>
          <w:insideH w:val="nil"/>
          <w:insideV w:val="nil"/>
        </w:tcBorders>
        <w:shd w:val="clear" w:color="auto" w:fill="4C4C4C" w:themeFill="accent3" w:themeFillShade="BF"/>
      </w:tcPr>
    </w:tblStylePr>
  </w:style>
  <w:style w:type="table" w:styleId="DarkList-Accent5">
    <w:name w:val="Dark List Accent 5"/>
    <w:basedOn w:val="TableNormal"/>
    <w:uiPriority w:val="70"/>
    <w:locked/>
    <w:rsid w:val="00FB44EF"/>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CCCC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656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8989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89898" w:themeFill="accent5" w:themeFillShade="BF"/>
      </w:tcPr>
    </w:tblStylePr>
    <w:tblStylePr w:type="band1Vert">
      <w:tblPr/>
      <w:tcPr>
        <w:tcBorders>
          <w:top w:val="nil"/>
          <w:left w:val="nil"/>
          <w:bottom w:val="nil"/>
          <w:right w:val="nil"/>
          <w:insideH w:val="nil"/>
          <w:insideV w:val="nil"/>
        </w:tcBorders>
        <w:shd w:val="clear" w:color="auto" w:fill="989898" w:themeFill="accent5" w:themeFillShade="BF"/>
      </w:tcPr>
    </w:tblStylePr>
    <w:tblStylePr w:type="band1Horz">
      <w:tblPr/>
      <w:tcPr>
        <w:tcBorders>
          <w:top w:val="nil"/>
          <w:left w:val="nil"/>
          <w:bottom w:val="nil"/>
          <w:right w:val="nil"/>
          <w:insideH w:val="nil"/>
          <w:insideV w:val="nil"/>
        </w:tcBorders>
        <w:shd w:val="clear" w:color="auto" w:fill="989898" w:themeFill="accent5" w:themeFillShade="BF"/>
      </w:tcPr>
    </w:tblStylePr>
  </w:style>
  <w:style w:type="table" w:customStyle="1" w:styleId="ColorfulGrid2">
    <w:name w:val="Colorful Grid2"/>
    <w:basedOn w:val="TableNormal"/>
    <w:uiPriority w:val="73"/>
    <w:locked/>
    <w:rsid w:val="00FB44EF"/>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rtbody">
    <w:name w:val="rt body"/>
    <w:basedOn w:val="AIBodyText"/>
    <w:rsid w:val="001472E9"/>
    <w:rPr>
      <w:b/>
      <w:bCs/>
      <w:color w:val="FFFFFF" w:themeColor="background1"/>
    </w:rPr>
  </w:style>
  <w:style w:type="paragraph" w:customStyle="1" w:styleId="Default">
    <w:name w:val="Default"/>
    <w:rsid w:val="00560A01"/>
    <w:pPr>
      <w:autoSpaceDE w:val="0"/>
      <w:autoSpaceDN w:val="0"/>
      <w:adjustRightInd w:val="0"/>
    </w:pPr>
    <w:rPr>
      <w:rFonts w:ascii="Calibri" w:eastAsiaTheme="minorHAnsi" w:hAnsi="Calibri" w:cs="Calibri"/>
      <w:color w:val="000000"/>
      <w:sz w:val="24"/>
      <w:szCs w:val="24"/>
      <w:lang w:val="fi-FI"/>
    </w:rPr>
  </w:style>
  <w:style w:type="character" w:customStyle="1" w:styleId="meta">
    <w:name w:val="meta"/>
    <w:basedOn w:val="DefaultParagraphFont"/>
    <w:rsid w:val="009777D7"/>
  </w:style>
  <w:style w:type="paragraph" w:styleId="TOCHeading">
    <w:name w:val="TOC Heading"/>
    <w:basedOn w:val="Heading1"/>
    <w:next w:val="Normal"/>
    <w:uiPriority w:val="39"/>
    <w:unhideWhenUsed/>
    <w:qFormat/>
    <w:locked/>
    <w:rsid w:val="00F97BA8"/>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character" w:customStyle="1" w:styleId="UnresolvedMention1">
    <w:name w:val="Unresolved Mention1"/>
    <w:basedOn w:val="DefaultParagraphFont"/>
    <w:uiPriority w:val="99"/>
    <w:semiHidden/>
    <w:unhideWhenUsed/>
    <w:rsid w:val="00FA2384"/>
    <w:rPr>
      <w:color w:val="808080"/>
      <w:shd w:val="clear" w:color="auto" w:fill="E6E6E6"/>
    </w:rPr>
  </w:style>
  <w:style w:type="paragraph" w:customStyle="1" w:styleId="paragraph">
    <w:name w:val="paragraph"/>
    <w:basedOn w:val="Normal"/>
    <w:rsid w:val="00CC0E59"/>
    <w:pPr>
      <w:spacing w:before="100" w:beforeAutospacing="1" w:after="100" w:afterAutospacing="1"/>
    </w:pPr>
  </w:style>
  <w:style w:type="character" w:customStyle="1" w:styleId="normaltextrun">
    <w:name w:val="normaltextrun"/>
    <w:basedOn w:val="DefaultParagraphFont"/>
    <w:rsid w:val="00CC0E59"/>
  </w:style>
  <w:style w:type="character" w:customStyle="1" w:styleId="scxw226462743">
    <w:name w:val="scxw226462743"/>
    <w:basedOn w:val="DefaultParagraphFont"/>
    <w:rsid w:val="00CC0E59"/>
  </w:style>
  <w:style w:type="character" w:customStyle="1" w:styleId="eop">
    <w:name w:val="eop"/>
    <w:basedOn w:val="DefaultParagraphFont"/>
    <w:rsid w:val="00CC0E59"/>
  </w:style>
  <w:style w:type="paragraph" w:styleId="EndnoteText">
    <w:name w:val="endnote text"/>
    <w:basedOn w:val="Normal"/>
    <w:link w:val="EndnoteTextChar"/>
    <w:uiPriority w:val="99"/>
    <w:semiHidden/>
    <w:unhideWhenUsed/>
    <w:locked/>
    <w:rsid w:val="00531F98"/>
    <w:rPr>
      <w:sz w:val="20"/>
    </w:rPr>
  </w:style>
  <w:style w:type="character" w:customStyle="1" w:styleId="EndnoteTextChar">
    <w:name w:val="Endnote Text Char"/>
    <w:basedOn w:val="DefaultParagraphFont"/>
    <w:link w:val="EndnoteText"/>
    <w:uiPriority w:val="99"/>
    <w:semiHidden/>
    <w:rsid w:val="00531F98"/>
    <w:rPr>
      <w:rFonts w:ascii="Amnesty Trade Gothic Light Obl" w:hAnsi="Amnesty Trade Gothic Light Obl"/>
    </w:rPr>
  </w:style>
  <w:style w:type="character" w:styleId="EndnoteReference">
    <w:name w:val="endnote reference"/>
    <w:basedOn w:val="DefaultParagraphFont"/>
    <w:uiPriority w:val="99"/>
    <w:semiHidden/>
    <w:unhideWhenUsed/>
    <w:locked/>
    <w:rsid w:val="00531F98"/>
    <w:rPr>
      <w:vertAlign w:val="superscript"/>
    </w:rPr>
  </w:style>
  <w:style w:type="numbering" w:customStyle="1" w:styleId="AINumberedList">
    <w:name w:val="AI Numbered List"/>
    <w:rsid w:val="00241217"/>
    <w:pPr>
      <w:numPr>
        <w:numId w:val="41"/>
      </w:numPr>
    </w:pPr>
  </w:style>
  <w:style w:type="character" w:customStyle="1" w:styleId="spellingerror">
    <w:name w:val="spellingerror"/>
    <w:basedOn w:val="DefaultParagraphFont"/>
    <w:rsid w:val="00A50B2A"/>
  </w:style>
  <w:style w:type="character" w:customStyle="1" w:styleId="scxw186267710">
    <w:name w:val="scxw186267710"/>
    <w:basedOn w:val="DefaultParagraphFont"/>
    <w:rsid w:val="00A50B2A"/>
  </w:style>
  <w:style w:type="numbering" w:customStyle="1" w:styleId="AIBulletList">
    <w:name w:val="AI Bullet List"/>
    <w:rsid w:val="00F8101C"/>
    <w:pPr>
      <w:numPr>
        <w:numId w:val="43"/>
      </w:numPr>
    </w:pPr>
  </w:style>
  <w:style w:type="character" w:customStyle="1" w:styleId="scxw133756914">
    <w:name w:val="scxw133756914"/>
    <w:basedOn w:val="DefaultParagraphFont"/>
    <w:rsid w:val="0029017F"/>
  </w:style>
  <w:style w:type="character" w:customStyle="1" w:styleId="scxw201486926">
    <w:name w:val="scxw201486926"/>
    <w:basedOn w:val="DefaultParagraphFont"/>
    <w:rsid w:val="00DB1E17"/>
  </w:style>
  <w:style w:type="character" w:customStyle="1" w:styleId="scxw248571672">
    <w:name w:val="scxw248571672"/>
    <w:basedOn w:val="DefaultParagraphFont"/>
    <w:rsid w:val="004D565C"/>
  </w:style>
  <w:style w:type="character" w:customStyle="1" w:styleId="scxw80679831">
    <w:name w:val="scxw80679831"/>
    <w:basedOn w:val="DefaultParagraphFont"/>
    <w:rsid w:val="003B4354"/>
  </w:style>
  <w:style w:type="paragraph" w:customStyle="1" w:styleId="commentcontentpara">
    <w:name w:val="commentcontentpara"/>
    <w:basedOn w:val="Normal"/>
    <w:rsid w:val="00705A2F"/>
    <w:pPr>
      <w:spacing w:before="100" w:beforeAutospacing="1" w:after="100" w:afterAutospacing="1"/>
    </w:pPr>
  </w:style>
  <w:style w:type="character" w:customStyle="1" w:styleId="scxw88874529">
    <w:name w:val="scxw88874529"/>
    <w:basedOn w:val="DefaultParagraphFont"/>
    <w:rsid w:val="00060BA6"/>
  </w:style>
  <w:style w:type="paragraph" w:customStyle="1" w:styleId="AIintropara">
    <w:name w:val="AI intro para"/>
    <w:basedOn w:val="Normal"/>
    <w:rsid w:val="001627B5"/>
    <w:pPr>
      <w:spacing w:after="260" w:line="240" w:lineRule="atLeast"/>
    </w:pPr>
    <w:rPr>
      <w:rFonts w:ascii="Arial" w:eastAsia="SimSun" w:hAnsi="Arial"/>
      <w:b/>
      <w:lang w:val="en-GB" w:eastAsia="en-US"/>
    </w:rPr>
  </w:style>
  <w:style w:type="character" w:customStyle="1" w:styleId="AIHeadline">
    <w:name w:val="AI Headline"/>
    <w:rsid w:val="00152A73"/>
    <w:rPr>
      <w:rFonts w:ascii="Arial" w:hAnsi="Arial"/>
      <w:caps/>
      <w:spacing w:val="-2"/>
      <w:w w:val="100"/>
      <w:kern w:val="40"/>
      <w:sz w:val="48"/>
      <w:vertAlign w:val="baseline"/>
    </w:rPr>
  </w:style>
  <w:style w:type="paragraph" w:customStyle="1" w:styleId="StyleAIBodytextAsianSimSun">
    <w:name w:val="Style AI Body text + (Asian) SimSun"/>
    <w:basedOn w:val="AIBodyText"/>
    <w:link w:val="StyleAIBodytextAsianSimSunChar"/>
    <w:rsid w:val="00174CF5"/>
    <w:pPr>
      <w:tabs>
        <w:tab w:val="left" w:pos="567"/>
      </w:tabs>
      <w:suppressAutoHyphens w:val="0"/>
      <w:adjustRightInd w:val="0"/>
      <w:snapToGrid w:val="0"/>
      <w:spacing w:after="0" w:line="240" w:lineRule="auto"/>
    </w:pPr>
    <w:rPr>
      <w:rFonts w:ascii="Arial" w:eastAsia="SimSun" w:hAnsi="Arial"/>
      <w:sz w:val="20"/>
      <w:szCs w:val="20"/>
      <w:lang w:eastAsia="en-US"/>
    </w:rPr>
  </w:style>
  <w:style w:type="character" w:customStyle="1" w:styleId="StyleAIBodytextAsianSimSunChar">
    <w:name w:val="Style AI Body text + (Asian) SimSun Char"/>
    <w:link w:val="StyleAIBodytextAsianSimSun"/>
    <w:locked/>
    <w:rsid w:val="00174CF5"/>
    <w:rPr>
      <w:rFonts w:ascii="Arial" w:eastAsia="SimSun" w:hAnsi="Arial" w:cs="Times New Roman"/>
      <w:color w:val="auto"/>
      <w:lang w:val="en-GB"/>
    </w:rPr>
  </w:style>
  <w:style w:type="character" w:customStyle="1" w:styleId="AIBodytextChar0">
    <w:name w:val="AI Body text Char"/>
    <w:link w:val="AIBodytext0"/>
    <w:locked/>
    <w:rsid w:val="005A5919"/>
    <w:rPr>
      <w:rFonts w:ascii="Arial" w:hAnsi="Arial"/>
    </w:rPr>
  </w:style>
  <w:style w:type="paragraph" w:customStyle="1" w:styleId="AIBodytext0">
    <w:name w:val="AI Body text"/>
    <w:basedOn w:val="Normal"/>
    <w:link w:val="AIBodytextChar0"/>
    <w:rsid w:val="005A5919"/>
    <w:pPr>
      <w:tabs>
        <w:tab w:val="left" w:pos="567"/>
      </w:tabs>
      <w:adjustRightInd w:val="0"/>
      <w:snapToGrid w:val="0"/>
      <w:spacing w:after="240" w:line="240" w:lineRule="atLeast"/>
    </w:pPr>
    <w:rPr>
      <w:rFonts w:ascii="Arial" w:eastAsiaTheme="minorEastAsia" w:hAnsi="Arial" w:cs="Arial"/>
      <w:color w:val="000000" w:themeColor="text1"/>
      <w:sz w:val="20"/>
      <w:szCs w:val="20"/>
      <w:lang w:val="en-US" w:eastAsia="en-US"/>
    </w:rPr>
  </w:style>
  <w:style w:type="paragraph" w:customStyle="1" w:styleId="AIAdditionalinformationtext">
    <w:name w:val="AI Additional information text"/>
    <w:basedOn w:val="AIBodytext0"/>
    <w:rsid w:val="004561D0"/>
    <w:rPr>
      <w:rFonts w:eastAsia="SimSun" w:cs="Times New Roman"/>
      <w:color w:val="auto"/>
      <w:sz w:val="18"/>
      <w:lang w:val="en-GB"/>
    </w:rPr>
  </w:style>
  <w:style w:type="paragraph" w:customStyle="1" w:styleId="SingleTxtG">
    <w:name w:val="_ Single Txt_G"/>
    <w:basedOn w:val="Normal"/>
    <w:link w:val="SingleTxtGChar"/>
    <w:rsid w:val="000E49BF"/>
    <w:pPr>
      <w:suppressAutoHyphens/>
      <w:spacing w:after="120" w:line="240" w:lineRule="atLeast"/>
      <w:ind w:left="1134" w:right="1134"/>
      <w:jc w:val="both"/>
    </w:pPr>
    <w:rPr>
      <w:sz w:val="20"/>
      <w:szCs w:val="20"/>
      <w:lang w:val="en-GB" w:eastAsia="en-US"/>
    </w:rPr>
  </w:style>
  <w:style w:type="character" w:customStyle="1" w:styleId="SingleTxtGChar">
    <w:name w:val="_ Single Txt_G Char"/>
    <w:link w:val="SingleTxtG"/>
    <w:rsid w:val="000E49BF"/>
    <w:rPr>
      <w:rFonts w:ascii="Times New Roman" w:eastAsia="Times New Roman" w:hAnsi="Times New Roman" w:cs="Times New Roman"/>
      <w:color w:val="auto"/>
      <w:lang w:val="en-GB"/>
    </w:rPr>
  </w:style>
  <w:style w:type="character" w:customStyle="1" w:styleId="UnresolvedMention">
    <w:name w:val="Unresolved Mention"/>
    <w:basedOn w:val="DefaultParagraphFont"/>
    <w:uiPriority w:val="99"/>
    <w:semiHidden/>
    <w:unhideWhenUsed/>
    <w:rsid w:val="001E3FAC"/>
    <w:rPr>
      <w:color w:val="808080"/>
      <w:shd w:val="clear" w:color="auto" w:fill="E6E6E6"/>
    </w:rPr>
  </w:style>
  <w:style w:type="paragraph" w:styleId="HTMLPreformatted">
    <w:name w:val="HTML Preformatted"/>
    <w:basedOn w:val="Normal"/>
    <w:link w:val="HTMLPreformattedChar"/>
    <w:uiPriority w:val="99"/>
    <w:semiHidden/>
    <w:unhideWhenUsed/>
    <w:locked/>
    <w:rsid w:val="001B1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customStyle="1" w:styleId="HTMLPreformattedChar">
    <w:name w:val="HTML Preformatted Char"/>
    <w:basedOn w:val="DefaultParagraphFont"/>
    <w:link w:val="HTMLPreformatted"/>
    <w:uiPriority w:val="99"/>
    <w:semiHidden/>
    <w:rsid w:val="001B1456"/>
    <w:rPr>
      <w:rFonts w:ascii="Courier New" w:eastAsia="Times New Roman" w:hAnsi="Courier New" w:cs="Courier New"/>
      <w:color w:val="auto"/>
      <w:lang w:val="en-GB" w:eastAsia="zh-CN"/>
    </w:rPr>
  </w:style>
  <w:style w:type="paragraph" w:customStyle="1" w:styleId="TempFN">
    <w:name w:val="TempFN"/>
    <w:basedOn w:val="FootnoteText"/>
    <w:link w:val="TempFNChar"/>
    <w:uiPriority w:val="99"/>
    <w:qFormat/>
    <w:rsid w:val="003F0C4E"/>
    <w:pPr>
      <w:adjustRightInd w:val="0"/>
      <w:snapToGrid w:val="0"/>
      <w:spacing w:after="120" w:line="160" w:lineRule="exact"/>
    </w:pPr>
    <w:rPr>
      <w:rFonts w:ascii="Amnesty Trade Gothic" w:eastAsia="SimSun" w:hAnsi="Amnesty Trade Gothic"/>
      <w:sz w:val="14"/>
      <w:szCs w:val="14"/>
    </w:rPr>
  </w:style>
  <w:style w:type="character" w:customStyle="1" w:styleId="TempFNChar">
    <w:name w:val="TempFN Char"/>
    <w:basedOn w:val="FootnoteTextChar"/>
    <w:link w:val="TempFN"/>
    <w:uiPriority w:val="99"/>
    <w:rsid w:val="003F0C4E"/>
    <w:rPr>
      <w:rFonts w:ascii="Amnesty Trade Gothic" w:eastAsia="SimSun" w:hAnsi="Amnesty Trade Gothic" w:cs="Times New Roman"/>
      <w:color w:val="auto"/>
      <w:sz w:val="14"/>
      <w:szCs w:val="14"/>
      <w:lang w:val="en-HK"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1" w:defUnhideWhenUsed="1" w:defQFormat="0" w:count="276">
    <w:lsdException w:name="Normal" w:locked="0" w:semiHidden="0" w:unhideWhenUsed="0" w:qFormat="1"/>
    <w:lsdException w:name="heading 1" w:semiHidden="0"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qFormat="1"/>
    <w:lsdException w:name="footnote reference" w:qFormat="1"/>
    <w:lsdException w:name="List" w:unhideWhenUsed="0"/>
    <w:lsdException w:name="List 2" w:unhideWhenUsed="0"/>
    <w:lsdException w:name="List 3" w:unhideWhenUsed="0"/>
    <w:lsdException w:name="Title" w:semiHidden="0" w:unhideWhenUsed="0"/>
    <w:lsdException w:name="Default Paragraph Font" w:locked="0" w:uiPriority="1"/>
    <w:lsdException w:name="Body Text" w:uiPriority="89"/>
    <w:lsdException w:name="List Continue 5" w:unhideWhenUsed="0"/>
    <w:lsdException w:name="Message Header" w:unhideWhenUsed="0"/>
    <w:lsdException w:name="Subtitle" w:semiHidden="0" w:unhideWhenUsed="0" w:qFormat="1"/>
    <w:lsdException w:name="Salutation" w:unhideWhenUsed="0"/>
    <w:lsdException w:name="Strong" w:semiHidden="0" w:uiPriority="22" w:unhideWhenUsed="0" w:qFormat="1"/>
    <w:lsdException w:name="Emphasis" w:semiHidden="0" w:unhideWhenUsed="0"/>
    <w:lsdException w:name="HTML Top of Form" w:locked="0"/>
    <w:lsdException w:name="HTML Bottom of Form" w:locked="0"/>
    <w:lsdException w:name="Normal Table" w:locked="0"/>
    <w:lsdException w:name="No List" w:lock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Normal">
    <w:name w:val="Normal"/>
    <w:uiPriority w:val="99"/>
    <w:qFormat/>
    <w:rsid w:val="00FC3214"/>
    <w:rPr>
      <w:rFonts w:ascii="Times New Roman" w:eastAsia="Times New Roman" w:hAnsi="Times New Roman" w:cs="Times New Roman"/>
      <w:color w:val="auto"/>
      <w:sz w:val="24"/>
      <w:szCs w:val="24"/>
      <w:lang w:val="en-HK" w:eastAsia="zh-CN"/>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b/>
      <w:caps/>
      <w:kern w:val="1"/>
      <w:sz w:val="56"/>
      <w:szCs w:val="32"/>
      <w:lang w:val="en-GB"/>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aps/>
      <w:sz w:val="26"/>
      <w:szCs w:val="28"/>
      <w:lang w:val="en-GB"/>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aps/>
      <w:szCs w:val="26"/>
      <w:lang w:val="en-GB"/>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lang w:val="en-GB"/>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FA Fu,FA"/>
    <w:basedOn w:val="Normal"/>
    <w:link w:val="FootnoteTextChar"/>
    <w:qFormat/>
    <w:locked/>
    <w:rsid w:val="00967F64"/>
    <w:rPr>
      <w:rFonts w:ascii="Amnesty Trade Gothic Light" w:hAnsi="Amnesty Trade Gothic Light"/>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rsid w:val="006B29BE"/>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lang w:val="en-GB"/>
    </w:rPr>
  </w:style>
  <w:style w:type="table" w:styleId="TableGrid">
    <w:name w:val="Table Grid"/>
    <w:basedOn w:val="TableNormal"/>
    <w:uiPriority w:val="59"/>
    <w:locked/>
    <w:rsid w:val="00A441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customStyle="1" w:styleId="Heading1Char">
    <w:name w:val="Heading 1 Char"/>
    <w:basedOn w:val="DefaultParagraphFont"/>
    <w:link w:val="Heading1"/>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ED7EA3"/>
    <w:pPr>
      <w:keepNext/>
      <w:numPr>
        <w:numId w:val="3"/>
      </w:numPr>
      <w:tabs>
        <w:tab w:val="left" w:pos="851"/>
      </w:tabs>
      <w:ind w:left="851" w:hanging="851"/>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Ind w:w="0" w:type="dxa"/>
      <w:tblCellMar>
        <w:top w:w="113" w:type="dxa"/>
        <w:left w:w="170" w:type="dxa"/>
        <w:bottom w:w="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FA Fu Char"/>
    <w:basedOn w:val="DefaultParagraphFont"/>
    <w:link w:val="FootnoteText"/>
    <w:uiPriority w:val="99"/>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Footnote Reference in text,Footnote Reference Superscript"/>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39"/>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39"/>
    <w:locked/>
    <w:rsid w:val="00337B08"/>
    <w:pPr>
      <w:ind w:left="560"/>
    </w:pPr>
  </w:style>
  <w:style w:type="paragraph" w:styleId="TOC6">
    <w:name w:val="toc 6"/>
    <w:basedOn w:val="Normal"/>
    <w:next w:val="Normal"/>
    <w:autoRedefine/>
    <w:uiPriority w:val="39"/>
    <w:locked/>
    <w:rsid w:val="00337B08"/>
    <w:pPr>
      <w:ind w:left="700"/>
    </w:pPr>
  </w:style>
  <w:style w:type="paragraph" w:styleId="TOC7">
    <w:name w:val="toc 7"/>
    <w:basedOn w:val="Normal"/>
    <w:next w:val="Normal"/>
    <w:autoRedefine/>
    <w:uiPriority w:val="39"/>
    <w:locked/>
    <w:rsid w:val="00337B08"/>
    <w:pPr>
      <w:ind w:left="840"/>
    </w:pPr>
  </w:style>
  <w:style w:type="paragraph" w:styleId="TOC8">
    <w:name w:val="toc 8"/>
    <w:basedOn w:val="Normal"/>
    <w:next w:val="Normal"/>
    <w:autoRedefine/>
    <w:uiPriority w:val="39"/>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left w:w="108" w:type="dxa"/>
        <w:bottom w:w="28" w:type="dxa"/>
        <w:right w:w="108" w:type="dxa"/>
      </w:tblCellMar>
    </w:tblPr>
    <w:tblStylePr w:type="firstRow">
      <w:pPr>
        <w:wordWrap/>
        <w:spacing w:beforeLines="0" w:beforeAutospacing="0" w:afterLines="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Ind w:w="0" w:type="dxa"/>
      <w:tblCellMar>
        <w:top w:w="113" w:type="dxa"/>
        <w:left w:w="0" w:type="dxa"/>
        <w:bottom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hAnsi="Amnesty Trade Gothic"/>
      <w:color w:val="000000"/>
      <w:sz w:val="18"/>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customStyle="1" w:styleId="apple-converted-space">
    <w:name w:val="apple-converted-space"/>
    <w:basedOn w:val="DefaultParagraphFont"/>
    <w:rsid w:val="004A7BD8"/>
  </w:style>
  <w:style w:type="character" w:styleId="Strong">
    <w:name w:val="Strong"/>
    <w:basedOn w:val="DefaultParagraphFont"/>
    <w:uiPriority w:val="22"/>
    <w:qFormat/>
    <w:locked/>
    <w:rsid w:val="004A7BD8"/>
    <w:rPr>
      <w:b/>
      <w:bCs/>
    </w:rPr>
  </w:style>
  <w:style w:type="paragraph" w:styleId="TOC9">
    <w:name w:val="toc 9"/>
    <w:basedOn w:val="Normal"/>
    <w:next w:val="Normal"/>
    <w:autoRedefine/>
    <w:uiPriority w:val="39"/>
    <w:unhideWhenUsed/>
    <w:locked/>
    <w:rsid w:val="004A7BD8"/>
    <w:pPr>
      <w:spacing w:after="200" w:line="276" w:lineRule="auto"/>
      <w:ind w:left="1760"/>
    </w:pPr>
    <w:rPr>
      <w:rFonts w:ascii="Calibri" w:eastAsia="Calibri" w:hAnsi="Calibri"/>
      <w:sz w:val="22"/>
      <w:szCs w:val="22"/>
      <w:lang w:val="fi-FI"/>
    </w:rPr>
  </w:style>
  <w:style w:type="table" w:customStyle="1" w:styleId="ColorfulGrid1">
    <w:name w:val="Colorful Grid1"/>
    <w:basedOn w:val="TableNormal"/>
    <w:uiPriority w:val="73"/>
    <w:rsid w:val="004A7BD8"/>
    <w:rPr>
      <w:rFonts w:ascii="Calibri" w:eastAsia="Calibri" w:hAnsi="Calibri" w:cs="Times New Roman"/>
      <w:color w:val="000000"/>
      <w:lang w:val="fi-FI" w:eastAsia="fi-FI"/>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paragraph" w:customStyle="1" w:styleId="xmsonormal">
    <w:name w:val="x_msonormal"/>
    <w:basedOn w:val="Normal"/>
    <w:rsid w:val="004A7BD8"/>
    <w:pPr>
      <w:spacing w:before="100" w:beforeAutospacing="1" w:after="100" w:afterAutospacing="1"/>
    </w:pPr>
    <w:rPr>
      <w:rFonts w:ascii="Times" w:eastAsia="Calibri" w:hAnsi="Times"/>
      <w:sz w:val="20"/>
      <w:lang w:val="en-GB"/>
    </w:rPr>
  </w:style>
  <w:style w:type="paragraph" w:styleId="NormalWeb">
    <w:name w:val="Normal (Web)"/>
    <w:basedOn w:val="Normal"/>
    <w:uiPriority w:val="99"/>
    <w:unhideWhenUsed/>
    <w:locked/>
    <w:rsid w:val="004A7BD8"/>
    <w:pPr>
      <w:spacing w:before="100" w:beforeAutospacing="1" w:after="100" w:afterAutospacing="1"/>
    </w:pPr>
    <w:rPr>
      <w:rFonts w:ascii="Times" w:eastAsia="Calibri" w:hAnsi="Times"/>
      <w:sz w:val="20"/>
      <w:lang w:val="en-GB"/>
    </w:rPr>
  </w:style>
  <w:style w:type="paragraph" w:customStyle="1" w:styleId="C6BodyText">
    <w:name w:val="C6 Body Text"/>
    <w:basedOn w:val="Normal"/>
    <w:link w:val="C6BodyTextZchn"/>
    <w:qFormat/>
    <w:rsid w:val="004A7BD8"/>
    <w:rPr>
      <w:rFonts w:ascii="Calibri" w:eastAsia="Calibri" w:hAnsi="Calibri"/>
      <w:sz w:val="20"/>
    </w:rPr>
  </w:style>
  <w:style w:type="character" w:customStyle="1" w:styleId="C6BodyTextZchn">
    <w:name w:val="C6 Body Text Zchn"/>
    <w:basedOn w:val="DefaultParagraphFont"/>
    <w:link w:val="C6BodyText"/>
    <w:rsid w:val="004A7BD8"/>
    <w:rPr>
      <w:rFonts w:ascii="Calibri" w:eastAsia="Calibri" w:hAnsi="Calibri" w:cs="Times New Roman"/>
      <w:color w:val="auto"/>
    </w:rPr>
  </w:style>
  <w:style w:type="table" w:styleId="DarkList-Accent3">
    <w:name w:val="Dark List Accent 3"/>
    <w:basedOn w:val="TableNormal"/>
    <w:uiPriority w:val="70"/>
    <w:locked/>
    <w:rsid w:val="00FB44EF"/>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6666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2323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C4C4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C4C4C" w:themeFill="accent3" w:themeFillShade="BF"/>
      </w:tcPr>
    </w:tblStylePr>
    <w:tblStylePr w:type="band1Vert">
      <w:tblPr/>
      <w:tcPr>
        <w:tcBorders>
          <w:top w:val="nil"/>
          <w:left w:val="nil"/>
          <w:bottom w:val="nil"/>
          <w:right w:val="nil"/>
          <w:insideH w:val="nil"/>
          <w:insideV w:val="nil"/>
        </w:tcBorders>
        <w:shd w:val="clear" w:color="auto" w:fill="4C4C4C" w:themeFill="accent3" w:themeFillShade="BF"/>
      </w:tcPr>
    </w:tblStylePr>
    <w:tblStylePr w:type="band1Horz">
      <w:tblPr/>
      <w:tcPr>
        <w:tcBorders>
          <w:top w:val="nil"/>
          <w:left w:val="nil"/>
          <w:bottom w:val="nil"/>
          <w:right w:val="nil"/>
          <w:insideH w:val="nil"/>
          <w:insideV w:val="nil"/>
        </w:tcBorders>
        <w:shd w:val="clear" w:color="auto" w:fill="4C4C4C" w:themeFill="accent3" w:themeFillShade="BF"/>
      </w:tcPr>
    </w:tblStylePr>
  </w:style>
  <w:style w:type="table" w:styleId="DarkList-Accent5">
    <w:name w:val="Dark List Accent 5"/>
    <w:basedOn w:val="TableNormal"/>
    <w:uiPriority w:val="70"/>
    <w:locked/>
    <w:rsid w:val="00FB44EF"/>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CCCC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656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8989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89898" w:themeFill="accent5" w:themeFillShade="BF"/>
      </w:tcPr>
    </w:tblStylePr>
    <w:tblStylePr w:type="band1Vert">
      <w:tblPr/>
      <w:tcPr>
        <w:tcBorders>
          <w:top w:val="nil"/>
          <w:left w:val="nil"/>
          <w:bottom w:val="nil"/>
          <w:right w:val="nil"/>
          <w:insideH w:val="nil"/>
          <w:insideV w:val="nil"/>
        </w:tcBorders>
        <w:shd w:val="clear" w:color="auto" w:fill="989898" w:themeFill="accent5" w:themeFillShade="BF"/>
      </w:tcPr>
    </w:tblStylePr>
    <w:tblStylePr w:type="band1Horz">
      <w:tblPr/>
      <w:tcPr>
        <w:tcBorders>
          <w:top w:val="nil"/>
          <w:left w:val="nil"/>
          <w:bottom w:val="nil"/>
          <w:right w:val="nil"/>
          <w:insideH w:val="nil"/>
          <w:insideV w:val="nil"/>
        </w:tcBorders>
        <w:shd w:val="clear" w:color="auto" w:fill="989898" w:themeFill="accent5" w:themeFillShade="BF"/>
      </w:tcPr>
    </w:tblStylePr>
  </w:style>
  <w:style w:type="table" w:customStyle="1" w:styleId="ColorfulGrid2">
    <w:name w:val="Colorful Grid2"/>
    <w:basedOn w:val="TableNormal"/>
    <w:uiPriority w:val="73"/>
    <w:locked/>
    <w:rsid w:val="00FB44EF"/>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rtbody">
    <w:name w:val="rt body"/>
    <w:basedOn w:val="AIBodyText"/>
    <w:rsid w:val="001472E9"/>
    <w:rPr>
      <w:b/>
      <w:bCs/>
      <w:color w:val="FFFFFF" w:themeColor="background1"/>
    </w:rPr>
  </w:style>
  <w:style w:type="paragraph" w:customStyle="1" w:styleId="Default">
    <w:name w:val="Default"/>
    <w:rsid w:val="00560A01"/>
    <w:pPr>
      <w:autoSpaceDE w:val="0"/>
      <w:autoSpaceDN w:val="0"/>
      <w:adjustRightInd w:val="0"/>
    </w:pPr>
    <w:rPr>
      <w:rFonts w:ascii="Calibri" w:eastAsiaTheme="minorHAnsi" w:hAnsi="Calibri" w:cs="Calibri"/>
      <w:color w:val="000000"/>
      <w:sz w:val="24"/>
      <w:szCs w:val="24"/>
      <w:lang w:val="fi-FI"/>
    </w:rPr>
  </w:style>
  <w:style w:type="character" w:customStyle="1" w:styleId="meta">
    <w:name w:val="meta"/>
    <w:basedOn w:val="DefaultParagraphFont"/>
    <w:rsid w:val="009777D7"/>
  </w:style>
  <w:style w:type="paragraph" w:styleId="TOCHeading">
    <w:name w:val="TOC Heading"/>
    <w:basedOn w:val="Heading1"/>
    <w:next w:val="Normal"/>
    <w:uiPriority w:val="39"/>
    <w:unhideWhenUsed/>
    <w:qFormat/>
    <w:locked/>
    <w:rsid w:val="00F97BA8"/>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character" w:customStyle="1" w:styleId="UnresolvedMention1">
    <w:name w:val="Unresolved Mention1"/>
    <w:basedOn w:val="DefaultParagraphFont"/>
    <w:uiPriority w:val="99"/>
    <w:semiHidden/>
    <w:unhideWhenUsed/>
    <w:rsid w:val="00FA2384"/>
    <w:rPr>
      <w:color w:val="808080"/>
      <w:shd w:val="clear" w:color="auto" w:fill="E6E6E6"/>
    </w:rPr>
  </w:style>
  <w:style w:type="paragraph" w:customStyle="1" w:styleId="paragraph">
    <w:name w:val="paragraph"/>
    <w:basedOn w:val="Normal"/>
    <w:rsid w:val="00CC0E59"/>
    <w:pPr>
      <w:spacing w:before="100" w:beforeAutospacing="1" w:after="100" w:afterAutospacing="1"/>
    </w:pPr>
  </w:style>
  <w:style w:type="character" w:customStyle="1" w:styleId="normaltextrun">
    <w:name w:val="normaltextrun"/>
    <w:basedOn w:val="DefaultParagraphFont"/>
    <w:rsid w:val="00CC0E59"/>
  </w:style>
  <w:style w:type="character" w:customStyle="1" w:styleId="scxw226462743">
    <w:name w:val="scxw226462743"/>
    <w:basedOn w:val="DefaultParagraphFont"/>
    <w:rsid w:val="00CC0E59"/>
  </w:style>
  <w:style w:type="character" w:customStyle="1" w:styleId="eop">
    <w:name w:val="eop"/>
    <w:basedOn w:val="DefaultParagraphFont"/>
    <w:rsid w:val="00CC0E59"/>
  </w:style>
  <w:style w:type="paragraph" w:styleId="EndnoteText">
    <w:name w:val="endnote text"/>
    <w:basedOn w:val="Normal"/>
    <w:link w:val="EndnoteTextChar"/>
    <w:uiPriority w:val="99"/>
    <w:semiHidden/>
    <w:unhideWhenUsed/>
    <w:locked/>
    <w:rsid w:val="00531F98"/>
    <w:rPr>
      <w:sz w:val="20"/>
    </w:rPr>
  </w:style>
  <w:style w:type="character" w:customStyle="1" w:styleId="EndnoteTextChar">
    <w:name w:val="Endnote Text Char"/>
    <w:basedOn w:val="DefaultParagraphFont"/>
    <w:link w:val="EndnoteText"/>
    <w:uiPriority w:val="99"/>
    <w:semiHidden/>
    <w:rsid w:val="00531F98"/>
    <w:rPr>
      <w:rFonts w:ascii="Amnesty Trade Gothic Light Obl" w:hAnsi="Amnesty Trade Gothic Light Obl"/>
    </w:rPr>
  </w:style>
  <w:style w:type="character" w:styleId="EndnoteReference">
    <w:name w:val="endnote reference"/>
    <w:basedOn w:val="DefaultParagraphFont"/>
    <w:uiPriority w:val="99"/>
    <w:semiHidden/>
    <w:unhideWhenUsed/>
    <w:locked/>
    <w:rsid w:val="00531F98"/>
    <w:rPr>
      <w:vertAlign w:val="superscript"/>
    </w:rPr>
  </w:style>
  <w:style w:type="numbering" w:customStyle="1" w:styleId="AINumberedList">
    <w:name w:val="AI Numbered List"/>
    <w:rsid w:val="00241217"/>
    <w:pPr>
      <w:numPr>
        <w:numId w:val="41"/>
      </w:numPr>
    </w:pPr>
  </w:style>
  <w:style w:type="character" w:customStyle="1" w:styleId="spellingerror">
    <w:name w:val="spellingerror"/>
    <w:basedOn w:val="DefaultParagraphFont"/>
    <w:rsid w:val="00A50B2A"/>
  </w:style>
  <w:style w:type="character" w:customStyle="1" w:styleId="scxw186267710">
    <w:name w:val="scxw186267710"/>
    <w:basedOn w:val="DefaultParagraphFont"/>
    <w:rsid w:val="00A50B2A"/>
  </w:style>
  <w:style w:type="numbering" w:customStyle="1" w:styleId="AIBulletList">
    <w:name w:val="AI Bullet List"/>
    <w:rsid w:val="00F8101C"/>
    <w:pPr>
      <w:numPr>
        <w:numId w:val="43"/>
      </w:numPr>
    </w:pPr>
  </w:style>
  <w:style w:type="character" w:customStyle="1" w:styleId="scxw133756914">
    <w:name w:val="scxw133756914"/>
    <w:basedOn w:val="DefaultParagraphFont"/>
    <w:rsid w:val="0029017F"/>
  </w:style>
  <w:style w:type="character" w:customStyle="1" w:styleId="scxw201486926">
    <w:name w:val="scxw201486926"/>
    <w:basedOn w:val="DefaultParagraphFont"/>
    <w:rsid w:val="00DB1E17"/>
  </w:style>
  <w:style w:type="character" w:customStyle="1" w:styleId="scxw248571672">
    <w:name w:val="scxw248571672"/>
    <w:basedOn w:val="DefaultParagraphFont"/>
    <w:rsid w:val="004D565C"/>
  </w:style>
  <w:style w:type="character" w:customStyle="1" w:styleId="scxw80679831">
    <w:name w:val="scxw80679831"/>
    <w:basedOn w:val="DefaultParagraphFont"/>
    <w:rsid w:val="003B4354"/>
  </w:style>
  <w:style w:type="paragraph" w:customStyle="1" w:styleId="commentcontentpara">
    <w:name w:val="commentcontentpara"/>
    <w:basedOn w:val="Normal"/>
    <w:rsid w:val="00705A2F"/>
    <w:pPr>
      <w:spacing w:before="100" w:beforeAutospacing="1" w:after="100" w:afterAutospacing="1"/>
    </w:pPr>
  </w:style>
  <w:style w:type="character" w:customStyle="1" w:styleId="scxw88874529">
    <w:name w:val="scxw88874529"/>
    <w:basedOn w:val="DefaultParagraphFont"/>
    <w:rsid w:val="00060BA6"/>
  </w:style>
  <w:style w:type="paragraph" w:customStyle="1" w:styleId="AIintropara">
    <w:name w:val="AI intro para"/>
    <w:basedOn w:val="Normal"/>
    <w:rsid w:val="001627B5"/>
    <w:pPr>
      <w:spacing w:after="260" w:line="240" w:lineRule="atLeast"/>
    </w:pPr>
    <w:rPr>
      <w:rFonts w:ascii="Arial" w:eastAsia="SimSun" w:hAnsi="Arial"/>
      <w:b/>
      <w:lang w:val="en-GB" w:eastAsia="en-US"/>
    </w:rPr>
  </w:style>
  <w:style w:type="character" w:customStyle="1" w:styleId="AIHeadline">
    <w:name w:val="AI Headline"/>
    <w:rsid w:val="00152A73"/>
    <w:rPr>
      <w:rFonts w:ascii="Arial" w:hAnsi="Arial"/>
      <w:caps/>
      <w:spacing w:val="-2"/>
      <w:w w:val="100"/>
      <w:kern w:val="40"/>
      <w:sz w:val="48"/>
      <w:vertAlign w:val="baseline"/>
    </w:rPr>
  </w:style>
  <w:style w:type="paragraph" w:customStyle="1" w:styleId="StyleAIBodytextAsianSimSun">
    <w:name w:val="Style AI Body text + (Asian) SimSun"/>
    <w:basedOn w:val="AIBodyText"/>
    <w:link w:val="StyleAIBodytextAsianSimSunChar"/>
    <w:rsid w:val="00174CF5"/>
    <w:pPr>
      <w:tabs>
        <w:tab w:val="left" w:pos="567"/>
      </w:tabs>
      <w:suppressAutoHyphens w:val="0"/>
      <w:adjustRightInd w:val="0"/>
      <w:snapToGrid w:val="0"/>
      <w:spacing w:after="0" w:line="240" w:lineRule="auto"/>
    </w:pPr>
    <w:rPr>
      <w:rFonts w:ascii="Arial" w:eastAsia="SimSun" w:hAnsi="Arial"/>
      <w:sz w:val="20"/>
      <w:szCs w:val="20"/>
      <w:lang w:eastAsia="en-US"/>
    </w:rPr>
  </w:style>
  <w:style w:type="character" w:customStyle="1" w:styleId="StyleAIBodytextAsianSimSunChar">
    <w:name w:val="Style AI Body text + (Asian) SimSun Char"/>
    <w:link w:val="StyleAIBodytextAsianSimSun"/>
    <w:locked/>
    <w:rsid w:val="00174CF5"/>
    <w:rPr>
      <w:rFonts w:ascii="Arial" w:eastAsia="SimSun" w:hAnsi="Arial" w:cs="Times New Roman"/>
      <w:color w:val="auto"/>
      <w:lang w:val="en-GB"/>
    </w:rPr>
  </w:style>
  <w:style w:type="character" w:customStyle="1" w:styleId="AIBodytextChar0">
    <w:name w:val="AI Body text Char"/>
    <w:link w:val="AIBodytext0"/>
    <w:locked/>
    <w:rsid w:val="005A5919"/>
    <w:rPr>
      <w:rFonts w:ascii="Arial" w:hAnsi="Arial"/>
    </w:rPr>
  </w:style>
  <w:style w:type="paragraph" w:customStyle="1" w:styleId="AIBodytext0">
    <w:name w:val="AI Body text"/>
    <w:basedOn w:val="Normal"/>
    <w:link w:val="AIBodytextChar0"/>
    <w:rsid w:val="005A5919"/>
    <w:pPr>
      <w:tabs>
        <w:tab w:val="left" w:pos="567"/>
      </w:tabs>
      <w:adjustRightInd w:val="0"/>
      <w:snapToGrid w:val="0"/>
      <w:spacing w:after="240" w:line="240" w:lineRule="atLeast"/>
    </w:pPr>
    <w:rPr>
      <w:rFonts w:ascii="Arial" w:eastAsiaTheme="minorEastAsia" w:hAnsi="Arial" w:cs="Arial"/>
      <w:color w:val="000000" w:themeColor="text1"/>
      <w:sz w:val="20"/>
      <w:szCs w:val="20"/>
      <w:lang w:val="en-US" w:eastAsia="en-US"/>
    </w:rPr>
  </w:style>
  <w:style w:type="paragraph" w:customStyle="1" w:styleId="AIAdditionalinformationtext">
    <w:name w:val="AI Additional information text"/>
    <w:basedOn w:val="AIBodytext0"/>
    <w:rsid w:val="004561D0"/>
    <w:rPr>
      <w:rFonts w:eastAsia="SimSun" w:cs="Times New Roman"/>
      <w:color w:val="auto"/>
      <w:sz w:val="18"/>
      <w:lang w:val="en-GB"/>
    </w:rPr>
  </w:style>
  <w:style w:type="paragraph" w:customStyle="1" w:styleId="SingleTxtG">
    <w:name w:val="_ Single Txt_G"/>
    <w:basedOn w:val="Normal"/>
    <w:link w:val="SingleTxtGChar"/>
    <w:rsid w:val="000E49BF"/>
    <w:pPr>
      <w:suppressAutoHyphens/>
      <w:spacing w:after="120" w:line="240" w:lineRule="atLeast"/>
      <w:ind w:left="1134" w:right="1134"/>
      <w:jc w:val="both"/>
    </w:pPr>
    <w:rPr>
      <w:sz w:val="20"/>
      <w:szCs w:val="20"/>
      <w:lang w:val="en-GB" w:eastAsia="en-US"/>
    </w:rPr>
  </w:style>
  <w:style w:type="character" w:customStyle="1" w:styleId="SingleTxtGChar">
    <w:name w:val="_ Single Txt_G Char"/>
    <w:link w:val="SingleTxtG"/>
    <w:rsid w:val="000E49BF"/>
    <w:rPr>
      <w:rFonts w:ascii="Times New Roman" w:eastAsia="Times New Roman" w:hAnsi="Times New Roman" w:cs="Times New Roman"/>
      <w:color w:val="auto"/>
      <w:lang w:val="en-GB"/>
    </w:rPr>
  </w:style>
  <w:style w:type="character" w:customStyle="1" w:styleId="UnresolvedMention">
    <w:name w:val="Unresolved Mention"/>
    <w:basedOn w:val="DefaultParagraphFont"/>
    <w:uiPriority w:val="99"/>
    <w:semiHidden/>
    <w:unhideWhenUsed/>
    <w:rsid w:val="001E3FAC"/>
    <w:rPr>
      <w:color w:val="808080"/>
      <w:shd w:val="clear" w:color="auto" w:fill="E6E6E6"/>
    </w:rPr>
  </w:style>
  <w:style w:type="paragraph" w:styleId="HTMLPreformatted">
    <w:name w:val="HTML Preformatted"/>
    <w:basedOn w:val="Normal"/>
    <w:link w:val="HTMLPreformattedChar"/>
    <w:uiPriority w:val="99"/>
    <w:semiHidden/>
    <w:unhideWhenUsed/>
    <w:locked/>
    <w:rsid w:val="001B1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customStyle="1" w:styleId="HTMLPreformattedChar">
    <w:name w:val="HTML Preformatted Char"/>
    <w:basedOn w:val="DefaultParagraphFont"/>
    <w:link w:val="HTMLPreformatted"/>
    <w:uiPriority w:val="99"/>
    <w:semiHidden/>
    <w:rsid w:val="001B1456"/>
    <w:rPr>
      <w:rFonts w:ascii="Courier New" w:eastAsia="Times New Roman" w:hAnsi="Courier New" w:cs="Courier New"/>
      <w:color w:val="auto"/>
      <w:lang w:val="en-GB" w:eastAsia="zh-CN"/>
    </w:rPr>
  </w:style>
  <w:style w:type="paragraph" w:customStyle="1" w:styleId="TempFN">
    <w:name w:val="TempFN"/>
    <w:basedOn w:val="FootnoteText"/>
    <w:link w:val="TempFNChar"/>
    <w:uiPriority w:val="99"/>
    <w:qFormat/>
    <w:rsid w:val="003F0C4E"/>
    <w:pPr>
      <w:adjustRightInd w:val="0"/>
      <w:snapToGrid w:val="0"/>
      <w:spacing w:after="120" w:line="160" w:lineRule="exact"/>
    </w:pPr>
    <w:rPr>
      <w:rFonts w:ascii="Amnesty Trade Gothic" w:eastAsia="SimSun" w:hAnsi="Amnesty Trade Gothic"/>
      <w:sz w:val="14"/>
      <w:szCs w:val="14"/>
    </w:rPr>
  </w:style>
  <w:style w:type="character" w:customStyle="1" w:styleId="TempFNChar">
    <w:name w:val="TempFN Char"/>
    <w:basedOn w:val="FootnoteTextChar"/>
    <w:link w:val="TempFN"/>
    <w:uiPriority w:val="99"/>
    <w:rsid w:val="003F0C4E"/>
    <w:rPr>
      <w:rFonts w:ascii="Amnesty Trade Gothic" w:eastAsia="SimSun" w:hAnsi="Amnesty Trade Gothic" w:cs="Times New Roman"/>
      <w:color w:val="auto"/>
      <w:sz w:val="14"/>
      <w:szCs w:val="14"/>
      <w:lang w:val="en-HK"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5225">
      <w:bodyDiv w:val="1"/>
      <w:marLeft w:val="0"/>
      <w:marRight w:val="0"/>
      <w:marTop w:val="0"/>
      <w:marBottom w:val="0"/>
      <w:divBdr>
        <w:top w:val="none" w:sz="0" w:space="0" w:color="auto"/>
        <w:left w:val="none" w:sz="0" w:space="0" w:color="auto"/>
        <w:bottom w:val="none" w:sz="0" w:space="0" w:color="auto"/>
        <w:right w:val="none" w:sz="0" w:space="0" w:color="auto"/>
      </w:divBdr>
    </w:div>
    <w:div w:id="64885637">
      <w:bodyDiv w:val="1"/>
      <w:marLeft w:val="0"/>
      <w:marRight w:val="0"/>
      <w:marTop w:val="0"/>
      <w:marBottom w:val="0"/>
      <w:divBdr>
        <w:top w:val="none" w:sz="0" w:space="0" w:color="auto"/>
        <w:left w:val="none" w:sz="0" w:space="0" w:color="auto"/>
        <w:bottom w:val="none" w:sz="0" w:space="0" w:color="auto"/>
        <w:right w:val="none" w:sz="0" w:space="0" w:color="auto"/>
      </w:divBdr>
    </w:div>
    <w:div w:id="99222235">
      <w:bodyDiv w:val="1"/>
      <w:marLeft w:val="0"/>
      <w:marRight w:val="0"/>
      <w:marTop w:val="0"/>
      <w:marBottom w:val="0"/>
      <w:divBdr>
        <w:top w:val="none" w:sz="0" w:space="0" w:color="auto"/>
        <w:left w:val="none" w:sz="0" w:space="0" w:color="auto"/>
        <w:bottom w:val="none" w:sz="0" w:space="0" w:color="auto"/>
        <w:right w:val="none" w:sz="0" w:space="0" w:color="auto"/>
      </w:divBdr>
      <w:divsChild>
        <w:div w:id="2130274592">
          <w:marLeft w:val="0"/>
          <w:marRight w:val="0"/>
          <w:marTop w:val="0"/>
          <w:marBottom w:val="0"/>
          <w:divBdr>
            <w:top w:val="none" w:sz="0" w:space="0" w:color="auto"/>
            <w:left w:val="none" w:sz="0" w:space="0" w:color="auto"/>
            <w:bottom w:val="none" w:sz="0" w:space="0" w:color="auto"/>
            <w:right w:val="none" w:sz="0" w:space="0" w:color="auto"/>
          </w:divBdr>
          <w:divsChild>
            <w:div w:id="1423645511">
              <w:marLeft w:val="0"/>
              <w:marRight w:val="0"/>
              <w:marTop w:val="0"/>
              <w:marBottom w:val="0"/>
              <w:divBdr>
                <w:top w:val="none" w:sz="0" w:space="0" w:color="auto"/>
                <w:left w:val="none" w:sz="0" w:space="0" w:color="auto"/>
                <w:bottom w:val="none" w:sz="0" w:space="0" w:color="auto"/>
                <w:right w:val="none" w:sz="0" w:space="0" w:color="auto"/>
              </w:divBdr>
              <w:divsChild>
                <w:div w:id="147325367">
                  <w:marLeft w:val="0"/>
                  <w:marRight w:val="0"/>
                  <w:marTop w:val="0"/>
                  <w:marBottom w:val="0"/>
                  <w:divBdr>
                    <w:top w:val="none" w:sz="0" w:space="0" w:color="auto"/>
                    <w:left w:val="none" w:sz="0" w:space="0" w:color="auto"/>
                    <w:bottom w:val="none" w:sz="0" w:space="0" w:color="auto"/>
                    <w:right w:val="none" w:sz="0" w:space="0" w:color="auto"/>
                  </w:divBdr>
                  <w:divsChild>
                    <w:div w:id="76692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01004">
      <w:bodyDiv w:val="1"/>
      <w:marLeft w:val="0"/>
      <w:marRight w:val="0"/>
      <w:marTop w:val="0"/>
      <w:marBottom w:val="0"/>
      <w:divBdr>
        <w:top w:val="none" w:sz="0" w:space="0" w:color="auto"/>
        <w:left w:val="none" w:sz="0" w:space="0" w:color="auto"/>
        <w:bottom w:val="none" w:sz="0" w:space="0" w:color="auto"/>
        <w:right w:val="none" w:sz="0" w:space="0" w:color="auto"/>
      </w:divBdr>
    </w:div>
    <w:div w:id="119537877">
      <w:bodyDiv w:val="1"/>
      <w:marLeft w:val="0"/>
      <w:marRight w:val="0"/>
      <w:marTop w:val="0"/>
      <w:marBottom w:val="0"/>
      <w:divBdr>
        <w:top w:val="none" w:sz="0" w:space="0" w:color="auto"/>
        <w:left w:val="none" w:sz="0" w:space="0" w:color="auto"/>
        <w:bottom w:val="none" w:sz="0" w:space="0" w:color="auto"/>
        <w:right w:val="none" w:sz="0" w:space="0" w:color="auto"/>
      </w:divBdr>
    </w:div>
    <w:div w:id="170141554">
      <w:bodyDiv w:val="1"/>
      <w:marLeft w:val="0"/>
      <w:marRight w:val="0"/>
      <w:marTop w:val="0"/>
      <w:marBottom w:val="0"/>
      <w:divBdr>
        <w:top w:val="none" w:sz="0" w:space="0" w:color="auto"/>
        <w:left w:val="none" w:sz="0" w:space="0" w:color="auto"/>
        <w:bottom w:val="none" w:sz="0" w:space="0" w:color="auto"/>
        <w:right w:val="none" w:sz="0" w:space="0" w:color="auto"/>
      </w:divBdr>
    </w:div>
    <w:div w:id="180094868">
      <w:bodyDiv w:val="1"/>
      <w:marLeft w:val="0"/>
      <w:marRight w:val="0"/>
      <w:marTop w:val="0"/>
      <w:marBottom w:val="0"/>
      <w:divBdr>
        <w:top w:val="none" w:sz="0" w:space="0" w:color="auto"/>
        <w:left w:val="none" w:sz="0" w:space="0" w:color="auto"/>
        <w:bottom w:val="none" w:sz="0" w:space="0" w:color="auto"/>
        <w:right w:val="none" w:sz="0" w:space="0" w:color="auto"/>
      </w:divBdr>
    </w:div>
    <w:div w:id="187640212">
      <w:bodyDiv w:val="1"/>
      <w:marLeft w:val="0"/>
      <w:marRight w:val="0"/>
      <w:marTop w:val="0"/>
      <w:marBottom w:val="0"/>
      <w:divBdr>
        <w:top w:val="none" w:sz="0" w:space="0" w:color="auto"/>
        <w:left w:val="none" w:sz="0" w:space="0" w:color="auto"/>
        <w:bottom w:val="none" w:sz="0" w:space="0" w:color="auto"/>
        <w:right w:val="none" w:sz="0" w:space="0" w:color="auto"/>
      </w:divBdr>
      <w:divsChild>
        <w:div w:id="1698119638">
          <w:marLeft w:val="0"/>
          <w:marRight w:val="0"/>
          <w:marTop w:val="0"/>
          <w:marBottom w:val="0"/>
          <w:divBdr>
            <w:top w:val="none" w:sz="0" w:space="0" w:color="auto"/>
            <w:left w:val="none" w:sz="0" w:space="0" w:color="auto"/>
            <w:bottom w:val="none" w:sz="0" w:space="0" w:color="auto"/>
            <w:right w:val="none" w:sz="0" w:space="0" w:color="auto"/>
          </w:divBdr>
        </w:div>
        <w:div w:id="325322416">
          <w:marLeft w:val="0"/>
          <w:marRight w:val="0"/>
          <w:marTop w:val="0"/>
          <w:marBottom w:val="0"/>
          <w:divBdr>
            <w:top w:val="none" w:sz="0" w:space="0" w:color="auto"/>
            <w:left w:val="none" w:sz="0" w:space="0" w:color="auto"/>
            <w:bottom w:val="none" w:sz="0" w:space="0" w:color="auto"/>
            <w:right w:val="none" w:sz="0" w:space="0" w:color="auto"/>
          </w:divBdr>
        </w:div>
        <w:div w:id="267665936">
          <w:marLeft w:val="0"/>
          <w:marRight w:val="0"/>
          <w:marTop w:val="0"/>
          <w:marBottom w:val="0"/>
          <w:divBdr>
            <w:top w:val="none" w:sz="0" w:space="0" w:color="auto"/>
            <w:left w:val="none" w:sz="0" w:space="0" w:color="auto"/>
            <w:bottom w:val="none" w:sz="0" w:space="0" w:color="auto"/>
            <w:right w:val="none" w:sz="0" w:space="0" w:color="auto"/>
          </w:divBdr>
        </w:div>
      </w:divsChild>
    </w:div>
    <w:div w:id="187724772">
      <w:bodyDiv w:val="1"/>
      <w:marLeft w:val="0"/>
      <w:marRight w:val="0"/>
      <w:marTop w:val="0"/>
      <w:marBottom w:val="0"/>
      <w:divBdr>
        <w:top w:val="none" w:sz="0" w:space="0" w:color="auto"/>
        <w:left w:val="none" w:sz="0" w:space="0" w:color="auto"/>
        <w:bottom w:val="none" w:sz="0" w:space="0" w:color="auto"/>
        <w:right w:val="none" w:sz="0" w:space="0" w:color="auto"/>
      </w:divBdr>
    </w:div>
    <w:div w:id="190799889">
      <w:bodyDiv w:val="1"/>
      <w:marLeft w:val="0"/>
      <w:marRight w:val="0"/>
      <w:marTop w:val="0"/>
      <w:marBottom w:val="0"/>
      <w:divBdr>
        <w:top w:val="none" w:sz="0" w:space="0" w:color="auto"/>
        <w:left w:val="none" w:sz="0" w:space="0" w:color="auto"/>
        <w:bottom w:val="none" w:sz="0" w:space="0" w:color="auto"/>
        <w:right w:val="none" w:sz="0" w:space="0" w:color="auto"/>
      </w:divBdr>
    </w:div>
    <w:div w:id="259484743">
      <w:bodyDiv w:val="1"/>
      <w:marLeft w:val="0"/>
      <w:marRight w:val="0"/>
      <w:marTop w:val="0"/>
      <w:marBottom w:val="0"/>
      <w:divBdr>
        <w:top w:val="none" w:sz="0" w:space="0" w:color="auto"/>
        <w:left w:val="none" w:sz="0" w:space="0" w:color="auto"/>
        <w:bottom w:val="none" w:sz="0" w:space="0" w:color="auto"/>
        <w:right w:val="none" w:sz="0" w:space="0" w:color="auto"/>
      </w:divBdr>
    </w:div>
    <w:div w:id="320548177">
      <w:bodyDiv w:val="1"/>
      <w:marLeft w:val="0"/>
      <w:marRight w:val="0"/>
      <w:marTop w:val="0"/>
      <w:marBottom w:val="0"/>
      <w:divBdr>
        <w:top w:val="none" w:sz="0" w:space="0" w:color="auto"/>
        <w:left w:val="none" w:sz="0" w:space="0" w:color="auto"/>
        <w:bottom w:val="none" w:sz="0" w:space="0" w:color="auto"/>
        <w:right w:val="none" w:sz="0" w:space="0" w:color="auto"/>
      </w:divBdr>
    </w:div>
    <w:div w:id="400638521">
      <w:bodyDiv w:val="1"/>
      <w:marLeft w:val="0"/>
      <w:marRight w:val="0"/>
      <w:marTop w:val="0"/>
      <w:marBottom w:val="0"/>
      <w:divBdr>
        <w:top w:val="none" w:sz="0" w:space="0" w:color="auto"/>
        <w:left w:val="none" w:sz="0" w:space="0" w:color="auto"/>
        <w:bottom w:val="none" w:sz="0" w:space="0" w:color="auto"/>
        <w:right w:val="none" w:sz="0" w:space="0" w:color="auto"/>
      </w:divBdr>
    </w:div>
    <w:div w:id="422460411">
      <w:bodyDiv w:val="1"/>
      <w:marLeft w:val="0"/>
      <w:marRight w:val="0"/>
      <w:marTop w:val="0"/>
      <w:marBottom w:val="0"/>
      <w:divBdr>
        <w:top w:val="none" w:sz="0" w:space="0" w:color="auto"/>
        <w:left w:val="none" w:sz="0" w:space="0" w:color="auto"/>
        <w:bottom w:val="none" w:sz="0" w:space="0" w:color="auto"/>
        <w:right w:val="none" w:sz="0" w:space="0" w:color="auto"/>
      </w:divBdr>
      <w:divsChild>
        <w:div w:id="1107384644">
          <w:marLeft w:val="0"/>
          <w:marRight w:val="0"/>
          <w:marTop w:val="0"/>
          <w:marBottom w:val="0"/>
          <w:divBdr>
            <w:top w:val="none" w:sz="0" w:space="0" w:color="auto"/>
            <w:left w:val="none" w:sz="0" w:space="0" w:color="auto"/>
            <w:bottom w:val="none" w:sz="0" w:space="0" w:color="auto"/>
            <w:right w:val="none" w:sz="0" w:space="0" w:color="auto"/>
          </w:divBdr>
        </w:div>
      </w:divsChild>
    </w:div>
    <w:div w:id="45155294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07642150">
      <w:bodyDiv w:val="1"/>
      <w:marLeft w:val="0"/>
      <w:marRight w:val="0"/>
      <w:marTop w:val="0"/>
      <w:marBottom w:val="0"/>
      <w:divBdr>
        <w:top w:val="none" w:sz="0" w:space="0" w:color="auto"/>
        <w:left w:val="none" w:sz="0" w:space="0" w:color="auto"/>
        <w:bottom w:val="none" w:sz="0" w:space="0" w:color="auto"/>
        <w:right w:val="none" w:sz="0" w:space="0" w:color="auto"/>
      </w:divBdr>
      <w:divsChild>
        <w:div w:id="301813543">
          <w:marLeft w:val="0"/>
          <w:marRight w:val="0"/>
          <w:marTop w:val="0"/>
          <w:marBottom w:val="0"/>
          <w:divBdr>
            <w:top w:val="none" w:sz="0" w:space="0" w:color="auto"/>
            <w:left w:val="none" w:sz="0" w:space="0" w:color="auto"/>
            <w:bottom w:val="none" w:sz="0" w:space="0" w:color="auto"/>
            <w:right w:val="none" w:sz="0" w:space="0" w:color="auto"/>
          </w:divBdr>
          <w:divsChild>
            <w:div w:id="1958174390">
              <w:marLeft w:val="0"/>
              <w:marRight w:val="0"/>
              <w:marTop w:val="0"/>
              <w:marBottom w:val="0"/>
              <w:divBdr>
                <w:top w:val="none" w:sz="0" w:space="0" w:color="auto"/>
                <w:left w:val="none" w:sz="0" w:space="0" w:color="auto"/>
                <w:bottom w:val="none" w:sz="0" w:space="0" w:color="auto"/>
                <w:right w:val="none" w:sz="0" w:space="0" w:color="auto"/>
              </w:divBdr>
              <w:divsChild>
                <w:div w:id="107793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45247">
      <w:bodyDiv w:val="1"/>
      <w:marLeft w:val="0"/>
      <w:marRight w:val="0"/>
      <w:marTop w:val="0"/>
      <w:marBottom w:val="0"/>
      <w:divBdr>
        <w:top w:val="none" w:sz="0" w:space="0" w:color="auto"/>
        <w:left w:val="none" w:sz="0" w:space="0" w:color="auto"/>
        <w:bottom w:val="none" w:sz="0" w:space="0" w:color="auto"/>
        <w:right w:val="none" w:sz="0" w:space="0" w:color="auto"/>
      </w:divBdr>
    </w:div>
    <w:div w:id="678429886">
      <w:bodyDiv w:val="1"/>
      <w:marLeft w:val="0"/>
      <w:marRight w:val="0"/>
      <w:marTop w:val="0"/>
      <w:marBottom w:val="0"/>
      <w:divBdr>
        <w:top w:val="none" w:sz="0" w:space="0" w:color="auto"/>
        <w:left w:val="none" w:sz="0" w:space="0" w:color="auto"/>
        <w:bottom w:val="none" w:sz="0" w:space="0" w:color="auto"/>
        <w:right w:val="none" w:sz="0" w:space="0" w:color="auto"/>
      </w:divBdr>
    </w:div>
    <w:div w:id="713194022">
      <w:bodyDiv w:val="1"/>
      <w:marLeft w:val="0"/>
      <w:marRight w:val="0"/>
      <w:marTop w:val="0"/>
      <w:marBottom w:val="0"/>
      <w:divBdr>
        <w:top w:val="none" w:sz="0" w:space="0" w:color="auto"/>
        <w:left w:val="none" w:sz="0" w:space="0" w:color="auto"/>
        <w:bottom w:val="none" w:sz="0" w:space="0" w:color="auto"/>
        <w:right w:val="none" w:sz="0" w:space="0" w:color="auto"/>
      </w:divBdr>
    </w:div>
    <w:div w:id="717821446">
      <w:bodyDiv w:val="1"/>
      <w:marLeft w:val="0"/>
      <w:marRight w:val="0"/>
      <w:marTop w:val="0"/>
      <w:marBottom w:val="0"/>
      <w:divBdr>
        <w:top w:val="none" w:sz="0" w:space="0" w:color="auto"/>
        <w:left w:val="none" w:sz="0" w:space="0" w:color="auto"/>
        <w:bottom w:val="none" w:sz="0" w:space="0" w:color="auto"/>
        <w:right w:val="none" w:sz="0" w:space="0" w:color="auto"/>
      </w:divBdr>
    </w:div>
    <w:div w:id="747731758">
      <w:bodyDiv w:val="1"/>
      <w:marLeft w:val="0"/>
      <w:marRight w:val="0"/>
      <w:marTop w:val="0"/>
      <w:marBottom w:val="0"/>
      <w:divBdr>
        <w:top w:val="none" w:sz="0" w:space="0" w:color="auto"/>
        <w:left w:val="none" w:sz="0" w:space="0" w:color="auto"/>
        <w:bottom w:val="none" w:sz="0" w:space="0" w:color="auto"/>
        <w:right w:val="none" w:sz="0" w:space="0" w:color="auto"/>
      </w:divBdr>
    </w:div>
    <w:div w:id="757600456">
      <w:bodyDiv w:val="1"/>
      <w:marLeft w:val="0"/>
      <w:marRight w:val="0"/>
      <w:marTop w:val="0"/>
      <w:marBottom w:val="0"/>
      <w:divBdr>
        <w:top w:val="none" w:sz="0" w:space="0" w:color="auto"/>
        <w:left w:val="none" w:sz="0" w:space="0" w:color="auto"/>
        <w:bottom w:val="none" w:sz="0" w:space="0" w:color="auto"/>
        <w:right w:val="none" w:sz="0" w:space="0" w:color="auto"/>
      </w:divBdr>
    </w:div>
    <w:div w:id="867137096">
      <w:bodyDiv w:val="1"/>
      <w:marLeft w:val="0"/>
      <w:marRight w:val="0"/>
      <w:marTop w:val="0"/>
      <w:marBottom w:val="0"/>
      <w:divBdr>
        <w:top w:val="none" w:sz="0" w:space="0" w:color="auto"/>
        <w:left w:val="none" w:sz="0" w:space="0" w:color="auto"/>
        <w:bottom w:val="none" w:sz="0" w:space="0" w:color="auto"/>
        <w:right w:val="none" w:sz="0" w:space="0" w:color="auto"/>
      </w:divBdr>
    </w:div>
    <w:div w:id="874386081">
      <w:bodyDiv w:val="1"/>
      <w:marLeft w:val="0"/>
      <w:marRight w:val="0"/>
      <w:marTop w:val="0"/>
      <w:marBottom w:val="0"/>
      <w:divBdr>
        <w:top w:val="none" w:sz="0" w:space="0" w:color="auto"/>
        <w:left w:val="none" w:sz="0" w:space="0" w:color="auto"/>
        <w:bottom w:val="none" w:sz="0" w:space="0" w:color="auto"/>
        <w:right w:val="none" w:sz="0" w:space="0" w:color="auto"/>
      </w:divBdr>
      <w:divsChild>
        <w:div w:id="885872653">
          <w:marLeft w:val="0"/>
          <w:marRight w:val="0"/>
          <w:marTop w:val="0"/>
          <w:marBottom w:val="0"/>
          <w:divBdr>
            <w:top w:val="single" w:sz="6" w:space="0" w:color="DADADA"/>
            <w:left w:val="none" w:sz="0" w:space="0" w:color="auto"/>
            <w:bottom w:val="single" w:sz="6" w:space="0" w:color="DADADA"/>
            <w:right w:val="none" w:sz="0" w:space="0" w:color="auto"/>
          </w:divBdr>
          <w:divsChild>
            <w:div w:id="1124738742">
              <w:marLeft w:val="0"/>
              <w:marRight w:val="0"/>
              <w:marTop w:val="0"/>
              <w:marBottom w:val="0"/>
              <w:divBdr>
                <w:top w:val="none" w:sz="0" w:space="0" w:color="auto"/>
                <w:left w:val="none" w:sz="0" w:space="0" w:color="auto"/>
                <w:bottom w:val="none" w:sz="0" w:space="0" w:color="auto"/>
                <w:right w:val="none" w:sz="0" w:space="0" w:color="auto"/>
              </w:divBdr>
              <w:divsChild>
                <w:div w:id="6272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87783">
          <w:marLeft w:val="0"/>
          <w:marRight w:val="0"/>
          <w:marTop w:val="0"/>
          <w:marBottom w:val="0"/>
          <w:divBdr>
            <w:top w:val="none" w:sz="0" w:space="0" w:color="auto"/>
            <w:left w:val="none" w:sz="0" w:space="0" w:color="auto"/>
            <w:bottom w:val="none" w:sz="0" w:space="0" w:color="auto"/>
            <w:right w:val="none" w:sz="0" w:space="0" w:color="auto"/>
          </w:divBdr>
        </w:div>
      </w:divsChild>
    </w:div>
    <w:div w:id="901017963">
      <w:bodyDiv w:val="1"/>
      <w:marLeft w:val="0"/>
      <w:marRight w:val="0"/>
      <w:marTop w:val="0"/>
      <w:marBottom w:val="0"/>
      <w:divBdr>
        <w:top w:val="none" w:sz="0" w:space="0" w:color="auto"/>
        <w:left w:val="none" w:sz="0" w:space="0" w:color="auto"/>
        <w:bottom w:val="none" w:sz="0" w:space="0" w:color="auto"/>
        <w:right w:val="none" w:sz="0" w:space="0" w:color="auto"/>
      </w:divBdr>
    </w:div>
    <w:div w:id="916088078">
      <w:bodyDiv w:val="1"/>
      <w:marLeft w:val="0"/>
      <w:marRight w:val="0"/>
      <w:marTop w:val="0"/>
      <w:marBottom w:val="0"/>
      <w:divBdr>
        <w:top w:val="none" w:sz="0" w:space="0" w:color="auto"/>
        <w:left w:val="none" w:sz="0" w:space="0" w:color="auto"/>
        <w:bottom w:val="none" w:sz="0" w:space="0" w:color="auto"/>
        <w:right w:val="none" w:sz="0" w:space="0" w:color="auto"/>
      </w:divBdr>
    </w:div>
    <w:div w:id="963462142">
      <w:bodyDiv w:val="1"/>
      <w:marLeft w:val="0"/>
      <w:marRight w:val="0"/>
      <w:marTop w:val="0"/>
      <w:marBottom w:val="0"/>
      <w:divBdr>
        <w:top w:val="none" w:sz="0" w:space="0" w:color="auto"/>
        <w:left w:val="none" w:sz="0" w:space="0" w:color="auto"/>
        <w:bottom w:val="none" w:sz="0" w:space="0" w:color="auto"/>
        <w:right w:val="none" w:sz="0" w:space="0" w:color="auto"/>
      </w:divBdr>
    </w:div>
    <w:div w:id="967080644">
      <w:bodyDiv w:val="1"/>
      <w:marLeft w:val="0"/>
      <w:marRight w:val="0"/>
      <w:marTop w:val="0"/>
      <w:marBottom w:val="0"/>
      <w:divBdr>
        <w:top w:val="none" w:sz="0" w:space="0" w:color="auto"/>
        <w:left w:val="none" w:sz="0" w:space="0" w:color="auto"/>
        <w:bottom w:val="none" w:sz="0" w:space="0" w:color="auto"/>
        <w:right w:val="none" w:sz="0" w:space="0" w:color="auto"/>
      </w:divBdr>
    </w:div>
    <w:div w:id="995571715">
      <w:bodyDiv w:val="1"/>
      <w:marLeft w:val="0"/>
      <w:marRight w:val="0"/>
      <w:marTop w:val="0"/>
      <w:marBottom w:val="0"/>
      <w:divBdr>
        <w:top w:val="none" w:sz="0" w:space="0" w:color="auto"/>
        <w:left w:val="none" w:sz="0" w:space="0" w:color="auto"/>
        <w:bottom w:val="none" w:sz="0" w:space="0" w:color="auto"/>
        <w:right w:val="none" w:sz="0" w:space="0" w:color="auto"/>
      </w:divBdr>
    </w:div>
    <w:div w:id="1097481953">
      <w:bodyDiv w:val="1"/>
      <w:marLeft w:val="0"/>
      <w:marRight w:val="0"/>
      <w:marTop w:val="0"/>
      <w:marBottom w:val="0"/>
      <w:divBdr>
        <w:top w:val="none" w:sz="0" w:space="0" w:color="auto"/>
        <w:left w:val="none" w:sz="0" w:space="0" w:color="auto"/>
        <w:bottom w:val="none" w:sz="0" w:space="0" w:color="auto"/>
        <w:right w:val="none" w:sz="0" w:space="0" w:color="auto"/>
      </w:divBdr>
      <w:divsChild>
        <w:div w:id="14968731">
          <w:marLeft w:val="0"/>
          <w:marRight w:val="0"/>
          <w:marTop w:val="0"/>
          <w:marBottom w:val="0"/>
          <w:divBdr>
            <w:top w:val="none" w:sz="0" w:space="0" w:color="auto"/>
            <w:left w:val="none" w:sz="0" w:space="0" w:color="auto"/>
            <w:bottom w:val="none" w:sz="0" w:space="0" w:color="auto"/>
            <w:right w:val="none" w:sz="0" w:space="0" w:color="auto"/>
          </w:divBdr>
          <w:divsChild>
            <w:div w:id="1200052917">
              <w:marLeft w:val="0"/>
              <w:marRight w:val="0"/>
              <w:marTop w:val="0"/>
              <w:marBottom w:val="0"/>
              <w:divBdr>
                <w:top w:val="none" w:sz="0" w:space="0" w:color="auto"/>
                <w:left w:val="none" w:sz="0" w:space="0" w:color="auto"/>
                <w:bottom w:val="none" w:sz="0" w:space="0" w:color="auto"/>
                <w:right w:val="none" w:sz="0" w:space="0" w:color="auto"/>
              </w:divBdr>
              <w:divsChild>
                <w:div w:id="548804064">
                  <w:marLeft w:val="0"/>
                  <w:marRight w:val="0"/>
                  <w:marTop w:val="0"/>
                  <w:marBottom w:val="0"/>
                  <w:divBdr>
                    <w:top w:val="none" w:sz="0" w:space="0" w:color="auto"/>
                    <w:left w:val="none" w:sz="0" w:space="0" w:color="auto"/>
                    <w:bottom w:val="none" w:sz="0" w:space="0" w:color="auto"/>
                    <w:right w:val="none" w:sz="0" w:space="0" w:color="auto"/>
                  </w:divBdr>
                  <w:divsChild>
                    <w:div w:id="150478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447319">
      <w:bodyDiv w:val="1"/>
      <w:marLeft w:val="0"/>
      <w:marRight w:val="0"/>
      <w:marTop w:val="0"/>
      <w:marBottom w:val="0"/>
      <w:divBdr>
        <w:top w:val="none" w:sz="0" w:space="0" w:color="auto"/>
        <w:left w:val="none" w:sz="0" w:space="0" w:color="auto"/>
        <w:bottom w:val="none" w:sz="0" w:space="0" w:color="auto"/>
        <w:right w:val="none" w:sz="0" w:space="0" w:color="auto"/>
      </w:divBdr>
    </w:div>
    <w:div w:id="1139686108">
      <w:bodyDiv w:val="1"/>
      <w:marLeft w:val="0"/>
      <w:marRight w:val="0"/>
      <w:marTop w:val="0"/>
      <w:marBottom w:val="0"/>
      <w:divBdr>
        <w:top w:val="none" w:sz="0" w:space="0" w:color="auto"/>
        <w:left w:val="none" w:sz="0" w:space="0" w:color="auto"/>
        <w:bottom w:val="none" w:sz="0" w:space="0" w:color="auto"/>
        <w:right w:val="none" w:sz="0" w:space="0" w:color="auto"/>
      </w:divBdr>
      <w:divsChild>
        <w:div w:id="1963263362">
          <w:marLeft w:val="0"/>
          <w:marRight w:val="0"/>
          <w:marTop w:val="0"/>
          <w:marBottom w:val="0"/>
          <w:divBdr>
            <w:top w:val="none" w:sz="0" w:space="0" w:color="auto"/>
            <w:left w:val="none" w:sz="0" w:space="0" w:color="auto"/>
            <w:bottom w:val="none" w:sz="0" w:space="0" w:color="auto"/>
            <w:right w:val="none" w:sz="0" w:space="0" w:color="auto"/>
          </w:divBdr>
        </w:div>
        <w:div w:id="1291472129">
          <w:marLeft w:val="0"/>
          <w:marRight w:val="0"/>
          <w:marTop w:val="0"/>
          <w:marBottom w:val="0"/>
          <w:divBdr>
            <w:top w:val="none" w:sz="0" w:space="0" w:color="auto"/>
            <w:left w:val="none" w:sz="0" w:space="0" w:color="auto"/>
            <w:bottom w:val="none" w:sz="0" w:space="0" w:color="auto"/>
            <w:right w:val="none" w:sz="0" w:space="0" w:color="auto"/>
          </w:divBdr>
        </w:div>
        <w:div w:id="1197893511">
          <w:marLeft w:val="0"/>
          <w:marRight w:val="0"/>
          <w:marTop w:val="0"/>
          <w:marBottom w:val="0"/>
          <w:divBdr>
            <w:top w:val="none" w:sz="0" w:space="0" w:color="auto"/>
            <w:left w:val="none" w:sz="0" w:space="0" w:color="auto"/>
            <w:bottom w:val="none" w:sz="0" w:space="0" w:color="auto"/>
            <w:right w:val="none" w:sz="0" w:space="0" w:color="auto"/>
          </w:divBdr>
        </w:div>
        <w:div w:id="1488404166">
          <w:marLeft w:val="0"/>
          <w:marRight w:val="0"/>
          <w:marTop w:val="0"/>
          <w:marBottom w:val="0"/>
          <w:divBdr>
            <w:top w:val="none" w:sz="0" w:space="0" w:color="auto"/>
            <w:left w:val="none" w:sz="0" w:space="0" w:color="auto"/>
            <w:bottom w:val="none" w:sz="0" w:space="0" w:color="auto"/>
            <w:right w:val="none" w:sz="0" w:space="0" w:color="auto"/>
          </w:divBdr>
        </w:div>
        <w:div w:id="1403336797">
          <w:marLeft w:val="0"/>
          <w:marRight w:val="0"/>
          <w:marTop w:val="0"/>
          <w:marBottom w:val="0"/>
          <w:divBdr>
            <w:top w:val="none" w:sz="0" w:space="0" w:color="auto"/>
            <w:left w:val="none" w:sz="0" w:space="0" w:color="auto"/>
            <w:bottom w:val="none" w:sz="0" w:space="0" w:color="auto"/>
            <w:right w:val="none" w:sz="0" w:space="0" w:color="auto"/>
          </w:divBdr>
        </w:div>
        <w:div w:id="1399936128">
          <w:marLeft w:val="0"/>
          <w:marRight w:val="0"/>
          <w:marTop w:val="0"/>
          <w:marBottom w:val="0"/>
          <w:divBdr>
            <w:top w:val="none" w:sz="0" w:space="0" w:color="auto"/>
            <w:left w:val="none" w:sz="0" w:space="0" w:color="auto"/>
            <w:bottom w:val="none" w:sz="0" w:space="0" w:color="auto"/>
            <w:right w:val="none" w:sz="0" w:space="0" w:color="auto"/>
          </w:divBdr>
        </w:div>
        <w:div w:id="1409035045">
          <w:marLeft w:val="0"/>
          <w:marRight w:val="0"/>
          <w:marTop w:val="0"/>
          <w:marBottom w:val="0"/>
          <w:divBdr>
            <w:top w:val="none" w:sz="0" w:space="0" w:color="auto"/>
            <w:left w:val="none" w:sz="0" w:space="0" w:color="auto"/>
            <w:bottom w:val="none" w:sz="0" w:space="0" w:color="auto"/>
            <w:right w:val="none" w:sz="0" w:space="0" w:color="auto"/>
          </w:divBdr>
        </w:div>
      </w:divsChild>
    </w:div>
    <w:div w:id="1168862850">
      <w:bodyDiv w:val="1"/>
      <w:marLeft w:val="0"/>
      <w:marRight w:val="0"/>
      <w:marTop w:val="0"/>
      <w:marBottom w:val="0"/>
      <w:divBdr>
        <w:top w:val="none" w:sz="0" w:space="0" w:color="auto"/>
        <w:left w:val="none" w:sz="0" w:space="0" w:color="auto"/>
        <w:bottom w:val="none" w:sz="0" w:space="0" w:color="auto"/>
        <w:right w:val="none" w:sz="0" w:space="0" w:color="auto"/>
      </w:divBdr>
    </w:div>
    <w:div w:id="1177498060">
      <w:bodyDiv w:val="1"/>
      <w:marLeft w:val="0"/>
      <w:marRight w:val="0"/>
      <w:marTop w:val="0"/>
      <w:marBottom w:val="0"/>
      <w:divBdr>
        <w:top w:val="none" w:sz="0" w:space="0" w:color="auto"/>
        <w:left w:val="none" w:sz="0" w:space="0" w:color="auto"/>
        <w:bottom w:val="none" w:sz="0" w:space="0" w:color="auto"/>
        <w:right w:val="none" w:sz="0" w:space="0" w:color="auto"/>
      </w:divBdr>
    </w:div>
    <w:div w:id="1208030541">
      <w:bodyDiv w:val="1"/>
      <w:marLeft w:val="0"/>
      <w:marRight w:val="0"/>
      <w:marTop w:val="0"/>
      <w:marBottom w:val="0"/>
      <w:divBdr>
        <w:top w:val="none" w:sz="0" w:space="0" w:color="auto"/>
        <w:left w:val="none" w:sz="0" w:space="0" w:color="auto"/>
        <w:bottom w:val="none" w:sz="0" w:space="0" w:color="auto"/>
        <w:right w:val="none" w:sz="0" w:space="0" w:color="auto"/>
      </w:divBdr>
    </w:div>
    <w:div w:id="1232885750">
      <w:bodyDiv w:val="1"/>
      <w:marLeft w:val="0"/>
      <w:marRight w:val="0"/>
      <w:marTop w:val="0"/>
      <w:marBottom w:val="0"/>
      <w:divBdr>
        <w:top w:val="none" w:sz="0" w:space="0" w:color="auto"/>
        <w:left w:val="none" w:sz="0" w:space="0" w:color="auto"/>
        <w:bottom w:val="none" w:sz="0" w:space="0" w:color="auto"/>
        <w:right w:val="none" w:sz="0" w:space="0" w:color="auto"/>
      </w:divBdr>
    </w:div>
    <w:div w:id="1295481458">
      <w:bodyDiv w:val="1"/>
      <w:marLeft w:val="0"/>
      <w:marRight w:val="0"/>
      <w:marTop w:val="0"/>
      <w:marBottom w:val="0"/>
      <w:divBdr>
        <w:top w:val="none" w:sz="0" w:space="0" w:color="auto"/>
        <w:left w:val="none" w:sz="0" w:space="0" w:color="auto"/>
        <w:bottom w:val="none" w:sz="0" w:space="0" w:color="auto"/>
        <w:right w:val="none" w:sz="0" w:space="0" w:color="auto"/>
      </w:divBdr>
    </w:div>
    <w:div w:id="1378237486">
      <w:bodyDiv w:val="1"/>
      <w:marLeft w:val="0"/>
      <w:marRight w:val="0"/>
      <w:marTop w:val="0"/>
      <w:marBottom w:val="0"/>
      <w:divBdr>
        <w:top w:val="none" w:sz="0" w:space="0" w:color="auto"/>
        <w:left w:val="none" w:sz="0" w:space="0" w:color="auto"/>
        <w:bottom w:val="none" w:sz="0" w:space="0" w:color="auto"/>
        <w:right w:val="none" w:sz="0" w:space="0" w:color="auto"/>
      </w:divBdr>
    </w:div>
    <w:div w:id="1447627043">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489713062">
      <w:bodyDiv w:val="1"/>
      <w:marLeft w:val="0"/>
      <w:marRight w:val="0"/>
      <w:marTop w:val="0"/>
      <w:marBottom w:val="0"/>
      <w:divBdr>
        <w:top w:val="none" w:sz="0" w:space="0" w:color="auto"/>
        <w:left w:val="none" w:sz="0" w:space="0" w:color="auto"/>
        <w:bottom w:val="none" w:sz="0" w:space="0" w:color="auto"/>
        <w:right w:val="none" w:sz="0" w:space="0" w:color="auto"/>
      </w:divBdr>
      <w:divsChild>
        <w:div w:id="1860777168">
          <w:marLeft w:val="0"/>
          <w:marRight w:val="0"/>
          <w:marTop w:val="0"/>
          <w:marBottom w:val="0"/>
          <w:divBdr>
            <w:top w:val="none" w:sz="0" w:space="0" w:color="auto"/>
            <w:left w:val="none" w:sz="0" w:space="0" w:color="auto"/>
            <w:bottom w:val="none" w:sz="0" w:space="0" w:color="auto"/>
            <w:right w:val="none" w:sz="0" w:space="0" w:color="auto"/>
          </w:divBdr>
          <w:divsChild>
            <w:div w:id="70467426">
              <w:marLeft w:val="0"/>
              <w:marRight w:val="0"/>
              <w:marTop w:val="0"/>
              <w:marBottom w:val="0"/>
              <w:divBdr>
                <w:top w:val="none" w:sz="0" w:space="0" w:color="auto"/>
                <w:left w:val="none" w:sz="0" w:space="0" w:color="auto"/>
                <w:bottom w:val="none" w:sz="0" w:space="0" w:color="auto"/>
                <w:right w:val="none" w:sz="0" w:space="0" w:color="auto"/>
              </w:divBdr>
            </w:div>
            <w:div w:id="777673747">
              <w:marLeft w:val="0"/>
              <w:marRight w:val="0"/>
              <w:marTop w:val="0"/>
              <w:marBottom w:val="0"/>
              <w:divBdr>
                <w:top w:val="none" w:sz="0" w:space="0" w:color="auto"/>
                <w:left w:val="none" w:sz="0" w:space="0" w:color="auto"/>
                <w:bottom w:val="none" w:sz="0" w:space="0" w:color="auto"/>
                <w:right w:val="none" w:sz="0" w:space="0" w:color="auto"/>
              </w:divBdr>
            </w:div>
          </w:divsChild>
        </w:div>
        <w:div w:id="648292513">
          <w:marLeft w:val="0"/>
          <w:marRight w:val="0"/>
          <w:marTop w:val="0"/>
          <w:marBottom w:val="0"/>
          <w:divBdr>
            <w:top w:val="none" w:sz="0" w:space="0" w:color="auto"/>
            <w:left w:val="none" w:sz="0" w:space="0" w:color="auto"/>
            <w:bottom w:val="none" w:sz="0" w:space="0" w:color="auto"/>
            <w:right w:val="none" w:sz="0" w:space="0" w:color="auto"/>
          </w:divBdr>
          <w:divsChild>
            <w:div w:id="455412554">
              <w:marLeft w:val="0"/>
              <w:marRight w:val="0"/>
              <w:marTop w:val="0"/>
              <w:marBottom w:val="0"/>
              <w:divBdr>
                <w:top w:val="none" w:sz="0" w:space="0" w:color="auto"/>
                <w:left w:val="none" w:sz="0" w:space="0" w:color="auto"/>
                <w:bottom w:val="none" w:sz="0" w:space="0" w:color="auto"/>
                <w:right w:val="none" w:sz="0" w:space="0" w:color="auto"/>
              </w:divBdr>
              <w:divsChild>
                <w:div w:id="1873348669">
                  <w:marLeft w:val="0"/>
                  <w:marRight w:val="0"/>
                  <w:marTop w:val="0"/>
                  <w:marBottom w:val="0"/>
                  <w:divBdr>
                    <w:top w:val="none" w:sz="0" w:space="0" w:color="auto"/>
                    <w:left w:val="none" w:sz="0" w:space="0" w:color="auto"/>
                    <w:bottom w:val="none" w:sz="0" w:space="0" w:color="auto"/>
                    <w:right w:val="none" w:sz="0" w:space="0" w:color="auto"/>
                  </w:divBdr>
                  <w:divsChild>
                    <w:div w:id="183829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274">
          <w:marLeft w:val="0"/>
          <w:marRight w:val="0"/>
          <w:marTop w:val="0"/>
          <w:marBottom w:val="0"/>
          <w:divBdr>
            <w:top w:val="none" w:sz="0" w:space="0" w:color="auto"/>
            <w:left w:val="none" w:sz="0" w:space="0" w:color="auto"/>
            <w:bottom w:val="none" w:sz="0" w:space="0" w:color="auto"/>
            <w:right w:val="none" w:sz="0" w:space="0" w:color="auto"/>
          </w:divBdr>
        </w:div>
        <w:div w:id="419178005">
          <w:marLeft w:val="0"/>
          <w:marRight w:val="0"/>
          <w:marTop w:val="0"/>
          <w:marBottom w:val="0"/>
          <w:divBdr>
            <w:top w:val="none" w:sz="0" w:space="0" w:color="auto"/>
            <w:left w:val="none" w:sz="0" w:space="0" w:color="auto"/>
            <w:bottom w:val="none" w:sz="0" w:space="0" w:color="auto"/>
            <w:right w:val="none" w:sz="0" w:space="0" w:color="auto"/>
          </w:divBdr>
          <w:divsChild>
            <w:div w:id="45688965">
              <w:marLeft w:val="0"/>
              <w:marRight w:val="0"/>
              <w:marTop w:val="0"/>
              <w:marBottom w:val="0"/>
              <w:divBdr>
                <w:top w:val="none" w:sz="0" w:space="0" w:color="auto"/>
                <w:left w:val="none" w:sz="0" w:space="0" w:color="auto"/>
                <w:bottom w:val="none" w:sz="0" w:space="0" w:color="auto"/>
                <w:right w:val="none" w:sz="0" w:space="0" w:color="auto"/>
              </w:divBdr>
              <w:divsChild>
                <w:div w:id="400912815">
                  <w:marLeft w:val="0"/>
                  <w:marRight w:val="0"/>
                  <w:marTop w:val="0"/>
                  <w:marBottom w:val="0"/>
                  <w:divBdr>
                    <w:top w:val="none" w:sz="0" w:space="0" w:color="auto"/>
                    <w:left w:val="none" w:sz="0" w:space="0" w:color="auto"/>
                    <w:bottom w:val="none" w:sz="0" w:space="0" w:color="auto"/>
                    <w:right w:val="none" w:sz="0" w:space="0" w:color="auto"/>
                  </w:divBdr>
                  <w:divsChild>
                    <w:div w:id="5486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025952">
      <w:bodyDiv w:val="1"/>
      <w:marLeft w:val="0"/>
      <w:marRight w:val="0"/>
      <w:marTop w:val="0"/>
      <w:marBottom w:val="0"/>
      <w:divBdr>
        <w:top w:val="none" w:sz="0" w:space="0" w:color="auto"/>
        <w:left w:val="none" w:sz="0" w:space="0" w:color="auto"/>
        <w:bottom w:val="none" w:sz="0" w:space="0" w:color="auto"/>
        <w:right w:val="none" w:sz="0" w:space="0" w:color="auto"/>
      </w:divBdr>
    </w:div>
    <w:div w:id="1532497627">
      <w:bodyDiv w:val="1"/>
      <w:marLeft w:val="0"/>
      <w:marRight w:val="0"/>
      <w:marTop w:val="0"/>
      <w:marBottom w:val="0"/>
      <w:divBdr>
        <w:top w:val="none" w:sz="0" w:space="0" w:color="auto"/>
        <w:left w:val="none" w:sz="0" w:space="0" w:color="auto"/>
        <w:bottom w:val="none" w:sz="0" w:space="0" w:color="auto"/>
        <w:right w:val="none" w:sz="0" w:space="0" w:color="auto"/>
      </w:divBdr>
    </w:div>
    <w:div w:id="1535117397">
      <w:bodyDiv w:val="1"/>
      <w:marLeft w:val="0"/>
      <w:marRight w:val="0"/>
      <w:marTop w:val="0"/>
      <w:marBottom w:val="0"/>
      <w:divBdr>
        <w:top w:val="none" w:sz="0" w:space="0" w:color="auto"/>
        <w:left w:val="none" w:sz="0" w:space="0" w:color="auto"/>
        <w:bottom w:val="none" w:sz="0" w:space="0" w:color="auto"/>
        <w:right w:val="none" w:sz="0" w:space="0" w:color="auto"/>
      </w:divBdr>
    </w:div>
    <w:div w:id="1543978670">
      <w:bodyDiv w:val="1"/>
      <w:marLeft w:val="0"/>
      <w:marRight w:val="0"/>
      <w:marTop w:val="0"/>
      <w:marBottom w:val="0"/>
      <w:divBdr>
        <w:top w:val="none" w:sz="0" w:space="0" w:color="auto"/>
        <w:left w:val="none" w:sz="0" w:space="0" w:color="auto"/>
        <w:bottom w:val="none" w:sz="0" w:space="0" w:color="auto"/>
        <w:right w:val="none" w:sz="0" w:space="0" w:color="auto"/>
      </w:divBdr>
    </w:div>
    <w:div w:id="1551262152">
      <w:bodyDiv w:val="1"/>
      <w:marLeft w:val="0"/>
      <w:marRight w:val="0"/>
      <w:marTop w:val="0"/>
      <w:marBottom w:val="0"/>
      <w:divBdr>
        <w:top w:val="none" w:sz="0" w:space="0" w:color="auto"/>
        <w:left w:val="none" w:sz="0" w:space="0" w:color="auto"/>
        <w:bottom w:val="none" w:sz="0" w:space="0" w:color="auto"/>
        <w:right w:val="none" w:sz="0" w:space="0" w:color="auto"/>
      </w:divBdr>
    </w:div>
    <w:div w:id="1566408127">
      <w:bodyDiv w:val="1"/>
      <w:marLeft w:val="0"/>
      <w:marRight w:val="0"/>
      <w:marTop w:val="0"/>
      <w:marBottom w:val="0"/>
      <w:divBdr>
        <w:top w:val="none" w:sz="0" w:space="0" w:color="auto"/>
        <w:left w:val="none" w:sz="0" w:space="0" w:color="auto"/>
        <w:bottom w:val="none" w:sz="0" w:space="0" w:color="auto"/>
        <w:right w:val="none" w:sz="0" w:space="0" w:color="auto"/>
      </w:divBdr>
    </w:div>
    <w:div w:id="1599800225">
      <w:bodyDiv w:val="1"/>
      <w:marLeft w:val="0"/>
      <w:marRight w:val="0"/>
      <w:marTop w:val="0"/>
      <w:marBottom w:val="0"/>
      <w:divBdr>
        <w:top w:val="none" w:sz="0" w:space="0" w:color="auto"/>
        <w:left w:val="none" w:sz="0" w:space="0" w:color="auto"/>
        <w:bottom w:val="none" w:sz="0" w:space="0" w:color="auto"/>
        <w:right w:val="none" w:sz="0" w:space="0" w:color="auto"/>
      </w:divBdr>
    </w:div>
    <w:div w:id="1659309671">
      <w:bodyDiv w:val="1"/>
      <w:marLeft w:val="0"/>
      <w:marRight w:val="0"/>
      <w:marTop w:val="0"/>
      <w:marBottom w:val="0"/>
      <w:divBdr>
        <w:top w:val="none" w:sz="0" w:space="0" w:color="auto"/>
        <w:left w:val="none" w:sz="0" w:space="0" w:color="auto"/>
        <w:bottom w:val="none" w:sz="0" w:space="0" w:color="auto"/>
        <w:right w:val="none" w:sz="0" w:space="0" w:color="auto"/>
      </w:divBdr>
      <w:divsChild>
        <w:div w:id="2016492623">
          <w:marLeft w:val="0"/>
          <w:marRight w:val="0"/>
          <w:marTop w:val="0"/>
          <w:marBottom w:val="0"/>
          <w:divBdr>
            <w:top w:val="none" w:sz="0" w:space="0" w:color="auto"/>
            <w:left w:val="none" w:sz="0" w:space="0" w:color="auto"/>
            <w:bottom w:val="none" w:sz="0" w:space="0" w:color="auto"/>
            <w:right w:val="none" w:sz="0" w:space="0" w:color="auto"/>
          </w:divBdr>
        </w:div>
        <w:div w:id="763846570">
          <w:marLeft w:val="0"/>
          <w:marRight w:val="0"/>
          <w:marTop w:val="0"/>
          <w:marBottom w:val="0"/>
          <w:divBdr>
            <w:top w:val="none" w:sz="0" w:space="0" w:color="auto"/>
            <w:left w:val="none" w:sz="0" w:space="0" w:color="auto"/>
            <w:bottom w:val="none" w:sz="0" w:space="0" w:color="auto"/>
            <w:right w:val="none" w:sz="0" w:space="0" w:color="auto"/>
          </w:divBdr>
        </w:div>
        <w:div w:id="873157315">
          <w:marLeft w:val="0"/>
          <w:marRight w:val="0"/>
          <w:marTop w:val="0"/>
          <w:marBottom w:val="0"/>
          <w:divBdr>
            <w:top w:val="none" w:sz="0" w:space="0" w:color="auto"/>
            <w:left w:val="none" w:sz="0" w:space="0" w:color="auto"/>
            <w:bottom w:val="none" w:sz="0" w:space="0" w:color="auto"/>
            <w:right w:val="none" w:sz="0" w:space="0" w:color="auto"/>
          </w:divBdr>
        </w:div>
        <w:div w:id="541330110">
          <w:marLeft w:val="0"/>
          <w:marRight w:val="0"/>
          <w:marTop w:val="0"/>
          <w:marBottom w:val="0"/>
          <w:divBdr>
            <w:top w:val="none" w:sz="0" w:space="0" w:color="auto"/>
            <w:left w:val="none" w:sz="0" w:space="0" w:color="auto"/>
            <w:bottom w:val="none" w:sz="0" w:space="0" w:color="auto"/>
            <w:right w:val="none" w:sz="0" w:space="0" w:color="auto"/>
          </w:divBdr>
        </w:div>
        <w:div w:id="626350349">
          <w:marLeft w:val="0"/>
          <w:marRight w:val="0"/>
          <w:marTop w:val="0"/>
          <w:marBottom w:val="0"/>
          <w:divBdr>
            <w:top w:val="none" w:sz="0" w:space="0" w:color="auto"/>
            <w:left w:val="none" w:sz="0" w:space="0" w:color="auto"/>
            <w:bottom w:val="none" w:sz="0" w:space="0" w:color="auto"/>
            <w:right w:val="none" w:sz="0" w:space="0" w:color="auto"/>
          </w:divBdr>
        </w:div>
      </w:divsChild>
    </w:div>
    <w:div w:id="1697002730">
      <w:bodyDiv w:val="1"/>
      <w:marLeft w:val="0"/>
      <w:marRight w:val="0"/>
      <w:marTop w:val="0"/>
      <w:marBottom w:val="0"/>
      <w:divBdr>
        <w:top w:val="none" w:sz="0" w:space="0" w:color="auto"/>
        <w:left w:val="none" w:sz="0" w:space="0" w:color="auto"/>
        <w:bottom w:val="none" w:sz="0" w:space="0" w:color="auto"/>
        <w:right w:val="none" w:sz="0" w:space="0" w:color="auto"/>
      </w:divBdr>
    </w:div>
    <w:div w:id="1711805662">
      <w:bodyDiv w:val="1"/>
      <w:marLeft w:val="0"/>
      <w:marRight w:val="0"/>
      <w:marTop w:val="0"/>
      <w:marBottom w:val="0"/>
      <w:divBdr>
        <w:top w:val="none" w:sz="0" w:space="0" w:color="auto"/>
        <w:left w:val="none" w:sz="0" w:space="0" w:color="auto"/>
        <w:bottom w:val="none" w:sz="0" w:space="0" w:color="auto"/>
        <w:right w:val="none" w:sz="0" w:space="0" w:color="auto"/>
      </w:divBdr>
    </w:div>
    <w:div w:id="1716394646">
      <w:bodyDiv w:val="1"/>
      <w:marLeft w:val="0"/>
      <w:marRight w:val="0"/>
      <w:marTop w:val="0"/>
      <w:marBottom w:val="0"/>
      <w:divBdr>
        <w:top w:val="none" w:sz="0" w:space="0" w:color="auto"/>
        <w:left w:val="none" w:sz="0" w:space="0" w:color="auto"/>
        <w:bottom w:val="none" w:sz="0" w:space="0" w:color="auto"/>
        <w:right w:val="none" w:sz="0" w:space="0" w:color="auto"/>
      </w:divBdr>
    </w:div>
    <w:div w:id="1720975761">
      <w:bodyDiv w:val="1"/>
      <w:marLeft w:val="0"/>
      <w:marRight w:val="0"/>
      <w:marTop w:val="0"/>
      <w:marBottom w:val="0"/>
      <w:divBdr>
        <w:top w:val="none" w:sz="0" w:space="0" w:color="auto"/>
        <w:left w:val="none" w:sz="0" w:space="0" w:color="auto"/>
        <w:bottom w:val="none" w:sz="0" w:space="0" w:color="auto"/>
        <w:right w:val="none" w:sz="0" w:space="0" w:color="auto"/>
      </w:divBdr>
      <w:divsChild>
        <w:div w:id="549925093">
          <w:marLeft w:val="0"/>
          <w:marRight w:val="0"/>
          <w:marTop w:val="0"/>
          <w:marBottom w:val="0"/>
          <w:divBdr>
            <w:top w:val="none" w:sz="0" w:space="0" w:color="auto"/>
            <w:left w:val="none" w:sz="0" w:space="0" w:color="auto"/>
            <w:bottom w:val="none" w:sz="0" w:space="0" w:color="auto"/>
            <w:right w:val="none" w:sz="0" w:space="0" w:color="auto"/>
          </w:divBdr>
          <w:divsChild>
            <w:div w:id="559639010">
              <w:marLeft w:val="0"/>
              <w:marRight w:val="0"/>
              <w:marTop w:val="0"/>
              <w:marBottom w:val="0"/>
              <w:divBdr>
                <w:top w:val="none" w:sz="0" w:space="0" w:color="auto"/>
                <w:left w:val="none" w:sz="0" w:space="0" w:color="auto"/>
                <w:bottom w:val="none" w:sz="0" w:space="0" w:color="auto"/>
                <w:right w:val="none" w:sz="0" w:space="0" w:color="auto"/>
              </w:divBdr>
              <w:divsChild>
                <w:div w:id="90579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273628">
      <w:bodyDiv w:val="1"/>
      <w:marLeft w:val="0"/>
      <w:marRight w:val="0"/>
      <w:marTop w:val="0"/>
      <w:marBottom w:val="0"/>
      <w:divBdr>
        <w:top w:val="none" w:sz="0" w:space="0" w:color="auto"/>
        <w:left w:val="none" w:sz="0" w:space="0" w:color="auto"/>
        <w:bottom w:val="none" w:sz="0" w:space="0" w:color="auto"/>
        <w:right w:val="none" w:sz="0" w:space="0" w:color="auto"/>
      </w:divBdr>
      <w:divsChild>
        <w:div w:id="975835156">
          <w:marLeft w:val="0"/>
          <w:marRight w:val="0"/>
          <w:marTop w:val="0"/>
          <w:marBottom w:val="0"/>
          <w:divBdr>
            <w:top w:val="none" w:sz="0" w:space="0" w:color="auto"/>
            <w:left w:val="none" w:sz="0" w:space="0" w:color="auto"/>
            <w:bottom w:val="none" w:sz="0" w:space="0" w:color="auto"/>
            <w:right w:val="none" w:sz="0" w:space="0" w:color="auto"/>
          </w:divBdr>
          <w:divsChild>
            <w:div w:id="1882671094">
              <w:marLeft w:val="0"/>
              <w:marRight w:val="0"/>
              <w:marTop w:val="0"/>
              <w:marBottom w:val="0"/>
              <w:divBdr>
                <w:top w:val="none" w:sz="0" w:space="0" w:color="auto"/>
                <w:left w:val="none" w:sz="0" w:space="0" w:color="auto"/>
                <w:bottom w:val="none" w:sz="0" w:space="0" w:color="auto"/>
                <w:right w:val="none" w:sz="0" w:space="0" w:color="auto"/>
              </w:divBdr>
              <w:divsChild>
                <w:div w:id="196720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295509">
      <w:bodyDiv w:val="1"/>
      <w:marLeft w:val="0"/>
      <w:marRight w:val="0"/>
      <w:marTop w:val="0"/>
      <w:marBottom w:val="0"/>
      <w:divBdr>
        <w:top w:val="none" w:sz="0" w:space="0" w:color="auto"/>
        <w:left w:val="none" w:sz="0" w:space="0" w:color="auto"/>
        <w:bottom w:val="none" w:sz="0" w:space="0" w:color="auto"/>
        <w:right w:val="none" w:sz="0" w:space="0" w:color="auto"/>
      </w:divBdr>
      <w:divsChild>
        <w:div w:id="983657319">
          <w:marLeft w:val="0"/>
          <w:marRight w:val="0"/>
          <w:marTop w:val="0"/>
          <w:marBottom w:val="0"/>
          <w:divBdr>
            <w:top w:val="none" w:sz="0" w:space="0" w:color="auto"/>
            <w:left w:val="none" w:sz="0" w:space="0" w:color="auto"/>
            <w:bottom w:val="none" w:sz="0" w:space="0" w:color="auto"/>
            <w:right w:val="none" w:sz="0" w:space="0" w:color="auto"/>
          </w:divBdr>
          <w:divsChild>
            <w:div w:id="1345204199">
              <w:marLeft w:val="0"/>
              <w:marRight w:val="0"/>
              <w:marTop w:val="0"/>
              <w:marBottom w:val="0"/>
              <w:divBdr>
                <w:top w:val="none" w:sz="0" w:space="0" w:color="auto"/>
                <w:left w:val="none" w:sz="0" w:space="0" w:color="auto"/>
                <w:bottom w:val="none" w:sz="0" w:space="0" w:color="auto"/>
                <w:right w:val="none" w:sz="0" w:space="0" w:color="auto"/>
              </w:divBdr>
              <w:divsChild>
                <w:div w:id="17664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05166">
      <w:bodyDiv w:val="1"/>
      <w:marLeft w:val="0"/>
      <w:marRight w:val="0"/>
      <w:marTop w:val="0"/>
      <w:marBottom w:val="0"/>
      <w:divBdr>
        <w:top w:val="none" w:sz="0" w:space="0" w:color="auto"/>
        <w:left w:val="none" w:sz="0" w:space="0" w:color="auto"/>
        <w:bottom w:val="none" w:sz="0" w:space="0" w:color="auto"/>
        <w:right w:val="none" w:sz="0" w:space="0" w:color="auto"/>
      </w:divBdr>
    </w:div>
    <w:div w:id="1794396560">
      <w:bodyDiv w:val="1"/>
      <w:marLeft w:val="0"/>
      <w:marRight w:val="0"/>
      <w:marTop w:val="0"/>
      <w:marBottom w:val="0"/>
      <w:divBdr>
        <w:top w:val="none" w:sz="0" w:space="0" w:color="auto"/>
        <w:left w:val="none" w:sz="0" w:space="0" w:color="auto"/>
        <w:bottom w:val="none" w:sz="0" w:space="0" w:color="auto"/>
        <w:right w:val="none" w:sz="0" w:space="0" w:color="auto"/>
      </w:divBdr>
      <w:divsChild>
        <w:div w:id="113720748">
          <w:marLeft w:val="0"/>
          <w:marRight w:val="0"/>
          <w:marTop w:val="0"/>
          <w:marBottom w:val="0"/>
          <w:divBdr>
            <w:top w:val="none" w:sz="0" w:space="0" w:color="auto"/>
            <w:left w:val="none" w:sz="0" w:space="0" w:color="auto"/>
            <w:bottom w:val="none" w:sz="0" w:space="0" w:color="auto"/>
            <w:right w:val="none" w:sz="0" w:space="0" w:color="auto"/>
          </w:divBdr>
        </w:div>
        <w:div w:id="426851495">
          <w:marLeft w:val="0"/>
          <w:marRight w:val="0"/>
          <w:marTop w:val="0"/>
          <w:marBottom w:val="0"/>
          <w:divBdr>
            <w:top w:val="none" w:sz="0" w:space="0" w:color="auto"/>
            <w:left w:val="none" w:sz="0" w:space="0" w:color="auto"/>
            <w:bottom w:val="none" w:sz="0" w:space="0" w:color="auto"/>
            <w:right w:val="none" w:sz="0" w:space="0" w:color="auto"/>
          </w:divBdr>
        </w:div>
        <w:div w:id="1766878789">
          <w:marLeft w:val="0"/>
          <w:marRight w:val="0"/>
          <w:marTop w:val="0"/>
          <w:marBottom w:val="0"/>
          <w:divBdr>
            <w:top w:val="none" w:sz="0" w:space="0" w:color="auto"/>
            <w:left w:val="none" w:sz="0" w:space="0" w:color="auto"/>
            <w:bottom w:val="none" w:sz="0" w:space="0" w:color="auto"/>
            <w:right w:val="none" w:sz="0" w:space="0" w:color="auto"/>
          </w:divBdr>
        </w:div>
      </w:divsChild>
    </w:div>
    <w:div w:id="1861432983">
      <w:bodyDiv w:val="1"/>
      <w:marLeft w:val="0"/>
      <w:marRight w:val="0"/>
      <w:marTop w:val="0"/>
      <w:marBottom w:val="0"/>
      <w:divBdr>
        <w:top w:val="none" w:sz="0" w:space="0" w:color="auto"/>
        <w:left w:val="none" w:sz="0" w:space="0" w:color="auto"/>
        <w:bottom w:val="none" w:sz="0" w:space="0" w:color="auto"/>
        <w:right w:val="none" w:sz="0" w:space="0" w:color="auto"/>
      </w:divBdr>
    </w:div>
    <w:div w:id="1893152280">
      <w:bodyDiv w:val="1"/>
      <w:marLeft w:val="0"/>
      <w:marRight w:val="0"/>
      <w:marTop w:val="0"/>
      <w:marBottom w:val="0"/>
      <w:divBdr>
        <w:top w:val="none" w:sz="0" w:space="0" w:color="auto"/>
        <w:left w:val="none" w:sz="0" w:space="0" w:color="auto"/>
        <w:bottom w:val="none" w:sz="0" w:space="0" w:color="auto"/>
        <w:right w:val="none" w:sz="0" w:space="0" w:color="auto"/>
      </w:divBdr>
      <w:divsChild>
        <w:div w:id="623004749">
          <w:marLeft w:val="0"/>
          <w:marRight w:val="0"/>
          <w:marTop w:val="0"/>
          <w:marBottom w:val="120"/>
          <w:divBdr>
            <w:top w:val="none" w:sz="0" w:space="0" w:color="auto"/>
            <w:left w:val="none" w:sz="0" w:space="0" w:color="auto"/>
            <w:bottom w:val="none" w:sz="0" w:space="0" w:color="auto"/>
            <w:right w:val="none" w:sz="0" w:space="0" w:color="auto"/>
          </w:divBdr>
          <w:divsChild>
            <w:div w:id="1313832076">
              <w:marLeft w:val="0"/>
              <w:marRight w:val="0"/>
              <w:marTop w:val="0"/>
              <w:marBottom w:val="0"/>
              <w:divBdr>
                <w:top w:val="none" w:sz="0" w:space="0" w:color="auto"/>
                <w:left w:val="none" w:sz="0" w:space="0" w:color="auto"/>
                <w:bottom w:val="none" w:sz="0" w:space="0" w:color="auto"/>
                <w:right w:val="none" w:sz="0" w:space="0" w:color="auto"/>
              </w:divBdr>
              <w:divsChild>
                <w:div w:id="1892375364">
                  <w:marLeft w:val="0"/>
                  <w:marRight w:val="0"/>
                  <w:marTop w:val="0"/>
                  <w:marBottom w:val="0"/>
                  <w:divBdr>
                    <w:top w:val="none" w:sz="0" w:space="0" w:color="auto"/>
                    <w:left w:val="none" w:sz="0" w:space="0" w:color="auto"/>
                    <w:bottom w:val="none" w:sz="0" w:space="0" w:color="auto"/>
                    <w:right w:val="none" w:sz="0" w:space="0" w:color="auto"/>
                  </w:divBdr>
                </w:div>
                <w:div w:id="1522157650">
                  <w:marLeft w:val="0"/>
                  <w:marRight w:val="0"/>
                  <w:marTop w:val="0"/>
                  <w:marBottom w:val="0"/>
                  <w:divBdr>
                    <w:top w:val="none" w:sz="0" w:space="0" w:color="auto"/>
                    <w:left w:val="none" w:sz="0" w:space="0" w:color="auto"/>
                    <w:bottom w:val="none" w:sz="0" w:space="0" w:color="auto"/>
                    <w:right w:val="none" w:sz="0" w:space="0" w:color="auto"/>
                  </w:divBdr>
                </w:div>
                <w:div w:id="182329382">
                  <w:marLeft w:val="0"/>
                  <w:marRight w:val="0"/>
                  <w:marTop w:val="0"/>
                  <w:marBottom w:val="0"/>
                  <w:divBdr>
                    <w:top w:val="none" w:sz="0" w:space="0" w:color="auto"/>
                    <w:left w:val="none" w:sz="0" w:space="0" w:color="auto"/>
                    <w:bottom w:val="none" w:sz="0" w:space="0" w:color="auto"/>
                    <w:right w:val="none" w:sz="0" w:space="0" w:color="auto"/>
                  </w:divBdr>
                </w:div>
                <w:div w:id="1903828057">
                  <w:marLeft w:val="0"/>
                  <w:marRight w:val="0"/>
                  <w:marTop w:val="0"/>
                  <w:marBottom w:val="0"/>
                  <w:divBdr>
                    <w:top w:val="none" w:sz="0" w:space="0" w:color="auto"/>
                    <w:left w:val="none" w:sz="0" w:space="0" w:color="auto"/>
                    <w:bottom w:val="none" w:sz="0" w:space="0" w:color="auto"/>
                    <w:right w:val="none" w:sz="0" w:space="0" w:color="auto"/>
                  </w:divBdr>
                </w:div>
                <w:div w:id="352609100">
                  <w:marLeft w:val="0"/>
                  <w:marRight w:val="0"/>
                  <w:marTop w:val="0"/>
                  <w:marBottom w:val="0"/>
                  <w:divBdr>
                    <w:top w:val="none" w:sz="0" w:space="0" w:color="auto"/>
                    <w:left w:val="none" w:sz="0" w:space="0" w:color="auto"/>
                    <w:bottom w:val="none" w:sz="0" w:space="0" w:color="auto"/>
                    <w:right w:val="none" w:sz="0" w:space="0" w:color="auto"/>
                  </w:divBdr>
                </w:div>
                <w:div w:id="196084701">
                  <w:marLeft w:val="0"/>
                  <w:marRight w:val="0"/>
                  <w:marTop w:val="0"/>
                  <w:marBottom w:val="0"/>
                  <w:divBdr>
                    <w:top w:val="none" w:sz="0" w:space="0" w:color="auto"/>
                    <w:left w:val="none" w:sz="0" w:space="0" w:color="auto"/>
                    <w:bottom w:val="none" w:sz="0" w:space="0" w:color="auto"/>
                    <w:right w:val="none" w:sz="0" w:space="0" w:color="auto"/>
                  </w:divBdr>
                </w:div>
                <w:div w:id="1045984935">
                  <w:marLeft w:val="0"/>
                  <w:marRight w:val="0"/>
                  <w:marTop w:val="0"/>
                  <w:marBottom w:val="0"/>
                  <w:divBdr>
                    <w:top w:val="none" w:sz="0" w:space="0" w:color="auto"/>
                    <w:left w:val="none" w:sz="0" w:space="0" w:color="auto"/>
                    <w:bottom w:val="none" w:sz="0" w:space="0" w:color="auto"/>
                    <w:right w:val="none" w:sz="0" w:space="0" w:color="auto"/>
                  </w:divBdr>
                </w:div>
                <w:div w:id="544947680">
                  <w:marLeft w:val="0"/>
                  <w:marRight w:val="0"/>
                  <w:marTop w:val="0"/>
                  <w:marBottom w:val="0"/>
                  <w:divBdr>
                    <w:top w:val="none" w:sz="0" w:space="0" w:color="auto"/>
                    <w:left w:val="none" w:sz="0" w:space="0" w:color="auto"/>
                    <w:bottom w:val="none" w:sz="0" w:space="0" w:color="auto"/>
                    <w:right w:val="none" w:sz="0" w:space="0" w:color="auto"/>
                  </w:divBdr>
                </w:div>
                <w:div w:id="1133451018">
                  <w:marLeft w:val="0"/>
                  <w:marRight w:val="0"/>
                  <w:marTop w:val="0"/>
                  <w:marBottom w:val="0"/>
                  <w:divBdr>
                    <w:top w:val="none" w:sz="0" w:space="0" w:color="auto"/>
                    <w:left w:val="none" w:sz="0" w:space="0" w:color="auto"/>
                    <w:bottom w:val="none" w:sz="0" w:space="0" w:color="auto"/>
                    <w:right w:val="none" w:sz="0" w:space="0" w:color="auto"/>
                  </w:divBdr>
                </w:div>
                <w:div w:id="1790398417">
                  <w:marLeft w:val="0"/>
                  <w:marRight w:val="0"/>
                  <w:marTop w:val="0"/>
                  <w:marBottom w:val="0"/>
                  <w:divBdr>
                    <w:top w:val="none" w:sz="0" w:space="0" w:color="auto"/>
                    <w:left w:val="none" w:sz="0" w:space="0" w:color="auto"/>
                    <w:bottom w:val="none" w:sz="0" w:space="0" w:color="auto"/>
                    <w:right w:val="none" w:sz="0" w:space="0" w:color="auto"/>
                  </w:divBdr>
                </w:div>
                <w:div w:id="324407144">
                  <w:marLeft w:val="0"/>
                  <w:marRight w:val="0"/>
                  <w:marTop w:val="0"/>
                  <w:marBottom w:val="0"/>
                  <w:divBdr>
                    <w:top w:val="none" w:sz="0" w:space="0" w:color="auto"/>
                    <w:left w:val="none" w:sz="0" w:space="0" w:color="auto"/>
                    <w:bottom w:val="none" w:sz="0" w:space="0" w:color="auto"/>
                    <w:right w:val="none" w:sz="0" w:space="0" w:color="auto"/>
                  </w:divBdr>
                </w:div>
                <w:div w:id="224099731">
                  <w:marLeft w:val="0"/>
                  <w:marRight w:val="0"/>
                  <w:marTop w:val="0"/>
                  <w:marBottom w:val="0"/>
                  <w:divBdr>
                    <w:top w:val="none" w:sz="0" w:space="0" w:color="auto"/>
                    <w:left w:val="none" w:sz="0" w:space="0" w:color="auto"/>
                    <w:bottom w:val="none" w:sz="0" w:space="0" w:color="auto"/>
                    <w:right w:val="none" w:sz="0" w:space="0" w:color="auto"/>
                  </w:divBdr>
                </w:div>
                <w:div w:id="722410685">
                  <w:marLeft w:val="0"/>
                  <w:marRight w:val="0"/>
                  <w:marTop w:val="0"/>
                  <w:marBottom w:val="0"/>
                  <w:divBdr>
                    <w:top w:val="none" w:sz="0" w:space="0" w:color="auto"/>
                    <w:left w:val="none" w:sz="0" w:space="0" w:color="auto"/>
                    <w:bottom w:val="none" w:sz="0" w:space="0" w:color="auto"/>
                    <w:right w:val="none" w:sz="0" w:space="0" w:color="auto"/>
                  </w:divBdr>
                </w:div>
                <w:div w:id="350495204">
                  <w:marLeft w:val="0"/>
                  <w:marRight w:val="0"/>
                  <w:marTop w:val="0"/>
                  <w:marBottom w:val="0"/>
                  <w:divBdr>
                    <w:top w:val="none" w:sz="0" w:space="0" w:color="auto"/>
                    <w:left w:val="none" w:sz="0" w:space="0" w:color="auto"/>
                    <w:bottom w:val="none" w:sz="0" w:space="0" w:color="auto"/>
                    <w:right w:val="none" w:sz="0" w:space="0" w:color="auto"/>
                  </w:divBdr>
                </w:div>
                <w:div w:id="1145077151">
                  <w:marLeft w:val="0"/>
                  <w:marRight w:val="0"/>
                  <w:marTop w:val="0"/>
                  <w:marBottom w:val="0"/>
                  <w:divBdr>
                    <w:top w:val="none" w:sz="0" w:space="0" w:color="auto"/>
                    <w:left w:val="none" w:sz="0" w:space="0" w:color="auto"/>
                    <w:bottom w:val="none" w:sz="0" w:space="0" w:color="auto"/>
                    <w:right w:val="none" w:sz="0" w:space="0" w:color="auto"/>
                  </w:divBdr>
                </w:div>
                <w:div w:id="1546789113">
                  <w:marLeft w:val="0"/>
                  <w:marRight w:val="0"/>
                  <w:marTop w:val="0"/>
                  <w:marBottom w:val="0"/>
                  <w:divBdr>
                    <w:top w:val="none" w:sz="0" w:space="0" w:color="auto"/>
                    <w:left w:val="none" w:sz="0" w:space="0" w:color="auto"/>
                    <w:bottom w:val="none" w:sz="0" w:space="0" w:color="auto"/>
                    <w:right w:val="none" w:sz="0" w:space="0" w:color="auto"/>
                  </w:divBdr>
                </w:div>
                <w:div w:id="143400318">
                  <w:marLeft w:val="0"/>
                  <w:marRight w:val="0"/>
                  <w:marTop w:val="0"/>
                  <w:marBottom w:val="0"/>
                  <w:divBdr>
                    <w:top w:val="none" w:sz="0" w:space="0" w:color="auto"/>
                    <w:left w:val="none" w:sz="0" w:space="0" w:color="auto"/>
                    <w:bottom w:val="none" w:sz="0" w:space="0" w:color="auto"/>
                    <w:right w:val="none" w:sz="0" w:space="0" w:color="auto"/>
                  </w:divBdr>
                </w:div>
                <w:div w:id="175849010">
                  <w:marLeft w:val="0"/>
                  <w:marRight w:val="0"/>
                  <w:marTop w:val="0"/>
                  <w:marBottom w:val="0"/>
                  <w:divBdr>
                    <w:top w:val="none" w:sz="0" w:space="0" w:color="auto"/>
                    <w:left w:val="none" w:sz="0" w:space="0" w:color="auto"/>
                    <w:bottom w:val="none" w:sz="0" w:space="0" w:color="auto"/>
                    <w:right w:val="none" w:sz="0" w:space="0" w:color="auto"/>
                  </w:divBdr>
                </w:div>
                <w:div w:id="376242197">
                  <w:marLeft w:val="0"/>
                  <w:marRight w:val="0"/>
                  <w:marTop w:val="0"/>
                  <w:marBottom w:val="0"/>
                  <w:divBdr>
                    <w:top w:val="none" w:sz="0" w:space="0" w:color="auto"/>
                    <w:left w:val="none" w:sz="0" w:space="0" w:color="auto"/>
                    <w:bottom w:val="none" w:sz="0" w:space="0" w:color="auto"/>
                    <w:right w:val="none" w:sz="0" w:space="0" w:color="auto"/>
                  </w:divBdr>
                </w:div>
                <w:div w:id="726684220">
                  <w:marLeft w:val="0"/>
                  <w:marRight w:val="0"/>
                  <w:marTop w:val="0"/>
                  <w:marBottom w:val="0"/>
                  <w:divBdr>
                    <w:top w:val="none" w:sz="0" w:space="0" w:color="auto"/>
                    <w:left w:val="none" w:sz="0" w:space="0" w:color="auto"/>
                    <w:bottom w:val="none" w:sz="0" w:space="0" w:color="auto"/>
                    <w:right w:val="none" w:sz="0" w:space="0" w:color="auto"/>
                  </w:divBdr>
                </w:div>
                <w:div w:id="1955670773">
                  <w:marLeft w:val="0"/>
                  <w:marRight w:val="0"/>
                  <w:marTop w:val="0"/>
                  <w:marBottom w:val="0"/>
                  <w:divBdr>
                    <w:top w:val="none" w:sz="0" w:space="0" w:color="auto"/>
                    <w:left w:val="none" w:sz="0" w:space="0" w:color="auto"/>
                    <w:bottom w:val="none" w:sz="0" w:space="0" w:color="auto"/>
                    <w:right w:val="none" w:sz="0" w:space="0" w:color="auto"/>
                  </w:divBdr>
                </w:div>
                <w:div w:id="438258212">
                  <w:marLeft w:val="0"/>
                  <w:marRight w:val="0"/>
                  <w:marTop w:val="0"/>
                  <w:marBottom w:val="0"/>
                  <w:divBdr>
                    <w:top w:val="none" w:sz="0" w:space="0" w:color="auto"/>
                    <w:left w:val="none" w:sz="0" w:space="0" w:color="auto"/>
                    <w:bottom w:val="none" w:sz="0" w:space="0" w:color="auto"/>
                    <w:right w:val="none" w:sz="0" w:space="0" w:color="auto"/>
                  </w:divBdr>
                </w:div>
                <w:div w:id="2013139890">
                  <w:marLeft w:val="0"/>
                  <w:marRight w:val="0"/>
                  <w:marTop w:val="0"/>
                  <w:marBottom w:val="0"/>
                  <w:divBdr>
                    <w:top w:val="none" w:sz="0" w:space="0" w:color="auto"/>
                    <w:left w:val="none" w:sz="0" w:space="0" w:color="auto"/>
                    <w:bottom w:val="none" w:sz="0" w:space="0" w:color="auto"/>
                    <w:right w:val="none" w:sz="0" w:space="0" w:color="auto"/>
                  </w:divBdr>
                </w:div>
                <w:div w:id="414210817">
                  <w:marLeft w:val="0"/>
                  <w:marRight w:val="0"/>
                  <w:marTop w:val="0"/>
                  <w:marBottom w:val="0"/>
                  <w:divBdr>
                    <w:top w:val="none" w:sz="0" w:space="0" w:color="auto"/>
                    <w:left w:val="none" w:sz="0" w:space="0" w:color="auto"/>
                    <w:bottom w:val="none" w:sz="0" w:space="0" w:color="auto"/>
                    <w:right w:val="none" w:sz="0" w:space="0" w:color="auto"/>
                  </w:divBdr>
                </w:div>
                <w:div w:id="1799638674">
                  <w:marLeft w:val="0"/>
                  <w:marRight w:val="0"/>
                  <w:marTop w:val="0"/>
                  <w:marBottom w:val="0"/>
                  <w:divBdr>
                    <w:top w:val="none" w:sz="0" w:space="0" w:color="auto"/>
                    <w:left w:val="none" w:sz="0" w:space="0" w:color="auto"/>
                    <w:bottom w:val="none" w:sz="0" w:space="0" w:color="auto"/>
                    <w:right w:val="none" w:sz="0" w:space="0" w:color="auto"/>
                  </w:divBdr>
                </w:div>
                <w:div w:id="1544320385">
                  <w:marLeft w:val="0"/>
                  <w:marRight w:val="0"/>
                  <w:marTop w:val="0"/>
                  <w:marBottom w:val="0"/>
                  <w:divBdr>
                    <w:top w:val="none" w:sz="0" w:space="0" w:color="auto"/>
                    <w:left w:val="none" w:sz="0" w:space="0" w:color="auto"/>
                    <w:bottom w:val="none" w:sz="0" w:space="0" w:color="auto"/>
                    <w:right w:val="none" w:sz="0" w:space="0" w:color="auto"/>
                  </w:divBdr>
                </w:div>
                <w:div w:id="1905214685">
                  <w:marLeft w:val="0"/>
                  <w:marRight w:val="0"/>
                  <w:marTop w:val="0"/>
                  <w:marBottom w:val="0"/>
                  <w:divBdr>
                    <w:top w:val="none" w:sz="0" w:space="0" w:color="auto"/>
                    <w:left w:val="none" w:sz="0" w:space="0" w:color="auto"/>
                    <w:bottom w:val="none" w:sz="0" w:space="0" w:color="auto"/>
                    <w:right w:val="none" w:sz="0" w:space="0" w:color="auto"/>
                  </w:divBdr>
                </w:div>
                <w:div w:id="1812095831">
                  <w:marLeft w:val="0"/>
                  <w:marRight w:val="0"/>
                  <w:marTop w:val="0"/>
                  <w:marBottom w:val="0"/>
                  <w:divBdr>
                    <w:top w:val="none" w:sz="0" w:space="0" w:color="auto"/>
                    <w:left w:val="none" w:sz="0" w:space="0" w:color="auto"/>
                    <w:bottom w:val="none" w:sz="0" w:space="0" w:color="auto"/>
                    <w:right w:val="none" w:sz="0" w:space="0" w:color="auto"/>
                  </w:divBdr>
                </w:div>
                <w:div w:id="362051542">
                  <w:marLeft w:val="0"/>
                  <w:marRight w:val="0"/>
                  <w:marTop w:val="0"/>
                  <w:marBottom w:val="0"/>
                  <w:divBdr>
                    <w:top w:val="none" w:sz="0" w:space="0" w:color="auto"/>
                    <w:left w:val="none" w:sz="0" w:space="0" w:color="auto"/>
                    <w:bottom w:val="none" w:sz="0" w:space="0" w:color="auto"/>
                    <w:right w:val="none" w:sz="0" w:space="0" w:color="auto"/>
                  </w:divBdr>
                </w:div>
                <w:div w:id="2147237156">
                  <w:marLeft w:val="0"/>
                  <w:marRight w:val="0"/>
                  <w:marTop w:val="0"/>
                  <w:marBottom w:val="0"/>
                  <w:divBdr>
                    <w:top w:val="none" w:sz="0" w:space="0" w:color="auto"/>
                    <w:left w:val="none" w:sz="0" w:space="0" w:color="auto"/>
                    <w:bottom w:val="none" w:sz="0" w:space="0" w:color="auto"/>
                    <w:right w:val="none" w:sz="0" w:space="0" w:color="auto"/>
                  </w:divBdr>
                </w:div>
                <w:div w:id="429617819">
                  <w:marLeft w:val="0"/>
                  <w:marRight w:val="0"/>
                  <w:marTop w:val="0"/>
                  <w:marBottom w:val="0"/>
                  <w:divBdr>
                    <w:top w:val="none" w:sz="0" w:space="0" w:color="auto"/>
                    <w:left w:val="none" w:sz="0" w:space="0" w:color="auto"/>
                    <w:bottom w:val="none" w:sz="0" w:space="0" w:color="auto"/>
                    <w:right w:val="none" w:sz="0" w:space="0" w:color="auto"/>
                  </w:divBdr>
                </w:div>
                <w:div w:id="1125543363">
                  <w:marLeft w:val="0"/>
                  <w:marRight w:val="0"/>
                  <w:marTop w:val="0"/>
                  <w:marBottom w:val="0"/>
                  <w:divBdr>
                    <w:top w:val="none" w:sz="0" w:space="0" w:color="auto"/>
                    <w:left w:val="none" w:sz="0" w:space="0" w:color="auto"/>
                    <w:bottom w:val="none" w:sz="0" w:space="0" w:color="auto"/>
                    <w:right w:val="none" w:sz="0" w:space="0" w:color="auto"/>
                  </w:divBdr>
                </w:div>
                <w:div w:id="2062822539">
                  <w:marLeft w:val="0"/>
                  <w:marRight w:val="0"/>
                  <w:marTop w:val="0"/>
                  <w:marBottom w:val="0"/>
                  <w:divBdr>
                    <w:top w:val="none" w:sz="0" w:space="0" w:color="auto"/>
                    <w:left w:val="none" w:sz="0" w:space="0" w:color="auto"/>
                    <w:bottom w:val="none" w:sz="0" w:space="0" w:color="auto"/>
                    <w:right w:val="none" w:sz="0" w:space="0" w:color="auto"/>
                  </w:divBdr>
                </w:div>
                <w:div w:id="1513032254">
                  <w:marLeft w:val="0"/>
                  <w:marRight w:val="0"/>
                  <w:marTop w:val="0"/>
                  <w:marBottom w:val="0"/>
                  <w:divBdr>
                    <w:top w:val="none" w:sz="0" w:space="0" w:color="auto"/>
                    <w:left w:val="none" w:sz="0" w:space="0" w:color="auto"/>
                    <w:bottom w:val="none" w:sz="0" w:space="0" w:color="auto"/>
                    <w:right w:val="none" w:sz="0" w:space="0" w:color="auto"/>
                  </w:divBdr>
                </w:div>
                <w:div w:id="1893038391">
                  <w:marLeft w:val="0"/>
                  <w:marRight w:val="0"/>
                  <w:marTop w:val="0"/>
                  <w:marBottom w:val="0"/>
                  <w:divBdr>
                    <w:top w:val="none" w:sz="0" w:space="0" w:color="auto"/>
                    <w:left w:val="none" w:sz="0" w:space="0" w:color="auto"/>
                    <w:bottom w:val="none" w:sz="0" w:space="0" w:color="auto"/>
                    <w:right w:val="none" w:sz="0" w:space="0" w:color="auto"/>
                  </w:divBdr>
                </w:div>
                <w:div w:id="1375277271">
                  <w:marLeft w:val="0"/>
                  <w:marRight w:val="0"/>
                  <w:marTop w:val="0"/>
                  <w:marBottom w:val="0"/>
                  <w:divBdr>
                    <w:top w:val="none" w:sz="0" w:space="0" w:color="auto"/>
                    <w:left w:val="none" w:sz="0" w:space="0" w:color="auto"/>
                    <w:bottom w:val="none" w:sz="0" w:space="0" w:color="auto"/>
                    <w:right w:val="none" w:sz="0" w:space="0" w:color="auto"/>
                  </w:divBdr>
                </w:div>
                <w:div w:id="621617967">
                  <w:marLeft w:val="0"/>
                  <w:marRight w:val="0"/>
                  <w:marTop w:val="0"/>
                  <w:marBottom w:val="0"/>
                  <w:divBdr>
                    <w:top w:val="none" w:sz="0" w:space="0" w:color="auto"/>
                    <w:left w:val="none" w:sz="0" w:space="0" w:color="auto"/>
                    <w:bottom w:val="none" w:sz="0" w:space="0" w:color="auto"/>
                    <w:right w:val="none" w:sz="0" w:space="0" w:color="auto"/>
                  </w:divBdr>
                </w:div>
                <w:div w:id="1235434682">
                  <w:marLeft w:val="0"/>
                  <w:marRight w:val="0"/>
                  <w:marTop w:val="0"/>
                  <w:marBottom w:val="0"/>
                  <w:divBdr>
                    <w:top w:val="none" w:sz="0" w:space="0" w:color="auto"/>
                    <w:left w:val="none" w:sz="0" w:space="0" w:color="auto"/>
                    <w:bottom w:val="none" w:sz="0" w:space="0" w:color="auto"/>
                    <w:right w:val="none" w:sz="0" w:space="0" w:color="auto"/>
                  </w:divBdr>
                </w:div>
                <w:div w:id="1083910679">
                  <w:marLeft w:val="0"/>
                  <w:marRight w:val="0"/>
                  <w:marTop w:val="0"/>
                  <w:marBottom w:val="0"/>
                  <w:divBdr>
                    <w:top w:val="none" w:sz="0" w:space="0" w:color="auto"/>
                    <w:left w:val="none" w:sz="0" w:space="0" w:color="auto"/>
                    <w:bottom w:val="none" w:sz="0" w:space="0" w:color="auto"/>
                    <w:right w:val="none" w:sz="0" w:space="0" w:color="auto"/>
                  </w:divBdr>
                </w:div>
                <w:div w:id="1227883213">
                  <w:marLeft w:val="0"/>
                  <w:marRight w:val="0"/>
                  <w:marTop w:val="0"/>
                  <w:marBottom w:val="0"/>
                  <w:divBdr>
                    <w:top w:val="none" w:sz="0" w:space="0" w:color="auto"/>
                    <w:left w:val="none" w:sz="0" w:space="0" w:color="auto"/>
                    <w:bottom w:val="none" w:sz="0" w:space="0" w:color="auto"/>
                    <w:right w:val="none" w:sz="0" w:space="0" w:color="auto"/>
                  </w:divBdr>
                </w:div>
                <w:div w:id="1765417538">
                  <w:marLeft w:val="0"/>
                  <w:marRight w:val="0"/>
                  <w:marTop w:val="0"/>
                  <w:marBottom w:val="0"/>
                  <w:divBdr>
                    <w:top w:val="none" w:sz="0" w:space="0" w:color="auto"/>
                    <w:left w:val="none" w:sz="0" w:space="0" w:color="auto"/>
                    <w:bottom w:val="none" w:sz="0" w:space="0" w:color="auto"/>
                    <w:right w:val="none" w:sz="0" w:space="0" w:color="auto"/>
                  </w:divBdr>
                </w:div>
                <w:div w:id="1477915502">
                  <w:marLeft w:val="0"/>
                  <w:marRight w:val="0"/>
                  <w:marTop w:val="0"/>
                  <w:marBottom w:val="0"/>
                  <w:divBdr>
                    <w:top w:val="none" w:sz="0" w:space="0" w:color="auto"/>
                    <w:left w:val="none" w:sz="0" w:space="0" w:color="auto"/>
                    <w:bottom w:val="none" w:sz="0" w:space="0" w:color="auto"/>
                    <w:right w:val="none" w:sz="0" w:space="0" w:color="auto"/>
                  </w:divBdr>
                </w:div>
                <w:div w:id="362637081">
                  <w:marLeft w:val="0"/>
                  <w:marRight w:val="0"/>
                  <w:marTop w:val="0"/>
                  <w:marBottom w:val="0"/>
                  <w:divBdr>
                    <w:top w:val="none" w:sz="0" w:space="0" w:color="auto"/>
                    <w:left w:val="none" w:sz="0" w:space="0" w:color="auto"/>
                    <w:bottom w:val="none" w:sz="0" w:space="0" w:color="auto"/>
                    <w:right w:val="none" w:sz="0" w:space="0" w:color="auto"/>
                  </w:divBdr>
                </w:div>
                <w:div w:id="1566911234">
                  <w:marLeft w:val="0"/>
                  <w:marRight w:val="0"/>
                  <w:marTop w:val="0"/>
                  <w:marBottom w:val="0"/>
                  <w:divBdr>
                    <w:top w:val="none" w:sz="0" w:space="0" w:color="auto"/>
                    <w:left w:val="none" w:sz="0" w:space="0" w:color="auto"/>
                    <w:bottom w:val="none" w:sz="0" w:space="0" w:color="auto"/>
                    <w:right w:val="none" w:sz="0" w:space="0" w:color="auto"/>
                  </w:divBdr>
                </w:div>
                <w:div w:id="322398166">
                  <w:marLeft w:val="0"/>
                  <w:marRight w:val="0"/>
                  <w:marTop w:val="0"/>
                  <w:marBottom w:val="0"/>
                  <w:divBdr>
                    <w:top w:val="none" w:sz="0" w:space="0" w:color="auto"/>
                    <w:left w:val="none" w:sz="0" w:space="0" w:color="auto"/>
                    <w:bottom w:val="none" w:sz="0" w:space="0" w:color="auto"/>
                    <w:right w:val="none" w:sz="0" w:space="0" w:color="auto"/>
                  </w:divBdr>
                </w:div>
                <w:div w:id="722828184">
                  <w:marLeft w:val="0"/>
                  <w:marRight w:val="0"/>
                  <w:marTop w:val="0"/>
                  <w:marBottom w:val="0"/>
                  <w:divBdr>
                    <w:top w:val="none" w:sz="0" w:space="0" w:color="auto"/>
                    <w:left w:val="none" w:sz="0" w:space="0" w:color="auto"/>
                    <w:bottom w:val="none" w:sz="0" w:space="0" w:color="auto"/>
                    <w:right w:val="none" w:sz="0" w:space="0" w:color="auto"/>
                  </w:divBdr>
                </w:div>
                <w:div w:id="542058679">
                  <w:marLeft w:val="0"/>
                  <w:marRight w:val="0"/>
                  <w:marTop w:val="0"/>
                  <w:marBottom w:val="0"/>
                  <w:divBdr>
                    <w:top w:val="none" w:sz="0" w:space="0" w:color="auto"/>
                    <w:left w:val="none" w:sz="0" w:space="0" w:color="auto"/>
                    <w:bottom w:val="none" w:sz="0" w:space="0" w:color="auto"/>
                    <w:right w:val="none" w:sz="0" w:space="0" w:color="auto"/>
                  </w:divBdr>
                </w:div>
                <w:div w:id="420176353">
                  <w:marLeft w:val="0"/>
                  <w:marRight w:val="0"/>
                  <w:marTop w:val="0"/>
                  <w:marBottom w:val="0"/>
                  <w:divBdr>
                    <w:top w:val="none" w:sz="0" w:space="0" w:color="auto"/>
                    <w:left w:val="none" w:sz="0" w:space="0" w:color="auto"/>
                    <w:bottom w:val="none" w:sz="0" w:space="0" w:color="auto"/>
                    <w:right w:val="none" w:sz="0" w:space="0" w:color="auto"/>
                  </w:divBdr>
                </w:div>
                <w:div w:id="365907160">
                  <w:marLeft w:val="0"/>
                  <w:marRight w:val="0"/>
                  <w:marTop w:val="0"/>
                  <w:marBottom w:val="0"/>
                  <w:divBdr>
                    <w:top w:val="none" w:sz="0" w:space="0" w:color="auto"/>
                    <w:left w:val="none" w:sz="0" w:space="0" w:color="auto"/>
                    <w:bottom w:val="none" w:sz="0" w:space="0" w:color="auto"/>
                    <w:right w:val="none" w:sz="0" w:space="0" w:color="auto"/>
                  </w:divBdr>
                </w:div>
                <w:div w:id="333652144">
                  <w:marLeft w:val="0"/>
                  <w:marRight w:val="0"/>
                  <w:marTop w:val="0"/>
                  <w:marBottom w:val="0"/>
                  <w:divBdr>
                    <w:top w:val="none" w:sz="0" w:space="0" w:color="auto"/>
                    <w:left w:val="none" w:sz="0" w:space="0" w:color="auto"/>
                    <w:bottom w:val="none" w:sz="0" w:space="0" w:color="auto"/>
                    <w:right w:val="none" w:sz="0" w:space="0" w:color="auto"/>
                  </w:divBdr>
                </w:div>
                <w:div w:id="2134590272">
                  <w:marLeft w:val="0"/>
                  <w:marRight w:val="0"/>
                  <w:marTop w:val="0"/>
                  <w:marBottom w:val="0"/>
                  <w:divBdr>
                    <w:top w:val="none" w:sz="0" w:space="0" w:color="auto"/>
                    <w:left w:val="none" w:sz="0" w:space="0" w:color="auto"/>
                    <w:bottom w:val="none" w:sz="0" w:space="0" w:color="auto"/>
                    <w:right w:val="none" w:sz="0" w:space="0" w:color="auto"/>
                  </w:divBdr>
                </w:div>
                <w:div w:id="2047026380">
                  <w:marLeft w:val="0"/>
                  <w:marRight w:val="0"/>
                  <w:marTop w:val="0"/>
                  <w:marBottom w:val="0"/>
                  <w:divBdr>
                    <w:top w:val="none" w:sz="0" w:space="0" w:color="auto"/>
                    <w:left w:val="none" w:sz="0" w:space="0" w:color="auto"/>
                    <w:bottom w:val="none" w:sz="0" w:space="0" w:color="auto"/>
                    <w:right w:val="none" w:sz="0" w:space="0" w:color="auto"/>
                  </w:divBdr>
                </w:div>
                <w:div w:id="977108852">
                  <w:marLeft w:val="0"/>
                  <w:marRight w:val="0"/>
                  <w:marTop w:val="0"/>
                  <w:marBottom w:val="0"/>
                  <w:divBdr>
                    <w:top w:val="none" w:sz="0" w:space="0" w:color="auto"/>
                    <w:left w:val="none" w:sz="0" w:space="0" w:color="auto"/>
                    <w:bottom w:val="none" w:sz="0" w:space="0" w:color="auto"/>
                    <w:right w:val="none" w:sz="0" w:space="0" w:color="auto"/>
                  </w:divBdr>
                </w:div>
                <w:div w:id="859315063">
                  <w:marLeft w:val="0"/>
                  <w:marRight w:val="0"/>
                  <w:marTop w:val="0"/>
                  <w:marBottom w:val="0"/>
                  <w:divBdr>
                    <w:top w:val="none" w:sz="0" w:space="0" w:color="auto"/>
                    <w:left w:val="none" w:sz="0" w:space="0" w:color="auto"/>
                    <w:bottom w:val="none" w:sz="0" w:space="0" w:color="auto"/>
                    <w:right w:val="none" w:sz="0" w:space="0" w:color="auto"/>
                  </w:divBdr>
                </w:div>
                <w:div w:id="799110848">
                  <w:marLeft w:val="0"/>
                  <w:marRight w:val="0"/>
                  <w:marTop w:val="0"/>
                  <w:marBottom w:val="0"/>
                  <w:divBdr>
                    <w:top w:val="none" w:sz="0" w:space="0" w:color="auto"/>
                    <w:left w:val="none" w:sz="0" w:space="0" w:color="auto"/>
                    <w:bottom w:val="none" w:sz="0" w:space="0" w:color="auto"/>
                    <w:right w:val="none" w:sz="0" w:space="0" w:color="auto"/>
                  </w:divBdr>
                </w:div>
                <w:div w:id="1209300011">
                  <w:marLeft w:val="0"/>
                  <w:marRight w:val="0"/>
                  <w:marTop w:val="0"/>
                  <w:marBottom w:val="0"/>
                  <w:divBdr>
                    <w:top w:val="none" w:sz="0" w:space="0" w:color="auto"/>
                    <w:left w:val="none" w:sz="0" w:space="0" w:color="auto"/>
                    <w:bottom w:val="none" w:sz="0" w:space="0" w:color="auto"/>
                    <w:right w:val="none" w:sz="0" w:space="0" w:color="auto"/>
                  </w:divBdr>
                </w:div>
                <w:div w:id="981736459">
                  <w:marLeft w:val="0"/>
                  <w:marRight w:val="0"/>
                  <w:marTop w:val="0"/>
                  <w:marBottom w:val="0"/>
                  <w:divBdr>
                    <w:top w:val="none" w:sz="0" w:space="0" w:color="auto"/>
                    <w:left w:val="none" w:sz="0" w:space="0" w:color="auto"/>
                    <w:bottom w:val="none" w:sz="0" w:space="0" w:color="auto"/>
                    <w:right w:val="none" w:sz="0" w:space="0" w:color="auto"/>
                  </w:divBdr>
                </w:div>
                <w:div w:id="1812599440">
                  <w:marLeft w:val="0"/>
                  <w:marRight w:val="0"/>
                  <w:marTop w:val="0"/>
                  <w:marBottom w:val="0"/>
                  <w:divBdr>
                    <w:top w:val="none" w:sz="0" w:space="0" w:color="auto"/>
                    <w:left w:val="none" w:sz="0" w:space="0" w:color="auto"/>
                    <w:bottom w:val="none" w:sz="0" w:space="0" w:color="auto"/>
                    <w:right w:val="none" w:sz="0" w:space="0" w:color="auto"/>
                  </w:divBdr>
                </w:div>
                <w:div w:id="544492361">
                  <w:marLeft w:val="0"/>
                  <w:marRight w:val="0"/>
                  <w:marTop w:val="0"/>
                  <w:marBottom w:val="0"/>
                  <w:divBdr>
                    <w:top w:val="none" w:sz="0" w:space="0" w:color="auto"/>
                    <w:left w:val="none" w:sz="0" w:space="0" w:color="auto"/>
                    <w:bottom w:val="none" w:sz="0" w:space="0" w:color="auto"/>
                    <w:right w:val="none" w:sz="0" w:space="0" w:color="auto"/>
                  </w:divBdr>
                </w:div>
                <w:div w:id="1226068371">
                  <w:marLeft w:val="0"/>
                  <w:marRight w:val="0"/>
                  <w:marTop w:val="0"/>
                  <w:marBottom w:val="0"/>
                  <w:divBdr>
                    <w:top w:val="none" w:sz="0" w:space="0" w:color="auto"/>
                    <w:left w:val="none" w:sz="0" w:space="0" w:color="auto"/>
                    <w:bottom w:val="none" w:sz="0" w:space="0" w:color="auto"/>
                    <w:right w:val="none" w:sz="0" w:space="0" w:color="auto"/>
                  </w:divBdr>
                </w:div>
                <w:div w:id="376320635">
                  <w:marLeft w:val="0"/>
                  <w:marRight w:val="0"/>
                  <w:marTop w:val="0"/>
                  <w:marBottom w:val="0"/>
                  <w:divBdr>
                    <w:top w:val="none" w:sz="0" w:space="0" w:color="auto"/>
                    <w:left w:val="none" w:sz="0" w:space="0" w:color="auto"/>
                    <w:bottom w:val="none" w:sz="0" w:space="0" w:color="auto"/>
                    <w:right w:val="none" w:sz="0" w:space="0" w:color="auto"/>
                  </w:divBdr>
                </w:div>
                <w:div w:id="809634623">
                  <w:marLeft w:val="0"/>
                  <w:marRight w:val="0"/>
                  <w:marTop w:val="0"/>
                  <w:marBottom w:val="0"/>
                  <w:divBdr>
                    <w:top w:val="none" w:sz="0" w:space="0" w:color="auto"/>
                    <w:left w:val="none" w:sz="0" w:space="0" w:color="auto"/>
                    <w:bottom w:val="none" w:sz="0" w:space="0" w:color="auto"/>
                    <w:right w:val="none" w:sz="0" w:space="0" w:color="auto"/>
                  </w:divBdr>
                </w:div>
                <w:div w:id="1995719942">
                  <w:marLeft w:val="0"/>
                  <w:marRight w:val="0"/>
                  <w:marTop w:val="0"/>
                  <w:marBottom w:val="0"/>
                  <w:divBdr>
                    <w:top w:val="none" w:sz="0" w:space="0" w:color="auto"/>
                    <w:left w:val="none" w:sz="0" w:space="0" w:color="auto"/>
                    <w:bottom w:val="none" w:sz="0" w:space="0" w:color="auto"/>
                    <w:right w:val="none" w:sz="0" w:space="0" w:color="auto"/>
                  </w:divBdr>
                </w:div>
                <w:div w:id="232132042">
                  <w:marLeft w:val="0"/>
                  <w:marRight w:val="0"/>
                  <w:marTop w:val="0"/>
                  <w:marBottom w:val="0"/>
                  <w:divBdr>
                    <w:top w:val="none" w:sz="0" w:space="0" w:color="auto"/>
                    <w:left w:val="none" w:sz="0" w:space="0" w:color="auto"/>
                    <w:bottom w:val="none" w:sz="0" w:space="0" w:color="auto"/>
                    <w:right w:val="none" w:sz="0" w:space="0" w:color="auto"/>
                  </w:divBdr>
                </w:div>
                <w:div w:id="464087651">
                  <w:marLeft w:val="0"/>
                  <w:marRight w:val="0"/>
                  <w:marTop w:val="0"/>
                  <w:marBottom w:val="0"/>
                  <w:divBdr>
                    <w:top w:val="none" w:sz="0" w:space="0" w:color="auto"/>
                    <w:left w:val="none" w:sz="0" w:space="0" w:color="auto"/>
                    <w:bottom w:val="none" w:sz="0" w:space="0" w:color="auto"/>
                    <w:right w:val="none" w:sz="0" w:space="0" w:color="auto"/>
                  </w:divBdr>
                </w:div>
                <w:div w:id="194473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366825">
          <w:marLeft w:val="0"/>
          <w:marRight w:val="0"/>
          <w:marTop w:val="0"/>
          <w:marBottom w:val="120"/>
          <w:divBdr>
            <w:top w:val="none" w:sz="0" w:space="0" w:color="auto"/>
            <w:left w:val="none" w:sz="0" w:space="0" w:color="auto"/>
            <w:bottom w:val="none" w:sz="0" w:space="0" w:color="auto"/>
            <w:right w:val="none" w:sz="0" w:space="0" w:color="auto"/>
          </w:divBdr>
        </w:div>
      </w:divsChild>
    </w:div>
    <w:div w:id="1901867857">
      <w:bodyDiv w:val="1"/>
      <w:marLeft w:val="0"/>
      <w:marRight w:val="0"/>
      <w:marTop w:val="0"/>
      <w:marBottom w:val="0"/>
      <w:divBdr>
        <w:top w:val="none" w:sz="0" w:space="0" w:color="auto"/>
        <w:left w:val="none" w:sz="0" w:space="0" w:color="auto"/>
        <w:bottom w:val="none" w:sz="0" w:space="0" w:color="auto"/>
        <w:right w:val="none" w:sz="0" w:space="0" w:color="auto"/>
      </w:divBdr>
    </w:div>
    <w:div w:id="1929999135">
      <w:bodyDiv w:val="1"/>
      <w:marLeft w:val="0"/>
      <w:marRight w:val="0"/>
      <w:marTop w:val="0"/>
      <w:marBottom w:val="0"/>
      <w:divBdr>
        <w:top w:val="none" w:sz="0" w:space="0" w:color="auto"/>
        <w:left w:val="none" w:sz="0" w:space="0" w:color="auto"/>
        <w:bottom w:val="none" w:sz="0" w:space="0" w:color="auto"/>
        <w:right w:val="none" w:sz="0" w:space="0" w:color="auto"/>
      </w:divBdr>
    </w:div>
    <w:div w:id="1936673304">
      <w:bodyDiv w:val="1"/>
      <w:marLeft w:val="0"/>
      <w:marRight w:val="0"/>
      <w:marTop w:val="0"/>
      <w:marBottom w:val="0"/>
      <w:divBdr>
        <w:top w:val="none" w:sz="0" w:space="0" w:color="auto"/>
        <w:left w:val="none" w:sz="0" w:space="0" w:color="auto"/>
        <w:bottom w:val="none" w:sz="0" w:space="0" w:color="auto"/>
        <w:right w:val="none" w:sz="0" w:space="0" w:color="auto"/>
      </w:divBdr>
      <w:divsChild>
        <w:div w:id="499318919">
          <w:marLeft w:val="0"/>
          <w:marRight w:val="0"/>
          <w:marTop w:val="0"/>
          <w:marBottom w:val="0"/>
          <w:divBdr>
            <w:top w:val="none" w:sz="0" w:space="0" w:color="auto"/>
            <w:left w:val="none" w:sz="0" w:space="0" w:color="auto"/>
            <w:bottom w:val="none" w:sz="0" w:space="0" w:color="auto"/>
            <w:right w:val="none" w:sz="0" w:space="0" w:color="auto"/>
          </w:divBdr>
        </w:div>
        <w:div w:id="1251742320">
          <w:marLeft w:val="0"/>
          <w:marRight w:val="0"/>
          <w:marTop w:val="0"/>
          <w:marBottom w:val="0"/>
          <w:divBdr>
            <w:top w:val="none" w:sz="0" w:space="0" w:color="auto"/>
            <w:left w:val="none" w:sz="0" w:space="0" w:color="auto"/>
            <w:bottom w:val="none" w:sz="0" w:space="0" w:color="auto"/>
            <w:right w:val="none" w:sz="0" w:space="0" w:color="auto"/>
          </w:divBdr>
        </w:div>
        <w:div w:id="1707482310">
          <w:marLeft w:val="0"/>
          <w:marRight w:val="0"/>
          <w:marTop w:val="0"/>
          <w:marBottom w:val="0"/>
          <w:divBdr>
            <w:top w:val="none" w:sz="0" w:space="0" w:color="auto"/>
            <w:left w:val="none" w:sz="0" w:space="0" w:color="auto"/>
            <w:bottom w:val="none" w:sz="0" w:space="0" w:color="auto"/>
            <w:right w:val="none" w:sz="0" w:space="0" w:color="auto"/>
          </w:divBdr>
        </w:div>
      </w:divsChild>
    </w:div>
    <w:div w:id="1939410680">
      <w:bodyDiv w:val="1"/>
      <w:marLeft w:val="0"/>
      <w:marRight w:val="0"/>
      <w:marTop w:val="0"/>
      <w:marBottom w:val="0"/>
      <w:divBdr>
        <w:top w:val="none" w:sz="0" w:space="0" w:color="auto"/>
        <w:left w:val="none" w:sz="0" w:space="0" w:color="auto"/>
        <w:bottom w:val="none" w:sz="0" w:space="0" w:color="auto"/>
        <w:right w:val="none" w:sz="0" w:space="0" w:color="auto"/>
      </w:divBdr>
    </w:div>
    <w:div w:id="1987008077">
      <w:bodyDiv w:val="1"/>
      <w:marLeft w:val="0"/>
      <w:marRight w:val="0"/>
      <w:marTop w:val="0"/>
      <w:marBottom w:val="0"/>
      <w:divBdr>
        <w:top w:val="none" w:sz="0" w:space="0" w:color="auto"/>
        <w:left w:val="none" w:sz="0" w:space="0" w:color="auto"/>
        <w:bottom w:val="none" w:sz="0" w:space="0" w:color="auto"/>
        <w:right w:val="none" w:sz="0" w:space="0" w:color="auto"/>
      </w:divBdr>
    </w:div>
    <w:div w:id="2065130577">
      <w:bodyDiv w:val="1"/>
      <w:marLeft w:val="0"/>
      <w:marRight w:val="0"/>
      <w:marTop w:val="0"/>
      <w:marBottom w:val="0"/>
      <w:divBdr>
        <w:top w:val="none" w:sz="0" w:space="0" w:color="auto"/>
        <w:left w:val="none" w:sz="0" w:space="0" w:color="auto"/>
        <w:bottom w:val="none" w:sz="0" w:space="0" w:color="auto"/>
        <w:right w:val="none" w:sz="0" w:space="0" w:color="auto"/>
      </w:divBdr>
      <w:divsChild>
        <w:div w:id="1333606431">
          <w:marLeft w:val="0"/>
          <w:marRight w:val="0"/>
          <w:marTop w:val="0"/>
          <w:marBottom w:val="120"/>
          <w:divBdr>
            <w:top w:val="none" w:sz="0" w:space="0" w:color="auto"/>
            <w:left w:val="none" w:sz="0" w:space="0" w:color="auto"/>
            <w:bottom w:val="none" w:sz="0" w:space="0" w:color="auto"/>
            <w:right w:val="none" w:sz="0" w:space="0" w:color="auto"/>
          </w:divBdr>
          <w:divsChild>
            <w:div w:id="1976520958">
              <w:marLeft w:val="0"/>
              <w:marRight w:val="0"/>
              <w:marTop w:val="0"/>
              <w:marBottom w:val="0"/>
              <w:divBdr>
                <w:top w:val="none" w:sz="0" w:space="0" w:color="auto"/>
                <w:left w:val="none" w:sz="0" w:space="0" w:color="auto"/>
                <w:bottom w:val="none" w:sz="0" w:space="0" w:color="auto"/>
                <w:right w:val="none" w:sz="0" w:space="0" w:color="auto"/>
              </w:divBdr>
              <w:divsChild>
                <w:div w:id="18967215">
                  <w:marLeft w:val="0"/>
                  <w:marRight w:val="0"/>
                  <w:marTop w:val="0"/>
                  <w:marBottom w:val="0"/>
                  <w:divBdr>
                    <w:top w:val="none" w:sz="0" w:space="0" w:color="auto"/>
                    <w:left w:val="none" w:sz="0" w:space="0" w:color="auto"/>
                    <w:bottom w:val="none" w:sz="0" w:space="0" w:color="auto"/>
                    <w:right w:val="none" w:sz="0" w:space="0" w:color="auto"/>
                  </w:divBdr>
                </w:div>
                <w:div w:id="1590696665">
                  <w:marLeft w:val="0"/>
                  <w:marRight w:val="0"/>
                  <w:marTop w:val="0"/>
                  <w:marBottom w:val="0"/>
                  <w:divBdr>
                    <w:top w:val="none" w:sz="0" w:space="0" w:color="auto"/>
                    <w:left w:val="none" w:sz="0" w:space="0" w:color="auto"/>
                    <w:bottom w:val="none" w:sz="0" w:space="0" w:color="auto"/>
                    <w:right w:val="none" w:sz="0" w:space="0" w:color="auto"/>
                  </w:divBdr>
                </w:div>
                <w:div w:id="1975329638">
                  <w:marLeft w:val="0"/>
                  <w:marRight w:val="0"/>
                  <w:marTop w:val="0"/>
                  <w:marBottom w:val="0"/>
                  <w:divBdr>
                    <w:top w:val="none" w:sz="0" w:space="0" w:color="auto"/>
                    <w:left w:val="none" w:sz="0" w:space="0" w:color="auto"/>
                    <w:bottom w:val="none" w:sz="0" w:space="0" w:color="auto"/>
                    <w:right w:val="none" w:sz="0" w:space="0" w:color="auto"/>
                  </w:divBdr>
                </w:div>
                <w:div w:id="157886484">
                  <w:marLeft w:val="0"/>
                  <w:marRight w:val="0"/>
                  <w:marTop w:val="0"/>
                  <w:marBottom w:val="0"/>
                  <w:divBdr>
                    <w:top w:val="none" w:sz="0" w:space="0" w:color="auto"/>
                    <w:left w:val="none" w:sz="0" w:space="0" w:color="auto"/>
                    <w:bottom w:val="none" w:sz="0" w:space="0" w:color="auto"/>
                    <w:right w:val="none" w:sz="0" w:space="0" w:color="auto"/>
                  </w:divBdr>
                </w:div>
                <w:div w:id="470832336">
                  <w:marLeft w:val="0"/>
                  <w:marRight w:val="0"/>
                  <w:marTop w:val="0"/>
                  <w:marBottom w:val="0"/>
                  <w:divBdr>
                    <w:top w:val="none" w:sz="0" w:space="0" w:color="auto"/>
                    <w:left w:val="none" w:sz="0" w:space="0" w:color="auto"/>
                    <w:bottom w:val="none" w:sz="0" w:space="0" w:color="auto"/>
                    <w:right w:val="none" w:sz="0" w:space="0" w:color="auto"/>
                  </w:divBdr>
                </w:div>
                <w:div w:id="1177117940">
                  <w:marLeft w:val="0"/>
                  <w:marRight w:val="0"/>
                  <w:marTop w:val="0"/>
                  <w:marBottom w:val="0"/>
                  <w:divBdr>
                    <w:top w:val="none" w:sz="0" w:space="0" w:color="auto"/>
                    <w:left w:val="none" w:sz="0" w:space="0" w:color="auto"/>
                    <w:bottom w:val="none" w:sz="0" w:space="0" w:color="auto"/>
                    <w:right w:val="none" w:sz="0" w:space="0" w:color="auto"/>
                  </w:divBdr>
                </w:div>
                <w:div w:id="170266008">
                  <w:marLeft w:val="0"/>
                  <w:marRight w:val="0"/>
                  <w:marTop w:val="0"/>
                  <w:marBottom w:val="0"/>
                  <w:divBdr>
                    <w:top w:val="none" w:sz="0" w:space="0" w:color="auto"/>
                    <w:left w:val="none" w:sz="0" w:space="0" w:color="auto"/>
                    <w:bottom w:val="none" w:sz="0" w:space="0" w:color="auto"/>
                    <w:right w:val="none" w:sz="0" w:space="0" w:color="auto"/>
                  </w:divBdr>
                </w:div>
                <w:div w:id="451363788">
                  <w:marLeft w:val="0"/>
                  <w:marRight w:val="0"/>
                  <w:marTop w:val="0"/>
                  <w:marBottom w:val="0"/>
                  <w:divBdr>
                    <w:top w:val="none" w:sz="0" w:space="0" w:color="auto"/>
                    <w:left w:val="none" w:sz="0" w:space="0" w:color="auto"/>
                    <w:bottom w:val="none" w:sz="0" w:space="0" w:color="auto"/>
                    <w:right w:val="none" w:sz="0" w:space="0" w:color="auto"/>
                  </w:divBdr>
                </w:div>
                <w:div w:id="2049524310">
                  <w:marLeft w:val="0"/>
                  <w:marRight w:val="0"/>
                  <w:marTop w:val="0"/>
                  <w:marBottom w:val="0"/>
                  <w:divBdr>
                    <w:top w:val="none" w:sz="0" w:space="0" w:color="auto"/>
                    <w:left w:val="none" w:sz="0" w:space="0" w:color="auto"/>
                    <w:bottom w:val="none" w:sz="0" w:space="0" w:color="auto"/>
                    <w:right w:val="none" w:sz="0" w:space="0" w:color="auto"/>
                  </w:divBdr>
                </w:div>
                <w:div w:id="1846751148">
                  <w:marLeft w:val="0"/>
                  <w:marRight w:val="0"/>
                  <w:marTop w:val="0"/>
                  <w:marBottom w:val="0"/>
                  <w:divBdr>
                    <w:top w:val="none" w:sz="0" w:space="0" w:color="auto"/>
                    <w:left w:val="none" w:sz="0" w:space="0" w:color="auto"/>
                    <w:bottom w:val="none" w:sz="0" w:space="0" w:color="auto"/>
                    <w:right w:val="none" w:sz="0" w:space="0" w:color="auto"/>
                  </w:divBdr>
                </w:div>
                <w:div w:id="2070809985">
                  <w:marLeft w:val="0"/>
                  <w:marRight w:val="0"/>
                  <w:marTop w:val="0"/>
                  <w:marBottom w:val="0"/>
                  <w:divBdr>
                    <w:top w:val="none" w:sz="0" w:space="0" w:color="auto"/>
                    <w:left w:val="none" w:sz="0" w:space="0" w:color="auto"/>
                    <w:bottom w:val="none" w:sz="0" w:space="0" w:color="auto"/>
                    <w:right w:val="none" w:sz="0" w:space="0" w:color="auto"/>
                  </w:divBdr>
                </w:div>
                <w:div w:id="695814699">
                  <w:marLeft w:val="0"/>
                  <w:marRight w:val="0"/>
                  <w:marTop w:val="0"/>
                  <w:marBottom w:val="0"/>
                  <w:divBdr>
                    <w:top w:val="none" w:sz="0" w:space="0" w:color="auto"/>
                    <w:left w:val="none" w:sz="0" w:space="0" w:color="auto"/>
                    <w:bottom w:val="none" w:sz="0" w:space="0" w:color="auto"/>
                    <w:right w:val="none" w:sz="0" w:space="0" w:color="auto"/>
                  </w:divBdr>
                </w:div>
                <w:div w:id="23756413">
                  <w:marLeft w:val="0"/>
                  <w:marRight w:val="0"/>
                  <w:marTop w:val="0"/>
                  <w:marBottom w:val="0"/>
                  <w:divBdr>
                    <w:top w:val="none" w:sz="0" w:space="0" w:color="auto"/>
                    <w:left w:val="none" w:sz="0" w:space="0" w:color="auto"/>
                    <w:bottom w:val="none" w:sz="0" w:space="0" w:color="auto"/>
                    <w:right w:val="none" w:sz="0" w:space="0" w:color="auto"/>
                  </w:divBdr>
                </w:div>
                <w:div w:id="1070038564">
                  <w:marLeft w:val="0"/>
                  <w:marRight w:val="0"/>
                  <w:marTop w:val="0"/>
                  <w:marBottom w:val="0"/>
                  <w:divBdr>
                    <w:top w:val="none" w:sz="0" w:space="0" w:color="auto"/>
                    <w:left w:val="none" w:sz="0" w:space="0" w:color="auto"/>
                    <w:bottom w:val="none" w:sz="0" w:space="0" w:color="auto"/>
                    <w:right w:val="none" w:sz="0" w:space="0" w:color="auto"/>
                  </w:divBdr>
                </w:div>
                <w:div w:id="1739018549">
                  <w:marLeft w:val="0"/>
                  <w:marRight w:val="0"/>
                  <w:marTop w:val="0"/>
                  <w:marBottom w:val="0"/>
                  <w:divBdr>
                    <w:top w:val="none" w:sz="0" w:space="0" w:color="auto"/>
                    <w:left w:val="none" w:sz="0" w:space="0" w:color="auto"/>
                    <w:bottom w:val="none" w:sz="0" w:space="0" w:color="auto"/>
                    <w:right w:val="none" w:sz="0" w:space="0" w:color="auto"/>
                  </w:divBdr>
                </w:div>
                <w:div w:id="1980190176">
                  <w:marLeft w:val="0"/>
                  <w:marRight w:val="0"/>
                  <w:marTop w:val="0"/>
                  <w:marBottom w:val="0"/>
                  <w:divBdr>
                    <w:top w:val="none" w:sz="0" w:space="0" w:color="auto"/>
                    <w:left w:val="none" w:sz="0" w:space="0" w:color="auto"/>
                    <w:bottom w:val="none" w:sz="0" w:space="0" w:color="auto"/>
                    <w:right w:val="none" w:sz="0" w:space="0" w:color="auto"/>
                  </w:divBdr>
                </w:div>
                <w:div w:id="689642099">
                  <w:marLeft w:val="0"/>
                  <w:marRight w:val="0"/>
                  <w:marTop w:val="0"/>
                  <w:marBottom w:val="0"/>
                  <w:divBdr>
                    <w:top w:val="none" w:sz="0" w:space="0" w:color="auto"/>
                    <w:left w:val="none" w:sz="0" w:space="0" w:color="auto"/>
                    <w:bottom w:val="none" w:sz="0" w:space="0" w:color="auto"/>
                    <w:right w:val="none" w:sz="0" w:space="0" w:color="auto"/>
                  </w:divBdr>
                </w:div>
                <w:div w:id="783502632">
                  <w:marLeft w:val="0"/>
                  <w:marRight w:val="0"/>
                  <w:marTop w:val="0"/>
                  <w:marBottom w:val="0"/>
                  <w:divBdr>
                    <w:top w:val="none" w:sz="0" w:space="0" w:color="auto"/>
                    <w:left w:val="none" w:sz="0" w:space="0" w:color="auto"/>
                    <w:bottom w:val="none" w:sz="0" w:space="0" w:color="auto"/>
                    <w:right w:val="none" w:sz="0" w:space="0" w:color="auto"/>
                  </w:divBdr>
                </w:div>
                <w:div w:id="277879960">
                  <w:marLeft w:val="0"/>
                  <w:marRight w:val="0"/>
                  <w:marTop w:val="0"/>
                  <w:marBottom w:val="0"/>
                  <w:divBdr>
                    <w:top w:val="none" w:sz="0" w:space="0" w:color="auto"/>
                    <w:left w:val="none" w:sz="0" w:space="0" w:color="auto"/>
                    <w:bottom w:val="none" w:sz="0" w:space="0" w:color="auto"/>
                    <w:right w:val="none" w:sz="0" w:space="0" w:color="auto"/>
                  </w:divBdr>
                </w:div>
                <w:div w:id="1992560336">
                  <w:marLeft w:val="0"/>
                  <w:marRight w:val="0"/>
                  <w:marTop w:val="0"/>
                  <w:marBottom w:val="0"/>
                  <w:divBdr>
                    <w:top w:val="none" w:sz="0" w:space="0" w:color="auto"/>
                    <w:left w:val="none" w:sz="0" w:space="0" w:color="auto"/>
                    <w:bottom w:val="none" w:sz="0" w:space="0" w:color="auto"/>
                    <w:right w:val="none" w:sz="0" w:space="0" w:color="auto"/>
                  </w:divBdr>
                </w:div>
                <w:div w:id="1535801154">
                  <w:marLeft w:val="0"/>
                  <w:marRight w:val="0"/>
                  <w:marTop w:val="0"/>
                  <w:marBottom w:val="0"/>
                  <w:divBdr>
                    <w:top w:val="none" w:sz="0" w:space="0" w:color="auto"/>
                    <w:left w:val="none" w:sz="0" w:space="0" w:color="auto"/>
                    <w:bottom w:val="none" w:sz="0" w:space="0" w:color="auto"/>
                    <w:right w:val="none" w:sz="0" w:space="0" w:color="auto"/>
                  </w:divBdr>
                </w:div>
                <w:div w:id="1529179471">
                  <w:marLeft w:val="0"/>
                  <w:marRight w:val="0"/>
                  <w:marTop w:val="0"/>
                  <w:marBottom w:val="0"/>
                  <w:divBdr>
                    <w:top w:val="none" w:sz="0" w:space="0" w:color="auto"/>
                    <w:left w:val="none" w:sz="0" w:space="0" w:color="auto"/>
                    <w:bottom w:val="none" w:sz="0" w:space="0" w:color="auto"/>
                    <w:right w:val="none" w:sz="0" w:space="0" w:color="auto"/>
                  </w:divBdr>
                </w:div>
                <w:div w:id="92628950">
                  <w:marLeft w:val="0"/>
                  <w:marRight w:val="0"/>
                  <w:marTop w:val="0"/>
                  <w:marBottom w:val="0"/>
                  <w:divBdr>
                    <w:top w:val="none" w:sz="0" w:space="0" w:color="auto"/>
                    <w:left w:val="none" w:sz="0" w:space="0" w:color="auto"/>
                    <w:bottom w:val="none" w:sz="0" w:space="0" w:color="auto"/>
                    <w:right w:val="none" w:sz="0" w:space="0" w:color="auto"/>
                  </w:divBdr>
                </w:div>
                <w:div w:id="392505356">
                  <w:marLeft w:val="0"/>
                  <w:marRight w:val="0"/>
                  <w:marTop w:val="0"/>
                  <w:marBottom w:val="0"/>
                  <w:divBdr>
                    <w:top w:val="none" w:sz="0" w:space="0" w:color="auto"/>
                    <w:left w:val="none" w:sz="0" w:space="0" w:color="auto"/>
                    <w:bottom w:val="none" w:sz="0" w:space="0" w:color="auto"/>
                    <w:right w:val="none" w:sz="0" w:space="0" w:color="auto"/>
                  </w:divBdr>
                </w:div>
                <w:div w:id="1612206395">
                  <w:marLeft w:val="0"/>
                  <w:marRight w:val="0"/>
                  <w:marTop w:val="0"/>
                  <w:marBottom w:val="0"/>
                  <w:divBdr>
                    <w:top w:val="none" w:sz="0" w:space="0" w:color="auto"/>
                    <w:left w:val="none" w:sz="0" w:space="0" w:color="auto"/>
                    <w:bottom w:val="none" w:sz="0" w:space="0" w:color="auto"/>
                    <w:right w:val="none" w:sz="0" w:space="0" w:color="auto"/>
                  </w:divBdr>
                </w:div>
                <w:div w:id="1505590934">
                  <w:marLeft w:val="0"/>
                  <w:marRight w:val="0"/>
                  <w:marTop w:val="0"/>
                  <w:marBottom w:val="0"/>
                  <w:divBdr>
                    <w:top w:val="none" w:sz="0" w:space="0" w:color="auto"/>
                    <w:left w:val="none" w:sz="0" w:space="0" w:color="auto"/>
                    <w:bottom w:val="none" w:sz="0" w:space="0" w:color="auto"/>
                    <w:right w:val="none" w:sz="0" w:space="0" w:color="auto"/>
                  </w:divBdr>
                </w:div>
                <w:div w:id="21051875">
                  <w:marLeft w:val="0"/>
                  <w:marRight w:val="0"/>
                  <w:marTop w:val="0"/>
                  <w:marBottom w:val="0"/>
                  <w:divBdr>
                    <w:top w:val="none" w:sz="0" w:space="0" w:color="auto"/>
                    <w:left w:val="none" w:sz="0" w:space="0" w:color="auto"/>
                    <w:bottom w:val="none" w:sz="0" w:space="0" w:color="auto"/>
                    <w:right w:val="none" w:sz="0" w:space="0" w:color="auto"/>
                  </w:divBdr>
                </w:div>
                <w:div w:id="1121336855">
                  <w:marLeft w:val="0"/>
                  <w:marRight w:val="0"/>
                  <w:marTop w:val="0"/>
                  <w:marBottom w:val="0"/>
                  <w:divBdr>
                    <w:top w:val="none" w:sz="0" w:space="0" w:color="auto"/>
                    <w:left w:val="none" w:sz="0" w:space="0" w:color="auto"/>
                    <w:bottom w:val="none" w:sz="0" w:space="0" w:color="auto"/>
                    <w:right w:val="none" w:sz="0" w:space="0" w:color="auto"/>
                  </w:divBdr>
                </w:div>
                <w:div w:id="383061487">
                  <w:marLeft w:val="0"/>
                  <w:marRight w:val="0"/>
                  <w:marTop w:val="0"/>
                  <w:marBottom w:val="0"/>
                  <w:divBdr>
                    <w:top w:val="none" w:sz="0" w:space="0" w:color="auto"/>
                    <w:left w:val="none" w:sz="0" w:space="0" w:color="auto"/>
                    <w:bottom w:val="none" w:sz="0" w:space="0" w:color="auto"/>
                    <w:right w:val="none" w:sz="0" w:space="0" w:color="auto"/>
                  </w:divBdr>
                </w:div>
                <w:div w:id="127868554">
                  <w:marLeft w:val="0"/>
                  <w:marRight w:val="0"/>
                  <w:marTop w:val="0"/>
                  <w:marBottom w:val="0"/>
                  <w:divBdr>
                    <w:top w:val="none" w:sz="0" w:space="0" w:color="auto"/>
                    <w:left w:val="none" w:sz="0" w:space="0" w:color="auto"/>
                    <w:bottom w:val="none" w:sz="0" w:space="0" w:color="auto"/>
                    <w:right w:val="none" w:sz="0" w:space="0" w:color="auto"/>
                  </w:divBdr>
                </w:div>
                <w:div w:id="430859695">
                  <w:marLeft w:val="0"/>
                  <w:marRight w:val="0"/>
                  <w:marTop w:val="0"/>
                  <w:marBottom w:val="0"/>
                  <w:divBdr>
                    <w:top w:val="none" w:sz="0" w:space="0" w:color="auto"/>
                    <w:left w:val="none" w:sz="0" w:space="0" w:color="auto"/>
                    <w:bottom w:val="none" w:sz="0" w:space="0" w:color="auto"/>
                    <w:right w:val="none" w:sz="0" w:space="0" w:color="auto"/>
                  </w:divBdr>
                </w:div>
                <w:div w:id="41902911">
                  <w:marLeft w:val="0"/>
                  <w:marRight w:val="0"/>
                  <w:marTop w:val="0"/>
                  <w:marBottom w:val="0"/>
                  <w:divBdr>
                    <w:top w:val="none" w:sz="0" w:space="0" w:color="auto"/>
                    <w:left w:val="none" w:sz="0" w:space="0" w:color="auto"/>
                    <w:bottom w:val="none" w:sz="0" w:space="0" w:color="auto"/>
                    <w:right w:val="none" w:sz="0" w:space="0" w:color="auto"/>
                  </w:divBdr>
                </w:div>
                <w:div w:id="2108231505">
                  <w:marLeft w:val="0"/>
                  <w:marRight w:val="0"/>
                  <w:marTop w:val="0"/>
                  <w:marBottom w:val="0"/>
                  <w:divBdr>
                    <w:top w:val="none" w:sz="0" w:space="0" w:color="auto"/>
                    <w:left w:val="none" w:sz="0" w:space="0" w:color="auto"/>
                    <w:bottom w:val="none" w:sz="0" w:space="0" w:color="auto"/>
                    <w:right w:val="none" w:sz="0" w:space="0" w:color="auto"/>
                  </w:divBdr>
                </w:div>
                <w:div w:id="674771534">
                  <w:marLeft w:val="0"/>
                  <w:marRight w:val="0"/>
                  <w:marTop w:val="0"/>
                  <w:marBottom w:val="0"/>
                  <w:divBdr>
                    <w:top w:val="none" w:sz="0" w:space="0" w:color="auto"/>
                    <w:left w:val="none" w:sz="0" w:space="0" w:color="auto"/>
                    <w:bottom w:val="none" w:sz="0" w:space="0" w:color="auto"/>
                    <w:right w:val="none" w:sz="0" w:space="0" w:color="auto"/>
                  </w:divBdr>
                </w:div>
                <w:div w:id="1835024079">
                  <w:marLeft w:val="0"/>
                  <w:marRight w:val="0"/>
                  <w:marTop w:val="0"/>
                  <w:marBottom w:val="0"/>
                  <w:divBdr>
                    <w:top w:val="none" w:sz="0" w:space="0" w:color="auto"/>
                    <w:left w:val="none" w:sz="0" w:space="0" w:color="auto"/>
                    <w:bottom w:val="none" w:sz="0" w:space="0" w:color="auto"/>
                    <w:right w:val="none" w:sz="0" w:space="0" w:color="auto"/>
                  </w:divBdr>
                </w:div>
                <w:div w:id="696350863">
                  <w:marLeft w:val="0"/>
                  <w:marRight w:val="0"/>
                  <w:marTop w:val="0"/>
                  <w:marBottom w:val="0"/>
                  <w:divBdr>
                    <w:top w:val="none" w:sz="0" w:space="0" w:color="auto"/>
                    <w:left w:val="none" w:sz="0" w:space="0" w:color="auto"/>
                    <w:bottom w:val="none" w:sz="0" w:space="0" w:color="auto"/>
                    <w:right w:val="none" w:sz="0" w:space="0" w:color="auto"/>
                  </w:divBdr>
                </w:div>
                <w:div w:id="717782921">
                  <w:marLeft w:val="0"/>
                  <w:marRight w:val="0"/>
                  <w:marTop w:val="0"/>
                  <w:marBottom w:val="0"/>
                  <w:divBdr>
                    <w:top w:val="none" w:sz="0" w:space="0" w:color="auto"/>
                    <w:left w:val="none" w:sz="0" w:space="0" w:color="auto"/>
                    <w:bottom w:val="none" w:sz="0" w:space="0" w:color="auto"/>
                    <w:right w:val="none" w:sz="0" w:space="0" w:color="auto"/>
                  </w:divBdr>
                </w:div>
                <w:div w:id="1550411080">
                  <w:marLeft w:val="0"/>
                  <w:marRight w:val="0"/>
                  <w:marTop w:val="0"/>
                  <w:marBottom w:val="0"/>
                  <w:divBdr>
                    <w:top w:val="none" w:sz="0" w:space="0" w:color="auto"/>
                    <w:left w:val="none" w:sz="0" w:space="0" w:color="auto"/>
                    <w:bottom w:val="none" w:sz="0" w:space="0" w:color="auto"/>
                    <w:right w:val="none" w:sz="0" w:space="0" w:color="auto"/>
                  </w:divBdr>
                </w:div>
                <w:div w:id="709378325">
                  <w:marLeft w:val="0"/>
                  <w:marRight w:val="0"/>
                  <w:marTop w:val="0"/>
                  <w:marBottom w:val="0"/>
                  <w:divBdr>
                    <w:top w:val="none" w:sz="0" w:space="0" w:color="auto"/>
                    <w:left w:val="none" w:sz="0" w:space="0" w:color="auto"/>
                    <w:bottom w:val="none" w:sz="0" w:space="0" w:color="auto"/>
                    <w:right w:val="none" w:sz="0" w:space="0" w:color="auto"/>
                  </w:divBdr>
                </w:div>
                <w:div w:id="1689941761">
                  <w:marLeft w:val="0"/>
                  <w:marRight w:val="0"/>
                  <w:marTop w:val="0"/>
                  <w:marBottom w:val="0"/>
                  <w:divBdr>
                    <w:top w:val="none" w:sz="0" w:space="0" w:color="auto"/>
                    <w:left w:val="none" w:sz="0" w:space="0" w:color="auto"/>
                    <w:bottom w:val="none" w:sz="0" w:space="0" w:color="auto"/>
                    <w:right w:val="none" w:sz="0" w:space="0" w:color="auto"/>
                  </w:divBdr>
                </w:div>
                <w:div w:id="245773800">
                  <w:marLeft w:val="0"/>
                  <w:marRight w:val="0"/>
                  <w:marTop w:val="0"/>
                  <w:marBottom w:val="0"/>
                  <w:divBdr>
                    <w:top w:val="none" w:sz="0" w:space="0" w:color="auto"/>
                    <w:left w:val="none" w:sz="0" w:space="0" w:color="auto"/>
                    <w:bottom w:val="none" w:sz="0" w:space="0" w:color="auto"/>
                    <w:right w:val="none" w:sz="0" w:space="0" w:color="auto"/>
                  </w:divBdr>
                </w:div>
                <w:div w:id="637540310">
                  <w:marLeft w:val="0"/>
                  <w:marRight w:val="0"/>
                  <w:marTop w:val="0"/>
                  <w:marBottom w:val="0"/>
                  <w:divBdr>
                    <w:top w:val="none" w:sz="0" w:space="0" w:color="auto"/>
                    <w:left w:val="none" w:sz="0" w:space="0" w:color="auto"/>
                    <w:bottom w:val="none" w:sz="0" w:space="0" w:color="auto"/>
                    <w:right w:val="none" w:sz="0" w:space="0" w:color="auto"/>
                  </w:divBdr>
                </w:div>
                <w:div w:id="2093967884">
                  <w:marLeft w:val="0"/>
                  <w:marRight w:val="0"/>
                  <w:marTop w:val="0"/>
                  <w:marBottom w:val="0"/>
                  <w:divBdr>
                    <w:top w:val="none" w:sz="0" w:space="0" w:color="auto"/>
                    <w:left w:val="none" w:sz="0" w:space="0" w:color="auto"/>
                    <w:bottom w:val="none" w:sz="0" w:space="0" w:color="auto"/>
                    <w:right w:val="none" w:sz="0" w:space="0" w:color="auto"/>
                  </w:divBdr>
                </w:div>
                <w:div w:id="75594952">
                  <w:marLeft w:val="0"/>
                  <w:marRight w:val="0"/>
                  <w:marTop w:val="0"/>
                  <w:marBottom w:val="0"/>
                  <w:divBdr>
                    <w:top w:val="none" w:sz="0" w:space="0" w:color="auto"/>
                    <w:left w:val="none" w:sz="0" w:space="0" w:color="auto"/>
                    <w:bottom w:val="none" w:sz="0" w:space="0" w:color="auto"/>
                    <w:right w:val="none" w:sz="0" w:space="0" w:color="auto"/>
                  </w:divBdr>
                </w:div>
                <w:div w:id="525870031">
                  <w:marLeft w:val="0"/>
                  <w:marRight w:val="0"/>
                  <w:marTop w:val="0"/>
                  <w:marBottom w:val="0"/>
                  <w:divBdr>
                    <w:top w:val="none" w:sz="0" w:space="0" w:color="auto"/>
                    <w:left w:val="none" w:sz="0" w:space="0" w:color="auto"/>
                    <w:bottom w:val="none" w:sz="0" w:space="0" w:color="auto"/>
                    <w:right w:val="none" w:sz="0" w:space="0" w:color="auto"/>
                  </w:divBdr>
                </w:div>
                <w:div w:id="1399672478">
                  <w:marLeft w:val="0"/>
                  <w:marRight w:val="0"/>
                  <w:marTop w:val="0"/>
                  <w:marBottom w:val="0"/>
                  <w:divBdr>
                    <w:top w:val="none" w:sz="0" w:space="0" w:color="auto"/>
                    <w:left w:val="none" w:sz="0" w:space="0" w:color="auto"/>
                    <w:bottom w:val="none" w:sz="0" w:space="0" w:color="auto"/>
                    <w:right w:val="none" w:sz="0" w:space="0" w:color="auto"/>
                  </w:divBdr>
                </w:div>
                <w:div w:id="359090863">
                  <w:marLeft w:val="0"/>
                  <w:marRight w:val="0"/>
                  <w:marTop w:val="0"/>
                  <w:marBottom w:val="0"/>
                  <w:divBdr>
                    <w:top w:val="none" w:sz="0" w:space="0" w:color="auto"/>
                    <w:left w:val="none" w:sz="0" w:space="0" w:color="auto"/>
                    <w:bottom w:val="none" w:sz="0" w:space="0" w:color="auto"/>
                    <w:right w:val="none" w:sz="0" w:space="0" w:color="auto"/>
                  </w:divBdr>
                </w:div>
                <w:div w:id="1070031971">
                  <w:marLeft w:val="0"/>
                  <w:marRight w:val="0"/>
                  <w:marTop w:val="0"/>
                  <w:marBottom w:val="0"/>
                  <w:divBdr>
                    <w:top w:val="none" w:sz="0" w:space="0" w:color="auto"/>
                    <w:left w:val="none" w:sz="0" w:space="0" w:color="auto"/>
                    <w:bottom w:val="none" w:sz="0" w:space="0" w:color="auto"/>
                    <w:right w:val="none" w:sz="0" w:space="0" w:color="auto"/>
                  </w:divBdr>
                </w:div>
                <w:div w:id="1208758713">
                  <w:marLeft w:val="0"/>
                  <w:marRight w:val="0"/>
                  <w:marTop w:val="0"/>
                  <w:marBottom w:val="0"/>
                  <w:divBdr>
                    <w:top w:val="none" w:sz="0" w:space="0" w:color="auto"/>
                    <w:left w:val="none" w:sz="0" w:space="0" w:color="auto"/>
                    <w:bottom w:val="none" w:sz="0" w:space="0" w:color="auto"/>
                    <w:right w:val="none" w:sz="0" w:space="0" w:color="auto"/>
                  </w:divBdr>
                </w:div>
                <w:div w:id="443235672">
                  <w:marLeft w:val="0"/>
                  <w:marRight w:val="0"/>
                  <w:marTop w:val="0"/>
                  <w:marBottom w:val="0"/>
                  <w:divBdr>
                    <w:top w:val="none" w:sz="0" w:space="0" w:color="auto"/>
                    <w:left w:val="none" w:sz="0" w:space="0" w:color="auto"/>
                    <w:bottom w:val="none" w:sz="0" w:space="0" w:color="auto"/>
                    <w:right w:val="none" w:sz="0" w:space="0" w:color="auto"/>
                  </w:divBdr>
                </w:div>
                <w:div w:id="1902709248">
                  <w:marLeft w:val="0"/>
                  <w:marRight w:val="0"/>
                  <w:marTop w:val="0"/>
                  <w:marBottom w:val="0"/>
                  <w:divBdr>
                    <w:top w:val="none" w:sz="0" w:space="0" w:color="auto"/>
                    <w:left w:val="none" w:sz="0" w:space="0" w:color="auto"/>
                    <w:bottom w:val="none" w:sz="0" w:space="0" w:color="auto"/>
                    <w:right w:val="none" w:sz="0" w:space="0" w:color="auto"/>
                  </w:divBdr>
                </w:div>
                <w:div w:id="703677825">
                  <w:marLeft w:val="0"/>
                  <w:marRight w:val="0"/>
                  <w:marTop w:val="0"/>
                  <w:marBottom w:val="0"/>
                  <w:divBdr>
                    <w:top w:val="none" w:sz="0" w:space="0" w:color="auto"/>
                    <w:left w:val="none" w:sz="0" w:space="0" w:color="auto"/>
                    <w:bottom w:val="none" w:sz="0" w:space="0" w:color="auto"/>
                    <w:right w:val="none" w:sz="0" w:space="0" w:color="auto"/>
                  </w:divBdr>
                </w:div>
                <w:div w:id="1928996101">
                  <w:marLeft w:val="0"/>
                  <w:marRight w:val="0"/>
                  <w:marTop w:val="0"/>
                  <w:marBottom w:val="0"/>
                  <w:divBdr>
                    <w:top w:val="none" w:sz="0" w:space="0" w:color="auto"/>
                    <w:left w:val="none" w:sz="0" w:space="0" w:color="auto"/>
                    <w:bottom w:val="none" w:sz="0" w:space="0" w:color="auto"/>
                    <w:right w:val="none" w:sz="0" w:space="0" w:color="auto"/>
                  </w:divBdr>
                </w:div>
                <w:div w:id="1345403112">
                  <w:marLeft w:val="0"/>
                  <w:marRight w:val="0"/>
                  <w:marTop w:val="0"/>
                  <w:marBottom w:val="0"/>
                  <w:divBdr>
                    <w:top w:val="none" w:sz="0" w:space="0" w:color="auto"/>
                    <w:left w:val="none" w:sz="0" w:space="0" w:color="auto"/>
                    <w:bottom w:val="none" w:sz="0" w:space="0" w:color="auto"/>
                    <w:right w:val="none" w:sz="0" w:space="0" w:color="auto"/>
                  </w:divBdr>
                </w:div>
                <w:div w:id="930898201">
                  <w:marLeft w:val="0"/>
                  <w:marRight w:val="0"/>
                  <w:marTop w:val="0"/>
                  <w:marBottom w:val="0"/>
                  <w:divBdr>
                    <w:top w:val="none" w:sz="0" w:space="0" w:color="auto"/>
                    <w:left w:val="none" w:sz="0" w:space="0" w:color="auto"/>
                    <w:bottom w:val="none" w:sz="0" w:space="0" w:color="auto"/>
                    <w:right w:val="none" w:sz="0" w:space="0" w:color="auto"/>
                  </w:divBdr>
                </w:div>
                <w:div w:id="464978327">
                  <w:marLeft w:val="0"/>
                  <w:marRight w:val="0"/>
                  <w:marTop w:val="0"/>
                  <w:marBottom w:val="0"/>
                  <w:divBdr>
                    <w:top w:val="none" w:sz="0" w:space="0" w:color="auto"/>
                    <w:left w:val="none" w:sz="0" w:space="0" w:color="auto"/>
                    <w:bottom w:val="none" w:sz="0" w:space="0" w:color="auto"/>
                    <w:right w:val="none" w:sz="0" w:space="0" w:color="auto"/>
                  </w:divBdr>
                </w:div>
                <w:div w:id="1975285088">
                  <w:marLeft w:val="0"/>
                  <w:marRight w:val="0"/>
                  <w:marTop w:val="0"/>
                  <w:marBottom w:val="0"/>
                  <w:divBdr>
                    <w:top w:val="none" w:sz="0" w:space="0" w:color="auto"/>
                    <w:left w:val="none" w:sz="0" w:space="0" w:color="auto"/>
                    <w:bottom w:val="none" w:sz="0" w:space="0" w:color="auto"/>
                    <w:right w:val="none" w:sz="0" w:space="0" w:color="auto"/>
                  </w:divBdr>
                </w:div>
                <w:div w:id="109975059">
                  <w:marLeft w:val="0"/>
                  <w:marRight w:val="0"/>
                  <w:marTop w:val="0"/>
                  <w:marBottom w:val="0"/>
                  <w:divBdr>
                    <w:top w:val="none" w:sz="0" w:space="0" w:color="auto"/>
                    <w:left w:val="none" w:sz="0" w:space="0" w:color="auto"/>
                    <w:bottom w:val="none" w:sz="0" w:space="0" w:color="auto"/>
                    <w:right w:val="none" w:sz="0" w:space="0" w:color="auto"/>
                  </w:divBdr>
                </w:div>
                <w:div w:id="1750689735">
                  <w:marLeft w:val="0"/>
                  <w:marRight w:val="0"/>
                  <w:marTop w:val="0"/>
                  <w:marBottom w:val="0"/>
                  <w:divBdr>
                    <w:top w:val="none" w:sz="0" w:space="0" w:color="auto"/>
                    <w:left w:val="none" w:sz="0" w:space="0" w:color="auto"/>
                    <w:bottom w:val="none" w:sz="0" w:space="0" w:color="auto"/>
                    <w:right w:val="none" w:sz="0" w:space="0" w:color="auto"/>
                  </w:divBdr>
                </w:div>
                <w:div w:id="1561285533">
                  <w:marLeft w:val="0"/>
                  <w:marRight w:val="0"/>
                  <w:marTop w:val="0"/>
                  <w:marBottom w:val="0"/>
                  <w:divBdr>
                    <w:top w:val="none" w:sz="0" w:space="0" w:color="auto"/>
                    <w:left w:val="none" w:sz="0" w:space="0" w:color="auto"/>
                    <w:bottom w:val="none" w:sz="0" w:space="0" w:color="auto"/>
                    <w:right w:val="none" w:sz="0" w:space="0" w:color="auto"/>
                  </w:divBdr>
                </w:div>
                <w:div w:id="1417169721">
                  <w:marLeft w:val="0"/>
                  <w:marRight w:val="0"/>
                  <w:marTop w:val="0"/>
                  <w:marBottom w:val="0"/>
                  <w:divBdr>
                    <w:top w:val="none" w:sz="0" w:space="0" w:color="auto"/>
                    <w:left w:val="none" w:sz="0" w:space="0" w:color="auto"/>
                    <w:bottom w:val="none" w:sz="0" w:space="0" w:color="auto"/>
                    <w:right w:val="none" w:sz="0" w:space="0" w:color="auto"/>
                  </w:divBdr>
                </w:div>
                <w:div w:id="1530726958">
                  <w:marLeft w:val="0"/>
                  <w:marRight w:val="0"/>
                  <w:marTop w:val="0"/>
                  <w:marBottom w:val="0"/>
                  <w:divBdr>
                    <w:top w:val="none" w:sz="0" w:space="0" w:color="auto"/>
                    <w:left w:val="none" w:sz="0" w:space="0" w:color="auto"/>
                    <w:bottom w:val="none" w:sz="0" w:space="0" w:color="auto"/>
                    <w:right w:val="none" w:sz="0" w:space="0" w:color="auto"/>
                  </w:divBdr>
                </w:div>
                <w:div w:id="431583906">
                  <w:marLeft w:val="0"/>
                  <w:marRight w:val="0"/>
                  <w:marTop w:val="0"/>
                  <w:marBottom w:val="0"/>
                  <w:divBdr>
                    <w:top w:val="none" w:sz="0" w:space="0" w:color="auto"/>
                    <w:left w:val="none" w:sz="0" w:space="0" w:color="auto"/>
                    <w:bottom w:val="none" w:sz="0" w:space="0" w:color="auto"/>
                    <w:right w:val="none" w:sz="0" w:space="0" w:color="auto"/>
                  </w:divBdr>
                </w:div>
                <w:div w:id="1700935723">
                  <w:marLeft w:val="0"/>
                  <w:marRight w:val="0"/>
                  <w:marTop w:val="0"/>
                  <w:marBottom w:val="0"/>
                  <w:divBdr>
                    <w:top w:val="none" w:sz="0" w:space="0" w:color="auto"/>
                    <w:left w:val="none" w:sz="0" w:space="0" w:color="auto"/>
                    <w:bottom w:val="none" w:sz="0" w:space="0" w:color="auto"/>
                    <w:right w:val="none" w:sz="0" w:space="0" w:color="auto"/>
                  </w:divBdr>
                </w:div>
                <w:div w:id="1913150000">
                  <w:marLeft w:val="0"/>
                  <w:marRight w:val="0"/>
                  <w:marTop w:val="0"/>
                  <w:marBottom w:val="0"/>
                  <w:divBdr>
                    <w:top w:val="none" w:sz="0" w:space="0" w:color="auto"/>
                    <w:left w:val="none" w:sz="0" w:space="0" w:color="auto"/>
                    <w:bottom w:val="none" w:sz="0" w:space="0" w:color="auto"/>
                    <w:right w:val="none" w:sz="0" w:space="0" w:color="auto"/>
                  </w:divBdr>
                </w:div>
                <w:div w:id="198936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860242">
          <w:marLeft w:val="0"/>
          <w:marRight w:val="0"/>
          <w:marTop w:val="0"/>
          <w:marBottom w:val="120"/>
          <w:divBdr>
            <w:top w:val="none" w:sz="0" w:space="0" w:color="auto"/>
            <w:left w:val="none" w:sz="0" w:space="0" w:color="auto"/>
            <w:bottom w:val="none" w:sz="0" w:space="0" w:color="auto"/>
            <w:right w:val="none" w:sz="0" w:space="0" w:color="auto"/>
          </w:divBdr>
        </w:div>
      </w:divsChild>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 w:id="2125954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footer" Target="footer4.xml"/><Relationship Id="rId8" Type="http://schemas.microsoft.com/office/2007/relationships/stylesWithEffects" Target="stylesWithEffects.xml"/><Relationship Id="rId21" Type="http://schemas.openxmlformats.org/officeDocument/2006/relationships/footer" Target="footer7.xml"/><Relationship Id="rId3" Type="http://schemas.openxmlformats.org/officeDocument/2006/relationships/customXml" Target="../customXml/item3.xml"/><Relationship Id="rId25" Type="http://schemas.openxmlformats.org/officeDocument/2006/relationships/theme" Target="theme/theme1.xml"/><Relationship Id="rId12" Type="http://schemas.openxmlformats.org/officeDocument/2006/relationships/endnotes" Target="endnotes.xml"/><Relationship Id="rId17" Type="http://schemas.openxmlformats.org/officeDocument/2006/relationships/header" Target="header1.xml"/><Relationship Id="rId7" Type="http://schemas.openxmlformats.org/officeDocument/2006/relationships/styles" Target="styles.xml"/><Relationship Id="rId20" Type="http://schemas.openxmlformats.org/officeDocument/2006/relationships/footer" Target="footer6.xml"/><Relationship Id="rId16" Type="http://schemas.openxmlformats.org/officeDocument/2006/relationships/footer" Target="footer3.xml"/><Relationship Id="rId2" Type="http://schemas.openxmlformats.org/officeDocument/2006/relationships/customXml" Target="../customXml/item2.xml"/><Relationship Id="rId24" Type="http://schemas.openxmlformats.org/officeDocument/2006/relationships/fontTable" Target="fontTable.xml"/><Relationship Id="rId11" Type="http://schemas.openxmlformats.org/officeDocument/2006/relationships/footnotes" Target="footnotes.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footer" Target="footer8.xml"/><Relationship Id="rId15" Type="http://schemas.openxmlformats.org/officeDocument/2006/relationships/footer" Target="footer2.xml"/><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footer" Target="footer5.xml"/><Relationship Id="rId9" Type="http://schemas.openxmlformats.org/officeDocument/2006/relationships/settings" Target="settings.xml"/><Relationship Id="rId22" Type="http://schemas.openxmlformats.org/officeDocument/2006/relationships/header" Target="header2.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amnesty.org/" TargetMode="External"/><Relationship Id="rId2"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3" Type="http://schemas.openxmlformats.org/officeDocument/2006/relationships/image" Target="media/image4.png"/><Relationship Id="rId4" Type="http://schemas.openxmlformats.org/officeDocument/2006/relationships/hyperlink" Target="http://www.facebook.com/AmnestyGlobal" TargetMode="External"/><Relationship Id="rId1" Type="http://schemas.openxmlformats.org/officeDocument/2006/relationships/image" Target="media/image3.png"/><Relationship Id="rId2" Type="http://schemas.openxmlformats.org/officeDocument/2006/relationships/hyperlink" Target="mailto:info@amnesty.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https://www.amnesty.org/en/latest/campaigns/2018/05/tibetan-language-advocate-journey-to-imprisonment/" TargetMode="External"/><Relationship Id="rId2" Type="http://schemas.openxmlformats.org/officeDocument/2006/relationships/hyperlink" Target="https://www.amnesty.org/en/latest/news/2018/01/china-sham-trial-against-tibetan-activist/" TargetMode="External"/><Relationship Id="rId3" Type="http://schemas.openxmlformats.org/officeDocument/2006/relationships/hyperlink" Target="https://www.amnesty.org/en/latest/news/2018/03/uighur-journalists-unbreakable-resolve-to-help-detained-famil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sanna.mehtonen\AppData\Local\Microsoft\Windows\Temporary%20Internet%20Files\Content.Outlook\19H7P0IB\Final%20submission%20CAT%20formatted.dot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ublic Content" ma:contentTypeID="0x0101005256C0F7559E496EA082CF8F6651751100CF007EF0C5E14359942596E3C93B072300C3A19FFAADE80A4A93292703C2A6228B" ma:contentTypeVersion="12" ma:contentTypeDescription="Amnesty International Public Content Type" ma:contentTypeScope="" ma:versionID="fedae06e4af1107ec7806c5f082bc35b">
  <xsd:schema xmlns:xsd="http://www.w3.org/2001/XMLSchema" xmlns:xs="http://www.w3.org/2001/XMLSchema" xmlns:p="http://schemas.microsoft.com/office/2006/metadata/properties" xmlns:ns2="b9e52a15-8fce-43d3-9ff2-f6bd6a140a3c" targetNamespace="http://schemas.microsoft.com/office/2006/metadata/properties" ma:root="true" ma:fieldsID="1dfcf54d4437d49a65433dc859fb4a12" ns2:_="">
    <xsd:import namespace="b9e52a15-8fce-43d3-9ff2-f6bd6a140a3c"/>
    <xsd:element name="properties">
      <xsd:complexType>
        <xsd:sequence>
          <xsd:element name="documentManagement">
            <xsd:complexType>
              <xsd:all>
                <xsd:element ref="ns2:AIIndexNumber" minOccurs="0"/>
                <xsd:element ref="ns2:AIClass"/>
                <xsd:element ref="ns2:AISubclass" minOccurs="0"/>
                <xsd:element ref="ns2:AIYear" minOccurs="0"/>
                <xsd:element ref="ns2:AIPublishDate" minOccurs="0"/>
                <xsd:element ref="ns2:AISecurityClass" minOccurs="0"/>
                <xsd:element ref="ns2:AILanguage"/>
                <xsd:element ref="ns2:AILanguageCode" minOccurs="0"/>
                <xsd:element ref="ns2:_dlc_DocId" minOccurs="0"/>
                <xsd:element ref="ns2:AIWebFriendlyTitle"/>
                <xsd:element ref="ns2:AINetwork" minOccurs="0"/>
                <xsd:element ref="ns2:AINetworkNumber" minOccurs="0"/>
                <xsd:element ref="ns2:AIAbstract"/>
                <xsd:element ref="ns2:ded7794b23544bdda3c17d2696901649" minOccurs="0"/>
                <xsd:element ref="ns2:TaxCatchAll" minOccurs="0"/>
                <xsd:element ref="ns2:TaxCatchAllLabel" minOccurs="0"/>
                <xsd:element ref="ns2:k9083824e5b14b148c1f498df06d050b" minOccurs="0"/>
                <xsd:element ref="ns2:m28c21cbca294ddbb6e93c2542370cd2" minOccurs="0"/>
                <xsd:element ref="ns2:_dlc_DocIdUrl" minOccurs="0"/>
                <xsd:element ref="ns2:AIUnpublished" minOccurs="0"/>
                <xsd:element ref="ns2:f8f6f4de72f040e1a686eca7e210b6e0" minOccurs="0"/>
                <xsd:element ref="ns2:_dlc_DocIdPersistId" minOccurs="0"/>
                <xsd:element ref="ns2:lda373c271c74aae80c3c8885e8e6ce1" minOccurs="0"/>
                <xsd:element ref="ns2:c687d571ec9e4db69b93866f02429973" minOccurs="0"/>
                <xsd:element ref="ns2:j41e3e7767a041b4a3befab78493d4bd" minOccurs="0"/>
                <xsd:element ref="ns2:jd37d4c96d664b6eb96aa0c3d4bac7e2" minOccurs="0"/>
                <xsd:element ref="ns2:pfc24c0a503b408a98e5cdcdbfe550a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e52a15-8fce-43d3-9ff2-f6bd6a140a3c" elementFormDefault="qualified">
    <xsd:import namespace="http://schemas.microsoft.com/office/2006/documentManagement/types"/>
    <xsd:import namespace="http://schemas.microsoft.com/office/infopath/2007/PartnerControls"/>
    <xsd:element name="AIIndexNumber" ma:index="2" nillable="true" ma:displayName="AI index number" ma:description="If already generated, show index here. If left empty, an index will be automatically generated" ma:internalName="AIIndexNumber">
      <xsd:simpleType>
        <xsd:restriction base="dms:Text"/>
      </xsd:simpleType>
    </xsd:element>
    <xsd:element name="AIClass" ma:index="3" ma:displayName="AI class" ma:description="3-letter abbreviation for either region or broad subject heading (non-regional)" ma:format="Dropdown" ma:indexed="true" ma:internalName="AIClass">
      <xsd:simpleType>
        <xsd:restriction base="dms:Choice">
          <xsd:enumeration value="AFR"/>
          <xsd:enumeration value="AMR"/>
          <xsd:enumeration value="ASA"/>
          <xsd:enumeration value="EUR"/>
          <xsd:enumeration value="MDE"/>
          <xsd:enumeration value="ACT"/>
          <xsd:enumeration value="DOC"/>
          <xsd:enumeration value="FIN"/>
          <xsd:enumeration value="IOR"/>
          <xsd:enumeration value="NWS"/>
          <xsd:enumeration value="ORG"/>
          <xsd:enumeration value="POL"/>
          <xsd:enumeration value="PRE"/>
          <xsd:enumeration value="REG"/>
          <xsd:enumeration value="SEC"/>
        </xsd:restriction>
      </xsd:simpleType>
    </xsd:element>
    <xsd:element name="AISubclass" ma:index="4" nillable="true" ma:displayName="AI subclass" ma:description="2- digits used to  further identify particular country or subject" ma:indexed="true" ma:internalName="AISubclass">
      <xsd:simpleType>
        <xsd:restriction base="dms:Choice">
          <xsd:enumeration value="01"/>
          <xsd:enumeration value="02"/>
          <xsd:enumeration value="03"/>
          <xsd:enumeration value="04"/>
          <xsd:enumeration value="05"/>
          <xsd:enumeration value="06"/>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enumeration value="24"/>
          <xsd:enumeration value="25"/>
          <xsd:enumeration value="26"/>
          <xsd:enumeration value="27"/>
          <xsd:enumeration value="28"/>
          <xsd:enumeration value="29"/>
          <xsd:enumeration value="30"/>
          <xsd:enumeration value="31"/>
          <xsd:enumeration value="32"/>
          <xsd:enumeration value="33"/>
          <xsd:enumeration value="34"/>
          <xsd:enumeration value="35"/>
          <xsd:enumeration value="36"/>
          <xsd:enumeration value="37"/>
          <xsd:enumeration value="38"/>
          <xsd:enumeration value="39"/>
          <xsd:enumeration value="40"/>
          <xsd:enumeration value="41"/>
          <xsd:enumeration value="42"/>
          <xsd:enumeration value="43"/>
          <xsd:enumeration value="44"/>
          <xsd:enumeration value="45"/>
          <xsd:enumeration value="46"/>
          <xsd:enumeration value="47"/>
          <xsd:enumeration value="48"/>
          <xsd:enumeration value="49"/>
          <xsd:enumeration value="50"/>
          <xsd:enumeration value="51"/>
          <xsd:enumeration value="52"/>
          <xsd:enumeration value="53"/>
          <xsd:enumeration value="54"/>
          <xsd:enumeration value="55"/>
          <xsd:enumeration value="56"/>
          <xsd:enumeration value="57"/>
          <xsd:enumeration value="58"/>
          <xsd:enumeration value="59"/>
          <xsd:enumeration value="60"/>
          <xsd:enumeration value="61"/>
          <xsd:enumeration value="62"/>
          <xsd:enumeration value="63"/>
          <xsd:enumeration value="64"/>
          <xsd:enumeration value="65"/>
          <xsd:enumeration value="66"/>
          <xsd:enumeration value="68"/>
          <xsd:enumeration value="70"/>
          <xsd:enumeration value="71"/>
          <xsd:enumeration value="72"/>
          <xsd:enumeration value="80"/>
          <xsd:enumeration value="81"/>
          <xsd:enumeration value="82"/>
        </xsd:restriction>
      </xsd:simpleType>
    </xsd:element>
    <xsd:element name="AIYear" ma:index="5" nillable="true" ma:displayName="Year" ma:description="The year of publication/distribution" ma:indexed="true" ma:internalName="AIYear">
      <xsd:simpleType>
        <xsd:restriction base="dms:Text"/>
      </xsd:simpleType>
    </xsd:element>
    <xsd:element name="AIPublishDate" ma:index="6" nillable="true" ma:displayName="Publish date" ma:description="The date the document is to be, or was,  distributed to the movement or published to the web" ma:indexed="true" ma:internalName="AIPublishDate">
      <xsd:simpleType>
        <xsd:restriction base="dms:DateTime"/>
      </xsd:simpleType>
    </xsd:element>
    <xsd:element name="AISecurityClass" ma:index="7" nillable="true" ma:displayName="Security class" ma:description="Internal documents are for AI staff and members only. Public is for public distribution and the web" ma:format="Dropdown" ma:hidden="true" ma:internalName="AISecurityClass">
      <xsd:simpleType>
        <xsd:restriction base="dms:Choice">
          <xsd:enumeration value="Public"/>
          <xsd:enumeration value="Internal"/>
        </xsd:restriction>
      </xsd:simpleType>
    </xsd:element>
    <xsd:element name="AILanguage" ma:index="8" ma:displayName="Language" ma:description="The language in which this document is written" ma:format="Dropdown" ma:indexed="true" ma:internalName="AI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aya"/>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inca"/>
          <xsd:enumeration value="Xhosa"/>
          <xsd:enumeration value="Yiddish"/>
          <xsd:enumeration value="Yoruba"/>
          <xsd:enumeration value="Zhuang"/>
          <xsd:enumeration value="Zulu"/>
        </xsd:restriction>
      </xsd:simpleType>
    </xsd:element>
    <xsd:element name="AILanguageCode" ma:index="9" nillable="true" ma:displayName="Language code" ma:description="ISO 639-1 language code" ma:hidden="true" ma:internalName="AILanguageCode">
      <xsd:simpleType>
        <xsd:restriction base="dms:Text"/>
      </xsd:simpleType>
    </xsd:element>
    <xsd:element name="_dlc_DocId" ma:index="17" nillable="true" ma:displayName="Document ID Value" ma:description="The value of the document ID assigned to this item." ma:internalName="_dlc_DocId" ma:readOnly="true">
      <xsd:simpleType>
        <xsd:restriction base="dms:Text"/>
      </xsd:simpleType>
    </xsd:element>
    <xsd:element name="AIWebFriendlyTitle" ma:index="18" ma:displayName="Web friendly title" ma:description="" ma:internalName="AIWebFriendlyTitle">
      <xsd:simpleType>
        <xsd:restriction base="dms:Text"/>
      </xsd:simpleType>
    </xsd:element>
    <xsd:element name="AINetwork" ma:index="19" nillable="true" ma:displayName="Network" ma:description="Two-letter code reflecting Urgent Action" ma:internalName="AINetwork">
      <xsd:simpleType>
        <xsd:restriction base="dms:Text"/>
      </xsd:simpleType>
    </xsd:element>
    <xsd:element name="AINetworkNumber" ma:index="20" nillable="true" ma:displayName="Network number" ma:description="Ascending sequence of that document type in the year of publication" ma:internalName="AINetworkNumber">
      <xsd:simpleType>
        <xsd:restriction base="dms:Text"/>
      </xsd:simpleType>
    </xsd:element>
    <xsd:element name="AIAbstract" ma:index="21" ma:displayName="Abstract" ma:description="A clear and concise summary indicative of the document's content and purpose; between 80 and 100 words at most" ma:internalName="AIAbstract" ma:readOnly="false">
      <xsd:simpleType>
        <xsd:restriction base="dms:Note"/>
      </xsd:simpleType>
    </xsd:element>
    <xsd:element name="ded7794b23544bdda3c17d2696901649" ma:index="22" nillable="true" ma:taxonomy="true" ma:internalName="ded7794b23544bdda3c17d2696901649" ma:taxonomyFieldName="AIHumanRightsKeywords" ma:displayName="Human rights keywords" ma:default="" ma:fieldId="{ded7794b-2354-4bdd-a3c1-7d2696901649}" ma:taxonomyMulti="true" ma:sspId="71b3d606-810f-4fbe-8752-3d47f5ab6e1d" ma:termSetId="fec373de-fa14-494d-a864-9ebebb4ac63d" ma:anchorId="00000000-0000-0000-0000-000000000000" ma:open="false" ma:isKeyword="false">
      <xsd:complexType>
        <xsd:sequence>
          <xsd:element ref="pc:Terms" minOccurs="0" maxOccurs="1"/>
        </xsd:sequence>
      </xsd:complexType>
    </xsd:element>
    <xsd:element name="TaxCatchAll" ma:index="23" nillable="true" ma:displayName="Taxonomy Catch All Column" ma:hidden="true" ma:list="{0d6ea7db-dab8-4430-bf86-1b2c57697bf4}" ma:internalName="TaxCatchAll" ma:showField="CatchAllData" ma:web="b9e52a15-8fce-43d3-9ff2-f6bd6a140a3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hidden="true" ma:list="{0d6ea7db-dab8-4430-bf86-1b2c57697bf4}" ma:internalName="TaxCatchAllLabel" ma:readOnly="true" ma:showField="CatchAllDataLabel" ma:web="b9e52a15-8fce-43d3-9ff2-f6bd6a140a3c">
      <xsd:complexType>
        <xsd:complexContent>
          <xsd:extension base="dms:MultiChoiceLookup">
            <xsd:sequence>
              <xsd:element name="Value" type="dms:Lookup" maxOccurs="unbounded" minOccurs="0" nillable="true"/>
            </xsd:sequence>
          </xsd:extension>
        </xsd:complexContent>
      </xsd:complexType>
    </xsd:element>
    <xsd:element name="k9083824e5b14b148c1f498df06d050b" ma:index="26" nillable="true" ma:taxonomy="true" ma:internalName="k9083824e5b14b148c1f498df06d050b" ma:taxonomyFieldName="AIRegional" ma:displayName="Regional" ma:default="" ma:fieldId="{49083824-e5b1-4b14-8c1f-498df06d050b}" ma:taxonomyMulti="true" ma:sspId="71b3d606-810f-4fbe-8752-3d47f5ab6e1d" ma:termSetId="0d3cb0b6-ab26-4db1-8dba-8ad46ef6dbde" ma:anchorId="00000000-0000-0000-0000-000000000000" ma:open="false" ma:isKeyword="false">
      <xsd:complexType>
        <xsd:sequence>
          <xsd:element ref="pc:Terms" minOccurs="0" maxOccurs="1"/>
        </xsd:sequence>
      </xsd:complexType>
    </xsd:element>
    <xsd:element name="m28c21cbca294ddbb6e93c2542370cd2" ma:index="28" nillable="true" ma:taxonomy="true" ma:internalName="m28c21cbca294ddbb6e93c2542370cd2" ma:taxonomyFieldName="AIDocumentType" ma:displayName="Document type" ma:indexed="true" ma:default="" ma:fieldId="{628c21cb-ca29-4ddb-b6e9-3c2542370cd2}" ma:sspId="71b3d606-810f-4fbe-8752-3d47f5ab6e1d" ma:termSetId="4a4837a5-fc3d-4d9f-b7c5-ebaffd2d8463" ma:anchorId="00000000-0000-0000-0000-000000000000" ma:open="false" ma:isKeyword="false">
      <xsd:complexType>
        <xsd:sequence>
          <xsd:element ref="pc:Terms" minOccurs="0" maxOccurs="1"/>
        </xsd:sequence>
      </xsd:complexType>
    </xsd:element>
    <xsd:element name="_dlc_DocIdUrl" ma:index="3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AIUnpublished" ma:index="32" nillable="true" ma:displayName="Unpublished" ma:default="0" ma:internalName="AIUnpublished">
      <xsd:simpleType>
        <xsd:restriction base="dms:Boolean"/>
      </xsd:simpleType>
    </xsd:element>
    <xsd:element name="f8f6f4de72f040e1a686eca7e210b6e0" ma:index="33" nillable="true" ma:taxonomy="true" ma:internalName="f8f6f4de72f040e1a686eca7e210b6e0" ma:taxonomyFieldName="AIOriginatingLocation" ma:displayName="Originating location" ma:default="" ma:fieldId="{f8f6f4de-72f0-40e1-a686-eca7e210b6e0}" ma:sspId="71b3d606-810f-4fbe-8752-3d47f5ab6e1d" ma:termSetId="010e0289-ed54-4908-8b96-c534b9e7b6d3" ma:anchorId="00000000-0000-0000-0000-000000000000" ma:open="false" ma:isKeyword="false">
      <xsd:complexType>
        <xsd:sequence>
          <xsd:element ref="pc:Terms" minOccurs="0" maxOccurs="1"/>
        </xsd:sequence>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lda373c271c74aae80c3c8885e8e6ce1" ma:index="35" nillable="true" ma:taxonomy="true" ma:internalName="lda373c271c74aae80c3c8885e8e6ce1" ma:taxonomyFieldName="AILeadAuthor" ma:displayName="Lead author" ma:default="" ma:fieldId="{5da373c2-71c7-4aae-80c3-c8885e8e6ce1}" ma:sspId="71b3d606-810f-4fbe-8752-3d47f5ab6e1d" ma:termSetId="42605af8-16de-4f6d-b9d0-05f4f257216f" ma:anchorId="00000000-0000-0000-0000-000000000000" ma:open="true" ma:isKeyword="false">
      <xsd:complexType>
        <xsd:sequence>
          <xsd:element ref="pc:Terms" minOccurs="0" maxOccurs="1"/>
        </xsd:sequence>
      </xsd:complexType>
    </xsd:element>
    <xsd:element name="c687d571ec9e4db69b93866f02429973" ma:index="37" nillable="true" ma:taxonomy="true" ma:internalName="c687d571ec9e4db69b93866f02429973" ma:taxonomyFieldName="AISupportingAuthor" ma:displayName="Supporting author" ma:default="" ma:fieldId="{c687d571-ec9e-4db6-9b93-866f02429973}" ma:taxonomyMulti="true" ma:sspId="71b3d606-810f-4fbe-8752-3d47f5ab6e1d" ma:termSetId="42605af8-16de-4f6d-b9d0-05f4f257216f" ma:anchorId="00000000-0000-0000-0000-000000000000" ma:open="true" ma:isKeyword="false">
      <xsd:complexType>
        <xsd:sequence>
          <xsd:element ref="pc:Terms" minOccurs="0" maxOccurs="1"/>
        </xsd:sequence>
      </xsd:complexType>
    </xsd:element>
    <xsd:element name="j41e3e7767a041b4a3befab78493d4bd" ma:index="39" ma:taxonomy="true" ma:internalName="j41e3e7767a041b4a3befab78493d4bd" ma:taxonomyFieldName="AIContentAuthors" ma:displayName="Recognized author" ma:default="357;#Amnesty International|f4dc13e0-2dfe-4eaf-b7b4-4513dcf381b3" ma:fieldId="{341e3e77-67a0-41b4-a3be-fab78493d4bd}" ma:taxonomyMulti="true" ma:sspId="71b3d606-810f-4fbe-8752-3d47f5ab6e1d" ma:termSetId="42605af8-16de-4f6d-b9d0-05f4f257216f" ma:anchorId="00000000-0000-0000-0000-000000000000" ma:open="true" ma:isKeyword="false">
      <xsd:complexType>
        <xsd:sequence>
          <xsd:element ref="pc:Terms" minOccurs="0" maxOccurs="1"/>
        </xsd:sequence>
      </xsd:complexType>
    </xsd:element>
    <xsd:element name="jd37d4c96d664b6eb96aa0c3d4bac7e2" ma:index="41" nillable="true" ma:taxonomy="true" ma:internalName="jd37d4c96d664b6eb96aa0c3d4bac7e2" ma:taxonomyFieldName="AIProjectName" ma:displayName="Project name" ma:readOnly="false" ma:default="" ma:fieldId="{3d37d4c9-6d66-4b6e-b96a-a0c3d4bac7e2}" ma:sspId="71b3d606-810f-4fbe-8752-3d47f5ab6e1d" ma:termSetId="d0dee93d-a131-4cef-9419-eeb1657d9011" ma:anchorId="00000000-0000-0000-0000-000000000000" ma:open="false" ma:isKeyword="false">
      <xsd:complexType>
        <xsd:sequence>
          <xsd:element ref="pc:Terms" minOccurs="0" maxOccurs="1"/>
        </xsd:sequence>
      </xsd:complexType>
    </xsd:element>
    <xsd:element name="pfc24c0a503b408a98e5cdcdbfe550aa" ma:index="43" nillable="true" ma:taxonomy="true" ma:internalName="pfc24c0a503b408a98e5cdcdbfe550aa" ma:taxonomyFieldName="AIBudgetCode" ma:displayName="Budget code" ma:default="" ma:fieldId="{9fc24c0a-503b-408a-98e5-cdcdbfe550aa}" ma:sspId="71b3d606-810f-4fbe-8752-3d47f5ab6e1d" ma:termSetId="bcc3e6ca-c273-4e5a-bd4f-41c84dcda83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6"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D4F392-8BDD-064D-AA25-9ACE18C95F91}"/>
</file>

<file path=customXml/itemProps2.xml><?xml version="1.0" encoding="utf-8"?>
<ds:datastoreItem xmlns:ds="http://schemas.openxmlformats.org/officeDocument/2006/customXml" ds:itemID="{116011CD-5F99-4D3C-B6CA-CA5EAD3DCDE4}"/>
</file>

<file path=customXml/itemProps3.xml><?xml version="1.0" encoding="utf-8"?>
<ds:datastoreItem xmlns:ds="http://schemas.openxmlformats.org/officeDocument/2006/customXml" ds:itemID="{F98D4FC8-79CA-42C1-AAE6-AB25F3037613}"/>
</file>

<file path=customXml/itemProps4.xml><?xml version="1.0" encoding="utf-8"?>
<ds:datastoreItem xmlns:ds="http://schemas.openxmlformats.org/officeDocument/2006/customXml" ds:itemID="{BB058146-AE09-4556-B6BA-B30DFF152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e52a15-8fce-43d3-9ff2-f6bd6a140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04E647-9F21-44E7-B4CE-CD7C89C48646}"/>
</file>

<file path=docProps/app.xml><?xml version="1.0" encoding="utf-8"?>
<Properties xmlns="http://schemas.openxmlformats.org/officeDocument/2006/extended-properties" xmlns:vt="http://schemas.openxmlformats.org/officeDocument/2006/docPropsVTypes">
  <Template>\Users\susanna.mehtonen\AppData\Local\Microsoft\Windows\Temporary Internet Files\Content.Outlook\19H7P0IB\Final submission CAT formatted.dotx</Template>
  <TotalTime>1</TotalTime>
  <Pages>22</Pages>
  <Words>8505</Words>
  <Characters>48482</Characters>
  <Application>Microsoft Macintosh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Finland: Submission to the United Nations Committee on the Elimination of Racial Discrimination</vt:lpstr>
    </vt:vector>
  </TitlesOfParts>
  <Company>Amnesty International</Company>
  <LinksUpToDate>false</LinksUpToDate>
  <CharactersWithSpaces>56874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Finland: Submission to the United Nations Committee on the Elimination of Racial Discrimination</dc:title>
  <dc:creator>susanna.mehtonen</dc:creator>
  <cp:keywords>Amnesty International Report</cp:keywords>
  <cp:lastModifiedBy>Anna-Karin Holmlund</cp:lastModifiedBy>
  <cp:revision>2</cp:revision>
  <cp:lastPrinted>2018-07-03T05:59:00Z</cp:lastPrinted>
  <dcterms:created xsi:type="dcterms:W3CDTF">2018-07-09T09:01:00Z</dcterms:created>
  <dcterms:modified xsi:type="dcterms:W3CDTF">2018-07-09T09:01:00Z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AIContentAuthors">
    <vt:lpwstr>357;#Amnesty International|f4dc13e0-2dfe-4eaf-b7b4-4513dcf381b3</vt:lpwstr>
  </property>
  <property fmtid="{D5CDD505-2E9C-101B-9397-08002B2CF9AE}" pid="4" name="AIProjectName">
    <vt:lpwstr>361;#UN Advocacy Global Regional National|de74b0ca-00ea-48b4-b29f-b5628163547e</vt:lpwstr>
  </property>
  <property fmtid="{D5CDD505-2E9C-101B-9397-08002B2CF9AE}" pid="5" name="AIBudgetCode">
    <vt:lpwstr/>
  </property>
  <property fmtid="{D5CDD505-2E9C-101B-9397-08002B2CF9AE}" pid="6" name="AIDocumentType">
    <vt:lpwstr>6;#Report|826d9cb1-7a3b-4e7f-8e94-a7016939b59e</vt:lpwstr>
  </property>
  <property fmtid="{D5CDD505-2E9C-101B-9397-08002B2CF9AE}" pid="7" name="AIHumanRightsKeywords">
    <vt:lpwstr>25;#Discrimination|7182a25c-5254-4af0-a0ab-7ec7133df010;#41;#UN|ed4e1b44-9211-4e63-8341-d2845ee77112;#54;#Racial Discrimination|528b7b89-36b8-4295-9cea-7f865602f558;#44;#Women's Rights|83d30be5-8110-41f2-8513-1c83e4f0c951;#198;#Migrants|9d2fd3a0-15e6-45b3</vt:lpwstr>
  </property>
  <property fmtid="{D5CDD505-2E9C-101B-9397-08002B2CF9AE}" pid="8" name="AIRegional">
    <vt:lpwstr>118;#Finland|cd8bf61b-46d1-4c2d-97b1-cef28786abf5</vt:lpwstr>
  </property>
  <property fmtid="{D5CDD505-2E9C-101B-9397-08002B2CF9AE}" pid="9" name="AIInternalKeywords">
    <vt:lpwstr/>
  </property>
  <property fmtid="{D5CDD505-2E9C-101B-9397-08002B2CF9AE}" pid="10" name="AIOriginatingLocation">
    <vt:lpwstr>360;#London - IS|2470e6a4-defb-4c13-9927-2109595006da</vt:lpwstr>
  </property>
  <property fmtid="{D5CDD505-2E9C-101B-9397-08002B2CF9AE}" pid="11" name="AILeadAuthor">
    <vt:lpwstr>357;#Amnesty International|f4dc13e0-2dfe-4eaf-b7b4-4513dcf381b3</vt:lpwstr>
  </property>
  <property fmtid="{D5CDD505-2E9C-101B-9397-08002B2CF9AE}" pid="12" name="AISupportingAuthor">
    <vt:lpwstr/>
  </property>
  <property fmtid="{D5CDD505-2E9C-101B-9397-08002B2CF9AE}" pid="13" name="Order">
    <vt:r8>1457100</vt:r8>
  </property>
</Properties>
</file>