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F69C0" w:rsidRDefault="000F69C0">
      <w:pPr>
        <w:suppressAutoHyphens/>
        <w:spacing w:after="200"/>
        <w:jc w:val="center"/>
        <w:rPr>
          <w:rFonts w:ascii="Times New Roman" w:eastAsia="Calibri" w:hAnsi="Times New Roman" w:cs="Times New Roman"/>
          <w:b/>
          <w:kern w:val="0"/>
          <w:sz w:val="40"/>
          <w:szCs w:val="22"/>
          <w:lang w:eastAsia="zh-CN"/>
          <w14:ligatures w14:val="none"/>
        </w:rPr>
      </w:pPr>
    </w:p>
    <w:p w:rsidR="000F69C0" w:rsidRDefault="00000000">
      <w:pPr>
        <w:suppressAutoHyphens/>
        <w:spacing w:after="200"/>
        <w:jc w:val="center"/>
        <w:rPr>
          <w:rFonts w:ascii="Calibri" w:eastAsia="Calibri" w:hAnsi="Calibri" w:cs="Calibri"/>
          <w:kern w:val="0"/>
          <w:sz w:val="22"/>
          <w:szCs w:val="22"/>
          <w:lang w:eastAsia="zh-CN"/>
          <w14:ligatures w14:val="none"/>
        </w:rPr>
      </w:pPr>
      <w:r>
        <w:rPr>
          <w:rFonts w:ascii="Times New Roman" w:eastAsia="Calibri" w:hAnsi="Times New Roman" w:cs="Times New Roman"/>
          <w:b/>
          <w:kern w:val="0"/>
          <w:sz w:val="40"/>
          <w:szCs w:val="22"/>
          <w:lang w:eastAsia="zh-CN"/>
          <w14:ligatures w14:val="none"/>
        </w:rPr>
        <w:t>CPA COMPLEMENTARY REPORT ON THE</w:t>
      </w:r>
      <w:r>
        <w:rPr>
          <w:rFonts w:ascii="Calibri" w:eastAsia="Calibri" w:hAnsi="Calibri" w:cs="Calibri"/>
          <w:kern w:val="0"/>
          <w:sz w:val="22"/>
          <w:szCs w:val="22"/>
          <w:lang w:eastAsia="zh-CN"/>
          <w14:ligatures w14:val="none"/>
        </w:rPr>
        <w:t xml:space="preserve"> </w:t>
      </w:r>
      <w:r>
        <w:rPr>
          <w:rFonts w:ascii="Times New Roman" w:eastAsia="Calibri" w:hAnsi="Times New Roman" w:cs="Times New Roman"/>
          <w:b/>
          <w:kern w:val="0"/>
          <w:sz w:val="40"/>
          <w:szCs w:val="40"/>
          <w:lang w:eastAsia="zh-CN"/>
          <w14:ligatures w14:val="none"/>
        </w:rPr>
        <w:t>COMBINED 4</w:t>
      </w:r>
      <w:r>
        <w:rPr>
          <w:rFonts w:ascii="Times New Roman" w:eastAsia="Calibri" w:hAnsi="Times New Roman" w:cs="Times New Roman"/>
          <w:b/>
          <w:kern w:val="0"/>
          <w:sz w:val="40"/>
          <w:szCs w:val="40"/>
          <w:vertAlign w:val="superscript"/>
          <w:lang w:eastAsia="zh-CN"/>
          <w14:ligatures w14:val="none"/>
        </w:rPr>
        <w:t>TH</w:t>
      </w:r>
      <w:r>
        <w:rPr>
          <w:rFonts w:ascii="Times New Roman" w:eastAsia="Calibri" w:hAnsi="Times New Roman" w:cs="Times New Roman"/>
          <w:b/>
          <w:kern w:val="0"/>
          <w:sz w:val="40"/>
          <w:szCs w:val="40"/>
          <w:lang w:eastAsia="zh-CN"/>
          <w14:ligatures w14:val="none"/>
        </w:rPr>
        <w:t xml:space="preserve"> TO 7</w:t>
      </w:r>
      <w:r>
        <w:rPr>
          <w:rFonts w:ascii="Times New Roman" w:eastAsia="Calibri" w:hAnsi="Times New Roman" w:cs="Times New Roman"/>
          <w:b/>
          <w:kern w:val="0"/>
          <w:sz w:val="40"/>
          <w:szCs w:val="40"/>
          <w:vertAlign w:val="superscript"/>
          <w:lang w:eastAsia="zh-CN"/>
          <w14:ligatures w14:val="none"/>
        </w:rPr>
        <w:t>TH</w:t>
      </w:r>
      <w:r>
        <w:rPr>
          <w:rFonts w:ascii="Times New Roman" w:eastAsia="Calibri" w:hAnsi="Times New Roman" w:cs="Times New Roman"/>
          <w:b/>
          <w:kern w:val="0"/>
          <w:sz w:val="40"/>
          <w:szCs w:val="40"/>
          <w:lang w:eastAsia="zh-CN"/>
          <w14:ligatures w14:val="none"/>
        </w:rPr>
        <w:t xml:space="preserve"> PERIODIC REPORTS SUBMITTED BY THE GAMBIA UNDER ART.44 OF THE UNITED NATIONS CONVENTION ON THE RIGHTS OF THE CHILD</w:t>
      </w:r>
    </w:p>
    <w:p w:rsidR="000F69C0" w:rsidRDefault="00000000">
      <w:pPr>
        <w:suppressAutoHyphens/>
        <w:spacing w:after="200"/>
        <w:jc w:val="center"/>
        <w:rPr>
          <w:rFonts w:ascii="Calibri" w:eastAsia="Calibri" w:hAnsi="Calibri" w:cs="Calibri"/>
          <w:kern w:val="0"/>
          <w:sz w:val="22"/>
          <w:szCs w:val="22"/>
          <w:lang w:eastAsia="zh-CN"/>
          <w14:ligatures w14:val="none"/>
        </w:rPr>
      </w:pPr>
      <w:r>
        <w:rPr>
          <w:rFonts w:ascii="Impact" w:eastAsia="Calibri" w:hAnsi="Impact" w:cs="Impact"/>
          <w:b/>
          <w:bCs/>
          <w:kern w:val="0"/>
          <w:sz w:val="60"/>
          <w:szCs w:val="60"/>
          <w:lang w:eastAsia="zh-CN"/>
          <w14:ligatures w14:val="none"/>
        </w:rPr>
        <w:t> </w:t>
      </w:r>
    </w:p>
    <w:p w:rsidR="000F69C0" w:rsidRDefault="00000000">
      <w:pPr>
        <w:suppressAutoHyphens/>
        <w:spacing w:after="0" w:line="240" w:lineRule="auto"/>
        <w:ind w:left="932"/>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noProof/>
          <w:kern w:val="0"/>
          <w:lang w:val="en-GB" w:eastAsia="zh-CN"/>
          <w14:ligatures w14:val="none"/>
        </w:rPr>
        <w:drawing>
          <wp:anchor distT="0" distB="0" distL="114935" distR="114935" simplePos="0" relativeHeight="2" behindDoc="0" locked="0" layoutInCell="1" allowOverlap="1">
            <wp:simplePos x="0" y="0"/>
            <wp:positionH relativeFrom="column">
              <wp:posOffset>1013460</wp:posOffset>
            </wp:positionH>
            <wp:positionV relativeFrom="margin">
              <wp:posOffset>2842260</wp:posOffset>
            </wp:positionV>
            <wp:extent cx="3693160" cy="30949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rcRect l="-38" t="-40" r="-38" b="-40"/>
                    <a:stretch>
                      <a:fillRect/>
                    </a:stretch>
                  </pic:blipFill>
                  <pic:spPr bwMode="auto">
                    <a:xfrm>
                      <a:off x="0" y="0"/>
                      <a:ext cx="3693160" cy="3094990"/>
                    </a:xfrm>
                    <a:prstGeom prst="rect">
                      <a:avLst/>
                    </a:prstGeom>
                  </pic:spPr>
                </pic:pic>
              </a:graphicData>
            </a:graphic>
          </wp:anchor>
        </w:drawing>
      </w:r>
    </w:p>
    <w:p w:rsidR="000F69C0" w:rsidRDefault="00000000">
      <w:pPr>
        <w:suppressAutoHyphens/>
        <w:spacing w:after="0" w:line="240" w:lineRule="auto"/>
        <w:ind w:left="932"/>
        <w:rPr>
          <w:rFonts w:ascii="Times New Roman" w:eastAsia="Times New Roman" w:hAnsi="Times New Roman" w:cs="Times New Roman"/>
          <w:kern w:val="0"/>
          <w:lang w:val="en-GB" w:eastAsia="zh-CN"/>
          <w14:ligatures w14:val="none"/>
        </w:rPr>
      </w:pPr>
      <w:r>
        <w:rPr>
          <w:rFonts w:ascii="Impact" w:eastAsia="Times New Roman" w:hAnsi="Impact" w:cs="Impact"/>
          <w:b/>
          <w:bCs/>
          <w:kern w:val="0"/>
          <w:sz w:val="60"/>
          <w:szCs w:val="60"/>
          <w:lang w:val="en-GB" w:eastAsia="zh-CN"/>
          <w14:ligatures w14:val="none"/>
        </w:rPr>
        <w:t>  </w:t>
      </w:r>
    </w:p>
    <w:p w:rsidR="000F69C0" w:rsidRDefault="000F69C0">
      <w:pPr>
        <w:suppressAutoHyphens/>
        <w:spacing w:after="0" w:line="240" w:lineRule="auto"/>
        <w:ind w:left="932"/>
        <w:jc w:val="center"/>
        <w:rPr>
          <w:rFonts w:ascii="Impact" w:eastAsia="Times New Roman" w:hAnsi="Impact" w:cs="Impact"/>
          <w:b/>
          <w:bCs/>
          <w:kern w:val="0"/>
          <w:sz w:val="36"/>
          <w:szCs w:val="36"/>
          <w:lang w:eastAsia="zh-CN"/>
          <w14:ligatures w14:val="none"/>
        </w:rPr>
      </w:pPr>
    </w:p>
    <w:p w:rsidR="000F69C0" w:rsidRDefault="000F69C0">
      <w:pPr>
        <w:suppressAutoHyphens/>
        <w:spacing w:after="0" w:line="240" w:lineRule="auto"/>
        <w:ind w:left="932"/>
        <w:jc w:val="center"/>
        <w:rPr>
          <w:rFonts w:ascii="Impact" w:eastAsia="Times New Roman" w:hAnsi="Impact" w:cs="Impact"/>
          <w:b/>
          <w:bCs/>
          <w:kern w:val="0"/>
          <w:sz w:val="36"/>
          <w:szCs w:val="36"/>
          <w:lang w:eastAsia="zh-CN"/>
          <w14:ligatures w14:val="none"/>
        </w:rPr>
      </w:pPr>
    </w:p>
    <w:p w:rsidR="000F69C0" w:rsidRDefault="000F69C0">
      <w:pPr>
        <w:suppressAutoHyphens/>
        <w:spacing w:after="0" w:line="240" w:lineRule="auto"/>
        <w:rPr>
          <w:rFonts w:ascii="Impact" w:eastAsia="Times New Roman" w:hAnsi="Impact" w:cs="Impact"/>
          <w:b/>
          <w:bCs/>
          <w:kern w:val="0"/>
          <w:sz w:val="36"/>
          <w:szCs w:val="36"/>
          <w:lang w:eastAsia="zh-CN"/>
          <w14:ligatures w14:val="none"/>
        </w:rPr>
      </w:pPr>
    </w:p>
    <w:p w:rsidR="000F69C0" w:rsidRDefault="000F69C0">
      <w:pPr>
        <w:suppressAutoHyphens/>
        <w:spacing w:after="0" w:line="240" w:lineRule="auto"/>
        <w:ind w:left="932"/>
        <w:jc w:val="center"/>
        <w:rPr>
          <w:rFonts w:ascii="Impact" w:eastAsia="Times New Roman" w:hAnsi="Impact" w:cs="Impact"/>
          <w:b/>
          <w:bCs/>
          <w:kern w:val="0"/>
          <w:sz w:val="36"/>
          <w:szCs w:val="36"/>
          <w:lang w:eastAsia="zh-CN"/>
          <w14:ligatures w14:val="none"/>
        </w:rPr>
      </w:pPr>
    </w:p>
    <w:p w:rsidR="000F69C0" w:rsidRDefault="000F69C0">
      <w:pPr>
        <w:suppressAutoHyphens/>
        <w:spacing w:after="0" w:line="240" w:lineRule="auto"/>
        <w:ind w:left="932"/>
        <w:jc w:val="center"/>
        <w:rPr>
          <w:rFonts w:ascii="Impact" w:eastAsia="Times New Roman" w:hAnsi="Impact" w:cs="Impact"/>
          <w:b/>
          <w:bCs/>
          <w:kern w:val="0"/>
          <w:sz w:val="36"/>
          <w:szCs w:val="36"/>
          <w:lang w:eastAsia="zh-CN"/>
          <w14:ligatures w14:val="none"/>
        </w:rPr>
      </w:pPr>
    </w:p>
    <w:p w:rsidR="000F69C0" w:rsidRDefault="000F69C0">
      <w:pPr>
        <w:suppressAutoHyphens/>
        <w:spacing w:after="0" w:line="240" w:lineRule="auto"/>
        <w:ind w:left="932"/>
        <w:jc w:val="center"/>
        <w:rPr>
          <w:rFonts w:ascii="Impact" w:eastAsia="Times New Roman" w:hAnsi="Impact" w:cs="Impact"/>
          <w:b/>
          <w:bCs/>
          <w:kern w:val="0"/>
          <w:sz w:val="40"/>
          <w:szCs w:val="36"/>
          <w:lang w:eastAsia="zh-CN"/>
          <w14:ligatures w14:val="none"/>
        </w:rPr>
      </w:pPr>
    </w:p>
    <w:p w:rsidR="000F69C0" w:rsidRDefault="000F69C0">
      <w:pPr>
        <w:suppressAutoHyphens/>
        <w:spacing w:after="0" w:line="240" w:lineRule="auto"/>
        <w:ind w:left="932"/>
        <w:jc w:val="center"/>
        <w:rPr>
          <w:rFonts w:ascii="Impact" w:eastAsia="Times New Roman" w:hAnsi="Impact" w:cs="Impact"/>
          <w:b/>
          <w:bCs/>
          <w:kern w:val="0"/>
          <w:sz w:val="40"/>
          <w:szCs w:val="36"/>
          <w:lang w:eastAsia="zh-CN"/>
          <w14:ligatures w14:val="none"/>
        </w:rPr>
      </w:pPr>
    </w:p>
    <w:p w:rsidR="000F69C0" w:rsidRDefault="00000000">
      <w:pPr>
        <w:suppressAutoHyphens/>
        <w:spacing w:after="0" w:line="240" w:lineRule="auto"/>
        <w:ind w:left="932"/>
        <w:jc w:val="center"/>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kern w:val="0"/>
          <w:sz w:val="40"/>
          <w:szCs w:val="36"/>
          <w:lang w:eastAsia="zh-CN"/>
          <w14:ligatures w14:val="none"/>
        </w:rPr>
        <w:t>PREPARED BY:</w:t>
      </w:r>
    </w:p>
    <w:p w:rsidR="000F69C0" w:rsidRDefault="00000000">
      <w:pPr>
        <w:suppressAutoHyphens/>
        <w:spacing w:after="0" w:line="240" w:lineRule="auto"/>
        <w:ind w:left="932"/>
        <w:jc w:val="center"/>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kern w:val="0"/>
          <w:sz w:val="40"/>
          <w:szCs w:val="36"/>
          <w:lang w:eastAsia="zh-CN"/>
          <w14:ligatures w14:val="none"/>
        </w:rPr>
        <w:t>CHILD PROTECTION ALLIANCE-THE GAMBIA</w:t>
      </w:r>
    </w:p>
    <w:p w:rsidR="000F69C0" w:rsidRDefault="00000000">
      <w:pPr>
        <w:suppressAutoHyphens/>
        <w:spacing w:after="0" w:line="240" w:lineRule="auto"/>
        <w:ind w:left="932"/>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kern w:val="0"/>
          <w:sz w:val="40"/>
          <w:szCs w:val="36"/>
          <w:lang w:val="en-GB" w:eastAsia="zh-CN"/>
          <w14:ligatures w14:val="none"/>
        </w:rPr>
        <w:t> </w:t>
      </w:r>
    </w:p>
    <w:p w:rsidR="000F69C0" w:rsidRDefault="00000000">
      <w:pPr>
        <w:suppressAutoHyphens/>
        <w:spacing w:after="0" w:line="240" w:lineRule="auto"/>
        <w:ind w:left="932"/>
        <w:jc w:val="center"/>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kern w:val="0"/>
          <w:sz w:val="40"/>
          <w:szCs w:val="36"/>
          <w:lang w:val="en-GB" w:eastAsia="zh-CN"/>
          <w14:ligatures w14:val="none"/>
        </w:rPr>
        <w:t>JUNE 2024</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b/>
          <w:bCs/>
          <w:kern w:val="0"/>
          <w:lang w:eastAsia="zh-CN"/>
          <w14:ligatures w14:val="none"/>
        </w:rPr>
      </w:pPr>
      <w:r>
        <w:rPr>
          <w:rFonts w:ascii="Times New Roman" w:eastAsia="Aptos" w:hAnsi="Times New Roman" w:cs="Times New Roman"/>
          <w:b/>
          <w:bCs/>
          <w:kern w:val="0"/>
          <w:lang w:eastAsia="zh-CN"/>
          <w14:ligatures w14:val="none"/>
        </w:rPr>
        <w:lastRenderedPageBreak/>
        <w:t>ACKNOWLEDGMENT</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The Child Protection Alliance (CPA) acknowledges with profound gratitude the financial and technical support of Save the Children International (SCI) West Africa Regional Office towards the preparation of this Report. The training workshop facilitated by Terasa Amorim, SCI Regional Child Protection Advisor gave our member organisations a better understanding of the CRC reporting process and the contents of the NGO Report.</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CPA wishes to express its appreciation to the Members of the drafting team.  We equally wish to convey our sincere gratitude to our member organizations that worked hard to prepare this Report.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Immense gratitude to all the members of Voice of the Young, the children from other child-led organisations, CPA member organisations and other Civil Society Organisations who participated in this report preparation process and its validation, ensuring it represents a true reflection of the situation of children in The Gambia and their aspirations for the future. </w:t>
      </w:r>
    </w:p>
    <w:p w:rsidR="000F69C0" w:rsidRDefault="000F69C0">
      <w:pPr>
        <w:suppressAutoHyphens/>
        <w:spacing w:after="0" w:line="240" w:lineRule="auto"/>
        <w:jc w:val="both"/>
        <w:rPr>
          <w:rFonts w:ascii="Times New Roman" w:eastAsia="Aptos" w:hAnsi="Times New Roman" w:cs="Times New Roman"/>
          <w:kern w:val="0"/>
          <w:sz w:val="28"/>
          <w:szCs w:val="28"/>
          <w:lang w:eastAsia="zh-CN"/>
          <w14:ligatures w14:val="none"/>
        </w:rPr>
      </w:pPr>
    </w:p>
    <w:p w:rsidR="000F69C0" w:rsidRDefault="00000000">
      <w:pPr>
        <w:suppressAutoHyphens/>
        <w:spacing w:after="0" w:line="240" w:lineRule="auto"/>
        <w:jc w:val="both"/>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CPA dedicates this Report to all the children of The Gambia.</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Lamin Fatty</w:t>
      </w:r>
    </w:p>
    <w:p w:rsidR="000F69C0" w:rsidRDefault="00000000">
      <w:pPr>
        <w:suppressAutoHyphens/>
        <w:spacing w:after="0" w:line="240" w:lineRule="auto"/>
        <w:jc w:val="both"/>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National Co-ordinator</w:t>
      </w:r>
    </w:p>
    <w:p w:rsidR="000F69C0" w:rsidRDefault="00000000">
      <w:pPr>
        <w:suppressAutoHyphens/>
        <w:spacing w:after="0" w:line="240" w:lineRule="auto"/>
        <w:jc w:val="both"/>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CPA</w:t>
      </w:r>
    </w:p>
    <w:p w:rsidR="000F69C0" w:rsidRDefault="00000000">
      <w:pPr>
        <w:suppressAutoHyphens/>
        <w:spacing w:after="0" w:line="240" w:lineRule="auto"/>
        <w:jc w:val="both"/>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The Gambia</w:t>
      </w:r>
    </w:p>
    <w:p w:rsidR="000F69C0" w:rsidRDefault="000F69C0">
      <w:pPr>
        <w:suppressAutoHyphens/>
        <w:spacing w:after="0" w:line="240" w:lineRule="auto"/>
        <w:jc w:val="both"/>
        <w:rPr>
          <w:rFonts w:ascii="Times New Roman" w:eastAsia="Aptos" w:hAnsi="Times New Roman" w:cs="Times New Roman"/>
          <w:bCs/>
          <w:kern w:val="0"/>
          <w:sz w:val="56"/>
          <w:szCs w:val="56"/>
          <w:lang w:eastAsia="zh-CN"/>
          <w14:ligatures w14:val="none"/>
        </w:rPr>
      </w:pPr>
    </w:p>
    <w:p w:rsidR="000F69C0" w:rsidRDefault="000F69C0">
      <w:pPr>
        <w:suppressAutoHyphens/>
        <w:spacing w:after="0" w:line="240" w:lineRule="auto"/>
        <w:jc w:val="both"/>
        <w:rPr>
          <w:rFonts w:ascii="Times New Roman" w:eastAsia="Aptos" w:hAnsi="Times New Roman" w:cs="Times New Roman"/>
          <w:bCs/>
          <w:kern w:val="0"/>
          <w:sz w:val="56"/>
          <w:szCs w:val="56"/>
          <w:lang w:eastAsia="zh-CN"/>
          <w14:ligatures w14:val="none"/>
        </w:rPr>
      </w:pPr>
    </w:p>
    <w:p w:rsidR="000F69C0" w:rsidRDefault="000F69C0">
      <w:pPr>
        <w:suppressAutoHyphens/>
        <w:spacing w:after="0" w:line="240" w:lineRule="auto"/>
        <w:jc w:val="both"/>
        <w:rPr>
          <w:rFonts w:ascii="Times New Roman" w:eastAsia="Aptos" w:hAnsi="Times New Roman" w:cs="Times New Roman"/>
          <w:bCs/>
          <w:kern w:val="0"/>
          <w:sz w:val="56"/>
          <w:szCs w:val="56"/>
          <w:lang w:eastAsia="zh-CN"/>
          <w14:ligatures w14:val="none"/>
        </w:rPr>
      </w:pPr>
    </w:p>
    <w:p w:rsidR="000F69C0" w:rsidRDefault="000F69C0">
      <w:pPr>
        <w:suppressAutoHyphens/>
        <w:spacing w:after="0" w:line="240" w:lineRule="auto"/>
        <w:jc w:val="both"/>
        <w:rPr>
          <w:rFonts w:ascii="Times New Roman" w:eastAsia="Aptos" w:hAnsi="Times New Roman" w:cs="Times New Roman"/>
          <w:bCs/>
          <w:kern w:val="0"/>
          <w:sz w:val="56"/>
          <w:szCs w:val="56"/>
          <w:lang w:eastAsia="zh-CN"/>
          <w14:ligatures w14:val="none"/>
        </w:rPr>
      </w:pPr>
    </w:p>
    <w:p w:rsidR="000F69C0" w:rsidRDefault="000F69C0">
      <w:pPr>
        <w:suppressAutoHyphens/>
        <w:spacing w:after="0" w:line="240" w:lineRule="auto"/>
        <w:jc w:val="both"/>
        <w:rPr>
          <w:rFonts w:ascii="Times New Roman" w:eastAsia="Aptos" w:hAnsi="Times New Roman" w:cs="Times New Roman"/>
          <w:bCs/>
          <w:kern w:val="0"/>
          <w:sz w:val="56"/>
          <w:szCs w:val="56"/>
          <w:lang w:eastAsia="zh-CN"/>
          <w14:ligatures w14:val="none"/>
        </w:rPr>
      </w:pPr>
    </w:p>
    <w:p w:rsidR="000F69C0" w:rsidRDefault="000F69C0">
      <w:pPr>
        <w:suppressAutoHyphens/>
        <w:spacing w:after="0" w:line="240" w:lineRule="auto"/>
        <w:jc w:val="both"/>
        <w:rPr>
          <w:rFonts w:ascii="Times New Roman" w:eastAsia="Aptos" w:hAnsi="Times New Roman" w:cs="Times New Roman"/>
          <w:bCs/>
          <w:kern w:val="0"/>
          <w:sz w:val="56"/>
          <w:szCs w:val="56"/>
          <w:lang w:eastAsia="zh-CN"/>
          <w14:ligatures w14:val="none"/>
        </w:rPr>
      </w:pPr>
    </w:p>
    <w:p w:rsidR="000F69C0" w:rsidRDefault="000F69C0">
      <w:pPr>
        <w:suppressAutoHyphens/>
        <w:spacing w:after="0" w:line="240" w:lineRule="auto"/>
        <w:ind w:left="932"/>
        <w:rPr>
          <w:rFonts w:ascii="Arial Narrow" w:eastAsia="Times New Roman" w:hAnsi="Arial Narrow" w:cs="Arial Narrow"/>
          <w:b/>
          <w:bCs/>
          <w:kern w:val="0"/>
          <w:sz w:val="52"/>
          <w:szCs w:val="52"/>
          <w:lang w:eastAsia="zh-CN"/>
          <w14:ligatures w14:val="none"/>
        </w:rPr>
      </w:pPr>
    </w:p>
    <w:p w:rsidR="000F69C0" w:rsidRDefault="000F69C0">
      <w:pPr>
        <w:suppressAutoHyphens/>
        <w:spacing w:after="0" w:line="240" w:lineRule="auto"/>
        <w:ind w:left="932"/>
        <w:rPr>
          <w:rFonts w:ascii="Arial Narrow" w:eastAsia="Times New Roman" w:hAnsi="Arial Narrow" w:cs="Arial Narrow"/>
          <w:b/>
          <w:bCs/>
          <w:kern w:val="0"/>
          <w:sz w:val="52"/>
          <w:szCs w:val="52"/>
          <w:lang w:eastAsia="zh-CN"/>
          <w14:ligatures w14:val="none"/>
        </w:rPr>
      </w:pPr>
    </w:p>
    <w:p w:rsidR="000F69C0" w:rsidRDefault="000F69C0">
      <w:pPr>
        <w:suppressAutoHyphens/>
        <w:spacing w:after="0" w:line="240" w:lineRule="auto"/>
        <w:ind w:left="932"/>
        <w:rPr>
          <w:rFonts w:ascii="Arial Narrow" w:eastAsia="Times New Roman" w:hAnsi="Arial Narrow" w:cs="Arial Narrow"/>
          <w:b/>
          <w:bCs/>
          <w:kern w:val="0"/>
          <w:sz w:val="52"/>
          <w:szCs w:val="52"/>
          <w:lang w:eastAsia="zh-CN"/>
          <w14:ligatures w14:val="none"/>
        </w:rPr>
      </w:pPr>
    </w:p>
    <w:p w:rsidR="000F69C0" w:rsidRDefault="000F69C0">
      <w:pPr>
        <w:suppressAutoHyphens/>
        <w:spacing w:after="0" w:line="240" w:lineRule="auto"/>
        <w:ind w:left="932"/>
        <w:rPr>
          <w:rFonts w:ascii="Arial Narrow" w:eastAsia="Times New Roman" w:hAnsi="Arial Narrow" w:cs="Arial Narrow"/>
          <w:b/>
          <w:bCs/>
          <w:kern w:val="0"/>
          <w:sz w:val="52"/>
          <w:szCs w:val="52"/>
          <w:lang w:eastAsia="zh-CN"/>
          <w14:ligatures w14:val="none"/>
        </w:rPr>
      </w:pP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kern w:val="0"/>
          <w:sz w:val="28"/>
          <w:szCs w:val="28"/>
          <w:lang w:eastAsia="zh-CN"/>
          <w14:ligatures w14:val="none"/>
        </w:rPr>
        <w:lastRenderedPageBreak/>
        <w:t>LIST OF PARTICIPATING CPA MEMBER ORGANISATIONS IN THE PREPARATION OF THIS REPORT</w:t>
      </w:r>
    </w:p>
    <w:p w:rsidR="000F69C0" w:rsidRDefault="000F69C0">
      <w:pPr>
        <w:suppressAutoHyphens/>
        <w:spacing w:after="0" w:line="240" w:lineRule="auto"/>
        <w:ind w:left="932"/>
        <w:rPr>
          <w:rFonts w:ascii="Times New Roman" w:eastAsia="Times New Roman" w:hAnsi="Times New Roman" w:cs="Times New Roman"/>
          <w:b/>
          <w:bCs/>
          <w:kern w:val="0"/>
          <w:sz w:val="52"/>
          <w:szCs w:val="52"/>
          <w:lang w:val="en-GB" w:eastAsia="zh-CN"/>
          <w14:ligatures w14:val="none"/>
        </w:rPr>
      </w:pPr>
    </w:p>
    <w:p w:rsidR="000F69C0" w:rsidRDefault="00000000">
      <w:pPr>
        <w:pStyle w:val="ListParagraph"/>
        <w:numPr>
          <w:ilvl w:val="0"/>
          <w:numId w:val="1"/>
        </w:numPr>
      </w:pPr>
      <w:r>
        <w:t>Gambia Federation for the Disabled</w:t>
      </w:r>
    </w:p>
    <w:p w:rsidR="000F69C0" w:rsidRDefault="00000000">
      <w:pPr>
        <w:pStyle w:val="ListParagraph"/>
        <w:numPr>
          <w:ilvl w:val="0"/>
          <w:numId w:val="1"/>
        </w:numPr>
        <w:spacing w:before="240"/>
      </w:pPr>
      <w:r>
        <w:t>The association of non-governmental organizations (TANGO)</w:t>
      </w:r>
    </w:p>
    <w:p w:rsidR="000F69C0" w:rsidRDefault="00000000">
      <w:pPr>
        <w:pStyle w:val="ListParagraph"/>
        <w:numPr>
          <w:ilvl w:val="0"/>
          <w:numId w:val="1"/>
        </w:numPr>
      </w:pPr>
      <w:r>
        <w:t>West Africa Network for Peace (WANEP)</w:t>
      </w:r>
    </w:p>
    <w:p w:rsidR="000F69C0" w:rsidRDefault="00000000">
      <w:pPr>
        <w:pStyle w:val="ListParagraph"/>
        <w:numPr>
          <w:ilvl w:val="0"/>
          <w:numId w:val="1"/>
        </w:numPr>
      </w:pPr>
      <w:r>
        <w:t>Baekanyang</w:t>
      </w:r>
    </w:p>
    <w:p w:rsidR="000F69C0" w:rsidRDefault="00000000">
      <w:pPr>
        <w:pStyle w:val="ListParagraph"/>
        <w:numPr>
          <w:ilvl w:val="0"/>
          <w:numId w:val="1"/>
        </w:numPr>
      </w:pPr>
      <w:r>
        <w:t>Action Aid International – The Gambia (AAITG)</w:t>
      </w:r>
    </w:p>
    <w:p w:rsidR="000F69C0" w:rsidRDefault="00000000">
      <w:pPr>
        <w:pStyle w:val="ListParagraph"/>
        <w:numPr>
          <w:ilvl w:val="0"/>
          <w:numId w:val="1"/>
        </w:numPr>
      </w:pPr>
      <w:r>
        <w:t>Education for call campaign Network (EFANET)</w:t>
      </w:r>
    </w:p>
    <w:p w:rsidR="000F69C0" w:rsidRDefault="00000000">
      <w:pPr>
        <w:pStyle w:val="ListParagraph"/>
        <w:numPr>
          <w:ilvl w:val="0"/>
          <w:numId w:val="1"/>
        </w:numPr>
      </w:pPr>
      <w:r>
        <w:t>National Human Rights Commission (NHRC)</w:t>
      </w:r>
    </w:p>
    <w:p w:rsidR="000F69C0" w:rsidRDefault="00000000">
      <w:pPr>
        <w:pStyle w:val="ListParagraph"/>
        <w:numPr>
          <w:ilvl w:val="0"/>
          <w:numId w:val="1"/>
        </w:numPr>
      </w:pPr>
      <w:r>
        <w:t>Female Lawyers Association - Gambia (FLAG)</w:t>
      </w:r>
    </w:p>
    <w:p w:rsidR="000F69C0" w:rsidRDefault="00000000">
      <w:pPr>
        <w:pStyle w:val="ListParagraph"/>
        <w:numPr>
          <w:ilvl w:val="0"/>
          <w:numId w:val="1"/>
        </w:numPr>
      </w:pPr>
      <w:r>
        <w:t>Network Against Gender Based Violence (NGBV)</w:t>
      </w:r>
    </w:p>
    <w:p w:rsidR="000F69C0" w:rsidRDefault="00000000">
      <w:pPr>
        <w:pStyle w:val="ListParagraph"/>
        <w:numPr>
          <w:ilvl w:val="0"/>
          <w:numId w:val="1"/>
        </w:numPr>
      </w:pPr>
      <w:r>
        <w:t>AFNOW</w:t>
      </w:r>
    </w:p>
    <w:p w:rsidR="000F69C0" w:rsidRDefault="00000000">
      <w:pPr>
        <w:pStyle w:val="ListParagraph"/>
        <w:numPr>
          <w:ilvl w:val="0"/>
          <w:numId w:val="1"/>
        </w:numPr>
      </w:pPr>
      <w:r>
        <w:t>Gambia Committee on Traditional Practices (GAMCOTRAP)</w:t>
      </w:r>
    </w:p>
    <w:p w:rsidR="000F69C0" w:rsidRDefault="00000000">
      <w:pPr>
        <w:pStyle w:val="ListParagraph"/>
        <w:numPr>
          <w:ilvl w:val="0"/>
          <w:numId w:val="1"/>
        </w:numPr>
      </w:pPr>
      <w:r>
        <w:t>Forum for African women educationalist- Gambia (FAWEGAM)</w:t>
      </w:r>
    </w:p>
    <w:p w:rsidR="000F69C0" w:rsidRDefault="00000000">
      <w:pPr>
        <w:pStyle w:val="ListParagraph"/>
        <w:numPr>
          <w:ilvl w:val="0"/>
          <w:numId w:val="1"/>
        </w:numPr>
      </w:pPr>
      <w:r>
        <w:t>PYDA</w:t>
      </w:r>
    </w:p>
    <w:p w:rsidR="000F69C0" w:rsidRDefault="00000000">
      <w:pPr>
        <w:pStyle w:val="ListParagraph"/>
        <w:numPr>
          <w:ilvl w:val="0"/>
          <w:numId w:val="1"/>
        </w:numPr>
      </w:pPr>
      <w:r>
        <w:t>Childfund-The Gambia</w:t>
      </w:r>
    </w:p>
    <w:p w:rsidR="000F69C0" w:rsidRDefault="00000000">
      <w:pPr>
        <w:pStyle w:val="ListParagraph"/>
        <w:numPr>
          <w:ilvl w:val="0"/>
          <w:numId w:val="1"/>
        </w:numPr>
      </w:pPr>
      <w:r>
        <w:t>Institute for social reformation and action (ISRA)</w:t>
      </w:r>
    </w:p>
    <w:p w:rsidR="000F69C0" w:rsidRDefault="00000000">
      <w:pPr>
        <w:pStyle w:val="ListParagraph"/>
        <w:numPr>
          <w:ilvl w:val="0"/>
          <w:numId w:val="1"/>
        </w:numPr>
      </w:pPr>
      <w:r>
        <w:t>Voice of the young (VOY)-CPA</w:t>
      </w:r>
    </w:p>
    <w:p w:rsidR="000F69C0" w:rsidRDefault="00000000">
      <w:pPr>
        <w:pStyle w:val="ListParagraph"/>
        <w:numPr>
          <w:ilvl w:val="0"/>
          <w:numId w:val="1"/>
        </w:numPr>
      </w:pPr>
      <w:r>
        <w:t>United nations international children’s emergency fund (UNICEF)</w:t>
      </w:r>
    </w:p>
    <w:p w:rsidR="000F69C0" w:rsidRDefault="00000000">
      <w:pPr>
        <w:pStyle w:val="ListParagraph"/>
        <w:numPr>
          <w:ilvl w:val="0"/>
          <w:numId w:val="1"/>
        </w:numPr>
      </w:pPr>
      <w:r>
        <w:t>Think young women</w:t>
      </w:r>
    </w:p>
    <w:p w:rsidR="000F69C0" w:rsidRDefault="00000000">
      <w:pPr>
        <w:pStyle w:val="ListParagraph"/>
        <w:numPr>
          <w:ilvl w:val="0"/>
          <w:numId w:val="1"/>
        </w:numPr>
      </w:pPr>
      <w:r>
        <w:rPr>
          <w:rFonts w:ascii="Times New Roman" w:eastAsia="Times New Roman" w:hAnsi="Times New Roman" w:cs="Times New Roman"/>
          <w:kern w:val="0"/>
          <w:lang w:val="en-GB" w:eastAsia="zh-CN"/>
          <w14:ligatures w14:val="none"/>
        </w:rPr>
        <w:t>Children National Assembly of The Gambia (CNAG)</w:t>
      </w:r>
    </w:p>
    <w:p w:rsidR="000F69C0" w:rsidRDefault="000F69C0">
      <w:pPr>
        <w:suppressAutoHyphens/>
        <w:spacing w:after="0" w:line="240" w:lineRule="auto"/>
        <w:ind w:left="932"/>
        <w:rPr>
          <w:rFonts w:ascii="Arial Narrow" w:eastAsia="Times New Roman" w:hAnsi="Arial Narrow" w:cs="Arial Narrow"/>
          <w:b/>
          <w:bCs/>
          <w:kern w:val="0"/>
          <w:sz w:val="52"/>
          <w:szCs w:val="52"/>
          <w:lang w:val="en-GB" w:eastAsia="zh-CN"/>
          <w14:ligatures w14:val="none"/>
        </w:rPr>
      </w:pPr>
    </w:p>
    <w:p w:rsidR="000F69C0" w:rsidRDefault="000F69C0">
      <w:pPr>
        <w:suppressAutoHyphens/>
        <w:spacing w:after="0" w:line="240" w:lineRule="auto"/>
        <w:ind w:left="932"/>
        <w:rPr>
          <w:rFonts w:ascii="Arial Narrow" w:eastAsia="Times New Roman" w:hAnsi="Arial Narrow" w:cs="Arial Narrow"/>
          <w:b/>
          <w:bCs/>
          <w:kern w:val="0"/>
          <w:sz w:val="52"/>
          <w:szCs w:val="52"/>
          <w:lang w:val="en-GB" w:eastAsia="zh-CN"/>
          <w14:ligatures w14:val="none"/>
        </w:rPr>
      </w:pPr>
    </w:p>
    <w:p w:rsidR="000F69C0" w:rsidRDefault="000F69C0">
      <w:pPr>
        <w:suppressAutoHyphens/>
        <w:spacing w:after="0" w:line="240" w:lineRule="auto"/>
        <w:ind w:left="932"/>
        <w:rPr>
          <w:rFonts w:ascii="Arial Narrow" w:eastAsia="Times New Roman" w:hAnsi="Arial Narrow" w:cs="Arial Narrow"/>
          <w:b/>
          <w:bCs/>
          <w:kern w:val="0"/>
          <w:sz w:val="52"/>
          <w:szCs w:val="52"/>
          <w:lang w:val="en-GB" w:eastAsia="zh-CN"/>
          <w14:ligatures w14:val="none"/>
        </w:rPr>
      </w:pPr>
    </w:p>
    <w:p w:rsidR="000F69C0" w:rsidRDefault="000F69C0">
      <w:pPr>
        <w:suppressAutoHyphens/>
        <w:spacing w:after="0" w:line="240" w:lineRule="auto"/>
        <w:ind w:left="932"/>
        <w:rPr>
          <w:rFonts w:ascii="Arial Narrow" w:eastAsia="Times New Roman" w:hAnsi="Arial Narrow" w:cs="Arial Narrow"/>
          <w:b/>
          <w:bCs/>
          <w:kern w:val="0"/>
          <w:sz w:val="52"/>
          <w:szCs w:val="52"/>
          <w:lang w:val="en-GB" w:eastAsia="zh-CN"/>
          <w14:ligatures w14:val="none"/>
        </w:rPr>
      </w:pPr>
    </w:p>
    <w:p w:rsidR="000F69C0" w:rsidRDefault="000F69C0">
      <w:pPr>
        <w:suppressAutoHyphens/>
        <w:spacing w:after="0" w:line="240" w:lineRule="auto"/>
        <w:ind w:left="932"/>
        <w:rPr>
          <w:rFonts w:ascii="Arial Narrow" w:eastAsia="Times New Roman" w:hAnsi="Arial Narrow" w:cs="Arial Narrow"/>
          <w:b/>
          <w:bCs/>
          <w:kern w:val="0"/>
          <w:sz w:val="52"/>
          <w:szCs w:val="52"/>
          <w:lang w:val="en-GB" w:eastAsia="zh-CN"/>
          <w14:ligatures w14:val="none"/>
        </w:rPr>
      </w:pPr>
    </w:p>
    <w:p w:rsidR="000F69C0" w:rsidRDefault="00000000">
      <w:pPr>
        <w:suppressAutoHyphens/>
        <w:spacing w:after="0" w:line="240" w:lineRule="auto"/>
        <w:ind w:left="932"/>
      </w:pPr>
      <w:r>
        <w:rPr>
          <w:rFonts w:ascii="Arial Narrow" w:eastAsia="Times New Roman" w:hAnsi="Arial Narrow" w:cs="Arial Narrow"/>
          <w:b/>
          <w:bCs/>
          <w:kern w:val="0"/>
          <w:sz w:val="52"/>
          <w:szCs w:val="52"/>
          <w:lang w:val="en-GB" w:eastAsia="zh-CN"/>
          <w14:ligatures w14:val="none"/>
        </w:rPr>
        <w:t> </w:t>
      </w:r>
    </w:p>
    <w:p w:rsidR="000F69C0" w:rsidRDefault="000F69C0">
      <w:pPr>
        <w:suppressAutoHyphens/>
        <w:spacing w:after="0" w:line="240" w:lineRule="auto"/>
        <w:ind w:left="932"/>
        <w:rPr>
          <w:rFonts w:ascii="Arial Narrow" w:eastAsia="Times New Roman" w:hAnsi="Arial Narrow" w:cs="Arial Narrow"/>
          <w:b/>
          <w:bCs/>
          <w:kern w:val="0"/>
          <w:sz w:val="52"/>
          <w:szCs w:val="52"/>
          <w:lang w:val="en-GB" w:eastAsia="zh-CN"/>
          <w14:ligatures w14:val="none"/>
        </w:rPr>
      </w:pPr>
    </w:p>
    <w:p w:rsidR="000F69C0" w:rsidRDefault="000F69C0">
      <w:pPr>
        <w:suppressAutoHyphens/>
        <w:spacing w:after="0" w:line="240" w:lineRule="auto"/>
        <w:ind w:left="932"/>
        <w:rPr>
          <w:rFonts w:ascii="Times New Roman" w:eastAsia="Aptos" w:hAnsi="Times New Roman" w:cs="Times New Roman"/>
          <w:b/>
          <w:bCs/>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b/>
          <w:bCs/>
          <w:kern w:val="0"/>
          <w:lang w:eastAsia="zh-CN"/>
          <w14:ligatures w14:val="none"/>
        </w:rPr>
        <w:t> </w:t>
      </w:r>
      <w:r>
        <w:rPr>
          <w:rFonts w:ascii="Times New Roman" w:eastAsia="Aptos" w:hAnsi="Times New Roman" w:cs="Times New Roman"/>
          <w:b/>
          <w:bCs/>
          <w:kern w:val="0"/>
          <w:sz w:val="28"/>
          <w:szCs w:val="28"/>
          <w:lang w:eastAsia="zh-CN"/>
          <w14:ligatures w14:val="none"/>
        </w:rPr>
        <w:t>TABLE OF CONTENT</w:t>
      </w:r>
    </w:p>
    <w:p w:rsidR="000F69C0" w:rsidRDefault="000F69C0">
      <w:pPr>
        <w:suppressAutoHyphens/>
        <w:spacing w:after="0" w:line="240" w:lineRule="auto"/>
        <w:rPr>
          <w:rFonts w:ascii="Times New Roman" w:eastAsia="Aptos" w:hAnsi="Times New Roman" w:cs="Times New Roman"/>
          <w:b/>
          <w:bCs/>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Acknowledgement</w:t>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t>2</w:t>
      </w: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List of Participating CPA Member Organisations</w:t>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t>3</w:t>
      </w: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Acronyms </w:t>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t>5</w:t>
      </w: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Introduction</w:t>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t>6</w:t>
      </w: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New Developments</w:t>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t>7</w:t>
      </w: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General Measures of Implementation</w:t>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t>8</w:t>
      </w: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Definition of a Child</w:t>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t>12</w:t>
      </w: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General Principles</w:t>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t>13</w:t>
      </w: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Civil Rights and Freedoms</w:t>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t>14</w:t>
      </w: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Violence against Children</w:t>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t>15</w:t>
      </w: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Family Environment and Alternative Care</w:t>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t>18</w:t>
      </w: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Children with Disabilities</w:t>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t>19</w:t>
      </w: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Basic Health and Welfare</w:t>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t>20</w:t>
      </w: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Education, Leisure and Cultural Activities</w:t>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t>21</w:t>
      </w: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Special Protection Measures</w:t>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t>22</w:t>
      </w: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00000">
      <w:pPr>
        <w:suppressAutoHyphens/>
        <w:spacing w:after="0" w:line="240" w:lineRule="auto"/>
        <w:rPr>
          <w:rFonts w:ascii="Aptos" w:eastAsia="Aptos" w:hAnsi="Aptos" w:cs="Times New Roman"/>
          <w:kern w:val="0"/>
          <w:sz w:val="22"/>
          <w:szCs w:val="22"/>
          <w:lang w:eastAsia="zh-CN"/>
          <w14:ligatures w14:val="none"/>
        </w:rPr>
      </w:pPr>
      <w:r>
        <w:rPr>
          <w:rFonts w:ascii="Times New Roman" w:eastAsia="Aptos" w:hAnsi="Times New Roman" w:cs="Times New Roman"/>
          <w:kern w:val="0"/>
          <w:lang w:eastAsia="zh-CN"/>
          <w14:ligatures w14:val="none"/>
        </w:rPr>
        <w:t>Conclusion</w:t>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r>
      <w:r>
        <w:rPr>
          <w:rFonts w:ascii="Times New Roman" w:eastAsia="Aptos" w:hAnsi="Times New Roman" w:cs="Times New Roman"/>
          <w:kern w:val="0"/>
          <w:lang w:eastAsia="zh-CN"/>
          <w14:ligatures w14:val="none"/>
        </w:rPr>
        <w:tab/>
        <w:t>25</w:t>
      </w:r>
      <w:r>
        <w:rPr>
          <w:rFonts w:ascii="Times New Roman" w:eastAsia="Aptos" w:hAnsi="Times New Roman" w:cs="Times New Roman"/>
          <w:kern w:val="0"/>
          <w:lang w:eastAsia="zh-CN"/>
          <w14:ligatures w14:val="none"/>
        </w:rPr>
        <w:tab/>
      </w: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F69C0">
      <w:pPr>
        <w:suppressAutoHyphens/>
        <w:spacing w:after="0" w:line="240" w:lineRule="auto"/>
        <w:rPr>
          <w:rFonts w:ascii="Times New Roman" w:eastAsia="Aptos" w:hAnsi="Times New Roman" w:cs="Times New Roman"/>
          <w:kern w:val="0"/>
          <w:lang w:eastAsia="zh-CN"/>
          <w14:ligatures w14:val="none"/>
        </w:rPr>
      </w:pPr>
    </w:p>
    <w:p w:rsidR="000F69C0" w:rsidRDefault="000F69C0">
      <w:pPr>
        <w:suppressAutoHyphens/>
        <w:spacing w:after="200"/>
        <w:rPr>
          <w:rFonts w:ascii="Times New Roman" w:eastAsia="Calibri" w:hAnsi="Times New Roman" w:cs="Times New Roman"/>
          <w:kern w:val="0"/>
          <w:lang w:eastAsia="zh-CN"/>
          <w14:ligatures w14:val="none"/>
        </w:rPr>
      </w:pPr>
    </w:p>
    <w:p w:rsidR="000F69C0" w:rsidRDefault="000F69C0">
      <w:pPr>
        <w:suppressAutoHyphens/>
        <w:spacing w:after="200"/>
        <w:rPr>
          <w:rFonts w:ascii="Times New Roman" w:eastAsia="Calibri" w:hAnsi="Times New Roman" w:cs="Times New Roman"/>
          <w:kern w:val="0"/>
          <w:lang w:eastAsia="zh-CN"/>
          <w14:ligatures w14:val="none"/>
        </w:rPr>
      </w:pPr>
    </w:p>
    <w:p w:rsidR="000F69C0" w:rsidRDefault="000F69C0">
      <w:pPr>
        <w:suppressAutoHyphens/>
        <w:spacing w:after="200"/>
        <w:rPr>
          <w:rFonts w:ascii="Times New Roman" w:eastAsia="Calibri" w:hAnsi="Times New Roman" w:cs="Times New Roman"/>
          <w:kern w:val="0"/>
          <w:lang w:eastAsia="zh-CN"/>
          <w14:ligatures w14:val="none"/>
        </w:rPr>
      </w:pPr>
    </w:p>
    <w:p w:rsidR="000F69C0" w:rsidRDefault="000F69C0">
      <w:pPr>
        <w:suppressAutoHyphens/>
        <w:spacing w:after="200"/>
        <w:rPr>
          <w:rFonts w:ascii="Times New Roman" w:eastAsia="Calibri" w:hAnsi="Times New Roman" w:cs="Times New Roman"/>
          <w:kern w:val="0"/>
          <w:lang w:eastAsia="zh-CN"/>
          <w14:ligatures w14:val="none"/>
        </w:rPr>
      </w:pPr>
    </w:p>
    <w:p w:rsidR="000F69C0" w:rsidRDefault="000F69C0">
      <w:pPr>
        <w:suppressAutoHyphens/>
        <w:spacing w:after="200"/>
        <w:rPr>
          <w:rFonts w:ascii="Times New Roman" w:eastAsia="Calibri" w:hAnsi="Times New Roman" w:cs="Times New Roman"/>
          <w:kern w:val="0"/>
          <w:lang w:eastAsia="zh-CN"/>
          <w14:ligatures w14:val="none"/>
        </w:rPr>
      </w:pPr>
    </w:p>
    <w:p w:rsidR="000F69C0" w:rsidRDefault="000F69C0">
      <w:pPr>
        <w:suppressAutoHyphens/>
        <w:spacing w:after="200"/>
        <w:rPr>
          <w:rFonts w:ascii="Times New Roman" w:eastAsia="Calibri"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kern w:val="0"/>
          <w:lang w:eastAsia="zh-CN"/>
          <w14:ligatures w14:val="none"/>
        </w:rPr>
        <w:t xml:space="preserve">ACRONYMS </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ACRWC</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African Charter on the Eights and Welfare of the Child</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ind w:left="2880" w:hanging="2880"/>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ANEKED</w:t>
      </w:r>
      <w:r>
        <w:rPr>
          <w:rFonts w:ascii="Times New Roman" w:eastAsia="Times New Roman" w:hAnsi="Times New Roman" w:cs="Times New Roman"/>
          <w:kern w:val="0"/>
          <w:lang w:eastAsia="zh-CN"/>
          <w14:ligatures w14:val="none"/>
        </w:rPr>
        <w:tab/>
        <w:t xml:space="preserve">African Network against Extrajudicial Killing and Enforced Disappearances </w:t>
      </w:r>
    </w:p>
    <w:p w:rsidR="000F69C0" w:rsidRDefault="000F69C0">
      <w:pPr>
        <w:suppressAutoHyphens/>
        <w:spacing w:after="0" w:line="240" w:lineRule="auto"/>
        <w:ind w:left="2880" w:hanging="2880"/>
        <w:rPr>
          <w:rFonts w:ascii="Times New Roman" w:eastAsia="Times New Roman" w:hAnsi="Times New Roman" w:cs="Times New Roman"/>
          <w:kern w:val="0"/>
          <w:lang w:eastAsia="zh-CN"/>
          <w14:ligatures w14:val="none"/>
        </w:rPr>
      </w:pPr>
    </w:p>
    <w:p w:rsidR="000F69C0" w:rsidRDefault="00000000">
      <w:pPr>
        <w:suppressAutoHyphens/>
        <w:spacing w:after="0" w:line="240" w:lineRule="auto"/>
        <w:ind w:left="2880" w:hanging="2880"/>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CCPC</w:t>
      </w:r>
      <w:r>
        <w:rPr>
          <w:rFonts w:ascii="Times New Roman" w:eastAsia="Times New Roman" w:hAnsi="Times New Roman" w:cs="Times New Roman"/>
          <w:kern w:val="0"/>
          <w:lang w:eastAsia="zh-CN"/>
          <w14:ligatures w14:val="none"/>
        </w:rPr>
        <w:tab/>
        <w:t>Community Child Protection Committee</w:t>
      </w:r>
      <w:r>
        <w:rPr>
          <w:rFonts w:ascii="Times New Roman" w:eastAsia="Times New Roman" w:hAnsi="Times New Roman" w:cs="Times New Roman"/>
          <w:kern w:val="0"/>
          <w:lang w:eastAsia="zh-CN"/>
          <w14:ligatures w14:val="none"/>
        </w:rPr>
        <w:tab/>
      </w:r>
    </w:p>
    <w:p w:rsidR="000F69C0" w:rsidRDefault="000F69C0">
      <w:pPr>
        <w:suppressAutoHyphens/>
        <w:spacing w:after="0" w:line="240" w:lineRule="auto"/>
        <w:ind w:left="2880" w:hanging="2880"/>
        <w:rPr>
          <w:rFonts w:ascii="Times New Roman" w:eastAsia="Times New Roman" w:hAnsi="Times New Roman" w:cs="Times New Roman"/>
          <w:kern w:val="0"/>
          <w:lang w:eastAsia="zh-CN"/>
          <w14:ligatures w14:val="none"/>
        </w:rPr>
      </w:pPr>
    </w:p>
    <w:p w:rsidR="000F69C0" w:rsidRDefault="00000000">
      <w:pPr>
        <w:suppressAutoHyphens/>
        <w:spacing w:after="0" w:line="240" w:lineRule="auto"/>
        <w:ind w:left="2880" w:hanging="2880"/>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CEDAW</w:t>
      </w:r>
      <w:r>
        <w:rPr>
          <w:rFonts w:ascii="Times New Roman" w:eastAsia="Times New Roman" w:hAnsi="Times New Roman" w:cs="Times New Roman"/>
          <w:kern w:val="0"/>
          <w:lang w:eastAsia="zh-CN"/>
          <w14:ligatures w14:val="none"/>
        </w:rPr>
        <w:tab/>
        <w:t>Convention on the Elimination of All forms of Discrimination Against Women</w:t>
      </w:r>
    </w:p>
    <w:p w:rsidR="000F69C0" w:rsidRDefault="000F69C0">
      <w:pPr>
        <w:suppressAutoHyphens/>
        <w:spacing w:after="0" w:line="240" w:lineRule="auto"/>
        <w:ind w:left="2880" w:hanging="2880"/>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CPA</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Child Protection Alliance</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CRC</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Convention on the Rights of the Child</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CSO</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Civil Society Organisation</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DHS</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Demographic and Health Survey</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FGM</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Female Genital Mutilation</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GMIS</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Gender Management Information System</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LoIPR</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List of Issues Prior to Reporting</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MICS</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Multiple Indicator Cluster Survey</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ind w:left="2880" w:hanging="2880"/>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val="en-GB" w:eastAsia="zh-CN"/>
          <w14:ligatures w14:val="none"/>
        </w:rPr>
        <w:t xml:space="preserve">NAATIP </w:t>
      </w:r>
      <w:r>
        <w:rPr>
          <w:rFonts w:ascii="Times New Roman" w:eastAsia="Times New Roman" w:hAnsi="Times New Roman" w:cs="Times New Roman"/>
          <w:kern w:val="0"/>
          <w:lang w:val="en-GB" w:eastAsia="zh-CN"/>
          <w14:ligatures w14:val="none"/>
        </w:rPr>
        <w:tab/>
        <w:t xml:space="preserve">National Agency Against Trafficking in Persons </w:t>
      </w:r>
    </w:p>
    <w:p w:rsidR="000F69C0" w:rsidRDefault="000F69C0">
      <w:pPr>
        <w:suppressAutoHyphens/>
        <w:spacing w:after="0" w:line="240" w:lineRule="auto"/>
        <w:ind w:left="2880" w:hanging="2880"/>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NALA</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National Agency for Legal Aid</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NGO</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Non-Governmental Organisation</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NHRC</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National Human Rights Commission</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TRRC</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Truth, Reconciliation and Reparation Commission</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UNFPA</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United Nations Population Fund</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UNCRC</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United Nations Convention on the Rights of the Child</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UNICEF</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United Nations Children’s Fund</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WaSH</w:t>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r>
      <w:r>
        <w:rPr>
          <w:rFonts w:ascii="Times New Roman" w:eastAsia="Times New Roman" w:hAnsi="Times New Roman" w:cs="Times New Roman"/>
          <w:kern w:val="0"/>
          <w:lang w:eastAsia="zh-CN"/>
          <w14:ligatures w14:val="none"/>
        </w:rPr>
        <w:tab/>
        <w:t>Water, Sanitation and Hygiene</w:t>
      </w:r>
    </w:p>
    <w:p w:rsidR="000F69C0" w:rsidRDefault="000F69C0">
      <w:pPr>
        <w:suppressAutoHyphens/>
        <w:spacing w:after="0" w:line="240" w:lineRule="auto"/>
        <w:rPr>
          <w:rFonts w:ascii="Times New Roman" w:eastAsia="Times New Roman" w:hAnsi="Times New Roman" w:cs="Times New Roman"/>
          <w:kern w:val="0"/>
          <w:lang w:eastAsia="zh-CN"/>
          <w14:ligatures w14:val="none"/>
        </w:rPr>
      </w:pP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kern w:val="0"/>
          <w:sz w:val="28"/>
          <w:szCs w:val="28"/>
          <w:lang w:eastAsia="zh-CN"/>
          <w14:ligatures w14:val="none"/>
        </w:rPr>
        <w:t>INTRODUCTION</w:t>
      </w: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kern w:val="0"/>
          <w:lang w:val="en-GB" w:eastAsia="zh-CN"/>
          <w14:ligatures w14:val="none"/>
        </w:rPr>
        <w:t> </w:t>
      </w: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kern w:val="0"/>
          <w:sz w:val="28"/>
          <w:szCs w:val="28"/>
          <w:lang w:eastAsia="zh-CN"/>
          <w14:ligatures w14:val="none"/>
        </w:rPr>
        <w:t>Child Protection Alliance</w:t>
      </w: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val="en-GB" w:eastAsia="zh-CN"/>
          <w14:ligatures w14:val="none"/>
        </w:rPr>
        <w:t> </w:t>
      </w: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 xml:space="preserve">The Child Protection Alliance (CPA) is a child rights national network or alliance of organisations and institutions in The Gambia working for and with children. It was formed on 26th April 2001 and its focus is mainly on child rights promotion and protection. The Alliance raises awareness on issues affecting children; advocates and lobbies for appropriate legal reform in relation to child protection issues and monitors the follow-up process; plays a ‘watch dog’ role for children and the child sector; creates common understanding and commitment to the protection of children among its network members; promotes child participation and monitors the implementation of legal instruments ratified by the country. It is grounded on the principles of the Convention on the Rights of the Child (CRC), African Charter on the Rights and Welfare of the Child (ACRWC), the 1997 Constitution of The Gambia and the Children’s Act 2005 and draws inspirations from these. </w:t>
      </w:r>
    </w:p>
    <w:p w:rsidR="000F69C0" w:rsidRDefault="00000000">
      <w:pPr>
        <w:suppressAutoHyphens/>
        <w:spacing w:after="0" w:line="240" w:lineRule="auto"/>
        <w:ind w:left="932"/>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val="en-GB" w:eastAsia="zh-CN"/>
          <w14:ligatures w14:val="none"/>
        </w:rPr>
        <w:t> </w:t>
      </w: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 xml:space="preserve">In February 2014, the Alliance submitted its first CSO </w:t>
      </w:r>
      <w:r>
        <w:rPr>
          <w:rFonts w:ascii="Times New Roman" w:eastAsia="Times New Roman" w:hAnsi="Times New Roman" w:cs="Times New Roman"/>
          <w:kern w:val="0"/>
          <w:lang w:val="en-GB" w:eastAsia="zh-CN"/>
          <w14:ligatures w14:val="none"/>
        </w:rPr>
        <w:t xml:space="preserve">Complementary Report on the Convention on the Rights of the Child pursuant to the submission of the Gambia Combined 1st, 2nd and 3rd Periodic Report by the State. This Report is thus the second Report by the Alliance, </w:t>
      </w:r>
      <w:r>
        <w:rPr>
          <w:rFonts w:ascii="Times New Roman" w:eastAsia="Times New Roman" w:hAnsi="Times New Roman" w:cs="Times New Roman"/>
          <w:kern w:val="0"/>
          <w:lang w:eastAsia="zh-CN"/>
          <w14:ligatures w14:val="none"/>
        </w:rPr>
        <w:t>pursuant to the mandate given under the CRC for Non-Government Organisation (NGO) participation in the reporting process.</w:t>
      </w:r>
    </w:p>
    <w:p w:rsidR="000F69C0" w:rsidRDefault="000F69C0">
      <w:pPr>
        <w:suppressAutoHyphens/>
        <w:spacing w:after="0" w:line="240" w:lineRule="auto"/>
        <w:jc w:val="both"/>
        <w:rPr>
          <w:rFonts w:ascii="Times New Roman" w:eastAsia="Times New Roman" w:hAnsi="Times New Roman" w:cs="Times New Roman"/>
          <w:kern w:val="0"/>
          <w:lang w:eastAsia="zh-CN"/>
          <w14:ligatures w14:val="none"/>
        </w:rPr>
      </w:pP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iCs/>
          <w:kern w:val="0"/>
          <w:sz w:val="28"/>
          <w:szCs w:val="28"/>
          <w:lang w:eastAsia="zh-CN"/>
          <w14:ligatures w14:val="none"/>
        </w:rPr>
        <w:t xml:space="preserve">Methodology and process </w:t>
      </w: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i/>
          <w:iCs/>
          <w:kern w:val="0"/>
          <w:lang w:val="en-GB" w:eastAsia="zh-CN"/>
          <w14:ligatures w14:val="none"/>
        </w:rPr>
        <w:t> </w:t>
      </w:r>
    </w:p>
    <w:p w:rsidR="000F69C0" w:rsidRDefault="00000000">
      <w:pPr>
        <w:suppressAutoHyphens/>
        <w:spacing w:after="0" w:line="240" w:lineRule="auto"/>
        <w:jc w:val="both"/>
        <w:rPr>
          <w:rFonts w:ascii="Times New Roman" w:eastAsia="Calibri" w:hAnsi="Times New Roman" w:cs="Times New Roman"/>
          <w:kern w:val="0"/>
          <w:sz w:val="22"/>
          <w:szCs w:val="22"/>
          <w:lang w:eastAsia="zh-CN"/>
          <w14:ligatures w14:val="none"/>
        </w:rPr>
      </w:pPr>
      <w:r>
        <w:rPr>
          <w:rFonts w:ascii="Times New Roman" w:eastAsia="Times New Roman" w:hAnsi="Times New Roman" w:cs="Times New Roman"/>
          <w:kern w:val="0"/>
          <w:lang w:eastAsia="fr-FR"/>
          <w14:ligatures w14:val="none"/>
        </w:rPr>
        <w:t>In November 2023, the CPA Secretariat established a small task force or ‘Writers Group’ comprising individuals with expertise in children’s rights to prepare the draft report. The task force held six (6) meetings to draft the Report. The State’s Written Responses to the List of Issues Prior to the Submission of the Gambia’s Combined 4</w:t>
      </w:r>
      <w:r>
        <w:rPr>
          <w:rFonts w:ascii="Times New Roman" w:eastAsia="Times New Roman" w:hAnsi="Times New Roman" w:cs="Times New Roman"/>
          <w:kern w:val="0"/>
          <w:vertAlign w:val="superscript"/>
          <w:lang w:eastAsia="fr-FR"/>
          <w14:ligatures w14:val="none"/>
        </w:rPr>
        <w:t>th</w:t>
      </w:r>
      <w:r>
        <w:rPr>
          <w:rFonts w:ascii="Times New Roman" w:eastAsia="Times New Roman" w:hAnsi="Times New Roman" w:cs="Times New Roman"/>
          <w:kern w:val="0"/>
          <w:lang w:eastAsia="fr-FR"/>
          <w14:ligatures w14:val="none"/>
        </w:rPr>
        <w:t xml:space="preserve"> to 7</w:t>
      </w:r>
      <w:r>
        <w:rPr>
          <w:rFonts w:ascii="Times New Roman" w:eastAsia="Times New Roman" w:hAnsi="Times New Roman" w:cs="Times New Roman"/>
          <w:kern w:val="0"/>
          <w:vertAlign w:val="superscript"/>
          <w:lang w:eastAsia="fr-FR"/>
          <w14:ligatures w14:val="none"/>
        </w:rPr>
        <w:t>th</w:t>
      </w:r>
      <w:r>
        <w:rPr>
          <w:rFonts w:ascii="Times New Roman" w:eastAsia="Times New Roman" w:hAnsi="Times New Roman" w:cs="Times New Roman"/>
          <w:kern w:val="0"/>
          <w:lang w:eastAsia="fr-FR"/>
          <w14:ligatures w14:val="none"/>
        </w:rPr>
        <w:t xml:space="preserve"> Periodic Report on the Implementation of the CRC and the 2015 </w:t>
      </w:r>
      <w:r>
        <w:rPr>
          <w:rFonts w:ascii="Times New Roman" w:eastAsia="Calibri" w:hAnsi="Times New Roman" w:cs="Times New Roman"/>
          <w:kern w:val="0"/>
          <w:lang w:eastAsia="zh-CN"/>
          <w14:ligatures w14:val="none"/>
        </w:rPr>
        <w:t>Concluding Observations on the combined second and third periodic reports of the Gambia</w:t>
      </w:r>
      <w:r>
        <w:rPr>
          <w:rFonts w:ascii="Times New Roman" w:eastAsia="Times New Roman" w:hAnsi="Times New Roman" w:cs="Times New Roman"/>
          <w:kern w:val="0"/>
          <w:lang w:eastAsia="fr-FR"/>
          <w14:ligatures w14:val="none"/>
        </w:rPr>
        <w:t xml:space="preserve"> served as the basis for this Report. This product was then subject to validation by the entire membership of CPA and other Civil Society Organisations in The Gambia, including child-led groups and children, held from 2nd-4th July 2024. </w:t>
      </w:r>
    </w:p>
    <w:p w:rsidR="000F69C0" w:rsidRDefault="000F69C0">
      <w:pPr>
        <w:suppressAutoHyphens/>
        <w:spacing w:after="0" w:line="240" w:lineRule="auto"/>
        <w:jc w:val="both"/>
        <w:rPr>
          <w:rFonts w:ascii="Times New Roman" w:eastAsia="Times New Roman" w:hAnsi="Times New Roman" w:cs="Times New Roman"/>
          <w:b/>
          <w:bCs/>
          <w:iCs/>
          <w:kern w:val="0"/>
          <w:lang w:eastAsia="fr-FR"/>
          <w14:ligatures w14:val="none"/>
        </w:rPr>
      </w:pP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iCs/>
          <w:kern w:val="0"/>
          <w:sz w:val="28"/>
          <w:szCs w:val="28"/>
          <w:lang w:eastAsia="zh-CN"/>
          <w14:ligatures w14:val="none"/>
        </w:rPr>
        <w:t>Limitations</w:t>
      </w:r>
    </w:p>
    <w:p w:rsidR="000F69C0" w:rsidRDefault="000F69C0">
      <w:pPr>
        <w:suppressAutoHyphens/>
        <w:spacing w:after="0" w:line="240" w:lineRule="auto"/>
        <w:jc w:val="both"/>
        <w:rPr>
          <w:rFonts w:ascii="Times New Roman" w:eastAsia="Times New Roman" w:hAnsi="Times New Roman" w:cs="Times New Roman"/>
          <w:b/>
          <w:bCs/>
          <w:iCs/>
          <w:kern w:val="0"/>
          <w:sz w:val="28"/>
          <w:szCs w:val="28"/>
          <w:lang w:eastAsia="zh-CN"/>
          <w14:ligatures w14:val="none"/>
        </w:rPr>
      </w:pP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eastAsia="zh-CN"/>
          <w14:ligatures w14:val="none"/>
        </w:rPr>
        <w:t>The main sources of data and information for this CSO Report are the 2015 CRC Concluding Observations and the State's Written Responses to the List of Issues Prior to Submission of the Combined 4</w:t>
      </w:r>
      <w:r>
        <w:rPr>
          <w:rFonts w:ascii="Times New Roman" w:eastAsia="Times New Roman" w:hAnsi="Times New Roman" w:cs="Times New Roman"/>
          <w:kern w:val="0"/>
          <w:vertAlign w:val="superscript"/>
          <w:lang w:eastAsia="zh-CN"/>
          <w14:ligatures w14:val="none"/>
        </w:rPr>
        <w:t>th</w:t>
      </w:r>
      <w:r>
        <w:rPr>
          <w:rFonts w:ascii="Times New Roman" w:eastAsia="Times New Roman" w:hAnsi="Times New Roman" w:cs="Times New Roman"/>
          <w:kern w:val="0"/>
          <w:lang w:eastAsia="zh-CN"/>
          <w14:ligatures w14:val="none"/>
        </w:rPr>
        <w:t xml:space="preserve"> to 7</w:t>
      </w:r>
      <w:r>
        <w:rPr>
          <w:rFonts w:ascii="Times New Roman" w:eastAsia="Times New Roman" w:hAnsi="Times New Roman" w:cs="Times New Roman"/>
          <w:kern w:val="0"/>
          <w:vertAlign w:val="superscript"/>
          <w:lang w:eastAsia="zh-CN"/>
          <w14:ligatures w14:val="none"/>
        </w:rPr>
        <w:t>th</w:t>
      </w:r>
      <w:r>
        <w:rPr>
          <w:rFonts w:ascii="Times New Roman" w:eastAsia="Times New Roman" w:hAnsi="Times New Roman" w:cs="Times New Roman"/>
          <w:kern w:val="0"/>
          <w:lang w:eastAsia="zh-CN"/>
          <w14:ligatures w14:val="none"/>
        </w:rPr>
        <w:t xml:space="preserve"> Periodic Report, domestic legislation such as the Children's Act 2005 and the Women's Act 2010 and their amendments, media reports and other national reports on the situation of children in the Gambia.</w:t>
      </w:r>
    </w:p>
    <w:p w:rsidR="000F69C0" w:rsidRDefault="000F69C0">
      <w:pPr>
        <w:suppressAutoHyphens/>
        <w:spacing w:after="0" w:line="240" w:lineRule="auto"/>
        <w:jc w:val="both"/>
        <w:rPr>
          <w:rFonts w:ascii="Times New Roman" w:eastAsia="Times New Roman" w:hAnsi="Times New Roman" w:cs="Times New Roman"/>
          <w:kern w:val="0"/>
          <w:lang w:eastAsia="zh-CN"/>
          <w14:ligatures w14:val="none"/>
        </w:rPr>
      </w:pPr>
    </w:p>
    <w:p w:rsidR="000F69C0" w:rsidRDefault="000F69C0">
      <w:pPr>
        <w:suppressAutoHyphens/>
        <w:spacing w:after="0" w:line="240" w:lineRule="auto"/>
        <w:jc w:val="both"/>
        <w:rPr>
          <w:rFonts w:ascii="Times New Roman" w:eastAsia="Times New Roman" w:hAnsi="Times New Roman" w:cs="Times New Roman"/>
          <w:kern w:val="0"/>
          <w:lang w:eastAsia="zh-CN"/>
          <w14:ligatures w14:val="none"/>
        </w:rPr>
      </w:pPr>
    </w:p>
    <w:p w:rsidR="000F69C0" w:rsidRDefault="000F69C0">
      <w:pPr>
        <w:suppressAutoHyphens/>
        <w:spacing w:after="0" w:line="240" w:lineRule="auto"/>
        <w:jc w:val="both"/>
        <w:rPr>
          <w:rFonts w:ascii="Times New Roman" w:eastAsia="Times New Roman" w:hAnsi="Times New Roman" w:cs="Times New Roman"/>
          <w:kern w:val="0"/>
          <w:lang w:eastAsia="zh-CN"/>
          <w14:ligatures w14:val="none"/>
        </w:rPr>
      </w:pPr>
    </w:p>
    <w:p w:rsidR="000F69C0" w:rsidRDefault="000F69C0">
      <w:pPr>
        <w:suppressAutoHyphens/>
        <w:spacing w:after="0" w:line="240" w:lineRule="auto"/>
        <w:jc w:val="both"/>
        <w:rPr>
          <w:rFonts w:ascii="Times New Roman" w:eastAsia="Times New Roman" w:hAnsi="Times New Roman" w:cs="Times New Roman"/>
          <w:kern w:val="0"/>
          <w:lang w:eastAsia="zh-CN"/>
          <w14:ligatures w14:val="none"/>
        </w:rPr>
      </w:pPr>
    </w:p>
    <w:p w:rsidR="000F69C0" w:rsidRDefault="000F69C0">
      <w:pPr>
        <w:suppressAutoHyphens/>
        <w:spacing w:after="0" w:line="240" w:lineRule="auto"/>
        <w:jc w:val="both"/>
        <w:rPr>
          <w:rFonts w:ascii="Times New Roman" w:eastAsia="Times New Roman" w:hAnsi="Times New Roman" w:cs="Times New Roman"/>
          <w:kern w:val="0"/>
          <w:lang w:eastAsia="zh-CN"/>
          <w14:ligatures w14:val="none"/>
        </w:rPr>
      </w:pPr>
    </w:p>
    <w:p w:rsidR="000F69C0" w:rsidRDefault="000F69C0">
      <w:pPr>
        <w:suppressAutoHyphens/>
        <w:spacing w:after="0" w:line="240" w:lineRule="auto"/>
        <w:jc w:val="both"/>
        <w:rPr>
          <w:rFonts w:ascii="Times New Roman" w:eastAsia="Times New Roman" w:hAnsi="Times New Roman" w:cs="Times New Roman"/>
          <w:kern w:val="0"/>
          <w:lang w:eastAsia="zh-CN"/>
          <w14:ligatures w14:val="none"/>
        </w:rPr>
      </w:pPr>
    </w:p>
    <w:p w:rsidR="000F69C0" w:rsidRDefault="00000000">
      <w:pPr>
        <w:numPr>
          <w:ilvl w:val="0"/>
          <w:numId w:val="17"/>
        </w:num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kern w:val="0"/>
          <w:sz w:val="28"/>
          <w:szCs w:val="28"/>
          <w:lang w:val="en-GB" w:eastAsia="zh-CN"/>
          <w14:ligatures w14:val="none"/>
        </w:rPr>
        <w:t>NEW DEVELOPMENTS</w:t>
      </w:r>
    </w:p>
    <w:p w:rsidR="000F69C0" w:rsidRDefault="000F69C0">
      <w:pPr>
        <w:suppressAutoHyphens/>
        <w:spacing w:after="0" w:line="240" w:lineRule="auto"/>
        <w:ind w:left="1080"/>
        <w:jc w:val="both"/>
        <w:rPr>
          <w:rFonts w:ascii="Times New Roman" w:eastAsia="Aptos" w:hAnsi="Times New Roman" w:cs="Times New Roman"/>
          <w:b/>
          <w:bCs/>
          <w:kern w:val="0"/>
          <w:sz w:val="28"/>
          <w:szCs w:val="28"/>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1.</w:t>
      </w:r>
      <w:r>
        <w:rPr>
          <w:rFonts w:ascii="Times New Roman" w:eastAsia="Aptos" w:hAnsi="Times New Roman" w:cs="Times New Roman"/>
          <w:kern w:val="0"/>
          <w:lang w:eastAsia="zh-CN"/>
          <w14:ligatures w14:val="none"/>
        </w:rPr>
        <w:t xml:space="preserve"> The Government is commended for enacting many legislations for the protection of children, including the Children’s Act 2005, Women’s Act 2010, Tourism Offences Act 2003, Trafficking in Persons (TIP) Act 2007, Sexual Offences Act 2013 and Domestic Violence Act 2013. The Women’s Act 2010 and Children’s Act 2005 were amended in 2015 and 2016 respectively to prohibit female circumcision and child marriage. The Tourism Offences Act 2003 was also amended in 2014 to establish a Tourism Offences Tribunal. </w:t>
      </w:r>
      <w:r>
        <w:rPr>
          <w:rFonts w:ascii="Times New Roman" w:eastAsia="Aptos" w:hAnsi="Times New Roman" w:cs="Times New Roman"/>
          <w:kern w:val="0"/>
          <w:lang w:val="en-GB" w:eastAsia="zh-CN"/>
          <w14:ligatures w14:val="none"/>
        </w:rPr>
        <w:t>Some of the other aforementioned legislations have undergone legislative amendment or reform since 2020.</w:t>
      </w:r>
    </w:p>
    <w:p w:rsidR="000F69C0" w:rsidRDefault="000F69C0">
      <w:pPr>
        <w:suppressAutoHyphens/>
        <w:spacing w:after="0" w:line="240" w:lineRule="auto"/>
        <w:jc w:val="both"/>
        <w:rPr>
          <w:rFonts w:ascii="Times New Roman" w:eastAsia="Times New Roman" w:hAnsi="Times New Roman" w:cs="Times New Roman"/>
          <w:bCs/>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Times New Roman" w:hAnsi="Times New Roman" w:cs="Times New Roman"/>
          <w:bCs/>
          <w:lang w:eastAsia="zh-CN"/>
          <w14:ligatures w14:val="none"/>
        </w:rPr>
        <w:t>T</w:t>
      </w:r>
      <w:r>
        <w:rPr>
          <w:rFonts w:ascii="Times New Roman" w:eastAsia="Aptos" w:hAnsi="Times New Roman" w:cs="Times New Roman"/>
          <w:kern w:val="0"/>
          <w:lang w:val="en-GB" w:eastAsia="zh-CN"/>
          <w14:ligatures w14:val="none"/>
        </w:rPr>
        <w:t>he legislations that were enacted since the List of Issues Prior to submission of the combined 4</w:t>
      </w:r>
      <w:r>
        <w:rPr>
          <w:rFonts w:ascii="Times New Roman" w:eastAsia="Aptos" w:hAnsi="Times New Roman" w:cs="Times New Roman"/>
          <w:kern w:val="0"/>
          <w:vertAlign w:val="superscript"/>
          <w:lang w:val="en-GB" w:eastAsia="zh-CN"/>
          <w14:ligatures w14:val="none"/>
        </w:rPr>
        <w:t>th</w:t>
      </w:r>
      <w:r>
        <w:rPr>
          <w:rFonts w:ascii="Times New Roman" w:eastAsia="Aptos" w:hAnsi="Times New Roman" w:cs="Times New Roman"/>
          <w:kern w:val="0"/>
          <w:lang w:val="en-GB" w:eastAsia="zh-CN"/>
          <w14:ligatures w14:val="none"/>
        </w:rPr>
        <w:t xml:space="preserve"> to 7</w:t>
      </w:r>
      <w:r>
        <w:rPr>
          <w:rFonts w:ascii="Times New Roman" w:eastAsia="Aptos" w:hAnsi="Times New Roman" w:cs="Times New Roman"/>
          <w:kern w:val="0"/>
          <w:vertAlign w:val="superscript"/>
          <w:lang w:val="en-GB" w:eastAsia="zh-CN"/>
          <w14:ligatures w14:val="none"/>
        </w:rPr>
        <w:t>th</w:t>
      </w:r>
      <w:r>
        <w:rPr>
          <w:rFonts w:ascii="Times New Roman" w:eastAsia="Aptos" w:hAnsi="Times New Roman" w:cs="Times New Roman"/>
          <w:kern w:val="0"/>
          <w:lang w:val="en-GB" w:eastAsia="zh-CN"/>
          <w14:ligatures w14:val="none"/>
        </w:rPr>
        <w:t xml:space="preserve"> Periodic Report on the CRC were issued in February 2020 included the Persons with Disabilities Act 2021 which provides comprehensive protection to children with disabilities, Access to Information Act 2021 and Prevention and Prohibition of Torture Act 2023. </w:t>
      </w:r>
      <w:r>
        <w:rPr>
          <w:rFonts w:ascii="Times New Roman" w:eastAsia="Aptos" w:hAnsi="Times New Roman" w:cs="Times New Roman"/>
          <w:kern w:val="0"/>
          <w:lang w:eastAsia="zh-CN"/>
          <w14:ligatures w14:val="none"/>
        </w:rPr>
        <w:t xml:space="preserve">In September 2019, the State ratified the </w:t>
      </w:r>
      <w:r>
        <w:rPr>
          <w:rFonts w:ascii="Times New Roman" w:eastAsia="Times New Roman" w:hAnsi="Times New Roman" w:cs="Times New Roman"/>
          <w:bCs/>
          <w:lang w:eastAsia="zh-CN"/>
          <w14:ligatures w14:val="none"/>
        </w:rPr>
        <w:t>Optional Protocol to the Convention on the Rights of the Child on the involvement of children in armed conflict.</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lang w:val="en-GB" w:eastAsia="zh-CN"/>
          <w14:ligatures w14:val="none"/>
        </w:rPr>
      </w:pPr>
      <w:r>
        <w:rPr>
          <w:rFonts w:ascii="Times New Roman" w:eastAsia="Aptos" w:hAnsi="Times New Roman" w:cs="Times New Roman"/>
          <w:kern w:val="0"/>
          <w:lang w:val="en-GB" w:eastAsia="zh-CN"/>
          <w14:ligatures w14:val="none"/>
        </w:rPr>
        <w:t>The Tourism Offences Tribunal, established by Section 14A of the Tourism Offences (Amendment) Act 2014, is not very functional and its existence is not widely and publicly known. It has made only one conviction since its establishment.</w:t>
      </w:r>
      <w:r>
        <w:rPr>
          <w:rStyle w:val="FootnoteAnchor"/>
          <w:rFonts w:ascii="Times New Roman" w:eastAsia="Aptos" w:hAnsi="Times New Roman" w:cs="Times New Roman"/>
          <w:b/>
          <w:kern w:val="0"/>
          <w:lang w:val="en-GB" w:eastAsia="zh-CN"/>
          <w14:ligatures w14:val="none"/>
        </w:rPr>
        <w:footnoteReference w:id="1"/>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 xml:space="preserve">While the State ratified the CRC Optional Protocol on the sale of children, child prostitution and child pornography since 2010, there is no evidence to show that it has popularised this instrument or effectively implemented the rights of children stipulated therein. The State has also not submitted any comprehensive report to the Committee on the Rights of the Child in line with Article 12 of the Optional Protocol since its ratification. There is no National Mechanisms for Reporting and Follow-up.  </w:t>
      </w: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Times New Roman" w:hAnsi="Times New Roman" w:cs="Times New Roman"/>
          <w:kern w:val="0"/>
          <w:lang w:val="en-GB" w:eastAsia="zh-CN"/>
          <w14:ligatures w14:val="none"/>
        </w:rPr>
        <w:t xml:space="preserve">  </w:t>
      </w: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The Ministry of Gender, Children and Social Welfare has developed the Minimum Standards of Quality Care for Child-Care Centers and Private Residential Care Homes for Children in The Gambia. However, it has not been effectively monitored and many Child Care facilities, including residential Quranic Memorisation Schools, are unaware of the existence of the document. In October 2021, a fire outbreak at the Bilal Islamic boarding school</w:t>
      </w:r>
      <w:r>
        <w:rPr>
          <w:rStyle w:val="FootnoteAnchor"/>
          <w:rFonts w:ascii="Times New Roman" w:eastAsia="Aptos" w:hAnsi="Times New Roman" w:cs="Times New Roman"/>
          <w:kern w:val="0"/>
          <w:lang w:eastAsia="zh-CN"/>
          <w14:ligatures w14:val="none"/>
        </w:rPr>
        <w:footnoteReference w:id="2"/>
      </w:r>
      <w:r>
        <w:rPr>
          <w:rFonts w:ascii="Times New Roman" w:eastAsia="Aptos" w:hAnsi="Times New Roman" w:cs="Times New Roman"/>
          <w:kern w:val="0"/>
          <w:lang w:eastAsia="zh-CN"/>
          <w14:ligatures w14:val="none"/>
        </w:rPr>
        <w:t xml:space="preserve"> led the death of five children and injuring many more for which no one has been held accountable. Similarly, reports by investigative journalists exposed abuse and severely poor living conditions sin Penny Appeal</w:t>
      </w:r>
      <w:r>
        <w:rPr>
          <w:rStyle w:val="FootnoteAnchor"/>
          <w:rFonts w:ascii="Times New Roman" w:eastAsia="Aptos" w:hAnsi="Times New Roman" w:cs="Times New Roman"/>
          <w:kern w:val="0"/>
          <w:lang w:eastAsia="zh-CN"/>
          <w14:ligatures w14:val="none"/>
        </w:rPr>
        <w:footnoteReference w:id="3"/>
      </w:r>
      <w:r>
        <w:rPr>
          <w:rFonts w:ascii="Times New Roman" w:eastAsia="Aptos" w:hAnsi="Times New Roman" w:cs="Times New Roman"/>
          <w:kern w:val="0"/>
          <w:lang w:eastAsia="zh-CN"/>
          <w14:ligatures w14:val="none"/>
        </w:rPr>
        <w:t xml:space="preserve"> care homes for children.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 xml:space="preserve">Recommendations for the State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We recommend that the State:</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numPr>
          <w:ilvl w:val="0"/>
          <w:numId w:val="7"/>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Expedite the legal reform being undertaken, especially the reviews of the Children’s Act 2005 and the TIP Act 2007.</w:t>
      </w:r>
    </w:p>
    <w:p w:rsidR="000F69C0" w:rsidRDefault="00000000">
      <w:pPr>
        <w:numPr>
          <w:ilvl w:val="0"/>
          <w:numId w:val="7"/>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Expedite the adoption of a new National Child Protection Strategy and Plan of Action as the current ones expired in 2020.</w:t>
      </w:r>
    </w:p>
    <w:p w:rsidR="000F69C0" w:rsidRDefault="00000000">
      <w:pPr>
        <w:numPr>
          <w:ilvl w:val="0"/>
          <w:numId w:val="7"/>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Develop a National Children’s Policy as the existing one expired since 2008.</w:t>
      </w:r>
    </w:p>
    <w:p w:rsidR="000F69C0" w:rsidRDefault="00000000">
      <w:pPr>
        <w:numPr>
          <w:ilvl w:val="0"/>
          <w:numId w:val="7"/>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Times New Roman" w:hAnsi="Times New Roman" w:cs="Times New Roman"/>
          <w:bCs/>
          <w:lang w:val="en-GB" w:eastAsia="zh-CN"/>
          <w14:ligatures w14:val="none"/>
        </w:rPr>
        <w:t xml:space="preserve">Effectively implement </w:t>
      </w:r>
      <w:r>
        <w:rPr>
          <w:rFonts w:ascii="Times New Roman" w:eastAsia="Times New Roman" w:hAnsi="Times New Roman" w:cs="Times New Roman"/>
          <w:bCs/>
          <w:lang w:eastAsia="zh-CN"/>
          <w14:ligatures w14:val="none"/>
        </w:rPr>
        <w:t>the Optional Protocol</w:t>
      </w:r>
      <w:r>
        <w:rPr>
          <w:rFonts w:ascii="Times New Roman" w:eastAsia="Aptos" w:hAnsi="Times New Roman" w:cs="Times New Roman"/>
          <w:b/>
          <w:kern w:val="0"/>
          <w:lang w:val="en-GB" w:eastAsia="zh-CN"/>
          <w14:ligatures w14:val="none"/>
        </w:rPr>
        <w:t xml:space="preserve"> </w:t>
      </w:r>
      <w:r>
        <w:rPr>
          <w:rFonts w:ascii="Times New Roman" w:eastAsia="Aptos" w:hAnsi="Times New Roman" w:cs="Times New Roman"/>
          <w:bCs/>
          <w:kern w:val="0"/>
          <w:lang w:val="en-GB" w:eastAsia="zh-CN"/>
          <w14:ligatures w14:val="none"/>
        </w:rPr>
        <w:t>on the sale of children, child prostitution and child pornography</w:t>
      </w:r>
      <w:r>
        <w:rPr>
          <w:rFonts w:ascii="Times New Roman" w:eastAsia="Times New Roman" w:hAnsi="Times New Roman" w:cs="Times New Roman"/>
          <w:bCs/>
          <w:lang w:eastAsia="zh-CN"/>
          <w14:ligatures w14:val="none"/>
        </w:rPr>
        <w:t xml:space="preserve"> through domestication and submit to the Committee on the Rights of the Child a report on the implementation.</w:t>
      </w:r>
    </w:p>
    <w:p w:rsidR="000F69C0" w:rsidRDefault="00000000">
      <w:pPr>
        <w:numPr>
          <w:ilvl w:val="0"/>
          <w:numId w:val="7"/>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Times New Roman" w:hAnsi="Times New Roman" w:cs="Times New Roman"/>
          <w:bCs/>
          <w:lang w:val="en-GB" w:eastAsia="zh-CN"/>
          <w14:ligatures w14:val="none"/>
        </w:rPr>
        <w:t xml:space="preserve">Expedite the ratification of the </w:t>
      </w:r>
      <w:r>
        <w:rPr>
          <w:rFonts w:ascii="Times New Roman" w:eastAsia="Times New Roman" w:hAnsi="Times New Roman" w:cs="Times New Roman"/>
          <w:bCs/>
          <w:lang w:eastAsia="zh-CN"/>
          <w14:ligatures w14:val="none"/>
        </w:rPr>
        <w:t>Convention on the Rights of the Child on a communications procedure.</w:t>
      </w:r>
    </w:p>
    <w:p w:rsidR="000F69C0" w:rsidRDefault="00000000">
      <w:pPr>
        <w:numPr>
          <w:ilvl w:val="0"/>
          <w:numId w:val="7"/>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Times New Roman" w:hAnsi="Times New Roman" w:cs="Times New Roman"/>
          <w:bCs/>
          <w:lang w:eastAsia="zh-CN"/>
          <w14:ligatures w14:val="none"/>
        </w:rPr>
        <w:t>Support the effective functioning of the Tourism Offences Tribunal.</w:t>
      </w:r>
    </w:p>
    <w:p w:rsidR="000F69C0" w:rsidRDefault="00000000">
      <w:pPr>
        <w:numPr>
          <w:ilvl w:val="0"/>
          <w:numId w:val="7"/>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Put in place measures for the effective implementation and monitoring of the Minimum Standards of Quality Care for Child-Care Centers and Private Residential Care Homes for Children in The Gambia.</w:t>
      </w:r>
    </w:p>
    <w:p w:rsidR="000F69C0" w:rsidRDefault="00000000">
      <w:pPr>
        <w:numPr>
          <w:ilvl w:val="0"/>
          <w:numId w:val="7"/>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Set up a National Mechanism for Reporting and Follow-up to expedite the submission of State Party reports and implementation of recommendations. </w:t>
      </w:r>
    </w:p>
    <w:p w:rsidR="000F69C0" w:rsidRDefault="00000000">
      <w:pPr>
        <w:numPr>
          <w:ilvl w:val="0"/>
          <w:numId w:val="7"/>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Strengthen child rights institutions to ensure effective monitoring and enforcement of all child-related laws and policies.</w:t>
      </w:r>
    </w:p>
    <w:p w:rsidR="000F69C0" w:rsidRDefault="000F69C0">
      <w:pPr>
        <w:suppressAutoHyphens/>
        <w:spacing w:after="0" w:line="240" w:lineRule="auto"/>
        <w:jc w:val="both"/>
        <w:rPr>
          <w:rFonts w:ascii="Times New Roman" w:eastAsia="Times New Roman" w:hAnsi="Times New Roman" w:cs="Times New Roman"/>
          <w:bCs/>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sz w:val="28"/>
          <w:szCs w:val="28"/>
          <w:lang w:eastAsia="zh-CN"/>
          <w14:ligatures w14:val="none"/>
        </w:rPr>
        <w:t>II: RIGHTS UNDER THE CONVENTION AND ITS OPTIONAL PROTOCOL ON THE SALE OF CHILDREN, CHILD PROSTITUTION AND CHILD PORNOGRAPHY</w:t>
      </w:r>
    </w:p>
    <w:p w:rsidR="000F69C0" w:rsidRDefault="000F69C0">
      <w:pPr>
        <w:suppressAutoHyphens/>
        <w:spacing w:after="0" w:line="240" w:lineRule="auto"/>
        <w:jc w:val="both"/>
        <w:rPr>
          <w:rFonts w:ascii="Times New Roman" w:eastAsia="Aptos" w:hAnsi="Times New Roman" w:cs="Times New Roman"/>
          <w:b/>
          <w:bCs/>
          <w:kern w:val="0"/>
          <w:sz w:val="28"/>
          <w:szCs w:val="28"/>
          <w:lang w:eastAsia="zh-CN"/>
          <w14:ligatures w14:val="none"/>
        </w:rPr>
      </w:pPr>
    </w:p>
    <w:p w:rsidR="000F69C0" w:rsidRDefault="00000000">
      <w:pPr>
        <w:numPr>
          <w:ilvl w:val="0"/>
          <w:numId w:val="10"/>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sz w:val="28"/>
          <w:szCs w:val="28"/>
          <w:lang w:eastAsia="zh-CN"/>
          <w14:ligatures w14:val="none"/>
        </w:rPr>
        <w:t xml:space="preserve">General Measures of Implementation (Arts. 4, 42 and 44 (6)) </w:t>
      </w:r>
    </w:p>
    <w:p w:rsidR="000F69C0" w:rsidRDefault="00000000">
      <w:pPr>
        <w:keepNext/>
        <w:keepLines/>
        <w:suppressAutoHyphens/>
        <w:spacing w:before="240" w:after="120" w:line="240" w:lineRule="exact"/>
        <w:ind w:left="1134" w:right="1134" w:hanging="1134"/>
        <w:jc w:val="both"/>
        <w:rPr>
          <w:rFonts w:ascii="Times New Roman" w:eastAsia="Times New Roman" w:hAnsi="Times New Roman" w:cs="Times New Roman"/>
          <w:b/>
          <w:kern w:val="0"/>
          <w:sz w:val="20"/>
          <w:szCs w:val="20"/>
          <w:lang w:val="en-GB" w:eastAsia="zh-CN"/>
          <w14:ligatures w14:val="none"/>
        </w:rPr>
      </w:pPr>
      <w:r>
        <w:rPr>
          <w:rFonts w:ascii="Times New Roman" w:eastAsia="Times New Roman" w:hAnsi="Times New Roman" w:cs="Times New Roman"/>
          <w:b/>
          <w:kern w:val="0"/>
          <w:lang w:val="en-GB" w:eastAsia="zh-CN"/>
          <w14:ligatures w14:val="none"/>
        </w:rPr>
        <w:t>Legislation</w:t>
      </w:r>
    </w:p>
    <w:p w:rsidR="000F69C0" w:rsidRDefault="00000000">
      <w:pPr>
        <w:suppressAutoHyphens/>
        <w:spacing w:after="0" w:line="240" w:lineRule="auto"/>
        <w:jc w:val="both"/>
        <w:rPr>
          <w:rFonts w:ascii="Times New Roman" w:eastAsia="Aptos" w:hAnsi="Times New Roman" w:cs="Times New Roman"/>
          <w:kern w:val="0"/>
          <w:lang w:val="en-GB" w:eastAsia="zh-CN"/>
          <w14:ligatures w14:val="none"/>
        </w:rPr>
      </w:pPr>
      <w:r>
        <w:rPr>
          <w:rFonts w:ascii="Times New Roman" w:eastAsia="Aptos" w:hAnsi="Times New Roman" w:cs="Times New Roman"/>
          <w:b/>
          <w:bCs/>
          <w:kern w:val="0"/>
          <w:lang w:val="en-GB" w:eastAsia="zh-CN"/>
          <w14:ligatures w14:val="none"/>
        </w:rPr>
        <w:t xml:space="preserve">2. </w:t>
      </w:r>
      <w:r>
        <w:rPr>
          <w:rFonts w:ascii="Times New Roman" w:eastAsia="Aptos" w:hAnsi="Times New Roman" w:cs="Times New Roman"/>
          <w:kern w:val="0"/>
          <w:lang w:val="en-GB" w:eastAsia="zh-CN"/>
          <w14:ligatures w14:val="none"/>
        </w:rPr>
        <w:t xml:space="preserve"> Since the 2016 amendment to the Children’s Act 2005 which prohibits child marriage and child betrothal, there has not been any other legislative amendment to the Act, although a Consultant was hired and multi-sectoral Working Group was set up to support its review. It is yet to be subjected to stakeholder validation or submitted to the National Assembly. There is no evidence to show any conviction for the offence of child marriage. The Women’s (Amendment) Act 2015 which criminalises FGM has only once successful prosecution </w:t>
      </w:r>
      <w:r>
        <w:rPr>
          <w:rFonts w:ascii="Times New Roman" w:eastAsia="Aptos" w:hAnsi="Times New Roman" w:cs="Times New Roman"/>
          <w:kern w:val="0"/>
          <w:lang w:eastAsia="zh-CN"/>
          <w14:ligatures w14:val="none"/>
        </w:rPr>
        <w:t xml:space="preserve">for the practice of FGM in August 2023, in a case involving three women who were </w:t>
      </w:r>
      <w:bookmarkStart w:id="0" w:name="_Hlk162803412"/>
      <w:r>
        <w:rPr>
          <w:rFonts w:ascii="Times New Roman" w:eastAsia="Aptos" w:hAnsi="Times New Roman" w:cs="Times New Roman"/>
          <w:kern w:val="0"/>
          <w:lang w:val="en-GB" w:eastAsia="zh-CN"/>
          <w14:ligatures w14:val="none"/>
        </w:rPr>
        <w:t>found guilty by the Kaur/Kuntaur Magistrates Court of performing FGM on young girls between 4 months to one year in the village of Bakadagi-Mandinka, Niani District in the Central River Region North of the Gambia.</w:t>
      </w:r>
      <w:bookmarkEnd w:id="0"/>
      <w:r>
        <w:rPr>
          <w:rStyle w:val="FootnoteAnchor"/>
          <w:rFonts w:ascii="Times New Roman" w:eastAsia="Aptos" w:hAnsi="Times New Roman" w:cs="Times New Roman"/>
          <w:kern w:val="0"/>
          <w:lang w:eastAsia="zh-CN"/>
          <w14:ligatures w14:val="none"/>
        </w:rPr>
        <w:footnoteReference w:id="4"/>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 xml:space="preserve">Sharia law (personal law), as it applies to the relevant communities, continues to limit the impact of legislation on child issues such as marriage and inheritance as they are governed by it, particularly inheritance for children born out of wedlock. </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 xml:space="preserve">As indicated in the State’s Report, new child-related legislation that have been passed since 2020 such as the Persons with Disabilities Act 2021 and the Labour Act 2023 were not subjected to any child-right impact assessment. </w:t>
      </w:r>
    </w:p>
    <w:p w:rsidR="000F69C0" w:rsidRDefault="000F69C0">
      <w:pPr>
        <w:suppressAutoHyphens/>
        <w:spacing w:after="0" w:line="240" w:lineRule="auto"/>
        <w:jc w:val="both"/>
        <w:rPr>
          <w:rFonts w:ascii="Times New Roman" w:eastAsia="Aptos" w:hAnsi="Times New Roman" w:cs="Times New Roman"/>
          <w:b/>
          <w:bCs/>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 xml:space="preserve">Recommendations for the State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We recommend that the State:</w:t>
      </w:r>
    </w:p>
    <w:p w:rsidR="000F69C0" w:rsidRDefault="000F69C0">
      <w:pPr>
        <w:suppressAutoHyphens/>
        <w:spacing w:after="0" w:line="240" w:lineRule="auto"/>
        <w:ind w:left="720"/>
        <w:jc w:val="both"/>
        <w:rPr>
          <w:rFonts w:ascii="Times New Roman" w:eastAsia="Aptos" w:hAnsi="Times New Roman" w:cs="Times New Roman"/>
          <w:kern w:val="0"/>
          <w:lang w:val="en-GB" w:eastAsia="zh-CN"/>
          <w14:ligatures w14:val="none"/>
        </w:rPr>
      </w:pPr>
    </w:p>
    <w:p w:rsidR="000F69C0" w:rsidRDefault="00000000">
      <w:pPr>
        <w:numPr>
          <w:ilvl w:val="0"/>
          <w:numId w:val="2"/>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Effective enforce and implement the Women’s (Amendment) Act 2015.</w:t>
      </w:r>
    </w:p>
    <w:p w:rsidR="000F69C0" w:rsidRDefault="00000000">
      <w:pPr>
        <w:numPr>
          <w:ilvl w:val="0"/>
          <w:numId w:val="2"/>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Develop a framework for child-right impact assessment of all new child-related legislations and train child rights actors on their implementation.</w:t>
      </w:r>
    </w:p>
    <w:p w:rsidR="000F69C0" w:rsidRDefault="00000000">
      <w:pPr>
        <w:numPr>
          <w:ilvl w:val="0"/>
          <w:numId w:val="2"/>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 xml:space="preserve">Mainstream child rights in all policy, leal and institutional frameworks. </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Comprehensive policy and strategy</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3</w:t>
      </w:r>
      <w:r>
        <w:rPr>
          <w:rFonts w:ascii="Times New Roman" w:eastAsia="Aptos" w:hAnsi="Times New Roman" w:cs="Times New Roman"/>
          <w:kern w:val="0"/>
          <w:lang w:eastAsia="zh-CN"/>
          <w14:ligatures w14:val="none"/>
        </w:rPr>
        <w:t>. The State is commended for its immense efforts in social protection.</w:t>
      </w:r>
      <w:r>
        <w:rPr>
          <w:rStyle w:val="FootnoteAnchor"/>
          <w:rFonts w:ascii="Times New Roman" w:eastAsia="Aptos" w:hAnsi="Times New Roman" w:cs="Times New Roman"/>
          <w:b/>
          <w:kern w:val="0"/>
          <w:lang w:eastAsia="zh-CN"/>
          <w14:ligatures w14:val="none"/>
        </w:rPr>
        <w:footnoteReference w:id="5"/>
      </w:r>
      <w:r>
        <w:rPr>
          <w:rFonts w:ascii="Times New Roman" w:eastAsia="Aptos" w:hAnsi="Times New Roman" w:cs="Times New Roman"/>
          <w:kern w:val="0"/>
          <w:lang w:eastAsia="zh-CN"/>
          <w14:ligatures w14:val="none"/>
        </w:rPr>
        <w:t xml:space="preserve"> It is also implementing, through the National Social Protection Secretariat, the National Social Protection Policy 2015-2025 and its monitoring plan. The NAFA programme, which began in 2019 and under the Gambia Social Safety Net Project (GSSNP) targets extremely poor households in 5 regions of the country – only Banjul and Kanifing Municipalities were not covered. Discussions are underway with the World Bank to continue the project. The Ministry of Gender, Children and Social Welfare is implementing a one-year Family Strengthening Programme, from January to December 2024, which is targeting 2000 beneficiaries – orphans and vulnerable children, the elderly, female headed households and persons with disabilities.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There is no National Children’s Policy in place and no available updated National Child Protection Strategy (2016-2020).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As highlighted by the Government in its Responses, the National Plan of Action against Sexual Abuse and Exploitation of Children 2011 – 2015 has not yet been reviewed and updated.</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 xml:space="preserve">Recommendations for the State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We recommend that the State:</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numPr>
          <w:ilvl w:val="0"/>
          <w:numId w:val="16"/>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 xml:space="preserve">Develop a new National Children’s Policy and National Child Protection Strategy. </w:t>
      </w:r>
    </w:p>
    <w:p w:rsidR="000F69C0" w:rsidRDefault="00000000">
      <w:pPr>
        <w:numPr>
          <w:ilvl w:val="0"/>
          <w:numId w:val="16"/>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 xml:space="preserve">Ensure the social protection programme of GSSNP covers all the regions of the country. </w:t>
      </w:r>
    </w:p>
    <w:p w:rsidR="000F69C0" w:rsidRDefault="00000000">
      <w:pPr>
        <w:numPr>
          <w:ilvl w:val="0"/>
          <w:numId w:val="16"/>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 xml:space="preserve">Develop, as a matter of urgency, a new National Plan of Action against Sexual Abuse and Exploitation of Children and effectively implement it. </w:t>
      </w:r>
    </w:p>
    <w:p w:rsidR="000F69C0" w:rsidRDefault="000F69C0">
      <w:pPr>
        <w:suppressAutoHyphens/>
        <w:spacing w:after="0" w:line="240" w:lineRule="auto"/>
        <w:jc w:val="both"/>
        <w:rPr>
          <w:rFonts w:ascii="Times New Roman" w:eastAsia="Aptos" w:hAnsi="Times New Roman" w:cs="Times New Roman"/>
          <w:b/>
          <w:kern w:val="0"/>
          <w:lang w:val="en-GB" w:eastAsia="zh-CN"/>
          <w14:ligatures w14:val="none"/>
        </w:rPr>
      </w:pPr>
    </w:p>
    <w:p w:rsidR="000F69C0" w:rsidRDefault="000F69C0">
      <w:pPr>
        <w:suppressAutoHyphens/>
        <w:spacing w:after="0" w:line="240" w:lineRule="auto"/>
        <w:jc w:val="both"/>
        <w:rPr>
          <w:rFonts w:ascii="Times New Roman" w:eastAsia="Aptos" w:hAnsi="Times New Roman" w:cs="Times New Roman"/>
          <w:b/>
          <w:kern w:val="0"/>
          <w:lang w:val="en-GB" w:eastAsia="zh-CN"/>
          <w14:ligatures w14:val="none"/>
        </w:rPr>
      </w:pPr>
    </w:p>
    <w:p w:rsidR="000F69C0" w:rsidRDefault="000F69C0">
      <w:pPr>
        <w:suppressAutoHyphens/>
        <w:spacing w:after="0" w:line="240" w:lineRule="auto"/>
        <w:jc w:val="both"/>
        <w:rPr>
          <w:rFonts w:ascii="Times New Roman" w:eastAsia="Aptos" w:hAnsi="Times New Roman" w:cs="Times New Roman"/>
          <w:b/>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kern w:val="0"/>
          <w:lang w:val="en-GB" w:eastAsia="zh-CN"/>
          <w14:ligatures w14:val="none"/>
        </w:rPr>
        <w:t>Coordination</w:t>
      </w:r>
    </w:p>
    <w:p w:rsidR="000F69C0" w:rsidRDefault="000F69C0">
      <w:pPr>
        <w:suppressAutoHyphens/>
        <w:spacing w:after="0" w:line="240" w:lineRule="auto"/>
        <w:jc w:val="both"/>
        <w:rPr>
          <w:rFonts w:ascii="Times New Roman" w:eastAsia="Aptos" w:hAnsi="Times New Roman" w:cs="Times New Roman"/>
          <w:b/>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kern w:val="0"/>
          <w:lang w:val="en-GB" w:eastAsia="zh-CN"/>
          <w14:ligatures w14:val="none"/>
        </w:rPr>
        <w:t xml:space="preserve">4. </w:t>
      </w:r>
      <w:r>
        <w:rPr>
          <w:rFonts w:ascii="Times New Roman" w:eastAsia="Aptos" w:hAnsi="Times New Roman" w:cs="Times New Roman"/>
          <w:bCs/>
          <w:kern w:val="0"/>
          <w:lang w:val="en-GB" w:eastAsia="zh-CN"/>
          <w14:ligatures w14:val="none"/>
        </w:rPr>
        <w:t xml:space="preserve">The State is commended for the establishment, for the first time in The Gambia, the Ministry of Gender, Children and Social Welfare in 2019. The Ministry is ensuring effective coordination and leadership of children’s issues in the country. However, as </w:t>
      </w:r>
      <w:r>
        <w:rPr>
          <w:rFonts w:ascii="Times New Roman" w:eastAsia="Aptos" w:hAnsi="Times New Roman" w:cs="Times New Roman"/>
          <w:bCs/>
          <w:kern w:val="0"/>
          <w:lang w:eastAsia="zh-CN"/>
          <w14:ligatures w14:val="none"/>
        </w:rPr>
        <w:t>highlighted in the State Responses, the Ministry is beset with many challenges such as inadequate</w:t>
      </w:r>
      <w:r>
        <w:rPr>
          <w:rFonts w:ascii="Times New Roman" w:eastAsia="Aptos" w:hAnsi="Times New Roman" w:cs="Times New Roman"/>
          <w:kern w:val="0"/>
          <w:lang w:eastAsia="zh-CN"/>
          <w14:ligatures w14:val="none"/>
        </w:rPr>
        <w:t xml:space="preserve"> technical, financial, and human resources to fully perform its functions and coordinating roles. At the regional level, the Ministry has regional offices which are also inadequately staffed and resourced.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General coordination of all child protection issues is also dispersed amongst various Ministries and Agencies. While child trafficking is under the remit of the Ministry of Gender, Children and Social Welfare as per the Children’s Act 2005, trafficking in persons, which also includes children, is under the National Agency Against Trafficking in Persons (NAATIP) which oversees the Trafficking in Persons Act 2007. Similarly, the Ministry of Tourism and Culture is responsible for the administration of the Tourism Offences Act 2003 as amended which deals with sexual abuse and exploitation of children in travel and tourism. Issues of child labour is included in the Labour Act 2023 which is administered by the Commissioner of Labour.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 xml:space="preserve">Recommendations for the State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We recommend that the State:</w:t>
      </w:r>
    </w:p>
    <w:p w:rsidR="000F69C0" w:rsidRDefault="000F69C0">
      <w:pPr>
        <w:suppressAutoHyphens/>
        <w:spacing w:after="0" w:line="240" w:lineRule="auto"/>
        <w:ind w:left="720"/>
        <w:rPr>
          <w:rFonts w:ascii="Times New Roman" w:eastAsia="Aptos" w:hAnsi="Times New Roman" w:cs="Times New Roman"/>
          <w:kern w:val="0"/>
          <w:lang w:eastAsia="zh-CN"/>
          <w14:ligatures w14:val="none"/>
        </w:rPr>
      </w:pPr>
    </w:p>
    <w:p w:rsidR="000F69C0" w:rsidRDefault="00000000">
      <w:pPr>
        <w:numPr>
          <w:ilvl w:val="0"/>
          <w:numId w:val="31"/>
        </w:numPr>
        <w:suppressAutoHyphens/>
        <w:spacing w:after="0" w:line="240" w:lineRule="auto"/>
      </w:pPr>
      <w:r>
        <w:rPr>
          <w:rFonts w:ascii="Times New Roman" w:eastAsia="Aptos" w:hAnsi="Times New Roman" w:cs="Times New Roman"/>
          <w:kern w:val="0"/>
          <w:lang w:eastAsia="zh-CN"/>
          <w14:ligatures w14:val="none"/>
        </w:rPr>
        <w:t xml:space="preserve"> Provide the Ministry of Gender, Children and Social Welfare with adequate technical, financial, and human resources to fully perform its functions and coordinating roles. </w:t>
      </w:r>
    </w:p>
    <w:p w:rsidR="000F69C0" w:rsidRDefault="00000000">
      <w:pPr>
        <w:numPr>
          <w:ilvl w:val="0"/>
          <w:numId w:val="31"/>
        </w:numPr>
        <w:suppressAutoHyphens/>
        <w:spacing w:after="0" w:line="240" w:lineRule="auto"/>
      </w:pPr>
      <w:r>
        <w:rPr>
          <w:rFonts w:ascii="Times New Roman" w:eastAsia="Aptos" w:hAnsi="Times New Roman" w:cs="Times New Roman"/>
          <w:kern w:val="0"/>
          <w:lang w:eastAsia="zh-CN"/>
          <w14:ligatures w14:val="none"/>
        </w:rPr>
        <w:t xml:space="preserve">Ensure the Regional Offices of the Ministry are adequately staffed and resourced. </w:t>
      </w:r>
    </w:p>
    <w:p w:rsidR="000F69C0" w:rsidRDefault="00000000">
      <w:pPr>
        <w:numPr>
          <w:ilvl w:val="0"/>
          <w:numId w:val="31"/>
        </w:numPr>
        <w:suppressAutoHyphens/>
        <w:spacing w:after="0" w:line="240" w:lineRule="auto"/>
      </w:pPr>
      <w:r>
        <w:rPr>
          <w:rFonts w:ascii="Times New Roman" w:eastAsia="Aptos" w:hAnsi="Times New Roman" w:cs="Times New Roman"/>
          <w:kern w:val="0"/>
          <w:lang w:eastAsia="zh-CN"/>
          <w14:ligatures w14:val="none"/>
        </w:rPr>
        <w:t xml:space="preserve">Provide the Ministry of Gender, Children and Social Welfare with adequate authority to coordinate all issues relating to children in The Gambia. </w:t>
      </w:r>
    </w:p>
    <w:p w:rsidR="000F69C0" w:rsidRDefault="00000000">
      <w:pPr>
        <w:numPr>
          <w:ilvl w:val="0"/>
          <w:numId w:val="31"/>
        </w:numPr>
        <w:suppressAutoHyphens/>
        <w:spacing w:after="0" w:line="240" w:lineRule="auto"/>
      </w:pPr>
      <w:r>
        <w:rPr>
          <w:rFonts w:ascii="Times New Roman" w:eastAsia="Aptos" w:hAnsi="Times New Roman" w:cs="Times New Roman"/>
          <w:kern w:val="0"/>
          <w:lang w:eastAsia="zh-CN"/>
          <w14:ligatures w14:val="none"/>
        </w:rPr>
        <w:t xml:space="preserve">Create the Children’s Commission to provide effective coordination, monitoring, enforcement and protection of child rights laws and services.  </w:t>
      </w:r>
    </w:p>
    <w:p w:rsidR="000F69C0" w:rsidRDefault="000F69C0">
      <w:pPr>
        <w:suppressAutoHyphens/>
        <w:spacing w:after="0" w:line="240" w:lineRule="auto"/>
        <w:rPr>
          <w:rFonts w:ascii="Times New Roman" w:eastAsia="Malgun Gothic" w:hAnsi="Times New Roman" w:cs="Times New Roman"/>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Al</w:t>
      </w:r>
      <w:r>
        <w:rPr>
          <w:rFonts w:ascii="Times New Roman" w:eastAsia="Malgun Gothic" w:hAnsi="Times New Roman" w:cs="Times New Roman"/>
          <w:b/>
          <w:bCs/>
          <w:kern w:val="0"/>
          <w:lang w:eastAsia="zh-CN"/>
          <w14:ligatures w14:val="none"/>
        </w:rPr>
        <w:t>location of resources</w:t>
      </w:r>
    </w:p>
    <w:p w:rsidR="000F69C0" w:rsidRDefault="000F69C0">
      <w:pPr>
        <w:suppressAutoHyphens/>
        <w:spacing w:after="0" w:line="240" w:lineRule="auto"/>
        <w:jc w:val="both"/>
        <w:rPr>
          <w:rFonts w:ascii="Times New Roman" w:eastAsia="Malgun Gothic" w:hAnsi="Times New Roman" w:cs="Times New Roman"/>
          <w:b/>
          <w:bCs/>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val="en-GB" w:eastAsia="zh-CN"/>
          <w14:ligatures w14:val="none"/>
        </w:rPr>
        <w:t>5.</w:t>
      </w:r>
      <w:r>
        <w:rPr>
          <w:rFonts w:ascii="Times New Roman" w:eastAsia="Aptos" w:hAnsi="Times New Roman" w:cs="Times New Roman"/>
          <w:kern w:val="0"/>
          <w:lang w:val="en-GB" w:eastAsia="zh-CN"/>
          <w14:ligatures w14:val="none"/>
        </w:rPr>
        <w:t xml:space="preserve"> As acknowledged in the State’s Responses, there currently is no system in place aimed at identifying and increasing budget allocation for expenditure on children by specific Ministries in the Gambia and no such data is also available. Children are not consulted in the preparation of the national budget and there is no mechanism at the Ministry of Finance, the Ministry responsible for the preparation and coordination of the national budget, to get the views of children on the budget. </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 xml:space="preserve">Recommendations for the State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pPr>
      <w:r>
        <w:rPr>
          <w:rFonts w:ascii="Times New Roman" w:eastAsia="Aptos" w:hAnsi="Times New Roman" w:cs="Times New Roman"/>
          <w:kern w:val="0"/>
          <w:lang w:eastAsia="zh-CN"/>
          <w14:ligatures w14:val="none"/>
        </w:rPr>
        <w:t>We recommend that the State:</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numPr>
          <w:ilvl w:val="0"/>
          <w:numId w:val="5"/>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Put in place a system for tracking and disaggregating budget allocations for expenditure on children by the relevant Ministries.</w:t>
      </w:r>
    </w:p>
    <w:p w:rsidR="000F69C0" w:rsidRDefault="00000000">
      <w:pPr>
        <w:numPr>
          <w:ilvl w:val="0"/>
          <w:numId w:val="5"/>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Put in place mechanisms for the active involvement of children in the budgeting process</w:t>
      </w:r>
    </w:p>
    <w:p w:rsidR="000F69C0" w:rsidRDefault="00000000">
      <w:pPr>
        <w:numPr>
          <w:ilvl w:val="0"/>
          <w:numId w:val="5"/>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 xml:space="preserve">Provide training to key Government institution and staff on child-friendly and participatory budgeting. </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Data collection</w:t>
      </w:r>
    </w:p>
    <w:p w:rsidR="000F69C0" w:rsidRDefault="000F69C0">
      <w:pPr>
        <w:suppressAutoHyphens/>
        <w:spacing w:after="0" w:line="240" w:lineRule="auto"/>
        <w:jc w:val="both"/>
        <w:rPr>
          <w:rFonts w:ascii="Times New Roman" w:eastAsia="Aptos" w:hAnsi="Times New Roman" w:cs="Times New Roman"/>
          <w:b/>
          <w:bCs/>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val="en-GB" w:eastAsia="zh-CN"/>
          <w14:ligatures w14:val="none"/>
        </w:rPr>
        <w:t>6.</w:t>
      </w:r>
      <w:r>
        <w:rPr>
          <w:rFonts w:ascii="Times New Roman" w:eastAsia="Aptos" w:hAnsi="Times New Roman" w:cs="Times New Roman"/>
          <w:kern w:val="0"/>
          <w:lang w:val="en-GB" w:eastAsia="zh-CN"/>
          <w14:ligatures w14:val="none"/>
        </w:rPr>
        <w:t xml:space="preserve"> The Ministry of Gender, Children and Social Welfare, with funding from the UN Agencies and in partnership with the Network against Gender Based Violence (NGBV), is commended for developing a national Gender Management Information System (GMIS) launched in December 2022. However, the GMIS is not fully operational. Furthermore, there is no integrated system in place for comprehensive examination of the situation of children in the country. The UNICEF Multiple Indicator Cluster Survey (MICS) and the national Demographic and Health Survey (DHS), which collect data on the situation of children every 5 years, remain the main sources of data on children. No national data exists on children with disabilities, street-connected children, children in care institutions and centres, domestic violence against children or children sexually exploited through travel and tourism.  </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 xml:space="preserve">Recommendations for the State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We recommend that the State:</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numPr>
          <w:ilvl w:val="0"/>
          <w:numId w:val="14"/>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Cs/>
          <w:kern w:val="0"/>
          <w:lang w:eastAsia="zh-CN"/>
          <w14:ligatures w14:val="none"/>
        </w:rPr>
        <w:t>Put in place an integrated data collection system on the situation of children in the country.</w:t>
      </w:r>
    </w:p>
    <w:p w:rsidR="000F69C0" w:rsidRDefault="00000000">
      <w:pPr>
        <w:numPr>
          <w:ilvl w:val="0"/>
          <w:numId w:val="14"/>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Cs/>
          <w:kern w:val="0"/>
          <w:lang w:eastAsia="zh-CN"/>
          <w14:ligatures w14:val="none"/>
        </w:rPr>
        <w:t xml:space="preserve">Conduct research on children with disabilities and street-connected to support programming and effective protection. </w:t>
      </w:r>
    </w:p>
    <w:p w:rsidR="000F69C0" w:rsidRDefault="00000000">
      <w:pPr>
        <w:keepNext/>
        <w:keepLines/>
        <w:suppressAutoHyphens/>
        <w:spacing w:before="240" w:after="120" w:line="240" w:lineRule="exact"/>
        <w:ind w:left="1134" w:right="1134" w:hanging="1134"/>
        <w:jc w:val="both"/>
        <w:rPr>
          <w:rFonts w:ascii="Times New Roman" w:eastAsia="Times New Roman" w:hAnsi="Times New Roman" w:cs="Times New Roman"/>
          <w:b/>
          <w:kern w:val="0"/>
          <w:sz w:val="20"/>
          <w:szCs w:val="20"/>
          <w:lang w:val="en-GB" w:eastAsia="zh-CN"/>
          <w14:ligatures w14:val="none"/>
        </w:rPr>
      </w:pPr>
      <w:r>
        <w:rPr>
          <w:rFonts w:ascii="Times New Roman" w:eastAsia="Malgun Gothic" w:hAnsi="Times New Roman" w:cs="Times New Roman"/>
          <w:b/>
          <w:kern w:val="0"/>
          <w:lang w:val="en-GB" w:eastAsia="zh-CN"/>
          <w14:ligatures w14:val="none"/>
        </w:rPr>
        <w:t>Dissemination, awareness-raising and training</w:t>
      </w: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val="en-GB" w:eastAsia="zh-CN"/>
          <w14:ligatures w14:val="none"/>
        </w:rPr>
        <w:t>7</w:t>
      </w:r>
      <w:r>
        <w:rPr>
          <w:rFonts w:ascii="Times New Roman" w:eastAsia="Aptos" w:hAnsi="Times New Roman" w:cs="Times New Roman"/>
          <w:kern w:val="0"/>
          <w:lang w:val="en-GB" w:eastAsia="zh-CN"/>
          <w14:ligatures w14:val="none"/>
        </w:rPr>
        <w:t>. The State is commended for its efforts in raising awareness and enhancing capacity on the Children’s Act 2005 and other regional and international child-focused legal instruments. UN Agencies such as UNICEF, Save the Children, ActionAid The Gambia and ChildFund The Gambia have been supporting both the Government and NGOs to raise awareness on children’s rights. However, there is the need to intensify these programmes and campaigns particularly targeting children in and out-of-school, religious leaders and scholars, and hard-to-reach communities.</w:t>
      </w:r>
    </w:p>
    <w:p w:rsidR="000F69C0" w:rsidRDefault="000F69C0">
      <w:pPr>
        <w:suppressAutoHyphens/>
        <w:spacing w:after="0" w:line="240" w:lineRule="auto"/>
        <w:jc w:val="both"/>
        <w:rPr>
          <w:rFonts w:ascii="Times New Roman" w:eastAsia="Aptos" w:hAnsi="Times New Roman" w:cs="Times New Roman"/>
          <w:b/>
          <w:bCs/>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 xml:space="preserve">Recommendations for the State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We recommend that the State:</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numPr>
          <w:ilvl w:val="0"/>
          <w:numId w:val="9"/>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Provide adequate financial resources to the Ministry of Gender, Children and Social Welfare and other relevant Ministries and Agencies to engage in intense and sustained awareness raising campaigns and capacity building on the Children’s Act 2005.</w:t>
      </w:r>
    </w:p>
    <w:p w:rsidR="000F69C0" w:rsidRDefault="00000000">
      <w:pPr>
        <w:numPr>
          <w:ilvl w:val="0"/>
          <w:numId w:val="9"/>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 xml:space="preserve">Translate key aspects of the Children's Act 2005 into the local languages and Arabic to target communities, Madarassa and Majalis. </w:t>
      </w:r>
    </w:p>
    <w:p w:rsidR="000F69C0" w:rsidRDefault="00000000">
      <w:pPr>
        <w:numPr>
          <w:ilvl w:val="0"/>
          <w:numId w:val="9"/>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Integrate the Children's Act 2005 into the curricula of all the security training schools and the education sector.</w:t>
      </w:r>
    </w:p>
    <w:p w:rsidR="000F69C0" w:rsidRDefault="00000000">
      <w:pPr>
        <w:keepNext/>
        <w:keepLines/>
        <w:suppressAutoHyphens/>
        <w:spacing w:before="240" w:after="120" w:line="240" w:lineRule="exact"/>
        <w:ind w:right="1134"/>
        <w:jc w:val="both"/>
        <w:rPr>
          <w:rFonts w:ascii="Times New Roman" w:eastAsia="Times New Roman" w:hAnsi="Times New Roman" w:cs="Times New Roman"/>
          <w:b/>
          <w:bCs/>
          <w:kern w:val="0"/>
          <w:lang w:val="en-GB" w:eastAsia="zh-CN"/>
          <w14:ligatures w14:val="none"/>
        </w:rPr>
      </w:pPr>
      <w:r>
        <w:rPr>
          <w:rFonts w:ascii="Times New Roman" w:eastAsia="Malgun Gothic" w:hAnsi="Times New Roman" w:cs="Times New Roman"/>
          <w:b/>
          <w:kern w:val="0"/>
          <w:lang w:val="en-GB" w:eastAsia="en-GB"/>
          <w14:ligatures w14:val="none"/>
        </w:rPr>
        <w:t>Child rights and the business sector</w:t>
      </w: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val="en-GB" w:eastAsia="zh-CN"/>
          <w14:ligatures w14:val="none"/>
        </w:rPr>
        <w:t xml:space="preserve">8. </w:t>
      </w:r>
      <w:r>
        <w:rPr>
          <w:rFonts w:ascii="Times New Roman" w:eastAsia="Aptos" w:hAnsi="Times New Roman" w:cs="Times New Roman"/>
          <w:kern w:val="0"/>
          <w:lang w:val="en-GB" w:eastAsia="zh-CN"/>
          <w14:ligatures w14:val="none"/>
        </w:rPr>
        <w:t>The State is commended for creating the Tourism Offences Act which protects children from abuse in the tourism business sector. However, the involvement of children in small family businesses and the informal sector overall highlights the incidence of child labour and abuse. While both the Labour Act and the Children’s Act set 16 as the minimum age for light labour for children, its monitoring and enforcement remains challenging.</w:t>
      </w:r>
      <w:r>
        <w:rPr>
          <w:rFonts w:ascii="Times New Roman" w:eastAsia="Aptos" w:hAnsi="Times New Roman" w:cs="Times New Roman"/>
          <w:b/>
          <w:bCs/>
          <w:kern w:val="0"/>
          <w:lang w:val="en-GB" w:eastAsia="zh-CN"/>
          <w14:ligatures w14:val="none"/>
        </w:rPr>
        <w:t xml:space="preserve"> </w:t>
      </w:r>
    </w:p>
    <w:p w:rsidR="000F69C0" w:rsidRDefault="000F69C0">
      <w:pPr>
        <w:suppressAutoHyphens/>
        <w:spacing w:after="0" w:line="240" w:lineRule="auto"/>
        <w:jc w:val="both"/>
        <w:rPr>
          <w:rFonts w:ascii="Times New Roman" w:eastAsia="Aptos" w:hAnsi="Times New Roman" w:cs="Times New Roman"/>
          <w:b/>
          <w:bCs/>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val="en-GB" w:eastAsia="zh-CN"/>
          <w14:ligatures w14:val="none"/>
        </w:rPr>
        <w:t>Recommendation for the State</w:t>
      </w:r>
    </w:p>
    <w:p w:rsidR="000F69C0" w:rsidRDefault="000F69C0">
      <w:pPr>
        <w:suppressAutoHyphens/>
        <w:spacing w:after="0" w:line="240" w:lineRule="auto"/>
        <w:jc w:val="both"/>
        <w:rPr>
          <w:rFonts w:ascii="Times New Roman" w:eastAsia="Aptos" w:hAnsi="Times New Roman" w:cs="Times New Roman"/>
          <w:b/>
          <w:bCs/>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We recommend for the State</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numPr>
          <w:ilvl w:val="0"/>
          <w:numId w:val="8"/>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Strengthen the Labour Department, the Police in the tourism sector to monitor businesses to prevent the recruitment and overworking of children.</w:t>
      </w:r>
    </w:p>
    <w:p w:rsidR="000F69C0" w:rsidRDefault="00000000">
      <w:pPr>
        <w:numPr>
          <w:ilvl w:val="0"/>
          <w:numId w:val="8"/>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To review the relevant legislations to set minimum wage for children who are legally entitled to work.</w:t>
      </w:r>
    </w:p>
    <w:p w:rsidR="000F69C0" w:rsidRDefault="00000000">
      <w:pPr>
        <w:numPr>
          <w:ilvl w:val="0"/>
          <w:numId w:val="8"/>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Sensitize the business sector through the Gambia Chamber of Commerce and Industry about the responsibilities of businesses to protect child rights including preventing child labour.</w:t>
      </w:r>
    </w:p>
    <w:p w:rsidR="000F69C0" w:rsidRDefault="000F69C0">
      <w:pPr>
        <w:suppressAutoHyphens/>
        <w:spacing w:after="0" w:line="240" w:lineRule="auto"/>
        <w:jc w:val="both"/>
        <w:rPr>
          <w:rFonts w:ascii="Times New Roman" w:eastAsia="Aptos" w:hAnsi="Times New Roman" w:cs="Times New Roman"/>
          <w:b/>
          <w:bCs/>
          <w:kern w:val="0"/>
          <w:lang w:val="en-GB" w:eastAsia="zh-CN"/>
          <w14:ligatures w14:val="none"/>
        </w:rPr>
      </w:pPr>
    </w:p>
    <w:p w:rsidR="000F69C0" w:rsidRDefault="00000000">
      <w:pPr>
        <w:widowControl w:val="0"/>
        <w:numPr>
          <w:ilvl w:val="0"/>
          <w:numId w:val="10"/>
        </w:numPr>
        <w:suppressAutoHyphens/>
        <w:spacing w:after="0" w:line="266" w:lineRule="exact"/>
        <w:contextualSpacing/>
        <w:jc w:val="both"/>
        <w:rPr>
          <w:rFonts w:ascii="Times New Roman" w:eastAsia="Calibri" w:hAnsi="Times New Roman" w:cs="Times New Roman"/>
          <w:kern w:val="0"/>
          <w:sz w:val="22"/>
          <w:szCs w:val="22"/>
          <w:lang w:eastAsia="zh-CN"/>
          <w14:ligatures w14:val="none"/>
        </w:rPr>
      </w:pPr>
      <w:r>
        <w:rPr>
          <w:rFonts w:ascii="Times New Roman" w:eastAsia="Calibri" w:hAnsi="Times New Roman" w:cs="Times New Roman"/>
          <w:b/>
          <w:color w:val="000000"/>
          <w:kern w:val="0"/>
          <w:sz w:val="28"/>
          <w:szCs w:val="28"/>
          <w:lang w:eastAsia="zh-CN"/>
          <w14:ligatures w14:val="none"/>
        </w:rPr>
        <w:t>Definition</w:t>
      </w:r>
      <w:r>
        <w:rPr>
          <w:rFonts w:ascii="Times New Roman" w:eastAsia="Calibri" w:hAnsi="Times New Roman" w:cs="Times New Roman"/>
          <w:b/>
          <w:color w:val="000000"/>
          <w:spacing w:val="2"/>
          <w:kern w:val="0"/>
          <w:sz w:val="28"/>
          <w:szCs w:val="28"/>
          <w:lang w:eastAsia="zh-CN"/>
          <w14:ligatures w14:val="none"/>
        </w:rPr>
        <w:t xml:space="preserve"> </w:t>
      </w:r>
      <w:r>
        <w:rPr>
          <w:rFonts w:ascii="Times New Roman" w:eastAsia="Calibri" w:hAnsi="Times New Roman" w:cs="Times New Roman"/>
          <w:b/>
          <w:color w:val="000000"/>
          <w:spacing w:val="-2"/>
          <w:kern w:val="0"/>
          <w:sz w:val="28"/>
          <w:szCs w:val="28"/>
          <w:lang w:eastAsia="zh-CN"/>
          <w14:ligatures w14:val="none"/>
        </w:rPr>
        <w:t>of t</w:t>
      </w:r>
      <w:r>
        <w:rPr>
          <w:rFonts w:ascii="Times New Roman" w:eastAsia="Calibri" w:hAnsi="Times New Roman" w:cs="Times New Roman"/>
          <w:b/>
          <w:color w:val="000000"/>
          <w:kern w:val="0"/>
          <w:sz w:val="28"/>
          <w:szCs w:val="28"/>
          <w:lang w:eastAsia="zh-CN"/>
          <w14:ligatures w14:val="none"/>
        </w:rPr>
        <w:t>he Child</w:t>
      </w:r>
      <w:r>
        <w:rPr>
          <w:rFonts w:ascii="Times New Roman" w:eastAsia="Calibri" w:hAnsi="Times New Roman" w:cs="Times New Roman"/>
          <w:b/>
          <w:color w:val="000000"/>
          <w:spacing w:val="1"/>
          <w:kern w:val="0"/>
          <w:sz w:val="28"/>
          <w:szCs w:val="28"/>
          <w:lang w:eastAsia="zh-CN"/>
          <w14:ligatures w14:val="none"/>
        </w:rPr>
        <w:t xml:space="preserve"> </w:t>
      </w:r>
      <w:r>
        <w:rPr>
          <w:rFonts w:ascii="Times New Roman" w:eastAsia="Calibri" w:hAnsi="Times New Roman" w:cs="Times New Roman"/>
          <w:b/>
          <w:color w:val="000000"/>
          <w:spacing w:val="-1"/>
          <w:kern w:val="0"/>
          <w:sz w:val="28"/>
          <w:szCs w:val="28"/>
          <w:lang w:eastAsia="zh-CN"/>
          <w14:ligatures w14:val="none"/>
        </w:rPr>
        <w:t>(Art.</w:t>
      </w:r>
      <w:r>
        <w:rPr>
          <w:rFonts w:ascii="Times New Roman" w:eastAsia="Calibri" w:hAnsi="Times New Roman" w:cs="Times New Roman"/>
          <w:b/>
          <w:color w:val="000000"/>
          <w:spacing w:val="1"/>
          <w:kern w:val="0"/>
          <w:sz w:val="28"/>
          <w:szCs w:val="28"/>
          <w:lang w:eastAsia="zh-CN"/>
          <w14:ligatures w14:val="none"/>
        </w:rPr>
        <w:t xml:space="preserve"> </w:t>
      </w:r>
      <w:r>
        <w:rPr>
          <w:rFonts w:ascii="Times New Roman" w:eastAsia="Calibri" w:hAnsi="Times New Roman" w:cs="Times New Roman"/>
          <w:b/>
          <w:color w:val="000000"/>
          <w:kern w:val="0"/>
          <w:sz w:val="28"/>
          <w:szCs w:val="28"/>
          <w:lang w:eastAsia="zh-CN"/>
          <w14:ligatures w14:val="none"/>
        </w:rPr>
        <w:t>1)</w:t>
      </w:r>
    </w:p>
    <w:p w:rsidR="000F69C0" w:rsidRDefault="000F69C0">
      <w:pPr>
        <w:widowControl w:val="0"/>
        <w:suppressAutoHyphens/>
        <w:spacing w:after="0" w:line="266" w:lineRule="exact"/>
        <w:jc w:val="both"/>
        <w:rPr>
          <w:rFonts w:ascii="Times New Roman" w:eastAsia="Calibri" w:hAnsi="Times New Roman" w:cs="Times New Roman"/>
          <w:b/>
          <w:color w:val="000000"/>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Minimum</w:t>
      </w:r>
      <w:r>
        <w:rPr>
          <w:rFonts w:ascii="Times New Roman" w:eastAsia="Aptos" w:hAnsi="Times New Roman" w:cs="Times New Roman"/>
          <w:b/>
          <w:bCs/>
          <w:spacing w:val="-6"/>
          <w:kern w:val="0"/>
          <w:lang w:eastAsia="zh-CN"/>
          <w14:ligatures w14:val="none"/>
        </w:rPr>
        <w:t xml:space="preserve"> </w:t>
      </w:r>
      <w:r>
        <w:rPr>
          <w:rFonts w:ascii="Times New Roman" w:eastAsia="Aptos" w:hAnsi="Times New Roman" w:cs="Times New Roman"/>
          <w:b/>
          <w:bCs/>
          <w:spacing w:val="1"/>
          <w:kern w:val="0"/>
          <w:lang w:eastAsia="zh-CN"/>
          <w14:ligatures w14:val="none"/>
        </w:rPr>
        <w:t>age</w:t>
      </w:r>
      <w:r>
        <w:rPr>
          <w:rFonts w:ascii="Times New Roman" w:eastAsia="Aptos" w:hAnsi="Times New Roman" w:cs="Times New Roman"/>
          <w:b/>
          <w:bCs/>
          <w:spacing w:val="2"/>
          <w:kern w:val="0"/>
          <w:lang w:eastAsia="zh-CN"/>
          <w14:ligatures w14:val="none"/>
        </w:rPr>
        <w:t xml:space="preserve"> </w:t>
      </w:r>
      <w:r>
        <w:rPr>
          <w:rFonts w:ascii="Times New Roman" w:eastAsia="Aptos" w:hAnsi="Times New Roman" w:cs="Times New Roman"/>
          <w:b/>
          <w:bCs/>
          <w:kern w:val="0"/>
          <w:lang w:eastAsia="zh-CN"/>
          <w14:ligatures w14:val="none"/>
        </w:rPr>
        <w:t>for</w:t>
      </w:r>
      <w:r>
        <w:rPr>
          <w:rFonts w:ascii="Times New Roman" w:eastAsia="Aptos" w:hAnsi="Times New Roman" w:cs="Times New Roman"/>
          <w:b/>
          <w:bCs/>
          <w:spacing w:val="3"/>
          <w:kern w:val="0"/>
          <w:lang w:eastAsia="zh-CN"/>
          <w14:ligatures w14:val="none"/>
        </w:rPr>
        <w:t xml:space="preserve"> </w:t>
      </w:r>
      <w:r>
        <w:rPr>
          <w:rFonts w:ascii="Times New Roman" w:eastAsia="Aptos" w:hAnsi="Times New Roman" w:cs="Times New Roman"/>
          <w:b/>
          <w:bCs/>
          <w:spacing w:val="-1"/>
          <w:kern w:val="0"/>
          <w:lang w:eastAsia="zh-CN"/>
          <w14:ligatures w14:val="none"/>
        </w:rPr>
        <w:t>marriage</w:t>
      </w:r>
    </w:p>
    <w:p w:rsidR="000F69C0" w:rsidRDefault="000F69C0">
      <w:pPr>
        <w:suppressAutoHyphens/>
        <w:spacing w:after="0" w:line="240" w:lineRule="auto"/>
        <w:jc w:val="both"/>
        <w:rPr>
          <w:rFonts w:ascii="Times New Roman" w:eastAsia="Aptos" w:hAnsi="Times New Roman" w:cs="Times New Roman"/>
          <w:b/>
          <w:bCs/>
          <w:spacing w:val="-1"/>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spacing w:val="-1"/>
          <w:kern w:val="0"/>
          <w:lang w:eastAsia="zh-CN"/>
          <w14:ligatures w14:val="none"/>
        </w:rPr>
        <w:t xml:space="preserve">9. </w:t>
      </w:r>
      <w:r>
        <w:rPr>
          <w:rFonts w:ascii="Times New Roman" w:eastAsia="Aptos" w:hAnsi="Times New Roman" w:cs="Times New Roman"/>
          <w:spacing w:val="-1"/>
          <w:kern w:val="0"/>
          <w:lang w:eastAsia="zh-CN"/>
          <w14:ligatures w14:val="none"/>
        </w:rPr>
        <w:t xml:space="preserve">The </w:t>
      </w:r>
      <w:r>
        <w:rPr>
          <w:rFonts w:ascii="Times New Roman" w:eastAsia="Aptos" w:hAnsi="Times New Roman" w:cs="Times New Roman"/>
          <w:kern w:val="0"/>
          <w:lang w:eastAsia="zh-CN"/>
          <w14:ligatures w14:val="none"/>
        </w:rPr>
        <w:t>Ministry of Gender, Children and Social Welfare and the Ministry of Justice are commended for conducting a series of workshops on the Children’s (Amendment) Act 2016 and the CRC, in particular with the traditional and religious leaders and their communities. Despite the prohibition of child marriage and child betrothal by the Children’s (Amendment) Act 2016, there has never been any conviction for the offence of child marriage. The Cadi Courts are also guided by the Sharia and there is no evidence to show that they give regards to the Children’s (Amendment) Act or the Convention.</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 xml:space="preserve">Recommendations for the State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We recommend that the State:</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numPr>
          <w:ilvl w:val="0"/>
          <w:numId w:val="4"/>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Intensify awareness raising activities on the Children’s (Amendment) Act 2016, especially amongst traditional and religious leaders and their communities.</w:t>
      </w:r>
    </w:p>
    <w:p w:rsidR="000F69C0" w:rsidRDefault="00000000">
      <w:pPr>
        <w:numPr>
          <w:ilvl w:val="0"/>
          <w:numId w:val="4"/>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Develop guidelines and procedures for Cadi Courts to enable them give due consideration to the Children’s Act 2005 and the CRC when dealing with issues affecting children.  </w:t>
      </w:r>
    </w:p>
    <w:p w:rsidR="000F69C0" w:rsidRDefault="00000000">
      <w:pPr>
        <w:numPr>
          <w:ilvl w:val="0"/>
          <w:numId w:val="4"/>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Strengthen law enforcement to monitor and prosecute cases of child marriages. </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numPr>
          <w:ilvl w:val="0"/>
          <w:numId w:val="10"/>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sz w:val="28"/>
          <w:szCs w:val="28"/>
          <w:lang w:eastAsia="zh-CN"/>
          <w14:ligatures w14:val="none"/>
        </w:rPr>
        <w:t>General</w:t>
      </w:r>
      <w:r>
        <w:rPr>
          <w:rFonts w:ascii="Times New Roman" w:eastAsia="Aptos" w:hAnsi="Times New Roman" w:cs="Times New Roman"/>
          <w:b/>
          <w:bCs/>
          <w:spacing w:val="1"/>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Principles</w:t>
      </w:r>
      <w:r>
        <w:rPr>
          <w:rFonts w:ascii="Times New Roman" w:eastAsia="Aptos" w:hAnsi="Times New Roman" w:cs="Times New Roman"/>
          <w:b/>
          <w:bCs/>
          <w:spacing w:val="1"/>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 xml:space="preserve">(Arts. 2, 3, 6 and 12) </w:t>
      </w:r>
    </w:p>
    <w:p w:rsidR="000F69C0" w:rsidRDefault="000F69C0">
      <w:pPr>
        <w:suppressAutoHyphens/>
        <w:spacing w:after="0" w:line="240" w:lineRule="auto"/>
        <w:jc w:val="both"/>
        <w:rPr>
          <w:rFonts w:ascii="Times New Roman" w:eastAsia="Aptos" w:hAnsi="Times New Roman" w:cs="Times New Roman"/>
          <w:b/>
          <w:bCs/>
          <w:kern w:val="0"/>
          <w:sz w:val="28"/>
          <w:szCs w:val="28"/>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color w:val="000000"/>
          <w:kern w:val="0"/>
          <w:lang w:eastAsia="zh-CN"/>
          <w14:ligatures w14:val="none"/>
        </w:rPr>
        <w:t>Non-discrimination</w:t>
      </w:r>
    </w:p>
    <w:p w:rsidR="000F69C0" w:rsidRDefault="000F69C0">
      <w:pPr>
        <w:suppressAutoHyphens/>
        <w:spacing w:after="0" w:line="240" w:lineRule="auto"/>
        <w:jc w:val="both"/>
        <w:rPr>
          <w:rFonts w:ascii="Times New Roman" w:eastAsia="Aptos" w:hAnsi="Times New Roman" w:cs="Times New Roman"/>
          <w:b/>
          <w:color w:val="000000"/>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color w:val="000000"/>
          <w:kern w:val="0"/>
          <w:lang w:eastAsia="zh-CN"/>
          <w14:ligatures w14:val="none"/>
        </w:rPr>
        <w:t>10.</w:t>
      </w:r>
      <w:r>
        <w:rPr>
          <w:rFonts w:ascii="Times New Roman" w:eastAsia="Aptos" w:hAnsi="Times New Roman" w:cs="Times New Roman"/>
          <w:bCs/>
          <w:color w:val="000000"/>
          <w:kern w:val="0"/>
          <w:lang w:eastAsia="zh-CN"/>
          <w14:ligatures w14:val="none"/>
        </w:rPr>
        <w:t xml:space="preserve"> Generally, the 1997 Constitution and other child-focused legislation protect children from all forms of discrimination. The Persons with Disabilities Act 2021 protects children with disabilities. However, as per Section 9 of the 1997 Constitution, a person acquires Gambian citizenship if one of the parents is born in The Gambia. Thus, children of non-Gambian parents cannot acquire Gambian citizenship even if they are born in The Gambia.  They can only do so if they or their parents naturalized or get married to a Gambian. The Births, Deaths and Marriages Registration Act 1990 prohibits a mother of a child born out of wedlock to include the putative father’s name on the birth certificate without his consent. As per the Sharia (personal law), which governs marriage and inheritance of Muslims, prohibits a child born out of wedlock to inherit his or her father. </w:t>
      </w:r>
    </w:p>
    <w:p w:rsidR="000F69C0" w:rsidRDefault="000F69C0">
      <w:pPr>
        <w:suppressAutoHyphens/>
        <w:spacing w:after="0" w:line="240" w:lineRule="auto"/>
        <w:jc w:val="both"/>
        <w:rPr>
          <w:rFonts w:ascii="Times New Roman" w:eastAsia="Aptos" w:hAnsi="Times New Roman" w:cs="Times New Roman"/>
          <w:bCs/>
          <w:color w:val="000000"/>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bCs/>
          <w:kern w:val="0"/>
          <w:lang w:eastAsia="zh-CN"/>
          <w14:ligatures w14:val="none"/>
        </w:rPr>
      </w:pPr>
      <w:r>
        <w:rPr>
          <w:rFonts w:ascii="Times New Roman" w:eastAsia="Aptos" w:hAnsi="Times New Roman" w:cs="Times New Roman"/>
          <w:bCs/>
          <w:color w:val="000000"/>
          <w:kern w:val="0"/>
          <w:lang w:eastAsia="zh-CN"/>
          <w14:ligatures w14:val="none"/>
        </w:rPr>
        <w:t xml:space="preserve">Children with disabilities, including children with albinism, continue to face discrimination and stigma in their families and communities, and in accessing social services such as education, health care, public buildings and transportation. The Criminal Code continues to criminalise same-sex marriage and there is de facto discrimination against </w:t>
      </w:r>
      <w:r>
        <w:rPr>
          <w:rFonts w:ascii="Times New Roman" w:eastAsia="Aptos" w:hAnsi="Times New Roman" w:cs="Times New Roman"/>
          <w:bCs/>
          <w:kern w:val="0"/>
          <w:lang w:eastAsia="zh-CN"/>
          <w14:ligatures w14:val="none"/>
        </w:rPr>
        <w:t>lesbian, gay, bisexual, transgender, and intersex (LGBTI) children. Most of the 15 recommendations ‘Noted’ by the Gambia out of the 222 recommendations issued to it in November 2019 by the Working Group of the UPR relate to the decriminalization of same-sex marriage and sexual orientation.</w:t>
      </w:r>
      <w:r>
        <w:rPr>
          <w:rStyle w:val="FootnoteAnchor"/>
          <w:rFonts w:ascii="Times New Roman" w:eastAsia="Aptos" w:hAnsi="Times New Roman" w:cs="Times New Roman"/>
          <w:bCs/>
          <w:kern w:val="0"/>
          <w:lang w:eastAsia="zh-CN"/>
          <w14:ligatures w14:val="none"/>
        </w:rPr>
        <w:footnoteReference w:id="6"/>
      </w:r>
    </w:p>
    <w:p w:rsidR="000F69C0" w:rsidRDefault="000F69C0">
      <w:pPr>
        <w:suppressAutoHyphens/>
        <w:spacing w:after="0" w:line="240" w:lineRule="auto"/>
        <w:jc w:val="both"/>
        <w:rPr>
          <w:rFonts w:ascii="Times New Roman" w:eastAsia="Aptos" w:hAnsi="Times New Roman" w:cs="Times New Roman"/>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 xml:space="preserve">Recommendations for the State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bookmarkStart w:id="1" w:name="__DdeLink__1105_2191030283"/>
      <w:r>
        <w:rPr>
          <w:rFonts w:ascii="Times New Roman" w:eastAsia="Aptos" w:hAnsi="Times New Roman" w:cs="Times New Roman"/>
          <w:kern w:val="0"/>
          <w:lang w:eastAsia="zh-CN"/>
          <w14:ligatures w14:val="none"/>
        </w:rPr>
        <w:t>We recommend that the State:</w:t>
      </w:r>
      <w:bookmarkEnd w:id="1"/>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numPr>
          <w:ilvl w:val="0"/>
          <w:numId w:val="11"/>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Amend the Constitution to provide citizenship to all children born in The Gambia regardless of the birth status of their parents.</w:t>
      </w:r>
    </w:p>
    <w:p w:rsidR="000F69C0" w:rsidRDefault="00000000">
      <w:pPr>
        <w:numPr>
          <w:ilvl w:val="0"/>
          <w:numId w:val="11"/>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Raise public awareness on the discrimination children with disabilities and children out of wedlock face in their families and communities.</w:t>
      </w:r>
    </w:p>
    <w:p w:rsidR="000F69C0" w:rsidRDefault="00000000">
      <w:pPr>
        <w:numPr>
          <w:ilvl w:val="0"/>
          <w:numId w:val="11"/>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Effectively implement and enforce the Persons with Disabilities Act 2021.</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pPr>
      <w:r>
        <w:rPr>
          <w:rFonts w:ascii="Times New Roman" w:eastAsia="Aptos" w:hAnsi="Times New Roman" w:cs="Times New Roman"/>
          <w:b/>
          <w:bCs/>
          <w:kern w:val="0"/>
          <w:lang w:eastAsia="zh-CN"/>
          <w14:ligatures w14:val="none"/>
        </w:rPr>
        <w:t>Best</w:t>
      </w:r>
      <w:r>
        <w:rPr>
          <w:rFonts w:ascii="Times New Roman" w:eastAsia="Aptos" w:hAnsi="Times New Roman" w:cs="Times New Roman"/>
          <w:b/>
          <w:bCs/>
          <w:spacing w:val="-4"/>
          <w:kern w:val="0"/>
          <w:lang w:eastAsia="zh-CN"/>
          <w14:ligatures w14:val="none"/>
        </w:rPr>
        <w:t xml:space="preserve"> </w:t>
      </w:r>
      <w:r>
        <w:rPr>
          <w:rFonts w:ascii="Times New Roman" w:eastAsia="Aptos" w:hAnsi="Times New Roman" w:cs="Times New Roman"/>
          <w:b/>
          <w:bCs/>
          <w:kern w:val="0"/>
          <w:lang w:eastAsia="zh-CN"/>
          <w14:ligatures w14:val="none"/>
        </w:rPr>
        <w:t>interests</w:t>
      </w:r>
      <w:r>
        <w:rPr>
          <w:rFonts w:ascii="Times New Roman" w:eastAsia="Aptos" w:hAnsi="Times New Roman" w:cs="Times New Roman"/>
          <w:b/>
          <w:bCs/>
          <w:spacing w:val="-4"/>
          <w:kern w:val="0"/>
          <w:lang w:eastAsia="zh-CN"/>
          <w14:ligatures w14:val="none"/>
        </w:rPr>
        <w:t xml:space="preserve"> </w:t>
      </w:r>
      <w:r>
        <w:rPr>
          <w:rFonts w:ascii="Times New Roman" w:eastAsia="Aptos" w:hAnsi="Times New Roman" w:cs="Times New Roman"/>
          <w:b/>
          <w:bCs/>
          <w:kern w:val="0"/>
          <w:lang w:eastAsia="zh-CN"/>
          <w14:ligatures w14:val="none"/>
        </w:rPr>
        <w:t>of</w:t>
      </w:r>
      <w:r>
        <w:rPr>
          <w:rFonts w:ascii="Times New Roman" w:eastAsia="Aptos" w:hAnsi="Times New Roman" w:cs="Times New Roman"/>
          <w:b/>
          <w:bCs/>
          <w:spacing w:val="-4"/>
          <w:kern w:val="0"/>
          <w:lang w:eastAsia="zh-CN"/>
          <w14:ligatures w14:val="none"/>
        </w:rPr>
        <w:t xml:space="preserve"> </w:t>
      </w:r>
      <w:r>
        <w:rPr>
          <w:rFonts w:ascii="Times New Roman" w:eastAsia="Aptos" w:hAnsi="Times New Roman" w:cs="Times New Roman"/>
          <w:b/>
          <w:bCs/>
          <w:kern w:val="0"/>
          <w:lang w:eastAsia="zh-CN"/>
          <w14:ligatures w14:val="none"/>
        </w:rPr>
        <w:t>the</w:t>
      </w:r>
      <w:r>
        <w:rPr>
          <w:rFonts w:ascii="Times New Roman" w:eastAsia="Aptos" w:hAnsi="Times New Roman" w:cs="Times New Roman"/>
          <w:b/>
          <w:bCs/>
          <w:spacing w:val="-2"/>
          <w:kern w:val="0"/>
          <w:lang w:eastAsia="zh-CN"/>
          <w14:ligatures w14:val="none"/>
        </w:rPr>
        <w:t xml:space="preserve"> child</w:t>
      </w: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 xml:space="preserve">11. </w:t>
      </w:r>
      <w:r>
        <w:rPr>
          <w:rFonts w:ascii="Times New Roman" w:eastAsia="Aptos" w:hAnsi="Times New Roman" w:cs="Times New Roman"/>
          <w:kern w:val="0"/>
          <w:lang w:eastAsia="zh-CN"/>
          <w14:ligatures w14:val="none"/>
        </w:rPr>
        <w:t xml:space="preserve">The best interest of the child is often taken into consideration and applied in most legislative and judicial proceedings and decisions. The Children’s Courts are always guided by the ‘best interest of the child’ principle. It is not clear if the Cadi Courts which are governed by the Sharia (personal law) are guided by the ‘best interest’ principles. There is no evidence to suggest that administrative decisions are guided by the ‘best interest’ principle.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There is no national procedures and criteria for guidance in determining the best interest of the child in all the areas of Convention or the Children’s Act 2005.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 xml:space="preserve">Recommendations for the State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We recommend that the State:</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numPr>
          <w:ilvl w:val="0"/>
          <w:numId w:val="12"/>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Intensify the training of judicial officials, law enforcement officers, public servants and members of the Cadi Courts on the ‘best interest of the child’ principle. </w:t>
      </w:r>
    </w:p>
    <w:p w:rsidR="000F69C0" w:rsidRDefault="00000000">
      <w:pPr>
        <w:numPr>
          <w:ilvl w:val="0"/>
          <w:numId w:val="12"/>
        </w:numPr>
        <w:suppressAutoHyphens/>
        <w:spacing w:after="0" w:line="240" w:lineRule="auto"/>
        <w:jc w:val="both"/>
      </w:pPr>
      <w:r>
        <w:rPr>
          <w:rFonts w:ascii="Times New Roman" w:eastAsia="Aptos" w:hAnsi="Times New Roman" w:cs="Times New Roman"/>
          <w:kern w:val="0"/>
          <w:lang w:eastAsia="zh-CN"/>
          <w14:ligatures w14:val="none"/>
        </w:rPr>
        <w:t xml:space="preserve">Develop a national ‘Best Interest of the Child’ determinant procedures or guidelines and train all relevant State actors on it.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jc w:val="both"/>
      </w:pPr>
      <w:r>
        <w:rPr>
          <w:rFonts w:cs="Calibri"/>
          <w:b/>
          <w:bCs/>
        </w:rPr>
        <w:t>The right to life, survival and development</w:t>
      </w:r>
    </w:p>
    <w:p w:rsidR="000F69C0" w:rsidRDefault="00000000">
      <w:pPr>
        <w:jc w:val="both"/>
      </w:pPr>
      <w:r>
        <w:rPr>
          <w:rStyle w:val="StrongEmphasis"/>
          <w:rFonts w:ascii="Times New Roman" w:hAnsi="Times New Roman" w:cs="Calibri"/>
          <w:color w:val="000000"/>
        </w:rPr>
        <w:t>12.</w:t>
      </w:r>
      <w:r>
        <w:rPr>
          <w:rStyle w:val="StrongEmphasis"/>
          <w:rFonts w:ascii="Times New Roman" w:hAnsi="Times New Roman" w:cs="Calibri"/>
          <w:b w:val="0"/>
          <w:color w:val="000000"/>
        </w:rPr>
        <w:t xml:space="preserve"> Section 6 of the Children’s Act provides that “Every child shall have the right to life, survival and development. We are concern on the</w:t>
      </w:r>
      <w:r>
        <w:rPr>
          <w:rStyle w:val="StrongEmphasis"/>
          <w:rFonts w:cs="Calibri"/>
          <w:b w:val="0"/>
        </w:rPr>
        <w:t xml:space="preserve"> recent developments on</w:t>
      </w:r>
      <w:r>
        <w:rPr>
          <w:rStyle w:val="StrongEmphasis"/>
          <w:rFonts w:cs="Calibri"/>
          <w:b w:val="0"/>
          <w:lang w:val="en-GB"/>
        </w:rPr>
        <w:t xml:space="preserve"> maternal, child and infant mortality rates has been quiet alarming due to the poor and weak health service delivery systems. The </w:t>
      </w:r>
      <w:r>
        <w:rPr>
          <w:rStyle w:val="StrongEmphasis"/>
          <w:rFonts w:ascii="Times New Roman" w:hAnsi="Times New Roman" w:cs="Calibri"/>
          <w:b w:val="0"/>
          <w:lang w:val="en-GB"/>
        </w:rPr>
        <w:t>reported Acute Kidney Injury incidents in The Gambia</w:t>
      </w:r>
      <w:r>
        <w:rPr>
          <w:rStyle w:val="StrongEmphasis"/>
          <w:rFonts w:ascii="Times New Roman" w:hAnsi="Times New Roman" w:cs="Calibri"/>
          <w:b w:val="0"/>
          <w:color w:val="111111"/>
          <w:lang w:val="en-GB"/>
        </w:rPr>
        <w:t xml:space="preserve"> that claimed the lives of dozens of children as a result of consuming contaminated paracetamol syrups.</w:t>
      </w:r>
    </w:p>
    <w:p w:rsidR="000F69C0" w:rsidRDefault="000F69C0">
      <w:pPr>
        <w:jc w:val="both"/>
        <w:rPr>
          <w:rStyle w:val="StrongEmphasis"/>
          <w:rFonts w:ascii="Times New Roman" w:hAnsi="Times New Roman" w:cs="Calibri"/>
          <w:b w:val="0"/>
          <w:color w:val="111111"/>
          <w:lang w:val="en-GB"/>
        </w:rPr>
      </w:pPr>
    </w:p>
    <w:p w:rsidR="000F69C0" w:rsidRDefault="00000000">
      <w:pPr>
        <w:suppressAutoHyphens/>
        <w:spacing w:after="0" w:line="240" w:lineRule="auto"/>
        <w:jc w:val="both"/>
      </w:pPr>
      <w:r>
        <w:rPr>
          <w:rFonts w:ascii="Times New Roman" w:eastAsia="Aptos" w:hAnsi="Times New Roman" w:cs="Times New Roman"/>
          <w:b/>
          <w:bCs/>
          <w:kern w:val="0"/>
          <w:lang w:eastAsia="zh-CN"/>
          <w14:ligatures w14:val="none"/>
        </w:rPr>
        <w:t xml:space="preserve">Recommendations for the State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pPr>
      <w:r>
        <w:rPr>
          <w:rStyle w:val="StrongEmphasis"/>
          <w:rFonts w:ascii="Times New Roman" w:eastAsia="Aptos" w:hAnsi="Times New Roman" w:cs="Times New Roman"/>
          <w:b w:val="0"/>
          <w:color w:val="111111"/>
          <w:kern w:val="0"/>
          <w:lang w:val="en-GB" w:eastAsia="zh-CN"/>
          <w14:ligatures w14:val="none"/>
        </w:rPr>
        <w:t>We recommend that the State:</w:t>
      </w:r>
    </w:p>
    <w:p w:rsidR="000F69C0" w:rsidRDefault="000F69C0">
      <w:pPr>
        <w:spacing w:after="0"/>
        <w:ind w:left="360"/>
        <w:jc w:val="both"/>
      </w:pPr>
    </w:p>
    <w:p w:rsidR="000F69C0" w:rsidRDefault="00000000">
      <w:pPr>
        <w:spacing w:after="0"/>
        <w:ind w:left="360"/>
        <w:jc w:val="both"/>
      </w:pPr>
      <w:r>
        <w:rPr>
          <w:rStyle w:val="StrongEmphasis"/>
          <w:rFonts w:cs="Calibri"/>
          <w:b w:val="0"/>
          <w:lang w:val="en-GB"/>
        </w:rPr>
        <w:t xml:space="preserve">1. Redouble it efforts in promoting </w:t>
      </w:r>
      <w:r>
        <w:rPr>
          <w:rFonts w:cs="Calibri"/>
          <w:lang w:val="en-GB"/>
        </w:rPr>
        <w:t xml:space="preserve">children’s right to survival through the provision of adequate social services such as nutrition and health.  </w:t>
      </w:r>
    </w:p>
    <w:p w:rsidR="000F69C0" w:rsidRDefault="00000000">
      <w:pPr>
        <w:spacing w:after="0"/>
        <w:ind w:left="360"/>
        <w:jc w:val="both"/>
      </w:pPr>
      <w:r>
        <w:rPr>
          <w:rFonts w:cs="Calibri"/>
          <w:lang w:val="en-GB"/>
        </w:rPr>
        <w:t>2.  Adequate budgetary allocation to improve quality and increase access to health services, build new facilities and upgrade the existing facilities.3</w:t>
      </w:r>
    </w:p>
    <w:p w:rsidR="000F69C0" w:rsidRDefault="00000000">
      <w:pPr>
        <w:spacing w:after="0"/>
        <w:ind w:left="360"/>
        <w:jc w:val="both"/>
      </w:pPr>
      <w:r>
        <w:rPr>
          <w:rFonts w:cs="Calibri"/>
          <w:lang w:val="en-GB"/>
        </w:rPr>
        <w:t xml:space="preserve">3.  Ensure the victims of the AKI, receive justice and well compensated </w:t>
      </w:r>
    </w:p>
    <w:p w:rsidR="000F69C0" w:rsidRDefault="00000000">
      <w:pPr>
        <w:spacing w:after="0"/>
        <w:ind w:left="360"/>
        <w:jc w:val="both"/>
      </w:pPr>
      <w:r>
        <w:rPr>
          <w:rFonts w:cs="Calibri"/>
          <w:lang w:val="en-GB"/>
        </w:rPr>
        <w:t xml:space="preserve">4.Develop a disaggregated data base on maternal, child and infant mortality rates. </w:t>
      </w:r>
    </w:p>
    <w:p w:rsidR="000F69C0" w:rsidRDefault="000F69C0">
      <w:pPr>
        <w:ind w:left="360"/>
        <w:jc w:val="both"/>
        <w:rPr>
          <w:rFonts w:cs="Calibri"/>
        </w:rPr>
      </w:pPr>
    </w:p>
    <w:p w:rsidR="000F69C0" w:rsidRDefault="00000000">
      <w:pPr>
        <w:pStyle w:val="Heading2"/>
        <w:jc w:val="both"/>
      </w:pPr>
      <w:r>
        <w:rPr>
          <w:rFonts w:cs="Calibri"/>
          <w:b/>
          <w:bCs/>
          <w:color w:val="000000"/>
          <w:sz w:val="22"/>
          <w:szCs w:val="22"/>
        </w:rPr>
        <w:t>Respect for the views of the child</w:t>
      </w:r>
    </w:p>
    <w:p w:rsidR="000F69C0" w:rsidRDefault="00000000">
      <w:pPr>
        <w:pStyle w:val="Heading2"/>
        <w:jc w:val="both"/>
      </w:pPr>
      <w:r>
        <w:rPr>
          <w:rFonts w:ascii="Times New Roman" w:hAnsi="Times New Roman" w:cs="Calibri"/>
          <w:b/>
          <w:bCs/>
          <w:color w:val="000000"/>
          <w:sz w:val="24"/>
          <w:szCs w:val="24"/>
        </w:rPr>
        <w:t>13</w:t>
      </w:r>
      <w:r>
        <w:rPr>
          <w:rFonts w:ascii="Times New Roman" w:hAnsi="Times New Roman" w:cs="Calibri"/>
          <w:color w:val="000000"/>
          <w:sz w:val="24"/>
          <w:szCs w:val="24"/>
        </w:rPr>
        <w:t>. The Children’s Act provides in section 17 that a child capable of forming views has the right to express an opinion, to be listened to, and to participate in decisions which affect his or her well-being, the opinion of the child being given due weight in accordance with the age and maturity of the child. Efforts has been made to create children platforms such as the Children National Assembly of The Gambia, established through UNICEF and facilitated the Child Protection Alliance. The establishment of school based voice clubs and Voice of the Young are all efforts by Child Protection Alliance towards the fulfillment of the right to participation as enshrined in article 12 of the UNCRC. The Gambia has not yet ratify the Optional Protocol of Communication, this hinders the right to respect for the views of the child.  We are also concerned with the lack on consideration of the view of children in judicial proceedings and in the national budget development process.</w:t>
      </w:r>
    </w:p>
    <w:p w:rsidR="000F69C0" w:rsidRDefault="00000000">
      <w:pPr>
        <w:suppressAutoHyphens/>
        <w:spacing w:after="0" w:line="240" w:lineRule="auto"/>
        <w:jc w:val="both"/>
      </w:pPr>
      <w:r>
        <w:rPr>
          <w:rFonts w:ascii="Times New Roman" w:eastAsia="Aptos" w:hAnsi="Times New Roman" w:cs="Times New Roman"/>
          <w:b/>
          <w:bCs/>
          <w:kern w:val="0"/>
          <w:lang w:eastAsia="zh-CN"/>
          <w14:ligatures w14:val="none"/>
        </w:rPr>
        <w:t xml:space="preserve">Recommendations for the State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pPr>
      <w:r>
        <w:rPr>
          <w:rFonts w:ascii="Times New Roman" w:eastAsia="Aptos" w:hAnsi="Times New Roman" w:cs="Times New Roman"/>
          <w:kern w:val="0"/>
          <w:lang w:eastAsia="zh-CN"/>
          <w14:ligatures w14:val="none"/>
        </w:rPr>
        <w:t>We recommend that the State:</w:t>
      </w:r>
    </w:p>
    <w:p w:rsidR="000F69C0" w:rsidRDefault="00000000">
      <w:pPr>
        <w:spacing w:after="0"/>
        <w:ind w:left="360"/>
        <w:jc w:val="both"/>
        <w:rPr>
          <w:rFonts w:cs="Calibri"/>
          <w:lang w:val="en-GB"/>
        </w:rPr>
      </w:pPr>
      <w:r>
        <w:rPr>
          <w:rFonts w:cs="Calibri"/>
          <w:lang w:val="en-GB"/>
        </w:rPr>
        <w:t xml:space="preserve"> </w:t>
      </w:r>
    </w:p>
    <w:p w:rsidR="000F69C0" w:rsidRDefault="00000000">
      <w:pPr>
        <w:pStyle w:val="ListParagraph"/>
        <w:numPr>
          <w:ilvl w:val="0"/>
          <w:numId w:val="32"/>
        </w:numPr>
        <w:spacing w:after="0"/>
        <w:jc w:val="both"/>
      </w:pPr>
      <w:r>
        <w:rPr>
          <w:rFonts w:cs="Calibri"/>
          <w:lang w:val="en-GB"/>
        </w:rPr>
        <w:t>Periodic national, regional and community sensitization programmes on the CRC by both  government and non-government organisations with focus on children’s rights</w:t>
      </w:r>
    </w:p>
    <w:p w:rsidR="000F69C0" w:rsidRDefault="00000000">
      <w:pPr>
        <w:pStyle w:val="ListParagraph"/>
        <w:numPr>
          <w:ilvl w:val="0"/>
          <w:numId w:val="32"/>
        </w:numPr>
        <w:spacing w:after="0"/>
        <w:jc w:val="both"/>
      </w:pPr>
      <w:r>
        <w:rPr>
          <w:rFonts w:cs="Calibri"/>
          <w:lang w:val="en-GB"/>
        </w:rPr>
        <w:t xml:space="preserve"> Training for professional (teachers, doctors, lawyers, police, prison officers, and judges) on aspects of the CRC. </w:t>
      </w:r>
    </w:p>
    <w:p w:rsidR="000F69C0" w:rsidRDefault="00000000">
      <w:pPr>
        <w:pStyle w:val="ListParagraph"/>
        <w:numPr>
          <w:ilvl w:val="0"/>
          <w:numId w:val="32"/>
        </w:numPr>
        <w:suppressAutoHyphens/>
        <w:spacing w:after="0"/>
        <w:jc w:val="both"/>
      </w:pPr>
      <w:r>
        <w:rPr>
          <w:rFonts w:ascii="Times New Roman" w:eastAsia="Aptos" w:hAnsi="Times New Roman" w:cs="Times New Roman"/>
          <w:kern w:val="0"/>
          <w:lang w:val="en-GB" w:eastAsia="zh-CN"/>
          <w14:ligatures w14:val="none"/>
        </w:rPr>
        <w:t>Integration of the CRC into the training curriculum of some law enforcement agencies</w:t>
      </w:r>
    </w:p>
    <w:p w:rsidR="000F69C0" w:rsidRDefault="000F69C0">
      <w:pPr>
        <w:suppressAutoHyphens/>
        <w:spacing w:after="0" w:line="240" w:lineRule="auto"/>
        <w:jc w:val="both"/>
        <w:rPr>
          <w:rFonts w:ascii="Times New Roman" w:eastAsia="Calibri" w:hAnsi="Times New Roman" w:cs="Times New Roman"/>
          <w:b/>
          <w:color w:val="000000"/>
          <w:kern w:val="0"/>
          <w:lang w:eastAsia="zh-CN"/>
          <w14:ligatures w14:val="none"/>
        </w:rPr>
      </w:pPr>
    </w:p>
    <w:p w:rsidR="000F69C0" w:rsidRDefault="00000000">
      <w:pPr>
        <w:suppressAutoHyphens/>
        <w:spacing w:after="0"/>
        <w:jc w:val="both"/>
        <w:rPr>
          <w:rFonts w:ascii="Times New Roman" w:eastAsia="SimSun" w:hAnsi="Times New Roman" w:cs="Times New Roman"/>
          <w:kern w:val="0"/>
          <w:sz w:val="20"/>
          <w:szCs w:val="20"/>
          <w:lang w:val="en-GB" w:eastAsia="zh-CN"/>
          <w14:ligatures w14:val="none"/>
        </w:rPr>
      </w:pPr>
      <w:r>
        <w:rPr>
          <w:rFonts w:ascii="Times New Roman" w:eastAsia="SimSun" w:hAnsi="Times New Roman" w:cs="Times New Roman"/>
          <w:b/>
          <w:color w:val="222222"/>
          <w:spacing w:val="-1"/>
          <w:kern w:val="0"/>
          <w:sz w:val="28"/>
          <w:szCs w:val="22"/>
          <w:lang w:val="en-GB" w:eastAsia="zh-CN"/>
          <w14:ligatures w14:val="none"/>
        </w:rPr>
        <w:t>D.</w:t>
      </w:r>
      <w:r>
        <w:rPr>
          <w:rFonts w:ascii="Times New Roman" w:eastAsia="SimSun" w:hAnsi="Times New Roman" w:cs="Times New Roman"/>
          <w:b/>
          <w:color w:val="222222"/>
          <w:spacing w:val="221"/>
          <w:kern w:val="0"/>
          <w:sz w:val="28"/>
          <w:szCs w:val="22"/>
          <w:lang w:val="en-GB" w:eastAsia="zh-CN"/>
          <w14:ligatures w14:val="none"/>
        </w:rPr>
        <w:t xml:space="preserve"> </w:t>
      </w:r>
      <w:r>
        <w:rPr>
          <w:rFonts w:ascii="Times New Roman" w:eastAsia="SimSun" w:hAnsi="Times New Roman" w:cs="Times New Roman"/>
          <w:b/>
          <w:color w:val="000000"/>
          <w:kern w:val="0"/>
          <w:sz w:val="28"/>
          <w:szCs w:val="22"/>
          <w:lang w:val="en-GB" w:eastAsia="zh-CN"/>
          <w14:ligatures w14:val="none"/>
        </w:rPr>
        <w:t>Civil</w:t>
      </w:r>
      <w:r>
        <w:rPr>
          <w:rFonts w:ascii="Times New Roman" w:eastAsia="SimSun" w:hAnsi="Times New Roman" w:cs="Times New Roman"/>
          <w:b/>
          <w:color w:val="000000"/>
          <w:spacing w:val="1"/>
          <w:kern w:val="0"/>
          <w:sz w:val="28"/>
          <w:szCs w:val="22"/>
          <w:lang w:val="en-GB" w:eastAsia="zh-CN"/>
          <w14:ligatures w14:val="none"/>
        </w:rPr>
        <w:t xml:space="preserve"> </w:t>
      </w:r>
      <w:r>
        <w:rPr>
          <w:rFonts w:ascii="Times New Roman" w:eastAsia="SimSun" w:hAnsi="Times New Roman" w:cs="Times New Roman"/>
          <w:b/>
          <w:color w:val="222222"/>
          <w:kern w:val="0"/>
          <w:sz w:val="28"/>
          <w:szCs w:val="22"/>
          <w:lang w:val="en-GB" w:eastAsia="zh-CN"/>
          <w14:ligatures w14:val="none"/>
        </w:rPr>
        <w:t>Rights and</w:t>
      </w:r>
      <w:r>
        <w:rPr>
          <w:rFonts w:ascii="Times New Roman" w:eastAsia="SimSun" w:hAnsi="Times New Roman" w:cs="Times New Roman"/>
          <w:b/>
          <w:color w:val="222222"/>
          <w:spacing w:val="-1"/>
          <w:kern w:val="0"/>
          <w:sz w:val="28"/>
          <w:szCs w:val="22"/>
          <w:lang w:val="en-GB" w:eastAsia="zh-CN"/>
          <w14:ligatures w14:val="none"/>
        </w:rPr>
        <w:t xml:space="preserve"> Freedoms</w:t>
      </w:r>
      <w:r>
        <w:rPr>
          <w:rFonts w:ascii="Times New Roman" w:eastAsia="SimSun" w:hAnsi="Times New Roman" w:cs="Times New Roman"/>
          <w:b/>
          <w:color w:val="222222"/>
          <w:spacing w:val="3"/>
          <w:kern w:val="0"/>
          <w:sz w:val="28"/>
          <w:szCs w:val="22"/>
          <w:lang w:val="en-GB" w:eastAsia="zh-CN"/>
          <w14:ligatures w14:val="none"/>
        </w:rPr>
        <w:t xml:space="preserve"> </w:t>
      </w:r>
      <w:r>
        <w:rPr>
          <w:rFonts w:ascii="Times New Roman" w:eastAsia="SimSun" w:hAnsi="Times New Roman" w:cs="Times New Roman"/>
          <w:b/>
          <w:color w:val="222222"/>
          <w:kern w:val="0"/>
          <w:sz w:val="28"/>
          <w:szCs w:val="22"/>
          <w:lang w:val="en-GB" w:eastAsia="zh-CN"/>
          <w14:ligatures w14:val="none"/>
        </w:rPr>
        <w:t>(Arts. 7, 8 AND</w:t>
      </w:r>
      <w:r>
        <w:rPr>
          <w:rFonts w:ascii="Times New Roman" w:eastAsia="SimSun" w:hAnsi="Times New Roman" w:cs="Times New Roman"/>
          <w:b/>
          <w:color w:val="222222"/>
          <w:spacing w:val="1"/>
          <w:kern w:val="0"/>
          <w:sz w:val="28"/>
          <w:szCs w:val="22"/>
          <w:lang w:val="en-GB" w:eastAsia="zh-CN"/>
          <w14:ligatures w14:val="none"/>
        </w:rPr>
        <w:t xml:space="preserve"> 13</w:t>
      </w:r>
      <w:r>
        <w:rPr>
          <w:rFonts w:ascii="Times New Roman" w:eastAsia="SimSun" w:hAnsi="Times New Roman" w:cs="Times New Roman"/>
          <w:b/>
          <w:color w:val="222222"/>
          <w:kern w:val="0"/>
          <w:sz w:val="28"/>
          <w:szCs w:val="22"/>
          <w:lang w:val="en-GB" w:eastAsia="zh-CN"/>
          <w14:ligatures w14:val="none"/>
        </w:rPr>
        <w:t xml:space="preserve">–17) </w:t>
      </w:r>
    </w:p>
    <w:p w:rsidR="000F69C0" w:rsidRDefault="000F69C0">
      <w:pPr>
        <w:suppressAutoHyphens/>
        <w:spacing w:after="0"/>
        <w:jc w:val="both"/>
        <w:rPr>
          <w:rFonts w:ascii="Times New Roman" w:eastAsia="SimSun" w:hAnsi="Times New Roman" w:cs="Times New Roman"/>
          <w:b/>
          <w:color w:val="222222"/>
          <w:kern w:val="0"/>
          <w:szCs w:val="22"/>
          <w:lang w:val="en-GB" w:eastAsia="zh-CN"/>
          <w14:ligatures w14:val="none"/>
        </w:rPr>
      </w:pPr>
    </w:p>
    <w:p w:rsidR="000F69C0" w:rsidRDefault="00000000">
      <w:pPr>
        <w:widowControl w:val="0"/>
        <w:suppressAutoHyphens/>
        <w:spacing w:after="0" w:line="221" w:lineRule="exact"/>
        <w:jc w:val="both"/>
        <w:rPr>
          <w:rFonts w:ascii="Times New Roman" w:eastAsia="Calibri" w:hAnsi="Times New Roman" w:cs="Times New Roman"/>
          <w:b/>
          <w:color w:val="000000"/>
          <w:kern w:val="0"/>
          <w:lang w:eastAsia="zh-CN"/>
          <w14:ligatures w14:val="none"/>
        </w:rPr>
      </w:pPr>
      <w:r>
        <w:rPr>
          <w:rFonts w:ascii="Times New Roman" w:eastAsia="Calibri" w:hAnsi="Times New Roman" w:cs="Times New Roman"/>
          <w:b/>
          <w:color w:val="000000"/>
          <w:kern w:val="0"/>
          <w:lang w:eastAsia="zh-CN"/>
          <w14:ligatures w14:val="none"/>
        </w:rPr>
        <w:t>Birth registration, nationality</w:t>
      </w:r>
      <w:r>
        <w:rPr>
          <w:rFonts w:ascii="Times New Roman" w:eastAsia="Calibri" w:hAnsi="Times New Roman" w:cs="Times New Roman"/>
          <w:b/>
          <w:color w:val="000000"/>
          <w:spacing w:val="3"/>
          <w:kern w:val="0"/>
          <w:lang w:eastAsia="zh-CN"/>
          <w14:ligatures w14:val="none"/>
        </w:rPr>
        <w:t xml:space="preserve"> </w:t>
      </w:r>
      <w:r>
        <w:rPr>
          <w:rFonts w:ascii="Times New Roman" w:eastAsia="Calibri" w:hAnsi="Times New Roman" w:cs="Times New Roman"/>
          <w:b/>
          <w:color w:val="000000"/>
          <w:kern w:val="0"/>
          <w:lang w:eastAsia="zh-CN"/>
          <w14:ligatures w14:val="none"/>
        </w:rPr>
        <w:t>and</w:t>
      </w:r>
      <w:r>
        <w:rPr>
          <w:rFonts w:ascii="Times New Roman" w:eastAsia="Calibri" w:hAnsi="Times New Roman" w:cs="Times New Roman"/>
          <w:b/>
          <w:color w:val="000000"/>
          <w:spacing w:val="-1"/>
          <w:kern w:val="0"/>
          <w:lang w:eastAsia="zh-CN"/>
          <w14:ligatures w14:val="none"/>
        </w:rPr>
        <w:t xml:space="preserve"> </w:t>
      </w:r>
      <w:r>
        <w:rPr>
          <w:rFonts w:ascii="Times New Roman" w:eastAsia="Calibri" w:hAnsi="Times New Roman" w:cs="Times New Roman"/>
          <w:b/>
          <w:color w:val="000000"/>
          <w:kern w:val="0"/>
          <w:lang w:eastAsia="zh-CN"/>
          <w14:ligatures w14:val="none"/>
        </w:rPr>
        <w:t>statelessness</w:t>
      </w:r>
    </w:p>
    <w:p w:rsidR="000F69C0" w:rsidRDefault="000F69C0">
      <w:pPr>
        <w:suppressAutoHyphens/>
        <w:spacing w:after="0" w:line="240" w:lineRule="auto"/>
        <w:jc w:val="both"/>
        <w:rPr>
          <w:rFonts w:ascii="Times New Roman" w:eastAsia="Aptos" w:hAnsi="Times New Roman" w:cs="Times New Roman"/>
          <w:b/>
          <w:color w:val="000000"/>
          <w:kern w:val="0"/>
          <w:lang w:eastAsia="zh-CN"/>
          <w14:ligatures w14:val="none"/>
        </w:rPr>
      </w:pPr>
    </w:p>
    <w:p w:rsidR="000F69C0" w:rsidRDefault="00000000">
      <w:pPr>
        <w:suppressAutoHyphens/>
        <w:spacing w:after="0" w:line="240" w:lineRule="auto"/>
        <w:jc w:val="both"/>
      </w:pPr>
      <w:r>
        <w:rPr>
          <w:rFonts w:ascii="Times New Roman" w:eastAsia="Aptos" w:hAnsi="Times New Roman" w:cs="Times New Roman"/>
          <w:b/>
          <w:bCs/>
          <w:color w:val="000000"/>
          <w:spacing w:val="-2"/>
          <w:kern w:val="0"/>
          <w:lang w:eastAsia="zh-CN"/>
          <w14:ligatures w14:val="none"/>
        </w:rPr>
        <w:t>14.</w:t>
      </w:r>
      <w:r>
        <w:rPr>
          <w:rFonts w:ascii="Times New Roman" w:eastAsia="Aptos" w:hAnsi="Times New Roman" w:cs="Times New Roman"/>
          <w:color w:val="000000"/>
          <w:spacing w:val="-2"/>
          <w:kern w:val="0"/>
          <w:lang w:eastAsia="zh-CN"/>
          <w14:ligatures w14:val="none"/>
        </w:rPr>
        <w:t xml:space="preserve"> The State is commended for developing an electronic Civil Registration and Vital Statistic (eCRVS) system and a Standard Operational Procedure (SOP) to ensure universal registration of births. Birth registration campaigns, especially for the registration of births of children above 5 years of age, have been conducted by the Civil Registration Directorate and NGOs such as the CPA with funding from UNICEF. </w:t>
      </w:r>
      <w:r>
        <w:rPr>
          <w:rFonts w:ascii="Times New Roman" w:eastAsia="Aptos" w:hAnsi="Times New Roman" w:cs="Times New Roman"/>
          <w:kern w:val="0"/>
          <w:lang w:eastAsia="zh-CN"/>
          <w14:ligatures w14:val="none"/>
        </w:rPr>
        <w:t xml:space="preserve">The eCRVS ensures the registration of the births of all children, including children born out of wedlock and children born to non-Gambian parents. However, the registration of the birth of a child to non-Gambian parents does not confer citizenship which is acquired if one of the parents is born in The Gambia.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 xml:space="preserve">Recommendations for the State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We recommend that the State:</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numPr>
          <w:ilvl w:val="0"/>
          <w:numId w:val="3"/>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Provide the Civil Registration Directorate with adequate financial resources to intensify the birth registration campaigns.</w:t>
      </w:r>
    </w:p>
    <w:p w:rsidR="000F69C0" w:rsidRDefault="00000000">
      <w:pPr>
        <w:numPr>
          <w:ilvl w:val="0"/>
          <w:numId w:val="3"/>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Mainstreaming birth registration into the health system:)</w:t>
      </w:r>
    </w:p>
    <w:p w:rsidR="000F69C0" w:rsidRDefault="00000000">
      <w:pPr>
        <w:numPr>
          <w:ilvl w:val="0"/>
          <w:numId w:val="3"/>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Data management system (the state should advance the data management system and data privacy </w:t>
      </w: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b/>
          <w:bCs/>
          <w:kern w:val="0"/>
          <w:lang w:eastAsia="zh-CN"/>
          <w14:ligatures w14:val="none"/>
        </w:rPr>
      </w:pPr>
      <w:r>
        <w:rPr>
          <w:rFonts w:ascii="Times New Roman" w:eastAsia="Aptos" w:hAnsi="Times New Roman" w:cs="Times New Roman"/>
          <w:b/>
          <w:bCs/>
          <w:kern w:val="0"/>
          <w:lang w:eastAsia="zh-CN"/>
          <w14:ligatures w14:val="none"/>
        </w:rPr>
        <w:t>Freedom</w:t>
      </w:r>
      <w:r>
        <w:rPr>
          <w:rFonts w:ascii="Times New Roman" w:eastAsia="Aptos" w:hAnsi="Times New Roman" w:cs="Times New Roman"/>
          <w:b/>
          <w:bCs/>
          <w:spacing w:val="-8"/>
          <w:kern w:val="0"/>
          <w:lang w:eastAsia="zh-CN"/>
          <w14:ligatures w14:val="none"/>
        </w:rPr>
        <w:t xml:space="preserve"> </w:t>
      </w:r>
      <w:r>
        <w:rPr>
          <w:rFonts w:ascii="Times New Roman" w:eastAsia="Aptos" w:hAnsi="Times New Roman" w:cs="Times New Roman"/>
          <w:b/>
          <w:bCs/>
          <w:kern w:val="0"/>
          <w:lang w:eastAsia="zh-CN"/>
          <w14:ligatures w14:val="none"/>
        </w:rPr>
        <w:t>of</w:t>
      </w:r>
      <w:r>
        <w:rPr>
          <w:rFonts w:ascii="Times New Roman" w:eastAsia="Aptos" w:hAnsi="Times New Roman" w:cs="Times New Roman"/>
          <w:b/>
          <w:bCs/>
          <w:spacing w:val="-3"/>
          <w:kern w:val="0"/>
          <w:lang w:eastAsia="zh-CN"/>
          <w14:ligatures w14:val="none"/>
        </w:rPr>
        <w:t xml:space="preserve"> </w:t>
      </w:r>
      <w:r>
        <w:rPr>
          <w:rFonts w:ascii="Times New Roman" w:eastAsia="Aptos" w:hAnsi="Times New Roman" w:cs="Times New Roman"/>
          <w:b/>
          <w:bCs/>
          <w:kern w:val="0"/>
          <w:lang w:eastAsia="zh-CN"/>
          <w14:ligatures w14:val="none"/>
        </w:rPr>
        <w:t>expression</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pPr>
      <w:r>
        <w:rPr>
          <w:rFonts w:ascii="Times New Roman" w:eastAsia="Aptos" w:hAnsi="Times New Roman" w:cs="Times New Roman"/>
          <w:b/>
          <w:bCs/>
          <w:color w:val="000000"/>
          <w:kern w:val="0"/>
          <w:lang w:eastAsia="zh-CN"/>
          <w14:ligatures w14:val="none"/>
        </w:rPr>
        <w:t xml:space="preserve">15. </w:t>
      </w:r>
      <w:r>
        <w:rPr>
          <w:rFonts w:ascii="Times New Roman" w:eastAsia="Aptos" w:hAnsi="Times New Roman" w:cs="Times New Roman"/>
          <w:color w:val="000000"/>
          <w:kern w:val="0"/>
          <w:lang w:eastAsia="zh-CN"/>
          <w14:ligatures w14:val="none"/>
        </w:rPr>
        <w:t>The right to freedom of expression is guaranteed in both the Gambian Constitution and the Children’s Act for children as members of the society. Furthermore,</w:t>
      </w:r>
      <w:r>
        <w:rPr>
          <w:rFonts w:ascii="Times New Roman" w:eastAsia="Aptos" w:hAnsi="Times New Roman" w:cs="Times New Roman"/>
          <w:b/>
          <w:bCs/>
          <w:color w:val="000000"/>
          <w:kern w:val="0"/>
          <w:lang w:eastAsia="zh-CN"/>
          <w14:ligatures w14:val="none"/>
        </w:rPr>
        <w:t xml:space="preserve"> t</w:t>
      </w:r>
      <w:r>
        <w:rPr>
          <w:rFonts w:ascii="Times New Roman" w:eastAsia="Aptos" w:hAnsi="Times New Roman" w:cs="Times New Roman"/>
          <w:color w:val="000000"/>
          <w:kern w:val="0"/>
          <w:lang w:eastAsia="zh-CN"/>
          <w14:ligatures w14:val="none"/>
        </w:rPr>
        <w:t xml:space="preserve">hrough the Gambia Radio and Television Services (GRTS), the State is commended for providing children access to national radio and television to serve as broadcasters in marking International Children’s Day of Broadcasting (ICDB). Notwithstanding, there are no national mechanisms that enable children to express themselves on national issues and what affects them. While the Child Protection Alliance has a dedicated child rights group, the Voice of the Young to empower and promote children’s voices, children’s voices in the media and other structures such as political parties, families and local structures remains low. </w:t>
      </w:r>
    </w:p>
    <w:p w:rsidR="000F69C0" w:rsidRDefault="000F69C0">
      <w:pPr>
        <w:suppressAutoHyphens/>
        <w:spacing w:after="0" w:line="240" w:lineRule="auto"/>
        <w:jc w:val="both"/>
        <w:rPr>
          <w:rFonts w:ascii="Times New Roman" w:eastAsia="Aptos" w:hAnsi="Times New Roman" w:cs="Times New Roman"/>
          <w:b/>
          <w:bCs/>
          <w:color w:val="000000"/>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color w:val="000000"/>
          <w:kern w:val="0"/>
          <w:lang w:eastAsia="zh-CN"/>
          <w14:ligatures w14:val="none"/>
        </w:rPr>
        <w:t>Recommendations for the State</w:t>
      </w:r>
    </w:p>
    <w:p w:rsidR="000F69C0" w:rsidRDefault="000F69C0">
      <w:pPr>
        <w:suppressAutoHyphens/>
        <w:spacing w:after="0" w:line="240" w:lineRule="auto"/>
        <w:jc w:val="both"/>
        <w:rPr>
          <w:rFonts w:ascii="Times New Roman" w:eastAsia="Aptos" w:hAnsi="Times New Roman" w:cs="Times New Roman"/>
          <w:b/>
          <w:bCs/>
          <w:color w:val="000000"/>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color w:val="000000"/>
          <w:kern w:val="0"/>
          <w:lang w:eastAsia="zh-CN"/>
          <w14:ligatures w14:val="none"/>
        </w:rPr>
        <w:t xml:space="preserve">We Recommend that the State </w:t>
      </w:r>
    </w:p>
    <w:p w:rsidR="000F69C0" w:rsidRDefault="000F69C0">
      <w:pPr>
        <w:suppressAutoHyphens/>
        <w:spacing w:after="0" w:line="240" w:lineRule="auto"/>
        <w:jc w:val="both"/>
        <w:rPr>
          <w:rFonts w:ascii="Times New Roman" w:eastAsia="Aptos" w:hAnsi="Times New Roman" w:cs="Times New Roman"/>
          <w:kern w:val="0"/>
          <w:sz w:val="22"/>
          <w:szCs w:val="22"/>
          <w:lang w:eastAsia="zh-CN"/>
          <w14:ligatures w14:val="none"/>
        </w:rPr>
      </w:pPr>
    </w:p>
    <w:p w:rsidR="000F69C0" w:rsidRDefault="00000000">
      <w:pPr>
        <w:numPr>
          <w:ilvl w:val="0"/>
          <w:numId w:val="33"/>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color w:val="000000"/>
          <w:kern w:val="0"/>
          <w:lang w:eastAsia="zh-CN"/>
          <w14:ligatures w14:val="none"/>
        </w:rPr>
        <w:t>Strengthen GRTS to create more radio and television programs for children.</w:t>
      </w:r>
    </w:p>
    <w:p w:rsidR="000F69C0" w:rsidRDefault="00000000">
      <w:pPr>
        <w:numPr>
          <w:ilvl w:val="0"/>
          <w:numId w:val="33"/>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color w:val="000000"/>
          <w:kern w:val="0"/>
          <w:lang w:eastAsia="zh-CN"/>
          <w14:ligatures w14:val="none"/>
        </w:rPr>
        <w:t>Encourage independent and community radio and television stations to create programs as well as marking ICDB to give voice to children.</w:t>
      </w:r>
    </w:p>
    <w:p w:rsidR="000F69C0" w:rsidRDefault="00000000">
      <w:pPr>
        <w:numPr>
          <w:ilvl w:val="0"/>
          <w:numId w:val="33"/>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color w:val="000000"/>
          <w:kern w:val="0"/>
          <w:lang w:eastAsia="zh-CN"/>
          <w14:ligatures w14:val="none"/>
        </w:rPr>
        <w:t xml:space="preserve">Train online and offline media outlets and social media influencers to create platforms and space to enable children to express themselves. </w:t>
      </w:r>
    </w:p>
    <w:p w:rsidR="000F69C0" w:rsidRDefault="00000000">
      <w:pPr>
        <w:numPr>
          <w:ilvl w:val="0"/>
          <w:numId w:val="33"/>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color w:val="000000"/>
          <w:kern w:val="0"/>
          <w:lang w:eastAsia="zh-CN"/>
          <w14:ligatures w14:val="none"/>
        </w:rPr>
        <w:t xml:space="preserve">Raise public awareness about the rights to freedom of expression and the importance of children having the space to express themselves. </w:t>
      </w:r>
    </w:p>
    <w:p w:rsidR="000F69C0" w:rsidRDefault="00000000">
      <w:pPr>
        <w:numPr>
          <w:ilvl w:val="0"/>
          <w:numId w:val="33"/>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To include civic education in schools (primary and junior schools).</w:t>
      </w:r>
    </w:p>
    <w:p w:rsidR="000F69C0" w:rsidRDefault="00000000">
      <w:pPr>
        <w:numPr>
          <w:ilvl w:val="0"/>
          <w:numId w:val="33"/>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 Encourage political platforms to provide platforms for children during political campaign, rallies to express them same about issues affecting them </w:t>
      </w:r>
    </w:p>
    <w:p w:rsidR="000F69C0" w:rsidRDefault="000F69C0">
      <w:pPr>
        <w:suppressAutoHyphens/>
        <w:spacing w:after="0" w:line="240" w:lineRule="auto"/>
        <w:jc w:val="both"/>
        <w:rPr>
          <w:rFonts w:ascii="Times New Roman" w:eastAsia="Aptos" w:hAnsi="Times New Roman" w:cs="Times New Roman"/>
          <w:b/>
          <w:bCs/>
          <w:color w:val="000000"/>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b/>
          <w:bCs/>
          <w:spacing w:val="-2"/>
          <w:kern w:val="0"/>
          <w:lang w:eastAsia="zh-CN"/>
          <w14:ligatures w14:val="none"/>
        </w:rPr>
      </w:pPr>
      <w:r>
        <w:rPr>
          <w:rFonts w:ascii="Times New Roman" w:eastAsia="Aptos" w:hAnsi="Times New Roman" w:cs="Times New Roman"/>
          <w:b/>
          <w:bCs/>
          <w:kern w:val="0"/>
          <w:lang w:eastAsia="zh-CN"/>
          <w14:ligatures w14:val="none"/>
        </w:rPr>
        <w:t>Access</w:t>
      </w:r>
      <w:r>
        <w:rPr>
          <w:rFonts w:ascii="Times New Roman" w:eastAsia="Aptos" w:hAnsi="Times New Roman" w:cs="Times New Roman"/>
          <w:b/>
          <w:bCs/>
          <w:spacing w:val="-6"/>
          <w:kern w:val="0"/>
          <w:lang w:eastAsia="zh-CN"/>
          <w14:ligatures w14:val="none"/>
        </w:rPr>
        <w:t xml:space="preserve"> </w:t>
      </w:r>
      <w:r>
        <w:rPr>
          <w:rFonts w:ascii="Times New Roman" w:eastAsia="Aptos" w:hAnsi="Times New Roman" w:cs="Times New Roman"/>
          <w:b/>
          <w:bCs/>
          <w:kern w:val="0"/>
          <w:lang w:eastAsia="zh-CN"/>
          <w14:ligatures w14:val="none"/>
        </w:rPr>
        <w:t>to</w:t>
      </w:r>
      <w:r>
        <w:rPr>
          <w:rFonts w:ascii="Times New Roman" w:eastAsia="Aptos" w:hAnsi="Times New Roman" w:cs="Times New Roman"/>
          <w:b/>
          <w:bCs/>
          <w:spacing w:val="-4"/>
          <w:kern w:val="0"/>
          <w:lang w:eastAsia="zh-CN"/>
          <w14:ligatures w14:val="none"/>
        </w:rPr>
        <w:t xml:space="preserve"> </w:t>
      </w:r>
      <w:r>
        <w:rPr>
          <w:rFonts w:ascii="Times New Roman" w:eastAsia="Aptos" w:hAnsi="Times New Roman" w:cs="Times New Roman"/>
          <w:b/>
          <w:bCs/>
          <w:kern w:val="0"/>
          <w:lang w:eastAsia="zh-CN"/>
          <w14:ligatures w14:val="none"/>
        </w:rPr>
        <w:t>appropriate</w:t>
      </w:r>
      <w:r>
        <w:rPr>
          <w:rFonts w:ascii="Times New Roman" w:eastAsia="Aptos" w:hAnsi="Times New Roman" w:cs="Times New Roman"/>
          <w:b/>
          <w:bCs/>
          <w:spacing w:val="-5"/>
          <w:kern w:val="0"/>
          <w:lang w:eastAsia="zh-CN"/>
          <w14:ligatures w14:val="none"/>
        </w:rPr>
        <w:t xml:space="preserve"> </w:t>
      </w:r>
      <w:r>
        <w:rPr>
          <w:rFonts w:ascii="Times New Roman" w:eastAsia="Aptos" w:hAnsi="Times New Roman" w:cs="Times New Roman"/>
          <w:b/>
          <w:bCs/>
          <w:kern w:val="0"/>
          <w:lang w:eastAsia="zh-CN"/>
          <w14:ligatures w14:val="none"/>
        </w:rPr>
        <w:t>information</w:t>
      </w:r>
      <w:r>
        <w:rPr>
          <w:rFonts w:ascii="Times New Roman" w:eastAsia="Aptos" w:hAnsi="Times New Roman" w:cs="Times New Roman"/>
          <w:b/>
          <w:bCs/>
          <w:spacing w:val="-6"/>
          <w:kern w:val="0"/>
          <w:lang w:eastAsia="zh-CN"/>
          <w14:ligatures w14:val="none"/>
        </w:rPr>
        <w:t xml:space="preserve"> </w:t>
      </w:r>
      <w:r>
        <w:rPr>
          <w:rFonts w:ascii="Times New Roman" w:eastAsia="Aptos" w:hAnsi="Times New Roman" w:cs="Times New Roman"/>
          <w:b/>
          <w:bCs/>
          <w:kern w:val="0"/>
          <w:lang w:eastAsia="zh-CN"/>
          <w14:ligatures w14:val="none"/>
        </w:rPr>
        <w:t>and</w:t>
      </w:r>
      <w:r>
        <w:rPr>
          <w:rFonts w:ascii="Times New Roman" w:eastAsia="Aptos" w:hAnsi="Times New Roman" w:cs="Times New Roman"/>
          <w:b/>
          <w:bCs/>
          <w:spacing w:val="-6"/>
          <w:kern w:val="0"/>
          <w:lang w:eastAsia="zh-CN"/>
          <w14:ligatures w14:val="none"/>
        </w:rPr>
        <w:t xml:space="preserve"> </w:t>
      </w:r>
      <w:r>
        <w:rPr>
          <w:rFonts w:ascii="Times New Roman" w:eastAsia="Aptos" w:hAnsi="Times New Roman" w:cs="Times New Roman"/>
          <w:b/>
          <w:bCs/>
          <w:kern w:val="0"/>
          <w:lang w:eastAsia="zh-CN"/>
          <w14:ligatures w14:val="none"/>
        </w:rPr>
        <w:t>right</w:t>
      </w:r>
      <w:r>
        <w:rPr>
          <w:rFonts w:ascii="Times New Roman" w:eastAsia="Aptos" w:hAnsi="Times New Roman" w:cs="Times New Roman"/>
          <w:b/>
          <w:bCs/>
          <w:spacing w:val="-5"/>
          <w:kern w:val="0"/>
          <w:lang w:eastAsia="zh-CN"/>
          <w14:ligatures w14:val="none"/>
        </w:rPr>
        <w:t xml:space="preserve"> </w:t>
      </w:r>
      <w:r>
        <w:rPr>
          <w:rFonts w:ascii="Times New Roman" w:eastAsia="Aptos" w:hAnsi="Times New Roman" w:cs="Times New Roman"/>
          <w:b/>
          <w:bCs/>
          <w:kern w:val="0"/>
          <w:lang w:eastAsia="zh-CN"/>
          <w14:ligatures w14:val="none"/>
        </w:rPr>
        <w:t>to</w:t>
      </w:r>
      <w:r>
        <w:rPr>
          <w:rFonts w:ascii="Times New Roman" w:eastAsia="Aptos" w:hAnsi="Times New Roman" w:cs="Times New Roman"/>
          <w:b/>
          <w:bCs/>
          <w:spacing w:val="-4"/>
          <w:kern w:val="0"/>
          <w:lang w:eastAsia="zh-CN"/>
          <w14:ligatures w14:val="none"/>
        </w:rPr>
        <w:t xml:space="preserve"> </w:t>
      </w:r>
      <w:r>
        <w:rPr>
          <w:rFonts w:ascii="Times New Roman" w:eastAsia="Aptos" w:hAnsi="Times New Roman" w:cs="Times New Roman"/>
          <w:b/>
          <w:bCs/>
          <w:spacing w:val="-2"/>
          <w:kern w:val="0"/>
          <w:lang w:eastAsia="zh-CN"/>
          <w14:ligatures w14:val="none"/>
        </w:rPr>
        <w:t>privacy</w:t>
      </w:r>
    </w:p>
    <w:p w:rsidR="000F69C0" w:rsidRDefault="00000000">
      <w:pPr>
        <w:suppressAutoHyphens/>
        <w:spacing w:after="0" w:line="240" w:lineRule="auto"/>
        <w:jc w:val="both"/>
      </w:pPr>
      <w:r>
        <w:rPr>
          <w:rFonts w:ascii="Times New Roman" w:eastAsia="Aptos" w:hAnsi="Times New Roman" w:cs="Times New Roman"/>
          <w:b/>
          <w:bCs/>
          <w:spacing w:val="-2"/>
          <w:kern w:val="0"/>
          <w:lang w:eastAsia="zh-CN"/>
          <w14:ligatures w14:val="none"/>
        </w:rPr>
        <w:t>16.</w:t>
      </w:r>
      <w:r>
        <w:rPr>
          <w:rFonts w:ascii="Times New Roman" w:eastAsia="Aptos" w:hAnsi="Times New Roman" w:cs="Times New Roman"/>
          <w:spacing w:val="-2"/>
          <w:kern w:val="0"/>
          <w:lang w:eastAsia="zh-CN"/>
          <w14:ligatures w14:val="none"/>
        </w:rPr>
        <w:t xml:space="preserve"> The right to access information is guaranteed by the Access to Information Act 2021, which allows access to public information. The right to privacy is also guaranteed by both the Constitution and the Children’s Act. The State is commended for also establishing a National Library with schools and community outlets where appropriate information is available for children. However, there is limited monitoring and control of information shared across social media platforms and online media platforms to prevent inappropriate information reaching children. Furthermore, while the Gambia Press Union has a code of conduct for journalists in terms of reporting on children, there have been instances where the identities of child victims of rape were exposed in the media without redress. </w:t>
      </w:r>
    </w:p>
    <w:p w:rsidR="000F69C0" w:rsidRDefault="000F69C0">
      <w:pPr>
        <w:suppressAutoHyphens/>
        <w:spacing w:after="0" w:line="240" w:lineRule="auto"/>
        <w:jc w:val="both"/>
        <w:rPr>
          <w:rFonts w:ascii="Times New Roman" w:eastAsia="Aptos" w:hAnsi="Times New Roman" w:cs="Times New Roman"/>
          <w:spacing w:val="-2"/>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spacing w:val="-2"/>
          <w:kern w:val="0"/>
          <w:lang w:eastAsia="zh-CN"/>
          <w14:ligatures w14:val="none"/>
        </w:rPr>
        <w:t>Recommendations for the State</w:t>
      </w:r>
    </w:p>
    <w:p w:rsidR="000F69C0" w:rsidRDefault="000F69C0">
      <w:pPr>
        <w:suppressAutoHyphens/>
        <w:spacing w:after="0" w:line="240" w:lineRule="auto"/>
        <w:jc w:val="both"/>
        <w:rPr>
          <w:rFonts w:ascii="Times New Roman" w:eastAsia="Aptos" w:hAnsi="Times New Roman" w:cs="Times New Roman"/>
          <w:b/>
          <w:bCs/>
          <w:spacing w:val="-2"/>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spacing w:val="-2"/>
          <w:kern w:val="0"/>
          <w:lang w:eastAsia="zh-CN"/>
          <w14:ligatures w14:val="none"/>
        </w:rPr>
        <w:t>We recommend for the State</w:t>
      </w:r>
    </w:p>
    <w:p w:rsidR="000F69C0" w:rsidRDefault="00000000">
      <w:pPr>
        <w:numPr>
          <w:ilvl w:val="0"/>
          <w:numId w:val="13"/>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spacing w:val="-2"/>
          <w:kern w:val="0"/>
          <w:lang w:eastAsia="zh-CN"/>
          <w14:ligatures w14:val="none"/>
        </w:rPr>
        <w:t>Provide effective monitoring of information across media platforms to ensure that inappropriate information is not reaching children.</w:t>
      </w:r>
    </w:p>
    <w:p w:rsidR="000F69C0" w:rsidRDefault="00000000">
      <w:pPr>
        <w:numPr>
          <w:ilvl w:val="0"/>
          <w:numId w:val="13"/>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spacing w:val="-2"/>
          <w:kern w:val="0"/>
          <w:lang w:eastAsia="zh-CN"/>
          <w14:ligatures w14:val="none"/>
        </w:rPr>
        <w:t>Ensure all media houses develop internal policies to guide reporting on children to protect the privacy of children.</w:t>
      </w:r>
    </w:p>
    <w:p w:rsidR="000F69C0" w:rsidRDefault="00000000">
      <w:pPr>
        <w:numPr>
          <w:ilvl w:val="0"/>
          <w:numId w:val="13"/>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spacing w:val="-2"/>
          <w:kern w:val="0"/>
          <w:lang w:eastAsia="zh-CN"/>
          <w14:ligatures w14:val="none"/>
        </w:rPr>
        <w:t xml:space="preserve">Raise public awareness about protecting children from inappropriate information reaching them and their right to privacy. </w:t>
      </w:r>
    </w:p>
    <w:p w:rsidR="000F69C0" w:rsidRDefault="00000000">
      <w:pPr>
        <w:numPr>
          <w:ilvl w:val="0"/>
          <w:numId w:val="13"/>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spacing w:val="-2"/>
          <w:kern w:val="0"/>
          <w:lang w:eastAsia="zh-CN"/>
          <w14:ligatures w14:val="none"/>
        </w:rPr>
        <w:t xml:space="preserve">Awareness raising on parent and caregivers on effective monitoring of child gadget usage. </w:t>
      </w:r>
    </w:p>
    <w:p w:rsidR="000F69C0" w:rsidRDefault="000F69C0">
      <w:pPr>
        <w:suppressAutoHyphens/>
        <w:spacing w:after="0" w:line="240" w:lineRule="auto"/>
        <w:jc w:val="both"/>
        <w:rPr>
          <w:rFonts w:ascii="Times New Roman" w:eastAsia="Aptos" w:hAnsi="Times New Roman" w:cs="Times New Roman"/>
          <w:spacing w:val="-2"/>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spacing w:val="1"/>
          <w:kern w:val="0"/>
          <w:sz w:val="28"/>
          <w:szCs w:val="28"/>
          <w:lang w:eastAsia="zh-CN"/>
          <w14:ligatures w14:val="none"/>
        </w:rPr>
        <w:t>E.</w:t>
      </w:r>
      <w:r>
        <w:rPr>
          <w:rFonts w:ascii="Times New Roman" w:eastAsia="Aptos" w:hAnsi="Times New Roman" w:cs="Times New Roman"/>
          <w:b/>
          <w:bCs/>
          <w:spacing w:val="220"/>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Violence</w:t>
      </w:r>
      <w:r>
        <w:rPr>
          <w:rFonts w:ascii="Times New Roman" w:eastAsia="Aptos" w:hAnsi="Times New Roman" w:cs="Times New Roman"/>
          <w:b/>
          <w:bCs/>
          <w:spacing w:val="-1"/>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against children</w:t>
      </w:r>
      <w:r>
        <w:rPr>
          <w:rFonts w:ascii="Times New Roman" w:eastAsia="Aptos" w:hAnsi="Times New Roman" w:cs="Times New Roman"/>
          <w:b/>
          <w:bCs/>
          <w:spacing w:val="1"/>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(Arts. 19, 24 (3), 28</w:t>
      </w:r>
      <w:r>
        <w:rPr>
          <w:rFonts w:ascii="Times New Roman" w:eastAsia="Aptos" w:hAnsi="Times New Roman" w:cs="Times New Roman"/>
          <w:b/>
          <w:bCs/>
          <w:spacing w:val="-1"/>
          <w:kern w:val="0"/>
          <w:sz w:val="28"/>
          <w:szCs w:val="28"/>
          <w:lang w:eastAsia="zh-CN"/>
          <w14:ligatures w14:val="none"/>
        </w:rPr>
        <w:t xml:space="preserve"> </w:t>
      </w:r>
      <w:r>
        <w:rPr>
          <w:rFonts w:ascii="Times New Roman" w:eastAsia="Aptos" w:hAnsi="Times New Roman" w:cs="Times New Roman"/>
          <w:b/>
          <w:bCs/>
          <w:spacing w:val="1"/>
          <w:kern w:val="0"/>
          <w:sz w:val="28"/>
          <w:szCs w:val="28"/>
          <w:lang w:eastAsia="zh-CN"/>
          <w14:ligatures w14:val="none"/>
        </w:rPr>
        <w:t>(2),</w:t>
      </w:r>
      <w:r>
        <w:rPr>
          <w:rFonts w:ascii="Times New Roman" w:eastAsia="Aptos" w:hAnsi="Times New Roman" w:cs="Times New Roman"/>
          <w:b/>
          <w:bCs/>
          <w:spacing w:val="-1"/>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34, 37 (A) and</w:t>
      </w:r>
      <w:r>
        <w:rPr>
          <w:rFonts w:ascii="Times New Roman" w:eastAsia="Aptos" w:hAnsi="Times New Roman" w:cs="Times New Roman"/>
          <w:b/>
          <w:bCs/>
          <w:spacing w:val="1"/>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39)</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Freedom</w:t>
      </w:r>
      <w:r>
        <w:rPr>
          <w:rFonts w:ascii="Times New Roman" w:eastAsia="Aptos" w:hAnsi="Times New Roman" w:cs="Times New Roman"/>
          <w:b/>
          <w:bCs/>
          <w:spacing w:val="-5"/>
          <w:kern w:val="0"/>
          <w:lang w:eastAsia="zh-CN"/>
          <w14:ligatures w14:val="none"/>
        </w:rPr>
        <w:t xml:space="preserve"> </w:t>
      </w:r>
      <w:r>
        <w:rPr>
          <w:rFonts w:ascii="Times New Roman" w:eastAsia="Aptos" w:hAnsi="Times New Roman" w:cs="Times New Roman"/>
          <w:b/>
          <w:bCs/>
          <w:spacing w:val="1"/>
          <w:kern w:val="0"/>
          <w:lang w:eastAsia="zh-CN"/>
          <w14:ligatures w14:val="none"/>
        </w:rPr>
        <w:t>of</w:t>
      </w:r>
      <w:r>
        <w:rPr>
          <w:rFonts w:ascii="Times New Roman" w:eastAsia="Aptos" w:hAnsi="Times New Roman" w:cs="Times New Roman"/>
          <w:b/>
          <w:bCs/>
          <w:kern w:val="0"/>
          <w:lang w:eastAsia="zh-CN"/>
          <w14:ligatures w14:val="none"/>
        </w:rPr>
        <w:t xml:space="preserve"> the child</w:t>
      </w:r>
      <w:r>
        <w:rPr>
          <w:rFonts w:ascii="Times New Roman" w:eastAsia="Aptos" w:hAnsi="Times New Roman" w:cs="Times New Roman"/>
          <w:b/>
          <w:bCs/>
          <w:spacing w:val="-1"/>
          <w:kern w:val="0"/>
          <w:lang w:eastAsia="zh-CN"/>
          <w14:ligatures w14:val="none"/>
        </w:rPr>
        <w:t xml:space="preserve"> </w:t>
      </w:r>
      <w:r>
        <w:rPr>
          <w:rFonts w:ascii="Times New Roman" w:eastAsia="Aptos" w:hAnsi="Times New Roman" w:cs="Times New Roman"/>
          <w:b/>
          <w:bCs/>
          <w:spacing w:val="1"/>
          <w:kern w:val="0"/>
          <w:lang w:eastAsia="zh-CN"/>
          <w14:ligatures w14:val="none"/>
        </w:rPr>
        <w:t>from</w:t>
      </w:r>
      <w:r>
        <w:rPr>
          <w:rFonts w:ascii="Times New Roman" w:eastAsia="Aptos" w:hAnsi="Times New Roman" w:cs="Times New Roman"/>
          <w:b/>
          <w:bCs/>
          <w:spacing w:val="-4"/>
          <w:kern w:val="0"/>
          <w:lang w:eastAsia="zh-CN"/>
          <w14:ligatures w14:val="none"/>
        </w:rPr>
        <w:t xml:space="preserve"> </w:t>
      </w:r>
      <w:r>
        <w:rPr>
          <w:rFonts w:ascii="Times New Roman" w:eastAsia="Aptos" w:hAnsi="Times New Roman" w:cs="Times New Roman"/>
          <w:b/>
          <w:bCs/>
          <w:spacing w:val="1"/>
          <w:kern w:val="0"/>
          <w:lang w:eastAsia="zh-CN"/>
          <w14:ligatures w14:val="none"/>
        </w:rPr>
        <w:t>all</w:t>
      </w:r>
      <w:r>
        <w:rPr>
          <w:rFonts w:ascii="Times New Roman" w:eastAsia="Aptos" w:hAnsi="Times New Roman" w:cs="Times New Roman"/>
          <w:b/>
          <w:bCs/>
          <w:spacing w:val="-2"/>
          <w:kern w:val="0"/>
          <w:lang w:eastAsia="zh-CN"/>
          <w14:ligatures w14:val="none"/>
        </w:rPr>
        <w:t xml:space="preserve"> </w:t>
      </w:r>
      <w:r>
        <w:rPr>
          <w:rFonts w:ascii="Times New Roman" w:eastAsia="Aptos" w:hAnsi="Times New Roman" w:cs="Times New Roman"/>
          <w:b/>
          <w:bCs/>
          <w:spacing w:val="-1"/>
          <w:kern w:val="0"/>
          <w:lang w:eastAsia="zh-CN"/>
          <w14:ligatures w14:val="none"/>
        </w:rPr>
        <w:t>forms</w:t>
      </w:r>
      <w:r>
        <w:rPr>
          <w:rFonts w:ascii="Times New Roman" w:eastAsia="Aptos" w:hAnsi="Times New Roman" w:cs="Times New Roman"/>
          <w:b/>
          <w:bCs/>
          <w:kern w:val="0"/>
          <w:lang w:eastAsia="zh-CN"/>
          <w14:ligatures w14:val="none"/>
        </w:rPr>
        <w:t xml:space="preserve"> </w:t>
      </w:r>
      <w:r>
        <w:rPr>
          <w:rFonts w:ascii="Times New Roman" w:eastAsia="Aptos" w:hAnsi="Times New Roman" w:cs="Times New Roman"/>
          <w:b/>
          <w:bCs/>
          <w:spacing w:val="1"/>
          <w:kern w:val="0"/>
          <w:lang w:eastAsia="zh-CN"/>
          <w14:ligatures w14:val="none"/>
        </w:rPr>
        <w:t>of</w:t>
      </w:r>
      <w:r>
        <w:rPr>
          <w:rFonts w:ascii="Times New Roman" w:eastAsia="Aptos" w:hAnsi="Times New Roman" w:cs="Times New Roman"/>
          <w:b/>
          <w:bCs/>
          <w:kern w:val="0"/>
          <w:lang w:eastAsia="zh-CN"/>
          <w14:ligatures w14:val="none"/>
        </w:rPr>
        <w:t xml:space="preserve"> violence</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pPr>
      <w:r>
        <w:rPr>
          <w:rFonts w:ascii="Times New Roman" w:eastAsia="Aptos" w:hAnsi="Times New Roman" w:cs="Times New Roman"/>
          <w:b/>
          <w:bCs/>
          <w:kern w:val="0"/>
          <w:lang w:eastAsia="zh-CN"/>
          <w14:ligatures w14:val="none"/>
        </w:rPr>
        <w:t>17.</w:t>
      </w:r>
      <w:r>
        <w:rPr>
          <w:rFonts w:ascii="Times New Roman" w:eastAsia="Aptos" w:hAnsi="Times New Roman" w:cs="Times New Roman"/>
          <w:kern w:val="0"/>
          <w:lang w:eastAsia="zh-CN"/>
          <w14:ligatures w14:val="none"/>
        </w:rPr>
        <w:t xml:space="preserve"> As acknowledged by the State in its Responses, there has not been any specific national study on violence against children, including domestic violence, child sex tourism, corporal punishment, child labour, children with disabilities, street-connected children or children in conflict with the law. The last national studies on street-connected children, disabilities, sexual abuse and exploitation of children and corporal punishment were conducted in 1992, 1998 and 2003 and 2014 respectively. There is also no comprehensive national policy on prevention of violence against children.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There is no national data on the outcome of cases of all forms of violence against children and the remedies provided to child victims. Therapeutical, psychological, and post-traumatic distress and other services are not available to child victims of sexual abuse.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The State is commended for ensuring, through the National Agency for Legal Aid (NALA), that child offenders are provided legal representation while the Ministry of Justice provides legal representation to other categories of children in contact with the legal system. However, NALA is inadequately resourced and has a few lawyers to provide legal support services.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While SOS Children’s Villages The Gambia, a NGO which provides residential care for children, has a complaint mechanism in place, most of the child care facilities and orphanages do not have such mechanisms in place. ‘Tanka Tanka’, the country’s only psychiatric hospital, does not have a complaint mechanism for its child inmates while the country’s foster care system is not systematically developed and thus non complaint mechanism exists for children in foster care.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 xml:space="preserve">Recommendations for the State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pPr>
      <w:r>
        <w:rPr>
          <w:rFonts w:ascii="Times New Roman" w:eastAsia="Aptos" w:hAnsi="Times New Roman" w:cs="Times New Roman"/>
          <w:kern w:val="0"/>
          <w:lang w:eastAsia="zh-CN"/>
          <w14:ligatures w14:val="none"/>
        </w:rPr>
        <w:t>We recommend that the State</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numPr>
          <w:ilvl w:val="0"/>
          <w:numId w:val="6"/>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Conduct periodic national studies on specific acts of violence against children and thematic areas to inform policy development and programmes.</w:t>
      </w:r>
    </w:p>
    <w:p w:rsidR="000F69C0" w:rsidRDefault="00000000">
      <w:pPr>
        <w:numPr>
          <w:ilvl w:val="0"/>
          <w:numId w:val="6"/>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Develop a comprehensive national policy on prevention of violence against children.</w:t>
      </w:r>
    </w:p>
    <w:p w:rsidR="000F69C0" w:rsidRDefault="00000000">
      <w:pPr>
        <w:numPr>
          <w:ilvl w:val="0"/>
          <w:numId w:val="6"/>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Have in place national data on the outcome of cases of all forms of violence against children and the remedies provided to child victims. </w:t>
      </w:r>
    </w:p>
    <w:p w:rsidR="000F69C0" w:rsidRDefault="00000000">
      <w:pPr>
        <w:numPr>
          <w:ilvl w:val="0"/>
          <w:numId w:val="6"/>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Support the provision of therapeutical and other psychosocial services to child victims of sexual abuse.</w:t>
      </w:r>
    </w:p>
    <w:p w:rsidR="000F69C0" w:rsidRDefault="00000000">
      <w:pPr>
        <w:numPr>
          <w:ilvl w:val="0"/>
          <w:numId w:val="6"/>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Provide adequate budgetary allocation to NALA for legal support services to all categories of children in contact with the legal system.</w:t>
      </w:r>
    </w:p>
    <w:p w:rsidR="000F69C0" w:rsidRDefault="00000000">
      <w:pPr>
        <w:numPr>
          <w:ilvl w:val="0"/>
          <w:numId w:val="6"/>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Ensure the existence of complaint mechanisms in all private and public residential care institutions or facilities and effectively monitored.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b/>
          <w:bCs/>
          <w:kern w:val="0"/>
          <w:lang w:eastAsia="zh-CN"/>
          <w14:ligatures w14:val="none"/>
        </w:rPr>
      </w:pPr>
      <w:r>
        <w:rPr>
          <w:rFonts w:ascii="Times New Roman" w:eastAsia="Aptos" w:hAnsi="Times New Roman" w:cs="Times New Roman"/>
          <w:b/>
          <w:bCs/>
          <w:kern w:val="0"/>
          <w:lang w:eastAsia="zh-CN"/>
          <w14:ligatures w14:val="none"/>
        </w:rPr>
        <w:t>Corporal Punishment</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pPr>
      <w:r>
        <w:rPr>
          <w:rFonts w:ascii="Times New Roman" w:eastAsia="Aptos" w:hAnsi="Times New Roman" w:cs="Times New Roman"/>
          <w:b/>
          <w:bCs/>
          <w:kern w:val="0"/>
          <w:lang w:eastAsia="zh-CN"/>
          <w14:ligatures w14:val="none"/>
        </w:rPr>
        <w:t xml:space="preserve">18. </w:t>
      </w:r>
      <w:r>
        <w:rPr>
          <w:rFonts w:ascii="Times New Roman" w:eastAsia="Aptos" w:hAnsi="Times New Roman" w:cs="Times New Roman"/>
          <w:kern w:val="0"/>
          <w:lang w:eastAsia="zh-CN"/>
          <w14:ligatures w14:val="none"/>
        </w:rPr>
        <w:t>The</w:t>
      </w:r>
      <w:r>
        <w:rPr>
          <w:rFonts w:ascii="Times New Roman" w:eastAsia="Aptos" w:hAnsi="Times New Roman" w:cs="Times New Roman"/>
          <w:b/>
          <w:bCs/>
          <w:kern w:val="0"/>
          <w:lang w:eastAsia="zh-CN"/>
          <w14:ligatures w14:val="none"/>
        </w:rPr>
        <w:t xml:space="preserve"> </w:t>
      </w:r>
      <w:r>
        <w:rPr>
          <w:rFonts w:ascii="Times New Roman" w:eastAsia="Aptos" w:hAnsi="Times New Roman" w:cs="Times New Roman"/>
          <w:kern w:val="0"/>
          <w:lang w:eastAsia="zh-CN"/>
          <w14:ligatures w14:val="none"/>
        </w:rPr>
        <w:t>prohibition of corporal punishment in the child justice system and the provisions of the Children’s Act declaring that those with parental authority must ensure that discipline respects the dignity of the child and the actions taken by the State party to discourage corporal punishment in schools are well noted. However, there is absence of legislation explicitly prohibiting corporal punishment in the home, in school and in alternative care settings and there exist frequent incidents of corporal punishment, including severe physical punishment, suffered by children, especially in the homes and majalis (Quranic Schools)</w:t>
      </w: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Times New Roman" w:hAnsi="Times New Roman" w:cs="Times New Roman"/>
          <w:kern w:val="0"/>
          <w:lang w:eastAsia="zh-CN"/>
          <w14:ligatures w14:val="none"/>
        </w:rPr>
        <w:t xml:space="preserv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Recommendation for the State:</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We recommend that the State</w:t>
      </w:r>
    </w:p>
    <w:p w:rsidR="000F69C0" w:rsidRDefault="000F69C0">
      <w:pPr>
        <w:suppressAutoHyphens/>
        <w:spacing w:after="0" w:line="240" w:lineRule="auto"/>
        <w:jc w:val="both"/>
        <w:rPr>
          <w:rFonts w:ascii="Times New Roman" w:eastAsia="Aptos" w:hAnsi="Times New Roman" w:cs="Times New Roman"/>
          <w:kern w:val="0"/>
          <w:sz w:val="22"/>
          <w:szCs w:val="22"/>
          <w:lang w:eastAsia="zh-CN"/>
          <w14:ligatures w14:val="none"/>
        </w:rPr>
      </w:pPr>
    </w:p>
    <w:p w:rsidR="000F69C0" w:rsidRDefault="000F69C0">
      <w:pPr>
        <w:suppressAutoHyphens/>
        <w:spacing w:after="0" w:line="240" w:lineRule="auto"/>
        <w:jc w:val="both"/>
        <w:rPr>
          <w:rFonts w:ascii="Times New Roman" w:eastAsia="Aptos" w:hAnsi="Times New Roman" w:cs="Times New Roman"/>
          <w:color w:val="FF0000"/>
          <w:kern w:val="0"/>
          <w:sz w:val="22"/>
          <w:szCs w:val="22"/>
          <w:lang w:eastAsia="zh-CN"/>
          <w14:ligatures w14:val="none"/>
        </w:rPr>
      </w:pPr>
    </w:p>
    <w:p w:rsidR="000F69C0" w:rsidRDefault="00000000">
      <w:pPr>
        <w:numPr>
          <w:ilvl w:val="0"/>
          <w:numId w:val="18"/>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To explicitly prohibit corporal punishment of children in all settings, including within the family, in schools and other institutions and in childcare settings. </w:t>
      </w:r>
    </w:p>
    <w:p w:rsidR="000F69C0" w:rsidRDefault="00000000">
      <w:pPr>
        <w:numPr>
          <w:ilvl w:val="0"/>
          <w:numId w:val="18"/>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Strengthen public education, awareness-raising and social mobilization programmes, involving children, families, communities and religious leaders, on the harmful effects, both physical and psychological, of corporal punishment, with a view to changing the general attitude towards this practice, and promote positive, nonviolent and participatory forms of child-rearing and discipline as an alternative to corporal punishment in the family, schools, alternative care and penal institutions. </w:t>
      </w:r>
    </w:p>
    <w:p w:rsidR="000F69C0" w:rsidRDefault="00000000">
      <w:pPr>
        <w:numPr>
          <w:ilvl w:val="0"/>
          <w:numId w:val="18"/>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Times New Roman" w:hAnsi="Times New Roman" w:cs="Times New Roman"/>
          <w:kern w:val="0"/>
          <w:lang w:eastAsia="zh-CN"/>
          <w14:ligatures w14:val="none"/>
        </w:rPr>
        <w:t xml:space="preserve"> </w:t>
      </w:r>
      <w:r>
        <w:rPr>
          <w:rFonts w:ascii="Times New Roman" w:eastAsia="Aptos" w:hAnsi="Times New Roman" w:cs="Times New Roman"/>
          <w:kern w:val="0"/>
          <w:lang w:eastAsia="zh-CN"/>
          <w14:ligatures w14:val="none"/>
        </w:rPr>
        <w:t xml:space="preserve">Ensure the involvement and participation of the whole society, including children, in the design and implementation of preventive strategies with regard to the corporal punishment of children </w:t>
      </w:r>
    </w:p>
    <w:p w:rsidR="000F69C0" w:rsidRDefault="000F69C0">
      <w:pPr>
        <w:suppressAutoHyphens/>
        <w:spacing w:after="0" w:line="240" w:lineRule="auto"/>
        <w:ind w:left="832"/>
        <w:jc w:val="both"/>
        <w:rPr>
          <w:rFonts w:ascii="Times New Roman" w:eastAsia="Aptos" w:hAnsi="Times New Roman" w:cs="Times New Roman"/>
          <w:kern w:val="0"/>
          <w:sz w:val="22"/>
          <w:szCs w:val="22"/>
          <w:lang w:eastAsia="zh-CN"/>
          <w14:ligatures w14:val="none"/>
        </w:rPr>
      </w:pPr>
    </w:p>
    <w:p w:rsidR="000F69C0" w:rsidRDefault="000F69C0">
      <w:pPr>
        <w:suppressAutoHyphens/>
        <w:spacing w:after="0" w:line="240" w:lineRule="auto"/>
        <w:jc w:val="both"/>
        <w:rPr>
          <w:rFonts w:ascii="Times New Roman" w:eastAsia="Aptos" w:hAnsi="Times New Roman" w:cs="Times New Roman"/>
          <w:kern w:val="0"/>
          <w:sz w:val="22"/>
          <w:szCs w:val="22"/>
          <w:lang w:eastAsia="zh-CN"/>
          <w14:ligatures w14:val="none"/>
        </w:rPr>
      </w:pPr>
    </w:p>
    <w:p w:rsidR="000F69C0" w:rsidRDefault="00000000">
      <w:pPr>
        <w:suppressAutoHyphens/>
        <w:spacing w:after="0" w:line="240" w:lineRule="auto"/>
        <w:jc w:val="both"/>
        <w:rPr>
          <w:rFonts w:ascii="Times New Roman" w:eastAsia="Aptos" w:hAnsi="Times New Roman" w:cs="Times New Roman"/>
          <w:b/>
          <w:bCs/>
          <w:spacing w:val="-4"/>
          <w:kern w:val="0"/>
          <w:lang w:eastAsia="zh-CN"/>
          <w14:ligatures w14:val="none"/>
        </w:rPr>
      </w:pPr>
      <w:r>
        <w:rPr>
          <w:rFonts w:ascii="Times New Roman" w:eastAsia="Aptos" w:hAnsi="Times New Roman" w:cs="Times New Roman"/>
          <w:b/>
          <w:bCs/>
          <w:kern w:val="0"/>
          <w:lang w:eastAsia="zh-CN"/>
          <w14:ligatures w14:val="none"/>
        </w:rPr>
        <w:t>Sexual</w:t>
      </w:r>
      <w:r>
        <w:rPr>
          <w:rFonts w:ascii="Times New Roman" w:eastAsia="Aptos" w:hAnsi="Times New Roman" w:cs="Times New Roman"/>
          <w:b/>
          <w:bCs/>
          <w:spacing w:val="-9"/>
          <w:kern w:val="0"/>
          <w:lang w:eastAsia="zh-CN"/>
          <w14:ligatures w14:val="none"/>
        </w:rPr>
        <w:t xml:space="preserve"> </w:t>
      </w:r>
      <w:r>
        <w:rPr>
          <w:rFonts w:ascii="Times New Roman" w:eastAsia="Aptos" w:hAnsi="Times New Roman" w:cs="Times New Roman"/>
          <w:b/>
          <w:bCs/>
          <w:spacing w:val="-4"/>
          <w:kern w:val="0"/>
          <w:lang w:eastAsia="zh-CN"/>
          <w14:ligatures w14:val="none"/>
        </w:rPr>
        <w:t>abuse</w:t>
      </w:r>
      <w:r>
        <w:rPr>
          <w:rFonts w:ascii="Times New Roman" w:eastAsia="Aptos" w:hAnsi="Times New Roman" w:cs="Times New Roman"/>
          <w:b/>
          <w:bCs/>
          <w:kern w:val="0"/>
          <w:lang w:eastAsia="zh-CN"/>
          <w14:ligatures w14:val="none"/>
        </w:rPr>
        <w:t xml:space="preserve"> and exploitation</w:t>
      </w:r>
      <w:r>
        <w:rPr>
          <w:rFonts w:ascii="Times New Roman" w:eastAsia="Aptos" w:hAnsi="Times New Roman" w:cs="Times New Roman"/>
          <w:b/>
          <w:bCs/>
          <w:spacing w:val="-7"/>
          <w:kern w:val="0"/>
          <w:lang w:eastAsia="zh-CN"/>
          <w14:ligatures w14:val="none"/>
        </w:rPr>
        <w:t xml:space="preserve"> </w:t>
      </w:r>
    </w:p>
    <w:p w:rsidR="000F69C0" w:rsidRDefault="000F69C0">
      <w:pPr>
        <w:suppressAutoHyphens/>
        <w:spacing w:after="0" w:line="240" w:lineRule="auto"/>
        <w:jc w:val="both"/>
        <w:rPr>
          <w:rFonts w:ascii="Times New Roman" w:eastAsia="Aptos" w:hAnsi="Times New Roman" w:cs="Times New Roman"/>
          <w:b/>
          <w:bCs/>
          <w:spacing w:val="-4"/>
          <w:kern w:val="0"/>
          <w:lang w:eastAsia="zh-CN"/>
          <w14:ligatures w14:val="none"/>
        </w:rPr>
      </w:pPr>
    </w:p>
    <w:p w:rsidR="000F69C0" w:rsidRDefault="00000000">
      <w:pPr>
        <w:suppressAutoHyphens/>
        <w:spacing w:after="0" w:line="240" w:lineRule="auto"/>
        <w:jc w:val="both"/>
      </w:pPr>
      <w:r>
        <w:rPr>
          <w:rFonts w:ascii="Times New Roman" w:eastAsia="Aptos" w:hAnsi="Times New Roman" w:cs="Times New Roman"/>
          <w:b/>
          <w:kern w:val="0"/>
          <w:lang w:eastAsia="zh-CN"/>
          <w14:ligatures w14:val="none"/>
        </w:rPr>
        <w:t xml:space="preserve">19. </w:t>
      </w:r>
      <w:r>
        <w:rPr>
          <w:rFonts w:ascii="Times New Roman" w:eastAsia="Aptos" w:hAnsi="Times New Roman" w:cs="Times New Roman"/>
          <w:kern w:val="0"/>
          <w:lang w:eastAsia="zh-CN"/>
          <w14:ligatures w14:val="none"/>
        </w:rPr>
        <w:t xml:space="preserve">The extent and prevalence of various manifestations of sexual abuse and exploitation of children in the context of travel and tourism and within the community is unknown due to the lack of comprehensive, systematically collected, reliable and disaggregated data on the number of cases reported, and on investigations and prosecutions undertaken. The lack of cohesive data sharing between various child protection agencies was further exacerbated by under reporting, owing to the prevailing stigmatization, shame and negligence and the overall culture of silence. </w:t>
      </w: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Cs/>
          <w:kern w:val="0"/>
          <w:lang w:eastAsia="zh-CN"/>
          <w14:ligatures w14:val="none"/>
        </w:rPr>
        <w:t xml:space="preserve">These issues are compounded due to the lack of adequate budget, administrative structures, and political commitment for the effective implementation of the existing legislation.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Recommendation for the State:</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We recommend that the State</w:t>
      </w:r>
    </w:p>
    <w:p w:rsidR="000F69C0" w:rsidRDefault="000F69C0">
      <w:pPr>
        <w:suppressAutoHyphens/>
        <w:spacing w:after="0" w:line="240" w:lineRule="auto"/>
        <w:jc w:val="both"/>
        <w:rPr>
          <w:rFonts w:ascii="Times New Roman" w:eastAsia="Aptos" w:hAnsi="Times New Roman" w:cs="Times New Roman"/>
          <w:bCs/>
          <w:color w:val="FF0000"/>
          <w:kern w:val="0"/>
          <w:lang w:eastAsia="zh-CN"/>
          <w14:ligatures w14:val="none"/>
        </w:rPr>
      </w:pPr>
    </w:p>
    <w:p w:rsidR="000F69C0" w:rsidRDefault="00000000">
      <w:pPr>
        <w:numPr>
          <w:ilvl w:val="0"/>
          <w:numId w:val="19"/>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Cs/>
          <w:kern w:val="0"/>
          <w:lang w:eastAsia="zh-CN"/>
          <w14:ligatures w14:val="none"/>
        </w:rPr>
        <w:t>Establish mechanisms, procedures and guidelines to ensure mandatory reporting of cases of sexual abuse and exploitation of children;( Integrated Data management system)</w:t>
      </w:r>
    </w:p>
    <w:p w:rsidR="000F69C0" w:rsidRDefault="00000000">
      <w:pPr>
        <w:numPr>
          <w:ilvl w:val="0"/>
          <w:numId w:val="19"/>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Cs/>
          <w:kern w:val="0"/>
          <w:lang w:eastAsia="zh-CN"/>
          <w14:ligatures w14:val="none"/>
        </w:rPr>
        <w:t xml:space="preserve">Ensure that legislation relating to the sexual abuse and exploitation of children is effectively enforced, and that perpetrators of such crimes are brought to justice and punished with sanctions proportionate to their crimes. </w:t>
      </w:r>
    </w:p>
    <w:p w:rsidR="000F69C0" w:rsidRDefault="00000000">
      <w:pPr>
        <w:numPr>
          <w:ilvl w:val="0"/>
          <w:numId w:val="19"/>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Cs/>
          <w:kern w:val="0"/>
          <w:lang w:eastAsia="zh-CN"/>
          <w14:ligatures w14:val="none"/>
        </w:rPr>
        <w:t>Strengthen its actions to respond to the health, legal and psychosocial needs of child victims of sexual exploitation and violence, among other things providing them with shelters.</w:t>
      </w:r>
    </w:p>
    <w:p w:rsidR="000F69C0" w:rsidRDefault="00000000">
      <w:pPr>
        <w:numPr>
          <w:ilvl w:val="0"/>
          <w:numId w:val="19"/>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Cs/>
          <w:kern w:val="0"/>
          <w:lang w:eastAsia="zh-CN"/>
          <w14:ligatures w14:val="none"/>
        </w:rPr>
        <w:t xml:space="preserve">Strengthen awareness-raising activities to combat sexual exploitation of children; conduct awareness-raising activities to combat the stigmatization of victims of sexual exploitation and abuse, including incest; and ensure accessible, confidential, child-friendly and effective reporting channels for such violations. </w:t>
      </w:r>
    </w:p>
    <w:p w:rsidR="000F69C0" w:rsidRDefault="00000000">
      <w:pPr>
        <w:numPr>
          <w:ilvl w:val="0"/>
          <w:numId w:val="19"/>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Cs/>
          <w:kern w:val="0"/>
          <w:lang w:eastAsia="zh-CN"/>
          <w14:ligatures w14:val="none"/>
        </w:rPr>
        <w:t xml:space="preserve">Strengthen coordination between all actors of the protection system and allocate sufficient human, technical and financial resources to that end. </w:t>
      </w:r>
    </w:p>
    <w:p w:rsidR="000F69C0" w:rsidRDefault="000F69C0">
      <w:pPr>
        <w:suppressAutoHyphens/>
        <w:spacing w:after="0" w:line="240" w:lineRule="auto"/>
        <w:jc w:val="both"/>
        <w:rPr>
          <w:rFonts w:ascii="Times New Roman" w:eastAsia="Aptos" w:hAnsi="Times New Roman" w:cs="Times New Roman"/>
          <w:bCs/>
          <w:kern w:val="0"/>
          <w:lang w:eastAsia="zh-CN"/>
          <w14:ligatures w14:val="none"/>
        </w:rPr>
      </w:pPr>
    </w:p>
    <w:p w:rsidR="000F69C0" w:rsidRDefault="00000000">
      <w:pPr>
        <w:suppressAutoHyphens/>
        <w:spacing w:after="0" w:line="240" w:lineRule="auto"/>
        <w:jc w:val="both"/>
      </w:pPr>
      <w:r>
        <w:rPr>
          <w:rFonts w:ascii="Times New Roman" w:eastAsia="Aptos" w:hAnsi="Times New Roman" w:cs="Times New Roman"/>
          <w:b/>
          <w:bCs/>
          <w:kern w:val="0"/>
          <w:lang w:eastAsia="zh-CN"/>
          <w14:ligatures w14:val="none"/>
        </w:rPr>
        <w:t>Harmful</w:t>
      </w:r>
      <w:r>
        <w:rPr>
          <w:rFonts w:ascii="Times New Roman" w:eastAsia="Aptos" w:hAnsi="Times New Roman" w:cs="Times New Roman"/>
          <w:b/>
          <w:bCs/>
          <w:spacing w:val="-11"/>
          <w:kern w:val="0"/>
          <w:lang w:eastAsia="zh-CN"/>
          <w14:ligatures w14:val="none"/>
        </w:rPr>
        <w:t xml:space="preserve"> </w:t>
      </w:r>
      <w:r>
        <w:rPr>
          <w:rFonts w:ascii="Times New Roman" w:eastAsia="Aptos" w:hAnsi="Times New Roman" w:cs="Times New Roman"/>
          <w:b/>
          <w:bCs/>
          <w:spacing w:val="-2"/>
          <w:kern w:val="0"/>
          <w:lang w:eastAsia="zh-CN"/>
          <w14:ligatures w14:val="none"/>
        </w:rPr>
        <w:t>practices</w:t>
      </w:r>
    </w:p>
    <w:p w:rsidR="000F69C0" w:rsidRDefault="00000000">
      <w:pPr>
        <w:suppressAutoHyphens/>
        <w:spacing w:after="0" w:line="240" w:lineRule="auto"/>
        <w:jc w:val="both"/>
      </w:pPr>
      <w:r>
        <w:rPr>
          <w:rFonts w:ascii="Times New Roman" w:eastAsia="Aptos" w:hAnsi="Times New Roman" w:cs="Times New Roman"/>
          <w:b/>
          <w:bCs/>
          <w:kern w:val="0"/>
          <w:lang w:eastAsia="zh-CN"/>
          <w14:ligatures w14:val="none"/>
        </w:rPr>
        <w:t>20.</w:t>
      </w:r>
      <w:r>
        <w:rPr>
          <w:rFonts w:ascii="Times New Roman" w:eastAsia="Aptos" w:hAnsi="Times New Roman" w:cs="Times New Roman"/>
          <w:kern w:val="0"/>
          <w:lang w:eastAsia="zh-CN"/>
          <w14:ligatures w14:val="none"/>
        </w:rPr>
        <w:t xml:space="preserve"> While the State is commended for creating the necessary policy, legal and institutional frameworks to combat harmful practices, their enforcement remains generally poor, hence the prevalence of these harmful practices remains high. Since the enactment of the Children’s Act in 2005, only one successful conviction against FGM was secured in 2023 as mentioned earlier. The incidence of child marriage and betrothal as well as FGM remain prevalent. Despite having child and gender units established within the Police and health structures, the rate of reporting and prosecutions of harmful practices continues to be low. CSOs especially CPA, NGBV and women’s rights groups such as FLAG, TYW, WILL, WAVE, Gender Platform, Global Hands, Girls Agenda and GAMCOTRAP among others continue to play pivotal roles in raising awareness, advocacy, litigation, and legal reforms given not just the prevalence of these practices but also the potential threats to erode the gains made in protecting girls from harmful practices. Currently there is a bill before the National Assembly seeking to amend the Women’s Act purposely to lift the abolition of FGM. </w:t>
      </w:r>
    </w:p>
    <w:p w:rsidR="000F69C0" w:rsidRDefault="000F69C0">
      <w:pPr>
        <w:suppressAutoHyphens/>
        <w:spacing w:after="0" w:line="240" w:lineRule="auto"/>
        <w:jc w:val="both"/>
        <w:rPr>
          <w:rFonts w:ascii="Times New Roman" w:eastAsia="Aptos" w:hAnsi="Times New Roman" w:cs="Times New Roman"/>
          <w:kern w:val="0"/>
          <w:sz w:val="22"/>
          <w:szCs w:val="22"/>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val="en-GB" w:eastAsia="zh-CN"/>
          <w14:ligatures w14:val="none"/>
        </w:rPr>
        <w:t>Recommendations for the State</w:t>
      </w:r>
    </w:p>
    <w:p w:rsidR="000F69C0" w:rsidRDefault="000F69C0">
      <w:pPr>
        <w:suppressAutoHyphens/>
        <w:spacing w:after="0" w:line="240" w:lineRule="auto"/>
        <w:jc w:val="both"/>
        <w:rPr>
          <w:rFonts w:ascii="Times New Roman" w:eastAsia="Aptos" w:hAnsi="Times New Roman" w:cs="Times New Roman"/>
          <w:b/>
          <w:bCs/>
          <w:kern w:val="0"/>
          <w:lang w:val="en-GB"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We recommend for the State</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numPr>
          <w:ilvl w:val="0"/>
          <w:numId w:val="15"/>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Strengthen public education on child rights and the harmful effects of harmful traditional practices.</w:t>
      </w:r>
    </w:p>
    <w:p w:rsidR="000F69C0" w:rsidRDefault="00000000">
      <w:pPr>
        <w:numPr>
          <w:ilvl w:val="0"/>
          <w:numId w:val="15"/>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val="en-GB" w:eastAsia="zh-CN"/>
          <w14:ligatures w14:val="none"/>
        </w:rPr>
        <w:t>Enforce existing laws and empower the relevant institutions and structures to monitor, document and prosecute cases.</w:t>
      </w:r>
    </w:p>
    <w:p w:rsidR="000F69C0" w:rsidRDefault="00000000">
      <w:pPr>
        <w:numPr>
          <w:ilvl w:val="0"/>
          <w:numId w:val="15"/>
        </w:numPr>
        <w:suppressAutoHyphens/>
        <w:spacing w:after="0" w:line="240" w:lineRule="auto"/>
        <w:jc w:val="both"/>
      </w:pPr>
      <w:r>
        <w:rPr>
          <w:rFonts w:ascii="Times New Roman" w:eastAsia="Aptos" w:hAnsi="Times New Roman" w:cs="Times New Roman"/>
          <w:kern w:val="0"/>
          <w:lang w:val="en-GB" w:eastAsia="zh-CN"/>
          <w14:ligatures w14:val="none"/>
        </w:rPr>
        <w:t xml:space="preserve">Engage traditional and Islamic leaders to promote the abandonment of harmful traditional practices and patriarchy. (By providing micro finance loans and life skills training to harmful traditional practitioners. </w:t>
      </w:r>
    </w:p>
    <w:p w:rsidR="000F69C0" w:rsidRDefault="00000000">
      <w:pPr>
        <w:suppressAutoHyphens/>
        <w:spacing w:after="0" w:line="240" w:lineRule="auto"/>
        <w:ind w:left="720"/>
        <w:jc w:val="both"/>
      </w:pPr>
      <w:r>
        <w:rPr>
          <w:rFonts w:ascii="Times New Roman" w:eastAsia="Aptos" w:hAnsi="Times New Roman" w:cs="Times New Roman"/>
          <w:b/>
          <w:bCs/>
          <w:kern w:val="0"/>
          <w:sz w:val="28"/>
          <w:szCs w:val="28"/>
          <w:lang w:eastAsia="zh-CN"/>
          <w14:ligatures w14:val="none"/>
        </w:rPr>
        <w:t>F.  Family</w:t>
      </w:r>
      <w:r>
        <w:rPr>
          <w:rFonts w:ascii="Times New Roman" w:eastAsia="Aptos" w:hAnsi="Times New Roman" w:cs="Times New Roman"/>
          <w:b/>
          <w:bCs/>
          <w:spacing w:val="-5"/>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Environment</w:t>
      </w:r>
      <w:r>
        <w:rPr>
          <w:rFonts w:ascii="Times New Roman" w:eastAsia="Aptos" w:hAnsi="Times New Roman" w:cs="Times New Roman"/>
          <w:b/>
          <w:bCs/>
          <w:spacing w:val="-4"/>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and</w:t>
      </w:r>
      <w:r>
        <w:rPr>
          <w:rFonts w:ascii="Times New Roman" w:eastAsia="Aptos" w:hAnsi="Times New Roman" w:cs="Times New Roman"/>
          <w:b/>
          <w:bCs/>
          <w:spacing w:val="-2"/>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Alternative</w:t>
      </w:r>
      <w:r>
        <w:rPr>
          <w:rFonts w:ascii="Times New Roman" w:eastAsia="Aptos" w:hAnsi="Times New Roman" w:cs="Times New Roman"/>
          <w:b/>
          <w:bCs/>
          <w:spacing w:val="-5"/>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Care</w:t>
      </w:r>
      <w:r>
        <w:rPr>
          <w:rFonts w:ascii="Times New Roman" w:eastAsia="Aptos" w:hAnsi="Times New Roman" w:cs="Times New Roman"/>
          <w:b/>
          <w:bCs/>
          <w:spacing w:val="-4"/>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(Arts.</w:t>
      </w:r>
      <w:r>
        <w:rPr>
          <w:rFonts w:ascii="Times New Roman" w:eastAsia="Aptos" w:hAnsi="Times New Roman" w:cs="Times New Roman"/>
          <w:b/>
          <w:bCs/>
          <w:spacing w:val="-2"/>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5,</w:t>
      </w:r>
      <w:r>
        <w:rPr>
          <w:rFonts w:ascii="Times New Roman" w:eastAsia="Aptos" w:hAnsi="Times New Roman" w:cs="Times New Roman"/>
          <w:b/>
          <w:bCs/>
          <w:spacing w:val="-2"/>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9–11,</w:t>
      </w:r>
      <w:r>
        <w:rPr>
          <w:rFonts w:ascii="Times New Roman" w:eastAsia="Aptos" w:hAnsi="Times New Roman" w:cs="Times New Roman"/>
          <w:b/>
          <w:bCs/>
          <w:spacing w:val="-3"/>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18</w:t>
      </w:r>
      <w:r>
        <w:rPr>
          <w:rFonts w:ascii="Times New Roman" w:eastAsia="Aptos" w:hAnsi="Times New Roman" w:cs="Times New Roman"/>
          <w:b/>
          <w:bCs/>
          <w:spacing w:val="-3"/>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(1)</w:t>
      </w:r>
      <w:r>
        <w:rPr>
          <w:rFonts w:ascii="Times New Roman" w:eastAsia="Aptos" w:hAnsi="Times New Roman" w:cs="Times New Roman"/>
          <w:b/>
          <w:bCs/>
          <w:spacing w:val="-4"/>
          <w:kern w:val="0"/>
          <w:sz w:val="28"/>
          <w:szCs w:val="28"/>
          <w:lang w:eastAsia="zh-CN"/>
          <w14:ligatures w14:val="none"/>
        </w:rPr>
        <w:t>-(2),</w:t>
      </w:r>
      <w:r>
        <w:rPr>
          <w:rFonts w:ascii="Times New Roman" w:eastAsia="Aptos" w:hAnsi="Times New Roman" w:cs="Times New Roman"/>
          <w:b/>
          <w:bCs/>
          <w:kern w:val="0"/>
          <w:sz w:val="28"/>
          <w:szCs w:val="28"/>
          <w:lang w:eastAsia="zh-CN"/>
          <w14:ligatures w14:val="none"/>
        </w:rPr>
        <w:t xml:space="preserve"> 20,</w:t>
      </w:r>
      <w:r>
        <w:rPr>
          <w:rFonts w:ascii="Times New Roman" w:eastAsia="Aptos" w:hAnsi="Times New Roman" w:cs="Times New Roman"/>
          <w:b/>
          <w:bCs/>
          <w:spacing w:val="-1"/>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21,</w:t>
      </w:r>
      <w:r>
        <w:rPr>
          <w:rFonts w:ascii="Times New Roman" w:eastAsia="Aptos" w:hAnsi="Times New Roman" w:cs="Times New Roman"/>
          <w:b/>
          <w:bCs/>
          <w:spacing w:val="-1"/>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25</w:t>
      </w:r>
      <w:r>
        <w:rPr>
          <w:rFonts w:ascii="Times New Roman" w:eastAsia="Aptos" w:hAnsi="Times New Roman" w:cs="Times New Roman"/>
          <w:b/>
          <w:bCs/>
          <w:spacing w:val="-1"/>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and</w:t>
      </w:r>
      <w:r>
        <w:rPr>
          <w:rFonts w:ascii="Times New Roman" w:eastAsia="Aptos" w:hAnsi="Times New Roman" w:cs="Times New Roman"/>
          <w:b/>
          <w:bCs/>
          <w:spacing w:val="-1"/>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 xml:space="preserve">27 </w:t>
      </w:r>
      <w:r>
        <w:rPr>
          <w:rFonts w:ascii="Times New Roman" w:eastAsia="Aptos" w:hAnsi="Times New Roman" w:cs="Times New Roman"/>
          <w:b/>
          <w:bCs/>
          <w:spacing w:val="-4"/>
          <w:kern w:val="0"/>
          <w:sz w:val="28"/>
          <w:szCs w:val="28"/>
          <w:lang w:eastAsia="zh-CN"/>
          <w14:ligatures w14:val="none"/>
        </w:rPr>
        <w:t>(4))</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Family</w:t>
      </w:r>
      <w:r>
        <w:rPr>
          <w:rFonts w:ascii="Times New Roman" w:eastAsia="Aptos" w:hAnsi="Times New Roman" w:cs="Times New Roman"/>
          <w:b/>
          <w:bCs/>
          <w:spacing w:val="-9"/>
          <w:kern w:val="0"/>
          <w:lang w:eastAsia="zh-CN"/>
          <w14:ligatures w14:val="none"/>
        </w:rPr>
        <w:t xml:space="preserve"> </w:t>
      </w:r>
      <w:r>
        <w:rPr>
          <w:rFonts w:ascii="Times New Roman" w:eastAsia="Aptos" w:hAnsi="Times New Roman" w:cs="Times New Roman"/>
          <w:b/>
          <w:bCs/>
          <w:kern w:val="0"/>
          <w:lang w:eastAsia="zh-CN"/>
          <w14:ligatures w14:val="none"/>
        </w:rPr>
        <w:t>environment</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pPr>
      <w:r>
        <w:rPr>
          <w:rFonts w:ascii="Times New Roman" w:eastAsia="Aptos" w:hAnsi="Times New Roman" w:cs="Times New Roman"/>
          <w:b/>
          <w:bCs/>
          <w:kern w:val="0"/>
          <w:lang w:eastAsia="zh-CN"/>
          <w14:ligatures w14:val="none"/>
        </w:rPr>
        <w:t xml:space="preserve">21. </w:t>
      </w:r>
      <w:r>
        <w:rPr>
          <w:rFonts w:ascii="Times New Roman" w:eastAsia="Aptos" w:hAnsi="Times New Roman" w:cs="Times New Roman"/>
          <w:kern w:val="0"/>
          <w:lang w:eastAsia="zh-CN"/>
          <w14:ligatures w14:val="none"/>
        </w:rPr>
        <w:t xml:space="preserve">There are growing concerns about the challenges, including poverty, faced by parents to provide a stable, warm, and nurturing environment for children. The concurrent jurisdiction of the Children’s Court and the Cadi courts in the fields of maintenance, custody and inheritance, the Cadi court tending to discriminate against women, in particular as regards custody issues, maintenance and the need to provide the identity of the father, which ultimately has a negative impact on the children. The Gambian Constitution recognizes personal law which is derived from customary and religious beliefs thereby posing a challenge to both a mother to have custody and ensure adequate care for the child.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Recommendation for the State:</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We recommend that the State</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numPr>
          <w:ilvl w:val="0"/>
          <w:numId w:val="21"/>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Identify and elaborate strategies for providing parent education, strengthening parenting capacities and improving the overall climate of child-rearing, and establish social protection systems to support poor families in their child-rearing and nurturing efforts.</w:t>
      </w:r>
    </w:p>
    <w:p w:rsidR="000F69C0" w:rsidRDefault="00000000">
      <w:pPr>
        <w:numPr>
          <w:ilvl w:val="0"/>
          <w:numId w:val="21"/>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Review the law to remove the confusion created by the concurrent jurisdiction of the Cadi courts and the Children’s Court and to ensure that the Children’s Act covers the fields of maintenance, custody and inheritance.</w:t>
      </w:r>
    </w:p>
    <w:p w:rsidR="000F69C0" w:rsidRDefault="00000000">
      <w:pPr>
        <w:numPr>
          <w:ilvl w:val="0"/>
          <w:numId w:val="21"/>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Ratify the Convention on the Recognition and Enforcement of Decisions relating to Maintenance Obligations, the Convention on the Law Applicable to Maintenance Obligations, and the Convention on Jurisdiction, Applicable Law, Recognition, Enforcement and Co-operation in respect of Parental Responsibility and Measures for the Protection of Children.</w:t>
      </w:r>
    </w:p>
    <w:p w:rsidR="000F69C0" w:rsidRDefault="000F69C0">
      <w:pPr>
        <w:suppressAutoHyphens/>
        <w:spacing w:after="0" w:line="240" w:lineRule="auto"/>
        <w:jc w:val="both"/>
        <w:rPr>
          <w:rFonts w:ascii="Times New Roman" w:eastAsia="Aptos" w:hAnsi="Times New Roman" w:cs="Times New Roman"/>
          <w:kern w:val="0"/>
          <w:sz w:val="22"/>
          <w:szCs w:val="22"/>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Adoption</w:t>
      </w:r>
      <w:r>
        <w:rPr>
          <w:rFonts w:ascii="Times New Roman" w:eastAsia="Aptos" w:hAnsi="Times New Roman" w:cs="Times New Roman"/>
          <w:b/>
          <w:bCs/>
          <w:kern w:val="0"/>
          <w:lang w:eastAsia="zh-CN"/>
          <w14:ligatures w14:val="none"/>
        </w:rPr>
        <w:tab/>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pPr>
      <w:r>
        <w:rPr>
          <w:rFonts w:ascii="Times New Roman" w:eastAsia="Aptos" w:hAnsi="Times New Roman" w:cs="Times New Roman"/>
          <w:b/>
          <w:bCs/>
          <w:kern w:val="0"/>
          <w:lang w:eastAsia="zh-CN"/>
          <w14:ligatures w14:val="none"/>
        </w:rPr>
        <w:t>22.</w:t>
      </w:r>
      <w:r>
        <w:rPr>
          <w:rFonts w:ascii="Times New Roman" w:eastAsia="Aptos" w:hAnsi="Times New Roman" w:cs="Times New Roman"/>
          <w:kern w:val="0"/>
          <w:lang w:eastAsia="zh-CN"/>
          <w14:ligatures w14:val="none"/>
        </w:rPr>
        <w:t xml:space="preserve"> The Children’s Act 2005 provides the framework for the regulation of domestic and international adoptions. However, there are concerns about the prevalence of informal adoptions (called “kinship foster care”) within the extended family, which are not properly assessed and monitored and are at risk of being in conflict with the best interests of the child.</w:t>
      </w:r>
    </w:p>
    <w:p w:rsidR="000F69C0" w:rsidRDefault="000F69C0">
      <w:pPr>
        <w:suppressAutoHyphens/>
        <w:spacing w:after="0" w:line="240" w:lineRule="auto"/>
        <w:jc w:val="both"/>
        <w:rPr>
          <w:rFonts w:ascii="Times New Roman" w:eastAsia="Aptos" w:hAnsi="Times New Roman" w:cs="Times New Roman"/>
          <w:kern w:val="0"/>
          <w:sz w:val="22"/>
          <w:szCs w:val="22"/>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b/>
          <w:bCs/>
          <w:kern w:val="0"/>
          <w:lang w:eastAsia="zh-CN"/>
          <w14:ligatures w14:val="none"/>
        </w:rPr>
        <w:t>Recommendation for the State:</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We recommend that the State</w:t>
      </w:r>
    </w:p>
    <w:p w:rsidR="000F69C0" w:rsidRDefault="000F69C0">
      <w:pPr>
        <w:suppressAutoHyphens/>
        <w:spacing w:after="0" w:line="240" w:lineRule="auto"/>
        <w:jc w:val="both"/>
        <w:rPr>
          <w:rFonts w:ascii="Times New Roman" w:eastAsia="Aptos" w:hAnsi="Times New Roman" w:cs="Times New Roman"/>
          <w:kern w:val="0"/>
          <w:sz w:val="22"/>
          <w:szCs w:val="22"/>
          <w:lang w:eastAsia="zh-CN"/>
          <w14:ligatures w14:val="none"/>
        </w:rPr>
      </w:pPr>
    </w:p>
    <w:p w:rsidR="000F69C0" w:rsidRDefault="00000000">
      <w:pPr>
        <w:numPr>
          <w:ilvl w:val="0"/>
          <w:numId w:val="20"/>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Take the necessary action to regulate the practice of informal adoption within the extended family, encourage formal domestic adoptions, and set up an effective mechanism to assess and monitor adoption, in order to ensure that the principle of the best interests of the child is always taken into consideration.</w:t>
      </w:r>
    </w:p>
    <w:p w:rsidR="000F69C0" w:rsidRDefault="00000000">
      <w:pPr>
        <w:numPr>
          <w:ilvl w:val="0"/>
          <w:numId w:val="20"/>
        </w:numPr>
        <w:suppressAutoHyphens/>
        <w:spacing w:after="0" w:line="240" w:lineRule="auto"/>
        <w:jc w:val="both"/>
        <w:rPr>
          <w:rFonts w:ascii="Times New Roman" w:eastAsia="Aptos" w:hAnsi="Times New Roman" w:cs="Times New Roman"/>
          <w:kern w:val="0"/>
          <w:sz w:val="22"/>
          <w:szCs w:val="22"/>
          <w:lang w:eastAsia="zh-CN"/>
          <w14:ligatures w14:val="none"/>
        </w:rPr>
      </w:pPr>
      <w:r>
        <w:rPr>
          <w:rFonts w:ascii="Times New Roman" w:eastAsia="Aptos" w:hAnsi="Times New Roman" w:cs="Times New Roman"/>
          <w:kern w:val="0"/>
          <w:lang w:eastAsia="zh-CN"/>
          <w14:ligatures w14:val="none"/>
        </w:rPr>
        <w:t xml:space="preserve">Ratify the 1993 Hague Convention on Protection of Children and Co-operation in respect of Intercountry Adoption </w:t>
      </w:r>
    </w:p>
    <w:p w:rsidR="000F69C0" w:rsidRDefault="00000000">
      <w:pPr>
        <w:numPr>
          <w:ilvl w:val="0"/>
          <w:numId w:val="20"/>
        </w:numPr>
        <w:suppressAutoHyphens/>
        <w:spacing w:after="0" w:line="240" w:lineRule="auto"/>
        <w:jc w:val="both"/>
      </w:pPr>
      <w:r>
        <w:rPr>
          <w:rFonts w:ascii="Times New Roman" w:eastAsia="Aptos" w:hAnsi="Times New Roman" w:cs="Times New Roman"/>
          <w:kern w:val="0"/>
          <w:lang w:eastAsia="zh-CN"/>
          <w14:ligatures w14:val="none"/>
        </w:rPr>
        <w:t xml:space="preserve">Conduct adequate review of the living situations of children deprived of a family environment. </w:t>
      </w:r>
    </w:p>
    <w:p w:rsidR="000F69C0" w:rsidRDefault="000F69C0">
      <w:pPr>
        <w:suppressAutoHyphens/>
        <w:spacing w:after="0" w:line="240" w:lineRule="auto"/>
        <w:ind w:left="720"/>
        <w:jc w:val="both"/>
        <w:rPr>
          <w:rFonts w:ascii="Times New Roman" w:eastAsia="Aptos" w:hAnsi="Times New Roman" w:cs="Times New Roman"/>
          <w:kern w:val="0"/>
          <w:sz w:val="22"/>
          <w:szCs w:val="22"/>
          <w:lang w:eastAsia="zh-CN"/>
          <w14:ligatures w14:val="none"/>
        </w:rPr>
      </w:pPr>
    </w:p>
    <w:p w:rsidR="000F69C0" w:rsidRDefault="000F69C0">
      <w:pPr>
        <w:suppressAutoHyphens/>
        <w:spacing w:after="0" w:line="240" w:lineRule="auto"/>
        <w:ind w:left="720"/>
        <w:jc w:val="both"/>
        <w:rPr>
          <w:rFonts w:ascii="Times New Roman" w:eastAsia="Aptos" w:hAnsi="Times New Roman" w:cs="Times New Roman"/>
          <w:kern w:val="0"/>
          <w:sz w:val="22"/>
          <w:szCs w:val="22"/>
          <w:lang w:eastAsia="zh-CN"/>
          <w14:ligatures w14:val="none"/>
        </w:rPr>
      </w:pPr>
    </w:p>
    <w:p w:rsidR="000F69C0" w:rsidRDefault="00000000">
      <w:pPr>
        <w:widowControl w:val="0"/>
        <w:spacing w:after="0" w:line="266" w:lineRule="exact"/>
        <w:jc w:val="both"/>
        <w:rPr>
          <w:sz w:val="28"/>
          <w:szCs w:val="28"/>
        </w:rPr>
      </w:pPr>
      <w:r>
        <w:rPr>
          <w:rFonts w:ascii="Times New Roman" w:hAnsi="Times New Roman" w:cs="Times New Roman"/>
          <w:b/>
          <w:color w:val="000000"/>
          <w:spacing w:val="-2"/>
          <w:sz w:val="28"/>
          <w:szCs w:val="28"/>
        </w:rPr>
        <w:t>G.</w:t>
      </w:r>
      <w:r>
        <w:rPr>
          <w:rFonts w:ascii="Times New Roman" w:hAnsi="Times New Roman" w:cs="Times New Roman"/>
          <w:b/>
          <w:color w:val="000000"/>
          <w:spacing w:val="225"/>
          <w:sz w:val="28"/>
          <w:szCs w:val="28"/>
        </w:rPr>
        <w:t xml:space="preserve"> </w:t>
      </w:r>
      <w:r>
        <w:rPr>
          <w:rFonts w:ascii="Times New Roman" w:hAnsi="Times New Roman" w:cs="Times New Roman"/>
          <w:b/>
          <w:color w:val="000000"/>
          <w:sz w:val="28"/>
          <w:szCs w:val="28"/>
        </w:rPr>
        <w:t>Children</w:t>
      </w:r>
      <w:r>
        <w:rPr>
          <w:rFonts w:ascii="Times New Roman" w:hAnsi="Times New Roman" w:cs="Times New Roman"/>
          <w:b/>
          <w:color w:val="000000"/>
          <w:spacing w:val="1"/>
          <w:sz w:val="28"/>
          <w:szCs w:val="28"/>
        </w:rPr>
        <w:t xml:space="preserve"> </w:t>
      </w:r>
      <w:r>
        <w:rPr>
          <w:rFonts w:ascii="Times New Roman" w:hAnsi="Times New Roman" w:cs="Times New Roman"/>
          <w:b/>
          <w:color w:val="000000"/>
          <w:sz w:val="28"/>
          <w:szCs w:val="28"/>
        </w:rPr>
        <w:t xml:space="preserve">with Disabilities (Art. </w:t>
      </w:r>
      <w:r>
        <w:rPr>
          <w:rFonts w:ascii="Times New Roman" w:hAnsi="Times New Roman" w:cs="Times New Roman"/>
          <w:b/>
          <w:color w:val="000000"/>
          <w:spacing w:val="1"/>
          <w:sz w:val="28"/>
          <w:szCs w:val="28"/>
        </w:rPr>
        <w:t>23)</w:t>
      </w:r>
    </w:p>
    <w:p w:rsidR="000F69C0" w:rsidRDefault="000F69C0">
      <w:pPr>
        <w:widowControl w:val="0"/>
        <w:spacing w:after="0" w:line="266" w:lineRule="exact"/>
        <w:jc w:val="both"/>
        <w:rPr>
          <w:rFonts w:ascii="Times New Roman" w:hAnsi="Times New Roman" w:cs="Times New Roman"/>
          <w:b/>
          <w:color w:val="000000"/>
          <w:spacing w:val="1"/>
          <w:sz w:val="36"/>
        </w:rPr>
      </w:pPr>
    </w:p>
    <w:p w:rsidR="000F69C0" w:rsidRDefault="00000000">
      <w:pPr>
        <w:pStyle w:val="NoSpacing"/>
        <w:jc w:val="both"/>
      </w:pPr>
      <w:r>
        <w:rPr>
          <w:rFonts w:ascii="Times New Roman" w:hAnsi="Times New Roman"/>
          <w:b/>
          <w:color w:val="000000"/>
          <w:spacing w:val="1"/>
          <w:sz w:val="24"/>
          <w:szCs w:val="24"/>
        </w:rPr>
        <w:t xml:space="preserve">23. </w:t>
      </w:r>
      <w:r>
        <w:rPr>
          <w:rFonts w:ascii="Times New Roman" w:hAnsi="Times New Roman"/>
          <w:bCs/>
          <w:color w:val="000000"/>
          <w:spacing w:val="1"/>
          <w:sz w:val="24"/>
          <w:szCs w:val="24"/>
        </w:rPr>
        <w:t xml:space="preserve">The State is commended for creating the Persons with Disability Act 2021 and Persons with Disability Policy and Strategic Workplan 2022-2031 which protects the rights of children with disabilities. The State is further commended for establishing an Advisory Council as required by the Act to coordinate, monitor and enforce the Act. The situation of children with disabilities however remains dire in the Gambia. Access to social services and protection continue to be major shortcomings. Even the advisory body is established, effectively functioning due lack of funding by the government. While the Ministry of Basic and Secondary Education has a Directorate on Early Childhood and Inclusive Education most schools lack the necessary qualified teachers, tools and facilities to provide inclusive education. Children with disabilities also face unequal access to sporting facilities, healthcare services and other recreational facilities thereby limiting their right to participation and non-discrimination in society. Also most of the class room structures in the newly built are storrey building without elevators, thereby leaving children with disabilities with limited choice to access the upper floor. In addition, children with disabilities face challenges in homes and communities due to poverty and limited awareness about diversity and inclusion. </w:t>
      </w:r>
    </w:p>
    <w:p w:rsidR="000F69C0" w:rsidRDefault="000F69C0">
      <w:pPr>
        <w:pStyle w:val="NoSpacing"/>
        <w:jc w:val="both"/>
        <w:rPr>
          <w:rFonts w:ascii="Times New Roman" w:hAnsi="Times New Roman"/>
          <w:bCs/>
          <w:color w:val="000000"/>
          <w:spacing w:val="1"/>
          <w:sz w:val="24"/>
          <w:szCs w:val="24"/>
        </w:rPr>
      </w:pPr>
    </w:p>
    <w:p w:rsidR="000F69C0" w:rsidRDefault="00000000">
      <w:pPr>
        <w:pStyle w:val="NoSpacing"/>
        <w:jc w:val="both"/>
        <w:rPr>
          <w:rFonts w:ascii="Times New Roman" w:hAnsi="Times New Roman"/>
          <w:sz w:val="24"/>
          <w:szCs w:val="24"/>
        </w:rPr>
      </w:pPr>
      <w:r>
        <w:rPr>
          <w:rFonts w:ascii="Times New Roman" w:hAnsi="Times New Roman"/>
          <w:bCs/>
          <w:color w:val="000000"/>
          <w:spacing w:val="1"/>
          <w:sz w:val="24"/>
          <w:szCs w:val="24"/>
        </w:rPr>
        <w:t xml:space="preserve">These conditions make the necessity of data paramount to enable the State to better respond to the rights of children with disabilities. The last and only survey on disability conducted in the country was in 1998. Without such a survey the ability to understand the state of affairs of children with disabilities, and the ability to design effective programs, monitor and take effective measures to protect their rights would remain challenging. </w:t>
      </w:r>
    </w:p>
    <w:p w:rsidR="000F69C0" w:rsidRDefault="000F69C0">
      <w:pPr>
        <w:pStyle w:val="NoSpacing"/>
        <w:jc w:val="both"/>
        <w:rPr>
          <w:rFonts w:ascii="Times New Roman" w:hAnsi="Times New Roman"/>
          <w:bCs/>
          <w:color w:val="000000"/>
          <w:spacing w:val="1"/>
          <w:sz w:val="28"/>
          <w:szCs w:val="28"/>
        </w:rPr>
      </w:pPr>
    </w:p>
    <w:p w:rsidR="000F69C0" w:rsidRDefault="00000000">
      <w:pPr>
        <w:pStyle w:val="NoSpacing"/>
        <w:jc w:val="both"/>
        <w:rPr>
          <w:rFonts w:ascii="Times New Roman" w:hAnsi="Times New Roman"/>
          <w:sz w:val="28"/>
        </w:rPr>
      </w:pPr>
      <w:r>
        <w:rPr>
          <w:rFonts w:ascii="Times New Roman" w:hAnsi="Times New Roman"/>
          <w:b/>
          <w:color w:val="000000"/>
          <w:spacing w:val="1"/>
          <w:sz w:val="28"/>
          <w:szCs w:val="28"/>
        </w:rPr>
        <w:t xml:space="preserve">Recommendations for the State </w:t>
      </w:r>
    </w:p>
    <w:p w:rsidR="000F69C0" w:rsidRDefault="000F69C0">
      <w:pPr>
        <w:pStyle w:val="NoSpacing"/>
        <w:jc w:val="both"/>
        <w:rPr>
          <w:rFonts w:ascii="Times New Roman" w:hAnsi="Times New Roman"/>
          <w:sz w:val="28"/>
        </w:rPr>
      </w:pPr>
    </w:p>
    <w:p w:rsidR="000F69C0" w:rsidRDefault="00000000">
      <w:pPr>
        <w:pStyle w:val="NoSpacing"/>
        <w:jc w:val="both"/>
        <w:rPr>
          <w:rFonts w:ascii="Times New Roman" w:hAnsi="Times New Roman"/>
          <w:sz w:val="24"/>
          <w:szCs w:val="24"/>
        </w:rPr>
      </w:pPr>
      <w:r>
        <w:rPr>
          <w:rFonts w:ascii="Times New Roman" w:hAnsi="Times New Roman"/>
          <w:bCs/>
          <w:color w:val="000000"/>
          <w:spacing w:val="1"/>
          <w:sz w:val="24"/>
          <w:szCs w:val="24"/>
        </w:rPr>
        <w:t>We recommend for the State</w:t>
      </w:r>
    </w:p>
    <w:p w:rsidR="000F69C0" w:rsidRDefault="000F69C0">
      <w:pPr>
        <w:pStyle w:val="NoSpacing"/>
        <w:jc w:val="both"/>
        <w:rPr>
          <w:rFonts w:ascii="Times New Roman" w:hAnsi="Times New Roman"/>
          <w:bCs/>
          <w:color w:val="000000"/>
          <w:spacing w:val="1"/>
          <w:sz w:val="24"/>
          <w:szCs w:val="24"/>
        </w:rPr>
      </w:pPr>
    </w:p>
    <w:p w:rsidR="000F69C0" w:rsidRDefault="00000000">
      <w:pPr>
        <w:pStyle w:val="NoSpacing"/>
        <w:numPr>
          <w:ilvl w:val="0"/>
          <w:numId w:val="30"/>
        </w:numPr>
        <w:jc w:val="both"/>
      </w:pPr>
      <w:r>
        <w:rPr>
          <w:rFonts w:ascii="Times New Roman" w:hAnsi="Times New Roman"/>
          <w:bCs/>
          <w:color w:val="000000"/>
          <w:spacing w:val="1"/>
          <w:sz w:val="24"/>
          <w:szCs w:val="24"/>
        </w:rPr>
        <w:t xml:space="preserve">Conduct a comprehensive disability survey to inform policy, planning and service delivery. </w:t>
      </w:r>
    </w:p>
    <w:p w:rsidR="000F69C0" w:rsidRDefault="00000000">
      <w:pPr>
        <w:pStyle w:val="NoSpacing"/>
        <w:numPr>
          <w:ilvl w:val="0"/>
          <w:numId w:val="30"/>
        </w:numPr>
        <w:jc w:val="both"/>
        <w:rPr>
          <w:rFonts w:ascii="Times New Roman" w:hAnsi="Times New Roman"/>
          <w:sz w:val="24"/>
          <w:szCs w:val="24"/>
        </w:rPr>
      </w:pPr>
      <w:r>
        <w:rPr>
          <w:rFonts w:ascii="Times New Roman" w:hAnsi="Times New Roman"/>
          <w:bCs/>
          <w:color w:val="000000"/>
          <w:spacing w:val="1"/>
          <w:sz w:val="24"/>
          <w:szCs w:val="24"/>
        </w:rPr>
        <w:t xml:space="preserve">Intensify public awareness and education especially in schools and communities about disability and child rights. </w:t>
      </w:r>
    </w:p>
    <w:p w:rsidR="000F69C0" w:rsidRDefault="00000000">
      <w:pPr>
        <w:pStyle w:val="NoSpacing"/>
        <w:numPr>
          <w:ilvl w:val="0"/>
          <w:numId w:val="30"/>
        </w:numPr>
        <w:jc w:val="both"/>
        <w:rPr>
          <w:rFonts w:ascii="Times New Roman" w:hAnsi="Times New Roman"/>
          <w:sz w:val="24"/>
          <w:szCs w:val="24"/>
        </w:rPr>
      </w:pPr>
      <w:r>
        <w:rPr>
          <w:rFonts w:ascii="Times New Roman" w:hAnsi="Times New Roman"/>
          <w:bCs/>
          <w:color w:val="000000"/>
          <w:spacing w:val="1"/>
          <w:sz w:val="24"/>
          <w:szCs w:val="24"/>
        </w:rPr>
        <w:t>Review the Education Act and Education Sector Policy (ESP) 2016-2030 and special Needs Education policy Framework 2016-2030 to strengthen inclusive education.</w:t>
      </w:r>
    </w:p>
    <w:p w:rsidR="000F69C0" w:rsidRDefault="00000000">
      <w:pPr>
        <w:pStyle w:val="NoSpacing"/>
        <w:numPr>
          <w:ilvl w:val="0"/>
          <w:numId w:val="30"/>
        </w:numPr>
        <w:jc w:val="both"/>
        <w:rPr>
          <w:rFonts w:ascii="Times New Roman" w:hAnsi="Times New Roman"/>
          <w:sz w:val="24"/>
          <w:szCs w:val="24"/>
        </w:rPr>
      </w:pPr>
      <w:r>
        <w:rPr>
          <w:rFonts w:ascii="Times New Roman" w:hAnsi="Times New Roman"/>
          <w:bCs/>
          <w:color w:val="000000"/>
          <w:spacing w:val="1"/>
          <w:sz w:val="24"/>
          <w:szCs w:val="24"/>
        </w:rPr>
        <w:t xml:space="preserve">Equip public and private schools with trained special needs teachers and provided necessary facilities, skills, tools and measures to deliver effective inclusive education. </w:t>
      </w:r>
    </w:p>
    <w:p w:rsidR="000F69C0" w:rsidRDefault="00000000">
      <w:pPr>
        <w:pStyle w:val="NoSpacing"/>
        <w:numPr>
          <w:ilvl w:val="0"/>
          <w:numId w:val="30"/>
        </w:numPr>
        <w:jc w:val="both"/>
        <w:rPr>
          <w:rFonts w:ascii="Times New Roman" w:hAnsi="Times New Roman"/>
          <w:bCs/>
          <w:color w:val="000000"/>
          <w:spacing w:val="1"/>
          <w:sz w:val="24"/>
          <w:szCs w:val="24"/>
        </w:rPr>
      </w:pPr>
      <w:r>
        <w:rPr>
          <w:rFonts w:ascii="Times New Roman" w:hAnsi="Times New Roman"/>
          <w:bCs/>
          <w:color w:val="000000"/>
          <w:spacing w:val="1"/>
          <w:sz w:val="24"/>
          <w:szCs w:val="24"/>
        </w:rPr>
        <w:t xml:space="preserve">Ensure Disability Responsive Budgeting in all government Ministries and Sectors for the full implementation of the act. </w:t>
      </w:r>
    </w:p>
    <w:p w:rsidR="000F69C0" w:rsidRDefault="00000000">
      <w:pPr>
        <w:pStyle w:val="NoSpacing"/>
        <w:numPr>
          <w:ilvl w:val="0"/>
          <w:numId w:val="30"/>
        </w:numPr>
        <w:jc w:val="both"/>
        <w:rPr>
          <w:rFonts w:ascii="Times New Roman" w:hAnsi="Times New Roman"/>
          <w:bCs/>
          <w:color w:val="000000"/>
          <w:spacing w:val="1"/>
          <w:sz w:val="24"/>
          <w:szCs w:val="24"/>
        </w:rPr>
      </w:pPr>
      <w:r>
        <w:rPr>
          <w:rFonts w:ascii="Times New Roman" w:hAnsi="Times New Roman"/>
          <w:bCs/>
          <w:color w:val="000000"/>
          <w:spacing w:val="1"/>
          <w:sz w:val="24"/>
          <w:szCs w:val="24"/>
        </w:rPr>
        <w:t xml:space="preserve">Undertake a comprehensive review of social service delivery to ensure effective inclusive services. </w:t>
      </w:r>
    </w:p>
    <w:p w:rsidR="000F69C0" w:rsidRDefault="00000000">
      <w:pPr>
        <w:pStyle w:val="NoSpacing"/>
        <w:numPr>
          <w:ilvl w:val="0"/>
          <w:numId w:val="30"/>
        </w:numPr>
        <w:jc w:val="both"/>
        <w:rPr>
          <w:rFonts w:ascii="Times New Roman" w:hAnsi="Times New Roman"/>
          <w:bCs/>
          <w:color w:val="000000"/>
          <w:spacing w:val="1"/>
          <w:sz w:val="24"/>
          <w:szCs w:val="24"/>
        </w:rPr>
      </w:pPr>
      <w:r>
        <w:rPr>
          <w:rFonts w:ascii="Times New Roman" w:hAnsi="Times New Roman"/>
          <w:bCs/>
          <w:color w:val="000000"/>
          <w:spacing w:val="1"/>
          <w:sz w:val="24"/>
          <w:szCs w:val="24"/>
        </w:rPr>
        <w:t xml:space="preserve">Decentralize rehabilitation centres in all the regions </w:t>
      </w:r>
    </w:p>
    <w:p w:rsidR="000F69C0" w:rsidRDefault="00000000">
      <w:pPr>
        <w:pStyle w:val="NoSpacing"/>
        <w:numPr>
          <w:ilvl w:val="0"/>
          <w:numId w:val="30"/>
        </w:numPr>
        <w:jc w:val="both"/>
        <w:rPr>
          <w:rFonts w:ascii="Times New Roman" w:eastAsia="Calibri" w:hAnsi="Times New Roman"/>
          <w:bCs/>
          <w:color w:val="000000"/>
          <w:sz w:val="28"/>
        </w:rPr>
      </w:pPr>
      <w:r>
        <w:rPr>
          <w:rFonts w:ascii="Times New Roman" w:hAnsi="Times New Roman"/>
          <w:bCs/>
          <w:color w:val="000000"/>
          <w:spacing w:val="1"/>
          <w:sz w:val="24"/>
          <w:szCs w:val="24"/>
        </w:rPr>
        <w:t xml:space="preserve">Introduce social registries in Local government administrative region for early disability identification to ensure effective budget allocation and service delivery </w:t>
      </w:r>
    </w:p>
    <w:p w:rsidR="000F69C0" w:rsidRDefault="000F69C0">
      <w:pPr>
        <w:pStyle w:val="NoSpacing"/>
        <w:jc w:val="both"/>
        <w:rPr>
          <w:rFonts w:ascii="Times New Roman" w:eastAsia="Calibri" w:hAnsi="Times New Roman"/>
          <w:b/>
          <w:color w:val="000000"/>
          <w:sz w:val="28"/>
        </w:rPr>
      </w:pPr>
    </w:p>
    <w:p w:rsidR="000F69C0" w:rsidRDefault="000F69C0">
      <w:pPr>
        <w:pStyle w:val="NoSpacing"/>
        <w:jc w:val="both"/>
        <w:rPr>
          <w:rFonts w:ascii="Times New Roman" w:eastAsia="Calibri" w:hAnsi="Times New Roman"/>
          <w:b/>
          <w:color w:val="000000"/>
          <w:spacing w:val="1"/>
          <w:sz w:val="40"/>
        </w:rPr>
      </w:pPr>
    </w:p>
    <w:p w:rsidR="000F69C0" w:rsidRDefault="00000000">
      <w:pPr>
        <w:pStyle w:val="NoSpacing"/>
        <w:jc w:val="both"/>
        <w:rPr>
          <w:rFonts w:ascii="Times New Roman" w:eastAsia="Calibri" w:hAnsi="Times New Roman"/>
          <w:b/>
          <w:color w:val="000000"/>
          <w:sz w:val="28"/>
          <w:highlight w:val="yellow"/>
        </w:rPr>
      </w:pPr>
      <w:r>
        <w:rPr>
          <w:rFonts w:ascii="Times New Roman" w:eastAsia="Calibri" w:hAnsi="Times New Roman"/>
          <w:b/>
          <w:color w:val="000000"/>
          <w:spacing w:val="1"/>
          <w:sz w:val="26"/>
          <w:szCs w:val="26"/>
        </w:rPr>
        <w:t>H.</w:t>
      </w:r>
      <w:r>
        <w:rPr>
          <w:rFonts w:ascii="Times New Roman" w:eastAsia="Calibri" w:hAnsi="Times New Roman"/>
          <w:b/>
          <w:color w:val="000000"/>
          <w:spacing w:val="220"/>
          <w:sz w:val="26"/>
          <w:szCs w:val="26"/>
        </w:rPr>
        <w:t xml:space="preserve"> </w:t>
      </w:r>
      <w:r>
        <w:rPr>
          <w:rFonts w:ascii="Times New Roman" w:eastAsia="Calibri" w:hAnsi="Times New Roman"/>
          <w:b/>
          <w:color w:val="000000"/>
          <w:spacing w:val="1"/>
          <w:sz w:val="26"/>
          <w:szCs w:val="26"/>
        </w:rPr>
        <w:t>B</w:t>
      </w:r>
      <w:r>
        <w:rPr>
          <w:rFonts w:ascii="Times New Roman" w:eastAsia="Calibri" w:hAnsi="Times New Roman"/>
          <w:b/>
          <w:color w:val="222222"/>
          <w:sz w:val="26"/>
          <w:szCs w:val="26"/>
        </w:rPr>
        <w:t xml:space="preserve">asic Health </w:t>
      </w:r>
      <w:r>
        <w:rPr>
          <w:rFonts w:ascii="Times New Roman" w:eastAsia="Calibri" w:hAnsi="Times New Roman"/>
          <w:b/>
          <w:color w:val="222222"/>
          <w:spacing w:val="1"/>
          <w:sz w:val="26"/>
          <w:szCs w:val="26"/>
        </w:rPr>
        <w:t>and</w:t>
      </w:r>
      <w:r>
        <w:rPr>
          <w:rFonts w:ascii="Times New Roman" w:eastAsia="Calibri" w:hAnsi="Times New Roman"/>
          <w:b/>
          <w:color w:val="222222"/>
          <w:spacing w:val="-2"/>
          <w:sz w:val="26"/>
          <w:szCs w:val="26"/>
        </w:rPr>
        <w:t xml:space="preserve"> </w:t>
      </w:r>
      <w:r>
        <w:rPr>
          <w:rFonts w:ascii="Times New Roman" w:eastAsia="Calibri" w:hAnsi="Times New Roman"/>
          <w:b/>
          <w:color w:val="222222"/>
          <w:sz w:val="26"/>
          <w:szCs w:val="26"/>
        </w:rPr>
        <w:t>Welfare</w:t>
      </w:r>
      <w:r>
        <w:rPr>
          <w:rFonts w:ascii="Times New Roman" w:eastAsia="Calibri" w:hAnsi="Times New Roman"/>
          <w:b/>
          <w:color w:val="222222"/>
          <w:spacing w:val="-1"/>
          <w:sz w:val="26"/>
          <w:szCs w:val="26"/>
        </w:rPr>
        <w:t xml:space="preserve"> </w:t>
      </w:r>
      <w:r>
        <w:rPr>
          <w:rFonts w:ascii="Times New Roman" w:eastAsia="Calibri" w:hAnsi="Times New Roman"/>
          <w:b/>
          <w:color w:val="222222"/>
          <w:sz w:val="26"/>
          <w:szCs w:val="26"/>
        </w:rPr>
        <w:t>(Arts. 6, 18</w:t>
      </w:r>
      <w:r>
        <w:rPr>
          <w:rFonts w:ascii="Times New Roman" w:eastAsia="Calibri" w:hAnsi="Times New Roman"/>
          <w:b/>
          <w:color w:val="222222"/>
          <w:spacing w:val="2"/>
          <w:sz w:val="26"/>
          <w:szCs w:val="26"/>
        </w:rPr>
        <w:t xml:space="preserve"> </w:t>
      </w:r>
      <w:r>
        <w:rPr>
          <w:rFonts w:ascii="Times New Roman" w:eastAsia="Calibri" w:hAnsi="Times New Roman"/>
          <w:b/>
          <w:color w:val="222222"/>
          <w:sz w:val="26"/>
          <w:szCs w:val="26"/>
        </w:rPr>
        <w:t>(3), 24, 26,</w:t>
      </w:r>
      <w:r>
        <w:rPr>
          <w:rFonts w:ascii="Times New Roman" w:eastAsia="Calibri" w:hAnsi="Times New Roman"/>
          <w:b/>
          <w:color w:val="222222"/>
          <w:spacing w:val="2"/>
          <w:sz w:val="26"/>
          <w:szCs w:val="26"/>
        </w:rPr>
        <w:t xml:space="preserve"> </w:t>
      </w:r>
      <w:r>
        <w:rPr>
          <w:rFonts w:ascii="Times New Roman" w:eastAsia="Calibri" w:hAnsi="Times New Roman"/>
          <w:b/>
          <w:color w:val="222222"/>
          <w:sz w:val="26"/>
          <w:szCs w:val="26"/>
        </w:rPr>
        <w:t xml:space="preserve">27 </w:t>
      </w:r>
      <w:r>
        <w:rPr>
          <w:rFonts w:ascii="Times New Roman" w:eastAsia="Calibri" w:hAnsi="Times New Roman"/>
          <w:b/>
          <w:color w:val="222222"/>
          <w:spacing w:val="1"/>
          <w:sz w:val="26"/>
          <w:szCs w:val="26"/>
        </w:rPr>
        <w:t>(1)</w:t>
      </w:r>
      <w:r>
        <w:rPr>
          <w:rFonts w:ascii="Times New Roman" w:eastAsia="Calibri" w:hAnsi="Times New Roman"/>
          <w:b/>
          <w:color w:val="222222"/>
          <w:sz w:val="26"/>
          <w:szCs w:val="26"/>
        </w:rPr>
        <w:t>– (3)</w:t>
      </w:r>
      <w:r>
        <w:rPr>
          <w:rFonts w:ascii="Times New Roman" w:eastAsia="Calibri" w:hAnsi="Times New Roman"/>
          <w:b/>
          <w:color w:val="222222"/>
          <w:spacing w:val="-1"/>
          <w:sz w:val="26"/>
          <w:szCs w:val="26"/>
        </w:rPr>
        <w:t xml:space="preserve"> </w:t>
      </w:r>
      <w:r>
        <w:rPr>
          <w:rFonts w:ascii="Times New Roman" w:eastAsia="Calibri" w:hAnsi="Times New Roman"/>
          <w:b/>
          <w:color w:val="222222"/>
          <w:sz w:val="26"/>
          <w:szCs w:val="26"/>
        </w:rPr>
        <w:t>and 33)</w:t>
      </w:r>
    </w:p>
    <w:p w:rsidR="000F69C0" w:rsidRDefault="000F69C0">
      <w:pPr>
        <w:widowControl w:val="0"/>
        <w:suppressAutoHyphens/>
        <w:spacing w:after="0" w:line="221" w:lineRule="exact"/>
        <w:jc w:val="both"/>
        <w:rPr>
          <w:rFonts w:ascii="Times New Roman" w:eastAsia="Calibri" w:hAnsi="Times New Roman" w:cs="Times New Roman"/>
          <w:b/>
          <w:color w:val="000000"/>
          <w:kern w:val="0"/>
          <w:sz w:val="28"/>
          <w:highlight w:val="yellow"/>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8"/>
          <w:szCs w:val="22"/>
          <w:lang w:eastAsia="zh-CN"/>
          <w14:ligatures w14:val="none"/>
        </w:rPr>
      </w:pPr>
      <w:r>
        <w:rPr>
          <w:rFonts w:ascii="Times New Roman" w:eastAsia="Aptos" w:hAnsi="Times New Roman" w:cs="Times New Roman"/>
          <w:b/>
          <w:bCs/>
          <w:kern w:val="0"/>
          <w:sz w:val="28"/>
          <w:szCs w:val="28"/>
          <w:lang w:eastAsia="zh-CN"/>
          <w14:ligatures w14:val="none"/>
        </w:rPr>
        <w:t>Health and</w:t>
      </w:r>
      <w:r>
        <w:rPr>
          <w:rFonts w:ascii="Times New Roman" w:eastAsia="Aptos" w:hAnsi="Times New Roman" w:cs="Times New Roman"/>
          <w:b/>
          <w:bCs/>
          <w:spacing w:val="-1"/>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health</w:t>
      </w:r>
      <w:r>
        <w:rPr>
          <w:rFonts w:ascii="Times New Roman" w:eastAsia="Aptos" w:hAnsi="Times New Roman" w:cs="Times New Roman"/>
          <w:b/>
          <w:bCs/>
          <w:spacing w:val="-1"/>
          <w:kern w:val="0"/>
          <w:sz w:val="28"/>
          <w:szCs w:val="28"/>
          <w:lang w:eastAsia="zh-CN"/>
          <w14:ligatures w14:val="none"/>
        </w:rPr>
        <w:t xml:space="preserve"> </w:t>
      </w:r>
      <w:r>
        <w:rPr>
          <w:rFonts w:ascii="Times New Roman" w:eastAsia="Aptos" w:hAnsi="Times New Roman" w:cs="Times New Roman"/>
          <w:b/>
          <w:bCs/>
          <w:kern w:val="0"/>
          <w:sz w:val="28"/>
          <w:szCs w:val="28"/>
          <w:lang w:eastAsia="zh-CN"/>
          <w14:ligatures w14:val="none"/>
        </w:rPr>
        <w:t>services</w:t>
      </w:r>
    </w:p>
    <w:p w:rsidR="000F69C0" w:rsidRDefault="000F69C0">
      <w:pPr>
        <w:suppressAutoHyphens/>
        <w:spacing w:after="0" w:line="240" w:lineRule="auto"/>
        <w:jc w:val="both"/>
        <w:rPr>
          <w:rFonts w:ascii="Times New Roman" w:eastAsia="Aptos" w:hAnsi="Times New Roman" w:cs="Times New Roman"/>
          <w:b/>
          <w:bCs/>
          <w:kern w:val="0"/>
          <w:sz w:val="36"/>
          <w:lang w:eastAsia="zh-CN"/>
          <w14:ligatures w14:val="none"/>
        </w:rPr>
      </w:pPr>
    </w:p>
    <w:p w:rsidR="000F69C0" w:rsidRDefault="00000000">
      <w:pPr>
        <w:suppressAutoHyphens/>
        <w:spacing w:after="0" w:line="240" w:lineRule="auto"/>
        <w:jc w:val="both"/>
      </w:pPr>
      <w:r>
        <w:rPr>
          <w:rFonts w:ascii="Times New Roman" w:eastAsia="Aptos" w:hAnsi="Times New Roman" w:cs="Times New Roman"/>
          <w:b/>
          <w:kern w:val="0"/>
          <w:lang w:eastAsia="zh-CN"/>
          <w14:ligatures w14:val="none"/>
        </w:rPr>
        <w:t>24.</w:t>
      </w:r>
      <w:r>
        <w:rPr>
          <w:rFonts w:ascii="Times New Roman" w:eastAsia="Aptos" w:hAnsi="Times New Roman" w:cs="Times New Roman"/>
          <w:bCs/>
          <w:kern w:val="0"/>
          <w:lang w:eastAsia="zh-CN"/>
          <w14:ligatures w14:val="none"/>
        </w:rPr>
        <w:t xml:space="preserve"> The State is commended for identifying access to adequate health and medical services as a directive principle of State policy stipulated in the Constitution. The Persons with Disabilities Act 2021 also guarantees the right to health and healthcare services for children with disabilities.  The State is further commended for the creation of necessary policies, laws, institutions and services dedicated to the provision of healthcare services to the population including children with disabilities. Even though the incidence of under-5 mortality rate has been recorded to have decreased over the last 15 years, the incidence of infant mortality rate remains generally high. The State has also made significant progress in immunization. Children with disabilities, however, continue to face unequal access to healthcare services and structures which are yet to be effectively and comprehensively inclusive. Access to materials such as wheelchairs, hearing aids as well as sun creams and eyeglasses for children with albinism are challenging. The Association of Gambian Albinos (AGA) has been in the forefront in providing creams and eyeglasses to its members. </w:t>
      </w:r>
    </w:p>
    <w:p w:rsidR="000F69C0" w:rsidRDefault="000F69C0">
      <w:pPr>
        <w:suppressAutoHyphens/>
        <w:spacing w:after="0" w:line="240" w:lineRule="auto"/>
        <w:jc w:val="both"/>
        <w:rPr>
          <w:rFonts w:ascii="Times New Roman" w:eastAsia="Aptos" w:hAnsi="Times New Roman" w:cs="Times New Roman"/>
          <w:bCs/>
          <w:kern w:val="0"/>
          <w:sz w:val="36"/>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sz w:val="28"/>
          <w:szCs w:val="22"/>
          <w:lang w:eastAsia="zh-CN"/>
          <w14:ligatures w14:val="none"/>
        </w:rPr>
      </w:pPr>
      <w:r>
        <w:rPr>
          <w:rFonts w:ascii="Times New Roman" w:eastAsia="Aptos" w:hAnsi="Times New Roman" w:cs="Times New Roman"/>
          <w:b/>
          <w:kern w:val="0"/>
          <w:sz w:val="28"/>
          <w:szCs w:val="28"/>
          <w:lang w:eastAsia="zh-CN"/>
          <w14:ligatures w14:val="none"/>
        </w:rPr>
        <w:t>Recommendations for the State</w:t>
      </w:r>
    </w:p>
    <w:p w:rsidR="000F69C0" w:rsidRDefault="000F69C0">
      <w:pPr>
        <w:suppressAutoHyphens/>
        <w:spacing w:after="0" w:line="240" w:lineRule="auto"/>
        <w:jc w:val="both"/>
        <w:rPr>
          <w:rFonts w:ascii="Times New Roman" w:eastAsia="Aptos" w:hAnsi="Times New Roman" w:cs="Times New Roman"/>
          <w:kern w:val="0"/>
          <w:sz w:val="28"/>
          <w:szCs w:val="22"/>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bCs/>
          <w:kern w:val="0"/>
          <w:lang w:eastAsia="zh-CN"/>
          <w14:ligatures w14:val="none"/>
        </w:rPr>
        <w:t xml:space="preserve">We recommend for the State </w:t>
      </w:r>
    </w:p>
    <w:p w:rsidR="000F69C0" w:rsidRDefault="00000000">
      <w:pPr>
        <w:numPr>
          <w:ilvl w:val="0"/>
          <w:numId w:val="24"/>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bCs/>
          <w:kern w:val="0"/>
          <w:lang w:eastAsia="zh-CN"/>
          <w14:ligatures w14:val="none"/>
        </w:rPr>
        <w:t>Review healthcare delivery systems, structures, facilities and services to make them more inclusive.</w:t>
      </w:r>
    </w:p>
    <w:p w:rsidR="000F69C0" w:rsidRDefault="00000000">
      <w:pPr>
        <w:numPr>
          <w:ilvl w:val="0"/>
          <w:numId w:val="24"/>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bCs/>
          <w:kern w:val="0"/>
          <w:lang w:eastAsia="zh-CN"/>
          <w14:ligatures w14:val="none"/>
        </w:rPr>
        <w:t>Train healthcare service providers on the rights of persons with disabilities, diversity and inclusion.</w:t>
      </w:r>
    </w:p>
    <w:p w:rsidR="000F69C0" w:rsidRDefault="00000000">
      <w:pPr>
        <w:numPr>
          <w:ilvl w:val="0"/>
          <w:numId w:val="24"/>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bCs/>
          <w:kern w:val="0"/>
          <w:lang w:eastAsia="zh-CN"/>
          <w14:ligatures w14:val="none"/>
        </w:rPr>
        <w:t xml:space="preserve">Disability friendly health service provision to ensure health confidentiality for persons with visual impairment and hard of hearing </w:t>
      </w:r>
    </w:p>
    <w:p w:rsidR="000F69C0" w:rsidRDefault="00000000">
      <w:pPr>
        <w:numPr>
          <w:ilvl w:val="0"/>
          <w:numId w:val="24"/>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bCs/>
          <w:kern w:val="0"/>
          <w:lang w:eastAsia="zh-CN"/>
          <w14:ligatures w14:val="none"/>
        </w:rPr>
        <w:t>Invest in preventive health care service and health education to prevent disabilities that are caused by health-related issues</w:t>
      </w:r>
    </w:p>
    <w:p w:rsidR="000F69C0" w:rsidRDefault="00000000">
      <w:pPr>
        <w:numPr>
          <w:ilvl w:val="0"/>
          <w:numId w:val="24"/>
        </w:numPr>
        <w:suppressAutoHyphens/>
        <w:spacing w:after="0" w:line="240" w:lineRule="auto"/>
        <w:jc w:val="both"/>
      </w:pPr>
      <w:r>
        <w:rPr>
          <w:rFonts w:ascii="Times New Roman" w:eastAsia="Aptos" w:hAnsi="Times New Roman" w:cs="Times New Roman"/>
          <w:bCs/>
          <w:kern w:val="0"/>
          <w:lang w:eastAsia="zh-CN"/>
          <w14:ligatures w14:val="none"/>
        </w:rPr>
        <w:t xml:space="preserve">Build and Decentralized rehabilitation centres in all the regions </w:t>
      </w:r>
    </w:p>
    <w:p w:rsidR="000F69C0" w:rsidRDefault="000F69C0">
      <w:pPr>
        <w:suppressAutoHyphens/>
        <w:spacing w:after="0" w:line="240" w:lineRule="auto"/>
        <w:jc w:val="both"/>
        <w:rPr>
          <w:rFonts w:ascii="Times New Roman" w:eastAsia="Aptos" w:hAnsi="Times New Roman" w:cs="Times New Roman"/>
          <w:bCs/>
          <w:kern w:val="0"/>
          <w:lang w:eastAsia="zh-CN"/>
          <w14:ligatures w14:val="none"/>
        </w:rPr>
      </w:pPr>
    </w:p>
    <w:p w:rsidR="000F69C0" w:rsidRDefault="000F69C0">
      <w:pPr>
        <w:suppressAutoHyphens/>
        <w:spacing w:after="0" w:line="240" w:lineRule="auto"/>
        <w:ind w:left="720"/>
        <w:jc w:val="both"/>
        <w:rPr>
          <w:rFonts w:ascii="Times New Roman" w:eastAsia="Aptos" w:hAnsi="Times New Roman" w:cs="Times New Roman"/>
          <w:bCs/>
          <w:kern w:val="0"/>
          <w:lang w:eastAsia="zh-CN"/>
          <w14:ligatures w14:val="none"/>
        </w:rPr>
      </w:pPr>
    </w:p>
    <w:p w:rsidR="000F69C0" w:rsidRDefault="000F69C0">
      <w:pPr>
        <w:suppressAutoHyphens/>
        <w:spacing w:after="0" w:line="240" w:lineRule="auto"/>
        <w:ind w:left="720"/>
        <w:jc w:val="both"/>
        <w:rPr>
          <w:rFonts w:ascii="Times New Roman" w:eastAsia="Aptos" w:hAnsi="Times New Roman" w:cs="Times New Roman"/>
          <w:bCs/>
          <w:kern w:val="0"/>
          <w:lang w:eastAsia="zh-CN"/>
          <w14:ligatures w14:val="none"/>
        </w:rPr>
      </w:pPr>
    </w:p>
    <w:p w:rsidR="000F69C0" w:rsidRDefault="000F69C0">
      <w:pPr>
        <w:suppressAutoHyphens/>
        <w:spacing w:after="0" w:line="240" w:lineRule="auto"/>
        <w:ind w:left="720"/>
        <w:jc w:val="both"/>
        <w:rPr>
          <w:rFonts w:ascii="Times New Roman" w:eastAsia="Aptos" w:hAnsi="Times New Roman" w:cs="Times New Roman"/>
          <w:bCs/>
          <w:kern w:val="0"/>
          <w:lang w:eastAsia="zh-CN"/>
          <w14:ligatures w14:val="none"/>
        </w:rPr>
      </w:pPr>
    </w:p>
    <w:p w:rsidR="000F69C0" w:rsidRDefault="00000000">
      <w:pPr>
        <w:numPr>
          <w:ilvl w:val="0"/>
          <w:numId w:val="25"/>
        </w:numPr>
        <w:suppressAutoHyphens/>
        <w:spacing w:after="0" w:line="240" w:lineRule="auto"/>
        <w:jc w:val="both"/>
      </w:pPr>
      <w:r>
        <w:rPr>
          <w:rFonts w:ascii="Times New Roman" w:eastAsia="Aptos" w:hAnsi="Times New Roman" w:cs="Times New Roman"/>
          <w:b/>
          <w:bCs/>
          <w:kern w:val="0"/>
          <w:lang w:eastAsia="zh-CN"/>
          <w14:ligatures w14:val="none"/>
        </w:rPr>
        <w:t>Education,</w:t>
      </w:r>
      <w:r>
        <w:rPr>
          <w:rFonts w:ascii="Times New Roman" w:eastAsia="Aptos" w:hAnsi="Times New Roman" w:cs="Times New Roman"/>
          <w:b/>
          <w:bCs/>
          <w:spacing w:val="-5"/>
          <w:kern w:val="0"/>
          <w:lang w:eastAsia="zh-CN"/>
          <w14:ligatures w14:val="none"/>
        </w:rPr>
        <w:t xml:space="preserve"> </w:t>
      </w:r>
      <w:r>
        <w:rPr>
          <w:rFonts w:ascii="Times New Roman" w:eastAsia="Aptos" w:hAnsi="Times New Roman" w:cs="Times New Roman"/>
          <w:b/>
          <w:bCs/>
          <w:kern w:val="0"/>
          <w:lang w:eastAsia="zh-CN"/>
          <w14:ligatures w14:val="none"/>
        </w:rPr>
        <w:t>Leisure,</w:t>
      </w:r>
      <w:r>
        <w:rPr>
          <w:rFonts w:ascii="Times New Roman" w:eastAsia="Aptos" w:hAnsi="Times New Roman" w:cs="Times New Roman"/>
          <w:b/>
          <w:bCs/>
          <w:spacing w:val="-5"/>
          <w:kern w:val="0"/>
          <w:lang w:eastAsia="zh-CN"/>
          <w14:ligatures w14:val="none"/>
        </w:rPr>
        <w:t xml:space="preserve"> </w:t>
      </w:r>
      <w:r>
        <w:rPr>
          <w:rFonts w:ascii="Times New Roman" w:eastAsia="Aptos" w:hAnsi="Times New Roman" w:cs="Times New Roman"/>
          <w:b/>
          <w:bCs/>
          <w:kern w:val="0"/>
          <w:lang w:eastAsia="zh-CN"/>
          <w14:ligatures w14:val="none"/>
        </w:rPr>
        <w:t>And</w:t>
      </w:r>
      <w:r>
        <w:rPr>
          <w:rFonts w:ascii="Times New Roman" w:eastAsia="Aptos" w:hAnsi="Times New Roman" w:cs="Times New Roman"/>
          <w:b/>
          <w:bCs/>
          <w:spacing w:val="-6"/>
          <w:kern w:val="0"/>
          <w:lang w:eastAsia="zh-CN"/>
          <w14:ligatures w14:val="none"/>
        </w:rPr>
        <w:t xml:space="preserve"> </w:t>
      </w:r>
      <w:r>
        <w:rPr>
          <w:rFonts w:ascii="Times New Roman" w:eastAsia="Aptos" w:hAnsi="Times New Roman" w:cs="Times New Roman"/>
          <w:b/>
          <w:bCs/>
          <w:kern w:val="0"/>
          <w:lang w:eastAsia="zh-CN"/>
          <w14:ligatures w14:val="none"/>
        </w:rPr>
        <w:t>Cultural</w:t>
      </w:r>
      <w:r>
        <w:rPr>
          <w:rFonts w:ascii="Times New Roman" w:eastAsia="Aptos" w:hAnsi="Times New Roman" w:cs="Times New Roman"/>
          <w:b/>
          <w:bCs/>
          <w:spacing w:val="-4"/>
          <w:kern w:val="0"/>
          <w:lang w:eastAsia="zh-CN"/>
          <w14:ligatures w14:val="none"/>
        </w:rPr>
        <w:t xml:space="preserve"> </w:t>
      </w:r>
      <w:r>
        <w:rPr>
          <w:rFonts w:ascii="Times New Roman" w:eastAsia="Aptos" w:hAnsi="Times New Roman" w:cs="Times New Roman"/>
          <w:b/>
          <w:bCs/>
          <w:kern w:val="0"/>
          <w:lang w:eastAsia="zh-CN"/>
          <w14:ligatures w14:val="none"/>
        </w:rPr>
        <w:t>Activities</w:t>
      </w:r>
      <w:r>
        <w:rPr>
          <w:rFonts w:ascii="Times New Roman" w:eastAsia="Aptos" w:hAnsi="Times New Roman" w:cs="Times New Roman"/>
          <w:b/>
          <w:bCs/>
          <w:spacing w:val="-4"/>
          <w:kern w:val="0"/>
          <w:lang w:eastAsia="zh-CN"/>
          <w14:ligatures w14:val="none"/>
        </w:rPr>
        <w:t xml:space="preserve"> </w:t>
      </w:r>
      <w:r>
        <w:rPr>
          <w:rFonts w:ascii="Times New Roman" w:eastAsia="Aptos" w:hAnsi="Times New Roman" w:cs="Times New Roman"/>
          <w:b/>
          <w:bCs/>
          <w:kern w:val="0"/>
          <w:lang w:eastAsia="zh-CN"/>
          <w14:ligatures w14:val="none"/>
        </w:rPr>
        <w:t>(Arts.</w:t>
      </w:r>
      <w:r>
        <w:rPr>
          <w:rFonts w:ascii="Times New Roman" w:eastAsia="Aptos" w:hAnsi="Times New Roman" w:cs="Times New Roman"/>
          <w:b/>
          <w:bCs/>
          <w:spacing w:val="-4"/>
          <w:kern w:val="0"/>
          <w:lang w:eastAsia="zh-CN"/>
          <w14:ligatures w14:val="none"/>
        </w:rPr>
        <w:t xml:space="preserve"> </w:t>
      </w:r>
      <w:r>
        <w:rPr>
          <w:rFonts w:ascii="Times New Roman" w:eastAsia="Aptos" w:hAnsi="Times New Roman" w:cs="Times New Roman"/>
          <w:b/>
          <w:bCs/>
          <w:spacing w:val="-2"/>
          <w:kern w:val="0"/>
          <w:lang w:eastAsia="zh-CN"/>
          <w14:ligatures w14:val="none"/>
        </w:rPr>
        <w:t>28–31)</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b/>
          <w:bCs/>
          <w:kern w:val="0"/>
          <w:lang w:eastAsia="zh-CN"/>
          <w14:ligatures w14:val="none"/>
        </w:rPr>
        <w:t>Education,</w:t>
      </w:r>
      <w:r>
        <w:rPr>
          <w:rFonts w:ascii="Times New Roman" w:eastAsia="Aptos" w:hAnsi="Times New Roman" w:cs="Times New Roman"/>
          <w:b/>
          <w:bCs/>
          <w:spacing w:val="-7"/>
          <w:kern w:val="0"/>
          <w:lang w:eastAsia="zh-CN"/>
          <w14:ligatures w14:val="none"/>
        </w:rPr>
        <w:t xml:space="preserve"> </w:t>
      </w:r>
      <w:r>
        <w:rPr>
          <w:rFonts w:ascii="Times New Roman" w:eastAsia="Aptos" w:hAnsi="Times New Roman" w:cs="Times New Roman"/>
          <w:b/>
          <w:bCs/>
          <w:kern w:val="0"/>
          <w:lang w:eastAsia="zh-CN"/>
          <w14:ligatures w14:val="none"/>
        </w:rPr>
        <w:t>including</w:t>
      </w:r>
      <w:r>
        <w:rPr>
          <w:rFonts w:ascii="Times New Roman" w:eastAsia="Aptos" w:hAnsi="Times New Roman" w:cs="Times New Roman"/>
          <w:b/>
          <w:bCs/>
          <w:spacing w:val="-7"/>
          <w:kern w:val="0"/>
          <w:lang w:eastAsia="zh-CN"/>
          <w14:ligatures w14:val="none"/>
        </w:rPr>
        <w:t xml:space="preserve"> </w:t>
      </w:r>
      <w:r>
        <w:rPr>
          <w:rFonts w:ascii="Times New Roman" w:eastAsia="Aptos" w:hAnsi="Times New Roman" w:cs="Times New Roman"/>
          <w:b/>
          <w:bCs/>
          <w:kern w:val="0"/>
          <w:lang w:eastAsia="zh-CN"/>
          <w14:ligatures w14:val="none"/>
        </w:rPr>
        <w:t>vocational</w:t>
      </w:r>
      <w:r>
        <w:rPr>
          <w:rFonts w:ascii="Times New Roman" w:eastAsia="Aptos" w:hAnsi="Times New Roman" w:cs="Times New Roman"/>
          <w:b/>
          <w:bCs/>
          <w:spacing w:val="-7"/>
          <w:kern w:val="0"/>
          <w:lang w:eastAsia="zh-CN"/>
          <w14:ligatures w14:val="none"/>
        </w:rPr>
        <w:t xml:space="preserve"> </w:t>
      </w:r>
      <w:r>
        <w:rPr>
          <w:rFonts w:ascii="Times New Roman" w:eastAsia="Aptos" w:hAnsi="Times New Roman" w:cs="Times New Roman"/>
          <w:b/>
          <w:bCs/>
          <w:kern w:val="0"/>
          <w:lang w:eastAsia="zh-CN"/>
          <w14:ligatures w14:val="none"/>
        </w:rPr>
        <w:t>training</w:t>
      </w:r>
      <w:r>
        <w:rPr>
          <w:rFonts w:ascii="Times New Roman" w:eastAsia="Aptos" w:hAnsi="Times New Roman" w:cs="Times New Roman"/>
          <w:b/>
          <w:bCs/>
          <w:spacing w:val="-7"/>
          <w:kern w:val="0"/>
          <w:lang w:eastAsia="zh-CN"/>
          <w14:ligatures w14:val="none"/>
        </w:rPr>
        <w:t xml:space="preserve"> </w:t>
      </w:r>
      <w:r>
        <w:rPr>
          <w:rFonts w:ascii="Times New Roman" w:eastAsia="Aptos" w:hAnsi="Times New Roman" w:cs="Times New Roman"/>
          <w:b/>
          <w:bCs/>
          <w:kern w:val="0"/>
          <w:lang w:eastAsia="zh-CN"/>
          <w14:ligatures w14:val="none"/>
        </w:rPr>
        <w:t>and</w:t>
      </w:r>
      <w:r>
        <w:rPr>
          <w:rFonts w:ascii="Times New Roman" w:eastAsia="Aptos" w:hAnsi="Times New Roman" w:cs="Times New Roman"/>
          <w:b/>
          <w:bCs/>
          <w:spacing w:val="-8"/>
          <w:kern w:val="0"/>
          <w:lang w:eastAsia="zh-CN"/>
          <w14:ligatures w14:val="none"/>
        </w:rPr>
        <w:t xml:space="preserve"> </w:t>
      </w:r>
      <w:r>
        <w:rPr>
          <w:rFonts w:ascii="Times New Roman" w:eastAsia="Aptos" w:hAnsi="Times New Roman" w:cs="Times New Roman"/>
          <w:b/>
          <w:bCs/>
          <w:spacing w:val="-2"/>
          <w:kern w:val="0"/>
          <w:lang w:eastAsia="zh-CN"/>
          <w14:ligatures w14:val="none"/>
        </w:rPr>
        <w:t>guidance</w:t>
      </w:r>
    </w:p>
    <w:p w:rsidR="000F69C0" w:rsidRDefault="000F69C0">
      <w:pPr>
        <w:suppressAutoHyphens/>
        <w:spacing w:after="0" w:line="240" w:lineRule="auto"/>
        <w:jc w:val="both"/>
        <w:rPr>
          <w:rFonts w:ascii="Times New Roman" w:eastAsia="Aptos" w:hAnsi="Times New Roman" w:cs="Times New Roman"/>
          <w:b/>
          <w:bCs/>
          <w:spacing w:val="-2"/>
          <w:kern w:val="0"/>
          <w:lang w:eastAsia="zh-CN"/>
          <w14:ligatures w14:val="none"/>
        </w:rPr>
      </w:pPr>
    </w:p>
    <w:p w:rsidR="000F69C0" w:rsidRDefault="00000000">
      <w:pPr>
        <w:suppressAutoHyphens/>
        <w:spacing w:after="0" w:line="240" w:lineRule="auto"/>
        <w:jc w:val="both"/>
      </w:pPr>
      <w:r>
        <w:rPr>
          <w:rFonts w:ascii="Times New Roman" w:eastAsia="Aptos" w:hAnsi="Times New Roman" w:cs="Times New Roman"/>
          <w:b/>
          <w:spacing w:val="-2"/>
          <w:kern w:val="0"/>
          <w:lang w:eastAsia="zh-CN"/>
          <w14:ligatures w14:val="none"/>
        </w:rPr>
        <w:t>25.</w:t>
      </w:r>
      <w:r>
        <w:rPr>
          <w:rFonts w:ascii="Times New Roman" w:eastAsia="Aptos" w:hAnsi="Times New Roman" w:cs="Times New Roman"/>
          <w:bCs/>
          <w:spacing w:val="-2"/>
          <w:kern w:val="0"/>
          <w:lang w:eastAsia="zh-CN"/>
          <w14:ligatures w14:val="none"/>
        </w:rPr>
        <w:t xml:space="preserve"> The State is commended for its efforts in improving access to and quality of education, in particular in the rural areas, for establishing the </w:t>
      </w:r>
      <w:r>
        <w:rPr>
          <w:rFonts w:ascii="Times New Roman" w:eastAsia="Aptos" w:hAnsi="Times New Roman" w:cs="Times New Roman"/>
          <w:kern w:val="0"/>
          <w:lang w:eastAsia="zh-CN"/>
          <w14:ligatures w14:val="none"/>
        </w:rPr>
        <w:t>Early Child and Inclusive Education Directorate under the Ministry of Basic and Secondary Education. The state is commended for conducting its Mid-Term policy review of the Education Sector Policy 2016-2030</w:t>
      </w:r>
    </w:p>
    <w:p w:rsidR="000F69C0" w:rsidRDefault="00000000">
      <w:pPr>
        <w:suppressAutoHyphens/>
        <w:spacing w:after="0" w:line="240" w:lineRule="auto"/>
        <w:jc w:val="both"/>
      </w:pPr>
      <w:r>
        <w:rPr>
          <w:rFonts w:ascii="Times New Roman" w:eastAsia="Aptos" w:hAnsi="Times New Roman" w:cs="Times New Roman"/>
          <w:kern w:val="0"/>
          <w:lang w:eastAsia="zh-CN"/>
          <w14:ligatures w14:val="none"/>
        </w:rPr>
        <w:t>However, the final draft of the review is yet to be published. Quality, relevant and inclusive education remains a great challenge. Retention and performance of girls in school also proves to be difficult compared to their male counterparts due to poverty and some cultural believes such as early marriages etc.</w:t>
      </w:r>
    </w:p>
    <w:p w:rsidR="000F69C0" w:rsidRDefault="00000000">
      <w:pPr>
        <w:suppressAutoHyphens/>
        <w:spacing w:after="0" w:line="240" w:lineRule="auto"/>
        <w:jc w:val="both"/>
      </w:pPr>
      <w:r>
        <w:rPr>
          <w:rFonts w:ascii="Times New Roman" w:eastAsia="Aptos" w:hAnsi="Times New Roman" w:cs="Times New Roman"/>
          <w:kern w:val="0"/>
          <w:lang w:eastAsia="zh-CN"/>
          <w14:ligatures w14:val="none"/>
        </w:rPr>
        <w:t xml:space="preserve">Children with disabilities, including children with albinism, continue to face serious impediments in accessing education, including early childhood education. Mainstreaming of children with disabilities in public schools remains a challenge. There are only four schools which exclusively provide education for children with disabilities. However, these schools face resource constraints to fulfil the educational needs of the children. Furthermore, only one of these special education facilities has a branch in rural Gambia. </w:t>
      </w:r>
    </w:p>
    <w:p w:rsidR="000F69C0" w:rsidRDefault="00000000">
      <w:p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While the public schools continue to benefit from the School Improvement Grant which goes to ameliorate some of the financial challenges they face, there still exists out of pocket expenditures for parents, such as uniform, stationery and other hidden costs. The SIG is only covering the tuition fee and the rate per child in the SIG remains the same since its introduction in 2013 for the lower basic schools, 2014 for the upper basic schools and 2015 for Senior Secondary School whilst inflation continues to rise.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tabs>
          <w:tab w:val="left" w:pos="7371"/>
        </w:tabs>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b/>
          <w:bCs/>
          <w:kern w:val="0"/>
          <w:lang w:eastAsia="zh-CN"/>
          <w14:ligatures w14:val="none"/>
        </w:rPr>
        <w:t xml:space="preserve">Recommendations for the State </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We recommend that the State:</w:t>
      </w:r>
    </w:p>
    <w:p w:rsidR="000F69C0" w:rsidRDefault="000F69C0">
      <w:pPr>
        <w:suppressAutoHyphens/>
        <w:spacing w:after="0" w:line="240" w:lineRule="auto"/>
        <w:jc w:val="both"/>
        <w:rPr>
          <w:rFonts w:ascii="Times New Roman" w:eastAsia="Aptos" w:hAnsi="Times New Roman" w:cs="Times New Roman"/>
          <w:kern w:val="0"/>
          <w:lang w:val="en-GB" w:eastAsia="zh-CN"/>
          <w14:ligatures w14:val="none"/>
        </w:rPr>
      </w:pPr>
    </w:p>
    <w:p w:rsidR="000F69C0" w:rsidRDefault="00000000">
      <w:pPr>
        <w:numPr>
          <w:ilvl w:val="0"/>
          <w:numId w:val="22"/>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Support the programmes and activities of the Early Child and Inclusive Education Directorate of the Ministry of Basic and Secondary Education</w:t>
      </w:r>
    </w:p>
    <w:p w:rsidR="000F69C0" w:rsidRDefault="00000000">
      <w:pPr>
        <w:numPr>
          <w:ilvl w:val="0"/>
          <w:numId w:val="22"/>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Take measures to expedite the mainstreaming of children with disabilities in the education system.</w:t>
      </w:r>
    </w:p>
    <w:p w:rsidR="000F69C0" w:rsidRDefault="00000000">
      <w:pPr>
        <w:numPr>
          <w:ilvl w:val="0"/>
          <w:numId w:val="22"/>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Support the special needs schools with adequate resources to be able to effectively cater for educational needs of children with disabilities.</w:t>
      </w:r>
    </w:p>
    <w:p w:rsidR="000F69C0" w:rsidRDefault="00000000">
      <w:pPr>
        <w:numPr>
          <w:ilvl w:val="0"/>
          <w:numId w:val="22"/>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Train more qualified special need education teachers and provide them with the requisite teaching and learning materials in the schools.  </w:t>
      </w:r>
    </w:p>
    <w:p w:rsidR="000F69C0" w:rsidRDefault="00000000">
      <w:pPr>
        <w:numPr>
          <w:ilvl w:val="0"/>
          <w:numId w:val="22"/>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Respects and fully implement free and compulsory basic education and increase budgetary allocations to education to the 20% benchmark to free parents from the costs they are incurring.</w:t>
      </w:r>
    </w:p>
    <w:p w:rsidR="000F69C0" w:rsidRDefault="00000000">
      <w:pPr>
        <w:numPr>
          <w:ilvl w:val="0"/>
          <w:numId w:val="22"/>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 Decentralize and upgrade special needs education schools into resource centers to facilitate the learning of braille, alternative scripts, augmentative and alternative modes, means and formats of communication, orientation and mobility skills to facilitate integration into mainstream schools.  </w:t>
      </w:r>
    </w:p>
    <w:p w:rsidR="000F69C0" w:rsidRDefault="00000000">
      <w:pPr>
        <w:numPr>
          <w:ilvl w:val="0"/>
          <w:numId w:val="22"/>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Ensure Special Need Education Responsive Budgeting by committing not less than 10% of education cost rule as enshrined in the Persons with Disability Act (2021) sect. 33(6k) </w:t>
      </w:r>
    </w:p>
    <w:p w:rsidR="000F69C0" w:rsidRDefault="00000000">
      <w:pPr>
        <w:numPr>
          <w:ilvl w:val="0"/>
          <w:numId w:val="22"/>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Support teacher learning scheme and lesson plan for quality delivery and performance.</w:t>
      </w:r>
    </w:p>
    <w:p w:rsidR="000F69C0" w:rsidRDefault="000F69C0">
      <w:pPr>
        <w:suppressAutoHyphens/>
        <w:spacing w:after="0" w:line="240" w:lineRule="auto"/>
        <w:jc w:val="both"/>
        <w:rPr>
          <w:rFonts w:ascii="Times New Roman" w:eastAsia="Aptos" w:hAnsi="Times New Roman" w:cs="Times New Roman"/>
          <w:spacing w:val="-2"/>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b/>
          <w:bCs/>
          <w:kern w:val="0"/>
          <w:lang w:eastAsia="zh-CN"/>
          <w14:ligatures w14:val="none"/>
        </w:rPr>
        <w:t>Rest, leisure, recreation, and cultural and artistic activities</w:t>
      </w:r>
    </w:p>
    <w:p w:rsidR="000F69C0" w:rsidRDefault="000F69C0">
      <w:pPr>
        <w:suppressAutoHyphens/>
        <w:spacing w:after="0" w:line="240" w:lineRule="auto"/>
        <w:jc w:val="both"/>
        <w:rPr>
          <w:rFonts w:ascii="Times New Roman" w:eastAsia="Aptos" w:hAnsi="Times New Roman" w:cs="Times New Roman"/>
          <w:b/>
          <w:bCs/>
          <w:kern w:val="0"/>
          <w:lang w:eastAsia="en-GB"/>
          <w14:ligatures w14:val="none"/>
        </w:rPr>
      </w:pPr>
    </w:p>
    <w:p w:rsidR="000F69C0" w:rsidRDefault="00000000">
      <w:pPr>
        <w:suppressAutoHyphens/>
        <w:spacing w:after="0" w:line="240" w:lineRule="auto"/>
        <w:jc w:val="both"/>
      </w:pPr>
      <w:r>
        <w:rPr>
          <w:rFonts w:ascii="Times New Roman" w:eastAsia="Aptos" w:hAnsi="Times New Roman" w:cs="Times New Roman"/>
          <w:b/>
          <w:kern w:val="0"/>
          <w:lang w:eastAsia="zh-CN"/>
          <w14:ligatures w14:val="none"/>
        </w:rPr>
        <w:t xml:space="preserve">26. </w:t>
      </w:r>
      <w:r>
        <w:rPr>
          <w:rFonts w:ascii="Times New Roman" w:eastAsia="Aptos" w:hAnsi="Times New Roman" w:cs="Times New Roman"/>
          <w:bCs/>
          <w:kern w:val="0"/>
          <w:lang w:eastAsia="zh-CN"/>
          <w14:ligatures w14:val="none"/>
        </w:rPr>
        <w:t>While t</w:t>
      </w:r>
      <w:r>
        <w:rPr>
          <w:rFonts w:ascii="Times New Roman" w:eastAsia="Aptos" w:hAnsi="Times New Roman" w:cs="Times New Roman"/>
          <w:kern w:val="0"/>
          <w:lang w:eastAsia="zh-CN"/>
          <w14:ligatures w14:val="none"/>
        </w:rPr>
        <w:t xml:space="preserve">he Government is making efforts to make the school environment safe and conducive for learning, many schools, especially in the Greater Banjul Area, continue to lack space and appropriate playgrounds for recreation. Expansion in education is done at the expense of children’s right to rest and leisure, to engage in play and recreational activities appropriate to the age of the child and to participate freely in cultural life and the arts (Art 31 (1). Although, this affects both the public and private schools, the situation prevails more in the private and the grant aided schools. </w:t>
      </w:r>
    </w:p>
    <w:p w:rsidR="000F69C0" w:rsidRDefault="00000000">
      <w:pPr>
        <w:suppressAutoHyphens/>
        <w:spacing w:after="0" w:line="240" w:lineRule="auto"/>
        <w:jc w:val="both"/>
        <w:rPr>
          <w:rFonts w:ascii="Times New Roman" w:eastAsia="Times New Roman" w:hAnsi="Times New Roman" w:cs="Times New Roman"/>
          <w:b/>
          <w:bCs/>
          <w:kern w:val="0"/>
          <w:lang w:eastAsia="zh-CN"/>
          <w14:ligatures w14:val="none"/>
        </w:rPr>
      </w:pPr>
      <w:r>
        <w:rPr>
          <w:rFonts w:ascii="Times New Roman" w:eastAsia="Times New Roman" w:hAnsi="Times New Roman" w:cs="Times New Roman"/>
          <w:kern w:val="0"/>
          <w:lang w:val="en-GB" w:eastAsia="zh-CN"/>
          <w14:ligatures w14:val="none"/>
        </w:rPr>
        <w:t>It is evident that in schools where recreational facilities are available, the quality of physical education for the children is too limited to sharpen their capabilities and potential. Trained</w:t>
      </w:r>
      <w:r>
        <w:rPr>
          <w:rFonts w:ascii="Times New Roman" w:eastAsia="Times New Roman" w:hAnsi="Times New Roman" w:cs="Times New Roman"/>
          <w:color w:val="FF0000"/>
          <w:kern w:val="0"/>
          <w:lang w:val="en-GB" w:eastAsia="zh-CN"/>
          <w14:ligatures w14:val="none"/>
        </w:rPr>
        <w:t xml:space="preserve"> </w:t>
      </w:r>
      <w:r>
        <w:rPr>
          <w:rFonts w:ascii="Times New Roman" w:eastAsia="Times New Roman" w:hAnsi="Times New Roman" w:cs="Times New Roman"/>
          <w:kern w:val="0"/>
          <w:lang w:val="en-GB" w:eastAsia="zh-CN"/>
          <w14:ligatures w14:val="none"/>
        </w:rPr>
        <w:t xml:space="preserve">teachers skilled to tutor children to help develop and harness their potential to the fullest outside academics are inadequate in the system. Recreational and leisure facilities are greatly absent in rural communities.  It is also that the time allocated for the recreational subjects are not enough and they are often offered only once a week in most of the schools. For some school they only have them on theory. </w:t>
      </w:r>
    </w:p>
    <w:p w:rsidR="000F69C0" w:rsidRDefault="000F69C0">
      <w:pPr>
        <w:suppressAutoHyphens/>
        <w:spacing w:after="0" w:line="240" w:lineRule="auto"/>
        <w:jc w:val="both"/>
        <w:rPr>
          <w:rFonts w:ascii="Times New Roman" w:eastAsia="Times New Roman"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kern w:val="0"/>
          <w:lang w:eastAsia="zh-CN"/>
          <w14:ligatures w14:val="none"/>
        </w:rPr>
        <w:t>Recommendations for the State</w:t>
      </w:r>
    </w:p>
    <w:p w:rsidR="000F69C0" w:rsidRDefault="000F69C0">
      <w:pPr>
        <w:suppressAutoHyphens/>
        <w:spacing w:after="0" w:line="240" w:lineRule="auto"/>
        <w:jc w:val="both"/>
        <w:rPr>
          <w:rFonts w:ascii="Times New Roman" w:eastAsia="Times New Roman"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Cs/>
          <w:kern w:val="0"/>
          <w:lang w:val="en-GB" w:eastAsia="zh-CN"/>
          <w14:ligatures w14:val="none"/>
        </w:rPr>
        <w:t xml:space="preserve">We recommend that the State: </w:t>
      </w: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kern w:val="0"/>
          <w:lang w:val="en-GB" w:eastAsia="zh-CN"/>
          <w14:ligatures w14:val="none"/>
        </w:rPr>
        <w:t> </w:t>
      </w:r>
    </w:p>
    <w:p w:rsidR="000F69C0" w:rsidRDefault="00000000">
      <w:pPr>
        <w:numPr>
          <w:ilvl w:val="0"/>
          <w:numId w:val="23"/>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Expands vocational education opportunities, and early childhood care and development into the rural regions.</w:t>
      </w:r>
    </w:p>
    <w:p w:rsidR="000F69C0" w:rsidRDefault="00000000">
      <w:pPr>
        <w:numPr>
          <w:ilvl w:val="0"/>
          <w:numId w:val="23"/>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Set up recreational and leisure facilities in both the urban and rural areas. </w:t>
      </w:r>
    </w:p>
    <w:p w:rsidR="000F69C0" w:rsidRDefault="00000000">
      <w:pPr>
        <w:numPr>
          <w:ilvl w:val="0"/>
          <w:numId w:val="23"/>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Train teachers with expertise in recreation and sports.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numPr>
          <w:ilvl w:val="0"/>
          <w:numId w:val="23"/>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Increase time allocation and the number of times for Physical education subject in the schools. </w:t>
      </w:r>
    </w:p>
    <w:p w:rsidR="000F69C0" w:rsidRDefault="00000000">
      <w:pPr>
        <w:numPr>
          <w:ilvl w:val="0"/>
          <w:numId w:val="23"/>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Include performing arts as a subject in the country’s education curriculum </w:t>
      </w:r>
    </w:p>
    <w:p w:rsidR="000F69C0" w:rsidRDefault="00000000">
      <w:pPr>
        <w:numPr>
          <w:ilvl w:val="0"/>
          <w:numId w:val="23"/>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Need for children to participate in their leisure activities….)</w:t>
      </w:r>
    </w:p>
    <w:p w:rsidR="000F69C0" w:rsidRDefault="000F69C0">
      <w:pPr>
        <w:suppressAutoHyphens/>
        <w:spacing w:after="0" w:line="240" w:lineRule="auto"/>
        <w:ind w:left="720"/>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b/>
          <w:bCs/>
          <w:kern w:val="0"/>
          <w:lang w:eastAsia="zh-CN"/>
          <w14:ligatures w14:val="none"/>
        </w:rPr>
        <w:t>J.</w:t>
      </w:r>
      <w:r>
        <w:rPr>
          <w:rFonts w:ascii="Times New Roman" w:eastAsia="Aptos" w:hAnsi="Times New Roman" w:cs="Times New Roman"/>
          <w:b/>
          <w:bCs/>
          <w:spacing w:val="221"/>
          <w:kern w:val="0"/>
          <w:lang w:eastAsia="zh-CN"/>
          <w14:ligatures w14:val="none"/>
        </w:rPr>
        <w:t xml:space="preserve"> </w:t>
      </w:r>
      <w:r>
        <w:rPr>
          <w:rFonts w:ascii="Times New Roman" w:eastAsia="Aptos" w:hAnsi="Times New Roman" w:cs="Times New Roman"/>
          <w:b/>
          <w:bCs/>
          <w:kern w:val="0"/>
          <w:lang w:eastAsia="zh-CN"/>
          <w14:ligatures w14:val="none"/>
        </w:rPr>
        <w:t>Special</w:t>
      </w:r>
      <w:r>
        <w:rPr>
          <w:rFonts w:ascii="Times New Roman" w:eastAsia="Aptos" w:hAnsi="Times New Roman" w:cs="Times New Roman"/>
          <w:b/>
          <w:bCs/>
          <w:spacing w:val="1"/>
          <w:kern w:val="0"/>
          <w:lang w:eastAsia="zh-CN"/>
          <w14:ligatures w14:val="none"/>
        </w:rPr>
        <w:t xml:space="preserve"> </w:t>
      </w:r>
      <w:r>
        <w:rPr>
          <w:rFonts w:ascii="Times New Roman" w:eastAsia="Aptos" w:hAnsi="Times New Roman" w:cs="Times New Roman"/>
          <w:b/>
          <w:bCs/>
          <w:kern w:val="0"/>
          <w:lang w:eastAsia="zh-CN"/>
          <w14:ligatures w14:val="none"/>
        </w:rPr>
        <w:t>Protection</w:t>
      </w:r>
      <w:r>
        <w:rPr>
          <w:rFonts w:ascii="Times New Roman" w:eastAsia="Aptos" w:hAnsi="Times New Roman" w:cs="Times New Roman"/>
          <w:b/>
          <w:bCs/>
          <w:spacing w:val="3"/>
          <w:kern w:val="0"/>
          <w:lang w:eastAsia="zh-CN"/>
          <w14:ligatures w14:val="none"/>
        </w:rPr>
        <w:t xml:space="preserve"> </w:t>
      </w:r>
      <w:r>
        <w:rPr>
          <w:rFonts w:ascii="Times New Roman" w:eastAsia="Aptos" w:hAnsi="Times New Roman" w:cs="Times New Roman"/>
          <w:b/>
          <w:bCs/>
          <w:kern w:val="0"/>
          <w:lang w:eastAsia="zh-CN"/>
          <w14:ligatures w14:val="none"/>
        </w:rPr>
        <w:t>Measures (Arts.</w:t>
      </w:r>
      <w:r>
        <w:rPr>
          <w:rFonts w:ascii="Times New Roman" w:eastAsia="Aptos" w:hAnsi="Times New Roman" w:cs="Times New Roman"/>
          <w:b/>
          <w:bCs/>
          <w:spacing w:val="3"/>
          <w:kern w:val="0"/>
          <w:lang w:eastAsia="zh-CN"/>
          <w14:ligatures w14:val="none"/>
        </w:rPr>
        <w:t xml:space="preserve"> </w:t>
      </w:r>
      <w:r>
        <w:rPr>
          <w:rFonts w:ascii="Times New Roman" w:eastAsia="Aptos" w:hAnsi="Times New Roman" w:cs="Times New Roman"/>
          <w:b/>
          <w:bCs/>
          <w:kern w:val="0"/>
          <w:lang w:eastAsia="zh-CN"/>
          <w14:ligatures w14:val="none"/>
        </w:rPr>
        <w:t xml:space="preserve">22, 30, 32, </w:t>
      </w:r>
      <w:r>
        <w:rPr>
          <w:rFonts w:ascii="Times New Roman" w:eastAsia="Aptos" w:hAnsi="Times New Roman" w:cs="Times New Roman"/>
          <w:b/>
          <w:bCs/>
          <w:spacing w:val="1"/>
          <w:kern w:val="0"/>
          <w:lang w:eastAsia="zh-CN"/>
          <w14:ligatures w14:val="none"/>
        </w:rPr>
        <w:t>33,</w:t>
      </w:r>
      <w:r>
        <w:rPr>
          <w:rFonts w:ascii="Times New Roman" w:eastAsia="Aptos" w:hAnsi="Times New Roman" w:cs="Times New Roman"/>
          <w:b/>
          <w:bCs/>
          <w:spacing w:val="-1"/>
          <w:kern w:val="0"/>
          <w:lang w:eastAsia="zh-CN"/>
          <w14:ligatures w14:val="none"/>
        </w:rPr>
        <w:t xml:space="preserve"> </w:t>
      </w:r>
      <w:r>
        <w:rPr>
          <w:rFonts w:ascii="Times New Roman" w:eastAsia="Aptos" w:hAnsi="Times New Roman" w:cs="Times New Roman"/>
          <w:b/>
          <w:bCs/>
          <w:kern w:val="0"/>
          <w:lang w:eastAsia="zh-CN"/>
          <w14:ligatures w14:val="none"/>
        </w:rPr>
        <w:t>35, 36, 37 (b)–(d), and</w:t>
      </w:r>
    </w:p>
    <w:p w:rsidR="000F69C0" w:rsidRDefault="00000000">
      <w:pPr>
        <w:suppressAutoHyphens/>
        <w:spacing w:after="0" w:line="240" w:lineRule="auto"/>
        <w:jc w:val="both"/>
        <w:rPr>
          <w:rFonts w:ascii="Times New Roman" w:eastAsia="Aptos" w:hAnsi="Times New Roman" w:cs="Times New Roman"/>
          <w:b/>
          <w:bCs/>
          <w:kern w:val="0"/>
          <w:lang w:eastAsia="zh-CN"/>
          <w14:ligatures w14:val="none"/>
        </w:rPr>
      </w:pPr>
      <w:r>
        <w:rPr>
          <w:rFonts w:ascii="Times New Roman" w:eastAsia="Aptos" w:hAnsi="Times New Roman" w:cs="Times New Roman"/>
          <w:b/>
          <w:bCs/>
          <w:kern w:val="0"/>
          <w:lang w:eastAsia="zh-CN"/>
          <w14:ligatures w14:val="none"/>
        </w:rPr>
        <w:t>38–40)</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widowControl w:val="0"/>
        <w:suppressAutoHyphens/>
        <w:spacing w:after="0"/>
        <w:jc w:val="both"/>
        <w:rPr>
          <w:rFonts w:ascii="Times New Roman" w:eastAsia="Calibri" w:hAnsi="Times New Roman" w:cs="Times New Roman"/>
          <w:kern w:val="0"/>
          <w:lang w:eastAsia="zh-CN"/>
          <w14:ligatures w14:val="none"/>
        </w:rPr>
      </w:pPr>
      <w:r>
        <w:rPr>
          <w:rFonts w:ascii="Times New Roman" w:eastAsia="Calibri" w:hAnsi="Times New Roman" w:cs="Times New Roman"/>
          <w:b/>
          <w:color w:val="000000"/>
          <w:kern w:val="0"/>
          <w:lang w:eastAsia="zh-CN"/>
          <w14:ligatures w14:val="none"/>
        </w:rPr>
        <w:t>Economic exploitation, including</w:t>
      </w:r>
      <w:r>
        <w:rPr>
          <w:rFonts w:ascii="Times New Roman" w:eastAsia="Calibri" w:hAnsi="Times New Roman" w:cs="Times New Roman"/>
          <w:b/>
          <w:color w:val="000000"/>
          <w:spacing w:val="1"/>
          <w:kern w:val="0"/>
          <w:lang w:eastAsia="zh-CN"/>
          <w14:ligatures w14:val="none"/>
        </w:rPr>
        <w:t xml:space="preserve"> </w:t>
      </w:r>
      <w:r>
        <w:rPr>
          <w:rFonts w:ascii="Times New Roman" w:eastAsia="Calibri" w:hAnsi="Times New Roman" w:cs="Times New Roman"/>
          <w:b/>
          <w:color w:val="000000"/>
          <w:kern w:val="0"/>
          <w:lang w:eastAsia="zh-CN"/>
          <w14:ligatures w14:val="none"/>
        </w:rPr>
        <w:t>child</w:t>
      </w:r>
      <w:r>
        <w:rPr>
          <w:rFonts w:ascii="Times New Roman" w:eastAsia="Calibri" w:hAnsi="Times New Roman" w:cs="Times New Roman"/>
          <w:b/>
          <w:color w:val="000000"/>
          <w:spacing w:val="-1"/>
          <w:kern w:val="0"/>
          <w:lang w:eastAsia="zh-CN"/>
          <w14:ligatures w14:val="none"/>
        </w:rPr>
        <w:t xml:space="preserve"> </w:t>
      </w:r>
      <w:r>
        <w:rPr>
          <w:rFonts w:ascii="Times New Roman" w:eastAsia="Calibri" w:hAnsi="Times New Roman" w:cs="Times New Roman"/>
          <w:b/>
          <w:color w:val="000000"/>
          <w:kern w:val="0"/>
          <w:lang w:eastAsia="zh-CN"/>
          <w14:ligatures w14:val="none"/>
        </w:rPr>
        <w:t>labour</w:t>
      </w:r>
      <w:r>
        <w:rPr>
          <w:rFonts w:ascii="Times New Roman" w:eastAsia="Calibri" w:hAnsi="Times New Roman" w:cs="Times New Roman"/>
          <w:b/>
          <w:color w:val="000000"/>
          <w:spacing w:val="1"/>
          <w:kern w:val="0"/>
          <w:lang w:eastAsia="zh-CN"/>
          <w14:ligatures w14:val="none"/>
        </w:rPr>
        <w:t xml:space="preserve"> </w:t>
      </w:r>
    </w:p>
    <w:p w:rsidR="000F69C0" w:rsidRDefault="000F69C0">
      <w:pPr>
        <w:suppressAutoHyphens/>
        <w:spacing w:after="0" w:line="240" w:lineRule="auto"/>
        <w:jc w:val="both"/>
        <w:rPr>
          <w:rFonts w:ascii="Times New Roman" w:eastAsia="Aptos" w:hAnsi="Times New Roman" w:cs="Times New Roman"/>
          <w:b/>
          <w:color w:val="000000"/>
          <w:kern w:val="0"/>
          <w:lang w:eastAsia="zh-CN"/>
          <w14:ligatures w14:val="none"/>
        </w:rPr>
      </w:pPr>
    </w:p>
    <w:p w:rsidR="000F69C0" w:rsidRDefault="00000000">
      <w:pPr>
        <w:tabs>
          <w:tab w:val="left" w:pos="1275"/>
        </w:tabs>
        <w:suppressAutoHyphens/>
        <w:spacing w:after="0" w:line="240" w:lineRule="auto"/>
        <w:jc w:val="both"/>
      </w:pPr>
      <w:r>
        <w:rPr>
          <w:rFonts w:ascii="Times New Roman" w:eastAsia="Aptos" w:hAnsi="Times New Roman" w:cs="Times New Roman"/>
          <w:b/>
          <w:bCs/>
          <w:color w:val="000000"/>
          <w:kern w:val="0"/>
          <w:lang w:eastAsia="zh-CN"/>
          <w14:ligatures w14:val="none"/>
        </w:rPr>
        <w:t>27.</w:t>
      </w:r>
      <w:r>
        <w:rPr>
          <w:rFonts w:ascii="Times New Roman" w:eastAsia="Aptos" w:hAnsi="Times New Roman" w:cs="Times New Roman"/>
          <w:b/>
          <w:bCs/>
          <w:color w:val="FF0000"/>
          <w:kern w:val="0"/>
          <w:lang w:eastAsia="zh-CN"/>
          <w14:ligatures w14:val="none"/>
        </w:rPr>
        <w:t xml:space="preserve"> </w:t>
      </w:r>
      <w:r>
        <w:rPr>
          <w:rFonts w:ascii="Times New Roman" w:eastAsia="Aptos" w:hAnsi="Times New Roman" w:cs="Times New Roman"/>
          <w:kern w:val="0"/>
          <w:lang w:eastAsia="zh-CN"/>
          <w14:ligatures w14:val="none"/>
        </w:rPr>
        <w:t>The Children’s Act 2005 and the Labour Act 2023 established 16 as the minimum age for light work and prohibiting the worst forms of child labour. However, cases of child labour, especially on family farms, in family-owned businesses and in the informal sector as well as cases of children undertaking petty trading or long hours of domestic work at home are prevalent and widespread. There is also the cases of ‘</w:t>
      </w:r>
      <w:r>
        <w:rPr>
          <w:rFonts w:ascii="Times New Roman" w:eastAsia="Aptos" w:hAnsi="Times New Roman" w:cs="Times New Roman"/>
          <w:i/>
          <w:iCs/>
          <w:kern w:val="0"/>
          <w:lang w:eastAsia="zh-CN"/>
          <w14:ligatures w14:val="none"/>
        </w:rPr>
        <w:t>almudo children</w:t>
      </w:r>
      <w:r>
        <w:rPr>
          <w:rFonts w:ascii="Times New Roman" w:eastAsia="Aptos" w:hAnsi="Times New Roman" w:cs="Times New Roman"/>
          <w:kern w:val="0"/>
          <w:lang w:eastAsia="zh-CN"/>
          <w14:ligatures w14:val="none"/>
        </w:rPr>
        <w:t xml:space="preserve"> (these are children sent to Qur’anic memorization homes under the tutelage of an qur’anic teacher called marabout) receiving inadequate food and working for long hours on the farm of the marabout.  The low political will to address the issue of child labour coupled with the ineffective implementation of the legislation relating to child labour as well as the lack of specific data on the incidence of child labour continue to pose significant challenges to child protection. The lack of adequate monitoring and inspection to monitor the respect for the legal provisions on child labour effectively remains.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b/>
          <w:bCs/>
          <w:kern w:val="0"/>
          <w:lang w:eastAsia="zh-CN"/>
          <w14:ligatures w14:val="none"/>
        </w:rPr>
        <w:t>Recommendation for the State:</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b/>
          <w:bCs/>
          <w:color w:val="000000"/>
          <w:kern w:val="0"/>
          <w:lang w:eastAsia="zh-CN"/>
          <w14:ligatures w14:val="none"/>
        </w:rPr>
        <w:t>We recommend that the State</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numPr>
          <w:ilvl w:val="0"/>
          <w:numId w:val="26"/>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Generate the necessary political will to prevent and bring to an end all forms of child labour under the age of 16 in accordance with the legislation.</w:t>
      </w:r>
    </w:p>
    <w:p w:rsidR="000F69C0" w:rsidRDefault="00000000">
      <w:pPr>
        <w:numPr>
          <w:ilvl w:val="0"/>
          <w:numId w:val="26"/>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Undertake research on the extent, nature, root causes and impact of child labour in the State party in order to develop effective preventive and remedial measures</w:t>
      </w:r>
    </w:p>
    <w:p w:rsidR="000F69C0" w:rsidRDefault="00000000">
      <w:pPr>
        <w:numPr>
          <w:ilvl w:val="0"/>
          <w:numId w:val="26"/>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Pay particular attention to: (i) child labour on family farms, family-owned businesses and in the informal sector; (ii) cases of children undertaking petty trading or long hours of domestic work at home; and (iii) cases of almudos receiving inadequate food and working for long hours on the farm of the marabout; </w:t>
      </w:r>
    </w:p>
    <w:p w:rsidR="000F69C0" w:rsidRDefault="00000000">
      <w:pPr>
        <w:numPr>
          <w:ilvl w:val="0"/>
          <w:numId w:val="26"/>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Collect reliable data in order to understand the dynamics of child labour and to address the root causes and the dangers of child labour throughout the country; </w:t>
      </w:r>
    </w:p>
    <w:p w:rsidR="000F69C0" w:rsidRDefault="00000000">
      <w:pPr>
        <w:numPr>
          <w:ilvl w:val="0"/>
          <w:numId w:val="26"/>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Ensure that the legal provisions on child labour are effectively enforced, and that individuals who exploit children are duly sanctioned, and strengthen labour inspections to monitor respect for the legal provisions on child labour effectively</w:t>
      </w:r>
    </w:p>
    <w:p w:rsidR="000F69C0" w:rsidRDefault="000F69C0">
      <w:pPr>
        <w:suppressAutoHyphens/>
        <w:spacing w:after="0" w:line="240" w:lineRule="auto"/>
        <w:jc w:val="both"/>
        <w:rPr>
          <w:rFonts w:ascii="Times New Roman" w:eastAsia="Aptos" w:hAnsi="Times New Roman" w:cs="Times New Roman"/>
          <w:b/>
          <w:color w:val="000000"/>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b/>
          <w:color w:val="000000"/>
          <w:kern w:val="0"/>
          <w:lang w:eastAsia="zh-CN"/>
          <w14:ligatures w14:val="none"/>
        </w:rPr>
        <w:t>Children</w:t>
      </w:r>
      <w:r>
        <w:rPr>
          <w:rFonts w:ascii="Times New Roman" w:eastAsia="Aptos" w:hAnsi="Times New Roman" w:cs="Times New Roman"/>
          <w:b/>
          <w:color w:val="000000"/>
          <w:spacing w:val="-1"/>
          <w:kern w:val="0"/>
          <w:lang w:eastAsia="zh-CN"/>
          <w14:ligatures w14:val="none"/>
        </w:rPr>
        <w:t xml:space="preserve"> </w:t>
      </w:r>
      <w:r>
        <w:rPr>
          <w:rFonts w:ascii="Times New Roman" w:eastAsia="Aptos" w:hAnsi="Times New Roman" w:cs="Times New Roman"/>
          <w:b/>
          <w:color w:val="000000"/>
          <w:kern w:val="0"/>
          <w:lang w:eastAsia="zh-CN"/>
          <w14:ligatures w14:val="none"/>
        </w:rPr>
        <w:t>in street</w:t>
      </w:r>
      <w:r>
        <w:rPr>
          <w:rFonts w:ascii="Times New Roman" w:eastAsia="Aptos" w:hAnsi="Times New Roman" w:cs="Times New Roman"/>
          <w:b/>
          <w:color w:val="000000"/>
          <w:spacing w:val="1"/>
          <w:kern w:val="0"/>
          <w:lang w:eastAsia="zh-CN"/>
          <w14:ligatures w14:val="none"/>
        </w:rPr>
        <w:t xml:space="preserve"> </w:t>
      </w:r>
      <w:r>
        <w:rPr>
          <w:rFonts w:ascii="Times New Roman" w:eastAsia="Aptos" w:hAnsi="Times New Roman" w:cs="Times New Roman"/>
          <w:b/>
          <w:color w:val="000000"/>
          <w:kern w:val="0"/>
          <w:lang w:eastAsia="zh-CN"/>
          <w14:ligatures w14:val="none"/>
        </w:rPr>
        <w:t xml:space="preserve">situations   </w:t>
      </w:r>
    </w:p>
    <w:p w:rsidR="000F69C0" w:rsidRDefault="000F69C0">
      <w:pPr>
        <w:suppressAutoHyphens/>
        <w:spacing w:after="0" w:line="240" w:lineRule="auto"/>
        <w:jc w:val="both"/>
        <w:rPr>
          <w:rFonts w:ascii="Times New Roman" w:eastAsia="Aptos" w:hAnsi="Times New Roman" w:cs="Times New Roman"/>
          <w:b/>
          <w:color w:val="000000"/>
          <w:kern w:val="0"/>
          <w:lang w:eastAsia="zh-CN"/>
          <w14:ligatures w14:val="none"/>
        </w:rPr>
      </w:pPr>
    </w:p>
    <w:p w:rsidR="000F69C0" w:rsidRDefault="00000000">
      <w:pPr>
        <w:suppressAutoHyphens/>
        <w:spacing w:after="0" w:line="240" w:lineRule="auto"/>
        <w:jc w:val="both"/>
      </w:pPr>
      <w:r>
        <w:rPr>
          <w:rFonts w:ascii="Times New Roman" w:eastAsia="Aptos" w:hAnsi="Times New Roman" w:cs="Times New Roman"/>
          <w:b/>
          <w:bCs/>
          <w:kern w:val="0"/>
          <w:lang w:eastAsia="zh-CN"/>
          <w14:ligatures w14:val="none"/>
        </w:rPr>
        <w:t xml:space="preserve">28. </w:t>
      </w:r>
      <w:r>
        <w:rPr>
          <w:rFonts w:ascii="Times New Roman" w:eastAsia="Aptos" w:hAnsi="Times New Roman" w:cs="Times New Roman"/>
          <w:kern w:val="0"/>
          <w:lang w:eastAsia="zh-CN"/>
          <w14:ligatures w14:val="none"/>
        </w:rPr>
        <w:t>There are concerns with the trend of Children on the move, including children living and working in the streets, ‘</w:t>
      </w:r>
      <w:r>
        <w:rPr>
          <w:rFonts w:ascii="Times New Roman" w:eastAsia="Aptos" w:hAnsi="Times New Roman" w:cs="Times New Roman"/>
          <w:i/>
          <w:iCs/>
          <w:kern w:val="0"/>
          <w:lang w:eastAsia="zh-CN"/>
          <w14:ligatures w14:val="none"/>
        </w:rPr>
        <w:t>talibeh’</w:t>
      </w:r>
      <w:r>
        <w:rPr>
          <w:rFonts w:ascii="Times New Roman" w:eastAsia="Aptos" w:hAnsi="Times New Roman" w:cs="Times New Roman"/>
          <w:kern w:val="0"/>
          <w:lang w:eastAsia="zh-CN"/>
          <w14:ligatures w14:val="none"/>
        </w:rPr>
        <w:t xml:space="preserve"> (children in Qur’anic memorization schools, known as </w:t>
      </w:r>
      <w:r>
        <w:rPr>
          <w:rFonts w:ascii="Times New Roman" w:eastAsia="Aptos" w:hAnsi="Times New Roman" w:cs="Times New Roman"/>
          <w:i/>
          <w:iCs/>
          <w:kern w:val="0"/>
          <w:lang w:eastAsia="zh-CN"/>
          <w14:ligatures w14:val="none"/>
        </w:rPr>
        <w:t>daara</w:t>
      </w:r>
      <w:r>
        <w:rPr>
          <w:rFonts w:ascii="Times New Roman" w:eastAsia="Aptos" w:hAnsi="Times New Roman" w:cs="Times New Roman"/>
          <w:kern w:val="0"/>
          <w:lang w:eastAsia="zh-CN"/>
          <w14:ligatures w14:val="none"/>
        </w:rPr>
        <w:t xml:space="preserve">), and undocumented children are at high risk of being trafficked and exploited. The number of </w:t>
      </w:r>
      <w:r>
        <w:rPr>
          <w:rFonts w:ascii="Times New Roman" w:eastAsia="Aptos" w:hAnsi="Times New Roman" w:cs="Times New Roman"/>
          <w:i/>
          <w:iCs/>
          <w:kern w:val="0"/>
          <w:lang w:eastAsia="zh-CN"/>
          <w14:ligatures w14:val="none"/>
        </w:rPr>
        <w:t>daara centres</w:t>
      </w:r>
      <w:r>
        <w:rPr>
          <w:rFonts w:ascii="Times New Roman" w:eastAsia="Aptos" w:hAnsi="Times New Roman" w:cs="Times New Roman"/>
          <w:kern w:val="0"/>
          <w:lang w:eastAsia="zh-CN"/>
          <w14:ligatures w14:val="none"/>
        </w:rPr>
        <w:t xml:space="preserve"> operating in the Gambia and the number of children enrolled in them are unknown. Due to the unregulated nature of such informal settings, the children enrolled are virtually deprived of any form of funding and cannot benefit from the child protection system.</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kern w:val="0"/>
          <w:lang w:eastAsia="zh-CN"/>
          <w14:ligatures w14:val="none"/>
        </w:rPr>
        <w:t>Recommendations for the State</w:t>
      </w:r>
    </w:p>
    <w:p w:rsidR="000F69C0" w:rsidRDefault="000F69C0">
      <w:pPr>
        <w:suppressAutoHyphens/>
        <w:spacing w:after="0" w:line="240" w:lineRule="auto"/>
        <w:jc w:val="both"/>
        <w:rPr>
          <w:rFonts w:ascii="Times New Roman" w:eastAsia="Times New Roman" w:hAnsi="Times New Roman" w:cs="Times New Roman"/>
          <w:b/>
          <w:bCs/>
          <w:kern w:val="0"/>
          <w:lang w:eastAsia="zh-CN"/>
          <w14:ligatures w14:val="none"/>
        </w:rPr>
      </w:pP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kern w:val="0"/>
          <w:lang w:val="en-GB" w:eastAsia="zh-CN"/>
          <w14:ligatures w14:val="none"/>
        </w:rPr>
        <w:t xml:space="preserve">We recommend that the State: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numPr>
          <w:ilvl w:val="0"/>
          <w:numId w:val="27"/>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Undertake an in-depth study and statistical analysis of the causes and scope of the issue of children in street situations;</w:t>
      </w:r>
    </w:p>
    <w:p w:rsidR="000F69C0" w:rsidRDefault="00000000">
      <w:pPr>
        <w:numPr>
          <w:ilvl w:val="0"/>
          <w:numId w:val="27"/>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Develop and implement a comprehensive policy to address the root causes of the phenomenon of children in street situations, in order to prevent and reduce it; </w:t>
      </w:r>
    </w:p>
    <w:p w:rsidR="000F69C0" w:rsidRDefault="00000000">
      <w:pPr>
        <w:numPr>
          <w:ilvl w:val="0"/>
          <w:numId w:val="27"/>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Ensure that children in street situations are provided with adequate means of living in order to support their full development and their return and reconciliation with their families and communities; </w:t>
      </w:r>
    </w:p>
    <w:p w:rsidR="000F69C0" w:rsidRDefault="00000000">
      <w:pPr>
        <w:numPr>
          <w:ilvl w:val="0"/>
          <w:numId w:val="27"/>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Develop prevention programmes to ensure that children, including almudo children, are not forced to work or beg in the street, and involve Islamic religious education teachers or marabouts in the development of these programmes, when deemed relevant.</w:t>
      </w:r>
    </w:p>
    <w:p w:rsidR="000F69C0" w:rsidRDefault="00000000">
      <w:pPr>
        <w:numPr>
          <w:ilvl w:val="0"/>
          <w:numId w:val="27"/>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Build rehabilitation centers for stateless children to provide them with a safe and secured environment</w:t>
      </w:r>
    </w:p>
    <w:p w:rsidR="000F69C0" w:rsidRDefault="00000000">
      <w:pPr>
        <w:numPr>
          <w:ilvl w:val="0"/>
          <w:numId w:val="27"/>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Routine monitoring by social welfare officers of children in quranic memorization schools </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b/>
          <w:bCs/>
          <w:kern w:val="0"/>
          <w:lang w:eastAsia="zh-CN"/>
          <w14:ligatures w14:val="none"/>
        </w:rPr>
        <w:t>Sale,</w:t>
      </w:r>
      <w:r>
        <w:rPr>
          <w:rFonts w:ascii="Times New Roman" w:eastAsia="Aptos" w:hAnsi="Times New Roman" w:cs="Times New Roman"/>
          <w:b/>
          <w:bCs/>
          <w:spacing w:val="1"/>
          <w:kern w:val="0"/>
          <w:lang w:eastAsia="zh-CN"/>
          <w14:ligatures w14:val="none"/>
        </w:rPr>
        <w:t xml:space="preserve"> </w:t>
      </w:r>
      <w:r>
        <w:rPr>
          <w:rFonts w:ascii="Times New Roman" w:eastAsia="Aptos" w:hAnsi="Times New Roman" w:cs="Times New Roman"/>
          <w:b/>
          <w:bCs/>
          <w:kern w:val="0"/>
          <w:lang w:eastAsia="zh-CN"/>
          <w14:ligatures w14:val="none"/>
        </w:rPr>
        <w:t>trafficking and</w:t>
      </w:r>
      <w:r>
        <w:rPr>
          <w:rFonts w:ascii="Times New Roman" w:eastAsia="Aptos" w:hAnsi="Times New Roman" w:cs="Times New Roman"/>
          <w:b/>
          <w:bCs/>
          <w:spacing w:val="-1"/>
          <w:kern w:val="0"/>
          <w:lang w:eastAsia="zh-CN"/>
          <w14:ligatures w14:val="none"/>
        </w:rPr>
        <w:t xml:space="preserve"> </w:t>
      </w:r>
      <w:r>
        <w:rPr>
          <w:rFonts w:ascii="Times New Roman" w:eastAsia="Aptos" w:hAnsi="Times New Roman" w:cs="Times New Roman"/>
          <w:b/>
          <w:bCs/>
          <w:kern w:val="0"/>
          <w:lang w:eastAsia="zh-CN"/>
          <w14:ligatures w14:val="none"/>
        </w:rPr>
        <w:t>abduction</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pPr>
      <w:r>
        <w:rPr>
          <w:rFonts w:ascii="Times New Roman" w:eastAsia="Aptos" w:hAnsi="Times New Roman" w:cs="Times New Roman"/>
          <w:b/>
          <w:bCs/>
          <w:kern w:val="0"/>
          <w:lang w:eastAsia="zh-CN"/>
          <w14:ligatures w14:val="none"/>
        </w:rPr>
        <w:t xml:space="preserve">29. </w:t>
      </w:r>
      <w:r>
        <w:rPr>
          <w:rFonts w:ascii="Times New Roman" w:eastAsia="Aptos" w:hAnsi="Times New Roman" w:cs="Times New Roman"/>
          <w:kern w:val="0"/>
          <w:lang w:eastAsia="zh-CN"/>
          <w14:ligatures w14:val="none"/>
        </w:rPr>
        <w:t>There exist provisions in the Trafficking in Persons Act 2007 and the Children’s Act 2005 that prohibit child trafficking. However, The Gambia remains a source and destination country for children subjected to trafficking for sexual exploitation purposes. The phenomenon of the sale and trafficking of children is highly under-reported. We acknowledge the recent developments by the National Agency Against Trafficking in Person (NAATIP) through redoubling its effort to strengthen the national mechanisms, such as the development of National Referral  Mechanism, the establishment of the help toll free line, continuous capacity building of relevant actors including children. There are still concerns with the low prosecution rate of perpetrators of human trafficking in the country. It is also concerned that the notion of child trafficking is poorly understood, especially in regard to the internal trafficking of children. It is further concerned about the low number of professionals dealing with children victims of trafficking.</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kern w:val="0"/>
          <w:lang w:eastAsia="zh-CN"/>
          <w14:ligatures w14:val="none"/>
        </w:rPr>
        <w:t>Recommendations for the State</w:t>
      </w:r>
    </w:p>
    <w:p w:rsidR="000F69C0" w:rsidRDefault="000F69C0">
      <w:pPr>
        <w:suppressAutoHyphens/>
        <w:spacing w:after="0" w:line="240" w:lineRule="auto"/>
        <w:jc w:val="both"/>
        <w:rPr>
          <w:rFonts w:ascii="Times New Roman" w:eastAsia="Times New Roman" w:hAnsi="Times New Roman" w:cs="Times New Roman"/>
          <w:b/>
          <w:bCs/>
          <w:kern w:val="0"/>
          <w:lang w:eastAsia="zh-CN"/>
          <w14:ligatures w14:val="none"/>
        </w:rPr>
      </w:pPr>
    </w:p>
    <w:p w:rsidR="000F69C0" w:rsidRDefault="00000000">
      <w:pPr>
        <w:suppressAutoHyphens/>
        <w:spacing w:after="0" w:line="240" w:lineRule="auto"/>
        <w:jc w:val="both"/>
      </w:pPr>
      <w:r>
        <w:rPr>
          <w:rFonts w:ascii="Times New Roman" w:eastAsia="Times New Roman" w:hAnsi="Times New Roman" w:cs="Times New Roman"/>
          <w:kern w:val="0"/>
          <w:lang w:val="en-GB" w:eastAsia="zh-CN"/>
          <w14:ligatures w14:val="none"/>
        </w:rPr>
        <w:t>We recommend that the State</w:t>
      </w:r>
    </w:p>
    <w:p w:rsidR="000F69C0" w:rsidRDefault="000F69C0">
      <w:pPr>
        <w:suppressAutoHyphens/>
        <w:spacing w:after="0" w:line="240" w:lineRule="auto"/>
        <w:jc w:val="both"/>
        <w:rPr>
          <w:rFonts w:ascii="Times New Roman" w:eastAsia="Times New Roman" w:hAnsi="Times New Roman" w:cs="Times New Roman"/>
          <w:kern w:val="0"/>
          <w:lang w:val="en-GB" w:eastAsia="zh-CN"/>
          <w14:ligatures w14:val="none"/>
        </w:rPr>
      </w:pPr>
    </w:p>
    <w:p w:rsidR="000F69C0" w:rsidRDefault="00000000">
      <w:pPr>
        <w:numPr>
          <w:ilvl w:val="0"/>
          <w:numId w:val="28"/>
        </w:num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val="en-GB" w:eastAsia="zh-CN"/>
          <w14:ligatures w14:val="none"/>
        </w:rPr>
        <w:t xml:space="preserve">Ensure the effective implementation of the Trafficking in Persons Act 2007 and of the provisions of the Children’s Act 2005 prohibiting trafficking in children. </w:t>
      </w:r>
    </w:p>
    <w:p w:rsidR="000F69C0" w:rsidRDefault="00000000">
      <w:pPr>
        <w:numPr>
          <w:ilvl w:val="0"/>
          <w:numId w:val="28"/>
        </w:numPr>
        <w:suppressAutoHyphens/>
        <w:spacing w:after="0" w:line="240" w:lineRule="auto"/>
        <w:jc w:val="both"/>
      </w:pPr>
      <w:r>
        <w:rPr>
          <w:rFonts w:ascii="Times New Roman" w:eastAsia="Times New Roman" w:hAnsi="Times New Roman" w:cs="Times New Roman"/>
          <w:kern w:val="0"/>
          <w:lang w:val="en-GB" w:eastAsia="zh-CN"/>
          <w14:ligatures w14:val="none"/>
        </w:rPr>
        <w:t>Prosecute and convict child traffickers and punish them with penalties commensurate with the gravity of the crime.</w:t>
      </w:r>
    </w:p>
    <w:p w:rsidR="000F69C0" w:rsidRDefault="00000000">
      <w:pPr>
        <w:numPr>
          <w:ilvl w:val="0"/>
          <w:numId w:val="28"/>
        </w:num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val="en-GB" w:eastAsia="zh-CN"/>
          <w14:ligatures w14:val="none"/>
        </w:rPr>
        <w:t xml:space="preserve">Conduct nationwide awareness-raising programmes, including campaigns, among the population to improve its understanding of trafficking issues, with a focus on the issue of internal trafficking of children. </w:t>
      </w:r>
    </w:p>
    <w:p w:rsidR="000F69C0" w:rsidRDefault="00000000">
      <w:pPr>
        <w:numPr>
          <w:ilvl w:val="0"/>
          <w:numId w:val="28"/>
        </w:num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val="en-GB" w:eastAsia="zh-CN"/>
          <w14:ligatures w14:val="none"/>
        </w:rPr>
        <w:t>Provide more training for personnel dealing with child trafficking in order to update their knowledge and skills, and establish and strengthen rehabilitation and reintegration programmes and facilities.</w:t>
      </w:r>
    </w:p>
    <w:p w:rsidR="000F69C0" w:rsidRDefault="00000000">
      <w:pPr>
        <w:numPr>
          <w:ilvl w:val="0"/>
          <w:numId w:val="28"/>
        </w:num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val="en-GB" w:eastAsia="zh-CN"/>
          <w14:ligatures w14:val="none"/>
        </w:rPr>
        <w:t xml:space="preserve">Strengthen international cooperation with neighbouring and other countries to combat the illicit transfer and trafficking of children. </w:t>
      </w:r>
    </w:p>
    <w:p w:rsidR="000F69C0" w:rsidRDefault="00000000">
      <w:pPr>
        <w:numPr>
          <w:ilvl w:val="0"/>
          <w:numId w:val="28"/>
        </w:numPr>
        <w:suppressAutoHyphens/>
        <w:spacing w:after="0" w:line="240" w:lineRule="auto"/>
        <w:jc w:val="both"/>
      </w:pPr>
      <w:r>
        <w:rPr>
          <w:rFonts w:ascii="Times New Roman" w:eastAsia="Times New Roman" w:hAnsi="Times New Roman" w:cs="Times New Roman"/>
          <w:kern w:val="0"/>
          <w:lang w:val="en-GB" w:eastAsia="zh-CN"/>
          <w14:ligatures w14:val="none"/>
        </w:rPr>
        <w:t xml:space="preserve"> Allocate sufficient resources to the National Agency Against Trafficking in Person (NAATIP) to effectively and efficiently function in dealing with child trafficking </w:t>
      </w:r>
    </w:p>
    <w:p w:rsidR="000F69C0" w:rsidRDefault="00000000">
      <w:pPr>
        <w:numPr>
          <w:ilvl w:val="0"/>
          <w:numId w:val="28"/>
        </w:numPr>
        <w:suppressAutoHyphens/>
        <w:spacing w:after="0" w:line="240" w:lineRule="auto"/>
        <w:jc w:val="both"/>
        <w:rPr>
          <w14:ligatures w14:val="none"/>
        </w:rPr>
      </w:pPr>
      <w:r>
        <w:rPr>
          <w:rFonts w:ascii="Times New Roman" w:eastAsia="Times New Roman" w:hAnsi="Times New Roman" w:cs="Times New Roman"/>
          <w:kern w:val="0"/>
          <w:lang w:val="en-GB" w:eastAsia="zh-CN"/>
          <w14:ligatures w14:val="none"/>
        </w:rPr>
        <w:t>Train more judicial officers on trafficking in persons and encourage/promote courts to make more restitution orders to victims of trafficking</w:t>
      </w:r>
    </w:p>
    <w:p w:rsidR="000F69C0" w:rsidRDefault="00000000">
      <w:p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b/>
          <w:bCs/>
          <w:kern w:val="0"/>
          <w:lang w:eastAsia="zh-CN"/>
          <w14:ligatures w14:val="none"/>
        </w:rPr>
        <w:t>Administration</w:t>
      </w:r>
      <w:r>
        <w:rPr>
          <w:rFonts w:ascii="Times New Roman" w:eastAsia="Aptos" w:hAnsi="Times New Roman" w:cs="Times New Roman"/>
          <w:b/>
          <w:bCs/>
          <w:spacing w:val="2"/>
          <w:kern w:val="0"/>
          <w:lang w:eastAsia="zh-CN"/>
          <w14:ligatures w14:val="none"/>
        </w:rPr>
        <w:t xml:space="preserve"> </w:t>
      </w:r>
      <w:r>
        <w:rPr>
          <w:rFonts w:ascii="Times New Roman" w:eastAsia="Aptos" w:hAnsi="Times New Roman" w:cs="Times New Roman"/>
          <w:b/>
          <w:bCs/>
          <w:spacing w:val="1"/>
          <w:kern w:val="0"/>
          <w:lang w:eastAsia="zh-CN"/>
          <w14:ligatures w14:val="none"/>
        </w:rPr>
        <w:t>of</w:t>
      </w:r>
      <w:r>
        <w:rPr>
          <w:rFonts w:ascii="Times New Roman" w:eastAsia="Aptos" w:hAnsi="Times New Roman" w:cs="Times New Roman"/>
          <w:b/>
          <w:bCs/>
          <w:kern w:val="0"/>
          <w:lang w:eastAsia="zh-CN"/>
          <w14:ligatures w14:val="none"/>
        </w:rPr>
        <w:t xml:space="preserve"> child</w:t>
      </w:r>
      <w:r>
        <w:rPr>
          <w:rFonts w:ascii="Times New Roman" w:eastAsia="Aptos" w:hAnsi="Times New Roman" w:cs="Times New Roman"/>
          <w:b/>
          <w:bCs/>
          <w:spacing w:val="-1"/>
          <w:kern w:val="0"/>
          <w:lang w:eastAsia="zh-CN"/>
          <w14:ligatures w14:val="none"/>
        </w:rPr>
        <w:t xml:space="preserve"> </w:t>
      </w:r>
      <w:r>
        <w:rPr>
          <w:rFonts w:ascii="Times New Roman" w:eastAsia="Aptos" w:hAnsi="Times New Roman" w:cs="Times New Roman"/>
          <w:b/>
          <w:bCs/>
          <w:kern w:val="0"/>
          <w:lang w:eastAsia="zh-CN"/>
          <w14:ligatures w14:val="none"/>
        </w:rPr>
        <w:t>justice</w:t>
      </w:r>
    </w:p>
    <w:p w:rsidR="000F69C0" w:rsidRDefault="000F69C0">
      <w:pPr>
        <w:suppressAutoHyphens/>
        <w:spacing w:after="0" w:line="240" w:lineRule="auto"/>
        <w:jc w:val="both"/>
        <w:rPr>
          <w:rFonts w:ascii="Times New Roman" w:eastAsia="Aptos" w:hAnsi="Times New Roman" w:cs="Times New Roman"/>
          <w:b/>
          <w:bCs/>
          <w:kern w:val="0"/>
          <w:lang w:eastAsia="zh-CN"/>
          <w14:ligatures w14:val="none"/>
        </w:rPr>
      </w:pPr>
    </w:p>
    <w:p w:rsidR="000F69C0" w:rsidRDefault="00000000">
      <w:pPr>
        <w:suppressAutoHyphens/>
        <w:spacing w:after="0" w:line="240" w:lineRule="auto"/>
        <w:jc w:val="both"/>
      </w:pPr>
      <w:r>
        <w:rPr>
          <w:rFonts w:ascii="Times New Roman" w:eastAsia="Aptos" w:hAnsi="Times New Roman" w:cs="Times New Roman"/>
          <w:b/>
          <w:bCs/>
          <w:kern w:val="0"/>
          <w:lang w:eastAsia="zh-CN"/>
          <w14:ligatures w14:val="none"/>
        </w:rPr>
        <w:t xml:space="preserve">30. </w:t>
      </w:r>
      <w:r>
        <w:rPr>
          <w:rFonts w:ascii="Times New Roman" w:eastAsia="Aptos" w:hAnsi="Times New Roman" w:cs="Times New Roman"/>
          <w:kern w:val="0"/>
          <w:lang w:eastAsia="zh-CN"/>
          <w14:ligatures w14:val="none"/>
        </w:rPr>
        <w:t>While commending the efforts by the state to improve the child justice system, there remains major challenges to address to ensure effective protection of children. Currently, there exist only three equipped children’s courts out of the five courts provided for in the Children’s Act. There is a huge gap in the effective implementation of alternative measures to detention provided for in the Children’s Act. The lack of separate detention facilities for boys and girls from adult prisons, and the lack, in most police stations, of separate pre-detention facilities for children and adults persists. There is limited use of legal aid due to the insufficient human resources allocated to the National Agency for Legal Aid and the low level of awareness among the population of the existence of legal aid, especially in civil cases. Further, there remains the perennial absence of specific legal provisions on the conditions of detention of children, especially regarding visitation rights; and the limited measures taken for the post-release rehabilitation, reintegration and follow-up of children.</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b/>
          <w:bCs/>
          <w:kern w:val="0"/>
          <w:lang w:eastAsia="zh-CN"/>
          <w14:ligatures w14:val="none"/>
        </w:rPr>
        <w:t>Recommendations for the State</w:t>
      </w:r>
    </w:p>
    <w:p w:rsidR="000F69C0" w:rsidRDefault="000F69C0">
      <w:pPr>
        <w:suppressAutoHyphens/>
        <w:spacing w:after="0" w:line="240" w:lineRule="auto"/>
        <w:jc w:val="both"/>
        <w:rPr>
          <w:rFonts w:ascii="Times New Roman" w:eastAsia="Times New Roman" w:hAnsi="Times New Roman" w:cs="Times New Roman"/>
          <w:b/>
          <w:bCs/>
          <w:kern w:val="0"/>
          <w:lang w:eastAsia="zh-CN"/>
          <w14:ligatures w14:val="none"/>
        </w:rPr>
      </w:pPr>
    </w:p>
    <w:p w:rsidR="000F69C0" w:rsidRDefault="00000000">
      <w:pPr>
        <w:suppressAutoHyphens/>
        <w:spacing w:after="0" w:line="240" w:lineRule="auto"/>
        <w:jc w:val="both"/>
      </w:pPr>
      <w:r>
        <w:rPr>
          <w:rFonts w:ascii="Times New Roman" w:eastAsia="Times New Roman" w:hAnsi="Times New Roman" w:cs="Times New Roman"/>
          <w:kern w:val="0"/>
          <w:lang w:val="en-GB" w:eastAsia="zh-CN"/>
          <w14:ligatures w14:val="none"/>
        </w:rPr>
        <w:t>We recommend that the State:</w:t>
      </w:r>
    </w:p>
    <w:p w:rsidR="000F69C0" w:rsidRDefault="000F69C0">
      <w:pPr>
        <w:suppressAutoHyphens/>
        <w:spacing w:after="0" w:line="240" w:lineRule="auto"/>
        <w:jc w:val="both"/>
        <w:rPr>
          <w:rFonts w:ascii="Times New Roman" w:eastAsia="Aptos" w:hAnsi="Times New Roman" w:cs="Times New Roman"/>
          <w:kern w:val="0"/>
          <w:lang w:eastAsia="zh-CN"/>
          <w14:ligatures w14:val="none"/>
        </w:rPr>
      </w:pPr>
    </w:p>
    <w:p w:rsidR="000F69C0" w:rsidRDefault="00000000">
      <w:pPr>
        <w:numPr>
          <w:ilvl w:val="0"/>
          <w:numId w:val="29"/>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Expeditiously establish specialized juvenile court facilities in each of the seven regions of the country, as provided for in the Children’s Act 2005, and provide them with adequate human, technical and financial resources.</w:t>
      </w:r>
    </w:p>
    <w:p w:rsidR="000F69C0" w:rsidRDefault="00000000">
      <w:pPr>
        <w:numPr>
          <w:ilvl w:val="0"/>
          <w:numId w:val="29"/>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Ensure that specialized judges receive appropriate education and training.</w:t>
      </w:r>
    </w:p>
    <w:p w:rsidR="000F69C0" w:rsidRDefault="00000000">
      <w:pPr>
        <w:numPr>
          <w:ilvl w:val="0"/>
          <w:numId w:val="29"/>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Ensure the effective implementation of the legal provisions on alternative measures to detention; promote alternative measures such as possibilities for restorative justice, diversion, probation, mediation, counselling or community service, wherever possible; and ensure that detention is used as a last resort and for the shortest possible time and that it is reviewed on a regular basis with a view to withdrawing it.</w:t>
      </w:r>
    </w:p>
    <w:p w:rsidR="000F69C0" w:rsidRDefault="00000000">
      <w:pPr>
        <w:numPr>
          <w:ilvl w:val="0"/>
          <w:numId w:val="29"/>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 xml:space="preserve">In cases where detention is unavoidable, ensure that children are not detained together with adults, and that girls are separated from boys. </w:t>
      </w:r>
    </w:p>
    <w:p w:rsidR="000F69C0" w:rsidRDefault="00000000">
      <w:pPr>
        <w:numPr>
          <w:ilvl w:val="0"/>
          <w:numId w:val="29"/>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Times New Roman" w:hAnsi="Times New Roman" w:cs="Times New Roman"/>
          <w:kern w:val="0"/>
          <w:lang w:eastAsia="zh-CN"/>
          <w14:ligatures w14:val="none"/>
        </w:rPr>
        <w:t xml:space="preserve"> </w:t>
      </w:r>
      <w:r>
        <w:rPr>
          <w:rFonts w:ascii="Times New Roman" w:eastAsia="Aptos" w:hAnsi="Times New Roman" w:cs="Times New Roman"/>
          <w:kern w:val="0"/>
          <w:lang w:eastAsia="zh-CN"/>
          <w14:ligatures w14:val="none"/>
        </w:rPr>
        <w:t>Strengthen the human resources of the National Agency for Legal Aid in order to provide prompt, qualified and independent legal aid to children in conflict with the law at an early stage of the procedure and throughout the legal proceedings and raise awareness among the population of the existence of legal aid, including for civil cases.</w:t>
      </w:r>
    </w:p>
    <w:p w:rsidR="000F69C0" w:rsidRDefault="00000000">
      <w:pPr>
        <w:numPr>
          <w:ilvl w:val="0"/>
          <w:numId w:val="29"/>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Continue and strengthen awareness-raising of magistrates, the police and social workers in order to strengthen their technical capacity and knowledge.</w:t>
      </w:r>
    </w:p>
    <w:p w:rsidR="000F69C0" w:rsidRDefault="00000000">
      <w:pPr>
        <w:numPr>
          <w:ilvl w:val="0"/>
          <w:numId w:val="29"/>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Ensure that children in detention maintain regular contact with their families.</w:t>
      </w:r>
    </w:p>
    <w:p w:rsidR="000F69C0" w:rsidRDefault="00000000">
      <w:pPr>
        <w:numPr>
          <w:ilvl w:val="0"/>
          <w:numId w:val="29"/>
        </w:num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kern w:val="0"/>
          <w:lang w:eastAsia="zh-CN"/>
          <w14:ligatures w14:val="none"/>
        </w:rPr>
        <w:t>Strengthen the rehabilitation and reintegration programmes of the Juvenile Wing and ensure that children are successfully reintegrated back into their communities after release.</w:t>
      </w:r>
    </w:p>
    <w:p w:rsidR="000F69C0" w:rsidRDefault="00000000">
      <w:p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Times New Roman" w:hAnsi="Times New Roman" w:cs="Times New Roman"/>
          <w:kern w:val="0"/>
          <w:lang w:eastAsia="zh-CN"/>
          <w14:ligatures w14:val="none"/>
        </w:rPr>
        <w:t xml:space="preserve"> </w:t>
      </w:r>
    </w:p>
    <w:p w:rsidR="000F69C0" w:rsidRDefault="00000000">
      <w:pPr>
        <w:suppressAutoHyphens/>
        <w:spacing w:after="0" w:line="240" w:lineRule="auto"/>
        <w:jc w:val="both"/>
        <w:rPr>
          <w:rFonts w:ascii="Times New Roman" w:eastAsia="Aptos" w:hAnsi="Times New Roman" w:cs="Times New Roman"/>
          <w:kern w:val="0"/>
          <w:lang w:eastAsia="zh-CN"/>
          <w14:ligatures w14:val="none"/>
        </w:rPr>
      </w:pPr>
      <w:r>
        <w:rPr>
          <w:rFonts w:ascii="Times New Roman" w:eastAsia="Aptos" w:hAnsi="Times New Roman" w:cs="Times New Roman"/>
          <w:b/>
          <w:bCs/>
          <w:kern w:val="0"/>
          <w:lang w:val="en-GB" w:eastAsia="zh-CN"/>
          <w14:ligatures w14:val="none"/>
        </w:rPr>
        <w:t>CONCLUSION</w:t>
      </w:r>
    </w:p>
    <w:p w:rsidR="000F69C0" w:rsidRDefault="00000000">
      <w:pPr>
        <w:suppressAutoHyphens/>
        <w:spacing w:after="0" w:line="240" w:lineRule="auto"/>
        <w:jc w:val="both"/>
        <w:rPr>
          <w:rFonts w:ascii="Times New Roman" w:eastAsia="Times New Roman" w:hAnsi="Times New Roman" w:cs="Times New Roman"/>
          <w:kern w:val="0"/>
          <w:lang w:val="en-GB" w:eastAsia="zh-CN"/>
          <w14:ligatures w14:val="none"/>
        </w:rPr>
      </w:pPr>
      <w:r>
        <w:rPr>
          <w:rFonts w:ascii="Times New Roman" w:eastAsia="Times New Roman" w:hAnsi="Times New Roman" w:cs="Times New Roman"/>
          <w:kern w:val="0"/>
          <w:lang w:val="en-GB" w:eastAsia="zh-CN"/>
          <w14:ligatures w14:val="none"/>
        </w:rPr>
        <w:t> </w:t>
      </w:r>
    </w:p>
    <w:p w:rsidR="000F69C0" w:rsidRDefault="00000000">
      <w:pPr>
        <w:suppressAutoHyphens/>
        <w:spacing w:after="0" w:line="240" w:lineRule="auto"/>
        <w:jc w:val="both"/>
      </w:pPr>
      <w:r>
        <w:rPr>
          <w:rFonts w:ascii="Times New Roman" w:eastAsia="Aptos" w:hAnsi="Times New Roman" w:cs="Times New Roman"/>
          <w:b/>
          <w:bCs/>
          <w:kern w:val="0"/>
          <w:lang w:eastAsia="zh-CN"/>
          <w14:ligatures w14:val="none"/>
        </w:rPr>
        <w:t>31.</w:t>
      </w:r>
      <w:r>
        <w:rPr>
          <w:rFonts w:ascii="Times New Roman" w:eastAsia="Aptos" w:hAnsi="Times New Roman" w:cs="Times New Roman"/>
          <w:kern w:val="0"/>
          <w:lang w:eastAsia="zh-CN"/>
          <w14:ligatures w14:val="none"/>
        </w:rPr>
        <w:t xml:space="preserve"> It is our hope that the UN Committee on the Rights of the Child will find the information in this Report useful as it examines The Gambia’s combined Fourth to Seventh Periodic Report on the Convention on the Rights of The Gambia and how it is respecting, protecting and fulfilling the rights of children of The Gambia.</w:t>
      </w:r>
    </w:p>
    <w:p w:rsidR="000F69C0" w:rsidRDefault="000F69C0"/>
    <w:sectPr w:rsidR="000F69C0">
      <w:pgSz w:w="12240" w:h="15840"/>
      <w:pgMar w:top="1440" w:right="1440" w:bottom="1440" w:left="144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17E4A" w:rsidRDefault="00817E4A">
      <w:pPr>
        <w:spacing w:after="0" w:line="240" w:lineRule="auto"/>
      </w:pPr>
      <w:r>
        <w:separator/>
      </w:r>
    </w:p>
  </w:endnote>
  <w:endnote w:type="continuationSeparator" w:id="0">
    <w:p w:rsidR="00817E4A" w:rsidRDefault="00817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OpenSymbol">
    <w:altName w:val="Arial Unicode MS"/>
    <w:charset w:val="01"/>
    <w:family w:val="auto"/>
    <w:pitch w:val="default"/>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Batang;바탕">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Impact">
    <w:panose1 w:val="020B080603090205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17E4A" w:rsidRDefault="00817E4A"/>
  </w:footnote>
  <w:footnote w:type="continuationSeparator" w:id="0">
    <w:p w:rsidR="00817E4A" w:rsidRDefault="00817E4A">
      <w:r>
        <w:continuationSeparator/>
      </w:r>
    </w:p>
  </w:footnote>
  <w:footnote w:id="1">
    <w:p w:rsidR="000F69C0" w:rsidRDefault="00000000">
      <w:pPr>
        <w:pStyle w:val="FootnoteText"/>
      </w:pPr>
      <w:r>
        <w:rPr>
          <w:rStyle w:val="FootnoteCharacters"/>
        </w:rPr>
        <w:footnoteRef/>
      </w:r>
      <w:r>
        <w:rPr>
          <w:rFonts w:ascii="Times New Roman" w:eastAsia="Times New Roman" w:hAnsi="Times New Roman" w:cs="Times New Roman"/>
        </w:rPr>
        <w:t xml:space="preserve"> </w:t>
      </w:r>
      <w:hyperlink r:id="rId1">
        <w:r>
          <w:rPr>
            <w:rStyle w:val="InternetLink"/>
            <w:rFonts w:ascii="Times New Roman" w:hAnsi="Times New Roman" w:cs="Times New Roman"/>
          </w:rPr>
          <w:t>https://sgbv-ihrda.uwazi.io/entity/dq08ggbnnkf?page=12</w:t>
        </w:r>
      </w:hyperlink>
    </w:p>
    <w:p w:rsidR="000F69C0" w:rsidRDefault="000F69C0">
      <w:pPr>
        <w:pStyle w:val="FootnoteText"/>
      </w:pPr>
    </w:p>
  </w:footnote>
  <w:footnote w:id="2">
    <w:p w:rsidR="000F69C0" w:rsidRDefault="00000000">
      <w:pPr>
        <w:pStyle w:val="FootnoteText"/>
      </w:pPr>
      <w:r>
        <w:rPr>
          <w:rStyle w:val="FootnoteCharacters"/>
        </w:rPr>
        <w:footnoteRef/>
      </w:r>
      <w:r>
        <w:rPr>
          <w:rFonts w:ascii="Times New Roman" w:eastAsia="Times New Roman" w:hAnsi="Times New Roman" w:cs="Times New Roman"/>
        </w:rPr>
        <w:t xml:space="preserve"> </w:t>
      </w:r>
      <w:r>
        <w:rPr>
          <w:rFonts w:ascii="Times New Roman" w:hAnsi="Times New Roman" w:cs="Times New Roman"/>
        </w:rPr>
        <w:t>https://www.unicef.org/gambia/press-releases/statement-unicef-fire-incident-bilal-boarding-school#:~:text=Banjul%2C%2018%20October%202021%20%E2%80%93%20UNICEF,hospitalized%2C%20some%20in%20critical%20condition.</w:t>
      </w:r>
    </w:p>
  </w:footnote>
  <w:footnote w:id="3">
    <w:p w:rsidR="000F69C0" w:rsidRDefault="00000000">
      <w:pPr>
        <w:pStyle w:val="FootnoteText"/>
      </w:pPr>
      <w:r>
        <w:rPr>
          <w:rStyle w:val="FootnoteCharacters"/>
        </w:rPr>
        <w:footnoteRef/>
      </w:r>
      <w:r>
        <w:rPr>
          <w:rFonts w:ascii="Times New Roman" w:eastAsia="Times New Roman" w:hAnsi="Times New Roman" w:cs="Times New Roman"/>
        </w:rPr>
        <w:t xml:space="preserve"> </w:t>
      </w:r>
      <w:r>
        <w:rPr>
          <w:rFonts w:ascii="Times New Roman" w:hAnsi="Times New Roman" w:cs="Times New Roman"/>
        </w:rPr>
        <w:t>https://malagen.org/investigations/the-big-story/raped-and-brutalised-penny-appeal-orphans-long-wait-for-no-justice/</w:t>
      </w:r>
    </w:p>
  </w:footnote>
  <w:footnote w:id="4">
    <w:p w:rsidR="000F69C0" w:rsidRDefault="00000000">
      <w:pPr>
        <w:pStyle w:val="NoSpacing"/>
        <w:jc w:val="both"/>
        <w:rPr>
          <w:rFonts w:ascii="Times New Roman" w:hAnsi="Times New Roman"/>
          <w:sz w:val="20"/>
          <w:szCs w:val="20"/>
        </w:rPr>
      </w:pPr>
      <w:r>
        <w:rPr>
          <w:rStyle w:val="FootnoteCharacters"/>
        </w:rPr>
        <w:footnoteRef/>
      </w:r>
      <w:r>
        <w:rPr>
          <w:rFonts w:ascii="Times New Roman" w:eastAsia="Times New Roman" w:hAnsi="Times New Roman"/>
          <w:sz w:val="20"/>
          <w:szCs w:val="20"/>
        </w:rPr>
        <w:t xml:space="preserve"> </w:t>
      </w:r>
      <w:hyperlink r:id="rId2">
        <w:r>
          <w:rPr>
            <w:rStyle w:val="InternetLink"/>
            <w:rFonts w:ascii="Times New Roman" w:hAnsi="Times New Roman"/>
            <w:sz w:val="20"/>
            <w:szCs w:val="20"/>
          </w:rPr>
          <w:t>https://standard.gm/3-women-sentenced-for-fgm-in-crr/</w:t>
        </w:r>
      </w:hyperlink>
    </w:p>
    <w:p w:rsidR="000F69C0" w:rsidRDefault="000F69C0">
      <w:pPr>
        <w:pStyle w:val="FootnoteText"/>
      </w:pPr>
    </w:p>
  </w:footnote>
  <w:footnote w:id="5">
    <w:p w:rsidR="000F69C0" w:rsidRDefault="00000000">
      <w:pPr>
        <w:pStyle w:val="FootnoteText"/>
        <w:rPr>
          <w:rFonts w:ascii="Times New Roman" w:hAnsi="Times New Roman" w:cs="Times New Roman"/>
        </w:rPr>
      </w:pPr>
      <w:r>
        <w:rPr>
          <w:rStyle w:val="FootnoteCharacters"/>
        </w:rPr>
        <w:footnoteRef/>
      </w:r>
      <w:r>
        <w:t xml:space="preserve"> </w:t>
      </w:r>
      <w:hyperlink r:id="rId3">
        <w:r>
          <w:rPr>
            <w:rStyle w:val="InternetLink"/>
            <w:rFonts w:ascii="Times New Roman" w:hAnsi="Times New Roman" w:cs="Times New Roman"/>
          </w:rPr>
          <w:t>https://www.worldbank.org/en/news/press-release/2024/03/11/world-bank-provides-92-71-million-through-the-gambia-rise-project-to-enhance-economic-and-educational-outcomes</w:t>
        </w:r>
      </w:hyperlink>
    </w:p>
    <w:p w:rsidR="000F69C0" w:rsidRDefault="000F69C0">
      <w:pPr>
        <w:pStyle w:val="FootnoteText"/>
      </w:pPr>
    </w:p>
  </w:footnote>
  <w:footnote w:id="6">
    <w:p w:rsidR="000F69C0" w:rsidRDefault="00000000">
      <w:pPr>
        <w:pStyle w:val="FootnoteText"/>
      </w:pPr>
      <w:r>
        <w:rPr>
          <w:rStyle w:val="FootnoteCharacters"/>
        </w:rPr>
        <w:footnoteRef/>
      </w:r>
      <w:r>
        <w:rPr>
          <w:rFonts w:ascii="Times New Roman" w:eastAsia="Times New Roman" w:hAnsi="Times New Roman" w:cs="Times New Roman"/>
        </w:rPr>
        <w:t xml:space="preserve"> </w:t>
      </w:r>
      <w:r>
        <w:rPr>
          <w:rFonts w:ascii="Times New Roman" w:hAnsi="Times New Roman" w:cs="Times New Roman"/>
        </w:rPr>
        <w:t>Report of the Working Group on the Universal Periodic Review A/HRC/43/6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34BD"/>
    <w:multiLevelType w:val="multilevel"/>
    <w:tmpl w:val="DD5816E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9634DE8"/>
    <w:multiLevelType w:val="multilevel"/>
    <w:tmpl w:val="2B9C6862"/>
    <w:lvl w:ilvl="0">
      <w:start w:val="1"/>
      <w:numFmt w:val="decimal"/>
      <w:lvlText w:val="%1."/>
      <w:lvlJc w:val="left"/>
      <w:pPr>
        <w:ind w:left="720" w:hanging="360"/>
      </w:pPr>
      <w:rPr>
        <w:rFonts w:ascii="Times New Roman" w:hAnsi="Times New Roman" w:cs="Times New Roman"/>
        <w:sz w:val="22"/>
        <w:szCs w:val="24"/>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A213BF4"/>
    <w:multiLevelType w:val="multilevel"/>
    <w:tmpl w:val="924254A4"/>
    <w:lvl w:ilvl="0">
      <w:start w:val="1"/>
      <w:numFmt w:val="upperRoman"/>
      <w:lvlText w:val="%1."/>
      <w:lvlJc w:val="left"/>
      <w:pPr>
        <w:ind w:left="840" w:hanging="72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AB913E2"/>
    <w:multiLevelType w:val="multilevel"/>
    <w:tmpl w:val="DC0A2B1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BAB54C9"/>
    <w:multiLevelType w:val="multilevel"/>
    <w:tmpl w:val="D5F82B86"/>
    <w:lvl w:ilvl="0">
      <w:start w:val="1"/>
      <w:numFmt w:val="decimal"/>
      <w:lvlText w:val="%1."/>
      <w:lvlJc w:val="left"/>
      <w:pPr>
        <w:tabs>
          <w:tab w:val="num" w:pos="786"/>
        </w:tabs>
        <w:ind w:left="786" w:hanging="360"/>
      </w:pPr>
      <w:rPr>
        <w:rFonts w:ascii="Times New Roman" w:hAnsi="Times New Roman" w:cs="Times New Roman"/>
        <w:b w:val="0"/>
        <w:bCs w:val="0"/>
        <w:color w:val="auto"/>
        <w:sz w:val="24"/>
        <w:szCs w:val="24"/>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135F61A3"/>
    <w:multiLevelType w:val="multilevel"/>
    <w:tmpl w:val="F828CDE0"/>
    <w:lvl w:ilvl="0">
      <w:start w:val="1"/>
      <w:numFmt w:val="decimal"/>
      <w:lvlText w:val="%1."/>
      <w:lvlJc w:val="left"/>
      <w:pPr>
        <w:ind w:left="720" w:hanging="360"/>
      </w:pPr>
      <w:rPr>
        <w:rFonts w:ascii="Times New Roman" w:hAnsi="Times New Roman" w:cs="Times New Roman"/>
        <w:b w:val="0"/>
        <w:bCs w:val="0"/>
        <w:color w:val="000000"/>
        <w:spacing w:val="1"/>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58C5458"/>
    <w:multiLevelType w:val="multilevel"/>
    <w:tmpl w:val="1CE6E3F6"/>
    <w:lvl w:ilvl="0">
      <w:start w:val="1"/>
      <w:numFmt w:val="decimal"/>
      <w:lvlText w:val="%1."/>
      <w:lvlJc w:val="left"/>
      <w:pPr>
        <w:tabs>
          <w:tab w:val="num" w:pos="720"/>
        </w:tabs>
        <w:ind w:left="720" w:hanging="360"/>
      </w:pPr>
      <w:rPr>
        <w:rFonts w:ascii="Times New Roman" w:hAnsi="Times New Roman" w:cs="Times New Roman"/>
        <w:color w:val="auto"/>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9E64E68"/>
    <w:multiLevelType w:val="multilevel"/>
    <w:tmpl w:val="8038653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D5E4F50"/>
    <w:multiLevelType w:val="multilevel"/>
    <w:tmpl w:val="DC925B6A"/>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E2934E9"/>
    <w:multiLevelType w:val="multilevel"/>
    <w:tmpl w:val="F998EC52"/>
    <w:lvl w:ilvl="0">
      <w:start w:val="1"/>
      <w:numFmt w:val="decimal"/>
      <w:lvlText w:val="%1."/>
      <w:lvlJc w:val="left"/>
      <w:pPr>
        <w:ind w:left="720" w:hanging="360"/>
      </w:pPr>
      <w:rPr>
        <w:rFonts w:ascii="Times New Roman" w:hAnsi="Times New Roman" w:cs="Times New Roman"/>
        <w:sz w:val="22"/>
        <w:szCs w:val="24"/>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E974319"/>
    <w:multiLevelType w:val="multilevel"/>
    <w:tmpl w:val="BBA8AE60"/>
    <w:lvl w:ilvl="0">
      <w:start w:val="1"/>
      <w:numFmt w:val="upperLetter"/>
      <w:lvlText w:val="%1."/>
      <w:lvlJc w:val="left"/>
      <w:pPr>
        <w:ind w:left="720" w:hanging="360"/>
      </w:pPr>
      <w:rPr>
        <w:rFonts w:ascii="Times New Roman" w:eastAsia="Aptos" w:hAnsi="Times New Roman" w:cs="Times New Roman"/>
        <w:b/>
        <w:bCs/>
        <w:color w:val="000000"/>
        <w:sz w:val="22"/>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845157D"/>
    <w:multiLevelType w:val="multilevel"/>
    <w:tmpl w:val="1FC2DF32"/>
    <w:lvl w:ilvl="0">
      <w:start w:val="1"/>
      <w:numFmt w:val="decimal"/>
      <w:lvlText w:val="%1."/>
      <w:lvlJc w:val="left"/>
      <w:pPr>
        <w:tabs>
          <w:tab w:val="num" w:pos="820"/>
        </w:tabs>
        <w:ind w:left="820" w:hanging="360"/>
      </w:pPr>
      <w:rPr>
        <w:rFonts w:ascii="Times New Roman" w:hAnsi="Times New Roman" w:cs="Times New Roman"/>
        <w:b w:val="0"/>
        <w:bCs w:val="0"/>
        <w:color w:val="auto"/>
        <w:sz w:val="24"/>
        <w:szCs w:val="24"/>
      </w:rPr>
    </w:lvl>
    <w:lvl w:ilvl="1">
      <w:start w:val="1"/>
      <w:numFmt w:val="decimal"/>
      <w:lvlText w:val="%2."/>
      <w:lvlJc w:val="left"/>
      <w:pPr>
        <w:tabs>
          <w:tab w:val="num" w:pos="1180"/>
        </w:tabs>
        <w:ind w:left="1180" w:hanging="360"/>
      </w:pPr>
    </w:lvl>
    <w:lvl w:ilvl="2">
      <w:start w:val="1"/>
      <w:numFmt w:val="decimal"/>
      <w:lvlText w:val="%3."/>
      <w:lvlJc w:val="left"/>
      <w:pPr>
        <w:tabs>
          <w:tab w:val="num" w:pos="1540"/>
        </w:tabs>
        <w:ind w:left="1540" w:hanging="360"/>
      </w:pPr>
    </w:lvl>
    <w:lvl w:ilvl="3">
      <w:start w:val="1"/>
      <w:numFmt w:val="decimal"/>
      <w:lvlText w:val="%4."/>
      <w:lvlJc w:val="left"/>
      <w:pPr>
        <w:tabs>
          <w:tab w:val="num" w:pos="1900"/>
        </w:tabs>
        <w:ind w:left="1900" w:hanging="360"/>
      </w:pPr>
    </w:lvl>
    <w:lvl w:ilvl="4">
      <w:start w:val="1"/>
      <w:numFmt w:val="decimal"/>
      <w:lvlText w:val="%5."/>
      <w:lvlJc w:val="left"/>
      <w:pPr>
        <w:tabs>
          <w:tab w:val="num" w:pos="2260"/>
        </w:tabs>
        <w:ind w:left="2260" w:hanging="360"/>
      </w:pPr>
    </w:lvl>
    <w:lvl w:ilvl="5">
      <w:start w:val="1"/>
      <w:numFmt w:val="decimal"/>
      <w:lvlText w:val="%6."/>
      <w:lvlJc w:val="left"/>
      <w:pPr>
        <w:tabs>
          <w:tab w:val="num" w:pos="2620"/>
        </w:tabs>
        <w:ind w:left="2620" w:hanging="360"/>
      </w:pPr>
    </w:lvl>
    <w:lvl w:ilvl="6">
      <w:start w:val="1"/>
      <w:numFmt w:val="decimal"/>
      <w:lvlText w:val="%7."/>
      <w:lvlJc w:val="left"/>
      <w:pPr>
        <w:tabs>
          <w:tab w:val="num" w:pos="2980"/>
        </w:tabs>
        <w:ind w:left="2980" w:hanging="360"/>
      </w:pPr>
    </w:lvl>
    <w:lvl w:ilvl="7">
      <w:start w:val="1"/>
      <w:numFmt w:val="decimal"/>
      <w:lvlText w:val="%8."/>
      <w:lvlJc w:val="left"/>
      <w:pPr>
        <w:tabs>
          <w:tab w:val="num" w:pos="3340"/>
        </w:tabs>
        <w:ind w:left="3340" w:hanging="360"/>
      </w:pPr>
    </w:lvl>
    <w:lvl w:ilvl="8">
      <w:start w:val="1"/>
      <w:numFmt w:val="decimal"/>
      <w:lvlText w:val="%9."/>
      <w:lvlJc w:val="left"/>
      <w:pPr>
        <w:tabs>
          <w:tab w:val="num" w:pos="3700"/>
        </w:tabs>
        <w:ind w:left="3700" w:hanging="360"/>
      </w:pPr>
    </w:lvl>
  </w:abstractNum>
  <w:abstractNum w:abstractNumId="12" w15:restartNumberingAfterBreak="0">
    <w:nsid w:val="2CE05633"/>
    <w:multiLevelType w:val="multilevel"/>
    <w:tmpl w:val="52E80B66"/>
    <w:lvl w:ilvl="0">
      <w:start w:val="1"/>
      <w:numFmt w:val="decimal"/>
      <w:lvlText w:val="%1."/>
      <w:lvlJc w:val="left"/>
      <w:pPr>
        <w:ind w:left="1080" w:hanging="720"/>
      </w:pPr>
      <w:rPr>
        <w:rFonts w:ascii="Times New Roman" w:hAnsi="Times New Roman" w:cs="Times New Roman"/>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2EF526A6"/>
    <w:multiLevelType w:val="multilevel"/>
    <w:tmpl w:val="DAA0C218"/>
    <w:lvl w:ilvl="0">
      <w:start w:val="1"/>
      <w:numFmt w:val="decimal"/>
      <w:lvlText w:val="%1."/>
      <w:lvlJc w:val="left"/>
      <w:pPr>
        <w:ind w:left="720" w:hanging="360"/>
      </w:pPr>
      <w:rPr>
        <w:rFonts w:ascii="Times New Roman" w:eastAsia="Times New Roman" w:hAnsi="Times New Roman" w:cs="Times New Roman"/>
        <w:b w:val="0"/>
        <w:bCs/>
        <w:kern w:val="2"/>
        <w:sz w:val="22"/>
        <w:szCs w:val="24"/>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2F6743A3"/>
    <w:multiLevelType w:val="multilevel"/>
    <w:tmpl w:val="19F673B6"/>
    <w:lvl w:ilvl="0">
      <w:start w:val="1"/>
      <w:numFmt w:val="decimal"/>
      <w:lvlText w:val="%1."/>
      <w:lvlJc w:val="left"/>
      <w:pPr>
        <w:ind w:left="720" w:hanging="360"/>
      </w:pPr>
      <w:rPr>
        <w:rFonts w:ascii="Times New Roman" w:hAnsi="Times New Roman" w:cs="Times New Roman"/>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0D17352"/>
    <w:multiLevelType w:val="multilevel"/>
    <w:tmpl w:val="CEC620CA"/>
    <w:lvl w:ilvl="0">
      <w:start w:val="1"/>
      <w:numFmt w:val="decimal"/>
      <w:lvlText w:val="%1."/>
      <w:lvlJc w:val="left"/>
      <w:pPr>
        <w:tabs>
          <w:tab w:val="num" w:pos="865"/>
        </w:tabs>
        <w:ind w:left="865" w:hanging="360"/>
      </w:pPr>
    </w:lvl>
    <w:lvl w:ilvl="1">
      <w:start w:val="1"/>
      <w:numFmt w:val="decimal"/>
      <w:lvlText w:val="%2."/>
      <w:lvlJc w:val="left"/>
      <w:pPr>
        <w:tabs>
          <w:tab w:val="num" w:pos="1225"/>
        </w:tabs>
        <w:ind w:left="1225" w:hanging="360"/>
      </w:pPr>
    </w:lvl>
    <w:lvl w:ilvl="2">
      <w:start w:val="1"/>
      <w:numFmt w:val="decimal"/>
      <w:lvlText w:val="%3."/>
      <w:lvlJc w:val="left"/>
      <w:pPr>
        <w:tabs>
          <w:tab w:val="num" w:pos="1585"/>
        </w:tabs>
        <w:ind w:left="1585" w:hanging="360"/>
      </w:pPr>
    </w:lvl>
    <w:lvl w:ilvl="3">
      <w:start w:val="1"/>
      <w:numFmt w:val="decimal"/>
      <w:lvlText w:val="%4."/>
      <w:lvlJc w:val="left"/>
      <w:pPr>
        <w:tabs>
          <w:tab w:val="num" w:pos="1945"/>
        </w:tabs>
        <w:ind w:left="1945" w:hanging="360"/>
      </w:pPr>
    </w:lvl>
    <w:lvl w:ilvl="4">
      <w:start w:val="1"/>
      <w:numFmt w:val="decimal"/>
      <w:lvlText w:val="%5."/>
      <w:lvlJc w:val="left"/>
      <w:pPr>
        <w:tabs>
          <w:tab w:val="num" w:pos="2305"/>
        </w:tabs>
        <w:ind w:left="2305" w:hanging="360"/>
      </w:pPr>
    </w:lvl>
    <w:lvl w:ilvl="5">
      <w:start w:val="1"/>
      <w:numFmt w:val="decimal"/>
      <w:lvlText w:val="%6."/>
      <w:lvlJc w:val="left"/>
      <w:pPr>
        <w:tabs>
          <w:tab w:val="num" w:pos="2665"/>
        </w:tabs>
        <w:ind w:left="2665" w:hanging="360"/>
      </w:pPr>
    </w:lvl>
    <w:lvl w:ilvl="6">
      <w:start w:val="1"/>
      <w:numFmt w:val="decimal"/>
      <w:lvlText w:val="%7."/>
      <w:lvlJc w:val="left"/>
      <w:pPr>
        <w:tabs>
          <w:tab w:val="num" w:pos="3025"/>
        </w:tabs>
        <w:ind w:left="3025" w:hanging="360"/>
      </w:pPr>
    </w:lvl>
    <w:lvl w:ilvl="7">
      <w:start w:val="1"/>
      <w:numFmt w:val="decimal"/>
      <w:lvlText w:val="%8."/>
      <w:lvlJc w:val="left"/>
      <w:pPr>
        <w:tabs>
          <w:tab w:val="num" w:pos="3385"/>
        </w:tabs>
        <w:ind w:left="3385" w:hanging="360"/>
      </w:pPr>
    </w:lvl>
    <w:lvl w:ilvl="8">
      <w:start w:val="1"/>
      <w:numFmt w:val="decimal"/>
      <w:lvlText w:val="%9."/>
      <w:lvlJc w:val="left"/>
      <w:pPr>
        <w:tabs>
          <w:tab w:val="num" w:pos="3745"/>
        </w:tabs>
        <w:ind w:left="3745" w:hanging="360"/>
      </w:pPr>
    </w:lvl>
  </w:abstractNum>
  <w:abstractNum w:abstractNumId="16" w15:restartNumberingAfterBreak="0">
    <w:nsid w:val="31054CEF"/>
    <w:multiLevelType w:val="multilevel"/>
    <w:tmpl w:val="767602DA"/>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37127A14"/>
    <w:multiLevelType w:val="multilevel"/>
    <w:tmpl w:val="3AECBA52"/>
    <w:lvl w:ilvl="0">
      <w:start w:val="1"/>
      <w:numFmt w:val="decimal"/>
      <w:lvlText w:val="%1."/>
      <w:lvlJc w:val="left"/>
      <w:pPr>
        <w:tabs>
          <w:tab w:val="num" w:pos="832"/>
        </w:tabs>
        <w:ind w:left="832" w:hanging="360"/>
      </w:pPr>
      <w:rPr>
        <w:rFonts w:ascii="Times New Roman" w:hAnsi="Times New Roman" w:cs="Times New Roman"/>
        <w:b w:val="0"/>
        <w:bCs w:val="0"/>
        <w:color w:val="auto"/>
        <w:sz w:val="22"/>
        <w:szCs w:val="24"/>
      </w:rPr>
    </w:lvl>
    <w:lvl w:ilvl="1">
      <w:start w:val="1"/>
      <w:numFmt w:val="bullet"/>
      <w:lvlText w:val="◦"/>
      <w:lvlJc w:val="left"/>
      <w:pPr>
        <w:tabs>
          <w:tab w:val="num" w:pos="1192"/>
        </w:tabs>
        <w:ind w:left="1192" w:hanging="360"/>
      </w:pPr>
      <w:rPr>
        <w:rFonts w:ascii="OpenSymbol" w:hAnsi="OpenSymbol" w:cs="OpenSymbol" w:hint="default"/>
      </w:rPr>
    </w:lvl>
    <w:lvl w:ilvl="2">
      <w:start w:val="1"/>
      <w:numFmt w:val="bullet"/>
      <w:lvlText w:val="▪"/>
      <w:lvlJc w:val="left"/>
      <w:pPr>
        <w:tabs>
          <w:tab w:val="num" w:pos="1552"/>
        </w:tabs>
        <w:ind w:left="1552" w:hanging="360"/>
      </w:pPr>
      <w:rPr>
        <w:rFonts w:ascii="OpenSymbol" w:hAnsi="OpenSymbol" w:cs="OpenSymbol" w:hint="default"/>
      </w:rPr>
    </w:lvl>
    <w:lvl w:ilvl="3">
      <w:start w:val="1"/>
      <w:numFmt w:val="bullet"/>
      <w:lvlText w:val=""/>
      <w:lvlJc w:val="left"/>
      <w:pPr>
        <w:tabs>
          <w:tab w:val="num" w:pos="1912"/>
        </w:tabs>
        <w:ind w:left="1912" w:hanging="360"/>
      </w:pPr>
      <w:rPr>
        <w:rFonts w:ascii="Symbol" w:hAnsi="Symbol" w:cs="OpenSymbol" w:hint="default"/>
      </w:rPr>
    </w:lvl>
    <w:lvl w:ilvl="4">
      <w:start w:val="1"/>
      <w:numFmt w:val="bullet"/>
      <w:lvlText w:val="◦"/>
      <w:lvlJc w:val="left"/>
      <w:pPr>
        <w:tabs>
          <w:tab w:val="num" w:pos="2272"/>
        </w:tabs>
        <w:ind w:left="2272" w:hanging="360"/>
      </w:pPr>
      <w:rPr>
        <w:rFonts w:ascii="OpenSymbol" w:hAnsi="OpenSymbol" w:cs="OpenSymbol" w:hint="default"/>
      </w:rPr>
    </w:lvl>
    <w:lvl w:ilvl="5">
      <w:start w:val="1"/>
      <w:numFmt w:val="bullet"/>
      <w:lvlText w:val="▪"/>
      <w:lvlJc w:val="left"/>
      <w:pPr>
        <w:tabs>
          <w:tab w:val="num" w:pos="2632"/>
        </w:tabs>
        <w:ind w:left="2632" w:hanging="360"/>
      </w:pPr>
      <w:rPr>
        <w:rFonts w:ascii="OpenSymbol" w:hAnsi="OpenSymbol" w:cs="OpenSymbol" w:hint="default"/>
      </w:rPr>
    </w:lvl>
    <w:lvl w:ilvl="6">
      <w:start w:val="1"/>
      <w:numFmt w:val="bullet"/>
      <w:lvlText w:val=""/>
      <w:lvlJc w:val="left"/>
      <w:pPr>
        <w:tabs>
          <w:tab w:val="num" w:pos="2992"/>
        </w:tabs>
        <w:ind w:left="2992" w:hanging="360"/>
      </w:pPr>
      <w:rPr>
        <w:rFonts w:ascii="Symbol" w:hAnsi="Symbol" w:cs="OpenSymbol" w:hint="default"/>
      </w:rPr>
    </w:lvl>
    <w:lvl w:ilvl="7">
      <w:start w:val="1"/>
      <w:numFmt w:val="bullet"/>
      <w:lvlText w:val="◦"/>
      <w:lvlJc w:val="left"/>
      <w:pPr>
        <w:tabs>
          <w:tab w:val="num" w:pos="3352"/>
        </w:tabs>
        <w:ind w:left="3352" w:hanging="360"/>
      </w:pPr>
      <w:rPr>
        <w:rFonts w:ascii="OpenSymbol" w:hAnsi="OpenSymbol" w:cs="OpenSymbol" w:hint="default"/>
      </w:rPr>
    </w:lvl>
    <w:lvl w:ilvl="8">
      <w:start w:val="1"/>
      <w:numFmt w:val="bullet"/>
      <w:lvlText w:val="▪"/>
      <w:lvlJc w:val="left"/>
      <w:pPr>
        <w:tabs>
          <w:tab w:val="num" w:pos="3712"/>
        </w:tabs>
        <w:ind w:left="3712" w:hanging="360"/>
      </w:pPr>
      <w:rPr>
        <w:rFonts w:ascii="OpenSymbol" w:hAnsi="OpenSymbol" w:cs="OpenSymbol" w:hint="default"/>
      </w:rPr>
    </w:lvl>
  </w:abstractNum>
  <w:abstractNum w:abstractNumId="18" w15:restartNumberingAfterBreak="0">
    <w:nsid w:val="382F1E0D"/>
    <w:multiLevelType w:val="multilevel"/>
    <w:tmpl w:val="0EAAE650"/>
    <w:lvl w:ilvl="0">
      <w:start w:val="1"/>
      <w:numFmt w:val="decimal"/>
      <w:lvlText w:val="%1."/>
      <w:lvlJc w:val="left"/>
      <w:pPr>
        <w:tabs>
          <w:tab w:val="num" w:pos="1440"/>
        </w:tabs>
        <w:ind w:left="144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19" w15:restartNumberingAfterBreak="0">
    <w:nsid w:val="41535318"/>
    <w:multiLevelType w:val="multilevel"/>
    <w:tmpl w:val="26946CA8"/>
    <w:lvl w:ilvl="0">
      <w:start w:val="1"/>
      <w:numFmt w:val="decimal"/>
      <w:lvlText w:val="%1."/>
      <w:lvlJc w:val="left"/>
      <w:pPr>
        <w:ind w:left="720" w:hanging="360"/>
      </w:pPr>
      <w:rPr>
        <w:rFonts w:ascii="Times New Roman" w:hAnsi="Times New Roman" w:cs="Times New Roman"/>
        <w:sz w:val="22"/>
        <w:szCs w:val="24"/>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43F3738C"/>
    <w:multiLevelType w:val="multilevel"/>
    <w:tmpl w:val="10B06D2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5028668C"/>
    <w:multiLevelType w:val="multilevel"/>
    <w:tmpl w:val="BADC197A"/>
    <w:lvl w:ilvl="0">
      <w:start w:val="1"/>
      <w:numFmt w:val="decimal"/>
      <w:lvlText w:val="%1."/>
      <w:lvlJc w:val="left"/>
      <w:pPr>
        <w:tabs>
          <w:tab w:val="num" w:pos="786"/>
        </w:tabs>
        <w:ind w:left="786" w:hanging="360"/>
      </w:pPr>
      <w:rPr>
        <w:rFonts w:ascii="Times New Roman" w:hAnsi="Times New Roman" w:cs="Times New Roman"/>
        <w:b w:val="0"/>
        <w:bCs w:val="0"/>
        <w:color w:val="000000"/>
        <w:sz w:val="24"/>
        <w:szCs w:val="24"/>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22" w15:restartNumberingAfterBreak="0">
    <w:nsid w:val="54FF12D7"/>
    <w:multiLevelType w:val="multilevel"/>
    <w:tmpl w:val="D182EBC0"/>
    <w:lvl w:ilvl="0">
      <w:start w:val="1"/>
      <w:numFmt w:val="decimal"/>
      <w:lvlText w:val="%1."/>
      <w:lvlJc w:val="left"/>
      <w:pPr>
        <w:ind w:left="720" w:hanging="360"/>
      </w:pPr>
      <w:rPr>
        <w:rFonts w:ascii="Times New Roman" w:hAnsi="Times New Roman" w:cs="Times New Roman"/>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57AE6F6C"/>
    <w:multiLevelType w:val="multilevel"/>
    <w:tmpl w:val="816A272A"/>
    <w:lvl w:ilvl="0">
      <w:start w:val="1"/>
      <w:numFmt w:val="decimal"/>
      <w:lvlText w:val="%1."/>
      <w:lvlJc w:val="left"/>
      <w:pPr>
        <w:ind w:left="720" w:hanging="360"/>
      </w:pPr>
      <w:rPr>
        <w:rFonts w:ascii="Times New Roman" w:hAnsi="Times New Roman" w:cs="Times New Roman"/>
        <w:b w:val="0"/>
        <w:bCs w:val="0"/>
        <w:sz w:val="22"/>
        <w:szCs w:val="24"/>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589E797F"/>
    <w:multiLevelType w:val="multilevel"/>
    <w:tmpl w:val="98D80270"/>
    <w:lvl w:ilvl="0">
      <w:start w:val="1"/>
      <w:numFmt w:val="decimal"/>
      <w:lvlText w:val="%1."/>
      <w:lvlJc w:val="left"/>
      <w:pPr>
        <w:ind w:left="720" w:hanging="360"/>
      </w:pPr>
      <w:rPr>
        <w:rFonts w:ascii="Times New Roman" w:hAnsi="Times New Roman" w:cs="Times New Roman"/>
        <w:sz w:val="22"/>
        <w:szCs w:val="24"/>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5E1059B0"/>
    <w:multiLevelType w:val="multilevel"/>
    <w:tmpl w:val="F6825B5E"/>
    <w:lvl w:ilvl="0">
      <w:start w:val="1"/>
      <w:numFmt w:val="decimal"/>
      <w:lvlText w:val="%1."/>
      <w:lvlJc w:val="left"/>
      <w:pPr>
        <w:ind w:left="720" w:hanging="360"/>
      </w:pPr>
      <w:rPr>
        <w:rFonts w:ascii="Times New Roman" w:hAnsi="Times New Roman"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5EBF7EC6"/>
    <w:multiLevelType w:val="multilevel"/>
    <w:tmpl w:val="71E831F2"/>
    <w:lvl w:ilvl="0">
      <w:start w:val="1"/>
      <w:numFmt w:val="decimal"/>
      <w:lvlText w:val="%1."/>
      <w:lvlJc w:val="left"/>
      <w:pPr>
        <w:tabs>
          <w:tab w:val="num" w:pos="810"/>
        </w:tabs>
        <w:ind w:left="81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5FD95C6A"/>
    <w:multiLevelType w:val="multilevel"/>
    <w:tmpl w:val="454CFDF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63F31E49"/>
    <w:multiLevelType w:val="multilevel"/>
    <w:tmpl w:val="3C723652"/>
    <w:lvl w:ilvl="0">
      <w:start w:val="1"/>
      <w:numFmt w:val="decimal"/>
      <w:lvlText w:val="%1."/>
      <w:lvlJc w:val="left"/>
      <w:pPr>
        <w:ind w:left="720" w:hanging="360"/>
      </w:pPr>
      <w:rPr>
        <w:rFonts w:ascii="Times New Roman" w:hAnsi="Times New Roman" w:cs="Times New Roman"/>
        <w:sz w:val="22"/>
        <w:szCs w:val="24"/>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667A22D1"/>
    <w:multiLevelType w:val="multilevel"/>
    <w:tmpl w:val="CAEC7002"/>
    <w:lvl w:ilvl="0">
      <w:start w:val="1"/>
      <w:numFmt w:val="decimal"/>
      <w:lvlText w:val="%1."/>
      <w:lvlJc w:val="left"/>
      <w:pPr>
        <w:ind w:left="1080" w:hanging="720"/>
      </w:pPr>
      <w:rPr>
        <w:rFonts w:ascii="Times New Roman" w:hAnsi="Times New Roman" w:cs="Times New Roman"/>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6CFD7313"/>
    <w:multiLevelType w:val="multilevel"/>
    <w:tmpl w:val="C98C7DE4"/>
    <w:lvl w:ilvl="0">
      <w:start w:val="1"/>
      <w:numFmt w:val="decimal"/>
      <w:lvlText w:val="%1."/>
      <w:lvlJc w:val="left"/>
      <w:pPr>
        <w:ind w:left="720" w:hanging="360"/>
      </w:pPr>
      <w:rPr>
        <w:rFonts w:ascii="Times New Roman" w:hAnsi="Times New Roman" w:cs="Times New Roman"/>
        <w:spacing w:val="-2"/>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72E62A0B"/>
    <w:multiLevelType w:val="multilevel"/>
    <w:tmpl w:val="2F428608"/>
    <w:lvl w:ilvl="0">
      <w:start w:val="1"/>
      <w:numFmt w:val="decimal"/>
      <w:lvlText w:val="%1."/>
      <w:lvlJc w:val="left"/>
      <w:pPr>
        <w:ind w:left="720" w:hanging="360"/>
      </w:pPr>
      <w:rPr>
        <w:rFonts w:ascii="Times New Roman" w:eastAsia="Malgun Gothic" w:hAnsi="Times New Roman" w:cs="Times New Roman"/>
        <w:b w:val="0"/>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7B611C32"/>
    <w:multiLevelType w:val="multilevel"/>
    <w:tmpl w:val="A192E022"/>
    <w:lvl w:ilvl="0">
      <w:start w:val="1"/>
      <w:numFmt w:val="decimal"/>
      <w:lvlText w:val="%1."/>
      <w:lvlJc w:val="left"/>
      <w:pPr>
        <w:ind w:left="720" w:hanging="360"/>
      </w:pPr>
      <w:rPr>
        <w:rFonts w:ascii="Times New Roman" w:hAnsi="Times New Roman" w:cs="Times New Roman"/>
        <w:bCs/>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7EE32D26"/>
    <w:multiLevelType w:val="multilevel"/>
    <w:tmpl w:val="9B524382"/>
    <w:lvl w:ilvl="0">
      <w:start w:val="1"/>
      <w:numFmt w:val="upperRoman"/>
      <w:lvlText w:val="%1."/>
      <w:lvlJc w:val="left"/>
      <w:pPr>
        <w:ind w:left="1080" w:hanging="720"/>
      </w:pPr>
      <w:rPr>
        <w:rFonts w:ascii="Times New Roman" w:hAnsi="Times New Roman" w:cs="Times New Roman"/>
        <w:b/>
        <w:bCs/>
        <w:spacing w:val="-2"/>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680426347">
    <w:abstractNumId w:val="31"/>
  </w:num>
  <w:num w:numId="2" w16cid:durableId="298920379">
    <w:abstractNumId w:val="24"/>
  </w:num>
  <w:num w:numId="3" w16cid:durableId="380054257">
    <w:abstractNumId w:val="8"/>
  </w:num>
  <w:num w:numId="4" w16cid:durableId="593787407">
    <w:abstractNumId w:val="22"/>
  </w:num>
  <w:num w:numId="5" w16cid:durableId="1018582357">
    <w:abstractNumId w:val="28"/>
  </w:num>
  <w:num w:numId="6" w16cid:durableId="1450781100">
    <w:abstractNumId w:val="14"/>
  </w:num>
  <w:num w:numId="7" w16cid:durableId="2006005337">
    <w:abstractNumId w:val="13"/>
  </w:num>
  <w:num w:numId="8" w16cid:durableId="980232952">
    <w:abstractNumId w:val="23"/>
  </w:num>
  <w:num w:numId="9" w16cid:durableId="1118525746">
    <w:abstractNumId w:val="1"/>
  </w:num>
  <w:num w:numId="10" w16cid:durableId="759907616">
    <w:abstractNumId w:val="10"/>
  </w:num>
  <w:num w:numId="11" w16cid:durableId="1659924355">
    <w:abstractNumId w:val="12"/>
  </w:num>
  <w:num w:numId="12" w16cid:durableId="1207722254">
    <w:abstractNumId w:val="20"/>
  </w:num>
  <w:num w:numId="13" w16cid:durableId="2080903764">
    <w:abstractNumId w:val="30"/>
  </w:num>
  <w:num w:numId="14" w16cid:durableId="84694748">
    <w:abstractNumId w:val="16"/>
  </w:num>
  <w:num w:numId="15" w16cid:durableId="529417321">
    <w:abstractNumId w:val="19"/>
  </w:num>
  <w:num w:numId="16" w16cid:durableId="541866617">
    <w:abstractNumId w:val="9"/>
  </w:num>
  <w:num w:numId="17" w16cid:durableId="920673582">
    <w:abstractNumId w:val="2"/>
  </w:num>
  <w:num w:numId="18" w16cid:durableId="636450679">
    <w:abstractNumId w:val="17"/>
  </w:num>
  <w:num w:numId="19" w16cid:durableId="20977563">
    <w:abstractNumId w:val="27"/>
  </w:num>
  <w:num w:numId="20" w16cid:durableId="1986399153">
    <w:abstractNumId w:val="6"/>
  </w:num>
  <w:num w:numId="21" w16cid:durableId="162672720">
    <w:abstractNumId w:val="15"/>
  </w:num>
  <w:num w:numId="22" w16cid:durableId="2090885482">
    <w:abstractNumId w:val="29"/>
  </w:num>
  <w:num w:numId="23" w16cid:durableId="1203245699">
    <w:abstractNumId w:val="25"/>
  </w:num>
  <w:num w:numId="24" w16cid:durableId="1269388329">
    <w:abstractNumId w:val="32"/>
  </w:num>
  <w:num w:numId="25" w16cid:durableId="928735965">
    <w:abstractNumId w:val="33"/>
  </w:num>
  <w:num w:numId="26" w16cid:durableId="1906598749">
    <w:abstractNumId w:val="11"/>
  </w:num>
  <w:num w:numId="27" w16cid:durableId="490215720">
    <w:abstractNumId w:val="21"/>
  </w:num>
  <w:num w:numId="28" w16cid:durableId="1738824949">
    <w:abstractNumId w:val="26"/>
  </w:num>
  <w:num w:numId="29" w16cid:durableId="1087505899">
    <w:abstractNumId w:val="4"/>
  </w:num>
  <w:num w:numId="30" w16cid:durableId="1889948150">
    <w:abstractNumId w:val="5"/>
  </w:num>
  <w:num w:numId="31" w16cid:durableId="1127702716">
    <w:abstractNumId w:val="3"/>
  </w:num>
  <w:num w:numId="32" w16cid:durableId="890926882">
    <w:abstractNumId w:val="18"/>
  </w:num>
  <w:num w:numId="33" w16cid:durableId="389504092">
    <w:abstractNumId w:val="7"/>
  </w:num>
  <w:num w:numId="34" w16cid:durableId="547033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9C0"/>
    <w:rsid w:val="000F69C0"/>
    <w:rsid w:val="00817E4A"/>
    <w:rsid w:val="00BD3153"/>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434BAD-1AC2-4E7E-A733-B023F26E2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6" w:lineRule="auto"/>
    </w:pPr>
    <w:rPr>
      <w:sz w:val="24"/>
    </w:rPr>
  </w:style>
  <w:style w:type="paragraph" w:styleId="Heading1">
    <w:name w:val="heading 1"/>
    <w:basedOn w:val="Normal"/>
    <w:next w:val="Normal"/>
    <w:link w:val="Heading1Char"/>
    <w:uiPriority w:val="9"/>
    <w:qFormat/>
    <w:rsid w:val="00C50B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0B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0B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0B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0B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0B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0B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0B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0B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C50B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sid w:val="00C50B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C50B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C50B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C50B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C50B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C50B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C50B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C50B2E"/>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C50B2E"/>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C50B2E"/>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C50B2E"/>
    <w:rPr>
      <w:i/>
      <w:iCs/>
      <w:color w:val="404040" w:themeColor="text1" w:themeTint="BF"/>
    </w:rPr>
  </w:style>
  <w:style w:type="character" w:styleId="IntenseEmphasis">
    <w:name w:val="Intense Emphasis"/>
    <w:basedOn w:val="DefaultParagraphFont"/>
    <w:uiPriority w:val="21"/>
    <w:qFormat/>
    <w:rsid w:val="00C50B2E"/>
    <w:rPr>
      <w:i/>
      <w:iCs/>
      <w:color w:val="0F4761" w:themeColor="accent1" w:themeShade="BF"/>
    </w:rPr>
  </w:style>
  <w:style w:type="character" w:customStyle="1" w:styleId="IntenseQuoteChar">
    <w:name w:val="Intense Quote Char"/>
    <w:basedOn w:val="DefaultParagraphFont"/>
    <w:link w:val="IntenseQuote"/>
    <w:uiPriority w:val="30"/>
    <w:qFormat/>
    <w:rsid w:val="00C50B2E"/>
    <w:rPr>
      <w:i/>
      <w:iCs/>
      <w:color w:val="0F4761" w:themeColor="accent1" w:themeShade="BF"/>
    </w:rPr>
  </w:style>
  <w:style w:type="character" w:styleId="IntenseReference">
    <w:name w:val="Intense Reference"/>
    <w:basedOn w:val="DefaultParagraphFont"/>
    <w:uiPriority w:val="32"/>
    <w:qFormat/>
    <w:rsid w:val="00C50B2E"/>
    <w:rPr>
      <w:b/>
      <w:bCs/>
      <w:smallCaps/>
      <w:color w:val="0F4761" w:themeColor="accent1" w:themeShade="BF"/>
      <w:spacing w:val="5"/>
    </w:rPr>
  </w:style>
  <w:style w:type="character" w:customStyle="1" w:styleId="FootnoteTextChar">
    <w:name w:val="Footnote Text Char"/>
    <w:basedOn w:val="DefaultParagraphFont"/>
    <w:link w:val="FootnoteText"/>
    <w:uiPriority w:val="99"/>
    <w:semiHidden/>
    <w:qFormat/>
    <w:rsid w:val="00C50B2E"/>
    <w:rPr>
      <w:sz w:val="20"/>
      <w:szCs w:val="20"/>
    </w:rPr>
  </w:style>
  <w:style w:type="character" w:customStyle="1" w:styleId="CommentTextChar">
    <w:name w:val="Comment Text Char"/>
    <w:basedOn w:val="DefaultParagraphFont"/>
    <w:link w:val="CommentText"/>
    <w:uiPriority w:val="99"/>
    <w:semiHidden/>
    <w:qFormat/>
    <w:rsid w:val="00C50B2E"/>
    <w:rPr>
      <w:sz w:val="20"/>
      <w:szCs w:val="20"/>
    </w:rPr>
  </w:style>
  <w:style w:type="character" w:customStyle="1" w:styleId="FootnoteCharacters">
    <w:name w:val="Footnote Characters"/>
    <w:qFormat/>
    <w:rsid w:val="00C50B2E"/>
    <w:rPr>
      <w:vertAlign w:val="superscript"/>
    </w:rPr>
  </w:style>
  <w:style w:type="character" w:styleId="CommentReference">
    <w:name w:val="annotation reference"/>
    <w:qFormat/>
    <w:rsid w:val="00C50B2E"/>
    <w:rPr>
      <w:sz w:val="16"/>
      <w:szCs w:val="16"/>
    </w:rPr>
  </w:style>
  <w:style w:type="character" w:customStyle="1" w:styleId="InternetLink">
    <w:name w:val="Internet Link"/>
    <w:rsid w:val="00C50B2E"/>
    <w:rPr>
      <w:color w:val="467886"/>
      <w:u w:val="single"/>
    </w:rPr>
  </w:style>
  <w:style w:type="character" w:customStyle="1" w:styleId="ListLabel1">
    <w:name w:val="ListLabel 1"/>
    <w:qFormat/>
    <w:rPr>
      <w:rFonts w:ascii="Times New Roman" w:eastAsia="Malgun Gothic" w:hAnsi="Times New Roman" w:cs="Times New Roman"/>
      <w:sz w:val="22"/>
      <w:szCs w:val="24"/>
    </w:rPr>
  </w:style>
  <w:style w:type="character" w:customStyle="1" w:styleId="ListLabel2">
    <w:name w:val="ListLabel 2"/>
    <w:qFormat/>
    <w:rPr>
      <w:rFonts w:ascii="Times New Roman" w:hAnsi="Times New Roman" w:cs="Times New Roman"/>
      <w:sz w:val="22"/>
      <w:szCs w:val="24"/>
      <w:lang w:val="en-GB"/>
    </w:rPr>
  </w:style>
  <w:style w:type="character" w:customStyle="1" w:styleId="ListLabel3">
    <w:name w:val="ListLabel 3"/>
    <w:qFormat/>
    <w:rPr>
      <w:rFonts w:ascii="Times New Roman" w:hAnsi="Times New Roman" w:cs="Times New Roman"/>
      <w:sz w:val="22"/>
      <w:szCs w:val="24"/>
    </w:rPr>
  </w:style>
  <w:style w:type="character" w:customStyle="1" w:styleId="ListLabel4">
    <w:name w:val="ListLabel 4"/>
    <w:qFormat/>
    <w:rPr>
      <w:rFonts w:ascii="Times New Roman" w:hAnsi="Times New Roman" w:cs="Times New Roman"/>
      <w:sz w:val="22"/>
      <w:szCs w:val="24"/>
      <w:lang w:val="en-GB"/>
    </w:rPr>
  </w:style>
  <w:style w:type="character" w:customStyle="1" w:styleId="ListLabel5">
    <w:name w:val="ListLabel 5"/>
    <w:qFormat/>
    <w:rPr>
      <w:rFonts w:ascii="Times New Roman" w:hAnsi="Times New Roman" w:cs="Times New Roman"/>
      <w:sz w:val="22"/>
      <w:szCs w:val="24"/>
    </w:rPr>
  </w:style>
  <w:style w:type="character" w:customStyle="1" w:styleId="ListLabel6">
    <w:name w:val="ListLabel 6"/>
    <w:qFormat/>
    <w:rPr>
      <w:rFonts w:ascii="Times New Roman" w:eastAsia="Times New Roman" w:hAnsi="Times New Roman" w:cs="Times New Roman"/>
      <w:b w:val="0"/>
      <w:bCs/>
      <w:kern w:val="2"/>
      <w:sz w:val="22"/>
      <w:szCs w:val="24"/>
      <w:lang w:val="en-GB"/>
    </w:rPr>
  </w:style>
  <w:style w:type="character" w:customStyle="1" w:styleId="ListLabel7">
    <w:name w:val="ListLabel 7"/>
    <w:qFormat/>
    <w:rPr>
      <w:rFonts w:ascii="Times New Roman" w:hAnsi="Times New Roman" w:cs="Times New Roman"/>
      <w:b w:val="0"/>
      <w:bCs w:val="0"/>
      <w:sz w:val="22"/>
      <w:szCs w:val="24"/>
      <w:lang w:val="en-GB"/>
    </w:rPr>
  </w:style>
  <w:style w:type="character" w:customStyle="1" w:styleId="ListLabel8">
    <w:name w:val="ListLabel 8"/>
    <w:qFormat/>
    <w:rPr>
      <w:rFonts w:ascii="Times New Roman" w:hAnsi="Times New Roman" w:cs="Times New Roman"/>
      <w:sz w:val="22"/>
      <w:szCs w:val="24"/>
      <w:lang w:val="en-GB"/>
    </w:rPr>
  </w:style>
  <w:style w:type="character" w:customStyle="1" w:styleId="ListLabel9">
    <w:name w:val="ListLabel 9"/>
    <w:qFormat/>
    <w:rPr>
      <w:rFonts w:ascii="Times New Roman" w:eastAsia="Aptos" w:hAnsi="Times New Roman" w:cs="Times New Roman"/>
      <w:b/>
      <w:bCs/>
      <w:color w:val="000000"/>
      <w:sz w:val="22"/>
      <w:szCs w:val="28"/>
    </w:rPr>
  </w:style>
  <w:style w:type="character" w:customStyle="1" w:styleId="ListLabel10">
    <w:name w:val="ListLabel 10"/>
    <w:qFormat/>
    <w:rPr>
      <w:rFonts w:ascii="Times New Roman" w:hAnsi="Times New Roman" w:cs="Times New Roman"/>
      <w:sz w:val="22"/>
      <w:szCs w:val="24"/>
    </w:rPr>
  </w:style>
  <w:style w:type="character" w:customStyle="1" w:styleId="ListLabel11">
    <w:name w:val="ListLabel 11"/>
    <w:qFormat/>
    <w:rPr>
      <w:rFonts w:ascii="Times New Roman" w:hAnsi="Times New Roman" w:cs="Times New Roman"/>
      <w:spacing w:val="-2"/>
      <w:sz w:val="22"/>
      <w:szCs w:val="24"/>
    </w:rPr>
  </w:style>
  <w:style w:type="character" w:customStyle="1" w:styleId="ListLabel12">
    <w:name w:val="ListLabel 12"/>
    <w:qFormat/>
    <w:rPr>
      <w:rFonts w:ascii="Times New Roman" w:hAnsi="Times New Roman" w:cs="Times New Roman"/>
      <w:sz w:val="22"/>
      <w:szCs w:val="24"/>
      <w:lang w:val="en-GB"/>
    </w:rPr>
  </w:style>
  <w:style w:type="character" w:customStyle="1" w:styleId="ListLabel13">
    <w:name w:val="ListLabel 13"/>
    <w:qFormat/>
    <w:rPr>
      <w:rFonts w:ascii="Times New Roman" w:hAnsi="Times New Roman" w:cs="Times New Roman"/>
      <w:b w:val="0"/>
      <w:bCs w:val="0"/>
      <w:color w:val="000000"/>
      <w:sz w:val="22"/>
      <w:szCs w:val="24"/>
    </w:rPr>
  </w:style>
  <w:style w:type="character" w:customStyle="1" w:styleId="ListLabel14">
    <w:name w:val="ListLabel 14"/>
    <w:qFormat/>
    <w:rPr>
      <w:rFonts w:ascii="Times New Roman" w:hAnsi="Times New Roman" w:cs="Times New Roman"/>
      <w:sz w:val="22"/>
      <w:szCs w:val="24"/>
      <w:lang w:val="en-GB"/>
    </w:rPr>
  </w:style>
  <w:style w:type="character" w:customStyle="1" w:styleId="ListLabel15">
    <w:name w:val="ListLabel 15"/>
    <w:qFormat/>
    <w:rPr>
      <w:rFonts w:ascii="Times New Roman" w:hAnsi="Times New Roman" w:cs="Times New Roman"/>
      <w:b w:val="0"/>
      <w:bCs w:val="0"/>
      <w:color w:val="auto"/>
      <w:sz w:val="22"/>
      <w:szCs w:val="24"/>
    </w:rPr>
  </w:style>
  <w:style w:type="character" w:customStyle="1" w:styleId="ListLabel16">
    <w:name w:val="ListLabel 16"/>
    <w:qFormat/>
    <w:rPr>
      <w:rFonts w:cs="OpenSymbol"/>
    </w:rPr>
  </w:style>
  <w:style w:type="character" w:customStyle="1" w:styleId="ListLabel17">
    <w:name w:val="ListLabel 17"/>
    <w:qFormat/>
    <w:rPr>
      <w:rFonts w:cs="OpenSymbol"/>
    </w:rPr>
  </w:style>
  <w:style w:type="character" w:customStyle="1" w:styleId="ListLabel18">
    <w:name w:val="ListLabel 18"/>
    <w:qFormat/>
    <w:rPr>
      <w:rFonts w:cs="OpenSymbol"/>
    </w:rPr>
  </w:style>
  <w:style w:type="character" w:customStyle="1" w:styleId="ListLabel19">
    <w:name w:val="ListLabel 19"/>
    <w:qFormat/>
    <w:rPr>
      <w:rFonts w:cs="OpenSymbol"/>
    </w:rPr>
  </w:style>
  <w:style w:type="character" w:customStyle="1" w:styleId="ListLabel20">
    <w:name w:val="ListLabel 20"/>
    <w:qFormat/>
    <w:rPr>
      <w:rFonts w:cs="OpenSymbol"/>
    </w:rPr>
  </w:style>
  <w:style w:type="character" w:customStyle="1" w:styleId="ListLabel21">
    <w:name w:val="ListLabel 21"/>
    <w:qFormat/>
    <w:rPr>
      <w:rFonts w:cs="OpenSymbol"/>
    </w:rPr>
  </w:style>
  <w:style w:type="character" w:customStyle="1" w:styleId="ListLabel22">
    <w:name w:val="ListLabel 22"/>
    <w:qFormat/>
    <w:rPr>
      <w:rFonts w:cs="OpenSymbol"/>
    </w:rPr>
  </w:style>
  <w:style w:type="character" w:customStyle="1" w:styleId="ListLabel23">
    <w:name w:val="ListLabel 23"/>
    <w:qFormat/>
    <w:rPr>
      <w:rFonts w:cs="OpenSymbol"/>
    </w:rPr>
  </w:style>
  <w:style w:type="character" w:customStyle="1" w:styleId="ListLabel24">
    <w:name w:val="ListLabel 24"/>
    <w:qFormat/>
    <w:rPr>
      <w:rFonts w:ascii="Times New Roman" w:hAnsi="Times New Roman" w:cs="Times New Roman"/>
      <w:color w:val="auto"/>
      <w:sz w:val="22"/>
      <w:szCs w:val="24"/>
    </w:rPr>
  </w:style>
  <w:style w:type="character" w:customStyle="1" w:styleId="ListLabel25">
    <w:name w:val="ListLabel 25"/>
    <w:qFormat/>
    <w:rPr>
      <w:rFonts w:ascii="Times New Roman" w:hAnsi="Times New Roman" w:cs="Times New Roman"/>
      <w:sz w:val="24"/>
      <w:szCs w:val="24"/>
    </w:rPr>
  </w:style>
  <w:style w:type="character" w:customStyle="1" w:styleId="ListLabel26">
    <w:name w:val="ListLabel 26"/>
    <w:qFormat/>
    <w:rPr>
      <w:rFonts w:ascii="Times New Roman" w:hAnsi="Times New Roman" w:cs="Times New Roman"/>
      <w:sz w:val="24"/>
      <w:szCs w:val="24"/>
    </w:rPr>
  </w:style>
  <w:style w:type="character" w:customStyle="1" w:styleId="ListLabel27">
    <w:name w:val="ListLabel 27"/>
    <w:qFormat/>
    <w:rPr>
      <w:rFonts w:ascii="Times New Roman" w:hAnsi="Times New Roman" w:cs="Times New Roman"/>
      <w:bCs/>
      <w:sz w:val="24"/>
      <w:szCs w:val="24"/>
    </w:rPr>
  </w:style>
  <w:style w:type="character" w:customStyle="1" w:styleId="ListLabel28">
    <w:name w:val="ListLabel 28"/>
    <w:qFormat/>
    <w:rPr>
      <w:rFonts w:ascii="Times New Roman" w:hAnsi="Times New Roman" w:cs="Times New Roman"/>
      <w:b/>
      <w:bCs/>
      <w:spacing w:val="-2"/>
      <w:sz w:val="28"/>
      <w:szCs w:val="28"/>
    </w:rPr>
  </w:style>
  <w:style w:type="character" w:customStyle="1" w:styleId="ListLabel29">
    <w:name w:val="ListLabel 29"/>
    <w:qFormat/>
    <w:rPr>
      <w:rFonts w:ascii="Times New Roman" w:hAnsi="Times New Roman" w:cs="Times New Roman"/>
      <w:b w:val="0"/>
      <w:bCs w:val="0"/>
      <w:color w:val="auto"/>
      <w:sz w:val="24"/>
      <w:szCs w:val="24"/>
    </w:rPr>
  </w:style>
  <w:style w:type="character" w:customStyle="1" w:styleId="ListLabel30">
    <w:name w:val="ListLabel 30"/>
    <w:qFormat/>
    <w:rPr>
      <w:rFonts w:ascii="Times New Roman" w:hAnsi="Times New Roman" w:cs="Times New Roman"/>
      <w:b w:val="0"/>
      <w:bCs w:val="0"/>
      <w:color w:val="000000"/>
      <w:sz w:val="24"/>
      <w:szCs w:val="24"/>
    </w:rPr>
  </w:style>
  <w:style w:type="character" w:customStyle="1" w:styleId="ListLabel31">
    <w:name w:val="ListLabel 31"/>
    <w:qFormat/>
    <w:rPr>
      <w:rFonts w:ascii="Times New Roman" w:hAnsi="Times New Roman" w:cs="Times New Roman"/>
      <w:b w:val="0"/>
      <w:bCs w:val="0"/>
      <w:color w:val="auto"/>
      <w:sz w:val="24"/>
      <w:szCs w:val="24"/>
    </w:rPr>
  </w:style>
  <w:style w:type="character" w:customStyle="1" w:styleId="ListLabel32">
    <w:name w:val="ListLabel 32"/>
    <w:qFormat/>
    <w:rPr>
      <w:rFonts w:ascii="Times New Roman" w:hAnsi="Times New Roman" w:cs="Times New Roman"/>
      <w:b/>
      <w:bCs/>
      <w:color w:val="000000"/>
      <w:spacing w:val="1"/>
      <w:sz w:val="28"/>
      <w:szCs w:val="24"/>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ListLabel33">
    <w:name w:val="ListLabel 33"/>
    <w:qFormat/>
    <w:rPr>
      <w:rFonts w:ascii="Times New Roman" w:eastAsia="Malgun Gothic" w:hAnsi="Times New Roman" w:cs="Times New Roman"/>
      <w:sz w:val="22"/>
      <w:szCs w:val="24"/>
    </w:rPr>
  </w:style>
  <w:style w:type="character" w:customStyle="1" w:styleId="ListLabel34">
    <w:name w:val="ListLabel 34"/>
    <w:qFormat/>
    <w:rPr>
      <w:rFonts w:ascii="Times New Roman" w:hAnsi="Times New Roman" w:cs="Times New Roman"/>
      <w:sz w:val="22"/>
      <w:szCs w:val="24"/>
      <w:lang w:val="en-GB"/>
    </w:rPr>
  </w:style>
  <w:style w:type="character" w:customStyle="1" w:styleId="ListLabel35">
    <w:name w:val="ListLabel 35"/>
    <w:qFormat/>
    <w:rPr>
      <w:rFonts w:ascii="Times New Roman" w:hAnsi="Times New Roman" w:cs="Times New Roman"/>
      <w:sz w:val="22"/>
      <w:szCs w:val="24"/>
    </w:rPr>
  </w:style>
  <w:style w:type="character" w:customStyle="1" w:styleId="ListLabel36">
    <w:name w:val="ListLabel 36"/>
    <w:qFormat/>
    <w:rPr>
      <w:rFonts w:ascii="Times New Roman" w:hAnsi="Times New Roman" w:cs="Times New Roman"/>
      <w:sz w:val="22"/>
      <w:szCs w:val="24"/>
      <w:lang w:val="en-GB"/>
    </w:rPr>
  </w:style>
  <w:style w:type="character" w:customStyle="1" w:styleId="ListLabel37">
    <w:name w:val="ListLabel 37"/>
    <w:qFormat/>
    <w:rPr>
      <w:rFonts w:ascii="Times New Roman" w:hAnsi="Times New Roman" w:cs="Times New Roman"/>
      <w:sz w:val="22"/>
      <w:szCs w:val="24"/>
    </w:rPr>
  </w:style>
  <w:style w:type="character" w:customStyle="1" w:styleId="ListLabel38">
    <w:name w:val="ListLabel 38"/>
    <w:qFormat/>
    <w:rPr>
      <w:rFonts w:ascii="Times New Roman" w:eastAsia="Times New Roman" w:hAnsi="Times New Roman" w:cs="Times New Roman"/>
      <w:b w:val="0"/>
      <w:bCs/>
      <w:kern w:val="2"/>
      <w:sz w:val="22"/>
      <w:szCs w:val="24"/>
      <w:lang w:val="en-GB"/>
    </w:rPr>
  </w:style>
  <w:style w:type="character" w:customStyle="1" w:styleId="ListLabel39">
    <w:name w:val="ListLabel 39"/>
    <w:qFormat/>
    <w:rPr>
      <w:rFonts w:ascii="Times New Roman" w:hAnsi="Times New Roman" w:cs="Times New Roman"/>
      <w:b w:val="0"/>
      <w:bCs w:val="0"/>
      <w:sz w:val="22"/>
      <w:szCs w:val="24"/>
      <w:lang w:val="en-GB"/>
    </w:rPr>
  </w:style>
  <w:style w:type="character" w:customStyle="1" w:styleId="ListLabel40">
    <w:name w:val="ListLabel 40"/>
    <w:qFormat/>
    <w:rPr>
      <w:rFonts w:ascii="Times New Roman" w:hAnsi="Times New Roman" w:cs="Times New Roman"/>
      <w:sz w:val="22"/>
      <w:szCs w:val="24"/>
      <w:lang w:val="en-GB"/>
    </w:rPr>
  </w:style>
  <w:style w:type="character" w:customStyle="1" w:styleId="ListLabel41">
    <w:name w:val="ListLabel 41"/>
    <w:qFormat/>
    <w:rPr>
      <w:rFonts w:ascii="Times New Roman" w:eastAsia="Aptos" w:hAnsi="Times New Roman" w:cs="Times New Roman"/>
      <w:b/>
      <w:bCs/>
      <w:color w:val="000000"/>
      <w:sz w:val="22"/>
      <w:szCs w:val="28"/>
    </w:rPr>
  </w:style>
  <w:style w:type="character" w:customStyle="1" w:styleId="ListLabel42">
    <w:name w:val="ListLabel 42"/>
    <w:qFormat/>
    <w:rPr>
      <w:rFonts w:ascii="Times New Roman" w:hAnsi="Times New Roman" w:cs="Times New Roman"/>
      <w:sz w:val="22"/>
      <w:szCs w:val="24"/>
    </w:rPr>
  </w:style>
  <w:style w:type="character" w:customStyle="1" w:styleId="ListLabel43">
    <w:name w:val="ListLabel 43"/>
    <w:qFormat/>
    <w:rPr>
      <w:rFonts w:ascii="Times New Roman" w:hAnsi="Times New Roman" w:cs="Times New Roman"/>
      <w:spacing w:val="-2"/>
      <w:sz w:val="22"/>
      <w:szCs w:val="24"/>
    </w:rPr>
  </w:style>
  <w:style w:type="character" w:customStyle="1" w:styleId="ListLabel44">
    <w:name w:val="ListLabel 44"/>
    <w:qFormat/>
    <w:rPr>
      <w:rFonts w:ascii="Times New Roman" w:hAnsi="Times New Roman" w:cs="Times New Roman"/>
      <w:sz w:val="22"/>
      <w:szCs w:val="24"/>
      <w:lang w:val="en-GB"/>
    </w:rPr>
  </w:style>
  <w:style w:type="character" w:customStyle="1" w:styleId="ListLabel45">
    <w:name w:val="ListLabel 45"/>
    <w:qFormat/>
    <w:rPr>
      <w:rFonts w:ascii="Times New Roman" w:hAnsi="Times New Roman" w:cs="Times New Roman"/>
      <w:b w:val="0"/>
      <w:bCs w:val="0"/>
      <w:color w:val="000000"/>
      <w:sz w:val="22"/>
      <w:szCs w:val="24"/>
    </w:rPr>
  </w:style>
  <w:style w:type="character" w:customStyle="1" w:styleId="ListLabel46">
    <w:name w:val="ListLabel 46"/>
    <w:qFormat/>
    <w:rPr>
      <w:rFonts w:ascii="Times New Roman" w:hAnsi="Times New Roman" w:cs="Times New Roman"/>
      <w:sz w:val="22"/>
      <w:szCs w:val="24"/>
      <w:lang w:val="en-GB"/>
    </w:rPr>
  </w:style>
  <w:style w:type="character" w:customStyle="1" w:styleId="ListLabel47">
    <w:name w:val="ListLabel 47"/>
    <w:qFormat/>
    <w:rPr>
      <w:rFonts w:ascii="Times New Roman" w:hAnsi="Times New Roman" w:cs="Times New Roman"/>
      <w:b w:val="0"/>
      <w:bCs w:val="0"/>
      <w:color w:val="auto"/>
      <w:sz w:val="22"/>
      <w:szCs w:val="24"/>
    </w:rPr>
  </w:style>
  <w:style w:type="character" w:customStyle="1" w:styleId="ListLabel48">
    <w:name w:val="ListLabel 48"/>
    <w:qFormat/>
    <w:rPr>
      <w:rFonts w:cs="OpenSymbol"/>
    </w:rPr>
  </w:style>
  <w:style w:type="character" w:customStyle="1" w:styleId="ListLabel49">
    <w:name w:val="ListLabel 49"/>
    <w:qFormat/>
    <w:rPr>
      <w:rFonts w:cs="OpenSymbol"/>
    </w:rPr>
  </w:style>
  <w:style w:type="character" w:customStyle="1" w:styleId="ListLabel50">
    <w:name w:val="ListLabel 50"/>
    <w:qFormat/>
    <w:rPr>
      <w:rFonts w:cs="OpenSymbol"/>
    </w:rPr>
  </w:style>
  <w:style w:type="character" w:customStyle="1" w:styleId="ListLabel51">
    <w:name w:val="ListLabel 51"/>
    <w:qFormat/>
    <w:rPr>
      <w:rFonts w:cs="OpenSymbol"/>
    </w:rPr>
  </w:style>
  <w:style w:type="character" w:customStyle="1" w:styleId="ListLabel52">
    <w:name w:val="ListLabel 52"/>
    <w:qFormat/>
    <w:rPr>
      <w:rFonts w:cs="OpenSymbol"/>
    </w:rPr>
  </w:style>
  <w:style w:type="character" w:customStyle="1" w:styleId="ListLabel53">
    <w:name w:val="ListLabel 53"/>
    <w:qFormat/>
    <w:rPr>
      <w:rFonts w:cs="OpenSymbol"/>
    </w:rPr>
  </w:style>
  <w:style w:type="character" w:customStyle="1" w:styleId="ListLabel54">
    <w:name w:val="ListLabel 54"/>
    <w:qFormat/>
    <w:rPr>
      <w:rFonts w:cs="OpenSymbol"/>
    </w:rPr>
  </w:style>
  <w:style w:type="character" w:customStyle="1" w:styleId="ListLabel55">
    <w:name w:val="ListLabel 55"/>
    <w:qFormat/>
    <w:rPr>
      <w:rFonts w:cs="OpenSymbol"/>
    </w:rPr>
  </w:style>
  <w:style w:type="character" w:customStyle="1" w:styleId="ListLabel56">
    <w:name w:val="ListLabel 56"/>
    <w:qFormat/>
    <w:rPr>
      <w:rFonts w:ascii="Times New Roman" w:hAnsi="Times New Roman" w:cs="Times New Roman"/>
      <w:color w:val="auto"/>
      <w:sz w:val="22"/>
      <w:szCs w:val="24"/>
    </w:rPr>
  </w:style>
  <w:style w:type="character" w:customStyle="1" w:styleId="ListLabel57">
    <w:name w:val="ListLabel 57"/>
    <w:qFormat/>
    <w:rPr>
      <w:rFonts w:ascii="Times New Roman" w:hAnsi="Times New Roman" w:cs="Times New Roman"/>
      <w:sz w:val="24"/>
      <w:szCs w:val="24"/>
    </w:rPr>
  </w:style>
  <w:style w:type="character" w:customStyle="1" w:styleId="ListLabel58">
    <w:name w:val="ListLabel 58"/>
    <w:qFormat/>
    <w:rPr>
      <w:rFonts w:ascii="Times New Roman" w:hAnsi="Times New Roman" w:cs="Times New Roman"/>
      <w:sz w:val="24"/>
      <w:szCs w:val="24"/>
    </w:rPr>
  </w:style>
  <w:style w:type="character" w:customStyle="1" w:styleId="ListLabel59">
    <w:name w:val="ListLabel 59"/>
    <w:qFormat/>
    <w:rPr>
      <w:rFonts w:ascii="Times New Roman" w:hAnsi="Times New Roman" w:cs="Times New Roman"/>
      <w:bCs/>
      <w:sz w:val="24"/>
      <w:szCs w:val="24"/>
    </w:rPr>
  </w:style>
  <w:style w:type="character" w:customStyle="1" w:styleId="ListLabel60">
    <w:name w:val="ListLabel 60"/>
    <w:qFormat/>
    <w:rPr>
      <w:rFonts w:ascii="Times New Roman" w:hAnsi="Times New Roman" w:cs="Times New Roman"/>
      <w:b/>
      <w:bCs/>
      <w:spacing w:val="-2"/>
      <w:sz w:val="28"/>
      <w:szCs w:val="28"/>
    </w:rPr>
  </w:style>
  <w:style w:type="character" w:customStyle="1" w:styleId="ListLabel61">
    <w:name w:val="ListLabel 61"/>
    <w:qFormat/>
    <w:rPr>
      <w:rFonts w:ascii="Times New Roman" w:hAnsi="Times New Roman" w:cs="Times New Roman"/>
      <w:b w:val="0"/>
      <w:bCs w:val="0"/>
      <w:color w:val="auto"/>
      <w:sz w:val="24"/>
      <w:szCs w:val="24"/>
    </w:rPr>
  </w:style>
  <w:style w:type="character" w:customStyle="1" w:styleId="ListLabel62">
    <w:name w:val="ListLabel 62"/>
    <w:qFormat/>
    <w:rPr>
      <w:rFonts w:ascii="Times New Roman" w:hAnsi="Times New Roman" w:cs="Times New Roman"/>
      <w:b w:val="0"/>
      <w:bCs w:val="0"/>
      <w:color w:val="000000"/>
      <w:sz w:val="24"/>
      <w:szCs w:val="24"/>
    </w:rPr>
  </w:style>
  <w:style w:type="character" w:customStyle="1" w:styleId="ListLabel63">
    <w:name w:val="ListLabel 63"/>
    <w:qFormat/>
    <w:rPr>
      <w:rFonts w:ascii="Times New Roman" w:hAnsi="Times New Roman" w:cs="Times New Roman"/>
      <w:b w:val="0"/>
      <w:bCs w:val="0"/>
      <w:color w:val="auto"/>
      <w:sz w:val="24"/>
      <w:szCs w:val="24"/>
    </w:rPr>
  </w:style>
  <w:style w:type="character" w:customStyle="1" w:styleId="ListLabel64">
    <w:name w:val="ListLabel 64"/>
    <w:qFormat/>
    <w:rPr>
      <w:rFonts w:ascii="Times New Roman" w:hAnsi="Times New Roman" w:cs="Times New Roman"/>
      <w:b w:val="0"/>
      <w:bCs w:val="0"/>
      <w:color w:val="000000"/>
      <w:spacing w:val="1"/>
      <w:sz w:val="24"/>
      <w:szCs w:val="24"/>
    </w:rPr>
  </w:style>
  <w:style w:type="character" w:customStyle="1" w:styleId="WW8Num45z0">
    <w:name w:val="WW8Num45z0"/>
    <w:qFormat/>
    <w:rPr>
      <w:rFonts w:cs="Calibri"/>
      <w:sz w:val="24"/>
      <w:szCs w:val="24"/>
      <w:lang w:val="en-GB"/>
    </w:rPr>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29z0">
    <w:name w:val="WW8Num29z0"/>
    <w:qFormat/>
    <w:rPr>
      <w:rFonts w:ascii="Calibri" w:eastAsia="Batang;바탕" w:hAnsi="Calibri" w:cs="Calibri"/>
      <w:b w:val="0"/>
      <w:bCs w:val="0"/>
      <w:i w:val="0"/>
      <w:iCs w:val="0"/>
      <w:color w:val="000000"/>
      <w:sz w:val="24"/>
      <w:szCs w:val="24"/>
      <w:lang w:val="en-GB" w:eastAsia="en-GB"/>
    </w:rPr>
  </w:style>
  <w:style w:type="character" w:customStyle="1" w:styleId="WW8Num29z1">
    <w:name w:val="WW8Num29z1"/>
    <w:qFormat/>
    <w:rPr>
      <w:rFonts w:cs="Times New Roman"/>
    </w:rPr>
  </w:style>
  <w:style w:type="character" w:customStyle="1" w:styleId="StrongEmphasis">
    <w:name w:val="Strong Emphasis"/>
    <w:qFormat/>
    <w:rPr>
      <w:b/>
      <w:bCs/>
    </w:rPr>
  </w:style>
  <w:style w:type="character" w:customStyle="1" w:styleId="NumberingSymbols">
    <w:name w:val="Numbering Symbols"/>
    <w:qFormat/>
  </w:style>
  <w:style w:type="character" w:customStyle="1" w:styleId="ListLabel65">
    <w:name w:val="ListLabel 65"/>
    <w:qFormat/>
    <w:rPr>
      <w:rFonts w:ascii="Times New Roman" w:eastAsia="Malgun Gothic" w:hAnsi="Times New Roman" w:cs="Times New Roman"/>
      <w:b w:val="0"/>
      <w:sz w:val="22"/>
      <w:szCs w:val="24"/>
    </w:rPr>
  </w:style>
  <w:style w:type="character" w:customStyle="1" w:styleId="ListLabel66">
    <w:name w:val="ListLabel 66"/>
    <w:qFormat/>
    <w:rPr>
      <w:rFonts w:ascii="Times New Roman" w:hAnsi="Times New Roman" w:cs="Times New Roman"/>
      <w:sz w:val="22"/>
      <w:szCs w:val="24"/>
      <w:lang w:val="en-GB"/>
    </w:rPr>
  </w:style>
  <w:style w:type="character" w:customStyle="1" w:styleId="ListLabel67">
    <w:name w:val="ListLabel 67"/>
    <w:qFormat/>
    <w:rPr>
      <w:rFonts w:ascii="Times New Roman" w:hAnsi="Times New Roman" w:cs="Times New Roman"/>
      <w:sz w:val="22"/>
      <w:szCs w:val="24"/>
    </w:rPr>
  </w:style>
  <w:style w:type="character" w:customStyle="1" w:styleId="ListLabel68">
    <w:name w:val="ListLabel 68"/>
    <w:qFormat/>
    <w:rPr>
      <w:rFonts w:ascii="Times New Roman" w:hAnsi="Times New Roman" w:cs="Times New Roman"/>
      <w:sz w:val="22"/>
      <w:szCs w:val="24"/>
      <w:lang w:val="en-GB"/>
    </w:rPr>
  </w:style>
  <w:style w:type="character" w:customStyle="1" w:styleId="ListLabel69">
    <w:name w:val="ListLabel 69"/>
    <w:qFormat/>
    <w:rPr>
      <w:rFonts w:ascii="Times New Roman" w:hAnsi="Times New Roman" w:cs="Times New Roman"/>
      <w:sz w:val="22"/>
      <w:szCs w:val="24"/>
    </w:rPr>
  </w:style>
  <w:style w:type="character" w:customStyle="1" w:styleId="ListLabel70">
    <w:name w:val="ListLabel 70"/>
    <w:qFormat/>
    <w:rPr>
      <w:rFonts w:ascii="Times New Roman" w:eastAsia="Times New Roman" w:hAnsi="Times New Roman" w:cs="Times New Roman"/>
      <w:b w:val="0"/>
      <w:bCs/>
      <w:kern w:val="2"/>
      <w:sz w:val="22"/>
      <w:szCs w:val="24"/>
      <w:lang w:val="en-GB"/>
    </w:rPr>
  </w:style>
  <w:style w:type="character" w:customStyle="1" w:styleId="ListLabel71">
    <w:name w:val="ListLabel 71"/>
    <w:qFormat/>
    <w:rPr>
      <w:rFonts w:ascii="Times New Roman" w:hAnsi="Times New Roman" w:cs="Times New Roman"/>
      <w:b w:val="0"/>
      <w:bCs w:val="0"/>
      <w:sz w:val="22"/>
      <w:szCs w:val="24"/>
      <w:lang w:val="en-GB"/>
    </w:rPr>
  </w:style>
  <w:style w:type="character" w:customStyle="1" w:styleId="ListLabel72">
    <w:name w:val="ListLabel 72"/>
    <w:qFormat/>
    <w:rPr>
      <w:rFonts w:ascii="Times New Roman" w:hAnsi="Times New Roman" w:cs="Times New Roman"/>
      <w:sz w:val="22"/>
      <w:szCs w:val="24"/>
      <w:lang w:val="en-GB"/>
    </w:rPr>
  </w:style>
  <w:style w:type="character" w:customStyle="1" w:styleId="ListLabel73">
    <w:name w:val="ListLabel 73"/>
    <w:qFormat/>
    <w:rPr>
      <w:rFonts w:ascii="Times New Roman" w:eastAsia="Aptos" w:hAnsi="Times New Roman" w:cs="Times New Roman"/>
      <w:b/>
      <w:bCs/>
      <w:color w:val="000000"/>
      <w:sz w:val="22"/>
      <w:szCs w:val="28"/>
    </w:rPr>
  </w:style>
  <w:style w:type="character" w:customStyle="1" w:styleId="ListLabel74">
    <w:name w:val="ListLabel 74"/>
    <w:qFormat/>
    <w:rPr>
      <w:rFonts w:ascii="Times New Roman" w:hAnsi="Times New Roman" w:cs="Times New Roman"/>
      <w:sz w:val="22"/>
      <w:szCs w:val="24"/>
    </w:rPr>
  </w:style>
  <w:style w:type="character" w:customStyle="1" w:styleId="ListLabel75">
    <w:name w:val="ListLabel 75"/>
    <w:qFormat/>
    <w:rPr>
      <w:rFonts w:ascii="Times New Roman" w:hAnsi="Times New Roman" w:cs="Times New Roman"/>
      <w:spacing w:val="-2"/>
      <w:sz w:val="22"/>
      <w:szCs w:val="24"/>
    </w:rPr>
  </w:style>
  <w:style w:type="character" w:customStyle="1" w:styleId="ListLabel76">
    <w:name w:val="ListLabel 76"/>
    <w:qFormat/>
    <w:rPr>
      <w:rFonts w:ascii="Times New Roman" w:hAnsi="Times New Roman" w:cs="Times New Roman"/>
      <w:sz w:val="22"/>
      <w:szCs w:val="24"/>
      <w:lang w:val="en-GB"/>
    </w:rPr>
  </w:style>
  <w:style w:type="character" w:customStyle="1" w:styleId="ListLabel77">
    <w:name w:val="ListLabel 77"/>
    <w:qFormat/>
    <w:rPr>
      <w:rFonts w:ascii="Times New Roman" w:hAnsi="Times New Roman" w:cs="Times New Roman"/>
      <w:b w:val="0"/>
      <w:bCs w:val="0"/>
      <w:color w:val="000000"/>
      <w:sz w:val="22"/>
      <w:szCs w:val="24"/>
    </w:rPr>
  </w:style>
  <w:style w:type="character" w:customStyle="1" w:styleId="ListLabel78">
    <w:name w:val="ListLabel 78"/>
    <w:qFormat/>
    <w:rPr>
      <w:rFonts w:ascii="Times New Roman" w:hAnsi="Times New Roman" w:cs="Times New Roman"/>
      <w:sz w:val="22"/>
      <w:szCs w:val="24"/>
      <w:lang w:val="en-GB"/>
    </w:rPr>
  </w:style>
  <w:style w:type="character" w:customStyle="1" w:styleId="ListLabel79">
    <w:name w:val="ListLabel 79"/>
    <w:qFormat/>
    <w:rPr>
      <w:rFonts w:ascii="Times New Roman" w:hAnsi="Times New Roman" w:cs="Times New Roman"/>
      <w:b w:val="0"/>
      <w:bCs w:val="0"/>
      <w:color w:val="auto"/>
      <w:sz w:val="22"/>
      <w:szCs w:val="24"/>
    </w:rPr>
  </w:style>
  <w:style w:type="character" w:customStyle="1" w:styleId="ListLabel80">
    <w:name w:val="ListLabel 80"/>
    <w:qFormat/>
    <w:rPr>
      <w:rFonts w:cs="OpenSymbol"/>
    </w:rPr>
  </w:style>
  <w:style w:type="character" w:customStyle="1" w:styleId="ListLabel81">
    <w:name w:val="ListLabel 81"/>
    <w:qFormat/>
    <w:rPr>
      <w:rFonts w:cs="OpenSymbol"/>
    </w:rPr>
  </w:style>
  <w:style w:type="character" w:customStyle="1" w:styleId="ListLabel82">
    <w:name w:val="ListLabel 82"/>
    <w:qFormat/>
    <w:rPr>
      <w:rFonts w:cs="OpenSymbol"/>
    </w:rPr>
  </w:style>
  <w:style w:type="character" w:customStyle="1" w:styleId="ListLabel83">
    <w:name w:val="ListLabel 83"/>
    <w:qFormat/>
    <w:rPr>
      <w:rFonts w:cs="OpenSymbol"/>
    </w:rPr>
  </w:style>
  <w:style w:type="character" w:customStyle="1" w:styleId="ListLabel84">
    <w:name w:val="ListLabel 84"/>
    <w:qFormat/>
    <w:rPr>
      <w:rFonts w:cs="OpenSymbol"/>
    </w:rPr>
  </w:style>
  <w:style w:type="character" w:customStyle="1" w:styleId="ListLabel85">
    <w:name w:val="ListLabel 85"/>
    <w:qFormat/>
    <w:rPr>
      <w:rFonts w:cs="OpenSymbol"/>
    </w:rPr>
  </w:style>
  <w:style w:type="character" w:customStyle="1" w:styleId="ListLabel86">
    <w:name w:val="ListLabel 86"/>
    <w:qFormat/>
    <w:rPr>
      <w:rFonts w:cs="OpenSymbol"/>
    </w:rPr>
  </w:style>
  <w:style w:type="character" w:customStyle="1" w:styleId="ListLabel87">
    <w:name w:val="ListLabel 87"/>
    <w:qFormat/>
    <w:rPr>
      <w:rFonts w:cs="OpenSymbol"/>
    </w:rPr>
  </w:style>
  <w:style w:type="character" w:customStyle="1" w:styleId="ListLabel88">
    <w:name w:val="ListLabel 88"/>
    <w:qFormat/>
    <w:rPr>
      <w:rFonts w:ascii="Times New Roman" w:hAnsi="Times New Roman" w:cs="Times New Roman"/>
      <w:color w:val="auto"/>
      <w:sz w:val="22"/>
      <w:szCs w:val="24"/>
    </w:rPr>
  </w:style>
  <w:style w:type="character" w:customStyle="1" w:styleId="ListLabel89">
    <w:name w:val="ListLabel 89"/>
    <w:qFormat/>
    <w:rPr>
      <w:rFonts w:ascii="Times New Roman" w:hAnsi="Times New Roman" w:cs="Times New Roman"/>
      <w:sz w:val="24"/>
      <w:szCs w:val="24"/>
    </w:rPr>
  </w:style>
  <w:style w:type="character" w:customStyle="1" w:styleId="ListLabel90">
    <w:name w:val="ListLabel 90"/>
    <w:qFormat/>
    <w:rPr>
      <w:rFonts w:ascii="Times New Roman" w:hAnsi="Times New Roman" w:cs="Times New Roman"/>
      <w:sz w:val="24"/>
      <w:szCs w:val="24"/>
    </w:rPr>
  </w:style>
  <w:style w:type="character" w:customStyle="1" w:styleId="ListLabel91">
    <w:name w:val="ListLabel 91"/>
    <w:qFormat/>
    <w:rPr>
      <w:rFonts w:ascii="Times New Roman" w:hAnsi="Times New Roman" w:cs="Times New Roman"/>
      <w:bCs/>
      <w:sz w:val="24"/>
      <w:szCs w:val="24"/>
    </w:rPr>
  </w:style>
  <w:style w:type="character" w:customStyle="1" w:styleId="ListLabel92">
    <w:name w:val="ListLabel 92"/>
    <w:qFormat/>
    <w:rPr>
      <w:rFonts w:ascii="Times New Roman" w:hAnsi="Times New Roman" w:cs="Times New Roman"/>
      <w:b/>
      <w:bCs/>
      <w:spacing w:val="-2"/>
      <w:sz w:val="28"/>
      <w:szCs w:val="28"/>
    </w:rPr>
  </w:style>
  <w:style w:type="character" w:customStyle="1" w:styleId="ListLabel93">
    <w:name w:val="ListLabel 93"/>
    <w:qFormat/>
    <w:rPr>
      <w:rFonts w:ascii="Times New Roman" w:hAnsi="Times New Roman" w:cs="Times New Roman"/>
      <w:b w:val="0"/>
      <w:bCs w:val="0"/>
      <w:color w:val="auto"/>
      <w:sz w:val="24"/>
      <w:szCs w:val="24"/>
    </w:rPr>
  </w:style>
  <w:style w:type="character" w:customStyle="1" w:styleId="ListLabel94">
    <w:name w:val="ListLabel 94"/>
    <w:qFormat/>
    <w:rPr>
      <w:rFonts w:ascii="Times New Roman" w:hAnsi="Times New Roman" w:cs="Times New Roman"/>
      <w:b w:val="0"/>
      <w:bCs w:val="0"/>
      <w:color w:val="000000"/>
      <w:sz w:val="24"/>
      <w:szCs w:val="24"/>
    </w:rPr>
  </w:style>
  <w:style w:type="character" w:customStyle="1" w:styleId="ListLabel95">
    <w:name w:val="ListLabel 95"/>
    <w:qFormat/>
    <w:rPr>
      <w:rFonts w:ascii="Times New Roman" w:hAnsi="Times New Roman" w:cs="Times New Roman"/>
      <w:b w:val="0"/>
      <w:bCs w:val="0"/>
      <w:color w:val="auto"/>
      <w:sz w:val="24"/>
      <w:szCs w:val="24"/>
    </w:rPr>
  </w:style>
  <w:style w:type="character" w:customStyle="1" w:styleId="ListLabel96">
    <w:name w:val="ListLabel 96"/>
    <w:qFormat/>
    <w:rPr>
      <w:rFonts w:ascii="Times New Roman" w:hAnsi="Times New Roman" w:cs="Times New Roman"/>
      <w:b/>
      <w:bCs w:val="0"/>
      <w:color w:val="000000"/>
      <w:spacing w:val="1"/>
      <w:sz w:val="28"/>
      <w:szCs w:val="24"/>
    </w:rPr>
  </w:style>
  <w:style w:type="character" w:customStyle="1" w:styleId="ListLabel97">
    <w:name w:val="ListLabel 97"/>
    <w:qFormat/>
    <w:rPr>
      <w:rFonts w:cs="Calibri"/>
      <w:sz w:val="24"/>
      <w:szCs w:val="24"/>
      <w:lang w:val="en-GB"/>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ascii="Times New Roman" w:eastAsia="Malgun Gothic" w:hAnsi="Times New Roman" w:cs="Times New Roman"/>
      <w:b w:val="0"/>
      <w:sz w:val="22"/>
      <w:szCs w:val="24"/>
    </w:rPr>
  </w:style>
  <w:style w:type="character" w:customStyle="1" w:styleId="ListLabel107">
    <w:name w:val="ListLabel 107"/>
    <w:qFormat/>
    <w:rPr>
      <w:rFonts w:ascii="Times New Roman" w:hAnsi="Times New Roman" w:cs="Times New Roman"/>
      <w:sz w:val="22"/>
      <w:szCs w:val="24"/>
      <w:lang w:val="en-GB"/>
    </w:rPr>
  </w:style>
  <w:style w:type="character" w:customStyle="1" w:styleId="ListLabel108">
    <w:name w:val="ListLabel 108"/>
    <w:qFormat/>
    <w:rPr>
      <w:rFonts w:ascii="Times New Roman" w:hAnsi="Times New Roman" w:cs="Times New Roman"/>
      <w:sz w:val="22"/>
      <w:szCs w:val="24"/>
    </w:rPr>
  </w:style>
  <w:style w:type="character" w:customStyle="1" w:styleId="ListLabel109">
    <w:name w:val="ListLabel 109"/>
    <w:qFormat/>
    <w:rPr>
      <w:rFonts w:ascii="Times New Roman" w:hAnsi="Times New Roman" w:cs="Times New Roman"/>
      <w:sz w:val="22"/>
      <w:szCs w:val="24"/>
      <w:lang w:val="en-GB"/>
    </w:rPr>
  </w:style>
  <w:style w:type="character" w:customStyle="1" w:styleId="ListLabel110">
    <w:name w:val="ListLabel 110"/>
    <w:qFormat/>
    <w:rPr>
      <w:rFonts w:ascii="Times New Roman" w:hAnsi="Times New Roman" w:cs="Times New Roman"/>
      <w:sz w:val="22"/>
      <w:szCs w:val="24"/>
    </w:rPr>
  </w:style>
  <w:style w:type="character" w:customStyle="1" w:styleId="ListLabel111">
    <w:name w:val="ListLabel 111"/>
    <w:qFormat/>
    <w:rPr>
      <w:rFonts w:ascii="Times New Roman" w:eastAsia="Times New Roman" w:hAnsi="Times New Roman" w:cs="Times New Roman"/>
      <w:b w:val="0"/>
      <w:bCs/>
      <w:kern w:val="2"/>
      <w:sz w:val="22"/>
      <w:szCs w:val="24"/>
      <w:lang w:val="en-GB"/>
    </w:rPr>
  </w:style>
  <w:style w:type="character" w:customStyle="1" w:styleId="ListLabel112">
    <w:name w:val="ListLabel 112"/>
    <w:qFormat/>
    <w:rPr>
      <w:rFonts w:ascii="Times New Roman" w:hAnsi="Times New Roman" w:cs="Times New Roman"/>
      <w:b w:val="0"/>
      <w:bCs w:val="0"/>
      <w:sz w:val="22"/>
      <w:szCs w:val="24"/>
      <w:lang w:val="en-GB"/>
    </w:rPr>
  </w:style>
  <w:style w:type="character" w:customStyle="1" w:styleId="ListLabel113">
    <w:name w:val="ListLabel 113"/>
    <w:qFormat/>
    <w:rPr>
      <w:rFonts w:ascii="Times New Roman" w:hAnsi="Times New Roman" w:cs="Times New Roman"/>
      <w:sz w:val="22"/>
      <w:szCs w:val="24"/>
      <w:lang w:val="en-GB"/>
    </w:rPr>
  </w:style>
  <w:style w:type="character" w:customStyle="1" w:styleId="ListLabel114">
    <w:name w:val="ListLabel 114"/>
    <w:qFormat/>
    <w:rPr>
      <w:rFonts w:ascii="Times New Roman" w:eastAsia="Aptos" w:hAnsi="Times New Roman" w:cs="Times New Roman"/>
      <w:b/>
      <w:bCs/>
      <w:color w:val="000000"/>
      <w:sz w:val="22"/>
      <w:szCs w:val="28"/>
    </w:rPr>
  </w:style>
  <w:style w:type="character" w:customStyle="1" w:styleId="ListLabel115">
    <w:name w:val="ListLabel 115"/>
    <w:qFormat/>
    <w:rPr>
      <w:rFonts w:ascii="Times New Roman" w:hAnsi="Times New Roman" w:cs="Times New Roman"/>
      <w:sz w:val="22"/>
      <w:szCs w:val="24"/>
    </w:rPr>
  </w:style>
  <w:style w:type="character" w:customStyle="1" w:styleId="ListLabel116">
    <w:name w:val="ListLabel 116"/>
    <w:qFormat/>
    <w:rPr>
      <w:rFonts w:ascii="Times New Roman" w:hAnsi="Times New Roman" w:cs="Times New Roman"/>
      <w:spacing w:val="-2"/>
      <w:sz w:val="22"/>
      <w:szCs w:val="24"/>
    </w:rPr>
  </w:style>
  <w:style w:type="character" w:customStyle="1" w:styleId="ListLabel117">
    <w:name w:val="ListLabel 117"/>
    <w:qFormat/>
    <w:rPr>
      <w:rFonts w:ascii="Times New Roman" w:hAnsi="Times New Roman" w:cs="Times New Roman"/>
      <w:sz w:val="22"/>
      <w:szCs w:val="24"/>
      <w:lang w:val="en-GB"/>
    </w:rPr>
  </w:style>
  <w:style w:type="character" w:customStyle="1" w:styleId="ListLabel118">
    <w:name w:val="ListLabel 118"/>
    <w:qFormat/>
    <w:rPr>
      <w:rFonts w:ascii="Times New Roman" w:hAnsi="Times New Roman" w:cs="Times New Roman"/>
      <w:b w:val="0"/>
      <w:bCs w:val="0"/>
      <w:color w:val="000000"/>
      <w:sz w:val="22"/>
      <w:szCs w:val="24"/>
    </w:rPr>
  </w:style>
  <w:style w:type="character" w:customStyle="1" w:styleId="ListLabel119">
    <w:name w:val="ListLabel 119"/>
    <w:qFormat/>
    <w:rPr>
      <w:rFonts w:ascii="Times New Roman" w:hAnsi="Times New Roman" w:cs="Times New Roman"/>
      <w:sz w:val="22"/>
      <w:szCs w:val="24"/>
      <w:lang w:val="en-GB"/>
    </w:rPr>
  </w:style>
  <w:style w:type="character" w:customStyle="1" w:styleId="ListLabel120">
    <w:name w:val="ListLabel 120"/>
    <w:qFormat/>
    <w:rPr>
      <w:rFonts w:ascii="Times New Roman" w:hAnsi="Times New Roman" w:cs="Times New Roman"/>
      <w:b w:val="0"/>
      <w:bCs w:val="0"/>
      <w:color w:val="auto"/>
      <w:sz w:val="22"/>
      <w:szCs w:val="24"/>
    </w:rPr>
  </w:style>
  <w:style w:type="character" w:customStyle="1" w:styleId="ListLabel121">
    <w:name w:val="ListLabel 121"/>
    <w:qFormat/>
    <w:rPr>
      <w:rFonts w:cs="OpenSymbol"/>
    </w:rPr>
  </w:style>
  <w:style w:type="character" w:customStyle="1" w:styleId="ListLabel122">
    <w:name w:val="ListLabel 122"/>
    <w:qFormat/>
    <w:rPr>
      <w:rFonts w:cs="OpenSymbol"/>
    </w:rPr>
  </w:style>
  <w:style w:type="character" w:customStyle="1" w:styleId="ListLabel123">
    <w:name w:val="ListLabel 123"/>
    <w:qFormat/>
    <w:rPr>
      <w:rFonts w:cs="OpenSymbol"/>
    </w:rPr>
  </w:style>
  <w:style w:type="character" w:customStyle="1" w:styleId="ListLabel124">
    <w:name w:val="ListLabel 124"/>
    <w:qFormat/>
    <w:rPr>
      <w:rFonts w:cs="OpenSymbol"/>
    </w:rPr>
  </w:style>
  <w:style w:type="character" w:customStyle="1" w:styleId="ListLabel125">
    <w:name w:val="ListLabel 125"/>
    <w:qFormat/>
    <w:rPr>
      <w:rFonts w:cs="OpenSymbol"/>
    </w:rPr>
  </w:style>
  <w:style w:type="character" w:customStyle="1" w:styleId="ListLabel126">
    <w:name w:val="ListLabel 126"/>
    <w:qFormat/>
    <w:rPr>
      <w:rFonts w:cs="OpenSymbol"/>
    </w:rPr>
  </w:style>
  <w:style w:type="character" w:customStyle="1" w:styleId="ListLabel127">
    <w:name w:val="ListLabel 127"/>
    <w:qFormat/>
    <w:rPr>
      <w:rFonts w:cs="OpenSymbol"/>
    </w:rPr>
  </w:style>
  <w:style w:type="character" w:customStyle="1" w:styleId="ListLabel128">
    <w:name w:val="ListLabel 128"/>
    <w:qFormat/>
    <w:rPr>
      <w:rFonts w:cs="OpenSymbol"/>
    </w:rPr>
  </w:style>
  <w:style w:type="character" w:customStyle="1" w:styleId="ListLabel129">
    <w:name w:val="ListLabel 129"/>
    <w:qFormat/>
    <w:rPr>
      <w:rFonts w:ascii="Times New Roman" w:hAnsi="Times New Roman" w:cs="Times New Roman"/>
      <w:color w:val="auto"/>
      <w:sz w:val="22"/>
      <w:szCs w:val="24"/>
    </w:rPr>
  </w:style>
  <w:style w:type="character" w:customStyle="1" w:styleId="ListLabel130">
    <w:name w:val="ListLabel 130"/>
    <w:qFormat/>
    <w:rPr>
      <w:rFonts w:ascii="Times New Roman" w:hAnsi="Times New Roman" w:cs="Times New Roman"/>
      <w:sz w:val="24"/>
      <w:szCs w:val="24"/>
    </w:rPr>
  </w:style>
  <w:style w:type="character" w:customStyle="1" w:styleId="ListLabel131">
    <w:name w:val="ListLabel 131"/>
    <w:qFormat/>
    <w:rPr>
      <w:rFonts w:ascii="Times New Roman" w:hAnsi="Times New Roman" w:cs="Times New Roman"/>
      <w:sz w:val="24"/>
      <w:szCs w:val="24"/>
    </w:rPr>
  </w:style>
  <w:style w:type="character" w:customStyle="1" w:styleId="ListLabel132">
    <w:name w:val="ListLabel 132"/>
    <w:qFormat/>
    <w:rPr>
      <w:rFonts w:ascii="Times New Roman" w:hAnsi="Times New Roman" w:cs="Times New Roman"/>
      <w:bCs/>
      <w:sz w:val="24"/>
      <w:szCs w:val="24"/>
    </w:rPr>
  </w:style>
  <w:style w:type="character" w:customStyle="1" w:styleId="ListLabel133">
    <w:name w:val="ListLabel 133"/>
    <w:qFormat/>
    <w:rPr>
      <w:rFonts w:ascii="Times New Roman" w:hAnsi="Times New Roman" w:cs="Times New Roman"/>
      <w:b/>
      <w:bCs/>
      <w:spacing w:val="-2"/>
      <w:sz w:val="28"/>
      <w:szCs w:val="28"/>
    </w:rPr>
  </w:style>
  <w:style w:type="character" w:customStyle="1" w:styleId="ListLabel134">
    <w:name w:val="ListLabel 134"/>
    <w:qFormat/>
    <w:rPr>
      <w:rFonts w:ascii="Times New Roman" w:hAnsi="Times New Roman" w:cs="Times New Roman"/>
      <w:b w:val="0"/>
      <w:bCs w:val="0"/>
      <w:color w:val="auto"/>
      <w:sz w:val="24"/>
      <w:szCs w:val="24"/>
    </w:rPr>
  </w:style>
  <w:style w:type="character" w:customStyle="1" w:styleId="ListLabel135">
    <w:name w:val="ListLabel 135"/>
    <w:qFormat/>
    <w:rPr>
      <w:rFonts w:ascii="Times New Roman" w:hAnsi="Times New Roman" w:cs="Times New Roman"/>
      <w:b w:val="0"/>
      <w:bCs w:val="0"/>
      <w:color w:val="000000"/>
      <w:sz w:val="24"/>
      <w:szCs w:val="24"/>
    </w:rPr>
  </w:style>
  <w:style w:type="character" w:customStyle="1" w:styleId="ListLabel136">
    <w:name w:val="ListLabel 136"/>
    <w:qFormat/>
    <w:rPr>
      <w:rFonts w:ascii="Times New Roman" w:hAnsi="Times New Roman" w:cs="Times New Roman"/>
      <w:b w:val="0"/>
      <w:bCs w:val="0"/>
      <w:color w:val="auto"/>
      <w:sz w:val="24"/>
      <w:szCs w:val="24"/>
    </w:rPr>
  </w:style>
  <w:style w:type="character" w:customStyle="1" w:styleId="ListLabel137">
    <w:name w:val="ListLabel 137"/>
    <w:qFormat/>
    <w:rPr>
      <w:rFonts w:ascii="Times New Roman" w:hAnsi="Times New Roman" w:cs="Times New Roman"/>
      <w:b/>
      <w:bCs w:val="0"/>
      <w:color w:val="000000"/>
      <w:spacing w:val="1"/>
      <w:sz w:val="28"/>
      <w:szCs w:val="24"/>
    </w:rPr>
  </w:style>
  <w:style w:type="character" w:customStyle="1" w:styleId="ListLabel138">
    <w:name w:val="ListLabel 138"/>
    <w:qFormat/>
    <w:rPr>
      <w:rFonts w:ascii="Times New Roman" w:eastAsia="Malgun Gothic" w:hAnsi="Times New Roman" w:cs="Times New Roman"/>
      <w:b w:val="0"/>
      <w:sz w:val="22"/>
      <w:szCs w:val="24"/>
    </w:rPr>
  </w:style>
  <w:style w:type="character" w:customStyle="1" w:styleId="ListLabel139">
    <w:name w:val="ListLabel 139"/>
    <w:qFormat/>
    <w:rPr>
      <w:rFonts w:ascii="Times New Roman" w:hAnsi="Times New Roman" w:cs="Times New Roman"/>
      <w:sz w:val="22"/>
      <w:szCs w:val="24"/>
      <w:lang w:val="en-GB"/>
    </w:rPr>
  </w:style>
  <w:style w:type="character" w:customStyle="1" w:styleId="ListLabel140">
    <w:name w:val="ListLabel 140"/>
    <w:qFormat/>
    <w:rPr>
      <w:rFonts w:ascii="Times New Roman" w:hAnsi="Times New Roman" w:cs="Times New Roman"/>
      <w:sz w:val="22"/>
      <w:szCs w:val="24"/>
    </w:rPr>
  </w:style>
  <w:style w:type="character" w:customStyle="1" w:styleId="ListLabel141">
    <w:name w:val="ListLabel 141"/>
    <w:qFormat/>
    <w:rPr>
      <w:rFonts w:ascii="Times New Roman" w:hAnsi="Times New Roman" w:cs="Times New Roman"/>
      <w:sz w:val="22"/>
      <w:szCs w:val="24"/>
      <w:lang w:val="en-GB"/>
    </w:rPr>
  </w:style>
  <w:style w:type="character" w:customStyle="1" w:styleId="ListLabel142">
    <w:name w:val="ListLabel 142"/>
    <w:qFormat/>
    <w:rPr>
      <w:rFonts w:ascii="Times New Roman" w:hAnsi="Times New Roman" w:cs="Times New Roman"/>
      <w:sz w:val="22"/>
      <w:szCs w:val="24"/>
    </w:rPr>
  </w:style>
  <w:style w:type="character" w:customStyle="1" w:styleId="ListLabel143">
    <w:name w:val="ListLabel 143"/>
    <w:qFormat/>
    <w:rPr>
      <w:rFonts w:ascii="Times New Roman" w:eastAsia="Times New Roman" w:hAnsi="Times New Roman" w:cs="Times New Roman"/>
      <w:b w:val="0"/>
      <w:bCs/>
      <w:kern w:val="2"/>
      <w:sz w:val="22"/>
      <w:szCs w:val="24"/>
      <w:lang w:val="en-GB"/>
    </w:rPr>
  </w:style>
  <w:style w:type="character" w:customStyle="1" w:styleId="ListLabel144">
    <w:name w:val="ListLabel 144"/>
    <w:qFormat/>
    <w:rPr>
      <w:rFonts w:ascii="Times New Roman" w:hAnsi="Times New Roman" w:cs="Times New Roman"/>
      <w:b w:val="0"/>
      <w:bCs w:val="0"/>
      <w:sz w:val="22"/>
      <w:szCs w:val="24"/>
      <w:lang w:val="en-GB"/>
    </w:rPr>
  </w:style>
  <w:style w:type="character" w:customStyle="1" w:styleId="ListLabel145">
    <w:name w:val="ListLabel 145"/>
    <w:qFormat/>
    <w:rPr>
      <w:rFonts w:ascii="Times New Roman" w:hAnsi="Times New Roman" w:cs="Times New Roman"/>
      <w:sz w:val="22"/>
      <w:szCs w:val="24"/>
      <w:lang w:val="en-GB"/>
    </w:rPr>
  </w:style>
  <w:style w:type="character" w:customStyle="1" w:styleId="ListLabel146">
    <w:name w:val="ListLabel 146"/>
    <w:qFormat/>
    <w:rPr>
      <w:rFonts w:ascii="Times New Roman" w:eastAsia="Aptos" w:hAnsi="Times New Roman" w:cs="Times New Roman"/>
      <w:b/>
      <w:bCs/>
      <w:color w:val="000000"/>
      <w:sz w:val="22"/>
      <w:szCs w:val="28"/>
    </w:rPr>
  </w:style>
  <w:style w:type="character" w:customStyle="1" w:styleId="ListLabel147">
    <w:name w:val="ListLabel 147"/>
    <w:qFormat/>
    <w:rPr>
      <w:rFonts w:ascii="Times New Roman" w:hAnsi="Times New Roman" w:cs="Times New Roman"/>
      <w:sz w:val="22"/>
      <w:szCs w:val="24"/>
    </w:rPr>
  </w:style>
  <w:style w:type="character" w:customStyle="1" w:styleId="ListLabel148">
    <w:name w:val="ListLabel 148"/>
    <w:qFormat/>
    <w:rPr>
      <w:rFonts w:ascii="Times New Roman" w:hAnsi="Times New Roman" w:cs="Times New Roman"/>
      <w:spacing w:val="-2"/>
      <w:sz w:val="22"/>
      <w:szCs w:val="24"/>
    </w:rPr>
  </w:style>
  <w:style w:type="character" w:customStyle="1" w:styleId="ListLabel149">
    <w:name w:val="ListLabel 149"/>
    <w:qFormat/>
    <w:rPr>
      <w:rFonts w:ascii="Times New Roman" w:hAnsi="Times New Roman" w:cs="Times New Roman"/>
      <w:sz w:val="22"/>
      <w:szCs w:val="24"/>
      <w:lang w:val="en-GB"/>
    </w:rPr>
  </w:style>
  <w:style w:type="character" w:customStyle="1" w:styleId="ListLabel150">
    <w:name w:val="ListLabel 150"/>
    <w:qFormat/>
    <w:rPr>
      <w:rFonts w:ascii="Times New Roman" w:hAnsi="Times New Roman" w:cs="Times New Roman"/>
      <w:b w:val="0"/>
      <w:bCs w:val="0"/>
      <w:color w:val="000000"/>
      <w:sz w:val="22"/>
      <w:szCs w:val="24"/>
    </w:rPr>
  </w:style>
  <w:style w:type="character" w:customStyle="1" w:styleId="ListLabel151">
    <w:name w:val="ListLabel 151"/>
    <w:qFormat/>
    <w:rPr>
      <w:rFonts w:ascii="Times New Roman" w:hAnsi="Times New Roman" w:cs="Times New Roman"/>
      <w:sz w:val="22"/>
      <w:szCs w:val="24"/>
      <w:lang w:val="en-GB"/>
    </w:rPr>
  </w:style>
  <w:style w:type="character" w:customStyle="1" w:styleId="ListLabel152">
    <w:name w:val="ListLabel 152"/>
    <w:qFormat/>
    <w:rPr>
      <w:rFonts w:ascii="Times New Roman" w:hAnsi="Times New Roman" w:cs="Times New Roman"/>
      <w:b w:val="0"/>
      <w:bCs w:val="0"/>
      <w:color w:val="auto"/>
      <w:sz w:val="22"/>
      <w:szCs w:val="24"/>
    </w:rPr>
  </w:style>
  <w:style w:type="character" w:customStyle="1" w:styleId="ListLabel153">
    <w:name w:val="ListLabel 153"/>
    <w:qFormat/>
    <w:rPr>
      <w:rFonts w:cs="OpenSymbol"/>
    </w:rPr>
  </w:style>
  <w:style w:type="character" w:customStyle="1" w:styleId="ListLabel154">
    <w:name w:val="ListLabel 154"/>
    <w:qFormat/>
    <w:rPr>
      <w:rFonts w:cs="OpenSymbol"/>
    </w:rPr>
  </w:style>
  <w:style w:type="character" w:customStyle="1" w:styleId="ListLabel155">
    <w:name w:val="ListLabel 155"/>
    <w:qFormat/>
    <w:rPr>
      <w:rFonts w:cs="OpenSymbol"/>
    </w:rPr>
  </w:style>
  <w:style w:type="character" w:customStyle="1" w:styleId="ListLabel156">
    <w:name w:val="ListLabel 156"/>
    <w:qFormat/>
    <w:rPr>
      <w:rFonts w:cs="OpenSymbol"/>
    </w:rPr>
  </w:style>
  <w:style w:type="character" w:customStyle="1" w:styleId="ListLabel157">
    <w:name w:val="ListLabel 157"/>
    <w:qFormat/>
    <w:rPr>
      <w:rFonts w:cs="OpenSymbol"/>
    </w:rPr>
  </w:style>
  <w:style w:type="character" w:customStyle="1" w:styleId="ListLabel158">
    <w:name w:val="ListLabel 158"/>
    <w:qFormat/>
    <w:rPr>
      <w:rFonts w:cs="OpenSymbol"/>
    </w:rPr>
  </w:style>
  <w:style w:type="character" w:customStyle="1" w:styleId="ListLabel159">
    <w:name w:val="ListLabel 159"/>
    <w:qFormat/>
    <w:rPr>
      <w:rFonts w:cs="OpenSymbol"/>
    </w:rPr>
  </w:style>
  <w:style w:type="character" w:customStyle="1" w:styleId="ListLabel160">
    <w:name w:val="ListLabel 160"/>
    <w:qFormat/>
    <w:rPr>
      <w:rFonts w:cs="OpenSymbol"/>
    </w:rPr>
  </w:style>
  <w:style w:type="character" w:customStyle="1" w:styleId="ListLabel161">
    <w:name w:val="ListLabel 161"/>
    <w:qFormat/>
    <w:rPr>
      <w:rFonts w:ascii="Times New Roman" w:hAnsi="Times New Roman" w:cs="Times New Roman"/>
      <w:color w:val="auto"/>
      <w:sz w:val="22"/>
      <w:szCs w:val="24"/>
    </w:rPr>
  </w:style>
  <w:style w:type="character" w:customStyle="1" w:styleId="ListLabel162">
    <w:name w:val="ListLabel 162"/>
    <w:qFormat/>
    <w:rPr>
      <w:rFonts w:ascii="Times New Roman" w:hAnsi="Times New Roman" w:cs="Times New Roman"/>
      <w:sz w:val="24"/>
      <w:szCs w:val="24"/>
    </w:rPr>
  </w:style>
  <w:style w:type="character" w:customStyle="1" w:styleId="ListLabel163">
    <w:name w:val="ListLabel 163"/>
    <w:qFormat/>
    <w:rPr>
      <w:rFonts w:ascii="Times New Roman" w:hAnsi="Times New Roman" w:cs="Times New Roman"/>
      <w:sz w:val="24"/>
      <w:szCs w:val="24"/>
    </w:rPr>
  </w:style>
  <w:style w:type="character" w:customStyle="1" w:styleId="ListLabel164">
    <w:name w:val="ListLabel 164"/>
    <w:qFormat/>
    <w:rPr>
      <w:rFonts w:ascii="Times New Roman" w:hAnsi="Times New Roman" w:cs="Times New Roman"/>
      <w:bCs/>
      <w:sz w:val="24"/>
      <w:szCs w:val="24"/>
    </w:rPr>
  </w:style>
  <w:style w:type="character" w:customStyle="1" w:styleId="ListLabel165">
    <w:name w:val="ListLabel 165"/>
    <w:qFormat/>
    <w:rPr>
      <w:rFonts w:ascii="Times New Roman" w:hAnsi="Times New Roman" w:cs="Times New Roman"/>
      <w:b/>
      <w:bCs/>
      <w:spacing w:val="-2"/>
      <w:sz w:val="28"/>
      <w:szCs w:val="28"/>
    </w:rPr>
  </w:style>
  <w:style w:type="character" w:customStyle="1" w:styleId="ListLabel166">
    <w:name w:val="ListLabel 166"/>
    <w:qFormat/>
    <w:rPr>
      <w:rFonts w:ascii="Times New Roman" w:hAnsi="Times New Roman" w:cs="Times New Roman"/>
      <w:b w:val="0"/>
      <w:bCs w:val="0"/>
      <w:color w:val="auto"/>
      <w:sz w:val="24"/>
      <w:szCs w:val="24"/>
    </w:rPr>
  </w:style>
  <w:style w:type="character" w:customStyle="1" w:styleId="ListLabel167">
    <w:name w:val="ListLabel 167"/>
    <w:qFormat/>
    <w:rPr>
      <w:rFonts w:ascii="Times New Roman" w:hAnsi="Times New Roman" w:cs="Times New Roman"/>
      <w:b w:val="0"/>
      <w:bCs w:val="0"/>
      <w:color w:val="000000"/>
      <w:sz w:val="24"/>
      <w:szCs w:val="24"/>
    </w:rPr>
  </w:style>
  <w:style w:type="character" w:customStyle="1" w:styleId="ListLabel168">
    <w:name w:val="ListLabel 168"/>
    <w:qFormat/>
    <w:rPr>
      <w:rFonts w:ascii="Times New Roman" w:hAnsi="Times New Roman" w:cs="Times New Roman"/>
      <w:b w:val="0"/>
      <w:bCs w:val="0"/>
      <w:color w:val="auto"/>
      <w:sz w:val="24"/>
      <w:szCs w:val="24"/>
    </w:rPr>
  </w:style>
  <w:style w:type="character" w:customStyle="1" w:styleId="ListLabel169">
    <w:name w:val="ListLabel 169"/>
    <w:qFormat/>
    <w:rPr>
      <w:rFonts w:ascii="Times New Roman" w:hAnsi="Times New Roman" w:cs="Times New Roman"/>
      <w:b w:val="0"/>
      <w:bCs w:val="0"/>
      <w:color w:val="000000"/>
      <w:spacing w:val="1"/>
      <w:sz w:val="24"/>
      <w:szCs w:val="24"/>
    </w:rPr>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Title">
    <w:name w:val="Title"/>
    <w:basedOn w:val="Normal"/>
    <w:next w:val="Normal"/>
    <w:link w:val="TitleChar"/>
    <w:uiPriority w:val="10"/>
    <w:qFormat/>
    <w:rsid w:val="00C50B2E"/>
    <w:pPr>
      <w:spacing w:after="80" w:line="240" w:lineRule="auto"/>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C50B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B2E"/>
    <w:pPr>
      <w:spacing w:before="160"/>
      <w:jc w:val="center"/>
    </w:pPr>
    <w:rPr>
      <w:i/>
      <w:iCs/>
      <w:color w:val="404040" w:themeColor="text1" w:themeTint="BF"/>
    </w:rPr>
  </w:style>
  <w:style w:type="paragraph" w:styleId="ListParagraph">
    <w:name w:val="List Paragraph"/>
    <w:basedOn w:val="Normal"/>
    <w:uiPriority w:val="34"/>
    <w:qFormat/>
    <w:rsid w:val="00C50B2E"/>
    <w:pPr>
      <w:ind w:left="720"/>
      <w:contextualSpacing/>
    </w:pPr>
  </w:style>
  <w:style w:type="paragraph" w:styleId="IntenseQuote">
    <w:name w:val="Intense Quote"/>
    <w:basedOn w:val="Normal"/>
    <w:next w:val="Normal"/>
    <w:link w:val="IntenseQuoteChar"/>
    <w:uiPriority w:val="30"/>
    <w:qFormat/>
    <w:rsid w:val="00C50B2E"/>
    <w:pPr>
      <w:pBdr>
        <w:top w:val="single" w:sz="4" w:space="10" w:color="0F4761"/>
        <w:bottom w:val="single" w:sz="4" w:space="10" w:color="0F4761"/>
      </w:pBdr>
      <w:spacing w:before="360" w:after="360"/>
      <w:ind w:left="864" w:right="864"/>
      <w:jc w:val="center"/>
    </w:pPr>
    <w:rPr>
      <w:i/>
      <w:iCs/>
      <w:color w:val="0F4761" w:themeColor="accent1" w:themeShade="BF"/>
    </w:rPr>
  </w:style>
  <w:style w:type="paragraph" w:styleId="FootnoteText">
    <w:name w:val="footnote text"/>
    <w:basedOn w:val="Normal"/>
    <w:link w:val="FootnoteTextChar"/>
    <w:uiPriority w:val="99"/>
    <w:semiHidden/>
    <w:unhideWhenUsed/>
    <w:rsid w:val="00C50B2E"/>
    <w:pPr>
      <w:spacing w:after="0" w:line="240" w:lineRule="auto"/>
    </w:pPr>
    <w:rPr>
      <w:sz w:val="20"/>
      <w:szCs w:val="20"/>
    </w:rPr>
  </w:style>
  <w:style w:type="paragraph" w:styleId="CommentText">
    <w:name w:val="annotation text"/>
    <w:basedOn w:val="Normal"/>
    <w:link w:val="CommentTextChar"/>
    <w:unhideWhenUsed/>
    <w:qFormat/>
    <w:rsid w:val="00C50B2E"/>
    <w:pPr>
      <w:spacing w:line="240" w:lineRule="auto"/>
    </w:pPr>
    <w:rPr>
      <w:sz w:val="20"/>
      <w:szCs w:val="20"/>
    </w:rPr>
  </w:style>
  <w:style w:type="paragraph" w:styleId="NoSpacing">
    <w:name w:val="No Spacing"/>
    <w:qFormat/>
    <w:rsid w:val="00C50B2E"/>
    <w:pPr>
      <w:suppressAutoHyphens/>
    </w:pPr>
    <w:rPr>
      <w:rFonts w:ascii="Aptos" w:eastAsia="Aptos" w:hAnsi="Aptos" w:cs="Times New Roman"/>
      <w:kern w:val="0"/>
      <w:sz w:val="22"/>
      <w:szCs w:val="22"/>
      <w:lang w:eastAsia="zh-CN"/>
      <w14:ligatures w14:val="none"/>
    </w:rPr>
  </w:style>
  <w:style w:type="numbering" w:customStyle="1" w:styleId="WW8Num45">
    <w:name w:val="WW8Num45"/>
    <w:qFormat/>
  </w:style>
  <w:style w:type="numbering" w:customStyle="1" w:styleId="WW8Num29">
    <w:name w:val="WW8Num2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worldbank.org/en/news/press-release/2024/03/11/world-bank-provides-92-71-million-through-the-gambia-rise-project-to-enhance-economic-and-educational-outcomes" TargetMode="External"/><Relationship Id="rId2" Type="http://schemas.openxmlformats.org/officeDocument/2006/relationships/hyperlink" Target="https://standard.gm/3-women-sentenced-for-fgm-in-crr/" TargetMode="External"/><Relationship Id="rId1" Type="http://schemas.openxmlformats.org/officeDocument/2006/relationships/hyperlink" Target="https://sgbv-ihrda.uwazi.io/entity/dq08ggbnnkf?page=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8936</Words>
  <Characters>50936</Characters>
  <Application>Microsoft Office Word</Application>
  <DocSecurity>0</DocSecurity>
  <Lines>424</Lines>
  <Paragraphs>119</Paragraphs>
  <ScaleCrop>false</ScaleCrop>
  <Company>OHCHR</Company>
  <LinksUpToDate>false</LinksUpToDate>
  <CharactersWithSpaces>59753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Atibuni Solomon</dc:creator>
  <dc:description/>
  <cp:lastModifiedBy>James Boit</cp:lastModifiedBy>
  <cp:revision>2</cp:revision>
  <dcterms:created xsi:type="dcterms:W3CDTF">2025-01-05T15:34:00Z</dcterms:created>
  <dcterms:modified xsi:type="dcterms:W3CDTF">2025-01-05T15:34:00Z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GrammarlyDocumentId">
    <vt:lpwstr>df5d9c48-124d-4322-95c8-ebb179fc28e1</vt:lpwstr>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