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53A76" w14:textId="03D3C573" w:rsidR="00FB75F5" w:rsidRPr="00A87211" w:rsidRDefault="00360758" w:rsidP="00FB75F5">
      <w:pPr>
        <w:spacing w:after="200" w:line="276" w:lineRule="auto"/>
        <w:jc w:val="center"/>
        <w:rPr>
          <w:rFonts w:ascii="Times New Roman" w:eastAsiaTheme="minorEastAsia" w:hAnsi="Times New Roman" w:cs="Times New Roman"/>
          <w:b/>
          <w:sz w:val="24"/>
          <w:szCs w:val="24"/>
          <w:lang w:val="fr-FR" w:eastAsia="fr-FR"/>
        </w:rPr>
      </w:pPr>
      <w:r>
        <w:rPr>
          <w:rFonts w:ascii="Times New Roman" w:eastAsiaTheme="minorEastAsia" w:hAnsi="Times New Roman" w:cs="Times New Roman"/>
          <w:b/>
          <w:sz w:val="24"/>
          <w:szCs w:val="24"/>
          <w:lang w:val="fr-FR" w:eastAsia="fr-FR"/>
        </w:rPr>
        <w:t xml:space="preserve"> </w:t>
      </w:r>
    </w:p>
    <w:p w14:paraId="51806582" w14:textId="77777777" w:rsidR="00FB75F5" w:rsidRPr="00A87211" w:rsidRDefault="00FB75F5" w:rsidP="00FB75F5">
      <w:pPr>
        <w:spacing w:after="200" w:line="276" w:lineRule="auto"/>
        <w:jc w:val="center"/>
        <w:rPr>
          <w:rFonts w:ascii="Times New Roman" w:eastAsiaTheme="minorEastAsia" w:hAnsi="Times New Roman" w:cs="Times New Roman"/>
          <w:b/>
          <w:sz w:val="24"/>
          <w:szCs w:val="24"/>
          <w:lang w:val="fr-FR" w:eastAsia="fr-FR"/>
        </w:rPr>
      </w:pPr>
    </w:p>
    <w:p w14:paraId="6D24D74A" w14:textId="77777777" w:rsidR="004E4A7D" w:rsidRPr="00A87211" w:rsidRDefault="004E4A7D" w:rsidP="004E4A7D">
      <w:pPr>
        <w:rPr>
          <w:rFonts w:ascii="Times New Roman" w:eastAsiaTheme="minorEastAsia" w:hAnsi="Times New Roman" w:cs="Times New Roman"/>
          <w:b/>
          <w:sz w:val="24"/>
          <w:szCs w:val="24"/>
          <w:lang w:eastAsia="fr-FR"/>
        </w:rPr>
      </w:pPr>
      <w:r w:rsidRPr="00A87211">
        <w:rPr>
          <w:rFonts w:ascii="Times New Roman" w:hAnsi="Times New Roman" w:cs="Times New Roman"/>
          <w:noProof/>
          <w:sz w:val="24"/>
          <w:szCs w:val="24"/>
        </w:rPr>
        <w:drawing>
          <wp:anchor distT="0" distB="0" distL="114300" distR="114300" simplePos="0" relativeHeight="251662336" behindDoc="1" locked="0" layoutInCell="1" allowOverlap="1" wp14:anchorId="5076317A" wp14:editId="615507CF">
            <wp:simplePos x="0" y="0"/>
            <wp:positionH relativeFrom="margin">
              <wp:align>center</wp:align>
            </wp:positionH>
            <wp:positionV relativeFrom="paragraph">
              <wp:posOffset>-128270</wp:posOffset>
            </wp:positionV>
            <wp:extent cx="2562225" cy="3305175"/>
            <wp:effectExtent l="0" t="0" r="0" b="0"/>
            <wp:wrapNone/>
            <wp:docPr id="1072762342" name="Image 1072762342" descr="Fichier:Bloc Blason République Togolaise.svg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Fichier:Bloc Blason République Togolaise.svg — Wikipédia"/>
                    <pic:cNvPicPr>
                      <a:picLocks noChangeAspect="1" noChangeArrowheads="1"/>
                    </pic:cNvPicPr>
                  </pic:nvPicPr>
                  <pic:blipFill>
                    <a:blip r:embed="rId8">
                      <a:extLst>
                        <a:ext uri="{28A0092B-C50C-407E-A947-70E740481C1C}">
                          <a14:useLocalDpi xmlns:a14="http://schemas.microsoft.com/office/drawing/2010/main" val="0"/>
                        </a:ext>
                      </a:extLst>
                    </a:blip>
                    <a:srcRect l="22655" t="13689" r="23830" b="27213"/>
                    <a:stretch>
                      <a:fillRect/>
                    </a:stretch>
                  </pic:blipFill>
                  <pic:spPr bwMode="auto">
                    <a:xfrm>
                      <a:off x="0" y="0"/>
                      <a:ext cx="2562225" cy="3305175"/>
                    </a:xfrm>
                    <a:prstGeom prst="rect">
                      <a:avLst/>
                    </a:prstGeom>
                    <a:noFill/>
                  </pic:spPr>
                </pic:pic>
              </a:graphicData>
            </a:graphic>
            <wp14:sizeRelH relativeFrom="margin">
              <wp14:pctWidth>0</wp14:pctWidth>
            </wp14:sizeRelH>
            <wp14:sizeRelV relativeFrom="margin">
              <wp14:pctHeight>0</wp14:pctHeight>
            </wp14:sizeRelV>
          </wp:anchor>
        </w:drawing>
      </w:r>
    </w:p>
    <w:p w14:paraId="396424C9" w14:textId="77777777" w:rsidR="004E4A7D" w:rsidRPr="00A87211" w:rsidRDefault="004E4A7D" w:rsidP="004E4A7D">
      <w:pPr>
        <w:rPr>
          <w:rFonts w:ascii="Times New Roman" w:eastAsiaTheme="minorEastAsia" w:hAnsi="Times New Roman" w:cs="Times New Roman"/>
          <w:b/>
          <w:sz w:val="24"/>
          <w:szCs w:val="24"/>
          <w:lang w:eastAsia="fr-FR"/>
        </w:rPr>
      </w:pPr>
    </w:p>
    <w:p w14:paraId="51E40EA8" w14:textId="77777777" w:rsidR="004E4A7D" w:rsidRPr="00A87211" w:rsidRDefault="004E4A7D" w:rsidP="004E4A7D">
      <w:pPr>
        <w:rPr>
          <w:rFonts w:ascii="Times New Roman" w:eastAsiaTheme="minorEastAsia" w:hAnsi="Times New Roman" w:cs="Times New Roman"/>
          <w:b/>
          <w:sz w:val="24"/>
          <w:szCs w:val="24"/>
          <w:lang w:eastAsia="fr-FR"/>
        </w:rPr>
      </w:pPr>
    </w:p>
    <w:p w14:paraId="3513227E" w14:textId="77777777" w:rsidR="004E4A7D" w:rsidRPr="00A87211" w:rsidRDefault="004E4A7D" w:rsidP="004E4A7D">
      <w:pPr>
        <w:rPr>
          <w:rFonts w:ascii="Times New Roman" w:eastAsiaTheme="minorEastAsia" w:hAnsi="Times New Roman" w:cs="Times New Roman"/>
          <w:b/>
          <w:sz w:val="24"/>
          <w:szCs w:val="24"/>
          <w:lang w:eastAsia="fr-FR"/>
        </w:rPr>
      </w:pPr>
    </w:p>
    <w:p w14:paraId="3A1EFEFC" w14:textId="77777777" w:rsidR="004E4A7D" w:rsidRPr="00A87211" w:rsidRDefault="004E4A7D" w:rsidP="004E4A7D">
      <w:pPr>
        <w:rPr>
          <w:rFonts w:ascii="Times New Roman" w:eastAsiaTheme="minorEastAsia" w:hAnsi="Times New Roman" w:cs="Times New Roman"/>
          <w:b/>
          <w:sz w:val="24"/>
          <w:szCs w:val="24"/>
          <w:lang w:eastAsia="fr-FR"/>
        </w:rPr>
      </w:pPr>
    </w:p>
    <w:p w14:paraId="5228E0C3" w14:textId="77777777" w:rsidR="004E4A7D" w:rsidRPr="00A87211" w:rsidRDefault="004E4A7D" w:rsidP="004E4A7D">
      <w:pPr>
        <w:rPr>
          <w:rFonts w:ascii="Times New Roman" w:eastAsiaTheme="minorEastAsia" w:hAnsi="Times New Roman" w:cs="Times New Roman"/>
          <w:b/>
          <w:sz w:val="24"/>
          <w:szCs w:val="24"/>
          <w:lang w:eastAsia="fr-FR"/>
        </w:rPr>
      </w:pPr>
    </w:p>
    <w:p w14:paraId="0543832B" w14:textId="77777777" w:rsidR="004E4A7D" w:rsidRPr="00A87211" w:rsidRDefault="004E4A7D" w:rsidP="004E4A7D">
      <w:pPr>
        <w:rPr>
          <w:rFonts w:ascii="Times New Roman" w:eastAsiaTheme="minorEastAsia" w:hAnsi="Times New Roman" w:cs="Times New Roman"/>
          <w:b/>
          <w:sz w:val="24"/>
          <w:szCs w:val="24"/>
          <w:lang w:eastAsia="fr-FR"/>
        </w:rPr>
      </w:pPr>
    </w:p>
    <w:p w14:paraId="0A0BB26F" w14:textId="77777777" w:rsidR="004E4A7D" w:rsidRPr="00A87211" w:rsidRDefault="004E4A7D" w:rsidP="004E4A7D">
      <w:pPr>
        <w:rPr>
          <w:rFonts w:ascii="Times New Roman" w:eastAsiaTheme="minorEastAsia" w:hAnsi="Times New Roman" w:cs="Times New Roman"/>
          <w:b/>
          <w:sz w:val="24"/>
          <w:szCs w:val="24"/>
          <w:lang w:eastAsia="fr-FR"/>
        </w:rPr>
      </w:pPr>
    </w:p>
    <w:p w14:paraId="7DC90D6F" w14:textId="77777777" w:rsidR="004E4A7D" w:rsidRPr="003732E7" w:rsidRDefault="004E4A7D" w:rsidP="004E4A7D">
      <w:pPr>
        <w:rPr>
          <w:rFonts w:ascii="Times New Roman" w:eastAsiaTheme="minorEastAsia" w:hAnsi="Times New Roman" w:cs="Times New Roman"/>
          <w:b/>
          <w:sz w:val="24"/>
          <w:szCs w:val="24"/>
          <w:lang w:val="fr-FR" w:eastAsia="fr-FR"/>
        </w:rPr>
      </w:pPr>
      <w:r w:rsidRPr="003732E7">
        <w:rPr>
          <w:rFonts w:ascii="Times New Roman" w:eastAsiaTheme="minorEastAsia" w:hAnsi="Times New Roman" w:cs="Times New Roman"/>
          <w:b/>
          <w:sz w:val="24"/>
          <w:szCs w:val="24"/>
          <w:lang w:val="fr-FR" w:eastAsia="fr-FR"/>
        </w:rPr>
        <w:t xml:space="preserve">       </w:t>
      </w:r>
    </w:p>
    <w:p w14:paraId="2515559C" w14:textId="77777777" w:rsidR="004E4A7D" w:rsidRPr="003732E7" w:rsidRDefault="004E4A7D" w:rsidP="004E4A7D">
      <w:pPr>
        <w:rPr>
          <w:rFonts w:ascii="Times New Roman" w:eastAsiaTheme="minorEastAsia" w:hAnsi="Times New Roman" w:cs="Times New Roman"/>
          <w:b/>
          <w:sz w:val="24"/>
          <w:szCs w:val="24"/>
          <w:lang w:val="fr-FR" w:eastAsia="fr-FR"/>
        </w:rPr>
      </w:pPr>
    </w:p>
    <w:p w14:paraId="3E8205EF" w14:textId="77777777" w:rsidR="004E4A7D" w:rsidRPr="003732E7" w:rsidRDefault="004E4A7D" w:rsidP="004E4A7D">
      <w:pPr>
        <w:rPr>
          <w:rFonts w:ascii="Times New Roman" w:eastAsiaTheme="minorEastAsia" w:hAnsi="Times New Roman" w:cs="Times New Roman"/>
          <w:b/>
          <w:sz w:val="24"/>
          <w:szCs w:val="24"/>
          <w:lang w:val="fr-FR" w:eastAsia="fr-FR"/>
        </w:rPr>
      </w:pPr>
    </w:p>
    <w:p w14:paraId="1D2A6783" w14:textId="77777777" w:rsidR="004E4A7D" w:rsidRPr="003732E7" w:rsidRDefault="004E4A7D" w:rsidP="004E4A7D">
      <w:pPr>
        <w:spacing w:after="0"/>
        <w:jc w:val="center"/>
        <w:rPr>
          <w:rFonts w:ascii="Times New Roman" w:hAnsi="Times New Roman" w:cs="Times New Roman"/>
          <w:b/>
          <w:sz w:val="24"/>
          <w:szCs w:val="24"/>
          <w:lang w:val="fr-FR"/>
        </w:rPr>
      </w:pPr>
      <w:r w:rsidRPr="003732E7">
        <w:rPr>
          <w:rFonts w:ascii="Times New Roman" w:hAnsi="Times New Roman" w:cs="Times New Roman"/>
          <w:b/>
          <w:bCs/>
          <w:sz w:val="24"/>
          <w:szCs w:val="24"/>
          <w:lang w:val="fr-FR"/>
        </w:rPr>
        <w:t>REPUBLIQUE TOGOLAISE</w:t>
      </w:r>
    </w:p>
    <w:p w14:paraId="7ED1BD37" w14:textId="77777777" w:rsidR="004E4A7D" w:rsidRPr="003732E7" w:rsidRDefault="004E4A7D" w:rsidP="004E4A7D">
      <w:pPr>
        <w:spacing w:after="0"/>
        <w:jc w:val="center"/>
        <w:rPr>
          <w:rFonts w:ascii="Times New Roman" w:hAnsi="Times New Roman" w:cs="Times New Roman"/>
          <w:b/>
          <w:sz w:val="24"/>
          <w:szCs w:val="24"/>
          <w:lang w:val="fr-FR"/>
        </w:rPr>
      </w:pPr>
      <w:r w:rsidRPr="003732E7">
        <w:rPr>
          <w:rFonts w:ascii="Times New Roman" w:hAnsi="Times New Roman" w:cs="Times New Roman"/>
          <w:b/>
          <w:bCs/>
          <w:sz w:val="24"/>
          <w:szCs w:val="24"/>
          <w:lang w:val="fr-FR"/>
        </w:rPr>
        <w:t>Travail-Liberté-Patrie</w:t>
      </w:r>
    </w:p>
    <w:p w14:paraId="4F54E2C3" w14:textId="77777777" w:rsidR="004E4A7D" w:rsidRPr="003732E7" w:rsidRDefault="004E4A7D" w:rsidP="004E4A7D">
      <w:pPr>
        <w:rPr>
          <w:rFonts w:ascii="Times New Roman" w:eastAsiaTheme="minorEastAsia" w:hAnsi="Times New Roman" w:cs="Times New Roman"/>
          <w:b/>
          <w:sz w:val="24"/>
          <w:szCs w:val="24"/>
          <w:lang w:val="fr-FR" w:eastAsia="fr-FR"/>
        </w:rPr>
      </w:pPr>
    </w:p>
    <w:p w14:paraId="068C2F61" w14:textId="77777777" w:rsidR="004E4A7D" w:rsidRPr="003732E7" w:rsidRDefault="004E4A7D" w:rsidP="004E4A7D">
      <w:pPr>
        <w:rPr>
          <w:rFonts w:ascii="Times New Roman" w:eastAsiaTheme="minorEastAsia" w:hAnsi="Times New Roman" w:cs="Times New Roman"/>
          <w:b/>
          <w:sz w:val="24"/>
          <w:szCs w:val="24"/>
          <w:lang w:val="fr-FR" w:eastAsia="fr-FR"/>
        </w:rPr>
      </w:pPr>
    </w:p>
    <w:p w14:paraId="5AEC560D" w14:textId="26F9FDCD" w:rsidR="004E4A7D" w:rsidRPr="00FE3692" w:rsidRDefault="004E4A7D" w:rsidP="004E4A7D">
      <w:pPr>
        <w:spacing w:after="200" w:line="276" w:lineRule="auto"/>
        <w:jc w:val="center"/>
        <w:rPr>
          <w:rFonts w:ascii="Arial Narrow" w:eastAsiaTheme="minorEastAsia" w:hAnsi="Arial Narrow" w:cs="Times New Roman"/>
          <w:sz w:val="32"/>
          <w:szCs w:val="32"/>
          <w:lang w:val="fr-FR" w:eastAsia="fr-FR"/>
        </w:rPr>
      </w:pPr>
      <w:r w:rsidRPr="00FE3692">
        <w:rPr>
          <w:rFonts w:ascii="Arial Narrow" w:hAnsi="Arial Narrow" w:cs="Times New Roman"/>
          <w:sz w:val="32"/>
          <w:szCs w:val="32"/>
          <w:lang w:val="fr-FR"/>
        </w:rPr>
        <w:t xml:space="preserve">Deuxième et troisième rapports périodiques </w:t>
      </w:r>
      <w:r w:rsidR="009417BA" w:rsidRPr="00FE3692">
        <w:rPr>
          <w:rFonts w:ascii="Arial Narrow" w:hAnsi="Arial Narrow" w:cs="Times New Roman"/>
          <w:sz w:val="32"/>
          <w:szCs w:val="32"/>
          <w:lang w:val="fr-FR"/>
        </w:rPr>
        <w:t>cumulés</w:t>
      </w:r>
      <w:r w:rsidR="00A87211" w:rsidRPr="00FE3692">
        <w:rPr>
          <w:rFonts w:ascii="Arial Narrow" w:hAnsi="Arial Narrow" w:cs="Times New Roman"/>
          <w:sz w:val="32"/>
          <w:szCs w:val="32"/>
          <w:lang w:val="fr-FR"/>
        </w:rPr>
        <w:t xml:space="preserve"> en un seul document</w:t>
      </w:r>
      <w:r w:rsidR="009417BA" w:rsidRPr="00FE3692">
        <w:rPr>
          <w:rFonts w:ascii="Arial Narrow" w:hAnsi="Arial Narrow" w:cs="Times New Roman"/>
          <w:sz w:val="32"/>
          <w:szCs w:val="32"/>
          <w:lang w:val="fr-FR"/>
        </w:rPr>
        <w:t xml:space="preserve"> </w:t>
      </w:r>
      <w:r w:rsidRPr="00FE3692">
        <w:rPr>
          <w:rFonts w:ascii="Arial Narrow" w:hAnsi="Arial Narrow" w:cs="Times New Roman"/>
          <w:sz w:val="32"/>
          <w:szCs w:val="32"/>
          <w:lang w:val="fr-FR"/>
        </w:rPr>
        <w:t>de la République togolaise</w:t>
      </w:r>
      <w:r w:rsidR="006F5FC2" w:rsidRPr="00FE3692">
        <w:rPr>
          <w:rFonts w:ascii="Arial Narrow" w:hAnsi="Arial Narrow" w:cs="Times New Roman"/>
          <w:sz w:val="32"/>
          <w:szCs w:val="32"/>
          <w:lang w:val="fr-FR"/>
        </w:rPr>
        <w:t xml:space="preserve">, présentés en application </w:t>
      </w:r>
      <w:r w:rsidRPr="00FE3692">
        <w:rPr>
          <w:rFonts w:ascii="Arial Narrow" w:hAnsi="Arial Narrow" w:cs="Times New Roman"/>
          <w:sz w:val="32"/>
          <w:szCs w:val="32"/>
          <w:lang w:val="fr-FR"/>
        </w:rPr>
        <w:t>des articles 16 et 17 du Pacte international relatif aux droits économiques sociaux et culturels</w:t>
      </w:r>
    </w:p>
    <w:p w14:paraId="37AE0FF5" w14:textId="77777777" w:rsidR="004E4A7D" w:rsidRPr="00FE3692" w:rsidRDefault="004E4A7D" w:rsidP="004E4A7D">
      <w:pPr>
        <w:spacing w:after="200" w:line="276" w:lineRule="auto"/>
        <w:rPr>
          <w:rFonts w:ascii="Arial Narrow" w:eastAsiaTheme="minorEastAsia" w:hAnsi="Arial Narrow" w:cs="Times New Roman"/>
          <w:b/>
          <w:sz w:val="32"/>
          <w:szCs w:val="32"/>
          <w:lang w:val="fr-FR" w:eastAsia="fr-FR"/>
        </w:rPr>
      </w:pPr>
    </w:p>
    <w:p w14:paraId="0A1D140A" w14:textId="3FC8ADAE" w:rsidR="004E4A7D" w:rsidRPr="00A87211" w:rsidRDefault="004E4A7D" w:rsidP="00FE3692">
      <w:pPr>
        <w:jc w:val="center"/>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Décembre 2024</w:t>
      </w:r>
    </w:p>
    <w:p w14:paraId="189682CD" w14:textId="77777777" w:rsidR="004E4A7D" w:rsidRPr="00A87211" w:rsidRDefault="004E4A7D" w:rsidP="00FE3692">
      <w:pPr>
        <w:jc w:val="center"/>
        <w:rPr>
          <w:rFonts w:ascii="Times New Roman" w:eastAsia="Times New Roman" w:hAnsi="Times New Roman" w:cs="Times New Roman"/>
          <w:b/>
          <w:bCs/>
          <w:sz w:val="24"/>
          <w:szCs w:val="24"/>
          <w:lang w:eastAsia="fr-FR"/>
        </w:rPr>
      </w:pPr>
    </w:p>
    <w:p w14:paraId="6124AAAB" w14:textId="77777777" w:rsidR="004E4A7D" w:rsidRPr="00A87211" w:rsidRDefault="004E4A7D" w:rsidP="004E4A7D">
      <w:pPr>
        <w:rPr>
          <w:rFonts w:ascii="Times New Roman" w:eastAsia="Times New Roman" w:hAnsi="Times New Roman" w:cs="Times New Roman"/>
          <w:b/>
          <w:bCs/>
          <w:sz w:val="24"/>
          <w:szCs w:val="24"/>
          <w:lang w:eastAsia="fr-FR"/>
        </w:rPr>
      </w:pPr>
    </w:p>
    <w:p w14:paraId="56B444CD" w14:textId="77777777" w:rsidR="004E4A7D" w:rsidRPr="00A87211" w:rsidRDefault="004E4A7D" w:rsidP="004E4A7D">
      <w:pPr>
        <w:rPr>
          <w:rFonts w:ascii="Times New Roman" w:eastAsia="Times New Roman" w:hAnsi="Times New Roman" w:cs="Times New Roman"/>
          <w:b/>
          <w:bCs/>
          <w:sz w:val="24"/>
          <w:szCs w:val="24"/>
          <w:lang w:eastAsia="fr-FR"/>
        </w:rPr>
      </w:pPr>
    </w:p>
    <w:p w14:paraId="5CC04EC7" w14:textId="77777777" w:rsidR="004E4A7D" w:rsidRPr="00A87211" w:rsidRDefault="004E4A7D" w:rsidP="004E4A7D">
      <w:pPr>
        <w:rPr>
          <w:rFonts w:ascii="Times New Roman" w:eastAsia="Times New Roman" w:hAnsi="Times New Roman" w:cs="Times New Roman"/>
          <w:b/>
          <w:bCs/>
          <w:sz w:val="24"/>
          <w:szCs w:val="24"/>
          <w:lang w:eastAsia="fr-FR"/>
        </w:rPr>
      </w:pPr>
    </w:p>
    <w:p w14:paraId="589B0E1F" w14:textId="77777777" w:rsidR="004E4A7D" w:rsidRPr="00A87211" w:rsidRDefault="004E4A7D" w:rsidP="004E4A7D">
      <w:pPr>
        <w:rPr>
          <w:rFonts w:ascii="Times New Roman" w:eastAsia="Times New Roman" w:hAnsi="Times New Roman" w:cs="Times New Roman"/>
          <w:b/>
          <w:bCs/>
          <w:sz w:val="24"/>
          <w:szCs w:val="24"/>
          <w:lang w:eastAsia="fr-FR"/>
        </w:rPr>
      </w:pPr>
    </w:p>
    <w:p w14:paraId="4F798F55" w14:textId="77777777" w:rsidR="004E4A7D" w:rsidRDefault="004E4A7D" w:rsidP="004E4A7D">
      <w:pPr>
        <w:rPr>
          <w:rFonts w:ascii="Times New Roman" w:eastAsia="Times New Roman" w:hAnsi="Times New Roman" w:cs="Times New Roman"/>
          <w:b/>
          <w:bCs/>
          <w:sz w:val="24"/>
          <w:szCs w:val="24"/>
          <w:lang w:eastAsia="fr-FR"/>
        </w:rPr>
      </w:pPr>
    </w:p>
    <w:p w14:paraId="02C657C9" w14:textId="77777777" w:rsidR="003732E7" w:rsidRDefault="003732E7" w:rsidP="004E4A7D">
      <w:pPr>
        <w:rPr>
          <w:rFonts w:ascii="Times New Roman" w:eastAsia="Times New Roman" w:hAnsi="Times New Roman" w:cs="Times New Roman"/>
          <w:b/>
          <w:bCs/>
          <w:sz w:val="24"/>
          <w:szCs w:val="24"/>
          <w:lang w:eastAsia="fr-FR"/>
        </w:rPr>
      </w:pPr>
    </w:p>
    <w:p w14:paraId="0E226CC0" w14:textId="77777777" w:rsidR="003732E7" w:rsidRDefault="003732E7" w:rsidP="004E4A7D">
      <w:pPr>
        <w:rPr>
          <w:rFonts w:ascii="Times New Roman" w:eastAsia="Times New Roman" w:hAnsi="Times New Roman" w:cs="Times New Roman"/>
          <w:b/>
          <w:bCs/>
          <w:sz w:val="24"/>
          <w:szCs w:val="24"/>
          <w:lang w:eastAsia="fr-FR"/>
        </w:rPr>
      </w:pPr>
    </w:p>
    <w:p w14:paraId="59B2B41A" w14:textId="77777777" w:rsidR="003732E7" w:rsidRDefault="003732E7" w:rsidP="004E4A7D">
      <w:pPr>
        <w:rPr>
          <w:rFonts w:ascii="Times New Roman" w:eastAsia="Times New Roman" w:hAnsi="Times New Roman" w:cs="Times New Roman"/>
          <w:b/>
          <w:bCs/>
          <w:sz w:val="24"/>
          <w:szCs w:val="24"/>
          <w:lang w:eastAsia="fr-FR"/>
        </w:rPr>
      </w:pPr>
    </w:p>
    <w:p w14:paraId="37B43CB0" w14:textId="77777777" w:rsidR="003732E7" w:rsidRDefault="003732E7" w:rsidP="004E4A7D">
      <w:pPr>
        <w:rPr>
          <w:rFonts w:ascii="Times New Roman" w:eastAsia="Times New Roman" w:hAnsi="Times New Roman" w:cs="Times New Roman"/>
          <w:b/>
          <w:bCs/>
          <w:sz w:val="24"/>
          <w:szCs w:val="24"/>
          <w:lang w:eastAsia="fr-FR"/>
        </w:rPr>
      </w:pPr>
    </w:p>
    <w:sdt>
      <w:sdtPr>
        <w:rPr>
          <w:rFonts w:asciiTheme="minorHAnsi" w:eastAsiaTheme="minorHAnsi" w:hAnsiTheme="minorHAnsi" w:cstheme="minorBidi"/>
          <w:color w:val="auto"/>
          <w:sz w:val="22"/>
          <w:szCs w:val="22"/>
          <w:lang w:val="en-US" w:eastAsia="en-US"/>
        </w:rPr>
        <w:id w:val="-724219615"/>
        <w:docPartObj>
          <w:docPartGallery w:val="Table of Contents"/>
          <w:docPartUnique/>
        </w:docPartObj>
      </w:sdtPr>
      <w:sdtEndPr>
        <w:rPr>
          <w:b/>
          <w:bCs/>
        </w:rPr>
      </w:sdtEndPr>
      <w:sdtContent>
        <w:p w14:paraId="3F001769" w14:textId="319F251A" w:rsidR="00A71AF7" w:rsidRDefault="00A71AF7">
          <w:pPr>
            <w:pStyle w:val="En-ttedetabledesmatires"/>
          </w:pPr>
          <w:r>
            <w:t>Table des matières</w:t>
          </w:r>
        </w:p>
        <w:p w14:paraId="101A2704" w14:textId="05299EFA" w:rsidR="00441C3C" w:rsidRDefault="00A71AF7">
          <w:pPr>
            <w:pStyle w:val="TM1"/>
            <w:tabs>
              <w:tab w:val="right" w:leader="dot" w:pos="9628"/>
            </w:tabs>
            <w:rPr>
              <w:rFonts w:eastAsiaTheme="minorEastAsia"/>
              <w:noProof/>
              <w:kern w:val="2"/>
              <w:sz w:val="24"/>
              <w:szCs w:val="24"/>
              <w:lang w:val="fr-FR" w:eastAsia="fr-FR"/>
              <w14:ligatures w14:val="standardContextual"/>
            </w:rPr>
          </w:pPr>
          <w:r>
            <w:fldChar w:fldCharType="begin"/>
          </w:r>
          <w:r>
            <w:instrText xml:space="preserve"> TOC \o "1-3" \h \z \u </w:instrText>
          </w:r>
          <w:r>
            <w:fldChar w:fldCharType="separate"/>
          </w:r>
          <w:hyperlink w:anchor="_Toc195694191" w:history="1">
            <w:r w:rsidR="00441C3C" w:rsidRPr="00D07B1E">
              <w:rPr>
                <w:rStyle w:val="Lienhypertexte"/>
                <w:rFonts w:eastAsia="Times New Roman"/>
                <w:noProof/>
              </w:rPr>
              <w:t>SIGLES ET ABREVIATIONS</w:t>
            </w:r>
            <w:r w:rsidR="00441C3C">
              <w:rPr>
                <w:noProof/>
                <w:webHidden/>
              </w:rPr>
              <w:tab/>
            </w:r>
            <w:r w:rsidR="00441C3C">
              <w:rPr>
                <w:noProof/>
                <w:webHidden/>
              </w:rPr>
              <w:fldChar w:fldCharType="begin"/>
            </w:r>
            <w:r w:rsidR="00441C3C">
              <w:rPr>
                <w:noProof/>
                <w:webHidden/>
              </w:rPr>
              <w:instrText xml:space="preserve"> PAGEREF _Toc195694191 \h </w:instrText>
            </w:r>
            <w:r w:rsidR="00441C3C">
              <w:rPr>
                <w:noProof/>
                <w:webHidden/>
              </w:rPr>
            </w:r>
            <w:r w:rsidR="00441C3C">
              <w:rPr>
                <w:noProof/>
                <w:webHidden/>
              </w:rPr>
              <w:fldChar w:fldCharType="separate"/>
            </w:r>
            <w:r w:rsidR="00476574">
              <w:rPr>
                <w:noProof/>
                <w:webHidden/>
              </w:rPr>
              <w:t>3</w:t>
            </w:r>
            <w:r w:rsidR="00441C3C">
              <w:rPr>
                <w:noProof/>
                <w:webHidden/>
              </w:rPr>
              <w:fldChar w:fldCharType="end"/>
            </w:r>
          </w:hyperlink>
        </w:p>
        <w:p w14:paraId="56578544" w14:textId="1EFFC162" w:rsidR="00441C3C" w:rsidRDefault="00441C3C">
          <w:pPr>
            <w:pStyle w:val="TM1"/>
            <w:tabs>
              <w:tab w:val="right" w:leader="dot" w:pos="9628"/>
            </w:tabs>
            <w:rPr>
              <w:rFonts w:eastAsiaTheme="minorEastAsia"/>
              <w:noProof/>
              <w:kern w:val="2"/>
              <w:sz w:val="24"/>
              <w:szCs w:val="24"/>
              <w:lang w:val="fr-FR" w:eastAsia="fr-FR"/>
              <w14:ligatures w14:val="standardContextual"/>
            </w:rPr>
          </w:pPr>
          <w:hyperlink w:anchor="_Toc195694192" w:history="1">
            <w:r w:rsidRPr="00D07B1E">
              <w:rPr>
                <w:rStyle w:val="Lienhypertexte"/>
                <w:noProof/>
              </w:rPr>
              <w:t>Introduction</w:t>
            </w:r>
            <w:r>
              <w:rPr>
                <w:noProof/>
                <w:webHidden/>
              </w:rPr>
              <w:tab/>
            </w:r>
            <w:r>
              <w:rPr>
                <w:noProof/>
                <w:webHidden/>
              </w:rPr>
              <w:fldChar w:fldCharType="begin"/>
            </w:r>
            <w:r>
              <w:rPr>
                <w:noProof/>
                <w:webHidden/>
              </w:rPr>
              <w:instrText xml:space="preserve"> PAGEREF _Toc195694192 \h </w:instrText>
            </w:r>
            <w:r>
              <w:rPr>
                <w:noProof/>
                <w:webHidden/>
              </w:rPr>
            </w:r>
            <w:r>
              <w:rPr>
                <w:noProof/>
                <w:webHidden/>
              </w:rPr>
              <w:fldChar w:fldCharType="separate"/>
            </w:r>
            <w:r w:rsidR="00476574">
              <w:rPr>
                <w:noProof/>
                <w:webHidden/>
              </w:rPr>
              <w:t>6</w:t>
            </w:r>
            <w:r>
              <w:rPr>
                <w:noProof/>
                <w:webHidden/>
              </w:rPr>
              <w:fldChar w:fldCharType="end"/>
            </w:r>
          </w:hyperlink>
        </w:p>
        <w:p w14:paraId="76A0601C" w14:textId="2EFFCE69" w:rsidR="00441C3C" w:rsidRDefault="00441C3C">
          <w:pPr>
            <w:pStyle w:val="TM1"/>
            <w:tabs>
              <w:tab w:val="right" w:leader="dot" w:pos="9628"/>
            </w:tabs>
            <w:rPr>
              <w:rFonts w:eastAsiaTheme="minorEastAsia"/>
              <w:noProof/>
              <w:kern w:val="2"/>
              <w:sz w:val="24"/>
              <w:szCs w:val="24"/>
              <w:lang w:val="fr-FR" w:eastAsia="fr-FR"/>
              <w14:ligatures w14:val="standardContextual"/>
            </w:rPr>
          </w:pPr>
          <w:hyperlink w:anchor="_Toc195694193" w:history="1">
            <w:r w:rsidRPr="00D07B1E">
              <w:rPr>
                <w:rStyle w:val="Lienhypertexte"/>
                <w:noProof/>
              </w:rPr>
              <w:t>PREMIERE PARTIE : Dispositions générales du Pacte</w:t>
            </w:r>
            <w:r>
              <w:rPr>
                <w:noProof/>
                <w:webHidden/>
              </w:rPr>
              <w:tab/>
            </w:r>
            <w:r>
              <w:rPr>
                <w:noProof/>
                <w:webHidden/>
              </w:rPr>
              <w:fldChar w:fldCharType="begin"/>
            </w:r>
            <w:r>
              <w:rPr>
                <w:noProof/>
                <w:webHidden/>
              </w:rPr>
              <w:instrText xml:space="preserve"> PAGEREF _Toc195694193 \h </w:instrText>
            </w:r>
            <w:r>
              <w:rPr>
                <w:noProof/>
                <w:webHidden/>
              </w:rPr>
            </w:r>
            <w:r>
              <w:rPr>
                <w:noProof/>
                <w:webHidden/>
              </w:rPr>
              <w:fldChar w:fldCharType="separate"/>
            </w:r>
            <w:r w:rsidR="00476574">
              <w:rPr>
                <w:noProof/>
                <w:webHidden/>
              </w:rPr>
              <w:t>6</w:t>
            </w:r>
            <w:r>
              <w:rPr>
                <w:noProof/>
                <w:webHidden/>
              </w:rPr>
              <w:fldChar w:fldCharType="end"/>
            </w:r>
          </w:hyperlink>
        </w:p>
        <w:p w14:paraId="01940D48" w14:textId="22A50222"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194" w:history="1">
            <w:r w:rsidRPr="00D07B1E">
              <w:rPr>
                <w:rStyle w:val="Lienhypertexte"/>
                <w:noProof/>
              </w:rPr>
              <w:t>Article premier : Droit à l’autodétermination</w:t>
            </w:r>
            <w:r>
              <w:rPr>
                <w:noProof/>
                <w:webHidden/>
              </w:rPr>
              <w:tab/>
            </w:r>
            <w:r>
              <w:rPr>
                <w:noProof/>
                <w:webHidden/>
              </w:rPr>
              <w:fldChar w:fldCharType="begin"/>
            </w:r>
            <w:r>
              <w:rPr>
                <w:noProof/>
                <w:webHidden/>
              </w:rPr>
              <w:instrText xml:space="preserve"> PAGEREF _Toc195694194 \h </w:instrText>
            </w:r>
            <w:r>
              <w:rPr>
                <w:noProof/>
                <w:webHidden/>
              </w:rPr>
            </w:r>
            <w:r>
              <w:rPr>
                <w:noProof/>
                <w:webHidden/>
              </w:rPr>
              <w:fldChar w:fldCharType="separate"/>
            </w:r>
            <w:r w:rsidR="00476574">
              <w:rPr>
                <w:noProof/>
                <w:webHidden/>
              </w:rPr>
              <w:t>6</w:t>
            </w:r>
            <w:r>
              <w:rPr>
                <w:noProof/>
                <w:webHidden/>
              </w:rPr>
              <w:fldChar w:fldCharType="end"/>
            </w:r>
          </w:hyperlink>
        </w:p>
        <w:p w14:paraId="27CE476B" w14:textId="1982FF8B"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195" w:history="1">
            <w:r w:rsidRPr="00D07B1E">
              <w:rPr>
                <w:rStyle w:val="Lienhypertexte"/>
                <w:noProof/>
              </w:rPr>
              <w:t>Article 2 : Garantie des droits consacrés par le Pacte</w:t>
            </w:r>
            <w:r>
              <w:rPr>
                <w:noProof/>
                <w:webHidden/>
              </w:rPr>
              <w:tab/>
            </w:r>
            <w:r>
              <w:rPr>
                <w:noProof/>
                <w:webHidden/>
              </w:rPr>
              <w:fldChar w:fldCharType="begin"/>
            </w:r>
            <w:r>
              <w:rPr>
                <w:noProof/>
                <w:webHidden/>
              </w:rPr>
              <w:instrText xml:space="preserve"> PAGEREF _Toc195694195 \h </w:instrText>
            </w:r>
            <w:r>
              <w:rPr>
                <w:noProof/>
                <w:webHidden/>
              </w:rPr>
            </w:r>
            <w:r>
              <w:rPr>
                <w:noProof/>
                <w:webHidden/>
              </w:rPr>
              <w:fldChar w:fldCharType="separate"/>
            </w:r>
            <w:r w:rsidR="00476574">
              <w:rPr>
                <w:noProof/>
                <w:webHidden/>
              </w:rPr>
              <w:t>7</w:t>
            </w:r>
            <w:r>
              <w:rPr>
                <w:noProof/>
                <w:webHidden/>
              </w:rPr>
              <w:fldChar w:fldCharType="end"/>
            </w:r>
          </w:hyperlink>
        </w:p>
        <w:p w14:paraId="2F96998F" w14:textId="70CC3583"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196" w:history="1">
            <w:r w:rsidRPr="00D07B1E">
              <w:rPr>
                <w:rStyle w:val="Lienhypertexte"/>
                <w:noProof/>
              </w:rPr>
              <w:t>Article 3 : Egalité et non-discrimination entre hommes et femmes</w:t>
            </w:r>
            <w:r>
              <w:rPr>
                <w:noProof/>
                <w:webHidden/>
              </w:rPr>
              <w:tab/>
            </w:r>
            <w:r>
              <w:rPr>
                <w:noProof/>
                <w:webHidden/>
              </w:rPr>
              <w:fldChar w:fldCharType="begin"/>
            </w:r>
            <w:r>
              <w:rPr>
                <w:noProof/>
                <w:webHidden/>
              </w:rPr>
              <w:instrText xml:space="preserve"> PAGEREF _Toc195694196 \h </w:instrText>
            </w:r>
            <w:r>
              <w:rPr>
                <w:noProof/>
                <w:webHidden/>
              </w:rPr>
            </w:r>
            <w:r>
              <w:rPr>
                <w:noProof/>
                <w:webHidden/>
              </w:rPr>
              <w:fldChar w:fldCharType="separate"/>
            </w:r>
            <w:r w:rsidR="00476574">
              <w:rPr>
                <w:noProof/>
                <w:webHidden/>
              </w:rPr>
              <w:t>9</w:t>
            </w:r>
            <w:r>
              <w:rPr>
                <w:noProof/>
                <w:webHidden/>
              </w:rPr>
              <w:fldChar w:fldCharType="end"/>
            </w:r>
          </w:hyperlink>
        </w:p>
        <w:p w14:paraId="3F8DBF14" w14:textId="2B850187" w:rsidR="00441C3C" w:rsidRDefault="00441C3C">
          <w:pPr>
            <w:pStyle w:val="TM1"/>
            <w:tabs>
              <w:tab w:val="right" w:leader="dot" w:pos="9628"/>
            </w:tabs>
            <w:rPr>
              <w:rFonts w:eastAsiaTheme="minorEastAsia"/>
              <w:noProof/>
              <w:kern w:val="2"/>
              <w:sz w:val="24"/>
              <w:szCs w:val="24"/>
              <w:lang w:val="fr-FR" w:eastAsia="fr-FR"/>
              <w14:ligatures w14:val="standardContextual"/>
            </w:rPr>
          </w:pPr>
          <w:hyperlink w:anchor="_Toc195694197" w:history="1">
            <w:r w:rsidRPr="00D07B1E">
              <w:rPr>
                <w:rStyle w:val="Lienhypertexte"/>
                <w:noProof/>
              </w:rPr>
              <w:t>DEUXIEME PARTIE : DROITS SPÉCIFIQUES</w:t>
            </w:r>
            <w:r>
              <w:rPr>
                <w:noProof/>
                <w:webHidden/>
              </w:rPr>
              <w:tab/>
            </w:r>
            <w:r>
              <w:rPr>
                <w:noProof/>
                <w:webHidden/>
              </w:rPr>
              <w:fldChar w:fldCharType="begin"/>
            </w:r>
            <w:r>
              <w:rPr>
                <w:noProof/>
                <w:webHidden/>
              </w:rPr>
              <w:instrText xml:space="preserve"> PAGEREF _Toc195694197 \h </w:instrText>
            </w:r>
            <w:r>
              <w:rPr>
                <w:noProof/>
                <w:webHidden/>
              </w:rPr>
            </w:r>
            <w:r>
              <w:rPr>
                <w:noProof/>
                <w:webHidden/>
              </w:rPr>
              <w:fldChar w:fldCharType="separate"/>
            </w:r>
            <w:r w:rsidR="00476574">
              <w:rPr>
                <w:noProof/>
                <w:webHidden/>
              </w:rPr>
              <w:t>10</w:t>
            </w:r>
            <w:r>
              <w:rPr>
                <w:noProof/>
                <w:webHidden/>
              </w:rPr>
              <w:fldChar w:fldCharType="end"/>
            </w:r>
          </w:hyperlink>
        </w:p>
        <w:p w14:paraId="3BE84655" w14:textId="792AF5BB"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198" w:history="1">
            <w:r w:rsidRPr="00D07B1E">
              <w:rPr>
                <w:rStyle w:val="Lienhypertexte"/>
                <w:noProof/>
              </w:rPr>
              <w:t>Article 6 :  Droit au travail</w:t>
            </w:r>
            <w:r>
              <w:rPr>
                <w:noProof/>
                <w:webHidden/>
              </w:rPr>
              <w:tab/>
            </w:r>
            <w:r>
              <w:rPr>
                <w:noProof/>
                <w:webHidden/>
              </w:rPr>
              <w:fldChar w:fldCharType="begin"/>
            </w:r>
            <w:r>
              <w:rPr>
                <w:noProof/>
                <w:webHidden/>
              </w:rPr>
              <w:instrText xml:space="preserve"> PAGEREF _Toc195694198 \h </w:instrText>
            </w:r>
            <w:r>
              <w:rPr>
                <w:noProof/>
                <w:webHidden/>
              </w:rPr>
            </w:r>
            <w:r>
              <w:rPr>
                <w:noProof/>
                <w:webHidden/>
              </w:rPr>
              <w:fldChar w:fldCharType="separate"/>
            </w:r>
            <w:r w:rsidR="00476574">
              <w:rPr>
                <w:noProof/>
                <w:webHidden/>
              </w:rPr>
              <w:t>10</w:t>
            </w:r>
            <w:r>
              <w:rPr>
                <w:noProof/>
                <w:webHidden/>
              </w:rPr>
              <w:fldChar w:fldCharType="end"/>
            </w:r>
          </w:hyperlink>
        </w:p>
        <w:p w14:paraId="58DF07CA" w14:textId="32DD8DE2"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199" w:history="1">
            <w:r w:rsidRPr="00D07B1E">
              <w:rPr>
                <w:rStyle w:val="Lienhypertexte"/>
                <w:noProof/>
              </w:rPr>
              <w:t>Article 7 : Droit de jouir de conditions de travail justes et favorables</w:t>
            </w:r>
            <w:r>
              <w:rPr>
                <w:noProof/>
                <w:webHidden/>
              </w:rPr>
              <w:tab/>
            </w:r>
            <w:r>
              <w:rPr>
                <w:noProof/>
                <w:webHidden/>
              </w:rPr>
              <w:fldChar w:fldCharType="begin"/>
            </w:r>
            <w:r>
              <w:rPr>
                <w:noProof/>
                <w:webHidden/>
              </w:rPr>
              <w:instrText xml:space="preserve"> PAGEREF _Toc195694199 \h </w:instrText>
            </w:r>
            <w:r>
              <w:rPr>
                <w:noProof/>
                <w:webHidden/>
              </w:rPr>
            </w:r>
            <w:r>
              <w:rPr>
                <w:noProof/>
                <w:webHidden/>
              </w:rPr>
              <w:fldChar w:fldCharType="separate"/>
            </w:r>
            <w:r w:rsidR="00476574">
              <w:rPr>
                <w:noProof/>
                <w:webHidden/>
              </w:rPr>
              <w:t>12</w:t>
            </w:r>
            <w:r>
              <w:rPr>
                <w:noProof/>
                <w:webHidden/>
              </w:rPr>
              <w:fldChar w:fldCharType="end"/>
            </w:r>
          </w:hyperlink>
        </w:p>
        <w:p w14:paraId="7F3AB336" w14:textId="1AA2F8AD"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0" w:history="1">
            <w:r w:rsidRPr="00D07B1E">
              <w:rPr>
                <w:rStyle w:val="Lienhypertexte"/>
                <w:noProof/>
              </w:rPr>
              <w:t>Article 8 : Droit à la liberté syndicale et droit de grève</w:t>
            </w:r>
            <w:r>
              <w:rPr>
                <w:noProof/>
                <w:webHidden/>
              </w:rPr>
              <w:tab/>
            </w:r>
            <w:r>
              <w:rPr>
                <w:noProof/>
                <w:webHidden/>
              </w:rPr>
              <w:fldChar w:fldCharType="begin"/>
            </w:r>
            <w:r>
              <w:rPr>
                <w:noProof/>
                <w:webHidden/>
              </w:rPr>
              <w:instrText xml:space="preserve"> PAGEREF _Toc195694200 \h </w:instrText>
            </w:r>
            <w:r>
              <w:rPr>
                <w:noProof/>
                <w:webHidden/>
              </w:rPr>
            </w:r>
            <w:r>
              <w:rPr>
                <w:noProof/>
                <w:webHidden/>
              </w:rPr>
              <w:fldChar w:fldCharType="separate"/>
            </w:r>
            <w:r w:rsidR="00476574">
              <w:rPr>
                <w:noProof/>
                <w:webHidden/>
              </w:rPr>
              <w:t>13</w:t>
            </w:r>
            <w:r>
              <w:rPr>
                <w:noProof/>
                <w:webHidden/>
              </w:rPr>
              <w:fldChar w:fldCharType="end"/>
            </w:r>
          </w:hyperlink>
        </w:p>
        <w:p w14:paraId="09FA0EDD" w14:textId="7A972FA9"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1" w:history="1">
            <w:r w:rsidRPr="00D07B1E">
              <w:rPr>
                <w:rStyle w:val="Lienhypertexte"/>
                <w:noProof/>
              </w:rPr>
              <w:t>Article 9 : Droit à la sécurité sociale</w:t>
            </w:r>
            <w:r>
              <w:rPr>
                <w:noProof/>
                <w:webHidden/>
              </w:rPr>
              <w:tab/>
            </w:r>
            <w:r>
              <w:rPr>
                <w:noProof/>
                <w:webHidden/>
              </w:rPr>
              <w:fldChar w:fldCharType="begin"/>
            </w:r>
            <w:r>
              <w:rPr>
                <w:noProof/>
                <w:webHidden/>
              </w:rPr>
              <w:instrText xml:space="preserve"> PAGEREF _Toc195694201 \h </w:instrText>
            </w:r>
            <w:r>
              <w:rPr>
                <w:noProof/>
                <w:webHidden/>
              </w:rPr>
            </w:r>
            <w:r>
              <w:rPr>
                <w:noProof/>
                <w:webHidden/>
              </w:rPr>
              <w:fldChar w:fldCharType="separate"/>
            </w:r>
            <w:r w:rsidR="00476574">
              <w:rPr>
                <w:noProof/>
                <w:webHidden/>
              </w:rPr>
              <w:t>13</w:t>
            </w:r>
            <w:r>
              <w:rPr>
                <w:noProof/>
                <w:webHidden/>
              </w:rPr>
              <w:fldChar w:fldCharType="end"/>
            </w:r>
          </w:hyperlink>
        </w:p>
        <w:p w14:paraId="5918EBA8" w14:textId="179ACF67"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2" w:history="1">
            <w:r w:rsidRPr="00D07B1E">
              <w:rPr>
                <w:rStyle w:val="Lienhypertexte"/>
                <w:noProof/>
              </w:rPr>
              <w:t>Article 10 : Assistance et protection de la famille</w:t>
            </w:r>
            <w:r>
              <w:rPr>
                <w:noProof/>
                <w:webHidden/>
              </w:rPr>
              <w:tab/>
            </w:r>
            <w:r>
              <w:rPr>
                <w:noProof/>
                <w:webHidden/>
              </w:rPr>
              <w:fldChar w:fldCharType="begin"/>
            </w:r>
            <w:r>
              <w:rPr>
                <w:noProof/>
                <w:webHidden/>
              </w:rPr>
              <w:instrText xml:space="preserve"> PAGEREF _Toc195694202 \h </w:instrText>
            </w:r>
            <w:r>
              <w:rPr>
                <w:noProof/>
                <w:webHidden/>
              </w:rPr>
            </w:r>
            <w:r>
              <w:rPr>
                <w:noProof/>
                <w:webHidden/>
              </w:rPr>
              <w:fldChar w:fldCharType="separate"/>
            </w:r>
            <w:r w:rsidR="00476574">
              <w:rPr>
                <w:noProof/>
                <w:webHidden/>
              </w:rPr>
              <w:t>14</w:t>
            </w:r>
            <w:r>
              <w:rPr>
                <w:noProof/>
                <w:webHidden/>
              </w:rPr>
              <w:fldChar w:fldCharType="end"/>
            </w:r>
          </w:hyperlink>
        </w:p>
        <w:p w14:paraId="2C156ECA" w14:textId="652F2B3C"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3" w:history="1">
            <w:r w:rsidRPr="00D07B1E">
              <w:rPr>
                <w:rStyle w:val="Lienhypertexte"/>
                <w:noProof/>
              </w:rPr>
              <w:t>Article 11 : Droit à un niveau de vie suffisant</w:t>
            </w:r>
            <w:r>
              <w:rPr>
                <w:noProof/>
                <w:webHidden/>
              </w:rPr>
              <w:tab/>
            </w:r>
            <w:r>
              <w:rPr>
                <w:noProof/>
                <w:webHidden/>
              </w:rPr>
              <w:fldChar w:fldCharType="begin"/>
            </w:r>
            <w:r>
              <w:rPr>
                <w:noProof/>
                <w:webHidden/>
              </w:rPr>
              <w:instrText xml:space="preserve"> PAGEREF _Toc195694203 \h </w:instrText>
            </w:r>
            <w:r>
              <w:rPr>
                <w:noProof/>
                <w:webHidden/>
              </w:rPr>
            </w:r>
            <w:r>
              <w:rPr>
                <w:noProof/>
                <w:webHidden/>
              </w:rPr>
              <w:fldChar w:fldCharType="separate"/>
            </w:r>
            <w:r w:rsidR="00476574">
              <w:rPr>
                <w:noProof/>
                <w:webHidden/>
              </w:rPr>
              <w:t>16</w:t>
            </w:r>
            <w:r>
              <w:rPr>
                <w:noProof/>
                <w:webHidden/>
              </w:rPr>
              <w:fldChar w:fldCharType="end"/>
            </w:r>
          </w:hyperlink>
        </w:p>
        <w:p w14:paraId="4D47FE4B" w14:textId="0A69F585"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4" w:history="1">
            <w:r w:rsidRPr="00D07B1E">
              <w:rPr>
                <w:rStyle w:val="Lienhypertexte"/>
                <w:noProof/>
              </w:rPr>
              <w:t>A - Le droit à l’amélioration constante des conditions d'existence</w:t>
            </w:r>
            <w:r>
              <w:rPr>
                <w:noProof/>
                <w:webHidden/>
              </w:rPr>
              <w:tab/>
            </w:r>
            <w:r>
              <w:rPr>
                <w:noProof/>
                <w:webHidden/>
              </w:rPr>
              <w:fldChar w:fldCharType="begin"/>
            </w:r>
            <w:r>
              <w:rPr>
                <w:noProof/>
                <w:webHidden/>
              </w:rPr>
              <w:instrText xml:space="preserve"> PAGEREF _Toc195694204 \h </w:instrText>
            </w:r>
            <w:r>
              <w:rPr>
                <w:noProof/>
                <w:webHidden/>
              </w:rPr>
            </w:r>
            <w:r>
              <w:rPr>
                <w:noProof/>
                <w:webHidden/>
              </w:rPr>
              <w:fldChar w:fldCharType="separate"/>
            </w:r>
            <w:r w:rsidR="00476574">
              <w:rPr>
                <w:noProof/>
                <w:webHidden/>
              </w:rPr>
              <w:t>16</w:t>
            </w:r>
            <w:r>
              <w:rPr>
                <w:noProof/>
                <w:webHidden/>
              </w:rPr>
              <w:fldChar w:fldCharType="end"/>
            </w:r>
          </w:hyperlink>
        </w:p>
        <w:p w14:paraId="5DF364F3" w14:textId="7F37C056"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5" w:history="1">
            <w:r w:rsidRPr="00D07B1E">
              <w:rPr>
                <w:rStyle w:val="Lienhypertexte"/>
                <w:noProof/>
              </w:rPr>
              <w:t>B. Le droit à une nourriture suffisante</w:t>
            </w:r>
            <w:r>
              <w:rPr>
                <w:noProof/>
                <w:webHidden/>
              </w:rPr>
              <w:tab/>
            </w:r>
            <w:r>
              <w:rPr>
                <w:noProof/>
                <w:webHidden/>
              </w:rPr>
              <w:fldChar w:fldCharType="begin"/>
            </w:r>
            <w:r>
              <w:rPr>
                <w:noProof/>
                <w:webHidden/>
              </w:rPr>
              <w:instrText xml:space="preserve"> PAGEREF _Toc195694205 \h </w:instrText>
            </w:r>
            <w:r>
              <w:rPr>
                <w:noProof/>
                <w:webHidden/>
              </w:rPr>
            </w:r>
            <w:r>
              <w:rPr>
                <w:noProof/>
                <w:webHidden/>
              </w:rPr>
              <w:fldChar w:fldCharType="separate"/>
            </w:r>
            <w:r w:rsidR="00476574">
              <w:rPr>
                <w:noProof/>
                <w:webHidden/>
              </w:rPr>
              <w:t>17</w:t>
            </w:r>
            <w:r>
              <w:rPr>
                <w:noProof/>
                <w:webHidden/>
              </w:rPr>
              <w:fldChar w:fldCharType="end"/>
            </w:r>
          </w:hyperlink>
        </w:p>
        <w:p w14:paraId="5D74B915" w14:textId="190A6394"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6" w:history="1">
            <w:r w:rsidRPr="00D07B1E">
              <w:rPr>
                <w:rStyle w:val="Lienhypertexte"/>
                <w:noProof/>
              </w:rPr>
              <w:t>C. Le droit à l’eau</w:t>
            </w:r>
            <w:r>
              <w:rPr>
                <w:noProof/>
                <w:webHidden/>
              </w:rPr>
              <w:tab/>
            </w:r>
            <w:r>
              <w:rPr>
                <w:noProof/>
                <w:webHidden/>
              </w:rPr>
              <w:fldChar w:fldCharType="begin"/>
            </w:r>
            <w:r>
              <w:rPr>
                <w:noProof/>
                <w:webHidden/>
              </w:rPr>
              <w:instrText xml:space="preserve"> PAGEREF _Toc195694206 \h </w:instrText>
            </w:r>
            <w:r>
              <w:rPr>
                <w:noProof/>
                <w:webHidden/>
              </w:rPr>
            </w:r>
            <w:r>
              <w:rPr>
                <w:noProof/>
                <w:webHidden/>
              </w:rPr>
              <w:fldChar w:fldCharType="separate"/>
            </w:r>
            <w:r w:rsidR="00476574">
              <w:rPr>
                <w:noProof/>
                <w:webHidden/>
              </w:rPr>
              <w:t>19</w:t>
            </w:r>
            <w:r>
              <w:rPr>
                <w:noProof/>
                <w:webHidden/>
              </w:rPr>
              <w:fldChar w:fldCharType="end"/>
            </w:r>
          </w:hyperlink>
        </w:p>
        <w:p w14:paraId="68162251" w14:textId="5535B665" w:rsidR="00441C3C" w:rsidRDefault="00441C3C" w:rsidP="00441C3C">
          <w:pPr>
            <w:pStyle w:val="TM2"/>
            <w:tabs>
              <w:tab w:val="right" w:leader="dot" w:pos="9628"/>
            </w:tabs>
            <w:rPr>
              <w:rFonts w:eastAsiaTheme="minorEastAsia"/>
              <w:noProof/>
              <w:kern w:val="2"/>
              <w:sz w:val="24"/>
              <w:szCs w:val="24"/>
              <w:lang w:val="fr-FR" w:eastAsia="fr-FR"/>
              <w14:ligatures w14:val="standardContextual"/>
            </w:rPr>
          </w:pPr>
          <w:hyperlink w:anchor="_Toc195694207" w:history="1">
            <w:r w:rsidRPr="00D07B1E">
              <w:rPr>
                <w:rStyle w:val="Lienhypertexte"/>
                <w:noProof/>
              </w:rPr>
              <w:t>D. le droit à un logement suffisant</w:t>
            </w:r>
            <w:r>
              <w:rPr>
                <w:noProof/>
                <w:webHidden/>
              </w:rPr>
              <w:tab/>
            </w:r>
            <w:r>
              <w:rPr>
                <w:noProof/>
                <w:webHidden/>
              </w:rPr>
              <w:fldChar w:fldCharType="begin"/>
            </w:r>
            <w:r>
              <w:rPr>
                <w:noProof/>
                <w:webHidden/>
              </w:rPr>
              <w:instrText xml:space="preserve"> PAGEREF _Toc195694207 \h </w:instrText>
            </w:r>
            <w:r>
              <w:rPr>
                <w:noProof/>
                <w:webHidden/>
              </w:rPr>
            </w:r>
            <w:r>
              <w:rPr>
                <w:noProof/>
                <w:webHidden/>
              </w:rPr>
              <w:fldChar w:fldCharType="separate"/>
            </w:r>
            <w:r w:rsidR="00476574">
              <w:rPr>
                <w:noProof/>
                <w:webHidden/>
              </w:rPr>
              <w:t>19</w:t>
            </w:r>
            <w:r>
              <w:rPr>
                <w:noProof/>
                <w:webHidden/>
              </w:rPr>
              <w:fldChar w:fldCharType="end"/>
            </w:r>
          </w:hyperlink>
        </w:p>
        <w:p w14:paraId="342F7D68" w14:textId="732C915C"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09" w:history="1">
            <w:r w:rsidRPr="00D07B1E">
              <w:rPr>
                <w:rStyle w:val="Lienhypertexte"/>
                <w:noProof/>
              </w:rPr>
              <w:t>Article 12 : Droit à la santé.</w:t>
            </w:r>
            <w:r>
              <w:rPr>
                <w:noProof/>
                <w:webHidden/>
              </w:rPr>
              <w:tab/>
            </w:r>
            <w:r>
              <w:rPr>
                <w:noProof/>
                <w:webHidden/>
              </w:rPr>
              <w:fldChar w:fldCharType="begin"/>
            </w:r>
            <w:r>
              <w:rPr>
                <w:noProof/>
                <w:webHidden/>
              </w:rPr>
              <w:instrText xml:space="preserve"> PAGEREF _Toc195694209 \h </w:instrText>
            </w:r>
            <w:r>
              <w:rPr>
                <w:noProof/>
                <w:webHidden/>
              </w:rPr>
            </w:r>
            <w:r>
              <w:rPr>
                <w:noProof/>
                <w:webHidden/>
              </w:rPr>
              <w:fldChar w:fldCharType="separate"/>
            </w:r>
            <w:r w:rsidR="00476574">
              <w:rPr>
                <w:noProof/>
                <w:webHidden/>
              </w:rPr>
              <w:t>20</w:t>
            </w:r>
            <w:r>
              <w:rPr>
                <w:noProof/>
                <w:webHidden/>
              </w:rPr>
              <w:fldChar w:fldCharType="end"/>
            </w:r>
          </w:hyperlink>
        </w:p>
        <w:p w14:paraId="1CEABB8D" w14:textId="72DD3D24"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10" w:history="1">
            <w:r w:rsidRPr="00D07B1E">
              <w:rPr>
                <w:rStyle w:val="Lienhypertexte"/>
                <w:noProof/>
              </w:rPr>
              <w:t>Article 13 : Droit à l’éducation et à la formation professionnelle</w:t>
            </w:r>
            <w:r>
              <w:rPr>
                <w:noProof/>
                <w:webHidden/>
              </w:rPr>
              <w:tab/>
            </w:r>
            <w:r>
              <w:rPr>
                <w:noProof/>
                <w:webHidden/>
              </w:rPr>
              <w:fldChar w:fldCharType="begin"/>
            </w:r>
            <w:r>
              <w:rPr>
                <w:noProof/>
                <w:webHidden/>
              </w:rPr>
              <w:instrText xml:space="preserve"> PAGEREF _Toc195694210 \h </w:instrText>
            </w:r>
            <w:r>
              <w:rPr>
                <w:noProof/>
                <w:webHidden/>
              </w:rPr>
            </w:r>
            <w:r>
              <w:rPr>
                <w:noProof/>
                <w:webHidden/>
              </w:rPr>
              <w:fldChar w:fldCharType="separate"/>
            </w:r>
            <w:r w:rsidR="00476574">
              <w:rPr>
                <w:noProof/>
                <w:webHidden/>
              </w:rPr>
              <w:t>25</w:t>
            </w:r>
            <w:r>
              <w:rPr>
                <w:noProof/>
                <w:webHidden/>
              </w:rPr>
              <w:fldChar w:fldCharType="end"/>
            </w:r>
          </w:hyperlink>
        </w:p>
        <w:p w14:paraId="7429CF9C" w14:textId="32E164BB" w:rsidR="00441C3C" w:rsidRDefault="00441C3C">
          <w:pPr>
            <w:pStyle w:val="TM2"/>
            <w:tabs>
              <w:tab w:val="right" w:leader="dot" w:pos="9628"/>
            </w:tabs>
            <w:rPr>
              <w:rFonts w:eastAsiaTheme="minorEastAsia"/>
              <w:noProof/>
              <w:kern w:val="2"/>
              <w:sz w:val="24"/>
              <w:szCs w:val="24"/>
              <w:lang w:val="fr-FR" w:eastAsia="fr-FR"/>
              <w14:ligatures w14:val="standardContextual"/>
            </w:rPr>
          </w:pPr>
          <w:hyperlink w:anchor="_Toc195694211" w:history="1">
            <w:r w:rsidRPr="00D07B1E">
              <w:rPr>
                <w:rStyle w:val="Lienhypertexte"/>
                <w:noProof/>
              </w:rPr>
              <w:t>Article 15 : Droit de participer à la vie culturelle</w:t>
            </w:r>
            <w:r>
              <w:rPr>
                <w:noProof/>
                <w:webHidden/>
              </w:rPr>
              <w:tab/>
            </w:r>
            <w:r>
              <w:rPr>
                <w:noProof/>
                <w:webHidden/>
              </w:rPr>
              <w:fldChar w:fldCharType="begin"/>
            </w:r>
            <w:r>
              <w:rPr>
                <w:noProof/>
                <w:webHidden/>
              </w:rPr>
              <w:instrText xml:space="preserve"> PAGEREF _Toc195694211 \h </w:instrText>
            </w:r>
            <w:r>
              <w:rPr>
                <w:noProof/>
                <w:webHidden/>
              </w:rPr>
            </w:r>
            <w:r>
              <w:rPr>
                <w:noProof/>
                <w:webHidden/>
              </w:rPr>
              <w:fldChar w:fldCharType="separate"/>
            </w:r>
            <w:r w:rsidR="00476574">
              <w:rPr>
                <w:noProof/>
                <w:webHidden/>
              </w:rPr>
              <w:t>26</w:t>
            </w:r>
            <w:r>
              <w:rPr>
                <w:noProof/>
                <w:webHidden/>
              </w:rPr>
              <w:fldChar w:fldCharType="end"/>
            </w:r>
          </w:hyperlink>
        </w:p>
        <w:p w14:paraId="030E8724" w14:textId="7F7EA962" w:rsidR="00441C3C" w:rsidRDefault="00441C3C">
          <w:pPr>
            <w:pStyle w:val="TM1"/>
            <w:tabs>
              <w:tab w:val="right" w:leader="dot" w:pos="9628"/>
            </w:tabs>
            <w:rPr>
              <w:rFonts w:eastAsiaTheme="minorEastAsia"/>
              <w:noProof/>
              <w:kern w:val="2"/>
              <w:sz w:val="24"/>
              <w:szCs w:val="24"/>
              <w:lang w:val="fr-FR" w:eastAsia="fr-FR"/>
              <w14:ligatures w14:val="standardContextual"/>
            </w:rPr>
          </w:pPr>
          <w:hyperlink w:anchor="_Toc195694212" w:history="1">
            <w:r w:rsidRPr="00D07B1E">
              <w:rPr>
                <w:rStyle w:val="Lienhypertexte"/>
                <w:noProof/>
              </w:rPr>
              <w:t>TROISIEME PARTIE :  informations sur les mesures prises pour traiter les questions soulevées par le Comité dans ses observations finales concernant le rapport initial</w:t>
            </w:r>
            <w:r>
              <w:rPr>
                <w:noProof/>
                <w:webHidden/>
              </w:rPr>
              <w:tab/>
            </w:r>
            <w:r>
              <w:rPr>
                <w:noProof/>
                <w:webHidden/>
              </w:rPr>
              <w:fldChar w:fldCharType="begin"/>
            </w:r>
            <w:r>
              <w:rPr>
                <w:noProof/>
                <w:webHidden/>
              </w:rPr>
              <w:instrText xml:space="preserve"> PAGEREF _Toc195694212 \h </w:instrText>
            </w:r>
            <w:r>
              <w:rPr>
                <w:noProof/>
                <w:webHidden/>
              </w:rPr>
            </w:r>
            <w:r>
              <w:rPr>
                <w:noProof/>
                <w:webHidden/>
              </w:rPr>
              <w:fldChar w:fldCharType="separate"/>
            </w:r>
            <w:r w:rsidR="00476574">
              <w:rPr>
                <w:noProof/>
                <w:webHidden/>
              </w:rPr>
              <w:t>29</w:t>
            </w:r>
            <w:r>
              <w:rPr>
                <w:noProof/>
                <w:webHidden/>
              </w:rPr>
              <w:fldChar w:fldCharType="end"/>
            </w:r>
          </w:hyperlink>
        </w:p>
        <w:p w14:paraId="5F63201B" w14:textId="5FA4B70D" w:rsidR="00441C3C" w:rsidRDefault="00441C3C">
          <w:pPr>
            <w:pStyle w:val="TM2"/>
            <w:tabs>
              <w:tab w:val="right" w:leader="dot" w:pos="9628"/>
            </w:tabs>
            <w:rPr>
              <w:rFonts w:eastAsiaTheme="minorEastAsia"/>
              <w:noProof/>
              <w:kern w:val="2"/>
              <w:sz w:val="24"/>
              <w:szCs w:val="24"/>
              <w:lang w:val="fr-FR" w:eastAsia="fr-FR"/>
              <w14:ligatures w14:val="standardContextual"/>
            </w:rPr>
          </w:pPr>
        </w:p>
        <w:p w14:paraId="24AD5E42" w14:textId="59EC772C" w:rsidR="00441C3C" w:rsidRDefault="00441C3C" w:rsidP="00441C3C">
          <w:pPr>
            <w:pStyle w:val="TM2"/>
            <w:tabs>
              <w:tab w:val="right" w:leader="dot" w:pos="9628"/>
            </w:tabs>
            <w:rPr>
              <w:rFonts w:eastAsiaTheme="minorEastAsia"/>
              <w:noProof/>
              <w:kern w:val="2"/>
              <w:sz w:val="24"/>
              <w:szCs w:val="24"/>
              <w:lang w:val="fr-FR" w:eastAsia="fr-FR"/>
              <w14:ligatures w14:val="standardContextual"/>
            </w:rPr>
          </w:pPr>
        </w:p>
        <w:p w14:paraId="02606D45" w14:textId="45AF2927" w:rsidR="00441C3C" w:rsidRDefault="00441C3C" w:rsidP="00441C3C">
          <w:pPr>
            <w:pStyle w:val="TM2"/>
            <w:tabs>
              <w:tab w:val="right" w:leader="dot" w:pos="9628"/>
            </w:tabs>
            <w:ind w:left="0"/>
            <w:rPr>
              <w:rFonts w:eastAsiaTheme="minorEastAsia"/>
              <w:noProof/>
              <w:kern w:val="2"/>
              <w:sz w:val="24"/>
              <w:szCs w:val="24"/>
              <w:lang w:val="fr-FR" w:eastAsia="fr-FR"/>
              <w14:ligatures w14:val="standardContextual"/>
            </w:rPr>
          </w:pPr>
        </w:p>
        <w:p w14:paraId="3D6D5137" w14:textId="552D94F3" w:rsidR="00441C3C" w:rsidRDefault="00441C3C" w:rsidP="00441C3C">
          <w:pPr>
            <w:pStyle w:val="TM2"/>
            <w:tabs>
              <w:tab w:val="left" w:pos="960"/>
              <w:tab w:val="right" w:leader="dot" w:pos="9628"/>
            </w:tabs>
            <w:rPr>
              <w:rFonts w:eastAsiaTheme="minorEastAsia"/>
              <w:noProof/>
              <w:kern w:val="2"/>
              <w:sz w:val="24"/>
              <w:szCs w:val="24"/>
              <w:lang w:val="fr-FR" w:eastAsia="fr-FR"/>
              <w14:ligatures w14:val="standardContextual"/>
            </w:rPr>
          </w:pPr>
        </w:p>
        <w:p w14:paraId="48B0813E" w14:textId="25D18DF6" w:rsidR="00CA1265" w:rsidRDefault="00A71AF7" w:rsidP="00993764">
          <w:pPr>
            <w:rPr>
              <w:b/>
              <w:bCs/>
            </w:rPr>
          </w:pPr>
          <w:r>
            <w:rPr>
              <w:b/>
              <w:bCs/>
            </w:rPr>
            <w:fldChar w:fldCharType="end"/>
          </w:r>
        </w:p>
        <w:p w14:paraId="5C2DA002" w14:textId="77777777" w:rsidR="00CA1265" w:rsidRDefault="00CA1265" w:rsidP="00993764">
          <w:pPr>
            <w:rPr>
              <w:b/>
              <w:bCs/>
            </w:rPr>
          </w:pPr>
        </w:p>
        <w:p w14:paraId="6CEEBF9F" w14:textId="365B0077" w:rsidR="00A87211" w:rsidRPr="00993764" w:rsidRDefault="00000000" w:rsidP="00993764"/>
      </w:sdtContent>
    </w:sdt>
    <w:p w14:paraId="2CCEB0F4" w14:textId="77777777" w:rsidR="00AB32C7" w:rsidRDefault="00AB32C7" w:rsidP="00441C3C">
      <w:pPr>
        <w:pStyle w:val="Titre1"/>
        <w:rPr>
          <w:rFonts w:eastAsia="Times New Roman"/>
        </w:rPr>
      </w:pPr>
      <w:bookmarkStart w:id="0" w:name="_Toc195694191"/>
    </w:p>
    <w:p w14:paraId="63836658" w14:textId="77777777" w:rsidR="00AB32C7" w:rsidRDefault="00AB32C7" w:rsidP="00AB32C7">
      <w:pPr>
        <w:pStyle w:val="Titre1"/>
        <w:spacing w:before="0"/>
        <w:rPr>
          <w:rFonts w:eastAsia="Times New Roman"/>
        </w:rPr>
      </w:pPr>
    </w:p>
    <w:p w14:paraId="7D81FC7C" w14:textId="77777777" w:rsidR="00AB32C7" w:rsidRDefault="00AB32C7" w:rsidP="00AB32C7">
      <w:pPr>
        <w:rPr>
          <w:lang w:val="fr-FR" w:eastAsia="fr-FR"/>
        </w:rPr>
      </w:pPr>
    </w:p>
    <w:p w14:paraId="2939037C" w14:textId="77777777" w:rsidR="00AB32C7" w:rsidRPr="00AB32C7" w:rsidRDefault="00AB32C7" w:rsidP="00AB32C7">
      <w:pPr>
        <w:rPr>
          <w:lang w:val="fr-FR" w:eastAsia="fr-FR"/>
        </w:rPr>
      </w:pPr>
    </w:p>
    <w:p w14:paraId="106D267E" w14:textId="77777777" w:rsidR="00AB32C7" w:rsidRDefault="00AB32C7" w:rsidP="00AB32C7">
      <w:pPr>
        <w:pStyle w:val="Titre1"/>
        <w:spacing w:before="0"/>
        <w:rPr>
          <w:rFonts w:eastAsia="Times New Roman"/>
        </w:rPr>
      </w:pPr>
    </w:p>
    <w:p w14:paraId="284B3DF5" w14:textId="42FA1E67" w:rsidR="00441C3C" w:rsidRDefault="00F24EC4" w:rsidP="00441C3C">
      <w:pPr>
        <w:pStyle w:val="Titre1"/>
        <w:rPr>
          <w:rFonts w:eastAsia="Times New Roman"/>
        </w:rPr>
      </w:pPr>
      <w:r>
        <w:rPr>
          <w:rFonts w:eastAsia="Times New Roman"/>
        </w:rPr>
        <w:t>SIGLES ET ABREVIATIONS</w:t>
      </w:r>
      <w:bookmarkEnd w:id="0"/>
    </w:p>
    <w:p w14:paraId="6378005F" w14:textId="77777777" w:rsidR="00AB32C7" w:rsidRPr="00AB32C7" w:rsidRDefault="00AB32C7" w:rsidP="00AB32C7">
      <w:pPr>
        <w:rPr>
          <w:lang w:val="fr-FR" w:eastAsia="fr-FR"/>
        </w:rPr>
      </w:pPr>
    </w:p>
    <w:p w14:paraId="3A67DD64" w14:textId="77777777" w:rsidR="00FF387B" w:rsidRPr="008E1022" w:rsidRDefault="00FF387B" w:rsidP="00FF387B">
      <w:pPr>
        <w:rPr>
          <w:sz w:val="2"/>
          <w:szCs w:val="2"/>
          <w:lang w:val="fr-FR" w:eastAsia="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7223"/>
      </w:tblGrid>
      <w:tr w:rsidR="00B0144B" w14:paraId="37DF69B2" w14:textId="77777777" w:rsidTr="00B37CD6">
        <w:tc>
          <w:tcPr>
            <w:tcW w:w="2405" w:type="dxa"/>
          </w:tcPr>
          <w:p w14:paraId="79C2237E" w14:textId="45491C37" w:rsidR="00B0144B" w:rsidRDefault="00A03F84" w:rsidP="00B0144B">
            <w:pPr>
              <w:rPr>
                <w:lang w:eastAsia="fr-FR"/>
              </w:rPr>
            </w:pPr>
            <w:r w:rsidRPr="00592B21">
              <w:rPr>
                <w:rFonts w:ascii="Times New Roman" w:eastAsia="Times New Roman" w:hAnsi="Times New Roman" w:cs="Times New Roman"/>
                <w:sz w:val="24"/>
                <w:szCs w:val="24"/>
                <w:lang w:val="fr-CH"/>
              </w:rPr>
              <w:t>ACD </w:t>
            </w:r>
          </w:p>
        </w:tc>
        <w:tc>
          <w:tcPr>
            <w:tcW w:w="7223" w:type="dxa"/>
          </w:tcPr>
          <w:p w14:paraId="27D88126" w14:textId="686FC00C" w:rsidR="00B0144B" w:rsidRDefault="00B0144B" w:rsidP="00B0144B">
            <w:pPr>
              <w:rPr>
                <w:lang w:eastAsia="fr-FR"/>
              </w:rPr>
            </w:pPr>
            <w:r w:rsidRPr="00592B21">
              <w:rPr>
                <w:rFonts w:ascii="Times New Roman" w:eastAsia="Times New Roman" w:hAnsi="Times New Roman" w:cs="Times New Roman"/>
                <w:sz w:val="24"/>
                <w:szCs w:val="24"/>
                <w:lang w:val="fr-CH"/>
              </w:rPr>
              <w:t xml:space="preserve">: Atteindre </w:t>
            </w:r>
            <w:r w:rsidR="00516C8B">
              <w:rPr>
                <w:rFonts w:ascii="Times New Roman" w:eastAsia="Times New Roman" w:hAnsi="Times New Roman" w:cs="Times New Roman"/>
                <w:sz w:val="24"/>
                <w:szCs w:val="24"/>
                <w:lang w:val="fr-CH"/>
              </w:rPr>
              <w:t>c</w:t>
            </w:r>
            <w:r w:rsidRPr="00592B21">
              <w:rPr>
                <w:rFonts w:ascii="Times New Roman" w:eastAsia="Times New Roman" w:hAnsi="Times New Roman" w:cs="Times New Roman"/>
                <w:sz w:val="24"/>
                <w:szCs w:val="24"/>
                <w:lang w:val="fr-CH"/>
              </w:rPr>
              <w:t xml:space="preserve">haque </w:t>
            </w:r>
            <w:r w:rsidR="00516C8B">
              <w:rPr>
                <w:rFonts w:ascii="Times New Roman" w:eastAsia="Times New Roman" w:hAnsi="Times New Roman" w:cs="Times New Roman"/>
                <w:sz w:val="24"/>
                <w:szCs w:val="24"/>
                <w:lang w:val="fr-CH"/>
              </w:rPr>
              <w:t>d</w:t>
            </w:r>
            <w:r w:rsidRPr="00592B21">
              <w:rPr>
                <w:rFonts w:ascii="Times New Roman" w:eastAsia="Times New Roman" w:hAnsi="Times New Roman" w:cs="Times New Roman"/>
                <w:sz w:val="24"/>
                <w:szCs w:val="24"/>
                <w:lang w:val="fr-CH"/>
              </w:rPr>
              <w:t>istrict </w:t>
            </w:r>
          </w:p>
        </w:tc>
      </w:tr>
      <w:tr w:rsidR="00B0144B" w14:paraId="217691AA" w14:textId="77777777" w:rsidTr="00B37CD6">
        <w:tc>
          <w:tcPr>
            <w:tcW w:w="2405" w:type="dxa"/>
          </w:tcPr>
          <w:p w14:paraId="10E691CE" w14:textId="2C397DAC" w:rsidR="00B0144B" w:rsidRDefault="0000650D" w:rsidP="00B0144B">
            <w:pPr>
              <w:rPr>
                <w:lang w:eastAsia="fr-FR"/>
              </w:rPr>
            </w:pPr>
            <w:r w:rsidRPr="00592B21">
              <w:rPr>
                <w:rFonts w:ascii="Times New Roman" w:eastAsia="Times New Roman" w:hAnsi="Times New Roman" w:cs="Times New Roman"/>
                <w:sz w:val="24"/>
                <w:szCs w:val="24"/>
                <w:lang w:val="fr-CH"/>
              </w:rPr>
              <w:t>ACE </w:t>
            </w:r>
          </w:p>
        </w:tc>
        <w:tc>
          <w:tcPr>
            <w:tcW w:w="7223" w:type="dxa"/>
          </w:tcPr>
          <w:p w14:paraId="787451E4" w14:textId="6886051B" w:rsidR="00B0144B" w:rsidRDefault="00B0144B" w:rsidP="00B0144B">
            <w:pPr>
              <w:rPr>
                <w:lang w:eastAsia="fr-FR"/>
              </w:rPr>
            </w:pPr>
            <w:r w:rsidRPr="00592B21">
              <w:rPr>
                <w:rFonts w:ascii="Times New Roman" w:eastAsia="Times New Roman" w:hAnsi="Times New Roman" w:cs="Times New Roman"/>
                <w:sz w:val="24"/>
                <w:szCs w:val="24"/>
                <w:lang w:val="fr-CH"/>
              </w:rPr>
              <w:t>: Atteindre chaque enfant </w:t>
            </w:r>
          </w:p>
        </w:tc>
      </w:tr>
      <w:tr w:rsidR="00B0144B" w14:paraId="1712A64E" w14:textId="77777777" w:rsidTr="00B37CD6">
        <w:tc>
          <w:tcPr>
            <w:tcW w:w="2405" w:type="dxa"/>
          </w:tcPr>
          <w:p w14:paraId="5CBEE7B8" w14:textId="72A9932D" w:rsidR="00B0144B" w:rsidRDefault="0000650D" w:rsidP="00B0144B">
            <w:pPr>
              <w:rPr>
                <w:lang w:eastAsia="fr-FR"/>
              </w:rPr>
            </w:pPr>
            <w:r w:rsidRPr="00592B21">
              <w:rPr>
                <w:rFonts w:ascii="Times New Roman" w:eastAsia="Times New Roman" w:hAnsi="Times New Roman" w:cs="Times New Roman"/>
                <w:sz w:val="24"/>
                <w:szCs w:val="24"/>
                <w:lang w:eastAsia="fr-FR"/>
              </w:rPr>
              <w:t>AGR </w:t>
            </w:r>
          </w:p>
        </w:tc>
        <w:tc>
          <w:tcPr>
            <w:tcW w:w="7223" w:type="dxa"/>
          </w:tcPr>
          <w:p w14:paraId="22CC6A31" w14:textId="7932F680" w:rsidR="00B0144B" w:rsidRDefault="00B0144B" w:rsidP="00B0144B">
            <w:pPr>
              <w:rPr>
                <w:lang w:eastAsia="fr-FR"/>
              </w:rPr>
            </w:pPr>
            <w:r w:rsidRPr="00592B21">
              <w:rPr>
                <w:rFonts w:ascii="Times New Roman" w:eastAsia="Times New Roman" w:hAnsi="Times New Roman" w:cs="Times New Roman"/>
                <w:sz w:val="24"/>
                <w:szCs w:val="24"/>
                <w:lang w:eastAsia="fr-FR"/>
              </w:rPr>
              <w:t xml:space="preserve">: </w:t>
            </w:r>
            <w:r w:rsidR="003E2853">
              <w:rPr>
                <w:rFonts w:ascii="Times New Roman" w:eastAsia="Times New Roman" w:hAnsi="Times New Roman" w:cs="Times New Roman"/>
                <w:sz w:val="24"/>
                <w:szCs w:val="24"/>
                <w:lang w:eastAsia="fr-FR"/>
              </w:rPr>
              <w:t>A</w:t>
            </w:r>
            <w:r w:rsidRPr="00592B21">
              <w:rPr>
                <w:rFonts w:ascii="Times New Roman" w:eastAsia="Times New Roman" w:hAnsi="Times New Roman" w:cs="Times New Roman"/>
                <w:sz w:val="24"/>
                <w:szCs w:val="24"/>
                <w:lang w:eastAsia="fr-FR"/>
              </w:rPr>
              <w:t xml:space="preserve">ctivité </w:t>
            </w:r>
            <w:r w:rsidR="00516C8B">
              <w:rPr>
                <w:rFonts w:ascii="Times New Roman" w:eastAsia="Times New Roman" w:hAnsi="Times New Roman" w:cs="Times New Roman"/>
                <w:sz w:val="24"/>
                <w:szCs w:val="24"/>
                <w:lang w:eastAsia="fr-FR"/>
              </w:rPr>
              <w:t>g</w:t>
            </w:r>
            <w:r w:rsidRPr="00592B21">
              <w:rPr>
                <w:rFonts w:ascii="Times New Roman" w:eastAsia="Times New Roman" w:hAnsi="Times New Roman" w:cs="Times New Roman"/>
                <w:sz w:val="24"/>
                <w:szCs w:val="24"/>
                <w:lang w:eastAsia="fr-FR"/>
              </w:rPr>
              <w:t xml:space="preserve">énératrice de </w:t>
            </w:r>
            <w:r w:rsidR="00516C8B">
              <w:rPr>
                <w:rFonts w:ascii="Times New Roman" w:eastAsia="Times New Roman" w:hAnsi="Times New Roman" w:cs="Times New Roman"/>
                <w:sz w:val="24"/>
                <w:szCs w:val="24"/>
                <w:lang w:eastAsia="fr-FR"/>
              </w:rPr>
              <w:t>r</w:t>
            </w:r>
            <w:r w:rsidRPr="00592B21">
              <w:rPr>
                <w:rFonts w:ascii="Times New Roman" w:eastAsia="Times New Roman" w:hAnsi="Times New Roman" w:cs="Times New Roman"/>
                <w:sz w:val="24"/>
                <w:szCs w:val="24"/>
                <w:lang w:eastAsia="fr-FR"/>
              </w:rPr>
              <w:t>evenu </w:t>
            </w:r>
          </w:p>
        </w:tc>
      </w:tr>
      <w:tr w:rsidR="00B0144B" w14:paraId="5AFF19B6" w14:textId="77777777" w:rsidTr="00B37CD6">
        <w:tc>
          <w:tcPr>
            <w:tcW w:w="2405" w:type="dxa"/>
          </w:tcPr>
          <w:p w14:paraId="4182C345" w14:textId="22C921D1" w:rsidR="00B0144B" w:rsidRDefault="0000650D" w:rsidP="00B0144B">
            <w:pPr>
              <w:rPr>
                <w:lang w:eastAsia="fr-FR"/>
              </w:rPr>
            </w:pPr>
            <w:r w:rsidRPr="00592B21">
              <w:rPr>
                <w:rFonts w:ascii="Times New Roman" w:eastAsiaTheme="minorEastAsia" w:hAnsi="Times New Roman" w:cs="Times New Roman"/>
                <w:sz w:val="24"/>
                <w:szCs w:val="24"/>
                <w:lang w:eastAsia="fr-FR"/>
              </w:rPr>
              <w:t>AMU </w:t>
            </w:r>
          </w:p>
        </w:tc>
        <w:tc>
          <w:tcPr>
            <w:tcW w:w="7223" w:type="dxa"/>
          </w:tcPr>
          <w:p w14:paraId="508A0C1A" w14:textId="48E7E872"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Assurance </w:t>
            </w:r>
            <w:r w:rsidR="00516C8B">
              <w:rPr>
                <w:rFonts w:ascii="Times New Roman" w:eastAsiaTheme="minorEastAsia" w:hAnsi="Times New Roman" w:cs="Times New Roman"/>
                <w:sz w:val="24"/>
                <w:szCs w:val="24"/>
                <w:lang w:eastAsia="fr-FR"/>
              </w:rPr>
              <w:t>m</w:t>
            </w:r>
            <w:r w:rsidRPr="00592B21">
              <w:rPr>
                <w:rFonts w:ascii="Times New Roman" w:eastAsiaTheme="minorEastAsia" w:hAnsi="Times New Roman" w:cs="Times New Roman"/>
                <w:sz w:val="24"/>
                <w:szCs w:val="24"/>
                <w:lang w:eastAsia="fr-FR"/>
              </w:rPr>
              <w:t xml:space="preserve">aladie </w:t>
            </w:r>
            <w:r w:rsidR="00516C8B">
              <w:rPr>
                <w:rFonts w:ascii="Times New Roman" w:eastAsiaTheme="minorEastAsia" w:hAnsi="Times New Roman" w:cs="Times New Roman"/>
                <w:sz w:val="24"/>
                <w:szCs w:val="24"/>
                <w:lang w:eastAsia="fr-FR"/>
              </w:rPr>
              <w:t>u</w:t>
            </w:r>
            <w:r w:rsidRPr="00592B21">
              <w:rPr>
                <w:rFonts w:ascii="Times New Roman" w:eastAsiaTheme="minorEastAsia" w:hAnsi="Times New Roman" w:cs="Times New Roman"/>
                <w:sz w:val="24"/>
                <w:szCs w:val="24"/>
                <w:lang w:eastAsia="fr-FR"/>
              </w:rPr>
              <w:t>niverselle </w:t>
            </w:r>
          </w:p>
        </w:tc>
      </w:tr>
      <w:tr w:rsidR="00B0144B" w14:paraId="0E6237C5" w14:textId="77777777" w:rsidTr="00B37CD6">
        <w:tc>
          <w:tcPr>
            <w:tcW w:w="2405" w:type="dxa"/>
          </w:tcPr>
          <w:p w14:paraId="078A33E9" w14:textId="0D691749" w:rsidR="00B0144B" w:rsidRDefault="0000650D" w:rsidP="00B0144B">
            <w:pPr>
              <w:rPr>
                <w:lang w:eastAsia="fr-FR"/>
              </w:rPr>
            </w:pPr>
            <w:r w:rsidRPr="00592B21">
              <w:rPr>
                <w:rFonts w:ascii="Times New Roman" w:eastAsia="Times New Roman" w:hAnsi="Times New Roman" w:cs="Times New Roman"/>
                <w:sz w:val="24"/>
                <w:szCs w:val="24"/>
                <w:lang w:eastAsia="zh-CN"/>
              </w:rPr>
              <w:t>ANADEB </w:t>
            </w:r>
          </w:p>
        </w:tc>
        <w:tc>
          <w:tcPr>
            <w:tcW w:w="7223" w:type="dxa"/>
          </w:tcPr>
          <w:p w14:paraId="5BF62E7C" w14:textId="1E9B2DE0" w:rsidR="00B0144B" w:rsidRDefault="00B0144B" w:rsidP="00B0144B">
            <w:pPr>
              <w:rPr>
                <w:lang w:eastAsia="fr-FR"/>
              </w:rPr>
            </w:pPr>
            <w:r w:rsidRPr="00592B21">
              <w:rPr>
                <w:rFonts w:ascii="Times New Roman" w:eastAsia="Times New Roman" w:hAnsi="Times New Roman" w:cs="Times New Roman"/>
                <w:sz w:val="24"/>
                <w:szCs w:val="24"/>
                <w:lang w:eastAsia="zh-CN"/>
              </w:rPr>
              <w:t xml:space="preserve">: Agence </w:t>
            </w:r>
            <w:r w:rsidR="00516C8B">
              <w:rPr>
                <w:rFonts w:ascii="Times New Roman" w:eastAsia="Times New Roman" w:hAnsi="Times New Roman" w:cs="Times New Roman"/>
                <w:sz w:val="24"/>
                <w:szCs w:val="24"/>
                <w:lang w:eastAsia="zh-CN"/>
              </w:rPr>
              <w:t>n</w:t>
            </w:r>
            <w:r w:rsidRPr="00592B21">
              <w:rPr>
                <w:rFonts w:ascii="Times New Roman" w:eastAsia="Times New Roman" w:hAnsi="Times New Roman" w:cs="Times New Roman"/>
                <w:sz w:val="24"/>
                <w:szCs w:val="24"/>
                <w:lang w:eastAsia="zh-CN"/>
              </w:rPr>
              <w:t>ational</w:t>
            </w:r>
            <w:r w:rsidR="006A301A">
              <w:rPr>
                <w:rFonts w:ascii="Times New Roman" w:eastAsia="Times New Roman" w:hAnsi="Times New Roman" w:cs="Times New Roman"/>
                <w:sz w:val="24"/>
                <w:szCs w:val="24"/>
                <w:lang w:eastAsia="zh-CN"/>
              </w:rPr>
              <w:t>e</w:t>
            </w:r>
            <w:r w:rsidRPr="00592B21">
              <w:rPr>
                <w:rFonts w:ascii="Times New Roman" w:eastAsia="Times New Roman" w:hAnsi="Times New Roman" w:cs="Times New Roman"/>
                <w:sz w:val="24"/>
                <w:szCs w:val="24"/>
                <w:lang w:eastAsia="zh-CN"/>
              </w:rPr>
              <w:t xml:space="preserve"> d’</w:t>
            </w:r>
            <w:r w:rsidR="00516C8B">
              <w:rPr>
                <w:rFonts w:ascii="Times New Roman" w:eastAsia="Times New Roman" w:hAnsi="Times New Roman" w:cs="Times New Roman"/>
                <w:sz w:val="24"/>
                <w:szCs w:val="24"/>
                <w:lang w:eastAsia="zh-CN"/>
              </w:rPr>
              <w:t>a</w:t>
            </w:r>
            <w:r w:rsidRPr="00592B21">
              <w:rPr>
                <w:rFonts w:ascii="Times New Roman" w:eastAsia="Times New Roman" w:hAnsi="Times New Roman" w:cs="Times New Roman"/>
                <w:sz w:val="24"/>
                <w:szCs w:val="24"/>
                <w:lang w:eastAsia="zh-CN"/>
              </w:rPr>
              <w:t xml:space="preserve">ppui au </w:t>
            </w:r>
            <w:r w:rsidR="00516C8B">
              <w:rPr>
                <w:rFonts w:ascii="Times New Roman" w:eastAsia="Times New Roman" w:hAnsi="Times New Roman" w:cs="Times New Roman"/>
                <w:sz w:val="24"/>
                <w:szCs w:val="24"/>
                <w:lang w:eastAsia="zh-CN"/>
              </w:rPr>
              <w:t>d</w:t>
            </w:r>
            <w:r w:rsidRPr="00592B21">
              <w:rPr>
                <w:rFonts w:ascii="Times New Roman" w:eastAsia="Times New Roman" w:hAnsi="Times New Roman" w:cs="Times New Roman"/>
                <w:sz w:val="24"/>
                <w:szCs w:val="24"/>
                <w:lang w:eastAsia="zh-CN"/>
              </w:rPr>
              <w:t xml:space="preserve">éveloppement à la </w:t>
            </w:r>
            <w:r w:rsidR="00516C8B">
              <w:rPr>
                <w:rFonts w:ascii="Times New Roman" w:eastAsia="Times New Roman" w:hAnsi="Times New Roman" w:cs="Times New Roman"/>
                <w:sz w:val="24"/>
                <w:szCs w:val="24"/>
                <w:lang w:eastAsia="zh-CN"/>
              </w:rPr>
              <w:t>b</w:t>
            </w:r>
            <w:r w:rsidRPr="00592B21">
              <w:rPr>
                <w:rFonts w:ascii="Times New Roman" w:eastAsia="Times New Roman" w:hAnsi="Times New Roman" w:cs="Times New Roman"/>
                <w:sz w:val="24"/>
                <w:szCs w:val="24"/>
                <w:lang w:eastAsia="zh-CN"/>
              </w:rPr>
              <w:t>ase </w:t>
            </w:r>
          </w:p>
        </w:tc>
      </w:tr>
      <w:tr w:rsidR="00B0144B" w14:paraId="15213F22" w14:textId="77777777" w:rsidTr="00B37CD6">
        <w:tc>
          <w:tcPr>
            <w:tcW w:w="2405" w:type="dxa"/>
          </w:tcPr>
          <w:p w14:paraId="6902498B" w14:textId="1B21CF02" w:rsidR="00B0144B" w:rsidRDefault="0000650D" w:rsidP="00B0144B">
            <w:pPr>
              <w:rPr>
                <w:lang w:eastAsia="fr-FR"/>
              </w:rPr>
            </w:pPr>
            <w:r w:rsidRPr="00592B21">
              <w:rPr>
                <w:rFonts w:ascii="Times New Roman" w:eastAsiaTheme="minorEastAsia" w:hAnsi="Times New Roman" w:cs="Times New Roman"/>
                <w:sz w:val="24"/>
                <w:szCs w:val="24"/>
                <w:lang w:eastAsia="fr-FR"/>
              </w:rPr>
              <w:t>ANSAT </w:t>
            </w:r>
          </w:p>
        </w:tc>
        <w:tc>
          <w:tcPr>
            <w:tcW w:w="7223" w:type="dxa"/>
          </w:tcPr>
          <w:p w14:paraId="17CC568E" w14:textId="1F883B30" w:rsidR="00B0144B" w:rsidRDefault="00B0144B" w:rsidP="00B0144B">
            <w:pPr>
              <w:rPr>
                <w:lang w:eastAsia="fr-FR"/>
              </w:rPr>
            </w:pPr>
            <w:r w:rsidRPr="00592B21">
              <w:rPr>
                <w:rFonts w:ascii="Times New Roman" w:eastAsiaTheme="minorEastAsia" w:hAnsi="Times New Roman" w:cs="Times New Roman"/>
                <w:sz w:val="24"/>
                <w:szCs w:val="24"/>
                <w:lang w:eastAsia="fr-FR"/>
              </w:rPr>
              <w:t>: Agence nationale de sécurité alimentaire du Togo </w:t>
            </w:r>
          </w:p>
        </w:tc>
      </w:tr>
      <w:tr w:rsidR="00B0144B" w14:paraId="07BD3957" w14:textId="77777777" w:rsidTr="00B37CD6">
        <w:tc>
          <w:tcPr>
            <w:tcW w:w="2405" w:type="dxa"/>
          </w:tcPr>
          <w:p w14:paraId="377FC203" w14:textId="0E745FF8" w:rsidR="00B0144B" w:rsidRDefault="0000650D" w:rsidP="00B0144B">
            <w:pPr>
              <w:rPr>
                <w:lang w:eastAsia="fr-FR"/>
              </w:rPr>
            </w:pPr>
            <w:r w:rsidRPr="00592B21">
              <w:rPr>
                <w:rFonts w:ascii="Times New Roman" w:eastAsiaTheme="minorEastAsia" w:hAnsi="Times New Roman" w:cs="Times New Roman"/>
                <w:sz w:val="24"/>
                <w:szCs w:val="24"/>
                <w:lang w:eastAsia="fr-FR"/>
              </w:rPr>
              <w:t>APDC </w:t>
            </w:r>
          </w:p>
        </w:tc>
        <w:tc>
          <w:tcPr>
            <w:tcW w:w="7223" w:type="dxa"/>
          </w:tcPr>
          <w:p w14:paraId="3B42AB95" w14:textId="65E50F48" w:rsidR="00B0144B" w:rsidRDefault="00B0144B" w:rsidP="00B0144B">
            <w:pPr>
              <w:rPr>
                <w:lang w:eastAsia="fr-FR"/>
              </w:rPr>
            </w:pPr>
            <w:r w:rsidRPr="00592B21">
              <w:rPr>
                <w:rFonts w:ascii="Times New Roman" w:eastAsiaTheme="minorEastAsia" w:hAnsi="Times New Roman" w:cs="Times New Roman"/>
                <w:sz w:val="24"/>
                <w:szCs w:val="24"/>
                <w:lang w:eastAsia="fr-FR"/>
              </w:rPr>
              <w:t>: Agents porteurs de dynamiques communautaires </w:t>
            </w:r>
          </w:p>
        </w:tc>
      </w:tr>
      <w:tr w:rsidR="00B0144B" w14:paraId="114F6753" w14:textId="77777777" w:rsidTr="00B37CD6">
        <w:tc>
          <w:tcPr>
            <w:tcW w:w="2405" w:type="dxa"/>
          </w:tcPr>
          <w:p w14:paraId="014D79A7" w14:textId="7691E8CF" w:rsidR="00B0144B" w:rsidRDefault="0000650D" w:rsidP="00B0144B">
            <w:pPr>
              <w:rPr>
                <w:lang w:eastAsia="fr-FR"/>
              </w:rPr>
            </w:pPr>
            <w:r w:rsidRPr="00592B21">
              <w:rPr>
                <w:rFonts w:ascii="Times New Roman" w:eastAsiaTheme="minorEastAsia" w:hAnsi="Times New Roman" w:cs="Times New Roman"/>
                <w:sz w:val="24"/>
                <w:szCs w:val="24"/>
                <w:lang w:eastAsia="fr-FR"/>
              </w:rPr>
              <w:t>ARC </w:t>
            </w:r>
          </w:p>
        </w:tc>
        <w:tc>
          <w:tcPr>
            <w:tcW w:w="7223" w:type="dxa"/>
          </w:tcPr>
          <w:p w14:paraId="1440B43E" w14:textId="557C5A78"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w:t>
            </w:r>
            <w:proofErr w:type="spellStart"/>
            <w:r w:rsidRPr="00592B21">
              <w:rPr>
                <w:rFonts w:ascii="Times New Roman" w:eastAsiaTheme="minorEastAsia" w:hAnsi="Times New Roman" w:cs="Times New Roman"/>
                <w:sz w:val="24"/>
                <w:szCs w:val="24"/>
                <w:lang w:eastAsia="fr-FR"/>
              </w:rPr>
              <w:t>African</w:t>
            </w:r>
            <w:proofErr w:type="spellEnd"/>
            <w:r w:rsidRPr="00592B21">
              <w:rPr>
                <w:rFonts w:ascii="Times New Roman" w:eastAsiaTheme="minorEastAsia" w:hAnsi="Times New Roman" w:cs="Times New Roman"/>
                <w:sz w:val="24"/>
                <w:szCs w:val="24"/>
                <w:lang w:eastAsia="fr-FR"/>
              </w:rPr>
              <w:t xml:space="preserve"> </w:t>
            </w:r>
            <w:proofErr w:type="spellStart"/>
            <w:r w:rsidR="00516C8B">
              <w:rPr>
                <w:rFonts w:ascii="Times New Roman" w:eastAsiaTheme="minorEastAsia" w:hAnsi="Times New Roman" w:cs="Times New Roman"/>
                <w:sz w:val="24"/>
                <w:szCs w:val="24"/>
                <w:lang w:eastAsia="fr-FR"/>
              </w:rPr>
              <w:t>r</w:t>
            </w:r>
            <w:r w:rsidRPr="00592B21">
              <w:rPr>
                <w:rFonts w:ascii="Times New Roman" w:eastAsiaTheme="minorEastAsia" w:hAnsi="Times New Roman" w:cs="Times New Roman"/>
                <w:sz w:val="24"/>
                <w:szCs w:val="24"/>
                <w:lang w:eastAsia="fr-FR"/>
              </w:rPr>
              <w:t>isk</w:t>
            </w:r>
            <w:proofErr w:type="spellEnd"/>
            <w:r w:rsidRPr="00592B21">
              <w:rPr>
                <w:rFonts w:ascii="Times New Roman" w:eastAsiaTheme="minorEastAsia" w:hAnsi="Times New Roman" w:cs="Times New Roman"/>
                <w:sz w:val="24"/>
                <w:szCs w:val="24"/>
                <w:lang w:eastAsia="fr-FR"/>
              </w:rPr>
              <w:t xml:space="preserve"> </w:t>
            </w:r>
            <w:proofErr w:type="spellStart"/>
            <w:r w:rsidR="00516C8B">
              <w:rPr>
                <w:rFonts w:ascii="Times New Roman" w:eastAsiaTheme="minorEastAsia" w:hAnsi="Times New Roman" w:cs="Times New Roman"/>
                <w:sz w:val="24"/>
                <w:szCs w:val="24"/>
                <w:lang w:eastAsia="fr-FR"/>
              </w:rPr>
              <w:t>c</w:t>
            </w:r>
            <w:r w:rsidRPr="00592B21">
              <w:rPr>
                <w:rFonts w:ascii="Times New Roman" w:eastAsiaTheme="minorEastAsia" w:hAnsi="Times New Roman" w:cs="Times New Roman"/>
                <w:sz w:val="24"/>
                <w:szCs w:val="24"/>
                <w:lang w:eastAsia="fr-FR"/>
              </w:rPr>
              <w:t>apacity</w:t>
            </w:r>
            <w:proofErr w:type="spellEnd"/>
            <w:r w:rsidRPr="00592B21">
              <w:rPr>
                <w:rFonts w:ascii="Times New Roman" w:eastAsiaTheme="minorEastAsia" w:hAnsi="Times New Roman" w:cs="Times New Roman"/>
                <w:sz w:val="24"/>
                <w:szCs w:val="24"/>
                <w:lang w:eastAsia="fr-FR"/>
              </w:rPr>
              <w:t> </w:t>
            </w:r>
          </w:p>
        </w:tc>
      </w:tr>
      <w:tr w:rsidR="00B0144B" w14:paraId="00ACE238" w14:textId="77777777" w:rsidTr="00B37CD6">
        <w:tc>
          <w:tcPr>
            <w:tcW w:w="2405" w:type="dxa"/>
          </w:tcPr>
          <w:p w14:paraId="2E3B8DFE" w14:textId="7DFB6146" w:rsidR="00B0144B" w:rsidRDefault="0000650D" w:rsidP="00B0144B">
            <w:pPr>
              <w:rPr>
                <w:lang w:eastAsia="fr-FR"/>
              </w:rPr>
            </w:pPr>
            <w:r w:rsidRPr="00592B21">
              <w:rPr>
                <w:rFonts w:ascii="Times New Roman" w:eastAsia="Times New Roman" w:hAnsi="Times New Roman" w:cs="Times New Roman"/>
                <w:sz w:val="24"/>
                <w:szCs w:val="24"/>
              </w:rPr>
              <w:t>ARV </w:t>
            </w:r>
          </w:p>
        </w:tc>
        <w:tc>
          <w:tcPr>
            <w:tcW w:w="7223" w:type="dxa"/>
          </w:tcPr>
          <w:p w14:paraId="3DC31943" w14:textId="2EB00FD3" w:rsidR="00B0144B" w:rsidRDefault="00B0144B" w:rsidP="00B0144B">
            <w:pPr>
              <w:rPr>
                <w:lang w:eastAsia="fr-FR"/>
              </w:rPr>
            </w:pPr>
            <w:r w:rsidRPr="00592B21">
              <w:rPr>
                <w:rFonts w:ascii="Times New Roman" w:eastAsia="Times New Roman" w:hAnsi="Times New Roman" w:cs="Times New Roman"/>
                <w:sz w:val="24"/>
                <w:szCs w:val="24"/>
              </w:rPr>
              <w:t>: Anti-rétro-viraux </w:t>
            </w:r>
          </w:p>
        </w:tc>
      </w:tr>
      <w:tr w:rsidR="00B0144B" w14:paraId="096943CC" w14:textId="77777777" w:rsidTr="00B37CD6">
        <w:tc>
          <w:tcPr>
            <w:tcW w:w="2405" w:type="dxa"/>
          </w:tcPr>
          <w:p w14:paraId="036F2310" w14:textId="626DDDA2" w:rsidR="00B0144B" w:rsidRDefault="0000650D" w:rsidP="00B0144B">
            <w:pPr>
              <w:rPr>
                <w:lang w:eastAsia="fr-FR"/>
              </w:rPr>
            </w:pPr>
            <w:r w:rsidRPr="00592B21">
              <w:rPr>
                <w:rFonts w:ascii="Times New Roman" w:eastAsiaTheme="minorEastAsia" w:hAnsi="Times New Roman" w:cs="Times New Roman"/>
                <w:sz w:val="24"/>
                <w:szCs w:val="24"/>
                <w:lang w:eastAsia="fr-FR"/>
              </w:rPr>
              <w:t>ATA</w:t>
            </w:r>
          </w:p>
        </w:tc>
        <w:tc>
          <w:tcPr>
            <w:tcW w:w="7223" w:type="dxa"/>
          </w:tcPr>
          <w:p w14:paraId="59A0D070" w14:textId="2E9BEBC1" w:rsidR="00B0144B" w:rsidRDefault="00B0144B" w:rsidP="00B0144B">
            <w:pPr>
              <w:rPr>
                <w:lang w:eastAsia="fr-FR"/>
              </w:rPr>
            </w:pPr>
            <w:r w:rsidRPr="00592B21">
              <w:rPr>
                <w:rFonts w:ascii="Times New Roman" w:eastAsiaTheme="minorEastAsia" w:hAnsi="Times New Roman" w:cs="Times New Roman"/>
                <w:sz w:val="24"/>
                <w:szCs w:val="24"/>
                <w:lang w:eastAsia="fr-FR"/>
              </w:rPr>
              <w:t>: Agence de transformation agricole </w:t>
            </w:r>
          </w:p>
        </w:tc>
      </w:tr>
      <w:tr w:rsidR="00B0144B" w14:paraId="2071230E" w14:textId="77777777" w:rsidTr="00B37CD6">
        <w:tc>
          <w:tcPr>
            <w:tcW w:w="2405" w:type="dxa"/>
          </w:tcPr>
          <w:p w14:paraId="265A9AF0" w14:textId="7B1CF6E5" w:rsidR="00B0144B" w:rsidRDefault="0000650D" w:rsidP="00B0144B">
            <w:pPr>
              <w:rPr>
                <w:lang w:eastAsia="fr-FR"/>
              </w:rPr>
            </w:pPr>
            <w:r w:rsidRPr="00592B21">
              <w:rPr>
                <w:rFonts w:ascii="Times New Roman" w:eastAsiaTheme="minorEastAsia" w:hAnsi="Times New Roman" w:cs="Times New Roman"/>
                <w:bCs/>
                <w:sz w:val="24"/>
                <w:szCs w:val="24"/>
                <w:lang w:eastAsia="fr-FR"/>
              </w:rPr>
              <w:t>ATBEF </w:t>
            </w:r>
          </w:p>
        </w:tc>
        <w:tc>
          <w:tcPr>
            <w:tcW w:w="7223" w:type="dxa"/>
          </w:tcPr>
          <w:p w14:paraId="7CF6BB01" w14:textId="13B55573" w:rsidR="00B0144B" w:rsidRDefault="00B0144B" w:rsidP="00B0144B">
            <w:pPr>
              <w:rPr>
                <w:lang w:eastAsia="fr-FR"/>
              </w:rPr>
            </w:pPr>
            <w:r w:rsidRPr="00592B21">
              <w:rPr>
                <w:rFonts w:ascii="Times New Roman" w:eastAsiaTheme="minorEastAsia" w:hAnsi="Times New Roman" w:cs="Times New Roman"/>
                <w:bCs/>
                <w:sz w:val="24"/>
                <w:szCs w:val="24"/>
                <w:lang w:eastAsia="fr-FR"/>
              </w:rPr>
              <w:t>: Association togolaise pour le bien-être familial </w:t>
            </w:r>
          </w:p>
        </w:tc>
      </w:tr>
      <w:tr w:rsidR="00B0144B" w14:paraId="23ADBDD3" w14:textId="77777777" w:rsidTr="00B37CD6">
        <w:tc>
          <w:tcPr>
            <w:tcW w:w="2405" w:type="dxa"/>
          </w:tcPr>
          <w:p w14:paraId="2F5A9625" w14:textId="324456BE" w:rsidR="00B0144B" w:rsidRDefault="0000650D" w:rsidP="00B0144B">
            <w:pPr>
              <w:rPr>
                <w:lang w:eastAsia="fr-FR"/>
              </w:rPr>
            </w:pPr>
            <w:r w:rsidRPr="00592B21">
              <w:rPr>
                <w:rFonts w:ascii="Times New Roman" w:eastAsia="Times New Roman" w:hAnsi="Times New Roman" w:cs="Times New Roman"/>
                <w:sz w:val="24"/>
                <w:szCs w:val="24"/>
                <w:lang w:eastAsia="zh-CN"/>
              </w:rPr>
              <w:t>ATPC</w:t>
            </w:r>
          </w:p>
        </w:tc>
        <w:tc>
          <w:tcPr>
            <w:tcW w:w="7223" w:type="dxa"/>
          </w:tcPr>
          <w:p w14:paraId="413EDCE9" w14:textId="423BA7AB" w:rsidR="00B0144B" w:rsidRDefault="00B0144B" w:rsidP="00B0144B">
            <w:pPr>
              <w:rPr>
                <w:lang w:eastAsia="fr-FR"/>
              </w:rPr>
            </w:pPr>
            <w:r w:rsidRPr="00592B21">
              <w:rPr>
                <w:rFonts w:ascii="Times New Roman" w:eastAsia="Times New Roman" w:hAnsi="Times New Roman" w:cs="Times New Roman"/>
                <w:sz w:val="24"/>
                <w:szCs w:val="24"/>
                <w:lang w:eastAsia="zh-CN"/>
              </w:rPr>
              <w:t>: Assainissement total piloté par la communauté </w:t>
            </w:r>
          </w:p>
        </w:tc>
      </w:tr>
      <w:tr w:rsidR="00B0144B" w14:paraId="4BB6521D" w14:textId="77777777" w:rsidTr="00B37CD6">
        <w:tc>
          <w:tcPr>
            <w:tcW w:w="2405" w:type="dxa"/>
          </w:tcPr>
          <w:p w14:paraId="5B57FFB3" w14:textId="7DD7F687" w:rsidR="00B0144B" w:rsidRDefault="0000650D" w:rsidP="00B0144B">
            <w:pPr>
              <w:rPr>
                <w:lang w:eastAsia="fr-FR"/>
              </w:rPr>
            </w:pPr>
            <w:r w:rsidRPr="00592B21">
              <w:rPr>
                <w:rFonts w:ascii="Times New Roman" w:eastAsia="Times New Roman" w:hAnsi="Times New Roman" w:cs="Times New Roman"/>
                <w:sz w:val="24"/>
                <w:szCs w:val="24"/>
                <w:lang w:eastAsia="fr-FR"/>
              </w:rPr>
              <w:t>BUTODRA </w:t>
            </w:r>
          </w:p>
        </w:tc>
        <w:tc>
          <w:tcPr>
            <w:tcW w:w="7223" w:type="dxa"/>
          </w:tcPr>
          <w:p w14:paraId="59F94AC5" w14:textId="6CCDE72A" w:rsidR="00B0144B" w:rsidRDefault="00B0144B" w:rsidP="00B0144B">
            <w:pPr>
              <w:rPr>
                <w:lang w:eastAsia="fr-FR"/>
              </w:rPr>
            </w:pPr>
            <w:r w:rsidRPr="00592B21">
              <w:rPr>
                <w:rFonts w:ascii="Times New Roman" w:eastAsia="Times New Roman" w:hAnsi="Times New Roman" w:cs="Times New Roman"/>
                <w:sz w:val="24"/>
                <w:szCs w:val="24"/>
                <w:lang w:eastAsia="fr-FR"/>
              </w:rPr>
              <w:t>: Bureau togolais du droit d’auteur </w:t>
            </w:r>
          </w:p>
        </w:tc>
      </w:tr>
      <w:tr w:rsidR="00B0144B" w14:paraId="5C079FD9" w14:textId="77777777" w:rsidTr="00B37CD6">
        <w:tc>
          <w:tcPr>
            <w:tcW w:w="2405" w:type="dxa"/>
          </w:tcPr>
          <w:p w14:paraId="2C79079D" w14:textId="3777E811" w:rsidR="00B0144B" w:rsidRDefault="0098461F" w:rsidP="00B0144B">
            <w:pPr>
              <w:rPr>
                <w:lang w:eastAsia="fr-FR"/>
              </w:rPr>
            </w:pPr>
            <w:r w:rsidRPr="00592B21">
              <w:rPr>
                <w:rFonts w:ascii="Times New Roman" w:eastAsia="Times New Roman" w:hAnsi="Times New Roman" w:cs="Times New Roman"/>
                <w:bCs/>
                <w:sz w:val="24"/>
                <w:szCs w:val="24"/>
                <w:lang w:eastAsia="zh-CN"/>
              </w:rPr>
              <w:t>CAP </w:t>
            </w:r>
          </w:p>
        </w:tc>
        <w:tc>
          <w:tcPr>
            <w:tcW w:w="7223" w:type="dxa"/>
          </w:tcPr>
          <w:p w14:paraId="3A25ED26" w14:textId="11ADB150" w:rsidR="00B0144B" w:rsidRDefault="00B0144B" w:rsidP="00B0144B">
            <w:pPr>
              <w:rPr>
                <w:lang w:eastAsia="fr-FR"/>
              </w:rPr>
            </w:pPr>
            <w:r w:rsidRPr="00592B21">
              <w:rPr>
                <w:rFonts w:ascii="Times New Roman" w:eastAsia="Times New Roman" w:hAnsi="Times New Roman" w:cs="Times New Roman"/>
                <w:bCs/>
                <w:sz w:val="24"/>
                <w:szCs w:val="24"/>
                <w:lang w:eastAsia="zh-CN"/>
              </w:rPr>
              <w:t>: Couple</w:t>
            </w:r>
            <w:r w:rsidR="00D24A7C">
              <w:rPr>
                <w:rFonts w:ascii="Times New Roman" w:eastAsia="Times New Roman" w:hAnsi="Times New Roman" w:cs="Times New Roman"/>
                <w:bCs/>
                <w:sz w:val="24"/>
                <w:szCs w:val="24"/>
                <w:lang w:eastAsia="zh-CN"/>
              </w:rPr>
              <w:t>-ann</w:t>
            </w:r>
            <w:r w:rsidRPr="00592B21">
              <w:rPr>
                <w:rFonts w:ascii="Times New Roman" w:eastAsia="Times New Roman" w:hAnsi="Times New Roman" w:cs="Times New Roman"/>
                <w:bCs/>
                <w:sz w:val="24"/>
                <w:szCs w:val="24"/>
                <w:lang w:eastAsia="zh-CN"/>
              </w:rPr>
              <w:t>ée</w:t>
            </w:r>
            <w:r w:rsidR="00D24A7C">
              <w:rPr>
                <w:rFonts w:ascii="Times New Roman" w:eastAsia="Times New Roman" w:hAnsi="Times New Roman" w:cs="Times New Roman"/>
                <w:bCs/>
                <w:sz w:val="24"/>
                <w:szCs w:val="24"/>
                <w:lang w:eastAsia="zh-CN"/>
              </w:rPr>
              <w:t>s</w:t>
            </w:r>
            <w:r w:rsidRPr="00592B21">
              <w:rPr>
                <w:rFonts w:ascii="Times New Roman" w:eastAsia="Times New Roman" w:hAnsi="Times New Roman" w:cs="Times New Roman"/>
                <w:bCs/>
                <w:sz w:val="24"/>
                <w:szCs w:val="24"/>
                <w:lang w:eastAsia="zh-CN"/>
              </w:rPr>
              <w:t xml:space="preserve"> </w:t>
            </w:r>
            <w:r w:rsidR="00AC58A9">
              <w:rPr>
                <w:rFonts w:ascii="Times New Roman" w:eastAsia="Times New Roman" w:hAnsi="Times New Roman" w:cs="Times New Roman"/>
                <w:bCs/>
                <w:sz w:val="24"/>
                <w:szCs w:val="24"/>
                <w:lang w:eastAsia="zh-CN"/>
              </w:rPr>
              <w:t xml:space="preserve">de </w:t>
            </w:r>
            <w:r w:rsidRPr="00592B21">
              <w:rPr>
                <w:rFonts w:ascii="Times New Roman" w:eastAsia="Times New Roman" w:hAnsi="Times New Roman" w:cs="Times New Roman"/>
                <w:bCs/>
                <w:sz w:val="24"/>
                <w:szCs w:val="24"/>
                <w:lang w:eastAsia="zh-CN"/>
              </w:rPr>
              <w:t>protection </w:t>
            </w:r>
          </w:p>
        </w:tc>
      </w:tr>
      <w:tr w:rsidR="00B0144B" w14:paraId="37DF4DD9" w14:textId="77777777" w:rsidTr="00B37CD6">
        <w:tc>
          <w:tcPr>
            <w:tcW w:w="2405" w:type="dxa"/>
          </w:tcPr>
          <w:p w14:paraId="2B8C27E4" w14:textId="0248EF07" w:rsidR="00B0144B" w:rsidRDefault="0098461F" w:rsidP="00B0144B">
            <w:pPr>
              <w:rPr>
                <w:lang w:eastAsia="fr-FR"/>
              </w:rPr>
            </w:pPr>
            <w:r w:rsidRPr="00592B21">
              <w:rPr>
                <w:rFonts w:ascii="Times New Roman" w:eastAsia="Calibri" w:hAnsi="Times New Roman" w:cs="Times New Roman"/>
                <w:sz w:val="24"/>
                <w:szCs w:val="24"/>
                <w:lang w:eastAsia="fr-FR"/>
              </w:rPr>
              <w:t>CCIT </w:t>
            </w:r>
          </w:p>
        </w:tc>
        <w:tc>
          <w:tcPr>
            <w:tcW w:w="7223" w:type="dxa"/>
          </w:tcPr>
          <w:p w14:paraId="3AE32A6C" w14:textId="257298E9" w:rsidR="00B0144B" w:rsidRDefault="00B0144B" w:rsidP="00B0144B">
            <w:pPr>
              <w:rPr>
                <w:lang w:eastAsia="fr-FR"/>
              </w:rPr>
            </w:pPr>
            <w:r w:rsidRPr="00592B21">
              <w:rPr>
                <w:rFonts w:ascii="Times New Roman" w:eastAsia="Calibri" w:hAnsi="Times New Roman" w:cs="Times New Roman"/>
                <w:sz w:val="24"/>
                <w:szCs w:val="24"/>
                <w:lang w:eastAsia="fr-FR"/>
              </w:rPr>
              <w:t xml:space="preserve">: </w:t>
            </w:r>
            <w:r w:rsidRPr="00592B21">
              <w:rPr>
                <w:rFonts w:ascii="Times New Roman" w:eastAsiaTheme="minorEastAsia" w:hAnsi="Times New Roman" w:cs="Times New Roman"/>
                <w:sz w:val="24"/>
                <w:szCs w:val="24"/>
                <w:lang w:eastAsia="fr-FR"/>
              </w:rPr>
              <w:t>Convention collective interprofessionnelle du Togo </w:t>
            </w:r>
          </w:p>
        </w:tc>
      </w:tr>
      <w:tr w:rsidR="00B0144B" w14:paraId="1EE1227A" w14:textId="77777777" w:rsidTr="00B37CD6">
        <w:tc>
          <w:tcPr>
            <w:tcW w:w="2405" w:type="dxa"/>
          </w:tcPr>
          <w:p w14:paraId="0CBA44CB" w14:textId="38A8031B" w:rsidR="00B0144B" w:rsidRDefault="0098461F" w:rsidP="00B0144B">
            <w:pPr>
              <w:rPr>
                <w:lang w:eastAsia="fr-FR"/>
              </w:rPr>
            </w:pPr>
            <w:r w:rsidRPr="00592B21">
              <w:rPr>
                <w:rFonts w:ascii="Times New Roman" w:eastAsiaTheme="minorEastAsia" w:hAnsi="Times New Roman" w:cs="Times New Roman"/>
                <w:sz w:val="24"/>
                <w:szCs w:val="24"/>
                <w:lang w:eastAsia="fr-FR"/>
              </w:rPr>
              <w:t>CFE </w:t>
            </w:r>
          </w:p>
        </w:tc>
        <w:tc>
          <w:tcPr>
            <w:tcW w:w="7223" w:type="dxa"/>
          </w:tcPr>
          <w:p w14:paraId="60EDD3BF" w14:textId="40C3752A" w:rsidR="00B0144B" w:rsidRDefault="00B0144B" w:rsidP="00B0144B">
            <w:pPr>
              <w:rPr>
                <w:lang w:eastAsia="fr-FR"/>
              </w:rPr>
            </w:pPr>
            <w:r w:rsidRPr="00592B21">
              <w:rPr>
                <w:rFonts w:ascii="Times New Roman" w:eastAsiaTheme="minorEastAsia" w:hAnsi="Times New Roman" w:cs="Times New Roman"/>
                <w:sz w:val="24"/>
                <w:szCs w:val="24"/>
                <w:lang w:eastAsia="fr-FR"/>
              </w:rPr>
              <w:t>: Centre de Formalités des Entreprises </w:t>
            </w:r>
          </w:p>
        </w:tc>
      </w:tr>
      <w:tr w:rsidR="00B0144B" w14:paraId="7C7F92D0" w14:textId="77777777" w:rsidTr="00B37CD6">
        <w:tc>
          <w:tcPr>
            <w:tcW w:w="2405" w:type="dxa"/>
          </w:tcPr>
          <w:p w14:paraId="3DF45EDD" w14:textId="3D6E0905" w:rsidR="00B0144B" w:rsidRDefault="0098461F" w:rsidP="00B0144B">
            <w:pPr>
              <w:rPr>
                <w:lang w:eastAsia="fr-FR"/>
              </w:rPr>
            </w:pPr>
            <w:r w:rsidRPr="00592B21">
              <w:rPr>
                <w:rFonts w:ascii="Times New Roman" w:eastAsia="Times New Roman" w:hAnsi="Times New Roman" w:cs="Times New Roman"/>
                <w:sz w:val="24"/>
                <w:szCs w:val="24"/>
              </w:rPr>
              <w:t>CFRSP </w:t>
            </w:r>
          </w:p>
        </w:tc>
        <w:tc>
          <w:tcPr>
            <w:tcW w:w="7223" w:type="dxa"/>
          </w:tcPr>
          <w:p w14:paraId="62E81522" w14:textId="74D23EE3" w:rsidR="00B0144B" w:rsidRDefault="00B0144B" w:rsidP="00B0144B">
            <w:pPr>
              <w:rPr>
                <w:lang w:eastAsia="fr-FR"/>
              </w:rPr>
            </w:pPr>
            <w:r w:rsidRPr="00592B21">
              <w:rPr>
                <w:rFonts w:ascii="Times New Roman" w:eastAsia="Times New Roman" w:hAnsi="Times New Roman" w:cs="Times New Roman"/>
                <w:sz w:val="24"/>
                <w:szCs w:val="24"/>
              </w:rPr>
              <w:t>: Centre de formation et de recherche en santé publique </w:t>
            </w:r>
          </w:p>
        </w:tc>
      </w:tr>
      <w:tr w:rsidR="00B0144B" w14:paraId="7C91B269" w14:textId="77777777" w:rsidTr="00B37CD6">
        <w:tc>
          <w:tcPr>
            <w:tcW w:w="2405" w:type="dxa"/>
          </w:tcPr>
          <w:p w14:paraId="4530311F" w14:textId="7DD60CB6" w:rsidR="00B0144B" w:rsidRDefault="0098461F" w:rsidP="00B0144B">
            <w:pPr>
              <w:rPr>
                <w:lang w:eastAsia="fr-FR"/>
              </w:rPr>
            </w:pPr>
            <w:r w:rsidRPr="00592B21">
              <w:rPr>
                <w:rFonts w:ascii="Times New Roman" w:eastAsiaTheme="minorEastAsia" w:hAnsi="Times New Roman" w:cs="Times New Roman"/>
                <w:sz w:val="24"/>
                <w:szCs w:val="24"/>
                <w:lang w:eastAsia="fr-FR"/>
              </w:rPr>
              <w:t>CHR </w:t>
            </w:r>
          </w:p>
        </w:tc>
        <w:tc>
          <w:tcPr>
            <w:tcW w:w="7223" w:type="dxa"/>
          </w:tcPr>
          <w:p w14:paraId="64D939F7" w14:textId="2317E2ED" w:rsidR="00B0144B" w:rsidRDefault="00B0144B" w:rsidP="00B0144B">
            <w:pPr>
              <w:rPr>
                <w:lang w:eastAsia="fr-FR"/>
              </w:rPr>
            </w:pPr>
            <w:r w:rsidRPr="00592B21">
              <w:rPr>
                <w:rFonts w:ascii="Times New Roman" w:eastAsiaTheme="minorEastAsia" w:hAnsi="Times New Roman" w:cs="Times New Roman"/>
                <w:sz w:val="24"/>
                <w:szCs w:val="24"/>
                <w:lang w:eastAsia="fr-FR"/>
              </w:rPr>
              <w:t>: Centre hospitalier régional </w:t>
            </w:r>
          </w:p>
        </w:tc>
      </w:tr>
      <w:tr w:rsidR="00B0144B" w14:paraId="1F912E93" w14:textId="77777777" w:rsidTr="00B37CD6">
        <w:tc>
          <w:tcPr>
            <w:tcW w:w="2405" w:type="dxa"/>
          </w:tcPr>
          <w:p w14:paraId="7C7665BE" w14:textId="3FDB0145" w:rsidR="00B0144B" w:rsidRDefault="0098461F" w:rsidP="00B0144B">
            <w:pPr>
              <w:rPr>
                <w:lang w:eastAsia="fr-FR"/>
              </w:rPr>
            </w:pPr>
            <w:r w:rsidRPr="00592B21">
              <w:rPr>
                <w:rFonts w:ascii="Times New Roman" w:eastAsiaTheme="minorEastAsia" w:hAnsi="Times New Roman" w:cs="Times New Roman"/>
                <w:sz w:val="24"/>
                <w:szCs w:val="24"/>
                <w:lang w:eastAsia="fr-FR"/>
              </w:rPr>
              <w:t>CHU </w:t>
            </w:r>
          </w:p>
        </w:tc>
        <w:tc>
          <w:tcPr>
            <w:tcW w:w="7223" w:type="dxa"/>
          </w:tcPr>
          <w:p w14:paraId="652A371D" w14:textId="1B5B92B5" w:rsidR="00B0144B" w:rsidRDefault="00B0144B" w:rsidP="00B0144B">
            <w:pPr>
              <w:rPr>
                <w:lang w:eastAsia="fr-FR"/>
              </w:rPr>
            </w:pPr>
            <w:r w:rsidRPr="00592B21">
              <w:rPr>
                <w:rFonts w:ascii="Times New Roman" w:eastAsiaTheme="minorEastAsia" w:hAnsi="Times New Roman" w:cs="Times New Roman"/>
                <w:sz w:val="24"/>
                <w:szCs w:val="24"/>
                <w:lang w:eastAsia="fr-FR"/>
              </w:rPr>
              <w:t>: Centre hospitalier universitaire </w:t>
            </w:r>
          </w:p>
        </w:tc>
      </w:tr>
      <w:tr w:rsidR="00B0144B" w14:paraId="7A5B21B7" w14:textId="77777777" w:rsidTr="00B37CD6">
        <w:tc>
          <w:tcPr>
            <w:tcW w:w="2405" w:type="dxa"/>
          </w:tcPr>
          <w:p w14:paraId="1FB48B7B" w14:textId="43BE3D35" w:rsidR="00B0144B" w:rsidRDefault="0098461F" w:rsidP="00B0144B">
            <w:pPr>
              <w:rPr>
                <w:lang w:eastAsia="fr-FR"/>
              </w:rPr>
            </w:pPr>
            <w:r w:rsidRPr="00592B21">
              <w:rPr>
                <w:rFonts w:ascii="Times New Roman" w:eastAsiaTheme="minorEastAsia" w:hAnsi="Times New Roman" w:cs="Times New Roman"/>
                <w:sz w:val="24"/>
                <w:szCs w:val="24"/>
                <w:lang w:eastAsia="fr-FR"/>
              </w:rPr>
              <w:t>CIRR </w:t>
            </w:r>
          </w:p>
        </w:tc>
        <w:tc>
          <w:tcPr>
            <w:tcW w:w="7223" w:type="dxa"/>
          </w:tcPr>
          <w:p w14:paraId="6C57AB7F" w14:textId="4B79D134" w:rsidR="00B0144B" w:rsidRDefault="00B0144B" w:rsidP="00B0144B">
            <w:pPr>
              <w:rPr>
                <w:lang w:eastAsia="fr-FR"/>
              </w:rPr>
            </w:pPr>
            <w:r w:rsidRPr="00592B21">
              <w:rPr>
                <w:rFonts w:ascii="Times New Roman" w:eastAsiaTheme="minorEastAsia" w:hAnsi="Times New Roman" w:cs="Times New Roman"/>
                <w:sz w:val="24"/>
                <w:szCs w:val="24"/>
                <w:lang w:eastAsia="fr-FR"/>
              </w:rPr>
              <w:t>: Commission interministérielle de rédaction des rapports et de suivi des recommandations sur les droits de l’homme </w:t>
            </w:r>
          </w:p>
        </w:tc>
      </w:tr>
      <w:tr w:rsidR="00B0144B" w14:paraId="7A0D58F6" w14:textId="77777777" w:rsidTr="00B37CD6">
        <w:tc>
          <w:tcPr>
            <w:tcW w:w="2405" w:type="dxa"/>
          </w:tcPr>
          <w:p w14:paraId="15296FFB" w14:textId="27B718A9" w:rsidR="00B0144B" w:rsidRDefault="0098461F" w:rsidP="00B0144B">
            <w:pPr>
              <w:rPr>
                <w:lang w:eastAsia="fr-FR"/>
              </w:rPr>
            </w:pPr>
            <w:r w:rsidRPr="00592B21">
              <w:rPr>
                <w:rFonts w:ascii="Times New Roman" w:eastAsiaTheme="minorEastAsia" w:hAnsi="Times New Roman" w:cs="Times New Roman"/>
                <w:sz w:val="24"/>
                <w:szCs w:val="24"/>
                <w:lang w:eastAsia="fr-FR"/>
              </w:rPr>
              <w:t>CLAC </w:t>
            </w:r>
          </w:p>
        </w:tc>
        <w:tc>
          <w:tcPr>
            <w:tcW w:w="7223" w:type="dxa"/>
          </w:tcPr>
          <w:p w14:paraId="71B9A574" w14:textId="3B8DD6E5" w:rsidR="00B0144B" w:rsidRDefault="00B0144B" w:rsidP="00B0144B">
            <w:pPr>
              <w:rPr>
                <w:lang w:eastAsia="fr-FR"/>
              </w:rPr>
            </w:pPr>
            <w:r w:rsidRPr="00592B21">
              <w:rPr>
                <w:rFonts w:ascii="Times New Roman" w:eastAsiaTheme="minorEastAsia" w:hAnsi="Times New Roman" w:cs="Times New Roman"/>
                <w:sz w:val="24"/>
                <w:szCs w:val="24"/>
                <w:lang w:eastAsia="fr-FR"/>
              </w:rPr>
              <w:t>: Centres de lecture et d’animation culturelle </w:t>
            </w:r>
          </w:p>
        </w:tc>
      </w:tr>
      <w:tr w:rsidR="00B0144B" w14:paraId="46FFCF41" w14:textId="77777777" w:rsidTr="00B37CD6">
        <w:tc>
          <w:tcPr>
            <w:tcW w:w="2405" w:type="dxa"/>
          </w:tcPr>
          <w:p w14:paraId="6D1ABF17" w14:textId="1875E9FA" w:rsidR="00B0144B" w:rsidRDefault="0098461F" w:rsidP="00B0144B">
            <w:pPr>
              <w:rPr>
                <w:lang w:eastAsia="fr-FR"/>
              </w:rPr>
            </w:pPr>
            <w:r w:rsidRPr="00592B21">
              <w:rPr>
                <w:rFonts w:ascii="Times New Roman" w:eastAsiaTheme="minorEastAsia" w:hAnsi="Times New Roman" w:cs="Times New Roman"/>
                <w:kern w:val="28"/>
                <w:sz w:val="24"/>
                <w:szCs w:val="24"/>
                <w:lang w:eastAsia="fr-FR"/>
              </w:rPr>
              <w:t>CNAO </w:t>
            </w:r>
          </w:p>
        </w:tc>
        <w:tc>
          <w:tcPr>
            <w:tcW w:w="7223" w:type="dxa"/>
          </w:tcPr>
          <w:p w14:paraId="3621BA96" w14:textId="059C14EE" w:rsidR="00B0144B" w:rsidRDefault="00B0144B" w:rsidP="00B0144B">
            <w:pPr>
              <w:rPr>
                <w:lang w:eastAsia="fr-FR"/>
              </w:rPr>
            </w:pPr>
            <w:r w:rsidRPr="00592B21">
              <w:rPr>
                <w:rFonts w:ascii="Times New Roman" w:eastAsiaTheme="minorEastAsia" w:hAnsi="Times New Roman" w:cs="Times New Roman"/>
                <w:kern w:val="28"/>
                <w:sz w:val="24"/>
                <w:szCs w:val="24"/>
                <w:lang w:eastAsia="fr-FR"/>
              </w:rPr>
              <w:t>: Centre national d’appareillage orthopédique </w:t>
            </w:r>
          </w:p>
        </w:tc>
      </w:tr>
      <w:tr w:rsidR="00B0144B" w14:paraId="015DA4D0" w14:textId="77777777" w:rsidTr="00B37CD6">
        <w:tc>
          <w:tcPr>
            <w:tcW w:w="2405" w:type="dxa"/>
          </w:tcPr>
          <w:p w14:paraId="5EBEC462" w14:textId="0F3957AF" w:rsidR="00B0144B" w:rsidRDefault="0098461F" w:rsidP="00B0144B">
            <w:pPr>
              <w:rPr>
                <w:lang w:eastAsia="fr-FR"/>
              </w:rPr>
            </w:pPr>
            <w:r w:rsidRPr="00592B21">
              <w:rPr>
                <w:rFonts w:ascii="Times New Roman" w:eastAsia="Calibri" w:hAnsi="Times New Roman" w:cs="Times New Roman"/>
                <w:sz w:val="24"/>
                <w:szCs w:val="24"/>
                <w:lang w:eastAsia="fr-FR"/>
              </w:rPr>
              <w:t>CNDS </w:t>
            </w:r>
          </w:p>
        </w:tc>
        <w:tc>
          <w:tcPr>
            <w:tcW w:w="7223" w:type="dxa"/>
          </w:tcPr>
          <w:p w14:paraId="5780C049" w14:textId="3769343A" w:rsidR="00B0144B" w:rsidRDefault="00B0144B" w:rsidP="00B0144B">
            <w:pPr>
              <w:rPr>
                <w:lang w:eastAsia="fr-FR"/>
              </w:rPr>
            </w:pPr>
            <w:r w:rsidRPr="00592B21">
              <w:rPr>
                <w:rFonts w:ascii="Times New Roman" w:eastAsia="Calibri" w:hAnsi="Times New Roman" w:cs="Times New Roman"/>
                <w:sz w:val="24"/>
                <w:szCs w:val="24"/>
                <w:lang w:eastAsia="fr-FR"/>
              </w:rPr>
              <w:t xml:space="preserve">: Conseil </w:t>
            </w:r>
            <w:r w:rsidR="00516C8B">
              <w:rPr>
                <w:rFonts w:ascii="Times New Roman" w:eastAsia="Calibri" w:hAnsi="Times New Roman" w:cs="Times New Roman"/>
                <w:sz w:val="24"/>
                <w:szCs w:val="24"/>
                <w:lang w:eastAsia="fr-FR"/>
              </w:rPr>
              <w:t>n</w:t>
            </w:r>
            <w:r w:rsidRPr="00592B21">
              <w:rPr>
                <w:rFonts w:ascii="Times New Roman" w:eastAsia="Calibri" w:hAnsi="Times New Roman" w:cs="Times New Roman"/>
                <w:sz w:val="24"/>
                <w:szCs w:val="24"/>
                <w:lang w:eastAsia="fr-FR"/>
              </w:rPr>
              <w:t xml:space="preserve">ational du </w:t>
            </w:r>
            <w:r w:rsidR="00516C8B">
              <w:rPr>
                <w:rFonts w:ascii="Times New Roman" w:eastAsia="Calibri" w:hAnsi="Times New Roman" w:cs="Times New Roman"/>
                <w:sz w:val="24"/>
                <w:szCs w:val="24"/>
                <w:lang w:eastAsia="fr-FR"/>
              </w:rPr>
              <w:t>d</w:t>
            </w:r>
            <w:r w:rsidRPr="00592B21">
              <w:rPr>
                <w:rFonts w:ascii="Times New Roman" w:eastAsia="Calibri" w:hAnsi="Times New Roman" w:cs="Times New Roman"/>
                <w:sz w:val="24"/>
                <w:szCs w:val="24"/>
                <w:lang w:eastAsia="fr-FR"/>
              </w:rPr>
              <w:t xml:space="preserve">ialogue </w:t>
            </w:r>
            <w:r w:rsidR="00516C8B">
              <w:rPr>
                <w:rFonts w:ascii="Times New Roman" w:eastAsia="Calibri" w:hAnsi="Times New Roman" w:cs="Times New Roman"/>
                <w:sz w:val="24"/>
                <w:szCs w:val="24"/>
                <w:lang w:eastAsia="fr-FR"/>
              </w:rPr>
              <w:t>s</w:t>
            </w:r>
            <w:r w:rsidRPr="00592B21">
              <w:rPr>
                <w:rFonts w:ascii="Times New Roman" w:eastAsia="Calibri" w:hAnsi="Times New Roman" w:cs="Times New Roman"/>
                <w:sz w:val="24"/>
                <w:szCs w:val="24"/>
                <w:lang w:eastAsia="fr-FR"/>
              </w:rPr>
              <w:t>ocial </w:t>
            </w:r>
          </w:p>
        </w:tc>
      </w:tr>
      <w:tr w:rsidR="00B0144B" w14:paraId="57277279" w14:textId="77777777" w:rsidTr="00B37CD6">
        <w:tc>
          <w:tcPr>
            <w:tcW w:w="2405" w:type="dxa"/>
          </w:tcPr>
          <w:p w14:paraId="00886F72" w14:textId="051A9262" w:rsidR="00B0144B" w:rsidRDefault="0098461F" w:rsidP="00B0144B">
            <w:pPr>
              <w:rPr>
                <w:lang w:eastAsia="fr-FR"/>
              </w:rPr>
            </w:pPr>
            <w:r w:rsidRPr="00592B21">
              <w:rPr>
                <w:rFonts w:ascii="Times New Roman" w:eastAsiaTheme="minorEastAsia" w:hAnsi="Times New Roman" w:cs="Times New Roman"/>
                <w:bCs/>
                <w:sz w:val="24"/>
                <w:szCs w:val="24"/>
                <w:lang w:eastAsia="fr-FR"/>
              </w:rPr>
              <w:t>CNE </w:t>
            </w:r>
          </w:p>
        </w:tc>
        <w:tc>
          <w:tcPr>
            <w:tcW w:w="7223" w:type="dxa"/>
          </w:tcPr>
          <w:p w14:paraId="0D281E84" w14:textId="14601418" w:rsidR="00B0144B" w:rsidRDefault="00B0144B" w:rsidP="00B0144B">
            <w:pPr>
              <w:rPr>
                <w:lang w:eastAsia="fr-FR"/>
              </w:rPr>
            </w:pPr>
            <w:r w:rsidRPr="00592B21">
              <w:rPr>
                <w:rFonts w:ascii="Times New Roman" w:eastAsiaTheme="minorEastAsia" w:hAnsi="Times New Roman" w:cs="Times New Roman"/>
                <w:bCs/>
                <w:sz w:val="24"/>
                <w:szCs w:val="24"/>
                <w:lang w:eastAsia="fr-FR"/>
              </w:rPr>
              <w:t>: Comité national des droits de l’enfant </w:t>
            </w:r>
          </w:p>
        </w:tc>
      </w:tr>
      <w:tr w:rsidR="00B0144B" w14:paraId="4162CDB2" w14:textId="77777777" w:rsidTr="00B37CD6">
        <w:tc>
          <w:tcPr>
            <w:tcW w:w="2405" w:type="dxa"/>
          </w:tcPr>
          <w:p w14:paraId="1F5F6638" w14:textId="3125D7D6" w:rsidR="00B0144B" w:rsidRDefault="0098461F" w:rsidP="00B0144B">
            <w:pPr>
              <w:rPr>
                <w:lang w:eastAsia="fr-FR"/>
              </w:rPr>
            </w:pPr>
            <w:r w:rsidRPr="00592B21">
              <w:rPr>
                <w:rFonts w:ascii="Times New Roman" w:hAnsi="Times New Roman" w:cs="Times New Roman"/>
                <w:sz w:val="24"/>
                <w:szCs w:val="24"/>
              </w:rPr>
              <w:t>CNLTP </w:t>
            </w:r>
          </w:p>
        </w:tc>
        <w:tc>
          <w:tcPr>
            <w:tcW w:w="7223" w:type="dxa"/>
          </w:tcPr>
          <w:p w14:paraId="29E1400C" w14:textId="55ED86FA" w:rsidR="00B0144B" w:rsidRDefault="00B0144B" w:rsidP="00B0144B">
            <w:pPr>
              <w:rPr>
                <w:lang w:eastAsia="fr-FR"/>
              </w:rPr>
            </w:pPr>
            <w:r w:rsidRPr="00592B21">
              <w:rPr>
                <w:rFonts w:ascii="Times New Roman" w:hAnsi="Times New Roman" w:cs="Times New Roman"/>
                <w:sz w:val="24"/>
                <w:szCs w:val="24"/>
              </w:rPr>
              <w:t>: Commission nationale de lutte contre la traite des personnes </w:t>
            </w:r>
          </w:p>
        </w:tc>
      </w:tr>
      <w:tr w:rsidR="00B0144B" w14:paraId="4A82204B" w14:textId="77777777" w:rsidTr="00B37CD6">
        <w:tc>
          <w:tcPr>
            <w:tcW w:w="2405" w:type="dxa"/>
          </w:tcPr>
          <w:p w14:paraId="067A0E7E" w14:textId="7B2A1487" w:rsidR="00B0144B" w:rsidRDefault="0098461F" w:rsidP="00B0144B">
            <w:pPr>
              <w:rPr>
                <w:lang w:eastAsia="fr-FR"/>
              </w:rPr>
            </w:pPr>
            <w:r w:rsidRPr="00592B21">
              <w:rPr>
                <w:rFonts w:ascii="Times New Roman" w:eastAsiaTheme="minorEastAsia" w:hAnsi="Times New Roman" w:cs="Times New Roman"/>
                <w:sz w:val="24"/>
                <w:szCs w:val="24"/>
                <w:lang w:eastAsia="fr-FR"/>
              </w:rPr>
              <w:t>CNSS </w:t>
            </w:r>
          </w:p>
        </w:tc>
        <w:tc>
          <w:tcPr>
            <w:tcW w:w="7223" w:type="dxa"/>
          </w:tcPr>
          <w:p w14:paraId="138AAFAC" w14:textId="51BDAB28"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Caisse </w:t>
            </w:r>
            <w:r w:rsidR="00516C8B">
              <w:rPr>
                <w:rFonts w:ascii="Times New Roman" w:eastAsiaTheme="minorEastAsia" w:hAnsi="Times New Roman" w:cs="Times New Roman"/>
                <w:sz w:val="24"/>
                <w:szCs w:val="24"/>
                <w:lang w:eastAsia="fr-FR"/>
              </w:rPr>
              <w:t>n</w:t>
            </w:r>
            <w:r w:rsidRPr="00592B21">
              <w:rPr>
                <w:rFonts w:ascii="Times New Roman" w:eastAsiaTheme="minorEastAsia" w:hAnsi="Times New Roman" w:cs="Times New Roman"/>
                <w:sz w:val="24"/>
                <w:szCs w:val="24"/>
                <w:lang w:eastAsia="fr-FR"/>
              </w:rPr>
              <w:t xml:space="preserve">ationale de </w:t>
            </w:r>
            <w:r w:rsidR="00516C8B">
              <w:rPr>
                <w:rFonts w:ascii="Times New Roman" w:eastAsiaTheme="minorEastAsia" w:hAnsi="Times New Roman" w:cs="Times New Roman"/>
                <w:sz w:val="24"/>
                <w:szCs w:val="24"/>
                <w:lang w:eastAsia="fr-FR"/>
              </w:rPr>
              <w:t>s</w:t>
            </w:r>
            <w:r w:rsidRPr="00592B21">
              <w:rPr>
                <w:rFonts w:ascii="Times New Roman" w:eastAsiaTheme="minorEastAsia" w:hAnsi="Times New Roman" w:cs="Times New Roman"/>
                <w:sz w:val="24"/>
                <w:szCs w:val="24"/>
                <w:lang w:eastAsia="fr-FR"/>
              </w:rPr>
              <w:t xml:space="preserve">écurité </w:t>
            </w:r>
            <w:r w:rsidR="00516C8B">
              <w:rPr>
                <w:rFonts w:ascii="Times New Roman" w:eastAsiaTheme="minorEastAsia" w:hAnsi="Times New Roman" w:cs="Times New Roman"/>
                <w:sz w:val="24"/>
                <w:szCs w:val="24"/>
                <w:lang w:eastAsia="fr-FR"/>
              </w:rPr>
              <w:t>s</w:t>
            </w:r>
            <w:r w:rsidRPr="00592B21">
              <w:rPr>
                <w:rFonts w:ascii="Times New Roman" w:eastAsiaTheme="minorEastAsia" w:hAnsi="Times New Roman" w:cs="Times New Roman"/>
                <w:sz w:val="24"/>
                <w:szCs w:val="24"/>
                <w:lang w:eastAsia="fr-FR"/>
              </w:rPr>
              <w:t>ociale </w:t>
            </w:r>
          </w:p>
        </w:tc>
      </w:tr>
      <w:tr w:rsidR="00B0144B" w14:paraId="6E8280CA" w14:textId="77777777" w:rsidTr="00B37CD6">
        <w:tc>
          <w:tcPr>
            <w:tcW w:w="2405" w:type="dxa"/>
          </w:tcPr>
          <w:p w14:paraId="7D1DA9AB" w14:textId="408F046B" w:rsidR="00B0144B" w:rsidRDefault="0098461F" w:rsidP="00B0144B">
            <w:pPr>
              <w:rPr>
                <w:lang w:eastAsia="fr-FR"/>
              </w:rPr>
            </w:pPr>
            <w:r w:rsidRPr="00592B21">
              <w:rPr>
                <w:rFonts w:ascii="Times New Roman" w:eastAsia="Times New Roman" w:hAnsi="Times New Roman" w:cs="Times New Roman"/>
                <w:sz w:val="24"/>
                <w:szCs w:val="24"/>
              </w:rPr>
              <w:t>COUSP </w:t>
            </w:r>
          </w:p>
        </w:tc>
        <w:tc>
          <w:tcPr>
            <w:tcW w:w="7223" w:type="dxa"/>
          </w:tcPr>
          <w:p w14:paraId="76030FCF" w14:textId="1A1D5182" w:rsidR="00B0144B" w:rsidRDefault="00B0144B" w:rsidP="00B0144B">
            <w:pPr>
              <w:rPr>
                <w:lang w:eastAsia="fr-FR"/>
              </w:rPr>
            </w:pPr>
            <w:r w:rsidRPr="00592B21">
              <w:rPr>
                <w:rFonts w:ascii="Times New Roman" w:eastAsia="Times New Roman" w:hAnsi="Times New Roman" w:cs="Times New Roman"/>
                <w:sz w:val="24"/>
                <w:szCs w:val="24"/>
              </w:rPr>
              <w:t>: Centre des opérations d’urgences de santé publique </w:t>
            </w:r>
          </w:p>
        </w:tc>
      </w:tr>
      <w:tr w:rsidR="00B0144B" w14:paraId="5D5B6E15" w14:textId="77777777" w:rsidTr="00B37CD6">
        <w:tc>
          <w:tcPr>
            <w:tcW w:w="2405" w:type="dxa"/>
          </w:tcPr>
          <w:p w14:paraId="1F93CAAF" w14:textId="5CD6E227" w:rsidR="00B0144B" w:rsidRDefault="0098461F" w:rsidP="00B0144B">
            <w:pPr>
              <w:rPr>
                <w:lang w:eastAsia="fr-FR"/>
              </w:rPr>
            </w:pPr>
            <w:r w:rsidRPr="00592B21">
              <w:rPr>
                <w:rFonts w:ascii="Times New Roman" w:eastAsiaTheme="minorEastAsia" w:hAnsi="Times New Roman" w:cs="Times New Roman"/>
                <w:sz w:val="24"/>
                <w:szCs w:val="24"/>
                <w:lang w:eastAsia="fr-FR"/>
              </w:rPr>
              <w:t>CPF </w:t>
            </w:r>
          </w:p>
        </w:tc>
        <w:tc>
          <w:tcPr>
            <w:tcW w:w="7223" w:type="dxa"/>
          </w:tcPr>
          <w:p w14:paraId="03D35473" w14:textId="570C9E2F" w:rsidR="00B0144B" w:rsidRDefault="00B0144B" w:rsidP="00B0144B">
            <w:pPr>
              <w:rPr>
                <w:lang w:eastAsia="fr-FR"/>
              </w:rPr>
            </w:pPr>
            <w:r w:rsidRPr="00592B21">
              <w:rPr>
                <w:rFonts w:ascii="Times New Roman" w:eastAsiaTheme="minorEastAsia" w:hAnsi="Times New Roman" w:cs="Times New Roman"/>
                <w:sz w:val="24"/>
                <w:szCs w:val="24"/>
                <w:lang w:eastAsia="fr-FR"/>
              </w:rPr>
              <w:t>: Code des personnes et de la famille </w:t>
            </w:r>
          </w:p>
        </w:tc>
      </w:tr>
      <w:tr w:rsidR="00B0144B" w14:paraId="4202A5E1" w14:textId="77777777" w:rsidTr="00B37CD6">
        <w:tc>
          <w:tcPr>
            <w:tcW w:w="2405" w:type="dxa"/>
          </w:tcPr>
          <w:p w14:paraId="179AFF36" w14:textId="1479FC4E" w:rsidR="00B0144B" w:rsidRDefault="0098461F" w:rsidP="00B0144B">
            <w:pPr>
              <w:rPr>
                <w:lang w:eastAsia="fr-FR"/>
              </w:rPr>
            </w:pPr>
            <w:r w:rsidRPr="00592B21">
              <w:rPr>
                <w:rFonts w:ascii="Times New Roman" w:eastAsia="Times New Roman" w:hAnsi="Times New Roman" w:cs="Times New Roman"/>
                <w:sz w:val="24"/>
                <w:szCs w:val="24"/>
              </w:rPr>
              <w:t>CRAO </w:t>
            </w:r>
          </w:p>
        </w:tc>
        <w:tc>
          <w:tcPr>
            <w:tcW w:w="7223" w:type="dxa"/>
          </w:tcPr>
          <w:p w14:paraId="303D7D74" w14:textId="6D7F219F" w:rsidR="00B0144B" w:rsidRDefault="00B0144B" w:rsidP="00B0144B">
            <w:pPr>
              <w:rPr>
                <w:lang w:eastAsia="fr-FR"/>
              </w:rPr>
            </w:pPr>
            <w:r w:rsidRPr="00592B21">
              <w:rPr>
                <w:rFonts w:ascii="Times New Roman" w:eastAsia="Times New Roman" w:hAnsi="Times New Roman" w:cs="Times New Roman"/>
                <w:sz w:val="24"/>
                <w:szCs w:val="24"/>
              </w:rPr>
              <w:t>:</w:t>
            </w:r>
            <w:r w:rsidRPr="00592B21">
              <w:rPr>
                <w:rFonts w:ascii="Times New Roman" w:eastAsiaTheme="minorEastAsia" w:hAnsi="Times New Roman" w:cs="Times New Roman"/>
                <w:kern w:val="28"/>
                <w:sz w:val="24"/>
                <w:szCs w:val="24"/>
                <w:lang w:eastAsia="fr-FR"/>
              </w:rPr>
              <w:t xml:space="preserve"> Centre régional d’appareillage orthopédique</w:t>
            </w:r>
          </w:p>
        </w:tc>
      </w:tr>
      <w:tr w:rsidR="00B0144B" w14:paraId="17934F03" w14:textId="77777777" w:rsidTr="00B37CD6">
        <w:tc>
          <w:tcPr>
            <w:tcW w:w="2405" w:type="dxa"/>
          </w:tcPr>
          <w:p w14:paraId="7AA2814D" w14:textId="2CA410CE" w:rsidR="00B0144B" w:rsidRDefault="0098461F" w:rsidP="00B0144B">
            <w:pPr>
              <w:rPr>
                <w:lang w:eastAsia="fr-FR"/>
              </w:rPr>
            </w:pPr>
            <w:r w:rsidRPr="00592B21">
              <w:rPr>
                <w:rFonts w:ascii="Times New Roman" w:eastAsiaTheme="minorEastAsia" w:hAnsi="Times New Roman" w:cs="Times New Roman"/>
                <w:sz w:val="24"/>
                <w:szCs w:val="24"/>
                <w:lang w:eastAsia="fr-FR"/>
              </w:rPr>
              <w:t>CRMA </w:t>
            </w:r>
          </w:p>
        </w:tc>
        <w:tc>
          <w:tcPr>
            <w:tcW w:w="7223" w:type="dxa"/>
          </w:tcPr>
          <w:p w14:paraId="47475BA3" w14:textId="017ABDE9" w:rsidR="00B0144B" w:rsidRDefault="00B0144B" w:rsidP="00B0144B">
            <w:pPr>
              <w:rPr>
                <w:lang w:eastAsia="fr-FR"/>
              </w:rPr>
            </w:pPr>
            <w:r w:rsidRPr="00592B21">
              <w:rPr>
                <w:rFonts w:ascii="Times New Roman" w:eastAsiaTheme="minorEastAsia" w:hAnsi="Times New Roman" w:cs="Times New Roman"/>
                <w:sz w:val="24"/>
                <w:szCs w:val="24"/>
                <w:lang w:eastAsia="fr-FR"/>
              </w:rPr>
              <w:t>: Création des centres régionaux de mécanisation agricole </w:t>
            </w:r>
          </w:p>
        </w:tc>
      </w:tr>
      <w:tr w:rsidR="00B0144B" w14:paraId="46CD66D0" w14:textId="77777777" w:rsidTr="00B37CD6">
        <w:tc>
          <w:tcPr>
            <w:tcW w:w="2405" w:type="dxa"/>
          </w:tcPr>
          <w:p w14:paraId="094AF4EB" w14:textId="046E63F1" w:rsidR="00B0144B" w:rsidRDefault="0098461F" w:rsidP="00B0144B">
            <w:pPr>
              <w:rPr>
                <w:lang w:eastAsia="fr-FR"/>
              </w:rPr>
            </w:pPr>
            <w:r w:rsidRPr="00592B21">
              <w:rPr>
                <w:rFonts w:ascii="Times New Roman" w:eastAsiaTheme="minorEastAsia" w:hAnsi="Times New Roman" w:cs="Times New Roman"/>
                <w:sz w:val="24"/>
                <w:szCs w:val="24"/>
                <w:lang w:eastAsia="fr-FR"/>
              </w:rPr>
              <w:t>CRT </w:t>
            </w:r>
          </w:p>
        </w:tc>
        <w:tc>
          <w:tcPr>
            <w:tcW w:w="7223" w:type="dxa"/>
          </w:tcPr>
          <w:p w14:paraId="1BA29225" w14:textId="4F9AD218" w:rsidR="00B0144B" w:rsidRDefault="00B0144B" w:rsidP="00B0144B">
            <w:pPr>
              <w:rPr>
                <w:lang w:eastAsia="fr-FR"/>
              </w:rPr>
            </w:pPr>
            <w:r w:rsidRPr="00592B21">
              <w:rPr>
                <w:rFonts w:ascii="Times New Roman" w:eastAsiaTheme="minorEastAsia" w:hAnsi="Times New Roman" w:cs="Times New Roman"/>
                <w:sz w:val="24"/>
                <w:szCs w:val="24"/>
                <w:lang w:eastAsia="fr-FR"/>
              </w:rPr>
              <w:t>: Caisse de retraites du Togo </w:t>
            </w:r>
          </w:p>
        </w:tc>
      </w:tr>
      <w:tr w:rsidR="00B0144B" w14:paraId="5AC94118" w14:textId="77777777" w:rsidTr="00B37CD6">
        <w:tc>
          <w:tcPr>
            <w:tcW w:w="2405" w:type="dxa"/>
          </w:tcPr>
          <w:p w14:paraId="50EE1D71" w14:textId="0B7FCC55" w:rsidR="00B0144B" w:rsidRDefault="0098461F" w:rsidP="00B0144B">
            <w:pPr>
              <w:rPr>
                <w:lang w:eastAsia="fr-FR"/>
              </w:rPr>
            </w:pPr>
            <w:r w:rsidRPr="00592B21">
              <w:rPr>
                <w:rFonts w:ascii="Times New Roman" w:eastAsiaTheme="minorEastAsia" w:hAnsi="Times New Roman" w:cs="Times New Roman"/>
                <w:sz w:val="24"/>
                <w:szCs w:val="24"/>
                <w:lang w:eastAsia="fr-FR"/>
              </w:rPr>
              <w:t>CSM </w:t>
            </w:r>
          </w:p>
        </w:tc>
        <w:tc>
          <w:tcPr>
            <w:tcW w:w="7223" w:type="dxa"/>
          </w:tcPr>
          <w:p w14:paraId="59EC56C2" w14:textId="111E39C4" w:rsidR="00B0144B" w:rsidRDefault="00B0144B" w:rsidP="00B0144B">
            <w:pPr>
              <w:rPr>
                <w:lang w:eastAsia="fr-FR"/>
              </w:rPr>
            </w:pPr>
            <w:r w:rsidRPr="00592B21">
              <w:rPr>
                <w:rFonts w:ascii="Times New Roman" w:eastAsiaTheme="minorEastAsia" w:hAnsi="Times New Roman" w:cs="Times New Roman"/>
                <w:sz w:val="24"/>
                <w:szCs w:val="24"/>
                <w:lang w:eastAsia="fr-FR"/>
              </w:rPr>
              <w:t>: Centre de santé mentale </w:t>
            </w:r>
          </w:p>
        </w:tc>
      </w:tr>
      <w:tr w:rsidR="00B0144B" w14:paraId="5C8C94E6" w14:textId="77777777" w:rsidTr="00B37CD6">
        <w:tc>
          <w:tcPr>
            <w:tcW w:w="2405" w:type="dxa"/>
          </w:tcPr>
          <w:p w14:paraId="75D30FC8" w14:textId="7E44F2A4" w:rsidR="00B0144B" w:rsidRDefault="0098461F" w:rsidP="00B0144B">
            <w:pPr>
              <w:rPr>
                <w:lang w:eastAsia="fr-FR"/>
              </w:rPr>
            </w:pPr>
            <w:r w:rsidRPr="00592B21">
              <w:rPr>
                <w:rFonts w:ascii="Times New Roman" w:eastAsiaTheme="minorEastAsia" w:hAnsi="Times New Roman" w:cs="Times New Roman"/>
                <w:sz w:val="24"/>
                <w:szCs w:val="24"/>
                <w:lang w:eastAsia="fr-FR"/>
              </w:rPr>
              <w:t>CT </w:t>
            </w:r>
          </w:p>
        </w:tc>
        <w:tc>
          <w:tcPr>
            <w:tcW w:w="7223" w:type="dxa"/>
          </w:tcPr>
          <w:p w14:paraId="3D11523C" w14:textId="0969CF74"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Code du </w:t>
            </w:r>
            <w:r w:rsidR="00516C8B">
              <w:rPr>
                <w:rFonts w:ascii="Times New Roman" w:eastAsiaTheme="minorEastAsia" w:hAnsi="Times New Roman" w:cs="Times New Roman"/>
                <w:sz w:val="24"/>
                <w:szCs w:val="24"/>
                <w:lang w:eastAsia="fr-FR"/>
              </w:rPr>
              <w:t>t</w:t>
            </w:r>
            <w:r w:rsidRPr="00592B21">
              <w:rPr>
                <w:rFonts w:ascii="Times New Roman" w:eastAsiaTheme="minorEastAsia" w:hAnsi="Times New Roman" w:cs="Times New Roman"/>
                <w:sz w:val="24"/>
                <w:szCs w:val="24"/>
                <w:lang w:eastAsia="fr-FR"/>
              </w:rPr>
              <w:t>ravail </w:t>
            </w:r>
          </w:p>
        </w:tc>
      </w:tr>
      <w:tr w:rsidR="00B0144B" w14:paraId="2FDF7951" w14:textId="77777777" w:rsidTr="00B37CD6">
        <w:tc>
          <w:tcPr>
            <w:tcW w:w="2405" w:type="dxa"/>
          </w:tcPr>
          <w:p w14:paraId="183911E0" w14:textId="77C043AF" w:rsidR="00B0144B" w:rsidRDefault="0098461F" w:rsidP="00B0144B">
            <w:pPr>
              <w:rPr>
                <w:lang w:eastAsia="fr-FR"/>
              </w:rPr>
            </w:pPr>
            <w:r w:rsidRPr="00592B21">
              <w:rPr>
                <w:rFonts w:ascii="Times New Roman" w:eastAsia="Arial Narrow" w:hAnsi="Times New Roman" w:cs="Times New Roman"/>
                <w:sz w:val="24"/>
                <w:szCs w:val="24"/>
                <w:lang w:eastAsia="zh-CN"/>
              </w:rPr>
              <w:t>CT</w:t>
            </w:r>
            <w:r w:rsidRPr="00592B21">
              <w:rPr>
                <w:rFonts w:ascii="Times New Roman" w:eastAsia="Arial Narrow" w:hAnsi="Times New Roman" w:cs="Times New Roman"/>
                <w:spacing w:val="1"/>
                <w:sz w:val="24"/>
                <w:szCs w:val="24"/>
                <w:lang w:eastAsia="zh-CN"/>
              </w:rPr>
              <w:t>A</w:t>
            </w:r>
            <w:r w:rsidRPr="00592B21">
              <w:rPr>
                <w:rFonts w:ascii="Times New Roman" w:eastAsia="Arial Narrow" w:hAnsi="Times New Roman" w:cs="Times New Roman"/>
                <w:sz w:val="24"/>
                <w:szCs w:val="24"/>
                <w:lang w:eastAsia="zh-CN"/>
              </w:rPr>
              <w:t> </w:t>
            </w:r>
          </w:p>
        </w:tc>
        <w:tc>
          <w:tcPr>
            <w:tcW w:w="7223" w:type="dxa"/>
          </w:tcPr>
          <w:p w14:paraId="606F7B71" w14:textId="77967113" w:rsidR="00B0144B" w:rsidRDefault="00B0144B" w:rsidP="00B0144B">
            <w:pPr>
              <w:rPr>
                <w:lang w:eastAsia="fr-FR"/>
              </w:rPr>
            </w:pPr>
            <w:r w:rsidRPr="00592B21">
              <w:rPr>
                <w:rFonts w:ascii="Times New Roman" w:eastAsia="Arial Narrow" w:hAnsi="Times New Roman" w:cs="Times New Roman"/>
                <w:sz w:val="24"/>
                <w:szCs w:val="24"/>
                <w:lang w:eastAsia="zh-CN"/>
              </w:rPr>
              <w:t xml:space="preserve">: </w:t>
            </w:r>
            <w:r w:rsidRPr="00592B21">
              <w:rPr>
                <w:rFonts w:ascii="Times New Roman" w:eastAsia="Arial Narrow" w:hAnsi="Times New Roman" w:cs="Times New Roman"/>
                <w:spacing w:val="1"/>
                <w:sz w:val="24"/>
                <w:szCs w:val="24"/>
                <w:lang w:eastAsia="zh-CN"/>
              </w:rPr>
              <w:t>Co</w:t>
            </w:r>
            <w:r w:rsidRPr="00592B21">
              <w:rPr>
                <w:rFonts w:ascii="Times New Roman" w:eastAsia="Arial Narrow" w:hAnsi="Times New Roman" w:cs="Times New Roman"/>
                <w:spacing w:val="-1"/>
                <w:sz w:val="24"/>
                <w:szCs w:val="24"/>
                <w:lang w:eastAsia="zh-CN"/>
              </w:rPr>
              <w:t>m</w:t>
            </w:r>
            <w:r w:rsidRPr="00592B21">
              <w:rPr>
                <w:rFonts w:ascii="Times New Roman" w:eastAsia="Arial Narrow" w:hAnsi="Times New Roman" w:cs="Times New Roman"/>
                <w:sz w:val="24"/>
                <w:szCs w:val="24"/>
                <w:lang w:eastAsia="zh-CN"/>
              </w:rPr>
              <w:t>bina</w:t>
            </w:r>
            <w:r w:rsidRPr="00592B21">
              <w:rPr>
                <w:rFonts w:ascii="Times New Roman" w:eastAsia="Arial Narrow" w:hAnsi="Times New Roman" w:cs="Times New Roman"/>
                <w:spacing w:val="-1"/>
                <w:sz w:val="24"/>
                <w:szCs w:val="24"/>
                <w:lang w:eastAsia="zh-CN"/>
              </w:rPr>
              <w:t>i</w:t>
            </w:r>
            <w:r w:rsidRPr="00592B21">
              <w:rPr>
                <w:rFonts w:ascii="Times New Roman" w:eastAsia="Arial Narrow" w:hAnsi="Times New Roman" w:cs="Times New Roman"/>
                <w:spacing w:val="-3"/>
                <w:sz w:val="24"/>
                <w:szCs w:val="24"/>
                <w:lang w:eastAsia="zh-CN"/>
              </w:rPr>
              <w:t>s</w:t>
            </w:r>
            <w:r w:rsidRPr="00592B21">
              <w:rPr>
                <w:rFonts w:ascii="Times New Roman" w:eastAsia="Arial Narrow" w:hAnsi="Times New Roman" w:cs="Times New Roman"/>
                <w:spacing w:val="1"/>
                <w:sz w:val="24"/>
                <w:szCs w:val="24"/>
                <w:lang w:eastAsia="zh-CN"/>
              </w:rPr>
              <w:t>on</w:t>
            </w:r>
            <w:r w:rsidRPr="00592B21">
              <w:rPr>
                <w:rFonts w:ascii="Times New Roman" w:eastAsia="Arial Narrow" w:hAnsi="Times New Roman" w:cs="Times New Roman"/>
                <w:sz w:val="24"/>
                <w:szCs w:val="24"/>
                <w:lang w:eastAsia="zh-CN"/>
              </w:rPr>
              <w:t>s</w:t>
            </w:r>
            <w:r w:rsidRPr="00592B21">
              <w:rPr>
                <w:rFonts w:ascii="Times New Roman" w:eastAsia="Arial Narrow" w:hAnsi="Times New Roman" w:cs="Times New Roman"/>
                <w:spacing w:val="3"/>
                <w:sz w:val="24"/>
                <w:szCs w:val="24"/>
                <w:lang w:eastAsia="zh-CN"/>
              </w:rPr>
              <w:t xml:space="preserve"> </w:t>
            </w:r>
            <w:r w:rsidRPr="00592B21">
              <w:rPr>
                <w:rFonts w:ascii="Times New Roman" w:eastAsia="Arial Narrow" w:hAnsi="Times New Roman" w:cs="Times New Roman"/>
                <w:sz w:val="24"/>
                <w:szCs w:val="24"/>
                <w:lang w:eastAsia="zh-CN"/>
              </w:rPr>
              <w:t>t</w:t>
            </w:r>
            <w:r w:rsidRPr="00592B21">
              <w:rPr>
                <w:rFonts w:ascii="Times New Roman" w:eastAsia="Arial Narrow" w:hAnsi="Times New Roman" w:cs="Times New Roman"/>
                <w:spacing w:val="1"/>
                <w:sz w:val="24"/>
                <w:szCs w:val="24"/>
                <w:lang w:eastAsia="zh-CN"/>
              </w:rPr>
              <w:t>hé</w:t>
            </w:r>
            <w:r w:rsidRPr="00592B21">
              <w:rPr>
                <w:rFonts w:ascii="Times New Roman" w:eastAsia="Arial Narrow" w:hAnsi="Times New Roman" w:cs="Times New Roman"/>
                <w:sz w:val="24"/>
                <w:szCs w:val="24"/>
                <w:lang w:eastAsia="zh-CN"/>
              </w:rPr>
              <w:t>r</w:t>
            </w:r>
            <w:r w:rsidRPr="00592B21">
              <w:rPr>
                <w:rFonts w:ascii="Times New Roman" w:eastAsia="Arial Narrow" w:hAnsi="Times New Roman" w:cs="Times New Roman"/>
                <w:spacing w:val="-2"/>
                <w:sz w:val="24"/>
                <w:szCs w:val="24"/>
                <w:lang w:eastAsia="zh-CN"/>
              </w:rPr>
              <w:t>a</w:t>
            </w:r>
            <w:r w:rsidRPr="00592B21">
              <w:rPr>
                <w:rFonts w:ascii="Times New Roman" w:eastAsia="Arial Narrow" w:hAnsi="Times New Roman" w:cs="Times New Roman"/>
                <w:spacing w:val="1"/>
                <w:sz w:val="24"/>
                <w:szCs w:val="24"/>
                <w:lang w:eastAsia="zh-CN"/>
              </w:rPr>
              <w:t>peu</w:t>
            </w:r>
            <w:r w:rsidRPr="00592B21">
              <w:rPr>
                <w:rFonts w:ascii="Times New Roman" w:eastAsia="Arial Narrow" w:hAnsi="Times New Roman" w:cs="Times New Roman"/>
                <w:sz w:val="24"/>
                <w:szCs w:val="24"/>
                <w:lang w:eastAsia="zh-CN"/>
              </w:rPr>
              <w:t>t</w:t>
            </w:r>
            <w:r w:rsidRPr="00592B21">
              <w:rPr>
                <w:rFonts w:ascii="Times New Roman" w:eastAsia="Arial Narrow" w:hAnsi="Times New Roman" w:cs="Times New Roman"/>
                <w:spacing w:val="-4"/>
                <w:sz w:val="24"/>
                <w:szCs w:val="24"/>
                <w:lang w:eastAsia="zh-CN"/>
              </w:rPr>
              <w:t>i</w:t>
            </w:r>
            <w:r w:rsidRPr="00592B21">
              <w:rPr>
                <w:rFonts w:ascii="Times New Roman" w:eastAsia="Arial Narrow" w:hAnsi="Times New Roman" w:cs="Times New Roman"/>
                <w:spacing w:val="1"/>
                <w:sz w:val="24"/>
                <w:szCs w:val="24"/>
                <w:lang w:eastAsia="zh-CN"/>
              </w:rPr>
              <w:t>que</w:t>
            </w:r>
            <w:r w:rsidRPr="00592B21">
              <w:rPr>
                <w:rFonts w:ascii="Times New Roman" w:eastAsia="Arial Narrow" w:hAnsi="Times New Roman" w:cs="Times New Roman"/>
                <w:sz w:val="24"/>
                <w:szCs w:val="24"/>
                <w:lang w:eastAsia="zh-CN"/>
              </w:rPr>
              <w:t>s</w:t>
            </w:r>
            <w:r w:rsidRPr="00592B21">
              <w:rPr>
                <w:rFonts w:ascii="Times New Roman" w:eastAsia="Arial Narrow" w:hAnsi="Times New Roman" w:cs="Times New Roman"/>
                <w:spacing w:val="3"/>
                <w:sz w:val="24"/>
                <w:szCs w:val="24"/>
                <w:lang w:eastAsia="zh-CN"/>
              </w:rPr>
              <w:t xml:space="preserve"> </w:t>
            </w:r>
            <w:r w:rsidRPr="00592B21">
              <w:rPr>
                <w:rFonts w:ascii="Times New Roman" w:eastAsia="Arial Narrow" w:hAnsi="Times New Roman" w:cs="Times New Roman"/>
                <w:sz w:val="24"/>
                <w:szCs w:val="24"/>
                <w:lang w:eastAsia="zh-CN"/>
              </w:rPr>
              <w:t>à</w:t>
            </w:r>
            <w:r w:rsidRPr="00592B21">
              <w:rPr>
                <w:rFonts w:ascii="Times New Roman" w:eastAsia="Arial Narrow" w:hAnsi="Times New Roman" w:cs="Times New Roman"/>
                <w:spacing w:val="5"/>
                <w:sz w:val="24"/>
                <w:szCs w:val="24"/>
                <w:lang w:eastAsia="zh-CN"/>
              </w:rPr>
              <w:t xml:space="preserve"> </w:t>
            </w:r>
            <w:r w:rsidRPr="00592B21">
              <w:rPr>
                <w:rFonts w:ascii="Times New Roman" w:eastAsia="Arial Narrow" w:hAnsi="Times New Roman" w:cs="Times New Roman"/>
                <w:spacing w:val="-2"/>
                <w:sz w:val="24"/>
                <w:szCs w:val="24"/>
                <w:lang w:eastAsia="zh-CN"/>
              </w:rPr>
              <w:t>b</w:t>
            </w:r>
            <w:r w:rsidRPr="00592B21">
              <w:rPr>
                <w:rFonts w:ascii="Times New Roman" w:eastAsia="Arial Narrow" w:hAnsi="Times New Roman" w:cs="Times New Roman"/>
                <w:sz w:val="24"/>
                <w:szCs w:val="24"/>
                <w:lang w:eastAsia="zh-CN"/>
              </w:rPr>
              <w:t>ase d’art</w:t>
            </w:r>
            <w:r w:rsidRPr="00592B21">
              <w:rPr>
                <w:rFonts w:ascii="Times New Roman" w:eastAsia="Arial Narrow" w:hAnsi="Times New Roman" w:cs="Times New Roman"/>
                <w:spacing w:val="1"/>
                <w:sz w:val="24"/>
                <w:szCs w:val="24"/>
                <w:lang w:eastAsia="zh-CN"/>
              </w:rPr>
              <w:t>é</w:t>
            </w:r>
            <w:r w:rsidRPr="00592B21">
              <w:rPr>
                <w:rFonts w:ascii="Times New Roman" w:eastAsia="Arial Narrow" w:hAnsi="Times New Roman" w:cs="Times New Roman"/>
                <w:spacing w:val="2"/>
                <w:sz w:val="24"/>
                <w:szCs w:val="24"/>
                <w:lang w:eastAsia="zh-CN"/>
              </w:rPr>
              <w:t>m</w:t>
            </w:r>
            <w:r w:rsidRPr="00592B21">
              <w:rPr>
                <w:rFonts w:ascii="Times New Roman" w:eastAsia="Arial Narrow" w:hAnsi="Times New Roman" w:cs="Times New Roman"/>
                <w:spacing w:val="-1"/>
                <w:sz w:val="24"/>
                <w:szCs w:val="24"/>
                <w:lang w:eastAsia="zh-CN"/>
              </w:rPr>
              <w:t>isi</w:t>
            </w:r>
            <w:r w:rsidRPr="00592B21">
              <w:rPr>
                <w:rFonts w:ascii="Times New Roman" w:eastAsia="Arial Narrow" w:hAnsi="Times New Roman" w:cs="Times New Roman"/>
                <w:sz w:val="24"/>
                <w:szCs w:val="24"/>
                <w:lang w:eastAsia="zh-CN"/>
              </w:rPr>
              <w:t>nine</w:t>
            </w:r>
            <w:r w:rsidRPr="00592B21">
              <w:rPr>
                <w:rFonts w:ascii="Times New Roman" w:eastAsia="Arial Narrow" w:hAnsi="Times New Roman" w:cs="Times New Roman"/>
                <w:spacing w:val="2"/>
                <w:sz w:val="24"/>
                <w:szCs w:val="24"/>
                <w:lang w:eastAsia="zh-CN"/>
              </w:rPr>
              <w:t> </w:t>
            </w:r>
          </w:p>
        </w:tc>
      </w:tr>
      <w:tr w:rsidR="00B0144B" w14:paraId="1ACAA6E9" w14:textId="77777777" w:rsidTr="00B37CD6">
        <w:tc>
          <w:tcPr>
            <w:tcW w:w="2405" w:type="dxa"/>
          </w:tcPr>
          <w:p w14:paraId="2B3DD50B" w14:textId="74654F93" w:rsidR="00B0144B" w:rsidRDefault="0098461F" w:rsidP="00B0144B">
            <w:pPr>
              <w:rPr>
                <w:lang w:eastAsia="fr-FR"/>
              </w:rPr>
            </w:pPr>
            <w:r w:rsidRPr="00592B21">
              <w:rPr>
                <w:rFonts w:ascii="Times New Roman" w:eastAsiaTheme="minorEastAsia" w:hAnsi="Times New Roman" w:cs="Times New Roman"/>
                <w:sz w:val="24"/>
                <w:szCs w:val="24"/>
                <w:lang w:eastAsia="fr-FR"/>
              </w:rPr>
              <w:t>CTGEA </w:t>
            </w:r>
          </w:p>
        </w:tc>
        <w:tc>
          <w:tcPr>
            <w:tcW w:w="7223" w:type="dxa"/>
          </w:tcPr>
          <w:p w14:paraId="7E22DECF" w14:textId="5527EC05" w:rsidR="00B0144B" w:rsidRDefault="00B0144B" w:rsidP="00B0144B">
            <w:pPr>
              <w:rPr>
                <w:lang w:eastAsia="fr-FR"/>
              </w:rPr>
            </w:pPr>
            <w:r w:rsidRPr="00592B21">
              <w:rPr>
                <w:rFonts w:ascii="Times New Roman" w:eastAsiaTheme="minorEastAsia" w:hAnsi="Times New Roman" w:cs="Times New Roman"/>
                <w:sz w:val="24"/>
                <w:szCs w:val="24"/>
                <w:lang w:eastAsia="fr-FR"/>
              </w:rPr>
              <w:t>: Conseillers techniques en gestion des entreprises agricoles</w:t>
            </w:r>
          </w:p>
        </w:tc>
      </w:tr>
      <w:tr w:rsidR="00B0144B" w14:paraId="7453AA7C" w14:textId="77777777" w:rsidTr="00B37CD6">
        <w:tc>
          <w:tcPr>
            <w:tcW w:w="2405" w:type="dxa"/>
          </w:tcPr>
          <w:p w14:paraId="6B71E7EC" w14:textId="558DFE99" w:rsidR="00B0144B" w:rsidRDefault="0098461F" w:rsidP="00B0144B">
            <w:pPr>
              <w:rPr>
                <w:lang w:eastAsia="fr-FR"/>
              </w:rPr>
            </w:pPr>
            <w:r w:rsidRPr="00592B21">
              <w:rPr>
                <w:rFonts w:ascii="Times New Roman" w:eastAsiaTheme="minorEastAsia" w:hAnsi="Times New Roman" w:cs="Times New Roman"/>
                <w:bCs/>
                <w:iCs/>
                <w:sz w:val="24"/>
                <w:szCs w:val="24"/>
                <w:lang w:val="fr-CA" w:eastAsia="fr-FR"/>
              </w:rPr>
              <w:t>DAL </w:t>
            </w:r>
          </w:p>
        </w:tc>
        <w:tc>
          <w:tcPr>
            <w:tcW w:w="7223" w:type="dxa"/>
          </w:tcPr>
          <w:p w14:paraId="0BDB3A2E" w14:textId="197AFA1F" w:rsidR="00B0144B" w:rsidRDefault="00B0144B" w:rsidP="00B0144B">
            <w:pPr>
              <w:rPr>
                <w:lang w:eastAsia="fr-FR"/>
              </w:rPr>
            </w:pPr>
            <w:r w:rsidRPr="00592B21">
              <w:rPr>
                <w:rFonts w:ascii="Times New Roman" w:eastAsiaTheme="minorEastAsia" w:hAnsi="Times New Roman" w:cs="Times New Roman"/>
                <w:bCs/>
                <w:iCs/>
                <w:sz w:val="24"/>
                <w:szCs w:val="24"/>
                <w:lang w:val="fr-CA" w:eastAsia="fr-FR"/>
              </w:rPr>
              <w:t xml:space="preserve">: Défécation à l’air libre </w:t>
            </w:r>
          </w:p>
        </w:tc>
      </w:tr>
      <w:tr w:rsidR="00B0144B" w14:paraId="0B8C0F18" w14:textId="77777777" w:rsidTr="00B37CD6">
        <w:tc>
          <w:tcPr>
            <w:tcW w:w="2405" w:type="dxa"/>
          </w:tcPr>
          <w:p w14:paraId="48C04498" w14:textId="671A34A5" w:rsidR="00B0144B" w:rsidRDefault="0098461F" w:rsidP="00B0144B">
            <w:pPr>
              <w:rPr>
                <w:lang w:eastAsia="fr-FR"/>
              </w:rPr>
            </w:pPr>
            <w:r w:rsidRPr="00592B21">
              <w:rPr>
                <w:rFonts w:ascii="Times New Roman" w:eastAsiaTheme="minorEastAsia" w:hAnsi="Times New Roman" w:cs="Times New Roman"/>
                <w:sz w:val="24"/>
                <w:szCs w:val="24"/>
                <w:lang w:eastAsia="fr-FR"/>
              </w:rPr>
              <w:t>DHAB </w:t>
            </w:r>
          </w:p>
        </w:tc>
        <w:tc>
          <w:tcPr>
            <w:tcW w:w="7223" w:type="dxa"/>
          </w:tcPr>
          <w:p w14:paraId="13144447" w14:textId="624F5BA0" w:rsidR="00B0144B" w:rsidRDefault="00B0144B" w:rsidP="00B0144B">
            <w:pPr>
              <w:rPr>
                <w:lang w:eastAsia="fr-FR"/>
              </w:rPr>
            </w:pPr>
            <w:r w:rsidRPr="00592B21">
              <w:rPr>
                <w:rFonts w:ascii="Times New Roman" w:eastAsiaTheme="minorEastAsia" w:hAnsi="Times New Roman" w:cs="Times New Roman"/>
                <w:sz w:val="24"/>
                <w:szCs w:val="24"/>
                <w:lang w:eastAsia="fr-FR"/>
              </w:rPr>
              <w:t>: Direction de l’hygiène et de l’assainissement de base</w:t>
            </w:r>
          </w:p>
        </w:tc>
      </w:tr>
      <w:tr w:rsidR="00B0144B" w14:paraId="26CA564A" w14:textId="77777777" w:rsidTr="00B37CD6">
        <w:tc>
          <w:tcPr>
            <w:tcW w:w="2405" w:type="dxa"/>
          </w:tcPr>
          <w:p w14:paraId="172BC125" w14:textId="0FEEA8F6" w:rsidR="00B0144B" w:rsidRDefault="0098461F" w:rsidP="00B0144B">
            <w:pPr>
              <w:rPr>
                <w:lang w:eastAsia="fr-FR"/>
              </w:rPr>
            </w:pPr>
            <w:r w:rsidRPr="00592B21">
              <w:rPr>
                <w:rFonts w:ascii="Times New Roman" w:eastAsiaTheme="minorEastAsia" w:hAnsi="Times New Roman" w:cs="Times New Roman"/>
                <w:sz w:val="24"/>
                <w:szCs w:val="24"/>
                <w:lang w:eastAsia="fr-FR"/>
              </w:rPr>
              <w:t>DSME </w:t>
            </w:r>
          </w:p>
        </w:tc>
        <w:tc>
          <w:tcPr>
            <w:tcW w:w="7223" w:type="dxa"/>
          </w:tcPr>
          <w:p w14:paraId="049D6F7A" w14:textId="6D6B2E1E" w:rsidR="00B0144B" w:rsidRDefault="00B0144B" w:rsidP="00B0144B">
            <w:pPr>
              <w:rPr>
                <w:lang w:eastAsia="fr-FR"/>
              </w:rPr>
            </w:pPr>
            <w:r w:rsidRPr="00592B21">
              <w:rPr>
                <w:rFonts w:ascii="Times New Roman" w:eastAsiaTheme="minorEastAsia" w:hAnsi="Times New Roman" w:cs="Times New Roman"/>
                <w:sz w:val="24"/>
                <w:szCs w:val="24"/>
                <w:lang w:eastAsia="fr-FR"/>
              </w:rPr>
              <w:t>: Direction de la santé de la mère et de l’enfant </w:t>
            </w:r>
          </w:p>
        </w:tc>
      </w:tr>
      <w:tr w:rsidR="00B0144B" w14:paraId="71A379DC" w14:textId="77777777" w:rsidTr="00B37CD6">
        <w:tc>
          <w:tcPr>
            <w:tcW w:w="2405" w:type="dxa"/>
          </w:tcPr>
          <w:p w14:paraId="3B5D2CD9" w14:textId="07A2E604" w:rsidR="00B0144B" w:rsidRDefault="0098461F" w:rsidP="00B0144B">
            <w:pPr>
              <w:rPr>
                <w:lang w:eastAsia="fr-FR"/>
              </w:rPr>
            </w:pPr>
            <w:r w:rsidRPr="00592B21">
              <w:rPr>
                <w:rFonts w:ascii="Times New Roman" w:eastAsiaTheme="minorEastAsia" w:hAnsi="Times New Roman" w:cs="Times New Roman"/>
                <w:bCs/>
                <w:sz w:val="24"/>
                <w:szCs w:val="24"/>
                <w:lang w:eastAsia="fr-FR"/>
              </w:rPr>
              <w:t>DSRP </w:t>
            </w:r>
          </w:p>
        </w:tc>
        <w:tc>
          <w:tcPr>
            <w:tcW w:w="7223" w:type="dxa"/>
          </w:tcPr>
          <w:p w14:paraId="008E641E" w14:textId="044886E2" w:rsidR="00B0144B" w:rsidRDefault="00B0144B" w:rsidP="00B0144B">
            <w:pPr>
              <w:rPr>
                <w:lang w:eastAsia="fr-FR"/>
              </w:rPr>
            </w:pPr>
            <w:r w:rsidRPr="00592B21">
              <w:rPr>
                <w:rFonts w:ascii="Times New Roman" w:eastAsiaTheme="minorEastAsia" w:hAnsi="Times New Roman" w:cs="Times New Roman"/>
                <w:bCs/>
                <w:sz w:val="24"/>
                <w:szCs w:val="24"/>
                <w:lang w:eastAsia="fr-FR"/>
              </w:rPr>
              <w:t>: Document stratégique de réduction de la pauvreté </w:t>
            </w:r>
          </w:p>
        </w:tc>
      </w:tr>
      <w:tr w:rsidR="00B0144B" w14:paraId="6B6F1591" w14:textId="77777777" w:rsidTr="00B37CD6">
        <w:tc>
          <w:tcPr>
            <w:tcW w:w="2405" w:type="dxa"/>
          </w:tcPr>
          <w:p w14:paraId="2786D826" w14:textId="3C6D4826" w:rsidR="00B0144B" w:rsidRDefault="0098461F" w:rsidP="00B0144B">
            <w:pPr>
              <w:rPr>
                <w:lang w:eastAsia="fr-FR"/>
              </w:rPr>
            </w:pPr>
            <w:r w:rsidRPr="00592B21">
              <w:rPr>
                <w:rFonts w:ascii="Times New Roman" w:eastAsiaTheme="minorEastAsia" w:hAnsi="Times New Roman" w:cs="Times New Roman"/>
                <w:bCs/>
                <w:sz w:val="24"/>
                <w:szCs w:val="24"/>
                <w:lang w:eastAsia="fr-FR"/>
              </w:rPr>
              <w:t>EHCVM </w:t>
            </w:r>
          </w:p>
        </w:tc>
        <w:tc>
          <w:tcPr>
            <w:tcW w:w="7223" w:type="dxa"/>
          </w:tcPr>
          <w:p w14:paraId="7B1EE61E" w14:textId="05F788D2" w:rsidR="00B0144B" w:rsidRDefault="00B0144B" w:rsidP="00B0144B">
            <w:pPr>
              <w:rPr>
                <w:lang w:eastAsia="fr-FR"/>
              </w:rPr>
            </w:pPr>
            <w:r w:rsidRPr="00592B21">
              <w:rPr>
                <w:rFonts w:ascii="Times New Roman" w:eastAsiaTheme="minorEastAsia" w:hAnsi="Times New Roman" w:cs="Times New Roman"/>
                <w:bCs/>
                <w:sz w:val="24"/>
                <w:szCs w:val="24"/>
                <w:lang w:eastAsia="fr-FR"/>
              </w:rPr>
              <w:t>: Enquête harmonisée sur les conditions de vie des ménages </w:t>
            </w:r>
          </w:p>
        </w:tc>
      </w:tr>
      <w:tr w:rsidR="00B0144B" w14:paraId="2AB513E5" w14:textId="77777777" w:rsidTr="00B37CD6">
        <w:tc>
          <w:tcPr>
            <w:tcW w:w="2405" w:type="dxa"/>
          </w:tcPr>
          <w:p w14:paraId="1F9B4181" w14:textId="21E488A0" w:rsidR="00B0144B" w:rsidRDefault="0098461F" w:rsidP="00B0144B">
            <w:pPr>
              <w:rPr>
                <w:lang w:eastAsia="fr-FR"/>
              </w:rPr>
            </w:pPr>
            <w:r w:rsidRPr="00592B21">
              <w:rPr>
                <w:rFonts w:ascii="Times New Roman" w:eastAsiaTheme="minorEastAsia" w:hAnsi="Times New Roman" w:cs="Times New Roman"/>
                <w:sz w:val="24"/>
                <w:szCs w:val="24"/>
                <w:lang w:eastAsia="fr-FR"/>
              </w:rPr>
              <w:t>EIES </w:t>
            </w:r>
          </w:p>
        </w:tc>
        <w:tc>
          <w:tcPr>
            <w:tcW w:w="7223" w:type="dxa"/>
          </w:tcPr>
          <w:p w14:paraId="222CC603" w14:textId="1A9E8BA1" w:rsidR="00B0144B" w:rsidRDefault="00B0144B" w:rsidP="00B0144B">
            <w:pPr>
              <w:rPr>
                <w:lang w:eastAsia="fr-FR"/>
              </w:rPr>
            </w:pPr>
            <w:r w:rsidRPr="00592B21">
              <w:rPr>
                <w:rFonts w:ascii="Times New Roman" w:eastAsiaTheme="minorEastAsia" w:hAnsi="Times New Roman" w:cs="Times New Roman"/>
                <w:sz w:val="24"/>
                <w:szCs w:val="24"/>
                <w:lang w:eastAsia="fr-FR"/>
              </w:rPr>
              <w:t>: Etudes d’impact</w:t>
            </w:r>
            <w:r w:rsidR="00AC58A9">
              <w:rPr>
                <w:rFonts w:ascii="Times New Roman" w:eastAsiaTheme="minorEastAsia" w:hAnsi="Times New Roman" w:cs="Times New Roman"/>
                <w:sz w:val="24"/>
                <w:szCs w:val="24"/>
                <w:lang w:eastAsia="fr-FR"/>
              </w:rPr>
              <w:t>s</w:t>
            </w:r>
            <w:r w:rsidRPr="00592B21">
              <w:rPr>
                <w:rFonts w:ascii="Times New Roman" w:eastAsiaTheme="minorEastAsia" w:hAnsi="Times New Roman" w:cs="Times New Roman"/>
                <w:sz w:val="24"/>
                <w:szCs w:val="24"/>
                <w:lang w:eastAsia="fr-FR"/>
              </w:rPr>
              <w:t xml:space="preserve"> environnementales et sociales </w:t>
            </w:r>
          </w:p>
        </w:tc>
      </w:tr>
      <w:tr w:rsidR="00B0144B" w14:paraId="459C189B" w14:textId="77777777" w:rsidTr="00B37CD6">
        <w:tc>
          <w:tcPr>
            <w:tcW w:w="2405" w:type="dxa"/>
          </w:tcPr>
          <w:p w14:paraId="7FC8F182" w14:textId="0FB69004" w:rsidR="00B0144B" w:rsidRDefault="0098461F" w:rsidP="00B0144B">
            <w:pPr>
              <w:rPr>
                <w:lang w:eastAsia="fr-FR"/>
              </w:rPr>
            </w:pPr>
            <w:r w:rsidRPr="00592B21">
              <w:rPr>
                <w:rFonts w:ascii="Times New Roman" w:eastAsiaTheme="minorEastAsia" w:hAnsi="Times New Roman" w:cs="Times New Roman"/>
                <w:sz w:val="24"/>
                <w:szCs w:val="24"/>
                <w:lang w:eastAsia="fr-FR"/>
              </w:rPr>
              <w:t>EJV </w:t>
            </w:r>
          </w:p>
        </w:tc>
        <w:tc>
          <w:tcPr>
            <w:tcW w:w="7223" w:type="dxa"/>
          </w:tcPr>
          <w:p w14:paraId="5AE606B4" w14:textId="65F6FF31" w:rsidR="00B0144B" w:rsidRDefault="00B0144B" w:rsidP="00B0144B">
            <w:pPr>
              <w:rPr>
                <w:lang w:eastAsia="fr-FR"/>
              </w:rPr>
            </w:pPr>
            <w:r w:rsidRPr="00592B21">
              <w:rPr>
                <w:rFonts w:ascii="Times New Roman" w:eastAsiaTheme="minorEastAsia" w:hAnsi="Times New Roman" w:cs="Times New Roman"/>
                <w:sz w:val="24"/>
                <w:szCs w:val="24"/>
                <w:lang w:eastAsia="fr-FR"/>
              </w:rPr>
              <w:t>: Emploi des jeunes vulnérables </w:t>
            </w:r>
          </w:p>
        </w:tc>
      </w:tr>
      <w:tr w:rsidR="00B0144B" w14:paraId="5FD21904" w14:textId="77777777" w:rsidTr="00B37CD6">
        <w:tc>
          <w:tcPr>
            <w:tcW w:w="2405" w:type="dxa"/>
          </w:tcPr>
          <w:p w14:paraId="1068DDC2" w14:textId="1EB0FB97" w:rsidR="00B0144B" w:rsidRDefault="0098461F" w:rsidP="00B0144B">
            <w:pPr>
              <w:rPr>
                <w:lang w:eastAsia="fr-FR"/>
              </w:rPr>
            </w:pPr>
            <w:r w:rsidRPr="00592B21">
              <w:rPr>
                <w:rFonts w:ascii="Times New Roman" w:eastAsiaTheme="minorEastAsia" w:hAnsi="Times New Roman" w:cs="Times New Roman"/>
                <w:sz w:val="24"/>
                <w:szCs w:val="24"/>
                <w:lang w:eastAsia="fr-FR"/>
              </w:rPr>
              <w:t>ESC </w:t>
            </w:r>
          </w:p>
        </w:tc>
        <w:tc>
          <w:tcPr>
            <w:tcW w:w="7223" w:type="dxa"/>
          </w:tcPr>
          <w:p w14:paraId="22102116" w14:textId="6882334D" w:rsidR="00B0144B" w:rsidRDefault="00B0144B" w:rsidP="00B0144B">
            <w:pPr>
              <w:rPr>
                <w:lang w:eastAsia="fr-FR"/>
              </w:rPr>
            </w:pPr>
            <w:r w:rsidRPr="00592B21">
              <w:rPr>
                <w:rFonts w:ascii="Times New Roman" w:eastAsiaTheme="minorEastAsia" w:hAnsi="Times New Roman" w:cs="Times New Roman"/>
                <w:sz w:val="24"/>
                <w:szCs w:val="24"/>
                <w:lang w:eastAsia="fr-FR"/>
              </w:rPr>
              <w:t>: Education sexuelle complète </w:t>
            </w:r>
          </w:p>
        </w:tc>
      </w:tr>
      <w:tr w:rsidR="00B0144B" w14:paraId="62004732" w14:textId="77777777" w:rsidTr="00B37CD6">
        <w:tc>
          <w:tcPr>
            <w:tcW w:w="2405" w:type="dxa"/>
          </w:tcPr>
          <w:p w14:paraId="1A1687FF" w14:textId="421D6682" w:rsidR="00B0144B" w:rsidRDefault="0098461F" w:rsidP="00B0144B">
            <w:pPr>
              <w:rPr>
                <w:lang w:eastAsia="fr-FR"/>
              </w:rPr>
            </w:pPr>
            <w:r w:rsidRPr="00592B21">
              <w:rPr>
                <w:rFonts w:ascii="Times New Roman" w:eastAsia="Times New Roman" w:hAnsi="Times New Roman" w:cs="Times New Roman"/>
                <w:sz w:val="24"/>
                <w:szCs w:val="24"/>
                <w:lang w:eastAsia="zh-CN"/>
              </w:rPr>
              <w:t>ETFP </w:t>
            </w:r>
          </w:p>
        </w:tc>
        <w:tc>
          <w:tcPr>
            <w:tcW w:w="7223" w:type="dxa"/>
          </w:tcPr>
          <w:p w14:paraId="6D6BF76F" w14:textId="27AB0F99" w:rsidR="00B0144B" w:rsidRDefault="00B0144B" w:rsidP="00B0144B">
            <w:pPr>
              <w:rPr>
                <w:lang w:eastAsia="fr-FR"/>
              </w:rPr>
            </w:pPr>
            <w:r w:rsidRPr="00592B21">
              <w:rPr>
                <w:rFonts w:ascii="Times New Roman" w:eastAsia="Times New Roman" w:hAnsi="Times New Roman" w:cs="Times New Roman"/>
                <w:sz w:val="24"/>
                <w:szCs w:val="24"/>
                <w:lang w:eastAsia="zh-CN"/>
              </w:rPr>
              <w:t>: Enseignement technique et formation professionnelle</w:t>
            </w:r>
            <w:r w:rsidRPr="00592B21">
              <w:rPr>
                <w:rFonts w:ascii="Times New Roman" w:eastAsia="Times New Roman" w:hAnsi="Times New Roman" w:cs="Times New Roman"/>
                <w:sz w:val="24"/>
                <w:szCs w:val="24"/>
                <w:lang w:eastAsia="fr-FR"/>
              </w:rPr>
              <w:t> </w:t>
            </w:r>
          </w:p>
        </w:tc>
      </w:tr>
      <w:tr w:rsidR="00B0144B" w14:paraId="0AF694B5" w14:textId="77777777" w:rsidTr="00B37CD6">
        <w:tc>
          <w:tcPr>
            <w:tcW w:w="2405" w:type="dxa"/>
          </w:tcPr>
          <w:p w14:paraId="3FB83C54" w14:textId="09F4F989" w:rsidR="00B0144B" w:rsidRDefault="0098461F" w:rsidP="00B0144B">
            <w:pPr>
              <w:rPr>
                <w:lang w:eastAsia="fr-FR"/>
              </w:rPr>
            </w:pPr>
            <w:r w:rsidRPr="00592B21">
              <w:rPr>
                <w:rFonts w:ascii="Times New Roman" w:eastAsiaTheme="minorEastAsia" w:hAnsi="Times New Roman" w:cs="Times New Roman"/>
                <w:sz w:val="24"/>
                <w:szCs w:val="24"/>
                <w:lang w:eastAsia="fr-FR"/>
              </w:rPr>
              <w:t>EVSS </w:t>
            </w:r>
          </w:p>
        </w:tc>
        <w:tc>
          <w:tcPr>
            <w:tcW w:w="7223" w:type="dxa"/>
          </w:tcPr>
          <w:p w14:paraId="19EF4353" w14:textId="40AF4512"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Education aux </w:t>
            </w:r>
            <w:r w:rsidR="00930424">
              <w:rPr>
                <w:rFonts w:ascii="Times New Roman" w:eastAsiaTheme="minorEastAsia" w:hAnsi="Times New Roman" w:cs="Times New Roman"/>
                <w:sz w:val="24"/>
                <w:szCs w:val="24"/>
                <w:lang w:eastAsia="fr-FR"/>
              </w:rPr>
              <w:t>v</w:t>
            </w:r>
            <w:r w:rsidRPr="00592B21">
              <w:rPr>
                <w:rFonts w:ascii="Times New Roman" w:eastAsiaTheme="minorEastAsia" w:hAnsi="Times New Roman" w:cs="Times New Roman"/>
                <w:sz w:val="24"/>
                <w:szCs w:val="24"/>
                <w:lang w:eastAsia="fr-FR"/>
              </w:rPr>
              <w:t xml:space="preserve">aleurs et à la </w:t>
            </w:r>
            <w:r w:rsidR="00930424">
              <w:rPr>
                <w:rFonts w:ascii="Times New Roman" w:eastAsiaTheme="minorEastAsia" w:hAnsi="Times New Roman" w:cs="Times New Roman"/>
                <w:sz w:val="24"/>
                <w:szCs w:val="24"/>
                <w:lang w:eastAsia="fr-FR"/>
              </w:rPr>
              <w:t>s</w:t>
            </w:r>
            <w:r w:rsidRPr="00592B21">
              <w:rPr>
                <w:rFonts w:ascii="Times New Roman" w:eastAsiaTheme="minorEastAsia" w:hAnsi="Times New Roman" w:cs="Times New Roman"/>
                <w:sz w:val="24"/>
                <w:szCs w:val="24"/>
                <w:lang w:eastAsia="fr-FR"/>
              </w:rPr>
              <w:t xml:space="preserve">anté </w:t>
            </w:r>
            <w:r w:rsidR="00930424">
              <w:rPr>
                <w:rFonts w:ascii="Times New Roman" w:eastAsiaTheme="minorEastAsia" w:hAnsi="Times New Roman" w:cs="Times New Roman"/>
                <w:sz w:val="24"/>
                <w:szCs w:val="24"/>
                <w:lang w:eastAsia="fr-FR"/>
              </w:rPr>
              <w:t>s</w:t>
            </w:r>
            <w:r w:rsidRPr="00592B21">
              <w:rPr>
                <w:rFonts w:ascii="Times New Roman" w:eastAsiaTheme="minorEastAsia" w:hAnsi="Times New Roman" w:cs="Times New Roman"/>
                <w:sz w:val="24"/>
                <w:szCs w:val="24"/>
                <w:lang w:eastAsia="fr-FR"/>
              </w:rPr>
              <w:t>exuelle</w:t>
            </w:r>
          </w:p>
        </w:tc>
      </w:tr>
      <w:tr w:rsidR="00B0144B" w14:paraId="373B6F4F" w14:textId="77777777" w:rsidTr="00B37CD6">
        <w:tc>
          <w:tcPr>
            <w:tcW w:w="2405" w:type="dxa"/>
          </w:tcPr>
          <w:p w14:paraId="30B39728" w14:textId="67740BC2" w:rsidR="00B0144B" w:rsidRDefault="0098461F" w:rsidP="00B0144B">
            <w:pPr>
              <w:rPr>
                <w:lang w:eastAsia="fr-FR"/>
              </w:rPr>
            </w:pPr>
            <w:r w:rsidRPr="00592B21">
              <w:rPr>
                <w:rFonts w:ascii="Times New Roman" w:eastAsiaTheme="minorEastAsia" w:hAnsi="Times New Roman" w:cs="Times New Roman"/>
                <w:sz w:val="24"/>
                <w:szCs w:val="24"/>
                <w:lang w:eastAsia="fr-FR"/>
              </w:rPr>
              <w:t>FAC </w:t>
            </w:r>
          </w:p>
        </w:tc>
        <w:tc>
          <w:tcPr>
            <w:tcW w:w="7223" w:type="dxa"/>
          </w:tcPr>
          <w:p w14:paraId="74BAA43B" w14:textId="399F19BC" w:rsidR="00B0144B" w:rsidRDefault="00B0144B" w:rsidP="00B0144B">
            <w:pPr>
              <w:rPr>
                <w:lang w:eastAsia="fr-FR"/>
              </w:rPr>
            </w:pPr>
            <w:r w:rsidRPr="00592B21">
              <w:rPr>
                <w:rFonts w:ascii="Times New Roman" w:eastAsiaTheme="minorEastAsia" w:hAnsi="Times New Roman" w:cs="Times New Roman"/>
                <w:sz w:val="24"/>
                <w:szCs w:val="24"/>
                <w:lang w:eastAsia="fr-FR"/>
              </w:rPr>
              <w:t>: Fonds d’aide à la culture </w:t>
            </w:r>
          </w:p>
        </w:tc>
      </w:tr>
      <w:tr w:rsidR="00B0144B" w14:paraId="536207DE" w14:textId="77777777" w:rsidTr="00B37CD6">
        <w:tc>
          <w:tcPr>
            <w:tcW w:w="2405" w:type="dxa"/>
          </w:tcPr>
          <w:p w14:paraId="7E29F78C" w14:textId="5D5CC4CF" w:rsidR="00B0144B" w:rsidRDefault="0098461F" w:rsidP="00B0144B">
            <w:pPr>
              <w:rPr>
                <w:lang w:eastAsia="fr-FR"/>
              </w:rPr>
            </w:pPr>
            <w:r w:rsidRPr="00592B21">
              <w:rPr>
                <w:rFonts w:ascii="Times New Roman" w:eastAsia="Times New Roman" w:hAnsi="Times New Roman" w:cs="Times New Roman"/>
                <w:sz w:val="24"/>
                <w:szCs w:val="24"/>
              </w:rPr>
              <w:lastRenderedPageBreak/>
              <w:t>FAIEJ </w:t>
            </w:r>
          </w:p>
        </w:tc>
        <w:tc>
          <w:tcPr>
            <w:tcW w:w="7223" w:type="dxa"/>
          </w:tcPr>
          <w:p w14:paraId="2B0AAB80" w14:textId="1CFB5B1B" w:rsidR="00B0144B" w:rsidRDefault="00B0144B" w:rsidP="00B0144B">
            <w:pPr>
              <w:rPr>
                <w:lang w:eastAsia="fr-FR"/>
              </w:rPr>
            </w:pPr>
            <w:r w:rsidRPr="00592B21">
              <w:rPr>
                <w:rFonts w:ascii="Times New Roman" w:eastAsia="Times New Roman" w:hAnsi="Times New Roman" w:cs="Times New Roman"/>
                <w:sz w:val="24"/>
                <w:szCs w:val="24"/>
              </w:rPr>
              <w:t>: Fonds d’</w:t>
            </w:r>
            <w:r w:rsidR="00930424">
              <w:rPr>
                <w:rFonts w:ascii="Times New Roman" w:eastAsia="Times New Roman" w:hAnsi="Times New Roman" w:cs="Times New Roman"/>
                <w:sz w:val="24"/>
                <w:szCs w:val="24"/>
              </w:rPr>
              <w:t>a</w:t>
            </w:r>
            <w:r w:rsidRPr="00592B21">
              <w:rPr>
                <w:rFonts w:ascii="Times New Roman" w:eastAsia="Times New Roman" w:hAnsi="Times New Roman" w:cs="Times New Roman"/>
                <w:sz w:val="24"/>
                <w:szCs w:val="24"/>
              </w:rPr>
              <w:t xml:space="preserve">ppui aux </w:t>
            </w:r>
            <w:r w:rsidR="00930424">
              <w:rPr>
                <w:rFonts w:ascii="Times New Roman" w:eastAsia="Times New Roman" w:hAnsi="Times New Roman" w:cs="Times New Roman"/>
                <w:sz w:val="24"/>
                <w:szCs w:val="24"/>
              </w:rPr>
              <w:t>i</w:t>
            </w:r>
            <w:r w:rsidRPr="00592B21">
              <w:rPr>
                <w:rFonts w:ascii="Times New Roman" w:eastAsia="Times New Roman" w:hAnsi="Times New Roman" w:cs="Times New Roman"/>
                <w:sz w:val="24"/>
                <w:szCs w:val="24"/>
              </w:rPr>
              <w:t xml:space="preserve">nitiatives </w:t>
            </w:r>
            <w:r w:rsidR="00930424">
              <w:rPr>
                <w:rFonts w:ascii="Times New Roman" w:eastAsia="Times New Roman" w:hAnsi="Times New Roman" w:cs="Times New Roman"/>
                <w:sz w:val="24"/>
                <w:szCs w:val="24"/>
              </w:rPr>
              <w:t>é</w:t>
            </w:r>
            <w:r w:rsidRPr="00592B21">
              <w:rPr>
                <w:rFonts w:ascii="Times New Roman" w:eastAsia="Times New Roman" w:hAnsi="Times New Roman" w:cs="Times New Roman"/>
                <w:sz w:val="24"/>
                <w:szCs w:val="24"/>
              </w:rPr>
              <w:t xml:space="preserve">conomiques des </w:t>
            </w:r>
            <w:r w:rsidR="00930424">
              <w:rPr>
                <w:rFonts w:ascii="Times New Roman" w:eastAsia="Times New Roman" w:hAnsi="Times New Roman" w:cs="Times New Roman"/>
                <w:sz w:val="24"/>
                <w:szCs w:val="24"/>
              </w:rPr>
              <w:t>j</w:t>
            </w:r>
            <w:r w:rsidRPr="00592B21">
              <w:rPr>
                <w:rFonts w:ascii="Times New Roman" w:eastAsia="Times New Roman" w:hAnsi="Times New Roman" w:cs="Times New Roman"/>
                <w:sz w:val="24"/>
                <w:szCs w:val="24"/>
              </w:rPr>
              <w:t>eunes</w:t>
            </w:r>
          </w:p>
        </w:tc>
      </w:tr>
      <w:tr w:rsidR="00B0144B" w14:paraId="3D556336" w14:textId="77777777" w:rsidTr="00B37CD6">
        <w:tc>
          <w:tcPr>
            <w:tcW w:w="2405" w:type="dxa"/>
          </w:tcPr>
          <w:p w14:paraId="72D4BC97" w14:textId="3DA9065F" w:rsidR="00B0144B" w:rsidRDefault="0098461F" w:rsidP="00B0144B">
            <w:pPr>
              <w:rPr>
                <w:lang w:eastAsia="fr-FR"/>
              </w:rPr>
            </w:pPr>
            <w:r w:rsidRPr="00592B21">
              <w:rPr>
                <w:rFonts w:ascii="Times New Roman" w:eastAsia="Times New Roman" w:hAnsi="Times New Roman" w:cs="Times New Roman"/>
                <w:sz w:val="24"/>
                <w:szCs w:val="24"/>
                <w:lang w:eastAsia="zh-CN"/>
              </w:rPr>
              <w:t>FDAL </w:t>
            </w:r>
          </w:p>
        </w:tc>
        <w:tc>
          <w:tcPr>
            <w:tcW w:w="7223" w:type="dxa"/>
          </w:tcPr>
          <w:p w14:paraId="6653F11A" w14:textId="3D45130E" w:rsidR="00B0144B" w:rsidRDefault="00B0144B" w:rsidP="00B0144B">
            <w:pPr>
              <w:rPr>
                <w:lang w:eastAsia="fr-FR"/>
              </w:rPr>
            </w:pPr>
            <w:r w:rsidRPr="00592B21">
              <w:rPr>
                <w:rFonts w:ascii="Times New Roman" w:eastAsia="Times New Roman" w:hAnsi="Times New Roman" w:cs="Times New Roman"/>
                <w:sz w:val="24"/>
                <w:szCs w:val="24"/>
                <w:lang w:eastAsia="zh-CN"/>
              </w:rPr>
              <w:t>: Fin de la défécation à l’air libre </w:t>
            </w:r>
          </w:p>
        </w:tc>
      </w:tr>
      <w:tr w:rsidR="00B0144B" w14:paraId="69D39F12" w14:textId="77777777" w:rsidTr="00B37CD6">
        <w:tc>
          <w:tcPr>
            <w:tcW w:w="2405" w:type="dxa"/>
          </w:tcPr>
          <w:p w14:paraId="0FCBF69F" w14:textId="3E68B0C5" w:rsidR="00B0144B" w:rsidRDefault="0098461F" w:rsidP="00B0144B">
            <w:pPr>
              <w:rPr>
                <w:lang w:eastAsia="fr-FR"/>
              </w:rPr>
            </w:pPr>
            <w:r w:rsidRPr="00592B21">
              <w:rPr>
                <w:rFonts w:ascii="Times New Roman" w:eastAsiaTheme="minorEastAsia" w:hAnsi="Times New Roman" w:cs="Times New Roman"/>
                <w:sz w:val="24"/>
                <w:szCs w:val="24"/>
                <w:lang w:eastAsia="fr-FR"/>
              </w:rPr>
              <w:t>FESNAD </w:t>
            </w:r>
          </w:p>
        </w:tc>
        <w:tc>
          <w:tcPr>
            <w:tcW w:w="7223" w:type="dxa"/>
          </w:tcPr>
          <w:p w14:paraId="1EC0E9BC" w14:textId="0C26883C" w:rsidR="00B0144B" w:rsidRDefault="00B0144B" w:rsidP="00B0144B">
            <w:pPr>
              <w:rPr>
                <w:lang w:eastAsia="fr-FR"/>
              </w:rPr>
            </w:pPr>
            <w:r w:rsidRPr="00592B21">
              <w:rPr>
                <w:rFonts w:ascii="Times New Roman" w:eastAsiaTheme="minorEastAsia" w:hAnsi="Times New Roman" w:cs="Times New Roman"/>
                <w:sz w:val="24"/>
                <w:szCs w:val="24"/>
                <w:lang w:eastAsia="fr-FR"/>
              </w:rPr>
              <w:t>: Festival national de danses traditionnelles </w:t>
            </w:r>
          </w:p>
        </w:tc>
      </w:tr>
      <w:tr w:rsidR="00B0144B" w14:paraId="63DD7AA3" w14:textId="77777777" w:rsidTr="00B37CD6">
        <w:tc>
          <w:tcPr>
            <w:tcW w:w="2405" w:type="dxa"/>
          </w:tcPr>
          <w:p w14:paraId="768A6435" w14:textId="4912E4F2" w:rsidR="00B0144B" w:rsidRDefault="0098461F" w:rsidP="00B0144B">
            <w:pPr>
              <w:rPr>
                <w:lang w:eastAsia="fr-FR"/>
              </w:rPr>
            </w:pPr>
            <w:r w:rsidRPr="00592B21">
              <w:rPr>
                <w:rFonts w:ascii="Times New Roman" w:eastAsiaTheme="minorEastAsia" w:hAnsi="Times New Roman" w:cs="Times New Roman"/>
                <w:sz w:val="24"/>
                <w:szCs w:val="24"/>
                <w:lang w:eastAsia="fr-FR"/>
              </w:rPr>
              <w:t>FETAPH </w:t>
            </w:r>
          </w:p>
        </w:tc>
        <w:tc>
          <w:tcPr>
            <w:tcW w:w="7223" w:type="dxa"/>
          </w:tcPr>
          <w:p w14:paraId="363329F5" w14:textId="2D46B1FA" w:rsidR="00B0144B" w:rsidRDefault="00B0144B" w:rsidP="00B0144B">
            <w:pPr>
              <w:rPr>
                <w:lang w:eastAsia="fr-FR"/>
              </w:rPr>
            </w:pPr>
            <w:r w:rsidRPr="00592B21">
              <w:rPr>
                <w:rFonts w:ascii="Times New Roman" w:eastAsiaTheme="minorEastAsia" w:hAnsi="Times New Roman" w:cs="Times New Roman"/>
                <w:sz w:val="24"/>
                <w:szCs w:val="24"/>
                <w:lang w:eastAsia="fr-FR"/>
              </w:rPr>
              <w:t>: Fédérations togolaise des personnes handicapées </w:t>
            </w:r>
          </w:p>
        </w:tc>
      </w:tr>
      <w:tr w:rsidR="00B0144B" w14:paraId="61AD55CB" w14:textId="77777777" w:rsidTr="00B37CD6">
        <w:tc>
          <w:tcPr>
            <w:tcW w:w="2405" w:type="dxa"/>
          </w:tcPr>
          <w:p w14:paraId="42B6A8DD" w14:textId="2D70A637" w:rsidR="00B0144B" w:rsidRDefault="0098461F" w:rsidP="00B0144B">
            <w:pPr>
              <w:rPr>
                <w:lang w:eastAsia="fr-FR"/>
              </w:rPr>
            </w:pPr>
            <w:r w:rsidRPr="00592B21">
              <w:rPr>
                <w:rFonts w:ascii="Times New Roman" w:eastAsia="Times New Roman" w:hAnsi="Times New Roman" w:cs="Times New Roman"/>
                <w:bCs/>
                <w:iCs/>
                <w:sz w:val="24"/>
                <w:szCs w:val="24"/>
                <w:lang w:val="fr-CA" w:eastAsia="zh-CN"/>
              </w:rPr>
              <w:t>FMA </w:t>
            </w:r>
          </w:p>
        </w:tc>
        <w:tc>
          <w:tcPr>
            <w:tcW w:w="7223" w:type="dxa"/>
          </w:tcPr>
          <w:p w14:paraId="74790478" w14:textId="00D66015" w:rsidR="00B0144B" w:rsidRDefault="00B0144B" w:rsidP="00B0144B">
            <w:pPr>
              <w:rPr>
                <w:lang w:eastAsia="fr-FR"/>
              </w:rPr>
            </w:pPr>
            <w:r w:rsidRPr="00592B21">
              <w:rPr>
                <w:rFonts w:ascii="Times New Roman" w:eastAsia="Times New Roman" w:hAnsi="Times New Roman" w:cs="Times New Roman"/>
                <w:bCs/>
                <w:iCs/>
                <w:sz w:val="24"/>
                <w:szCs w:val="24"/>
                <w:lang w:val="fr-CA" w:eastAsia="zh-CN"/>
              </w:rPr>
              <w:t xml:space="preserve">: Fonds </w:t>
            </w:r>
            <w:r w:rsidR="00930424">
              <w:rPr>
                <w:rFonts w:ascii="Times New Roman" w:eastAsia="Times New Roman" w:hAnsi="Times New Roman" w:cs="Times New Roman"/>
                <w:bCs/>
                <w:iCs/>
                <w:sz w:val="24"/>
                <w:szCs w:val="24"/>
                <w:lang w:val="fr-CA" w:eastAsia="zh-CN"/>
              </w:rPr>
              <w:t>m</w:t>
            </w:r>
            <w:r w:rsidRPr="00592B21">
              <w:rPr>
                <w:rFonts w:ascii="Times New Roman" w:eastAsia="Times New Roman" w:hAnsi="Times New Roman" w:cs="Times New Roman"/>
                <w:bCs/>
                <w:iCs/>
                <w:sz w:val="24"/>
                <w:szCs w:val="24"/>
                <w:lang w:val="fr-CA" w:eastAsia="zh-CN"/>
              </w:rPr>
              <w:t>ondial pour l’</w:t>
            </w:r>
            <w:r w:rsidR="00930424">
              <w:rPr>
                <w:rFonts w:ascii="Times New Roman" w:eastAsia="Times New Roman" w:hAnsi="Times New Roman" w:cs="Times New Roman"/>
                <w:bCs/>
                <w:iCs/>
                <w:sz w:val="24"/>
                <w:szCs w:val="24"/>
                <w:lang w:val="fr-CA" w:eastAsia="zh-CN"/>
              </w:rPr>
              <w:t>a</w:t>
            </w:r>
            <w:r w:rsidRPr="00592B21">
              <w:rPr>
                <w:rFonts w:ascii="Times New Roman" w:eastAsia="Times New Roman" w:hAnsi="Times New Roman" w:cs="Times New Roman"/>
                <w:bCs/>
                <w:iCs/>
                <w:sz w:val="24"/>
                <w:szCs w:val="24"/>
                <w:lang w:val="fr-CA" w:eastAsia="zh-CN"/>
              </w:rPr>
              <w:t xml:space="preserve">ssainissement </w:t>
            </w:r>
          </w:p>
        </w:tc>
      </w:tr>
      <w:tr w:rsidR="00B0144B" w14:paraId="7A9B1439" w14:textId="77777777" w:rsidTr="00B37CD6">
        <w:tc>
          <w:tcPr>
            <w:tcW w:w="2405" w:type="dxa"/>
          </w:tcPr>
          <w:p w14:paraId="51C143A8" w14:textId="4AE68E5D" w:rsidR="00B0144B" w:rsidRDefault="0098461F" w:rsidP="00B0144B">
            <w:pPr>
              <w:rPr>
                <w:lang w:eastAsia="fr-FR"/>
              </w:rPr>
            </w:pPr>
            <w:r w:rsidRPr="00592B21">
              <w:rPr>
                <w:rFonts w:ascii="Times New Roman" w:eastAsiaTheme="minorEastAsia" w:hAnsi="Times New Roman" w:cs="Times New Roman"/>
                <w:sz w:val="24"/>
                <w:szCs w:val="24"/>
                <w:lang w:eastAsia="fr-FR"/>
              </w:rPr>
              <w:t>FNFI </w:t>
            </w:r>
          </w:p>
        </w:tc>
        <w:tc>
          <w:tcPr>
            <w:tcW w:w="7223" w:type="dxa"/>
          </w:tcPr>
          <w:p w14:paraId="7E4D67FB" w14:textId="317D138B"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Fonds </w:t>
            </w:r>
            <w:r w:rsidR="00930424">
              <w:rPr>
                <w:rFonts w:ascii="Times New Roman" w:eastAsiaTheme="minorEastAsia" w:hAnsi="Times New Roman" w:cs="Times New Roman"/>
                <w:sz w:val="24"/>
                <w:szCs w:val="24"/>
                <w:lang w:eastAsia="fr-FR"/>
              </w:rPr>
              <w:t>n</w:t>
            </w:r>
            <w:r w:rsidRPr="00592B21">
              <w:rPr>
                <w:rFonts w:ascii="Times New Roman" w:eastAsiaTheme="minorEastAsia" w:hAnsi="Times New Roman" w:cs="Times New Roman"/>
                <w:sz w:val="24"/>
                <w:szCs w:val="24"/>
                <w:lang w:eastAsia="fr-FR"/>
              </w:rPr>
              <w:t xml:space="preserve">ational de </w:t>
            </w:r>
            <w:r w:rsidR="00930424">
              <w:rPr>
                <w:rFonts w:ascii="Times New Roman" w:eastAsiaTheme="minorEastAsia" w:hAnsi="Times New Roman" w:cs="Times New Roman"/>
                <w:sz w:val="24"/>
                <w:szCs w:val="24"/>
                <w:lang w:eastAsia="fr-FR"/>
              </w:rPr>
              <w:t>f</w:t>
            </w:r>
            <w:r w:rsidRPr="00592B21">
              <w:rPr>
                <w:rFonts w:ascii="Times New Roman" w:eastAsiaTheme="minorEastAsia" w:hAnsi="Times New Roman" w:cs="Times New Roman"/>
                <w:sz w:val="24"/>
                <w:szCs w:val="24"/>
                <w:lang w:eastAsia="fr-FR"/>
              </w:rPr>
              <w:t xml:space="preserve">inance </w:t>
            </w:r>
            <w:r w:rsidR="00930424">
              <w:rPr>
                <w:rFonts w:ascii="Times New Roman" w:eastAsiaTheme="minorEastAsia" w:hAnsi="Times New Roman" w:cs="Times New Roman"/>
                <w:sz w:val="24"/>
                <w:szCs w:val="24"/>
                <w:lang w:eastAsia="fr-FR"/>
              </w:rPr>
              <w:t>i</w:t>
            </w:r>
            <w:r w:rsidRPr="00592B21">
              <w:rPr>
                <w:rFonts w:ascii="Times New Roman" w:eastAsiaTheme="minorEastAsia" w:hAnsi="Times New Roman" w:cs="Times New Roman"/>
                <w:sz w:val="24"/>
                <w:szCs w:val="24"/>
                <w:lang w:eastAsia="fr-FR"/>
              </w:rPr>
              <w:t>nclusive</w:t>
            </w:r>
          </w:p>
        </w:tc>
      </w:tr>
      <w:tr w:rsidR="00B0144B" w14:paraId="5EBD8755" w14:textId="77777777" w:rsidTr="00B37CD6">
        <w:tc>
          <w:tcPr>
            <w:tcW w:w="2405" w:type="dxa"/>
          </w:tcPr>
          <w:p w14:paraId="2A63BB48" w14:textId="02911FCC" w:rsidR="00B0144B" w:rsidRDefault="00FC411B" w:rsidP="00B0144B">
            <w:pPr>
              <w:rPr>
                <w:lang w:eastAsia="fr-FR"/>
              </w:rPr>
            </w:pPr>
            <w:r w:rsidRPr="00592B21">
              <w:rPr>
                <w:rFonts w:ascii="Times New Roman" w:eastAsiaTheme="minorEastAsia" w:hAnsi="Times New Roman" w:cs="Times New Roman"/>
                <w:sz w:val="24"/>
                <w:szCs w:val="24"/>
                <w:lang w:eastAsia="fr-FR"/>
              </w:rPr>
              <w:t>FNPC </w:t>
            </w:r>
          </w:p>
        </w:tc>
        <w:tc>
          <w:tcPr>
            <w:tcW w:w="7223" w:type="dxa"/>
          </w:tcPr>
          <w:p w14:paraId="4F147446" w14:textId="15B958D2"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Fonds national de promotion culturelle </w:t>
            </w:r>
          </w:p>
        </w:tc>
      </w:tr>
      <w:tr w:rsidR="00B0144B" w14:paraId="210BFC98" w14:textId="77777777" w:rsidTr="00B37CD6">
        <w:tc>
          <w:tcPr>
            <w:tcW w:w="2405" w:type="dxa"/>
          </w:tcPr>
          <w:p w14:paraId="27FDA2EB" w14:textId="05250FFF" w:rsidR="00B0144B" w:rsidRDefault="0098461F" w:rsidP="00B0144B">
            <w:pPr>
              <w:rPr>
                <w:lang w:eastAsia="fr-FR"/>
              </w:rPr>
            </w:pPr>
            <w:r w:rsidRPr="00592B21">
              <w:rPr>
                <w:rFonts w:ascii="Times New Roman" w:eastAsia="Times New Roman" w:hAnsi="Times New Roman" w:cs="Times New Roman"/>
                <w:bCs/>
                <w:sz w:val="24"/>
                <w:szCs w:val="24"/>
              </w:rPr>
              <w:t>FO </w:t>
            </w:r>
          </w:p>
        </w:tc>
        <w:tc>
          <w:tcPr>
            <w:tcW w:w="7223" w:type="dxa"/>
          </w:tcPr>
          <w:p w14:paraId="485FDF72" w14:textId="6F38E0BE" w:rsidR="00B0144B" w:rsidRDefault="00B0144B" w:rsidP="00B0144B">
            <w:pPr>
              <w:rPr>
                <w:lang w:eastAsia="fr-FR"/>
              </w:rPr>
            </w:pPr>
            <w:r w:rsidRPr="00592B21">
              <w:rPr>
                <w:rFonts w:ascii="Times New Roman" w:eastAsia="Times New Roman" w:hAnsi="Times New Roman" w:cs="Times New Roman"/>
                <w:bCs/>
                <w:sz w:val="24"/>
                <w:szCs w:val="24"/>
              </w:rPr>
              <w:t>: Fistules obstétricales </w:t>
            </w:r>
          </w:p>
        </w:tc>
      </w:tr>
      <w:tr w:rsidR="00B0144B" w14:paraId="1BC715E9" w14:textId="77777777" w:rsidTr="00B37CD6">
        <w:tc>
          <w:tcPr>
            <w:tcW w:w="2405" w:type="dxa"/>
          </w:tcPr>
          <w:p w14:paraId="7CE155AF" w14:textId="7CDC3F73" w:rsidR="00B0144B" w:rsidRDefault="00FC411B" w:rsidP="00B0144B">
            <w:pPr>
              <w:rPr>
                <w:lang w:eastAsia="fr-FR"/>
              </w:rPr>
            </w:pPr>
            <w:r w:rsidRPr="00592B21">
              <w:rPr>
                <w:rFonts w:ascii="Times New Roman" w:eastAsiaTheme="minorEastAsia" w:hAnsi="Times New Roman" w:cs="Times New Roman"/>
                <w:sz w:val="24"/>
                <w:szCs w:val="24"/>
                <w:lang w:eastAsia="fr-FR"/>
              </w:rPr>
              <w:t>FPI </w:t>
            </w:r>
          </w:p>
        </w:tc>
        <w:tc>
          <w:tcPr>
            <w:tcW w:w="7223" w:type="dxa"/>
          </w:tcPr>
          <w:p w14:paraId="6BA10844" w14:textId="13DBB845"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Forum pharmaceutique international </w:t>
            </w:r>
          </w:p>
        </w:tc>
      </w:tr>
      <w:tr w:rsidR="00B0144B" w14:paraId="3E17D9E9" w14:textId="77777777" w:rsidTr="00B37CD6">
        <w:tc>
          <w:tcPr>
            <w:tcW w:w="2405" w:type="dxa"/>
          </w:tcPr>
          <w:p w14:paraId="3FA05334" w14:textId="2EF614F7" w:rsidR="00B0144B" w:rsidRDefault="00FC411B" w:rsidP="00B0144B">
            <w:pPr>
              <w:rPr>
                <w:lang w:eastAsia="fr-FR"/>
              </w:rPr>
            </w:pPr>
            <w:r w:rsidRPr="00592B21">
              <w:rPr>
                <w:rFonts w:ascii="Times New Roman" w:eastAsia="Times New Roman" w:hAnsi="Times New Roman" w:cs="Times New Roman"/>
                <w:sz w:val="24"/>
                <w:szCs w:val="24"/>
                <w:lang w:eastAsia="fr-FR"/>
              </w:rPr>
              <w:t>FSB </w:t>
            </w:r>
          </w:p>
        </w:tc>
        <w:tc>
          <w:tcPr>
            <w:tcW w:w="7223" w:type="dxa"/>
          </w:tcPr>
          <w:p w14:paraId="04A4B747" w14:textId="1CC41493" w:rsidR="00B0144B" w:rsidRDefault="00B0144B" w:rsidP="00B0144B">
            <w:pPr>
              <w:rPr>
                <w:lang w:eastAsia="fr-FR"/>
              </w:rPr>
            </w:pPr>
            <w:r w:rsidRPr="00592B21">
              <w:rPr>
                <w:rFonts w:ascii="Times New Roman" w:eastAsia="Times New Roman" w:hAnsi="Times New Roman" w:cs="Times New Roman"/>
                <w:sz w:val="24"/>
                <w:szCs w:val="24"/>
                <w:lang w:eastAsia="fr-FR"/>
              </w:rPr>
              <w:t>: Projet filet</w:t>
            </w:r>
            <w:r w:rsidR="00E1124F">
              <w:rPr>
                <w:rFonts w:ascii="Times New Roman" w:eastAsia="Times New Roman" w:hAnsi="Times New Roman" w:cs="Times New Roman"/>
                <w:sz w:val="24"/>
                <w:szCs w:val="24"/>
                <w:lang w:eastAsia="fr-FR"/>
              </w:rPr>
              <w:t>s</w:t>
            </w:r>
            <w:r w:rsidRPr="00592B21">
              <w:rPr>
                <w:rFonts w:ascii="Times New Roman" w:eastAsia="Times New Roman" w:hAnsi="Times New Roman" w:cs="Times New Roman"/>
                <w:sz w:val="24"/>
                <w:szCs w:val="24"/>
                <w:lang w:eastAsia="fr-FR"/>
              </w:rPr>
              <w:t xml:space="preserve"> sociaux de base </w:t>
            </w:r>
          </w:p>
        </w:tc>
      </w:tr>
      <w:tr w:rsidR="00B0144B" w14:paraId="043133A2" w14:textId="77777777" w:rsidTr="00B37CD6">
        <w:tc>
          <w:tcPr>
            <w:tcW w:w="2405" w:type="dxa"/>
          </w:tcPr>
          <w:p w14:paraId="340FA58C" w14:textId="2A697BA3" w:rsidR="00B0144B" w:rsidRDefault="0013083F" w:rsidP="00B0144B">
            <w:pPr>
              <w:rPr>
                <w:lang w:eastAsia="fr-FR"/>
              </w:rPr>
            </w:pPr>
            <w:r w:rsidRPr="00592B21">
              <w:rPr>
                <w:rFonts w:ascii="Times New Roman" w:eastAsiaTheme="minorEastAsia" w:hAnsi="Times New Roman" w:cs="Times New Roman"/>
                <w:sz w:val="24"/>
                <w:szCs w:val="24"/>
                <w:lang w:eastAsia="fr-FR"/>
              </w:rPr>
              <w:t>FSDH </w:t>
            </w:r>
          </w:p>
        </w:tc>
        <w:tc>
          <w:tcPr>
            <w:tcW w:w="7223" w:type="dxa"/>
          </w:tcPr>
          <w:p w14:paraId="574EC6E5" w14:textId="35349AD1" w:rsidR="00B0144B" w:rsidRDefault="00B0144B" w:rsidP="00B0144B">
            <w:pPr>
              <w:rPr>
                <w:lang w:eastAsia="fr-FR"/>
              </w:rPr>
            </w:pPr>
            <w:r w:rsidRPr="00592B21">
              <w:rPr>
                <w:rFonts w:ascii="Times New Roman" w:eastAsiaTheme="minorEastAsia" w:hAnsi="Times New Roman" w:cs="Times New Roman"/>
                <w:sz w:val="24"/>
                <w:szCs w:val="24"/>
                <w:lang w:eastAsia="fr-FR"/>
              </w:rPr>
              <w:t>: Fonds spécial pour le développement de l’habita</w:t>
            </w:r>
            <w:r w:rsidR="00572983">
              <w:rPr>
                <w:rFonts w:ascii="Times New Roman" w:eastAsiaTheme="minorEastAsia" w:hAnsi="Times New Roman" w:cs="Times New Roman"/>
                <w:sz w:val="24"/>
                <w:szCs w:val="24"/>
                <w:lang w:eastAsia="fr-FR"/>
              </w:rPr>
              <w:t>t</w:t>
            </w:r>
          </w:p>
        </w:tc>
      </w:tr>
      <w:tr w:rsidR="00B0144B" w14:paraId="5B1C30BD" w14:textId="77777777" w:rsidTr="00B37CD6">
        <w:tc>
          <w:tcPr>
            <w:tcW w:w="2405" w:type="dxa"/>
          </w:tcPr>
          <w:p w14:paraId="6E968BAA" w14:textId="370C8B0A" w:rsidR="00B0144B" w:rsidRDefault="0013083F" w:rsidP="00B0144B">
            <w:pPr>
              <w:rPr>
                <w:lang w:eastAsia="fr-FR"/>
              </w:rPr>
            </w:pPr>
            <w:r w:rsidRPr="00592B21">
              <w:rPr>
                <w:rFonts w:ascii="Times New Roman" w:eastAsia="Times New Roman" w:hAnsi="Times New Roman" w:cs="Times New Roman"/>
                <w:sz w:val="24"/>
                <w:szCs w:val="24"/>
                <w:lang w:eastAsia="fr-FR"/>
              </w:rPr>
              <w:t>GE </w:t>
            </w:r>
          </w:p>
        </w:tc>
        <w:tc>
          <w:tcPr>
            <w:tcW w:w="7223" w:type="dxa"/>
          </w:tcPr>
          <w:p w14:paraId="2078F358" w14:textId="50C4BEB9" w:rsidR="00B0144B" w:rsidRDefault="00B0144B" w:rsidP="00B0144B">
            <w:pPr>
              <w:rPr>
                <w:lang w:eastAsia="fr-FR"/>
              </w:rPr>
            </w:pPr>
            <w:r w:rsidRPr="00592B21">
              <w:rPr>
                <w:rFonts w:ascii="Times New Roman" w:eastAsia="Times New Roman" w:hAnsi="Times New Roman" w:cs="Times New Roman"/>
                <w:sz w:val="24"/>
                <w:szCs w:val="24"/>
                <w:lang w:eastAsia="fr-FR"/>
              </w:rPr>
              <w:t>: Groupe d’épargne </w:t>
            </w:r>
          </w:p>
        </w:tc>
      </w:tr>
      <w:tr w:rsidR="00B0144B" w14:paraId="07E370DD" w14:textId="77777777" w:rsidTr="00B37CD6">
        <w:tc>
          <w:tcPr>
            <w:tcW w:w="2405" w:type="dxa"/>
          </w:tcPr>
          <w:p w14:paraId="63869E38" w14:textId="4D9D9DC7" w:rsidR="00B0144B" w:rsidRDefault="0013083F" w:rsidP="00B0144B">
            <w:pPr>
              <w:rPr>
                <w:lang w:eastAsia="fr-FR"/>
              </w:rPr>
            </w:pPr>
            <w:r w:rsidRPr="00592B21">
              <w:rPr>
                <w:rFonts w:ascii="Times New Roman" w:eastAsiaTheme="minorEastAsia" w:hAnsi="Times New Roman" w:cs="Times New Roman"/>
                <w:sz w:val="24"/>
                <w:szCs w:val="24"/>
                <w:lang w:eastAsia="fr-FR"/>
              </w:rPr>
              <w:t>HAPLUCIA</w:t>
            </w:r>
          </w:p>
        </w:tc>
        <w:tc>
          <w:tcPr>
            <w:tcW w:w="7223" w:type="dxa"/>
          </w:tcPr>
          <w:p w14:paraId="3E70C933" w14:textId="6F487276" w:rsidR="00B0144B" w:rsidRDefault="0013083F" w:rsidP="00B0144B">
            <w:pPr>
              <w:rPr>
                <w:lang w:eastAsia="fr-FR"/>
              </w:rPr>
            </w:pPr>
            <w:r>
              <w:rPr>
                <w:rFonts w:ascii="Times New Roman" w:eastAsiaTheme="minorEastAsia" w:hAnsi="Times New Roman" w:cs="Times New Roman"/>
                <w:sz w:val="24"/>
                <w:szCs w:val="24"/>
                <w:lang w:eastAsia="fr-FR"/>
              </w:rPr>
              <w:t>:</w:t>
            </w:r>
            <w:r w:rsidR="00B0144B" w:rsidRPr="00592B21">
              <w:rPr>
                <w:rFonts w:ascii="Times New Roman" w:eastAsiaTheme="minorEastAsia" w:hAnsi="Times New Roman" w:cs="Times New Roman"/>
                <w:sz w:val="24"/>
                <w:szCs w:val="24"/>
                <w:lang w:eastAsia="fr-FR"/>
              </w:rPr>
              <w:t xml:space="preserve"> Haute autorité de prévention et de lutte contre la corruption et les infractions assimilées   </w:t>
            </w:r>
          </w:p>
        </w:tc>
      </w:tr>
      <w:tr w:rsidR="00B0144B" w14:paraId="3C18DA5A" w14:textId="77777777" w:rsidTr="00B37CD6">
        <w:tc>
          <w:tcPr>
            <w:tcW w:w="2405" w:type="dxa"/>
          </w:tcPr>
          <w:p w14:paraId="3B6D7EC4" w14:textId="350ED21B" w:rsidR="00B0144B" w:rsidRDefault="0013083F" w:rsidP="00B0144B">
            <w:pPr>
              <w:rPr>
                <w:lang w:eastAsia="fr-FR"/>
              </w:rPr>
            </w:pPr>
            <w:r w:rsidRPr="00592B21">
              <w:rPr>
                <w:rFonts w:ascii="Times New Roman" w:eastAsiaTheme="minorEastAsia" w:hAnsi="Times New Roman" w:cs="Times New Roman"/>
                <w:sz w:val="24"/>
                <w:szCs w:val="24"/>
                <w:lang w:eastAsia="fr-FR"/>
              </w:rPr>
              <w:t>HAUQE </w:t>
            </w:r>
          </w:p>
        </w:tc>
        <w:tc>
          <w:tcPr>
            <w:tcW w:w="7223" w:type="dxa"/>
          </w:tcPr>
          <w:p w14:paraId="72A4ECAF" w14:textId="793ED2D6"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Haute </w:t>
            </w:r>
            <w:r w:rsidR="00212BA2">
              <w:rPr>
                <w:rFonts w:ascii="Times New Roman" w:eastAsiaTheme="minorEastAsia" w:hAnsi="Times New Roman" w:cs="Times New Roman"/>
                <w:sz w:val="24"/>
                <w:szCs w:val="24"/>
                <w:lang w:eastAsia="fr-FR"/>
              </w:rPr>
              <w:t>a</w:t>
            </w:r>
            <w:r w:rsidRPr="00592B21">
              <w:rPr>
                <w:rFonts w:ascii="Times New Roman" w:eastAsiaTheme="minorEastAsia" w:hAnsi="Times New Roman" w:cs="Times New Roman"/>
                <w:sz w:val="24"/>
                <w:szCs w:val="24"/>
                <w:lang w:eastAsia="fr-FR"/>
              </w:rPr>
              <w:t xml:space="preserve">utorité de la </w:t>
            </w:r>
            <w:r w:rsidR="00212BA2">
              <w:rPr>
                <w:rFonts w:ascii="Times New Roman" w:eastAsiaTheme="minorEastAsia" w:hAnsi="Times New Roman" w:cs="Times New Roman"/>
                <w:sz w:val="24"/>
                <w:szCs w:val="24"/>
                <w:lang w:eastAsia="fr-FR"/>
              </w:rPr>
              <w:t>q</w:t>
            </w:r>
            <w:r w:rsidRPr="00592B21">
              <w:rPr>
                <w:rFonts w:ascii="Times New Roman" w:eastAsiaTheme="minorEastAsia" w:hAnsi="Times New Roman" w:cs="Times New Roman"/>
                <w:sz w:val="24"/>
                <w:szCs w:val="24"/>
                <w:lang w:eastAsia="fr-FR"/>
              </w:rPr>
              <w:t>ualité et de l’</w:t>
            </w:r>
            <w:r w:rsidR="00BD5AE5">
              <w:rPr>
                <w:rFonts w:ascii="Times New Roman" w:eastAsiaTheme="minorEastAsia" w:hAnsi="Times New Roman" w:cs="Times New Roman"/>
                <w:sz w:val="24"/>
                <w:szCs w:val="24"/>
                <w:lang w:eastAsia="fr-FR"/>
              </w:rPr>
              <w:t>e</w:t>
            </w:r>
            <w:r w:rsidR="00BD5AE5" w:rsidRPr="00592B21">
              <w:rPr>
                <w:rFonts w:ascii="Times New Roman" w:eastAsiaTheme="minorEastAsia" w:hAnsi="Times New Roman" w:cs="Times New Roman"/>
                <w:sz w:val="24"/>
                <w:szCs w:val="24"/>
                <w:lang w:eastAsia="fr-FR"/>
              </w:rPr>
              <w:t>nvironnement</w:t>
            </w:r>
            <w:r w:rsidRPr="00592B21">
              <w:rPr>
                <w:rFonts w:ascii="Times New Roman" w:eastAsiaTheme="minorEastAsia" w:hAnsi="Times New Roman" w:cs="Times New Roman"/>
                <w:sz w:val="24"/>
                <w:szCs w:val="24"/>
                <w:lang w:eastAsia="fr-FR"/>
              </w:rPr>
              <w:t> </w:t>
            </w:r>
          </w:p>
        </w:tc>
      </w:tr>
      <w:tr w:rsidR="00B0144B" w14:paraId="6713430D" w14:textId="77777777" w:rsidTr="00B37CD6">
        <w:tc>
          <w:tcPr>
            <w:tcW w:w="2405" w:type="dxa"/>
          </w:tcPr>
          <w:p w14:paraId="09506E51" w14:textId="5EE95C41" w:rsidR="00B0144B" w:rsidRDefault="0013083F" w:rsidP="00B0144B">
            <w:pPr>
              <w:rPr>
                <w:lang w:eastAsia="fr-FR"/>
              </w:rPr>
            </w:pPr>
            <w:r w:rsidRPr="00592B21">
              <w:rPr>
                <w:rFonts w:ascii="Times New Roman" w:hAnsi="Times New Roman" w:cs="Times New Roman"/>
                <w:sz w:val="24"/>
                <w:szCs w:val="24"/>
              </w:rPr>
              <w:t>HCTE </w:t>
            </w:r>
          </w:p>
        </w:tc>
        <w:tc>
          <w:tcPr>
            <w:tcW w:w="7223" w:type="dxa"/>
          </w:tcPr>
          <w:p w14:paraId="6DA4D1D8" w14:textId="42DBFAE9" w:rsidR="00B0144B" w:rsidRDefault="00B0144B" w:rsidP="00B0144B">
            <w:pPr>
              <w:rPr>
                <w:lang w:eastAsia="fr-FR"/>
              </w:rPr>
            </w:pPr>
            <w:r w:rsidRPr="00592B21">
              <w:rPr>
                <w:rFonts w:ascii="Times New Roman" w:hAnsi="Times New Roman" w:cs="Times New Roman"/>
                <w:sz w:val="24"/>
                <w:szCs w:val="24"/>
              </w:rPr>
              <w:t xml:space="preserve">: Haut </w:t>
            </w:r>
            <w:r w:rsidR="00547C10">
              <w:rPr>
                <w:rFonts w:ascii="Times New Roman" w:hAnsi="Times New Roman" w:cs="Times New Roman"/>
                <w:sz w:val="24"/>
                <w:szCs w:val="24"/>
              </w:rPr>
              <w:t>c</w:t>
            </w:r>
            <w:r w:rsidRPr="00592B21">
              <w:rPr>
                <w:rFonts w:ascii="Times New Roman" w:hAnsi="Times New Roman" w:cs="Times New Roman"/>
                <w:sz w:val="24"/>
                <w:szCs w:val="24"/>
              </w:rPr>
              <w:t xml:space="preserve">onseil des </w:t>
            </w:r>
            <w:r w:rsidR="00547C10">
              <w:rPr>
                <w:rFonts w:ascii="Times New Roman" w:hAnsi="Times New Roman" w:cs="Times New Roman"/>
                <w:sz w:val="24"/>
                <w:szCs w:val="24"/>
              </w:rPr>
              <w:t>t</w:t>
            </w:r>
            <w:r w:rsidRPr="00592B21">
              <w:rPr>
                <w:rFonts w:ascii="Times New Roman" w:hAnsi="Times New Roman" w:cs="Times New Roman"/>
                <w:sz w:val="24"/>
                <w:szCs w:val="24"/>
              </w:rPr>
              <w:t>ogolais de l’</w:t>
            </w:r>
            <w:r w:rsidR="00547C10">
              <w:rPr>
                <w:rFonts w:ascii="Times New Roman" w:hAnsi="Times New Roman" w:cs="Times New Roman"/>
                <w:sz w:val="24"/>
                <w:szCs w:val="24"/>
              </w:rPr>
              <w:t>e</w:t>
            </w:r>
            <w:r w:rsidRPr="00592B21">
              <w:rPr>
                <w:rFonts w:ascii="Times New Roman" w:hAnsi="Times New Roman" w:cs="Times New Roman"/>
                <w:sz w:val="24"/>
                <w:szCs w:val="24"/>
              </w:rPr>
              <w:t>xtérieur </w:t>
            </w:r>
          </w:p>
        </w:tc>
      </w:tr>
      <w:tr w:rsidR="00B0144B" w14:paraId="60280EA4" w14:textId="77777777" w:rsidTr="00B37CD6">
        <w:tc>
          <w:tcPr>
            <w:tcW w:w="2405" w:type="dxa"/>
          </w:tcPr>
          <w:p w14:paraId="69004607" w14:textId="21B0DBE4" w:rsidR="00B0144B" w:rsidRDefault="0013083F" w:rsidP="00B0144B">
            <w:pPr>
              <w:rPr>
                <w:lang w:eastAsia="fr-FR"/>
              </w:rPr>
            </w:pPr>
            <w:r w:rsidRPr="00592B21">
              <w:rPr>
                <w:rFonts w:ascii="Times New Roman" w:eastAsia="Times New Roman" w:hAnsi="Times New Roman" w:cs="Times New Roman"/>
                <w:sz w:val="24"/>
                <w:szCs w:val="24"/>
                <w:lang w:eastAsia="zh-CN"/>
              </w:rPr>
              <w:t>IGF </w:t>
            </w:r>
          </w:p>
        </w:tc>
        <w:tc>
          <w:tcPr>
            <w:tcW w:w="7223" w:type="dxa"/>
          </w:tcPr>
          <w:p w14:paraId="4A8B617E" w14:textId="1B587644" w:rsidR="00B0144B" w:rsidRDefault="00B0144B" w:rsidP="00B0144B">
            <w:pPr>
              <w:rPr>
                <w:lang w:eastAsia="fr-FR"/>
              </w:rPr>
            </w:pPr>
            <w:r w:rsidRPr="00592B21">
              <w:rPr>
                <w:rFonts w:ascii="Times New Roman" w:eastAsia="Times New Roman" w:hAnsi="Times New Roman" w:cs="Times New Roman"/>
                <w:sz w:val="24"/>
                <w:szCs w:val="24"/>
                <w:lang w:eastAsia="zh-CN"/>
              </w:rPr>
              <w:t>: Inspection générale des finances </w:t>
            </w:r>
          </w:p>
        </w:tc>
      </w:tr>
      <w:tr w:rsidR="00B0144B" w14:paraId="003ADA5C" w14:textId="77777777" w:rsidTr="00B37CD6">
        <w:tc>
          <w:tcPr>
            <w:tcW w:w="2405" w:type="dxa"/>
          </w:tcPr>
          <w:p w14:paraId="7BC68AAF" w14:textId="4B94EB5C" w:rsidR="00B0144B" w:rsidRDefault="0013083F" w:rsidP="00B0144B">
            <w:pPr>
              <w:rPr>
                <w:lang w:eastAsia="fr-FR"/>
              </w:rPr>
            </w:pPr>
            <w:r w:rsidRPr="00592B21">
              <w:rPr>
                <w:rFonts w:ascii="Times New Roman" w:eastAsia="Times New Roman" w:hAnsi="Times New Roman" w:cs="Times New Roman"/>
                <w:sz w:val="24"/>
                <w:szCs w:val="24"/>
                <w:lang w:eastAsia="zh-CN"/>
              </w:rPr>
              <w:t>IGE </w:t>
            </w:r>
          </w:p>
        </w:tc>
        <w:tc>
          <w:tcPr>
            <w:tcW w:w="7223" w:type="dxa"/>
          </w:tcPr>
          <w:p w14:paraId="0AC34500" w14:textId="2CCCC1BB" w:rsidR="00B0144B" w:rsidRDefault="00B0144B" w:rsidP="00B0144B">
            <w:pPr>
              <w:rPr>
                <w:lang w:eastAsia="fr-FR"/>
              </w:rPr>
            </w:pPr>
            <w:r w:rsidRPr="00592B21">
              <w:rPr>
                <w:rFonts w:ascii="Times New Roman" w:eastAsia="Times New Roman" w:hAnsi="Times New Roman" w:cs="Times New Roman"/>
                <w:sz w:val="24"/>
                <w:szCs w:val="24"/>
                <w:lang w:eastAsia="zh-CN"/>
              </w:rPr>
              <w:t>: Inspection générale d’</w:t>
            </w:r>
            <w:r w:rsidR="009251C7">
              <w:rPr>
                <w:rFonts w:ascii="Times New Roman" w:eastAsia="Times New Roman" w:hAnsi="Times New Roman" w:cs="Times New Roman"/>
                <w:sz w:val="24"/>
                <w:szCs w:val="24"/>
                <w:lang w:eastAsia="zh-CN"/>
              </w:rPr>
              <w:t>é</w:t>
            </w:r>
            <w:r w:rsidRPr="00592B21">
              <w:rPr>
                <w:rFonts w:ascii="Times New Roman" w:eastAsia="Times New Roman" w:hAnsi="Times New Roman" w:cs="Times New Roman"/>
                <w:sz w:val="24"/>
                <w:szCs w:val="24"/>
                <w:lang w:eastAsia="zh-CN"/>
              </w:rPr>
              <w:t>tat </w:t>
            </w:r>
          </w:p>
        </w:tc>
      </w:tr>
      <w:tr w:rsidR="00B0144B" w14:paraId="2C6BEBA7" w14:textId="77777777" w:rsidTr="00B37CD6">
        <w:tc>
          <w:tcPr>
            <w:tcW w:w="2405" w:type="dxa"/>
          </w:tcPr>
          <w:p w14:paraId="6CD7A83A" w14:textId="48E23595" w:rsidR="00B0144B" w:rsidRDefault="0013083F" w:rsidP="00B0144B">
            <w:pPr>
              <w:rPr>
                <w:lang w:eastAsia="fr-FR"/>
              </w:rPr>
            </w:pPr>
            <w:r w:rsidRPr="00592B21">
              <w:rPr>
                <w:rFonts w:ascii="Times New Roman" w:eastAsia="Times New Roman" w:hAnsi="Times New Roman" w:cs="Times New Roman"/>
                <w:sz w:val="24"/>
                <w:szCs w:val="24"/>
                <w:lang w:eastAsia="zh-CN"/>
              </w:rPr>
              <w:t>IMPP </w:t>
            </w:r>
          </w:p>
        </w:tc>
        <w:tc>
          <w:tcPr>
            <w:tcW w:w="7223" w:type="dxa"/>
          </w:tcPr>
          <w:p w14:paraId="285DAABD" w14:textId="3BF0A208" w:rsidR="00B0144B" w:rsidRDefault="00B0144B" w:rsidP="00B0144B">
            <w:pPr>
              <w:rPr>
                <w:lang w:eastAsia="fr-FR"/>
              </w:rPr>
            </w:pPr>
            <w:r w:rsidRPr="00592B21">
              <w:rPr>
                <w:rFonts w:ascii="Times New Roman" w:eastAsia="Times New Roman" w:hAnsi="Times New Roman" w:cs="Times New Roman"/>
                <w:sz w:val="24"/>
                <w:szCs w:val="24"/>
                <w:lang w:eastAsia="zh-CN"/>
              </w:rPr>
              <w:t>: Institut médico-psycho-pédagogique </w:t>
            </w:r>
          </w:p>
        </w:tc>
      </w:tr>
      <w:tr w:rsidR="00B0144B" w14:paraId="1CC8FC66" w14:textId="77777777" w:rsidTr="00B37CD6">
        <w:tc>
          <w:tcPr>
            <w:tcW w:w="2405" w:type="dxa"/>
          </w:tcPr>
          <w:p w14:paraId="433C3B16" w14:textId="0D1FF784" w:rsidR="00B0144B" w:rsidRDefault="0013083F" w:rsidP="00B0144B">
            <w:pPr>
              <w:rPr>
                <w:lang w:eastAsia="fr-FR"/>
              </w:rPr>
            </w:pPr>
            <w:r w:rsidRPr="00592B21">
              <w:rPr>
                <w:rFonts w:ascii="Times New Roman" w:eastAsiaTheme="minorEastAsia" w:hAnsi="Times New Roman" w:cs="Times New Roman"/>
                <w:sz w:val="24"/>
                <w:szCs w:val="24"/>
                <w:lang w:eastAsia="fr-FR"/>
              </w:rPr>
              <w:t>INAM </w:t>
            </w:r>
          </w:p>
        </w:tc>
        <w:tc>
          <w:tcPr>
            <w:tcW w:w="7223" w:type="dxa"/>
          </w:tcPr>
          <w:p w14:paraId="78B39787" w14:textId="6D4F8ECF"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Institut </w:t>
            </w:r>
            <w:r w:rsidR="009251C7">
              <w:rPr>
                <w:rFonts w:ascii="Times New Roman" w:eastAsiaTheme="minorEastAsia" w:hAnsi="Times New Roman" w:cs="Times New Roman"/>
                <w:sz w:val="24"/>
                <w:szCs w:val="24"/>
                <w:lang w:eastAsia="fr-FR"/>
              </w:rPr>
              <w:t>n</w:t>
            </w:r>
            <w:r w:rsidRPr="00592B21">
              <w:rPr>
                <w:rFonts w:ascii="Times New Roman" w:eastAsiaTheme="minorEastAsia" w:hAnsi="Times New Roman" w:cs="Times New Roman"/>
                <w:sz w:val="24"/>
                <w:szCs w:val="24"/>
                <w:lang w:eastAsia="fr-FR"/>
              </w:rPr>
              <w:t>ational d’</w:t>
            </w:r>
            <w:r w:rsidR="009251C7">
              <w:rPr>
                <w:rFonts w:ascii="Times New Roman" w:eastAsiaTheme="minorEastAsia" w:hAnsi="Times New Roman" w:cs="Times New Roman"/>
                <w:sz w:val="24"/>
                <w:szCs w:val="24"/>
                <w:lang w:eastAsia="fr-FR"/>
              </w:rPr>
              <w:t>a</w:t>
            </w:r>
            <w:r w:rsidRPr="00592B21">
              <w:rPr>
                <w:rFonts w:ascii="Times New Roman" w:eastAsiaTheme="minorEastAsia" w:hAnsi="Times New Roman" w:cs="Times New Roman"/>
                <w:sz w:val="24"/>
                <w:szCs w:val="24"/>
                <w:lang w:eastAsia="fr-FR"/>
              </w:rPr>
              <w:t xml:space="preserve">ssurance </w:t>
            </w:r>
            <w:r w:rsidR="009251C7">
              <w:rPr>
                <w:rFonts w:ascii="Times New Roman" w:eastAsiaTheme="minorEastAsia" w:hAnsi="Times New Roman" w:cs="Times New Roman"/>
                <w:sz w:val="24"/>
                <w:szCs w:val="24"/>
                <w:lang w:eastAsia="fr-FR"/>
              </w:rPr>
              <w:t>m</w:t>
            </w:r>
            <w:r w:rsidRPr="00592B21">
              <w:rPr>
                <w:rFonts w:ascii="Times New Roman" w:eastAsiaTheme="minorEastAsia" w:hAnsi="Times New Roman" w:cs="Times New Roman"/>
                <w:sz w:val="24"/>
                <w:szCs w:val="24"/>
                <w:lang w:eastAsia="fr-FR"/>
              </w:rPr>
              <w:t>aladie </w:t>
            </w:r>
          </w:p>
        </w:tc>
      </w:tr>
      <w:tr w:rsidR="00B0144B" w14:paraId="341DA0A9" w14:textId="77777777" w:rsidTr="00B37CD6">
        <w:tc>
          <w:tcPr>
            <w:tcW w:w="2405" w:type="dxa"/>
          </w:tcPr>
          <w:p w14:paraId="65878D53" w14:textId="1716AAD0" w:rsidR="00B0144B" w:rsidRDefault="0013083F" w:rsidP="00B0144B">
            <w:pPr>
              <w:rPr>
                <w:lang w:eastAsia="fr-FR"/>
              </w:rPr>
            </w:pPr>
            <w:r w:rsidRPr="00592B21">
              <w:rPr>
                <w:rFonts w:ascii="Times New Roman" w:eastAsiaTheme="minorEastAsia" w:hAnsi="Times New Roman" w:cs="Times New Roman"/>
                <w:bCs/>
                <w:sz w:val="24"/>
                <w:szCs w:val="24"/>
                <w:lang w:eastAsia="fr-FR"/>
              </w:rPr>
              <w:t>INSEED </w:t>
            </w:r>
          </w:p>
        </w:tc>
        <w:tc>
          <w:tcPr>
            <w:tcW w:w="7223" w:type="dxa"/>
          </w:tcPr>
          <w:p w14:paraId="1C4592CE" w14:textId="238F19E7" w:rsidR="00B0144B" w:rsidRDefault="00B0144B" w:rsidP="00B0144B">
            <w:pPr>
              <w:rPr>
                <w:lang w:eastAsia="fr-FR"/>
              </w:rPr>
            </w:pPr>
            <w:r w:rsidRPr="00592B21">
              <w:rPr>
                <w:rFonts w:ascii="Times New Roman" w:eastAsiaTheme="minorEastAsia" w:hAnsi="Times New Roman" w:cs="Times New Roman"/>
                <w:bCs/>
                <w:sz w:val="24"/>
                <w:szCs w:val="24"/>
                <w:lang w:eastAsia="fr-FR"/>
              </w:rPr>
              <w:t>: Institut national de la statistique et des études économiques et démographiques </w:t>
            </w:r>
          </w:p>
        </w:tc>
      </w:tr>
      <w:tr w:rsidR="00B0144B" w14:paraId="5219F4FF" w14:textId="77777777" w:rsidTr="00B37CD6">
        <w:tc>
          <w:tcPr>
            <w:tcW w:w="2405" w:type="dxa"/>
          </w:tcPr>
          <w:p w14:paraId="6FA9333B" w14:textId="373EA984" w:rsidR="00B0144B" w:rsidRDefault="0013083F" w:rsidP="00B0144B">
            <w:pPr>
              <w:rPr>
                <w:lang w:eastAsia="fr-FR"/>
              </w:rPr>
            </w:pPr>
            <w:r w:rsidRPr="00592B21">
              <w:rPr>
                <w:rFonts w:ascii="Times New Roman" w:eastAsiaTheme="minorEastAsia" w:hAnsi="Times New Roman" w:cs="Times New Roman"/>
                <w:sz w:val="24"/>
                <w:szCs w:val="24"/>
                <w:lang w:eastAsia="fr-FR"/>
              </w:rPr>
              <w:t>IRES-RDEC </w:t>
            </w:r>
          </w:p>
        </w:tc>
        <w:tc>
          <w:tcPr>
            <w:tcW w:w="7223" w:type="dxa"/>
          </w:tcPr>
          <w:p w14:paraId="491F5558" w14:textId="6CCA2F8D" w:rsidR="00B0144B" w:rsidRDefault="00B0144B" w:rsidP="00B0144B">
            <w:pPr>
              <w:rPr>
                <w:lang w:eastAsia="fr-FR"/>
              </w:rPr>
            </w:pPr>
            <w:r w:rsidRPr="00592B21">
              <w:rPr>
                <w:rFonts w:ascii="Times New Roman" w:eastAsiaTheme="minorEastAsia" w:hAnsi="Times New Roman" w:cs="Times New Roman"/>
                <w:sz w:val="24"/>
                <w:szCs w:val="24"/>
                <w:lang w:eastAsia="fr-FR"/>
              </w:rPr>
              <w:t>: Institut régional d’enseignement supérieur et de recherche en développement culturel </w:t>
            </w:r>
          </w:p>
        </w:tc>
      </w:tr>
      <w:tr w:rsidR="00B0144B" w14:paraId="2D482539" w14:textId="77777777" w:rsidTr="00B37CD6">
        <w:tc>
          <w:tcPr>
            <w:tcW w:w="2405" w:type="dxa"/>
          </w:tcPr>
          <w:p w14:paraId="48D8C748" w14:textId="1B0294DE" w:rsidR="00B0144B" w:rsidRDefault="0013083F" w:rsidP="00B0144B">
            <w:pPr>
              <w:rPr>
                <w:lang w:eastAsia="fr-FR"/>
              </w:rPr>
            </w:pPr>
            <w:r w:rsidRPr="00592B21">
              <w:rPr>
                <w:rFonts w:ascii="Times New Roman" w:eastAsiaTheme="minorEastAsia" w:hAnsi="Times New Roman" w:cs="Times New Roman"/>
                <w:bCs/>
                <w:sz w:val="24"/>
                <w:szCs w:val="24"/>
                <w:lang w:eastAsia="fr-FR"/>
              </w:rPr>
              <w:t>IST </w:t>
            </w:r>
          </w:p>
        </w:tc>
        <w:tc>
          <w:tcPr>
            <w:tcW w:w="7223" w:type="dxa"/>
          </w:tcPr>
          <w:p w14:paraId="3F61FD88" w14:textId="30E56E6E" w:rsidR="00B0144B" w:rsidRDefault="00B0144B" w:rsidP="00B0144B">
            <w:pPr>
              <w:rPr>
                <w:lang w:eastAsia="fr-FR"/>
              </w:rPr>
            </w:pPr>
            <w:r w:rsidRPr="00592B21">
              <w:rPr>
                <w:rFonts w:ascii="Times New Roman" w:eastAsiaTheme="minorEastAsia" w:hAnsi="Times New Roman" w:cs="Times New Roman"/>
                <w:bCs/>
                <w:sz w:val="24"/>
                <w:szCs w:val="24"/>
                <w:lang w:eastAsia="fr-FR"/>
              </w:rPr>
              <w:t>: Infection sexuellement transmissible </w:t>
            </w:r>
          </w:p>
        </w:tc>
      </w:tr>
      <w:tr w:rsidR="00B0144B" w14:paraId="13B43B78" w14:textId="77777777" w:rsidTr="00B37CD6">
        <w:tc>
          <w:tcPr>
            <w:tcW w:w="2405" w:type="dxa"/>
          </w:tcPr>
          <w:p w14:paraId="43C8B4E1" w14:textId="130BD32D" w:rsidR="00B0144B" w:rsidRDefault="0013083F" w:rsidP="00B0144B">
            <w:pPr>
              <w:rPr>
                <w:lang w:eastAsia="fr-FR"/>
              </w:rPr>
            </w:pPr>
            <w:r w:rsidRPr="00592B21">
              <w:rPr>
                <w:rFonts w:ascii="Times New Roman" w:eastAsiaTheme="minorEastAsia" w:hAnsi="Times New Roman" w:cs="Times New Roman"/>
                <w:sz w:val="24"/>
                <w:szCs w:val="24"/>
                <w:lang w:eastAsia="fr-FR"/>
              </w:rPr>
              <w:t>ITRA </w:t>
            </w:r>
          </w:p>
        </w:tc>
        <w:tc>
          <w:tcPr>
            <w:tcW w:w="7223" w:type="dxa"/>
          </w:tcPr>
          <w:p w14:paraId="05CFE5EC" w14:textId="1E5B5555" w:rsidR="00B0144B" w:rsidRDefault="00B0144B" w:rsidP="00B0144B">
            <w:pPr>
              <w:rPr>
                <w:lang w:eastAsia="fr-FR"/>
              </w:rPr>
            </w:pPr>
            <w:r w:rsidRPr="00592B21">
              <w:rPr>
                <w:rFonts w:ascii="Times New Roman" w:eastAsiaTheme="minorEastAsia" w:hAnsi="Times New Roman" w:cs="Times New Roman"/>
                <w:sz w:val="24"/>
                <w:szCs w:val="24"/>
                <w:lang w:eastAsia="fr-FR"/>
              </w:rPr>
              <w:t>: Institut togolais de recherche agronomique </w:t>
            </w:r>
          </w:p>
        </w:tc>
      </w:tr>
      <w:tr w:rsidR="00B0144B" w14:paraId="7E1A8467" w14:textId="77777777" w:rsidTr="00B37CD6">
        <w:tc>
          <w:tcPr>
            <w:tcW w:w="2405" w:type="dxa"/>
          </w:tcPr>
          <w:p w14:paraId="045A2EEF" w14:textId="6714F5F4" w:rsidR="00B0144B" w:rsidRDefault="0013083F" w:rsidP="00B0144B">
            <w:pPr>
              <w:rPr>
                <w:lang w:eastAsia="fr-FR"/>
              </w:rPr>
            </w:pPr>
            <w:r w:rsidRPr="00592B21">
              <w:rPr>
                <w:rFonts w:ascii="Times New Roman" w:eastAsia="Times New Roman" w:hAnsi="Times New Roman" w:cs="Times New Roman"/>
                <w:sz w:val="24"/>
                <w:szCs w:val="24"/>
                <w:lang w:val="fr-CH"/>
              </w:rPr>
              <w:t>JSE </w:t>
            </w:r>
          </w:p>
        </w:tc>
        <w:tc>
          <w:tcPr>
            <w:tcW w:w="7223" w:type="dxa"/>
          </w:tcPr>
          <w:p w14:paraId="12C72D1E" w14:textId="78ACF5B7" w:rsidR="00B0144B" w:rsidRDefault="00B0144B" w:rsidP="00B0144B">
            <w:pPr>
              <w:rPr>
                <w:lang w:eastAsia="fr-FR"/>
              </w:rPr>
            </w:pPr>
            <w:r w:rsidRPr="00592B21">
              <w:rPr>
                <w:rFonts w:ascii="Times New Roman" w:eastAsia="Times New Roman" w:hAnsi="Times New Roman" w:cs="Times New Roman"/>
                <w:sz w:val="24"/>
                <w:szCs w:val="24"/>
                <w:lang w:val="fr-CH"/>
              </w:rPr>
              <w:t>: Journées de santé de l’enfant </w:t>
            </w:r>
          </w:p>
        </w:tc>
      </w:tr>
      <w:tr w:rsidR="00B0144B" w14:paraId="36FEB17D" w14:textId="77777777" w:rsidTr="00B37CD6">
        <w:tc>
          <w:tcPr>
            <w:tcW w:w="2405" w:type="dxa"/>
          </w:tcPr>
          <w:p w14:paraId="5A565F93" w14:textId="1070E27B" w:rsidR="00B0144B" w:rsidRDefault="0013083F" w:rsidP="00B0144B">
            <w:pPr>
              <w:rPr>
                <w:lang w:eastAsia="fr-FR"/>
              </w:rPr>
            </w:pPr>
            <w:r w:rsidRPr="00592B21">
              <w:rPr>
                <w:rFonts w:ascii="Times New Roman" w:eastAsiaTheme="minorEastAsia" w:hAnsi="Times New Roman" w:cs="Times New Roman"/>
                <w:sz w:val="24"/>
                <w:szCs w:val="24"/>
                <w:lang w:eastAsia="fr-FR"/>
              </w:rPr>
              <w:t>LNCQM </w:t>
            </w:r>
          </w:p>
        </w:tc>
        <w:tc>
          <w:tcPr>
            <w:tcW w:w="7223" w:type="dxa"/>
          </w:tcPr>
          <w:p w14:paraId="3E9D637E" w14:textId="1AA9A1B2" w:rsidR="00B0144B" w:rsidRDefault="00B0144B" w:rsidP="00B0144B">
            <w:pPr>
              <w:rPr>
                <w:lang w:eastAsia="fr-FR"/>
              </w:rPr>
            </w:pPr>
            <w:r w:rsidRPr="00592B21">
              <w:rPr>
                <w:rFonts w:ascii="Times New Roman" w:eastAsiaTheme="minorEastAsia" w:hAnsi="Times New Roman" w:cs="Times New Roman"/>
                <w:sz w:val="24"/>
                <w:szCs w:val="24"/>
                <w:lang w:eastAsia="fr-FR"/>
              </w:rPr>
              <w:t>: Laboratoire de contrôle de qualité des médicaments </w:t>
            </w:r>
          </w:p>
        </w:tc>
      </w:tr>
      <w:tr w:rsidR="00B0144B" w14:paraId="469FADA0" w14:textId="77777777" w:rsidTr="00B37CD6">
        <w:tc>
          <w:tcPr>
            <w:tcW w:w="2405" w:type="dxa"/>
          </w:tcPr>
          <w:p w14:paraId="63EBE4A5" w14:textId="633380B2" w:rsidR="00B0144B" w:rsidRDefault="0013083F" w:rsidP="00B0144B">
            <w:pPr>
              <w:rPr>
                <w:lang w:eastAsia="fr-FR"/>
              </w:rPr>
            </w:pPr>
            <w:r w:rsidRPr="00592B21">
              <w:rPr>
                <w:rFonts w:ascii="Times New Roman" w:eastAsia="Times New Roman" w:hAnsi="Times New Roman" w:cs="Times New Roman"/>
                <w:sz w:val="24"/>
                <w:szCs w:val="24"/>
                <w:lang w:eastAsia="zh-CN"/>
              </w:rPr>
              <w:t>LRAP </w:t>
            </w:r>
          </w:p>
        </w:tc>
        <w:tc>
          <w:tcPr>
            <w:tcW w:w="7223" w:type="dxa"/>
          </w:tcPr>
          <w:p w14:paraId="6BAF7EC8" w14:textId="0FF568DE" w:rsidR="00B0144B" w:rsidRDefault="00B0144B" w:rsidP="00B0144B">
            <w:pPr>
              <w:rPr>
                <w:lang w:eastAsia="fr-FR"/>
              </w:rPr>
            </w:pPr>
            <w:r w:rsidRPr="00592B21">
              <w:rPr>
                <w:rFonts w:ascii="Times New Roman" w:eastAsia="Times New Roman" w:hAnsi="Times New Roman" w:cs="Times New Roman"/>
                <w:sz w:val="24"/>
                <w:szCs w:val="24"/>
                <w:lang w:eastAsia="zh-CN"/>
              </w:rPr>
              <w:t xml:space="preserve">: Land </w:t>
            </w:r>
            <w:proofErr w:type="spellStart"/>
            <w:r w:rsidRPr="00592B21">
              <w:rPr>
                <w:rFonts w:ascii="Times New Roman" w:eastAsia="Times New Roman" w:hAnsi="Times New Roman" w:cs="Times New Roman"/>
                <w:sz w:val="24"/>
                <w:szCs w:val="24"/>
                <w:lang w:eastAsia="zh-CN"/>
              </w:rPr>
              <w:t>reform</w:t>
            </w:r>
            <w:proofErr w:type="spellEnd"/>
            <w:r w:rsidRPr="00592B21">
              <w:rPr>
                <w:rFonts w:ascii="Times New Roman" w:eastAsia="Times New Roman" w:hAnsi="Times New Roman" w:cs="Times New Roman"/>
                <w:sz w:val="24"/>
                <w:szCs w:val="24"/>
                <w:lang w:eastAsia="zh-CN"/>
              </w:rPr>
              <w:t xml:space="preserve"> to </w:t>
            </w:r>
            <w:proofErr w:type="spellStart"/>
            <w:r w:rsidRPr="00592B21">
              <w:rPr>
                <w:rFonts w:ascii="Times New Roman" w:eastAsia="Times New Roman" w:hAnsi="Times New Roman" w:cs="Times New Roman"/>
                <w:sz w:val="24"/>
                <w:szCs w:val="24"/>
                <w:lang w:eastAsia="zh-CN"/>
              </w:rPr>
              <w:t>accelerate</w:t>
            </w:r>
            <w:proofErr w:type="spellEnd"/>
            <w:r w:rsidRPr="00592B21">
              <w:rPr>
                <w:rFonts w:ascii="Times New Roman" w:eastAsia="Times New Roman" w:hAnsi="Times New Roman" w:cs="Times New Roman"/>
                <w:sz w:val="24"/>
                <w:szCs w:val="24"/>
                <w:lang w:eastAsia="zh-CN"/>
              </w:rPr>
              <w:t xml:space="preserve"> agriculture </w:t>
            </w:r>
            <w:proofErr w:type="spellStart"/>
            <w:r w:rsidRPr="00592B21">
              <w:rPr>
                <w:rFonts w:ascii="Times New Roman" w:eastAsia="Times New Roman" w:hAnsi="Times New Roman" w:cs="Times New Roman"/>
                <w:sz w:val="24"/>
                <w:szCs w:val="24"/>
                <w:lang w:eastAsia="zh-CN"/>
              </w:rPr>
              <w:t>productivity</w:t>
            </w:r>
            <w:proofErr w:type="spellEnd"/>
            <w:r w:rsidRPr="00592B21">
              <w:rPr>
                <w:rFonts w:ascii="Times New Roman" w:eastAsia="Times New Roman" w:hAnsi="Times New Roman" w:cs="Times New Roman"/>
                <w:sz w:val="24"/>
                <w:szCs w:val="24"/>
                <w:lang w:eastAsia="zh-CN"/>
              </w:rPr>
              <w:t> </w:t>
            </w:r>
          </w:p>
        </w:tc>
      </w:tr>
      <w:tr w:rsidR="00B0144B" w14:paraId="1B723127" w14:textId="77777777" w:rsidTr="00B37CD6">
        <w:tc>
          <w:tcPr>
            <w:tcW w:w="2405" w:type="dxa"/>
          </w:tcPr>
          <w:p w14:paraId="76D4AD69" w14:textId="77BDA4FC" w:rsidR="00B0144B" w:rsidRDefault="0013083F" w:rsidP="00B0144B">
            <w:pPr>
              <w:rPr>
                <w:lang w:eastAsia="fr-FR"/>
              </w:rPr>
            </w:pPr>
            <w:r w:rsidRPr="00592B21">
              <w:rPr>
                <w:rFonts w:ascii="Times New Roman" w:eastAsia="Times New Roman" w:hAnsi="Times New Roman" w:cs="Times New Roman"/>
                <w:sz w:val="24"/>
                <w:szCs w:val="24"/>
                <w:lang w:eastAsia="zh-CN"/>
              </w:rPr>
              <w:t>MESPT </w:t>
            </w:r>
          </w:p>
        </w:tc>
        <w:tc>
          <w:tcPr>
            <w:tcW w:w="7223" w:type="dxa"/>
          </w:tcPr>
          <w:p w14:paraId="580D90A0" w14:textId="766EB3D2" w:rsidR="00B0144B" w:rsidRDefault="00B0144B" w:rsidP="00B0144B">
            <w:pPr>
              <w:rPr>
                <w:lang w:eastAsia="fr-FR"/>
              </w:rPr>
            </w:pPr>
            <w:r w:rsidRPr="00592B21">
              <w:rPr>
                <w:rFonts w:ascii="Times New Roman" w:eastAsia="Times New Roman" w:hAnsi="Times New Roman" w:cs="Times New Roman"/>
                <w:sz w:val="24"/>
                <w:szCs w:val="24"/>
                <w:lang w:eastAsia="zh-CN"/>
              </w:rPr>
              <w:t>: Ministère des enseignements primaire, secondaire et technique </w:t>
            </w:r>
          </w:p>
        </w:tc>
      </w:tr>
      <w:tr w:rsidR="00B0144B" w14:paraId="088D0B1D" w14:textId="77777777" w:rsidTr="00B37CD6">
        <w:tc>
          <w:tcPr>
            <w:tcW w:w="2405" w:type="dxa"/>
          </w:tcPr>
          <w:p w14:paraId="06D475A5" w14:textId="31554F75" w:rsidR="00B0144B" w:rsidRDefault="0013083F" w:rsidP="00B0144B">
            <w:pPr>
              <w:rPr>
                <w:lang w:eastAsia="fr-FR"/>
              </w:rPr>
            </w:pPr>
            <w:r w:rsidRPr="00592B21">
              <w:rPr>
                <w:rFonts w:ascii="Times New Roman" w:eastAsia="Times New Roman" w:hAnsi="Times New Roman" w:cs="Times New Roman"/>
                <w:sz w:val="24"/>
                <w:szCs w:val="24"/>
                <w:lang w:eastAsia="fr-FR"/>
              </w:rPr>
              <w:t>MESR </w:t>
            </w:r>
          </w:p>
        </w:tc>
        <w:tc>
          <w:tcPr>
            <w:tcW w:w="7223" w:type="dxa"/>
          </w:tcPr>
          <w:p w14:paraId="1FB1F191" w14:textId="35B18601" w:rsidR="00B0144B" w:rsidRDefault="00B0144B" w:rsidP="00B0144B">
            <w:pPr>
              <w:rPr>
                <w:lang w:eastAsia="fr-FR"/>
              </w:rPr>
            </w:pPr>
            <w:r w:rsidRPr="00592B21">
              <w:rPr>
                <w:rFonts w:ascii="Times New Roman" w:eastAsia="Times New Roman" w:hAnsi="Times New Roman" w:cs="Times New Roman"/>
                <w:sz w:val="24"/>
                <w:szCs w:val="24"/>
                <w:lang w:eastAsia="fr-FR"/>
              </w:rPr>
              <w:t>: Ministère de l’enseignement supérieur et de la recherche</w:t>
            </w:r>
          </w:p>
        </w:tc>
      </w:tr>
      <w:tr w:rsidR="00B0144B" w14:paraId="38C8568D" w14:textId="77777777" w:rsidTr="00B37CD6">
        <w:tc>
          <w:tcPr>
            <w:tcW w:w="2405" w:type="dxa"/>
          </w:tcPr>
          <w:p w14:paraId="25F01D4C" w14:textId="5A3910E4" w:rsidR="00B0144B" w:rsidRDefault="0013083F" w:rsidP="00B0144B">
            <w:pPr>
              <w:rPr>
                <w:lang w:eastAsia="fr-FR"/>
              </w:rPr>
            </w:pPr>
            <w:r w:rsidRPr="00592B21">
              <w:rPr>
                <w:rFonts w:ascii="Times New Roman" w:eastAsiaTheme="minorEastAsia" w:hAnsi="Times New Roman" w:cs="Times New Roman"/>
                <w:sz w:val="24"/>
                <w:szCs w:val="24"/>
                <w:lang w:eastAsia="fr-FR"/>
              </w:rPr>
              <w:t>MID </w:t>
            </w:r>
          </w:p>
        </w:tc>
        <w:tc>
          <w:tcPr>
            <w:tcW w:w="7223" w:type="dxa"/>
          </w:tcPr>
          <w:p w14:paraId="07A0A436" w14:textId="5D4831F6" w:rsidR="00B0144B" w:rsidRDefault="00B0144B" w:rsidP="00B0144B">
            <w:pPr>
              <w:rPr>
                <w:lang w:eastAsia="fr-FR"/>
              </w:rPr>
            </w:pPr>
            <w:r w:rsidRPr="00592B21">
              <w:rPr>
                <w:rFonts w:ascii="Times New Roman" w:eastAsiaTheme="minorEastAsia" w:hAnsi="Times New Roman" w:cs="Times New Roman"/>
                <w:sz w:val="24"/>
                <w:szCs w:val="24"/>
                <w:lang w:eastAsia="fr-FR"/>
              </w:rPr>
              <w:t>: Moustiquaires à imprégnation durable </w:t>
            </w:r>
          </w:p>
        </w:tc>
      </w:tr>
      <w:tr w:rsidR="00B0144B" w14:paraId="052E2008" w14:textId="77777777" w:rsidTr="00B37CD6">
        <w:tc>
          <w:tcPr>
            <w:tcW w:w="2405" w:type="dxa"/>
          </w:tcPr>
          <w:p w14:paraId="78AD3C21" w14:textId="52BEB6E2" w:rsidR="00B0144B" w:rsidRDefault="0013083F" w:rsidP="00B0144B">
            <w:pPr>
              <w:rPr>
                <w:lang w:eastAsia="fr-FR"/>
              </w:rPr>
            </w:pPr>
            <w:r w:rsidRPr="00592B21">
              <w:rPr>
                <w:rFonts w:ascii="Times New Roman" w:eastAsiaTheme="minorEastAsia" w:hAnsi="Times New Roman" w:cs="Times New Roman"/>
                <w:sz w:val="24"/>
                <w:szCs w:val="24"/>
                <w:lang w:eastAsia="fr-FR"/>
              </w:rPr>
              <w:t>MS </w:t>
            </w:r>
          </w:p>
        </w:tc>
        <w:tc>
          <w:tcPr>
            <w:tcW w:w="7223" w:type="dxa"/>
          </w:tcPr>
          <w:p w14:paraId="28E8C72F" w14:textId="54C4BD93" w:rsidR="00B0144B" w:rsidRDefault="00B0144B" w:rsidP="00B0144B">
            <w:pPr>
              <w:rPr>
                <w:lang w:eastAsia="fr-FR"/>
              </w:rPr>
            </w:pPr>
            <w:r w:rsidRPr="00592B21">
              <w:rPr>
                <w:rFonts w:ascii="Times New Roman" w:eastAsiaTheme="minorEastAsia" w:hAnsi="Times New Roman" w:cs="Times New Roman"/>
                <w:sz w:val="24"/>
                <w:szCs w:val="24"/>
                <w:lang w:eastAsia="fr-FR"/>
              </w:rPr>
              <w:t>: Ministère de la santé </w:t>
            </w:r>
          </w:p>
        </w:tc>
      </w:tr>
      <w:tr w:rsidR="00B0144B" w14:paraId="402E902F" w14:textId="77777777" w:rsidTr="00B37CD6">
        <w:tc>
          <w:tcPr>
            <w:tcW w:w="2405" w:type="dxa"/>
          </w:tcPr>
          <w:p w14:paraId="558F9119" w14:textId="65EBA1C9" w:rsidR="00B0144B" w:rsidRDefault="0013083F" w:rsidP="00B0144B">
            <w:pPr>
              <w:rPr>
                <w:lang w:eastAsia="fr-FR"/>
              </w:rPr>
            </w:pPr>
            <w:r w:rsidRPr="00592B21">
              <w:rPr>
                <w:rFonts w:ascii="Times New Roman" w:eastAsia="Times New Roman" w:hAnsi="Times New Roman" w:cs="Times New Roman"/>
                <w:sz w:val="24"/>
                <w:szCs w:val="24"/>
                <w:lang w:eastAsia="fr-FR"/>
              </w:rPr>
              <w:t>NCT </w:t>
            </w:r>
          </w:p>
        </w:tc>
        <w:tc>
          <w:tcPr>
            <w:tcW w:w="7223" w:type="dxa"/>
          </w:tcPr>
          <w:p w14:paraId="7FBE3CC7" w14:textId="3D2482DA" w:rsidR="00B0144B" w:rsidRDefault="00B0144B" w:rsidP="00B0144B">
            <w:pPr>
              <w:rPr>
                <w:lang w:eastAsia="fr-FR"/>
              </w:rPr>
            </w:pPr>
            <w:r w:rsidRPr="00592B21">
              <w:rPr>
                <w:rFonts w:ascii="Times New Roman" w:eastAsia="Times New Roman" w:hAnsi="Times New Roman" w:cs="Times New Roman"/>
                <w:sz w:val="24"/>
                <w:szCs w:val="24"/>
                <w:lang w:eastAsia="fr-FR"/>
              </w:rPr>
              <w:t xml:space="preserve">: Nouveau </w:t>
            </w:r>
            <w:r w:rsidR="009251C7">
              <w:rPr>
                <w:rFonts w:ascii="Times New Roman" w:eastAsia="Times New Roman" w:hAnsi="Times New Roman" w:cs="Times New Roman"/>
                <w:sz w:val="24"/>
                <w:szCs w:val="24"/>
                <w:lang w:eastAsia="fr-FR"/>
              </w:rPr>
              <w:t>c</w:t>
            </w:r>
            <w:r w:rsidRPr="00592B21">
              <w:rPr>
                <w:rFonts w:ascii="Times New Roman" w:eastAsia="Times New Roman" w:hAnsi="Times New Roman" w:cs="Times New Roman"/>
                <w:sz w:val="24"/>
                <w:szCs w:val="24"/>
                <w:lang w:eastAsia="fr-FR"/>
              </w:rPr>
              <w:t xml:space="preserve">ode du </w:t>
            </w:r>
            <w:r w:rsidR="009251C7">
              <w:rPr>
                <w:rFonts w:ascii="Times New Roman" w:eastAsia="Times New Roman" w:hAnsi="Times New Roman" w:cs="Times New Roman"/>
                <w:sz w:val="24"/>
                <w:szCs w:val="24"/>
                <w:lang w:eastAsia="fr-FR"/>
              </w:rPr>
              <w:t>t</w:t>
            </w:r>
            <w:r w:rsidRPr="00592B21">
              <w:rPr>
                <w:rFonts w:ascii="Times New Roman" w:eastAsia="Times New Roman" w:hAnsi="Times New Roman" w:cs="Times New Roman"/>
                <w:sz w:val="24"/>
                <w:szCs w:val="24"/>
                <w:lang w:eastAsia="fr-FR"/>
              </w:rPr>
              <w:t>ravail </w:t>
            </w:r>
          </w:p>
        </w:tc>
      </w:tr>
      <w:tr w:rsidR="00B0144B" w14:paraId="23A6B55B" w14:textId="77777777" w:rsidTr="00B37CD6">
        <w:tc>
          <w:tcPr>
            <w:tcW w:w="2405" w:type="dxa"/>
          </w:tcPr>
          <w:p w14:paraId="555E3882" w14:textId="40A893E7" w:rsidR="00B0144B" w:rsidRDefault="0013083F" w:rsidP="00B0144B">
            <w:pPr>
              <w:rPr>
                <w:lang w:eastAsia="fr-FR"/>
              </w:rPr>
            </w:pPr>
            <w:r w:rsidRPr="00592B21">
              <w:rPr>
                <w:rFonts w:ascii="Times New Roman" w:eastAsiaTheme="minorEastAsia" w:hAnsi="Times New Roman" w:cs="Times New Roman"/>
                <w:sz w:val="24"/>
                <w:szCs w:val="24"/>
                <w:shd w:val="clear" w:color="auto" w:fill="FFFFFF"/>
                <w:lang w:eastAsia="fr-FR"/>
              </w:rPr>
              <w:t>NIU </w:t>
            </w:r>
          </w:p>
        </w:tc>
        <w:tc>
          <w:tcPr>
            <w:tcW w:w="7223" w:type="dxa"/>
          </w:tcPr>
          <w:p w14:paraId="1AAAC07A" w14:textId="0DB13913" w:rsidR="00B0144B" w:rsidRDefault="00B0144B" w:rsidP="00B0144B">
            <w:pPr>
              <w:rPr>
                <w:lang w:eastAsia="fr-FR"/>
              </w:rPr>
            </w:pPr>
            <w:r w:rsidRPr="00592B21">
              <w:rPr>
                <w:rFonts w:ascii="Times New Roman" w:eastAsiaTheme="minorEastAsia" w:hAnsi="Times New Roman" w:cs="Times New Roman"/>
                <w:sz w:val="24"/>
                <w:szCs w:val="24"/>
                <w:shd w:val="clear" w:color="auto" w:fill="FFFFFF"/>
                <w:lang w:eastAsia="fr-FR"/>
              </w:rPr>
              <w:t>: Numéro d'</w:t>
            </w:r>
            <w:r w:rsidRPr="00592B21">
              <w:rPr>
                <w:rFonts w:ascii="Times New Roman" w:eastAsiaTheme="minorEastAsia" w:hAnsi="Times New Roman" w:cs="Times New Roman"/>
                <w:sz w:val="24"/>
                <w:szCs w:val="24"/>
                <w:lang w:eastAsia="fr-FR"/>
              </w:rPr>
              <w:t>identification</w:t>
            </w:r>
            <w:r w:rsidRPr="00592B21">
              <w:rPr>
                <w:rFonts w:ascii="Times New Roman" w:eastAsiaTheme="minorEastAsia" w:hAnsi="Times New Roman" w:cs="Times New Roman"/>
                <w:sz w:val="24"/>
                <w:szCs w:val="24"/>
                <w:shd w:val="clear" w:color="auto" w:fill="FFFFFF"/>
                <w:lang w:eastAsia="fr-FR"/>
              </w:rPr>
              <w:t> unique </w:t>
            </w:r>
          </w:p>
        </w:tc>
      </w:tr>
      <w:tr w:rsidR="00B0144B" w14:paraId="08A75526" w14:textId="77777777" w:rsidTr="00B37CD6">
        <w:tc>
          <w:tcPr>
            <w:tcW w:w="2405" w:type="dxa"/>
          </w:tcPr>
          <w:p w14:paraId="4D881DE7" w14:textId="39689D5B" w:rsidR="00B0144B" w:rsidRDefault="0013083F" w:rsidP="00B0144B">
            <w:pPr>
              <w:rPr>
                <w:lang w:eastAsia="fr-FR"/>
              </w:rPr>
            </w:pPr>
            <w:r w:rsidRPr="00592B21">
              <w:rPr>
                <w:rFonts w:ascii="Times New Roman" w:eastAsia="Times New Roman" w:hAnsi="Times New Roman" w:cs="Times New Roman"/>
                <w:sz w:val="24"/>
                <w:szCs w:val="24"/>
                <w:lang w:eastAsia="fr-FR"/>
              </w:rPr>
              <w:t>OAPI </w:t>
            </w:r>
          </w:p>
        </w:tc>
        <w:tc>
          <w:tcPr>
            <w:tcW w:w="7223" w:type="dxa"/>
          </w:tcPr>
          <w:p w14:paraId="79F00972" w14:textId="3BC4F329" w:rsidR="00B0144B" w:rsidRDefault="00B0144B" w:rsidP="00B0144B">
            <w:pPr>
              <w:rPr>
                <w:lang w:eastAsia="fr-FR"/>
              </w:rPr>
            </w:pPr>
            <w:r w:rsidRPr="00592B21">
              <w:rPr>
                <w:rFonts w:ascii="Times New Roman" w:eastAsia="Times New Roman" w:hAnsi="Times New Roman" w:cs="Times New Roman"/>
                <w:sz w:val="24"/>
                <w:szCs w:val="24"/>
                <w:lang w:eastAsia="fr-FR"/>
              </w:rPr>
              <w:t>: Organisation africaine de la propriété intellectuelle </w:t>
            </w:r>
          </w:p>
        </w:tc>
      </w:tr>
      <w:tr w:rsidR="00B0144B" w14:paraId="444165AA" w14:textId="77777777" w:rsidTr="00B37CD6">
        <w:tc>
          <w:tcPr>
            <w:tcW w:w="2405" w:type="dxa"/>
          </w:tcPr>
          <w:p w14:paraId="167A5AAA" w14:textId="7B0703A2" w:rsidR="00B0144B" w:rsidRDefault="0013083F" w:rsidP="00B0144B">
            <w:pPr>
              <w:rPr>
                <w:lang w:eastAsia="fr-FR"/>
              </w:rPr>
            </w:pPr>
            <w:r w:rsidRPr="00592B21">
              <w:rPr>
                <w:rFonts w:ascii="Times New Roman" w:eastAsiaTheme="minorEastAsia" w:hAnsi="Times New Roman" w:cs="Times New Roman"/>
                <w:sz w:val="24"/>
                <w:szCs w:val="24"/>
                <w:shd w:val="clear" w:color="auto" w:fill="FFFFFF"/>
                <w:lang w:eastAsia="fr-FR"/>
              </w:rPr>
              <w:t>ODD </w:t>
            </w:r>
          </w:p>
        </w:tc>
        <w:tc>
          <w:tcPr>
            <w:tcW w:w="7223" w:type="dxa"/>
          </w:tcPr>
          <w:p w14:paraId="6EF4E6A6" w14:textId="19E3E80A" w:rsidR="00B0144B" w:rsidRDefault="00B0144B" w:rsidP="00B0144B">
            <w:pPr>
              <w:rPr>
                <w:lang w:eastAsia="fr-FR"/>
              </w:rPr>
            </w:pPr>
            <w:r w:rsidRPr="00592B21">
              <w:rPr>
                <w:rFonts w:ascii="Times New Roman" w:eastAsiaTheme="minorEastAsia" w:hAnsi="Times New Roman" w:cs="Times New Roman"/>
                <w:sz w:val="24"/>
                <w:szCs w:val="24"/>
                <w:shd w:val="clear" w:color="auto" w:fill="FFFFFF"/>
                <w:lang w:eastAsia="fr-FR"/>
              </w:rPr>
              <w:t>: Objectifs de développement durable </w:t>
            </w:r>
          </w:p>
        </w:tc>
      </w:tr>
      <w:tr w:rsidR="00B0144B" w14:paraId="6009661A" w14:textId="77777777" w:rsidTr="00B37CD6">
        <w:tc>
          <w:tcPr>
            <w:tcW w:w="2405" w:type="dxa"/>
          </w:tcPr>
          <w:p w14:paraId="1BE6123C" w14:textId="167C294C" w:rsidR="00B0144B" w:rsidRDefault="0013083F" w:rsidP="00B0144B">
            <w:pPr>
              <w:rPr>
                <w:lang w:eastAsia="fr-FR"/>
              </w:rPr>
            </w:pPr>
            <w:r w:rsidRPr="00592B21">
              <w:rPr>
                <w:rFonts w:ascii="Times New Roman" w:eastAsia="Times New Roman" w:hAnsi="Times New Roman" w:cs="Times New Roman"/>
                <w:sz w:val="24"/>
                <w:szCs w:val="24"/>
                <w:lang w:eastAsia="fr-FR"/>
              </w:rPr>
              <w:t>OEACP</w:t>
            </w:r>
          </w:p>
        </w:tc>
        <w:tc>
          <w:tcPr>
            <w:tcW w:w="7223" w:type="dxa"/>
          </w:tcPr>
          <w:p w14:paraId="64565BB7" w14:textId="4A704D39" w:rsidR="00B0144B" w:rsidRDefault="00B0144B" w:rsidP="00B0144B">
            <w:pPr>
              <w:rPr>
                <w:lang w:eastAsia="fr-FR"/>
              </w:rPr>
            </w:pPr>
            <w:r w:rsidRPr="00592B21">
              <w:rPr>
                <w:rFonts w:ascii="Times New Roman" w:eastAsia="Times New Roman" w:hAnsi="Times New Roman" w:cs="Times New Roman"/>
                <w:sz w:val="24"/>
                <w:szCs w:val="24"/>
                <w:lang w:eastAsia="fr-FR"/>
              </w:rPr>
              <w:t xml:space="preserve">: Organisation des </w:t>
            </w:r>
            <w:r w:rsidR="009251C7">
              <w:rPr>
                <w:rFonts w:ascii="Times New Roman" w:eastAsia="Times New Roman" w:hAnsi="Times New Roman" w:cs="Times New Roman"/>
                <w:sz w:val="24"/>
                <w:szCs w:val="24"/>
                <w:lang w:eastAsia="fr-FR"/>
              </w:rPr>
              <w:t>é</w:t>
            </w:r>
            <w:r w:rsidRPr="00592B21">
              <w:rPr>
                <w:rFonts w:ascii="Times New Roman" w:eastAsia="Times New Roman" w:hAnsi="Times New Roman" w:cs="Times New Roman"/>
                <w:sz w:val="24"/>
                <w:szCs w:val="24"/>
                <w:lang w:eastAsia="fr-FR"/>
              </w:rPr>
              <w:t>tats d’</w:t>
            </w:r>
            <w:r w:rsidR="000B4878">
              <w:rPr>
                <w:rFonts w:ascii="Times New Roman" w:eastAsia="Times New Roman" w:hAnsi="Times New Roman" w:cs="Times New Roman"/>
                <w:sz w:val="24"/>
                <w:szCs w:val="24"/>
                <w:lang w:eastAsia="fr-FR"/>
              </w:rPr>
              <w:t>A</w:t>
            </w:r>
            <w:r w:rsidRPr="00592B21">
              <w:rPr>
                <w:rFonts w:ascii="Times New Roman" w:eastAsia="Times New Roman" w:hAnsi="Times New Roman" w:cs="Times New Roman"/>
                <w:sz w:val="24"/>
                <w:szCs w:val="24"/>
                <w:lang w:eastAsia="fr-FR"/>
              </w:rPr>
              <w:t xml:space="preserve">frique, des </w:t>
            </w:r>
            <w:r w:rsidR="009251C7">
              <w:rPr>
                <w:rFonts w:ascii="Times New Roman" w:eastAsia="Times New Roman" w:hAnsi="Times New Roman" w:cs="Times New Roman"/>
                <w:sz w:val="24"/>
                <w:szCs w:val="24"/>
                <w:lang w:eastAsia="fr-FR"/>
              </w:rPr>
              <w:t>c</w:t>
            </w:r>
            <w:r w:rsidRPr="00592B21">
              <w:rPr>
                <w:rFonts w:ascii="Times New Roman" w:eastAsia="Times New Roman" w:hAnsi="Times New Roman" w:cs="Times New Roman"/>
                <w:sz w:val="24"/>
                <w:szCs w:val="24"/>
                <w:lang w:eastAsia="fr-FR"/>
              </w:rPr>
              <w:t xml:space="preserve">araïbes et du </w:t>
            </w:r>
            <w:r w:rsidR="009251C7">
              <w:rPr>
                <w:rFonts w:ascii="Times New Roman" w:eastAsia="Times New Roman" w:hAnsi="Times New Roman" w:cs="Times New Roman"/>
                <w:sz w:val="24"/>
                <w:szCs w:val="24"/>
                <w:lang w:eastAsia="fr-FR"/>
              </w:rPr>
              <w:t>p</w:t>
            </w:r>
            <w:r w:rsidRPr="00592B21">
              <w:rPr>
                <w:rFonts w:ascii="Times New Roman" w:eastAsia="Times New Roman" w:hAnsi="Times New Roman" w:cs="Times New Roman"/>
                <w:sz w:val="24"/>
                <w:szCs w:val="24"/>
                <w:lang w:eastAsia="fr-FR"/>
              </w:rPr>
              <w:t xml:space="preserve">acifique </w:t>
            </w:r>
          </w:p>
        </w:tc>
      </w:tr>
      <w:tr w:rsidR="00B0144B" w14:paraId="0E6023A0" w14:textId="77777777" w:rsidTr="00B37CD6">
        <w:tc>
          <w:tcPr>
            <w:tcW w:w="2405" w:type="dxa"/>
          </w:tcPr>
          <w:p w14:paraId="639EDF7D" w14:textId="0BCB38F2" w:rsidR="00B0144B" w:rsidRDefault="0013083F" w:rsidP="00B0144B">
            <w:pPr>
              <w:rPr>
                <w:lang w:eastAsia="fr-FR"/>
              </w:rPr>
            </w:pPr>
            <w:r w:rsidRPr="00592B21">
              <w:rPr>
                <w:rFonts w:ascii="Times New Roman" w:eastAsiaTheme="minorEastAsia" w:hAnsi="Times New Roman" w:cs="Times New Roman"/>
                <w:sz w:val="24"/>
                <w:szCs w:val="24"/>
                <w:shd w:val="clear" w:color="auto" w:fill="FFFFFF"/>
                <w:lang w:eastAsia="fr-FR"/>
              </w:rPr>
              <w:t>OIT </w:t>
            </w:r>
          </w:p>
        </w:tc>
        <w:tc>
          <w:tcPr>
            <w:tcW w:w="7223" w:type="dxa"/>
          </w:tcPr>
          <w:p w14:paraId="60F0BBC3" w14:textId="5B02EA50" w:rsidR="00B0144B" w:rsidRDefault="00B0144B" w:rsidP="00B0144B">
            <w:pPr>
              <w:rPr>
                <w:lang w:eastAsia="fr-FR"/>
              </w:rPr>
            </w:pPr>
            <w:r w:rsidRPr="00592B21">
              <w:rPr>
                <w:rFonts w:ascii="Times New Roman" w:eastAsiaTheme="minorEastAsia" w:hAnsi="Times New Roman" w:cs="Times New Roman"/>
                <w:sz w:val="24"/>
                <w:szCs w:val="24"/>
                <w:shd w:val="clear" w:color="auto" w:fill="FFFFFF"/>
                <w:lang w:eastAsia="fr-FR"/>
              </w:rPr>
              <w:t>: Organisation internationale du travail </w:t>
            </w:r>
          </w:p>
        </w:tc>
      </w:tr>
      <w:tr w:rsidR="00B0144B" w14:paraId="7FD11FD9" w14:textId="77777777" w:rsidTr="00B37CD6">
        <w:tc>
          <w:tcPr>
            <w:tcW w:w="2405" w:type="dxa"/>
          </w:tcPr>
          <w:p w14:paraId="1943674D" w14:textId="3CB509D3" w:rsidR="00B0144B" w:rsidRDefault="0013083F" w:rsidP="00B0144B">
            <w:pPr>
              <w:rPr>
                <w:lang w:eastAsia="fr-FR"/>
              </w:rPr>
            </w:pPr>
            <w:r w:rsidRPr="00592B21">
              <w:rPr>
                <w:rFonts w:ascii="Times New Roman" w:eastAsia="Times New Roman" w:hAnsi="Times New Roman" w:cs="Times New Roman"/>
                <w:sz w:val="24"/>
                <w:szCs w:val="24"/>
                <w:lang w:eastAsia="fr-FR"/>
              </w:rPr>
              <w:t>OMPI </w:t>
            </w:r>
          </w:p>
        </w:tc>
        <w:tc>
          <w:tcPr>
            <w:tcW w:w="7223" w:type="dxa"/>
          </w:tcPr>
          <w:p w14:paraId="49DEB4F6" w14:textId="1002EB20" w:rsidR="00B0144B" w:rsidRDefault="00B0144B" w:rsidP="00B0144B">
            <w:pPr>
              <w:rPr>
                <w:lang w:eastAsia="fr-FR"/>
              </w:rPr>
            </w:pPr>
            <w:r w:rsidRPr="00592B21">
              <w:rPr>
                <w:rFonts w:ascii="Times New Roman" w:eastAsia="Times New Roman" w:hAnsi="Times New Roman" w:cs="Times New Roman"/>
                <w:sz w:val="24"/>
                <w:szCs w:val="24"/>
                <w:lang w:eastAsia="fr-FR"/>
              </w:rPr>
              <w:t>: Organisation mondiale de la propriété intellectuelle </w:t>
            </w:r>
          </w:p>
        </w:tc>
      </w:tr>
      <w:tr w:rsidR="00B0144B" w14:paraId="67AE9834" w14:textId="77777777" w:rsidTr="00B37CD6">
        <w:tc>
          <w:tcPr>
            <w:tcW w:w="2405" w:type="dxa"/>
          </w:tcPr>
          <w:p w14:paraId="14BFC9E9" w14:textId="013BB0ED" w:rsidR="00B0144B" w:rsidRDefault="0013083F" w:rsidP="00B0144B">
            <w:pPr>
              <w:rPr>
                <w:lang w:eastAsia="fr-FR"/>
              </w:rPr>
            </w:pPr>
            <w:r w:rsidRPr="00592B21">
              <w:rPr>
                <w:rFonts w:ascii="Times New Roman" w:eastAsiaTheme="minorEastAsia" w:hAnsi="Times New Roman" w:cs="Times New Roman"/>
                <w:bCs/>
                <w:sz w:val="24"/>
                <w:szCs w:val="24"/>
                <w:lang w:eastAsia="fr-FR"/>
              </w:rPr>
              <w:t>ONG </w:t>
            </w:r>
          </w:p>
        </w:tc>
        <w:tc>
          <w:tcPr>
            <w:tcW w:w="7223" w:type="dxa"/>
          </w:tcPr>
          <w:p w14:paraId="1CB1AFB6" w14:textId="4141AFD2" w:rsidR="00B0144B" w:rsidRDefault="00B0144B" w:rsidP="00B0144B">
            <w:pPr>
              <w:rPr>
                <w:lang w:eastAsia="fr-FR"/>
              </w:rPr>
            </w:pPr>
            <w:r w:rsidRPr="00592B21">
              <w:rPr>
                <w:rFonts w:ascii="Times New Roman" w:eastAsiaTheme="minorEastAsia" w:hAnsi="Times New Roman" w:cs="Times New Roman"/>
                <w:bCs/>
                <w:sz w:val="24"/>
                <w:szCs w:val="24"/>
                <w:lang w:eastAsia="fr-FR"/>
              </w:rPr>
              <w:t>: Organisation non gouvernementale </w:t>
            </w:r>
          </w:p>
        </w:tc>
      </w:tr>
      <w:tr w:rsidR="00B0144B" w14:paraId="3AE94A00" w14:textId="77777777" w:rsidTr="00B37CD6">
        <w:tc>
          <w:tcPr>
            <w:tcW w:w="2405" w:type="dxa"/>
          </w:tcPr>
          <w:p w14:paraId="301200D9" w14:textId="42293530" w:rsidR="00B0144B" w:rsidRDefault="0013083F" w:rsidP="00B0144B">
            <w:pPr>
              <w:rPr>
                <w:lang w:eastAsia="fr-FR"/>
              </w:rPr>
            </w:pPr>
            <w:r w:rsidRPr="00592B21">
              <w:rPr>
                <w:rFonts w:ascii="Times New Roman" w:eastAsiaTheme="minorEastAsia" w:hAnsi="Times New Roman" w:cs="Times New Roman"/>
                <w:sz w:val="24"/>
                <w:szCs w:val="24"/>
                <w:lang w:eastAsia="fr-FR"/>
              </w:rPr>
              <w:t>PAEIJ-SP </w:t>
            </w:r>
          </w:p>
        </w:tc>
        <w:tc>
          <w:tcPr>
            <w:tcW w:w="7223" w:type="dxa"/>
          </w:tcPr>
          <w:p w14:paraId="3DB74545" w14:textId="72B267B6" w:rsidR="00B0144B" w:rsidRDefault="00B0144B" w:rsidP="00B0144B">
            <w:pPr>
              <w:rPr>
                <w:lang w:eastAsia="fr-FR"/>
              </w:rPr>
            </w:pPr>
            <w:r w:rsidRPr="00592B21">
              <w:rPr>
                <w:rFonts w:ascii="Times New Roman" w:eastAsiaTheme="minorEastAsia" w:hAnsi="Times New Roman" w:cs="Times New Roman"/>
                <w:sz w:val="24"/>
                <w:szCs w:val="24"/>
                <w:lang w:eastAsia="fr-FR"/>
              </w:rPr>
              <w:t>: Projet d’appui à l’employabilité et à l’insertion des jeunes dans les secteurs porteurs </w:t>
            </w:r>
          </w:p>
        </w:tc>
      </w:tr>
      <w:tr w:rsidR="00B0144B" w14:paraId="4EA29B08" w14:textId="77777777" w:rsidTr="00B37CD6">
        <w:tc>
          <w:tcPr>
            <w:tcW w:w="2405" w:type="dxa"/>
          </w:tcPr>
          <w:p w14:paraId="22C8A4FD" w14:textId="5BD15099" w:rsidR="00B0144B" w:rsidRDefault="0013083F" w:rsidP="00B0144B">
            <w:pPr>
              <w:rPr>
                <w:lang w:eastAsia="fr-FR"/>
              </w:rPr>
            </w:pPr>
            <w:r w:rsidRPr="00592B21">
              <w:rPr>
                <w:rFonts w:ascii="Times New Roman" w:eastAsia="Times New Roman" w:hAnsi="Times New Roman" w:cs="Times New Roman"/>
                <w:sz w:val="24"/>
                <w:szCs w:val="24"/>
                <w:lang w:eastAsia="zh-CN"/>
              </w:rPr>
              <w:t>PANSEA </w:t>
            </w:r>
          </w:p>
        </w:tc>
        <w:tc>
          <w:tcPr>
            <w:tcW w:w="7223" w:type="dxa"/>
          </w:tcPr>
          <w:p w14:paraId="066E403A" w14:textId="585FEA75" w:rsidR="00B0144B" w:rsidRDefault="00B0144B" w:rsidP="00B0144B">
            <w:pPr>
              <w:rPr>
                <w:lang w:eastAsia="fr-FR"/>
              </w:rPr>
            </w:pPr>
            <w:r w:rsidRPr="00592B21">
              <w:rPr>
                <w:rFonts w:ascii="Times New Roman" w:eastAsia="Times New Roman" w:hAnsi="Times New Roman" w:cs="Times New Roman"/>
                <w:sz w:val="24"/>
                <w:szCs w:val="24"/>
                <w:lang w:eastAsia="zh-CN"/>
              </w:rPr>
              <w:t>: Plan d’action national pour le secteur de l’eau et de l’assainissement </w:t>
            </w:r>
          </w:p>
        </w:tc>
      </w:tr>
      <w:tr w:rsidR="00B0144B" w14:paraId="7C700894" w14:textId="77777777" w:rsidTr="00B37CD6">
        <w:tc>
          <w:tcPr>
            <w:tcW w:w="2405" w:type="dxa"/>
          </w:tcPr>
          <w:p w14:paraId="4F2250F4" w14:textId="25E95B50" w:rsidR="00B0144B" w:rsidRDefault="0013083F" w:rsidP="00B0144B">
            <w:pPr>
              <w:rPr>
                <w:lang w:eastAsia="fr-FR"/>
              </w:rPr>
            </w:pPr>
            <w:r w:rsidRPr="00592B21">
              <w:rPr>
                <w:rFonts w:ascii="Times New Roman" w:eastAsiaTheme="minorEastAsia" w:hAnsi="Times New Roman" w:cs="Times New Roman"/>
                <w:sz w:val="24"/>
                <w:szCs w:val="24"/>
                <w:lang w:eastAsia="fr-FR"/>
              </w:rPr>
              <w:t>PAO </w:t>
            </w:r>
          </w:p>
        </w:tc>
        <w:tc>
          <w:tcPr>
            <w:tcW w:w="7223" w:type="dxa"/>
          </w:tcPr>
          <w:p w14:paraId="728892AE" w14:textId="61F03CF8" w:rsidR="00B0144B" w:rsidRDefault="00B0144B" w:rsidP="00B0144B">
            <w:pPr>
              <w:rPr>
                <w:lang w:eastAsia="fr-FR"/>
              </w:rPr>
            </w:pPr>
            <w:r w:rsidRPr="00592B21">
              <w:rPr>
                <w:rFonts w:ascii="Times New Roman" w:eastAsiaTheme="minorEastAsia" w:hAnsi="Times New Roman" w:cs="Times New Roman"/>
                <w:sz w:val="24"/>
                <w:szCs w:val="24"/>
                <w:lang w:eastAsia="fr-FR"/>
              </w:rPr>
              <w:t>: Plan d’action opérationnel </w:t>
            </w:r>
          </w:p>
        </w:tc>
      </w:tr>
      <w:tr w:rsidR="00B0144B" w14:paraId="6B20D023" w14:textId="77777777" w:rsidTr="00B37CD6">
        <w:tc>
          <w:tcPr>
            <w:tcW w:w="2405" w:type="dxa"/>
          </w:tcPr>
          <w:p w14:paraId="71062134" w14:textId="073F640C" w:rsidR="00B0144B" w:rsidRDefault="0013083F" w:rsidP="00B0144B">
            <w:pPr>
              <w:rPr>
                <w:lang w:eastAsia="fr-FR"/>
              </w:rPr>
            </w:pPr>
            <w:r w:rsidRPr="00592B21">
              <w:rPr>
                <w:rFonts w:ascii="Times New Roman" w:eastAsiaTheme="minorEastAsia" w:hAnsi="Times New Roman" w:cs="Times New Roman"/>
                <w:sz w:val="24"/>
                <w:szCs w:val="24"/>
                <w:lang w:eastAsia="fr-FR"/>
              </w:rPr>
              <w:t>PAPV </w:t>
            </w:r>
          </w:p>
        </w:tc>
        <w:tc>
          <w:tcPr>
            <w:tcW w:w="7223" w:type="dxa"/>
          </w:tcPr>
          <w:p w14:paraId="1334C972" w14:textId="100D1BCD" w:rsidR="00B0144B" w:rsidRDefault="00B0144B" w:rsidP="00B0144B">
            <w:pPr>
              <w:rPr>
                <w:lang w:eastAsia="fr-FR"/>
              </w:rPr>
            </w:pPr>
            <w:r w:rsidRPr="00592B21">
              <w:rPr>
                <w:rFonts w:ascii="Times New Roman" w:eastAsiaTheme="minorEastAsia" w:hAnsi="Times New Roman" w:cs="Times New Roman"/>
                <w:sz w:val="24"/>
                <w:szCs w:val="24"/>
                <w:lang w:eastAsia="fr-FR"/>
              </w:rPr>
              <w:t>: Programme d’appui aux populations vulnérables</w:t>
            </w:r>
          </w:p>
        </w:tc>
      </w:tr>
      <w:tr w:rsidR="00B0144B" w14:paraId="5488C723" w14:textId="77777777" w:rsidTr="00B37CD6">
        <w:tc>
          <w:tcPr>
            <w:tcW w:w="2405" w:type="dxa"/>
          </w:tcPr>
          <w:p w14:paraId="64DDB19E" w14:textId="495EFEBA" w:rsidR="00B0144B" w:rsidRDefault="0013083F" w:rsidP="00B0144B">
            <w:pPr>
              <w:rPr>
                <w:lang w:eastAsia="fr-FR"/>
              </w:rPr>
            </w:pPr>
            <w:r w:rsidRPr="00592B21">
              <w:rPr>
                <w:rFonts w:ascii="Times New Roman" w:eastAsiaTheme="minorEastAsia" w:hAnsi="Times New Roman" w:cs="Times New Roman"/>
                <w:sz w:val="24"/>
                <w:szCs w:val="24"/>
                <w:shd w:val="clear" w:color="auto" w:fill="FFFFFF"/>
                <w:lang w:eastAsia="fr-FR"/>
              </w:rPr>
              <w:t>PASMIN </w:t>
            </w:r>
          </w:p>
        </w:tc>
        <w:tc>
          <w:tcPr>
            <w:tcW w:w="7223" w:type="dxa"/>
          </w:tcPr>
          <w:p w14:paraId="27F3F19C" w14:textId="773BAF9A" w:rsidR="00B0144B" w:rsidRDefault="00B0144B" w:rsidP="00B0144B">
            <w:pPr>
              <w:rPr>
                <w:lang w:eastAsia="fr-FR"/>
              </w:rPr>
            </w:pPr>
            <w:r w:rsidRPr="00592B21">
              <w:rPr>
                <w:rFonts w:ascii="Times New Roman" w:eastAsiaTheme="minorEastAsia" w:hAnsi="Times New Roman" w:cs="Times New Roman"/>
                <w:sz w:val="24"/>
                <w:szCs w:val="24"/>
                <w:shd w:val="clear" w:color="auto" w:fill="FFFFFF"/>
                <w:lang w:eastAsia="fr-FR"/>
              </w:rPr>
              <w:t>: Projet d’appui aux services de santé maternelle, infantile et de nutrition </w:t>
            </w:r>
          </w:p>
        </w:tc>
      </w:tr>
      <w:tr w:rsidR="00B0144B" w14:paraId="21369D29" w14:textId="77777777" w:rsidTr="00B37CD6">
        <w:tc>
          <w:tcPr>
            <w:tcW w:w="2405" w:type="dxa"/>
          </w:tcPr>
          <w:p w14:paraId="0500B0E2" w14:textId="2BF516FD" w:rsidR="00B0144B" w:rsidRDefault="0013083F" w:rsidP="00B0144B">
            <w:pPr>
              <w:rPr>
                <w:lang w:eastAsia="fr-FR"/>
              </w:rPr>
            </w:pPr>
            <w:r w:rsidRPr="00592B21">
              <w:rPr>
                <w:rFonts w:ascii="Times New Roman" w:eastAsia="Times New Roman" w:hAnsi="Times New Roman" w:cs="Times New Roman"/>
                <w:sz w:val="24"/>
                <w:szCs w:val="24"/>
                <w:lang w:eastAsia="zh-CN"/>
              </w:rPr>
              <w:t>PCI </w:t>
            </w:r>
          </w:p>
        </w:tc>
        <w:tc>
          <w:tcPr>
            <w:tcW w:w="7223" w:type="dxa"/>
          </w:tcPr>
          <w:p w14:paraId="068E6EA0" w14:textId="79A43794" w:rsidR="00B0144B" w:rsidRDefault="00B0144B" w:rsidP="00B0144B">
            <w:pPr>
              <w:rPr>
                <w:lang w:eastAsia="fr-FR"/>
              </w:rPr>
            </w:pPr>
            <w:r w:rsidRPr="00592B21">
              <w:rPr>
                <w:rFonts w:ascii="Times New Roman" w:eastAsia="Times New Roman" w:hAnsi="Times New Roman" w:cs="Times New Roman"/>
                <w:sz w:val="24"/>
                <w:szCs w:val="24"/>
                <w:lang w:eastAsia="zh-CN"/>
              </w:rPr>
              <w:t xml:space="preserve">: </w:t>
            </w:r>
            <w:r w:rsidRPr="00592B21">
              <w:rPr>
                <w:rFonts w:ascii="Times New Roman" w:eastAsia="Times New Roman" w:hAnsi="Times New Roman" w:cs="Times New Roman"/>
                <w:bCs/>
                <w:iCs/>
                <w:sz w:val="24"/>
                <w:szCs w:val="24"/>
                <w:lang w:eastAsia="zh-CN"/>
              </w:rPr>
              <w:t>P</w:t>
            </w:r>
            <w:r w:rsidRPr="00592B21">
              <w:rPr>
                <w:rFonts w:ascii="Times New Roman" w:eastAsia="Times New Roman" w:hAnsi="Times New Roman" w:cs="Times New Roman"/>
                <w:sz w:val="24"/>
                <w:szCs w:val="24"/>
                <w:lang w:eastAsia="zh-CN"/>
              </w:rPr>
              <w:t xml:space="preserve">révention et contrôle de l'infection </w:t>
            </w:r>
          </w:p>
        </w:tc>
      </w:tr>
      <w:tr w:rsidR="00B0144B" w14:paraId="2059CC2C" w14:textId="77777777" w:rsidTr="00B37CD6">
        <w:tc>
          <w:tcPr>
            <w:tcW w:w="2405" w:type="dxa"/>
          </w:tcPr>
          <w:p w14:paraId="4737E7BD" w14:textId="4E7EB08D" w:rsidR="00B0144B" w:rsidRDefault="0013083F" w:rsidP="00B0144B">
            <w:pPr>
              <w:rPr>
                <w:lang w:eastAsia="fr-FR"/>
              </w:rPr>
            </w:pPr>
            <w:r w:rsidRPr="00592B21">
              <w:rPr>
                <w:rFonts w:ascii="Times New Roman" w:eastAsia="Times New Roman" w:hAnsi="Times New Roman" w:cs="Times New Roman"/>
                <w:sz w:val="24"/>
                <w:szCs w:val="24"/>
                <w:lang w:val="x-none" w:eastAsia="zh-CN"/>
              </w:rPr>
              <w:t>PEJ</w:t>
            </w:r>
          </w:p>
        </w:tc>
        <w:tc>
          <w:tcPr>
            <w:tcW w:w="7223" w:type="dxa"/>
          </w:tcPr>
          <w:p w14:paraId="46C22031" w14:textId="679C6E2D" w:rsidR="00B0144B" w:rsidRDefault="00B0144B" w:rsidP="00B0144B">
            <w:pPr>
              <w:rPr>
                <w:lang w:eastAsia="fr-FR"/>
              </w:rPr>
            </w:pPr>
            <w:r w:rsidRPr="00592B21">
              <w:rPr>
                <w:rFonts w:ascii="Times New Roman" w:eastAsia="Times New Roman" w:hAnsi="Times New Roman" w:cs="Times New Roman"/>
                <w:sz w:val="24"/>
                <w:szCs w:val="24"/>
                <w:lang w:val="x-none" w:eastAsia="zh-CN"/>
              </w:rPr>
              <w:t xml:space="preserve">: Programme emploi jeune </w:t>
            </w:r>
          </w:p>
        </w:tc>
      </w:tr>
      <w:tr w:rsidR="00B0144B" w14:paraId="2D1F9501" w14:textId="77777777" w:rsidTr="00B37CD6">
        <w:tc>
          <w:tcPr>
            <w:tcW w:w="2405" w:type="dxa"/>
          </w:tcPr>
          <w:p w14:paraId="2FFA7BB1" w14:textId="3F65EBDF" w:rsidR="00B0144B" w:rsidRDefault="0013083F" w:rsidP="00B0144B">
            <w:pPr>
              <w:rPr>
                <w:lang w:eastAsia="fr-FR"/>
              </w:rPr>
            </w:pPr>
            <w:r w:rsidRPr="00592B21">
              <w:rPr>
                <w:rFonts w:ascii="Times New Roman" w:eastAsiaTheme="minorEastAsia" w:hAnsi="Times New Roman" w:cs="Times New Roman"/>
                <w:bCs/>
                <w:sz w:val="24"/>
                <w:szCs w:val="24"/>
                <w:lang w:eastAsia="fr-FR"/>
              </w:rPr>
              <w:t>PENI </w:t>
            </w:r>
          </w:p>
        </w:tc>
        <w:tc>
          <w:tcPr>
            <w:tcW w:w="7223" w:type="dxa"/>
          </w:tcPr>
          <w:p w14:paraId="3768089F" w14:textId="35FA8A67" w:rsidR="00B0144B" w:rsidRDefault="00B0144B" w:rsidP="00B0144B">
            <w:pPr>
              <w:rPr>
                <w:lang w:eastAsia="fr-FR"/>
              </w:rPr>
            </w:pPr>
            <w:r w:rsidRPr="00592B21">
              <w:rPr>
                <w:rFonts w:ascii="Times New Roman" w:eastAsiaTheme="minorEastAsia" w:hAnsi="Times New Roman" w:cs="Times New Roman"/>
                <w:bCs/>
                <w:sz w:val="24"/>
                <w:szCs w:val="24"/>
                <w:lang w:eastAsia="fr-FR"/>
              </w:rPr>
              <w:t>: Professeurs d’écoles normales d’instituteurs </w:t>
            </w:r>
          </w:p>
        </w:tc>
      </w:tr>
      <w:tr w:rsidR="00B0144B" w14:paraId="55D1C30C" w14:textId="77777777" w:rsidTr="00B37CD6">
        <w:tc>
          <w:tcPr>
            <w:tcW w:w="2405" w:type="dxa"/>
          </w:tcPr>
          <w:p w14:paraId="6787AC78" w14:textId="12398219" w:rsidR="00B0144B" w:rsidRDefault="00B715A9" w:rsidP="00B0144B">
            <w:pPr>
              <w:rPr>
                <w:lang w:eastAsia="fr-FR"/>
              </w:rPr>
            </w:pPr>
            <w:r w:rsidRPr="00592B21">
              <w:rPr>
                <w:rFonts w:ascii="Times New Roman" w:eastAsiaTheme="minorEastAsia" w:hAnsi="Times New Roman" w:cs="Times New Roman"/>
                <w:sz w:val="24"/>
                <w:szCs w:val="24"/>
                <w:lang w:eastAsia="fr-FR"/>
              </w:rPr>
              <w:t>PERI </w:t>
            </w:r>
          </w:p>
        </w:tc>
        <w:tc>
          <w:tcPr>
            <w:tcW w:w="7223" w:type="dxa"/>
          </w:tcPr>
          <w:p w14:paraId="5AF07552" w14:textId="29B593F9" w:rsidR="00B0144B" w:rsidRDefault="00B0144B" w:rsidP="00B0144B">
            <w:pPr>
              <w:rPr>
                <w:lang w:eastAsia="fr-FR"/>
              </w:rPr>
            </w:pPr>
            <w:r w:rsidRPr="00592B21">
              <w:rPr>
                <w:rFonts w:ascii="Times New Roman" w:eastAsiaTheme="minorEastAsia" w:hAnsi="Times New Roman" w:cs="Times New Roman"/>
                <w:sz w:val="24"/>
                <w:szCs w:val="24"/>
                <w:lang w:eastAsia="fr-FR"/>
              </w:rPr>
              <w:t>: Projet éducation et renforcement institutionnel </w:t>
            </w:r>
          </w:p>
        </w:tc>
      </w:tr>
      <w:tr w:rsidR="00B0144B" w14:paraId="6CE8FAE1" w14:textId="77777777" w:rsidTr="00B37CD6">
        <w:tc>
          <w:tcPr>
            <w:tcW w:w="2405" w:type="dxa"/>
          </w:tcPr>
          <w:p w14:paraId="0970ECD3" w14:textId="6ED2877E" w:rsidR="00B0144B" w:rsidRDefault="00B715A9" w:rsidP="00B0144B">
            <w:pPr>
              <w:rPr>
                <w:lang w:eastAsia="fr-FR"/>
              </w:rPr>
            </w:pPr>
            <w:r w:rsidRPr="00592B21">
              <w:rPr>
                <w:rFonts w:ascii="Times New Roman" w:eastAsia="Arial Narrow" w:hAnsi="Times New Roman" w:cs="Times New Roman"/>
                <w:spacing w:val="3"/>
                <w:sz w:val="24"/>
                <w:szCs w:val="24"/>
                <w:lang w:eastAsia="fr-FR"/>
              </w:rPr>
              <w:t>PEV </w:t>
            </w:r>
          </w:p>
        </w:tc>
        <w:tc>
          <w:tcPr>
            <w:tcW w:w="7223" w:type="dxa"/>
          </w:tcPr>
          <w:p w14:paraId="4C3A1FF6" w14:textId="23D47C69" w:rsidR="00B0144B" w:rsidRDefault="00B0144B" w:rsidP="00B0144B">
            <w:pPr>
              <w:rPr>
                <w:lang w:eastAsia="fr-FR"/>
              </w:rPr>
            </w:pPr>
            <w:r w:rsidRPr="00592B21">
              <w:rPr>
                <w:rFonts w:ascii="Times New Roman" w:eastAsia="Arial Narrow" w:hAnsi="Times New Roman" w:cs="Times New Roman"/>
                <w:spacing w:val="3"/>
                <w:sz w:val="24"/>
                <w:szCs w:val="24"/>
                <w:lang w:eastAsia="fr-FR"/>
              </w:rPr>
              <w:t>: Programme élargi de vaccination </w:t>
            </w:r>
          </w:p>
        </w:tc>
      </w:tr>
      <w:tr w:rsidR="00B0144B" w14:paraId="4D943855" w14:textId="77777777" w:rsidTr="00B37CD6">
        <w:tc>
          <w:tcPr>
            <w:tcW w:w="2405" w:type="dxa"/>
          </w:tcPr>
          <w:p w14:paraId="40ED73C3" w14:textId="0489F4BF" w:rsidR="00B0144B" w:rsidRDefault="00B715A9" w:rsidP="00B0144B">
            <w:pPr>
              <w:rPr>
                <w:lang w:eastAsia="fr-FR"/>
              </w:rPr>
            </w:pPr>
            <w:r w:rsidRPr="00592B21">
              <w:rPr>
                <w:rFonts w:ascii="Times New Roman" w:eastAsia="Times New Roman" w:hAnsi="Times New Roman" w:cs="Times New Roman"/>
                <w:bCs/>
                <w:sz w:val="24"/>
                <w:szCs w:val="24"/>
                <w:lang w:eastAsia="zh-CN"/>
              </w:rPr>
              <w:t>PF </w:t>
            </w:r>
          </w:p>
        </w:tc>
        <w:tc>
          <w:tcPr>
            <w:tcW w:w="7223" w:type="dxa"/>
          </w:tcPr>
          <w:p w14:paraId="707EDA93" w14:textId="3FF136EA" w:rsidR="00B0144B" w:rsidRDefault="00B0144B" w:rsidP="00B0144B">
            <w:pPr>
              <w:rPr>
                <w:lang w:eastAsia="fr-FR"/>
              </w:rPr>
            </w:pPr>
            <w:r w:rsidRPr="00592B21">
              <w:rPr>
                <w:rFonts w:ascii="Times New Roman" w:eastAsia="Times New Roman" w:hAnsi="Times New Roman" w:cs="Times New Roman"/>
                <w:bCs/>
                <w:sz w:val="24"/>
                <w:szCs w:val="24"/>
                <w:lang w:eastAsia="zh-CN"/>
              </w:rPr>
              <w:t>: Planification familiale </w:t>
            </w:r>
          </w:p>
        </w:tc>
      </w:tr>
      <w:tr w:rsidR="00B0144B" w14:paraId="0A4FF3F7" w14:textId="77777777" w:rsidTr="00B37CD6">
        <w:tc>
          <w:tcPr>
            <w:tcW w:w="2405" w:type="dxa"/>
          </w:tcPr>
          <w:p w14:paraId="4A41E354" w14:textId="66FCE417" w:rsidR="00B0144B" w:rsidRDefault="00B715A9" w:rsidP="00B0144B">
            <w:pPr>
              <w:rPr>
                <w:lang w:eastAsia="fr-FR"/>
              </w:rPr>
            </w:pPr>
            <w:r w:rsidRPr="00592B21">
              <w:rPr>
                <w:rFonts w:ascii="Times New Roman" w:eastAsiaTheme="minorEastAsia" w:hAnsi="Times New Roman" w:cs="Times New Roman"/>
                <w:sz w:val="24"/>
                <w:szCs w:val="24"/>
                <w:lang w:eastAsia="fr-FR"/>
              </w:rPr>
              <w:lastRenderedPageBreak/>
              <w:t>PGES </w:t>
            </w:r>
          </w:p>
        </w:tc>
        <w:tc>
          <w:tcPr>
            <w:tcW w:w="7223" w:type="dxa"/>
          </w:tcPr>
          <w:p w14:paraId="5CBAEE2C" w14:textId="1542D4FA" w:rsidR="00B0144B" w:rsidRDefault="00B0144B" w:rsidP="00B0144B">
            <w:pPr>
              <w:rPr>
                <w:lang w:eastAsia="fr-FR"/>
              </w:rPr>
            </w:pPr>
            <w:r w:rsidRPr="00592B21">
              <w:rPr>
                <w:rFonts w:ascii="Times New Roman" w:eastAsiaTheme="minorEastAsia" w:hAnsi="Times New Roman" w:cs="Times New Roman"/>
                <w:sz w:val="24"/>
                <w:szCs w:val="24"/>
                <w:lang w:eastAsia="fr-FR"/>
              </w:rPr>
              <w:t>: Plans de gestion environnementale et sociale </w:t>
            </w:r>
          </w:p>
        </w:tc>
      </w:tr>
      <w:tr w:rsidR="00B0144B" w14:paraId="040D5B93" w14:textId="77777777" w:rsidTr="00B37CD6">
        <w:tc>
          <w:tcPr>
            <w:tcW w:w="2405" w:type="dxa"/>
          </w:tcPr>
          <w:p w14:paraId="384F0660" w14:textId="197B8C3B" w:rsidR="00B0144B" w:rsidRDefault="00B715A9" w:rsidP="00B0144B">
            <w:pPr>
              <w:rPr>
                <w:lang w:eastAsia="fr-FR"/>
              </w:rPr>
            </w:pPr>
            <w:r w:rsidRPr="00592B21">
              <w:rPr>
                <w:rFonts w:ascii="Times New Roman" w:eastAsiaTheme="minorEastAsia" w:hAnsi="Times New Roman" w:cs="Times New Roman"/>
                <w:sz w:val="24"/>
                <w:szCs w:val="24"/>
                <w:lang w:eastAsia="fr-FR"/>
              </w:rPr>
              <w:t>PGSSE </w:t>
            </w:r>
          </w:p>
        </w:tc>
        <w:tc>
          <w:tcPr>
            <w:tcW w:w="7223" w:type="dxa"/>
          </w:tcPr>
          <w:p w14:paraId="4AB45AD4" w14:textId="4599D6C5"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Plan de </w:t>
            </w:r>
            <w:r w:rsidR="00B51D17">
              <w:rPr>
                <w:rFonts w:ascii="Times New Roman" w:eastAsiaTheme="minorEastAsia" w:hAnsi="Times New Roman" w:cs="Times New Roman"/>
                <w:sz w:val="24"/>
                <w:szCs w:val="24"/>
                <w:lang w:eastAsia="fr-FR"/>
              </w:rPr>
              <w:t>g</w:t>
            </w:r>
            <w:r w:rsidRPr="00592B21">
              <w:rPr>
                <w:rFonts w:ascii="Times New Roman" w:eastAsiaTheme="minorEastAsia" w:hAnsi="Times New Roman" w:cs="Times New Roman"/>
                <w:sz w:val="24"/>
                <w:szCs w:val="24"/>
                <w:lang w:eastAsia="fr-FR"/>
              </w:rPr>
              <w:t xml:space="preserve">estion de la </w:t>
            </w:r>
            <w:r w:rsidR="00B51D17">
              <w:rPr>
                <w:rFonts w:ascii="Times New Roman" w:eastAsiaTheme="minorEastAsia" w:hAnsi="Times New Roman" w:cs="Times New Roman"/>
                <w:sz w:val="24"/>
                <w:szCs w:val="24"/>
                <w:lang w:eastAsia="fr-FR"/>
              </w:rPr>
              <w:t>s</w:t>
            </w:r>
            <w:r w:rsidRPr="00592B21">
              <w:rPr>
                <w:rFonts w:ascii="Times New Roman" w:eastAsiaTheme="minorEastAsia" w:hAnsi="Times New Roman" w:cs="Times New Roman"/>
                <w:sz w:val="24"/>
                <w:szCs w:val="24"/>
                <w:lang w:eastAsia="fr-FR"/>
              </w:rPr>
              <w:t xml:space="preserve">écurité sanitaire de l’eau </w:t>
            </w:r>
          </w:p>
        </w:tc>
      </w:tr>
      <w:tr w:rsidR="00B0144B" w14:paraId="11BCB4E0" w14:textId="77777777" w:rsidTr="00B37CD6">
        <w:tc>
          <w:tcPr>
            <w:tcW w:w="2405" w:type="dxa"/>
          </w:tcPr>
          <w:p w14:paraId="0F7EC0BD" w14:textId="0598FC71" w:rsidR="00B0144B" w:rsidRDefault="00B715A9" w:rsidP="00B0144B">
            <w:pPr>
              <w:rPr>
                <w:lang w:eastAsia="fr-FR"/>
              </w:rPr>
            </w:pPr>
            <w:r w:rsidRPr="00592B21">
              <w:rPr>
                <w:rFonts w:ascii="Times New Roman" w:eastAsiaTheme="minorEastAsia" w:hAnsi="Times New Roman" w:cs="Times New Roman"/>
                <w:sz w:val="24"/>
                <w:szCs w:val="24"/>
                <w:lang w:eastAsia="fr-FR"/>
              </w:rPr>
              <w:t>PHMD-PTFM </w:t>
            </w:r>
          </w:p>
        </w:tc>
        <w:tc>
          <w:tcPr>
            <w:tcW w:w="7223" w:type="dxa"/>
          </w:tcPr>
          <w:p w14:paraId="0CB4DE31" w14:textId="7D0E8AE2" w:rsidR="00B0144B" w:rsidRDefault="00B0144B" w:rsidP="00B0144B">
            <w:pPr>
              <w:rPr>
                <w:lang w:eastAsia="fr-FR"/>
              </w:rPr>
            </w:pPr>
            <w:r w:rsidRPr="00592B21">
              <w:rPr>
                <w:rFonts w:ascii="Times New Roman" w:eastAsiaTheme="minorEastAsia" w:hAnsi="Times New Roman" w:cs="Times New Roman"/>
                <w:sz w:val="24"/>
                <w:szCs w:val="24"/>
                <w:lang w:eastAsia="fr-FR"/>
              </w:rPr>
              <w:t>:</w:t>
            </w:r>
            <w:r w:rsidR="00193146">
              <w:rPr>
                <w:rFonts w:ascii="Times New Roman" w:eastAsiaTheme="minorEastAsia" w:hAnsi="Times New Roman" w:cs="Times New Roman"/>
                <w:sz w:val="24"/>
                <w:szCs w:val="24"/>
                <w:lang w:eastAsia="fr-FR"/>
              </w:rPr>
              <w:t xml:space="preserve"> </w:t>
            </w:r>
            <w:r w:rsidRPr="00592B21">
              <w:rPr>
                <w:rFonts w:ascii="Times New Roman" w:eastAsiaTheme="minorEastAsia" w:hAnsi="Times New Roman" w:cs="Times New Roman"/>
                <w:sz w:val="24"/>
                <w:szCs w:val="24"/>
                <w:lang w:eastAsia="fr-FR"/>
              </w:rPr>
              <w:t>Projet d’hybridation des moteurs diesel des plateformes multifonctionnelles avec système solaire </w:t>
            </w:r>
          </w:p>
        </w:tc>
      </w:tr>
      <w:tr w:rsidR="00B0144B" w14:paraId="293033B9" w14:textId="77777777" w:rsidTr="00B37CD6">
        <w:tc>
          <w:tcPr>
            <w:tcW w:w="2405" w:type="dxa"/>
          </w:tcPr>
          <w:p w14:paraId="0F73BC43" w14:textId="0917C657" w:rsidR="00B0144B" w:rsidRDefault="00B715A9" w:rsidP="00B0144B">
            <w:pPr>
              <w:rPr>
                <w:lang w:eastAsia="fr-FR"/>
              </w:rPr>
            </w:pPr>
            <w:r w:rsidRPr="00592B21">
              <w:rPr>
                <w:rFonts w:ascii="Times New Roman" w:eastAsia="Times New Roman" w:hAnsi="Times New Roman" w:cs="Times New Roman"/>
                <w:bCs/>
                <w:kern w:val="28"/>
                <w:sz w:val="24"/>
                <w:szCs w:val="24"/>
                <w:lang w:eastAsia="zh-CN"/>
              </w:rPr>
              <w:t>PITR </w:t>
            </w:r>
          </w:p>
        </w:tc>
        <w:tc>
          <w:tcPr>
            <w:tcW w:w="7223" w:type="dxa"/>
          </w:tcPr>
          <w:p w14:paraId="660A035F" w14:textId="2FB0790A" w:rsidR="00B0144B" w:rsidRDefault="00B0144B" w:rsidP="00B0144B">
            <w:pPr>
              <w:rPr>
                <w:lang w:eastAsia="fr-FR"/>
              </w:rPr>
            </w:pPr>
            <w:r w:rsidRPr="00592B21">
              <w:rPr>
                <w:rFonts w:ascii="Times New Roman" w:eastAsia="Times New Roman" w:hAnsi="Times New Roman" w:cs="Times New Roman"/>
                <w:bCs/>
                <w:kern w:val="28"/>
                <w:sz w:val="24"/>
                <w:szCs w:val="24"/>
                <w:lang w:eastAsia="zh-CN"/>
              </w:rPr>
              <w:t>:</w:t>
            </w:r>
            <w:r w:rsidRPr="00592B21">
              <w:rPr>
                <w:rFonts w:ascii="Times New Roman" w:eastAsia="Times New Roman" w:hAnsi="Times New Roman" w:cs="Times New Roman"/>
                <w:bCs/>
                <w:sz w:val="24"/>
                <w:szCs w:val="24"/>
                <w:lang w:eastAsia="fr-FR"/>
              </w:rPr>
              <w:t xml:space="preserve"> </w:t>
            </w:r>
            <w:r w:rsidRPr="00592B21">
              <w:rPr>
                <w:rFonts w:ascii="Times New Roman" w:eastAsia="Times New Roman" w:hAnsi="Times New Roman" w:cs="Times New Roman"/>
                <w:bCs/>
                <w:kern w:val="28"/>
                <w:sz w:val="24"/>
                <w:szCs w:val="24"/>
                <w:lang w:eastAsia="zh-CN"/>
              </w:rPr>
              <w:t>Programme des incapacités, traumatismes et réadaptation </w:t>
            </w:r>
          </w:p>
        </w:tc>
      </w:tr>
      <w:tr w:rsidR="00B0144B" w14:paraId="79110F97" w14:textId="77777777" w:rsidTr="00B37CD6">
        <w:tc>
          <w:tcPr>
            <w:tcW w:w="2405" w:type="dxa"/>
          </w:tcPr>
          <w:p w14:paraId="393CFC60" w14:textId="29A747AE" w:rsidR="00B0144B" w:rsidRDefault="0004671C" w:rsidP="00B0144B">
            <w:pPr>
              <w:rPr>
                <w:lang w:eastAsia="fr-FR"/>
              </w:rPr>
            </w:pPr>
            <w:r w:rsidRPr="00592B21">
              <w:rPr>
                <w:rFonts w:ascii="Times New Roman" w:hAnsi="Times New Roman" w:cs="Times New Roman"/>
                <w:sz w:val="24"/>
                <w:szCs w:val="24"/>
              </w:rPr>
              <w:t>PME </w:t>
            </w:r>
          </w:p>
        </w:tc>
        <w:tc>
          <w:tcPr>
            <w:tcW w:w="7223" w:type="dxa"/>
          </w:tcPr>
          <w:p w14:paraId="73AAC33E" w14:textId="2A480C62" w:rsidR="00B0144B" w:rsidRDefault="00B0144B" w:rsidP="00B0144B">
            <w:pPr>
              <w:rPr>
                <w:lang w:eastAsia="fr-FR"/>
              </w:rPr>
            </w:pPr>
            <w:r w:rsidRPr="00592B21">
              <w:rPr>
                <w:rFonts w:ascii="Times New Roman" w:hAnsi="Times New Roman" w:cs="Times New Roman"/>
                <w:sz w:val="24"/>
                <w:szCs w:val="24"/>
              </w:rPr>
              <w:t xml:space="preserve">: Petite et </w:t>
            </w:r>
            <w:r w:rsidR="00A7650A">
              <w:rPr>
                <w:rFonts w:ascii="Times New Roman" w:hAnsi="Times New Roman" w:cs="Times New Roman"/>
                <w:sz w:val="24"/>
                <w:szCs w:val="24"/>
              </w:rPr>
              <w:t>m</w:t>
            </w:r>
            <w:r w:rsidRPr="00592B21">
              <w:rPr>
                <w:rFonts w:ascii="Times New Roman" w:hAnsi="Times New Roman" w:cs="Times New Roman"/>
                <w:sz w:val="24"/>
                <w:szCs w:val="24"/>
              </w:rPr>
              <w:t xml:space="preserve">oyenne </w:t>
            </w:r>
            <w:r w:rsidR="00B92F2B">
              <w:rPr>
                <w:rFonts w:ascii="Times New Roman" w:hAnsi="Times New Roman" w:cs="Times New Roman"/>
                <w:sz w:val="24"/>
                <w:szCs w:val="24"/>
              </w:rPr>
              <w:t>e</w:t>
            </w:r>
            <w:r w:rsidRPr="00592B21">
              <w:rPr>
                <w:rFonts w:ascii="Times New Roman" w:hAnsi="Times New Roman" w:cs="Times New Roman"/>
                <w:sz w:val="24"/>
                <w:szCs w:val="24"/>
              </w:rPr>
              <w:t>ntreprise </w:t>
            </w:r>
          </w:p>
        </w:tc>
      </w:tr>
      <w:tr w:rsidR="00B0144B" w14:paraId="6A4FACEC" w14:textId="77777777" w:rsidTr="00B37CD6">
        <w:tc>
          <w:tcPr>
            <w:tcW w:w="2405" w:type="dxa"/>
          </w:tcPr>
          <w:p w14:paraId="1E900D9E" w14:textId="28EB37C3" w:rsidR="00B0144B" w:rsidRDefault="0004671C" w:rsidP="00B0144B">
            <w:pPr>
              <w:rPr>
                <w:lang w:eastAsia="fr-FR"/>
              </w:rPr>
            </w:pPr>
            <w:r w:rsidRPr="00592B21">
              <w:rPr>
                <w:rFonts w:ascii="Times New Roman" w:hAnsi="Times New Roman" w:cs="Times New Roman"/>
                <w:sz w:val="24"/>
                <w:szCs w:val="24"/>
              </w:rPr>
              <w:t>PMI </w:t>
            </w:r>
          </w:p>
        </w:tc>
        <w:tc>
          <w:tcPr>
            <w:tcW w:w="7223" w:type="dxa"/>
          </w:tcPr>
          <w:p w14:paraId="17672052" w14:textId="169AB106" w:rsidR="00B0144B" w:rsidRDefault="00B0144B" w:rsidP="00B0144B">
            <w:pPr>
              <w:rPr>
                <w:lang w:eastAsia="fr-FR"/>
              </w:rPr>
            </w:pPr>
            <w:r w:rsidRPr="00592B21">
              <w:rPr>
                <w:rFonts w:ascii="Times New Roman" w:hAnsi="Times New Roman" w:cs="Times New Roman"/>
                <w:sz w:val="24"/>
                <w:szCs w:val="24"/>
              </w:rPr>
              <w:t xml:space="preserve">: Petite et </w:t>
            </w:r>
            <w:r w:rsidR="00B92F2B">
              <w:rPr>
                <w:rFonts w:ascii="Times New Roman" w:hAnsi="Times New Roman" w:cs="Times New Roman"/>
                <w:sz w:val="24"/>
                <w:szCs w:val="24"/>
              </w:rPr>
              <w:t>m</w:t>
            </w:r>
            <w:r w:rsidRPr="00592B21">
              <w:rPr>
                <w:rFonts w:ascii="Times New Roman" w:hAnsi="Times New Roman" w:cs="Times New Roman"/>
                <w:sz w:val="24"/>
                <w:szCs w:val="24"/>
              </w:rPr>
              <w:t>oyenne entreprise </w:t>
            </w:r>
            <w:r w:rsidR="00B92F2B">
              <w:rPr>
                <w:rFonts w:ascii="Times New Roman" w:hAnsi="Times New Roman" w:cs="Times New Roman"/>
                <w:sz w:val="24"/>
                <w:szCs w:val="24"/>
              </w:rPr>
              <w:t>i</w:t>
            </w:r>
            <w:r w:rsidRPr="00592B21">
              <w:rPr>
                <w:rFonts w:ascii="Times New Roman" w:hAnsi="Times New Roman" w:cs="Times New Roman"/>
                <w:sz w:val="24"/>
                <w:szCs w:val="24"/>
              </w:rPr>
              <w:t>ndustrielle </w:t>
            </w:r>
          </w:p>
        </w:tc>
      </w:tr>
      <w:tr w:rsidR="00B0144B" w14:paraId="1CF1E84F" w14:textId="77777777" w:rsidTr="00B37CD6">
        <w:tc>
          <w:tcPr>
            <w:tcW w:w="2405" w:type="dxa"/>
          </w:tcPr>
          <w:p w14:paraId="0DA9D059" w14:textId="06FE0D2A" w:rsidR="00B0144B" w:rsidRDefault="0004671C" w:rsidP="00B0144B">
            <w:pPr>
              <w:rPr>
                <w:lang w:eastAsia="fr-FR"/>
              </w:rPr>
            </w:pPr>
            <w:r w:rsidRPr="00592B21">
              <w:rPr>
                <w:rFonts w:ascii="Times New Roman" w:eastAsiaTheme="minorEastAsia" w:hAnsi="Times New Roman" w:cs="Times New Roman"/>
                <w:sz w:val="24"/>
                <w:szCs w:val="24"/>
                <w:lang w:eastAsia="fr-FR"/>
              </w:rPr>
              <w:t>PNAPP </w:t>
            </w:r>
          </w:p>
        </w:tc>
        <w:tc>
          <w:tcPr>
            <w:tcW w:w="7223" w:type="dxa"/>
          </w:tcPr>
          <w:p w14:paraId="46AAAE6A" w14:textId="0DAD08B6" w:rsidR="00B0144B" w:rsidRDefault="00B0144B" w:rsidP="00B0144B">
            <w:pPr>
              <w:rPr>
                <w:lang w:eastAsia="fr-FR"/>
              </w:rPr>
            </w:pPr>
            <w:r w:rsidRPr="00592B21">
              <w:rPr>
                <w:rFonts w:ascii="Times New Roman" w:eastAsiaTheme="minorEastAsia" w:hAnsi="Times New Roman" w:cs="Times New Roman"/>
                <w:sz w:val="24"/>
                <w:szCs w:val="24"/>
                <w:lang w:eastAsia="fr-FR"/>
              </w:rPr>
              <w:t>: Programme national des addictions aux produit psychoactifs </w:t>
            </w:r>
          </w:p>
        </w:tc>
      </w:tr>
      <w:tr w:rsidR="00B0144B" w14:paraId="1DA5842C" w14:textId="77777777" w:rsidTr="00B37CD6">
        <w:tc>
          <w:tcPr>
            <w:tcW w:w="2405" w:type="dxa"/>
          </w:tcPr>
          <w:p w14:paraId="0769E356" w14:textId="023A2A2B" w:rsidR="00B0144B" w:rsidRDefault="0004671C" w:rsidP="00B0144B">
            <w:pPr>
              <w:rPr>
                <w:lang w:eastAsia="fr-FR"/>
              </w:rPr>
            </w:pPr>
            <w:r w:rsidRPr="00592B21">
              <w:rPr>
                <w:rFonts w:ascii="Times New Roman" w:eastAsia="Times New Roman" w:hAnsi="Times New Roman" w:cs="Times New Roman"/>
                <w:sz w:val="24"/>
                <w:szCs w:val="24"/>
                <w:lang w:eastAsia="zh-CN"/>
              </w:rPr>
              <w:t>PND </w:t>
            </w:r>
          </w:p>
        </w:tc>
        <w:tc>
          <w:tcPr>
            <w:tcW w:w="7223" w:type="dxa"/>
          </w:tcPr>
          <w:p w14:paraId="04431C68" w14:textId="3C07AE0D" w:rsidR="00B0144B" w:rsidRDefault="00B0144B" w:rsidP="00B0144B">
            <w:pPr>
              <w:rPr>
                <w:lang w:eastAsia="fr-FR"/>
              </w:rPr>
            </w:pPr>
            <w:r w:rsidRPr="00592B21">
              <w:rPr>
                <w:rFonts w:ascii="Times New Roman" w:eastAsia="Times New Roman" w:hAnsi="Times New Roman" w:cs="Times New Roman"/>
                <w:sz w:val="24"/>
                <w:szCs w:val="24"/>
                <w:lang w:eastAsia="zh-CN"/>
              </w:rPr>
              <w:t>: Plan national de développement </w:t>
            </w:r>
          </w:p>
        </w:tc>
      </w:tr>
      <w:tr w:rsidR="00B0144B" w14:paraId="7BBC6E3D" w14:textId="77777777" w:rsidTr="00B37CD6">
        <w:tc>
          <w:tcPr>
            <w:tcW w:w="2405" w:type="dxa"/>
          </w:tcPr>
          <w:p w14:paraId="71CC3CE9" w14:textId="6FA8D9A3" w:rsidR="00B0144B" w:rsidRDefault="0004671C" w:rsidP="00B0144B">
            <w:pPr>
              <w:rPr>
                <w:lang w:eastAsia="fr-FR"/>
              </w:rPr>
            </w:pPr>
            <w:r w:rsidRPr="00592B21">
              <w:rPr>
                <w:rFonts w:ascii="Times New Roman" w:eastAsiaTheme="minorEastAsia" w:hAnsi="Times New Roman" w:cs="Times New Roman"/>
                <w:sz w:val="24"/>
                <w:szCs w:val="24"/>
                <w:lang w:eastAsia="fr-FR"/>
              </w:rPr>
              <w:t>PNDS </w:t>
            </w:r>
          </w:p>
        </w:tc>
        <w:tc>
          <w:tcPr>
            <w:tcW w:w="7223" w:type="dxa"/>
          </w:tcPr>
          <w:p w14:paraId="4349A7F0" w14:textId="061867CB" w:rsidR="00B0144B" w:rsidRDefault="00B0144B" w:rsidP="00B0144B">
            <w:pPr>
              <w:rPr>
                <w:lang w:eastAsia="fr-FR"/>
              </w:rPr>
            </w:pPr>
            <w:r w:rsidRPr="00592B21">
              <w:rPr>
                <w:rFonts w:ascii="Times New Roman" w:eastAsiaTheme="minorEastAsia" w:hAnsi="Times New Roman" w:cs="Times New Roman"/>
                <w:sz w:val="24"/>
                <w:szCs w:val="24"/>
                <w:lang w:eastAsia="fr-FR"/>
              </w:rPr>
              <w:t>: Plan national de développement sanitaire </w:t>
            </w:r>
          </w:p>
        </w:tc>
      </w:tr>
      <w:tr w:rsidR="00B0144B" w14:paraId="30B23A2C" w14:textId="77777777" w:rsidTr="00B37CD6">
        <w:tc>
          <w:tcPr>
            <w:tcW w:w="2405" w:type="dxa"/>
          </w:tcPr>
          <w:p w14:paraId="06DE0204" w14:textId="6D2EE414" w:rsidR="00B0144B" w:rsidRDefault="0004671C" w:rsidP="00B0144B">
            <w:pPr>
              <w:rPr>
                <w:lang w:eastAsia="fr-FR"/>
              </w:rPr>
            </w:pPr>
            <w:r w:rsidRPr="00592B21">
              <w:rPr>
                <w:rFonts w:ascii="Times New Roman" w:eastAsiaTheme="minorEastAsia" w:hAnsi="Times New Roman" w:cs="Times New Roman"/>
                <w:sz w:val="24"/>
                <w:szCs w:val="24"/>
                <w:lang w:eastAsia="fr-FR"/>
              </w:rPr>
              <w:t>PNE </w:t>
            </w:r>
          </w:p>
        </w:tc>
        <w:tc>
          <w:tcPr>
            <w:tcW w:w="7223" w:type="dxa"/>
          </w:tcPr>
          <w:p w14:paraId="0DFFFDA4" w14:textId="0161EFFC"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Politique </w:t>
            </w:r>
            <w:r w:rsidR="00B92F2B">
              <w:rPr>
                <w:rFonts w:ascii="Times New Roman" w:eastAsiaTheme="minorEastAsia" w:hAnsi="Times New Roman" w:cs="Times New Roman"/>
                <w:sz w:val="24"/>
                <w:szCs w:val="24"/>
                <w:lang w:eastAsia="fr-FR"/>
              </w:rPr>
              <w:t>n</w:t>
            </w:r>
            <w:r w:rsidRPr="00592B21">
              <w:rPr>
                <w:rFonts w:ascii="Times New Roman" w:eastAsiaTheme="minorEastAsia" w:hAnsi="Times New Roman" w:cs="Times New Roman"/>
                <w:sz w:val="24"/>
                <w:szCs w:val="24"/>
                <w:lang w:eastAsia="fr-FR"/>
              </w:rPr>
              <w:t>ationale de l’</w:t>
            </w:r>
            <w:r w:rsidR="00B92F2B">
              <w:rPr>
                <w:rFonts w:ascii="Times New Roman" w:eastAsiaTheme="minorEastAsia" w:hAnsi="Times New Roman" w:cs="Times New Roman"/>
                <w:sz w:val="24"/>
                <w:szCs w:val="24"/>
                <w:lang w:eastAsia="fr-FR"/>
              </w:rPr>
              <w:t>e</w:t>
            </w:r>
            <w:r w:rsidRPr="00592B21">
              <w:rPr>
                <w:rFonts w:ascii="Times New Roman" w:eastAsiaTheme="minorEastAsia" w:hAnsi="Times New Roman" w:cs="Times New Roman"/>
                <w:sz w:val="24"/>
                <w:szCs w:val="24"/>
                <w:lang w:eastAsia="fr-FR"/>
              </w:rPr>
              <w:t>mploi </w:t>
            </w:r>
          </w:p>
        </w:tc>
      </w:tr>
      <w:tr w:rsidR="00B0144B" w14:paraId="7FFB673E" w14:textId="77777777" w:rsidTr="00B37CD6">
        <w:tc>
          <w:tcPr>
            <w:tcW w:w="2405" w:type="dxa"/>
          </w:tcPr>
          <w:p w14:paraId="406E694D" w14:textId="71E72C42" w:rsidR="00B0144B" w:rsidRDefault="0004671C" w:rsidP="00B0144B">
            <w:pPr>
              <w:rPr>
                <w:lang w:eastAsia="fr-FR"/>
              </w:rPr>
            </w:pPr>
            <w:r w:rsidRPr="00592B21">
              <w:rPr>
                <w:rFonts w:ascii="Times New Roman" w:eastAsia="Times New Roman" w:hAnsi="Times New Roman" w:cs="Times New Roman"/>
                <w:sz w:val="24"/>
                <w:szCs w:val="24"/>
                <w:lang w:eastAsia="zh-CN"/>
              </w:rPr>
              <w:t>PNEA </w:t>
            </w:r>
          </w:p>
        </w:tc>
        <w:tc>
          <w:tcPr>
            <w:tcW w:w="7223" w:type="dxa"/>
          </w:tcPr>
          <w:p w14:paraId="66CA751A" w14:textId="2910DD7F" w:rsidR="00B0144B" w:rsidRDefault="00B0144B" w:rsidP="00B0144B">
            <w:pPr>
              <w:rPr>
                <w:lang w:eastAsia="fr-FR"/>
              </w:rPr>
            </w:pPr>
            <w:r w:rsidRPr="00592B21">
              <w:rPr>
                <w:rFonts w:ascii="Times New Roman" w:eastAsia="Times New Roman" w:hAnsi="Times New Roman" w:cs="Times New Roman"/>
                <w:sz w:val="24"/>
                <w:szCs w:val="24"/>
                <w:lang w:eastAsia="zh-CN"/>
              </w:rPr>
              <w:t xml:space="preserve">: Politique </w:t>
            </w:r>
            <w:r w:rsidR="00B92F2B">
              <w:rPr>
                <w:rFonts w:ascii="Times New Roman" w:eastAsia="Times New Roman" w:hAnsi="Times New Roman" w:cs="Times New Roman"/>
                <w:sz w:val="24"/>
                <w:szCs w:val="24"/>
                <w:lang w:eastAsia="zh-CN"/>
              </w:rPr>
              <w:t>n</w:t>
            </w:r>
            <w:r w:rsidRPr="00592B21">
              <w:rPr>
                <w:rFonts w:ascii="Times New Roman" w:eastAsia="Times New Roman" w:hAnsi="Times New Roman" w:cs="Times New Roman"/>
                <w:sz w:val="24"/>
                <w:szCs w:val="24"/>
                <w:lang w:eastAsia="zh-CN"/>
              </w:rPr>
              <w:t>ationale de l’</w:t>
            </w:r>
            <w:r w:rsidR="00B92F2B">
              <w:rPr>
                <w:rFonts w:ascii="Times New Roman" w:eastAsia="Times New Roman" w:hAnsi="Times New Roman" w:cs="Times New Roman"/>
                <w:sz w:val="24"/>
                <w:szCs w:val="24"/>
                <w:lang w:eastAsia="zh-CN"/>
              </w:rPr>
              <w:t>e</w:t>
            </w:r>
            <w:r w:rsidRPr="00592B21">
              <w:rPr>
                <w:rFonts w:ascii="Times New Roman" w:eastAsia="Times New Roman" w:hAnsi="Times New Roman" w:cs="Times New Roman"/>
                <w:sz w:val="24"/>
                <w:szCs w:val="24"/>
                <w:lang w:eastAsia="zh-CN"/>
              </w:rPr>
              <w:t>au et de l’</w:t>
            </w:r>
            <w:r w:rsidR="00B92F2B">
              <w:rPr>
                <w:rFonts w:ascii="Times New Roman" w:eastAsia="Times New Roman" w:hAnsi="Times New Roman" w:cs="Times New Roman"/>
                <w:sz w:val="24"/>
                <w:szCs w:val="24"/>
                <w:lang w:eastAsia="zh-CN"/>
              </w:rPr>
              <w:t>a</w:t>
            </w:r>
            <w:r w:rsidRPr="00592B21">
              <w:rPr>
                <w:rFonts w:ascii="Times New Roman" w:eastAsia="Times New Roman" w:hAnsi="Times New Roman" w:cs="Times New Roman"/>
                <w:sz w:val="24"/>
                <w:szCs w:val="24"/>
                <w:lang w:eastAsia="zh-CN"/>
              </w:rPr>
              <w:t>ssainissement </w:t>
            </w:r>
          </w:p>
        </w:tc>
      </w:tr>
      <w:tr w:rsidR="00B0144B" w14:paraId="3B822E35" w14:textId="77777777" w:rsidTr="00B37CD6">
        <w:tc>
          <w:tcPr>
            <w:tcW w:w="2405" w:type="dxa"/>
          </w:tcPr>
          <w:p w14:paraId="6AB4BEF1" w14:textId="6C6B13C7" w:rsidR="00B0144B" w:rsidRDefault="0004671C" w:rsidP="00B0144B">
            <w:pPr>
              <w:rPr>
                <w:lang w:eastAsia="fr-FR"/>
              </w:rPr>
            </w:pPr>
            <w:r w:rsidRPr="00592B21">
              <w:rPr>
                <w:rFonts w:ascii="Times New Roman" w:eastAsia="Times New Roman" w:hAnsi="Times New Roman" w:cs="Times New Roman"/>
                <w:sz w:val="24"/>
                <w:szCs w:val="24"/>
                <w:lang w:eastAsia="fr-FR"/>
              </w:rPr>
              <w:t>PNEEG </w:t>
            </w:r>
          </w:p>
        </w:tc>
        <w:tc>
          <w:tcPr>
            <w:tcW w:w="7223" w:type="dxa"/>
          </w:tcPr>
          <w:p w14:paraId="330E027C" w14:textId="3095F511" w:rsidR="00B0144B" w:rsidRDefault="00B0144B" w:rsidP="00B0144B">
            <w:pPr>
              <w:rPr>
                <w:lang w:eastAsia="fr-FR"/>
              </w:rPr>
            </w:pPr>
            <w:r w:rsidRPr="00592B21">
              <w:rPr>
                <w:rFonts w:ascii="Times New Roman" w:eastAsia="Times New Roman" w:hAnsi="Times New Roman" w:cs="Times New Roman"/>
                <w:sz w:val="24"/>
                <w:szCs w:val="24"/>
                <w:lang w:eastAsia="fr-FR"/>
              </w:rPr>
              <w:t>: Politique nationale de l’équité et de l’égalité de genre </w:t>
            </w:r>
          </w:p>
        </w:tc>
      </w:tr>
      <w:tr w:rsidR="00B0144B" w14:paraId="70EC9E6D" w14:textId="77777777" w:rsidTr="00B37CD6">
        <w:tc>
          <w:tcPr>
            <w:tcW w:w="2405" w:type="dxa"/>
          </w:tcPr>
          <w:p w14:paraId="0C3374F5" w14:textId="781BB77C" w:rsidR="00B0144B" w:rsidRDefault="0004671C" w:rsidP="00B0144B">
            <w:pPr>
              <w:rPr>
                <w:lang w:eastAsia="fr-FR"/>
              </w:rPr>
            </w:pPr>
            <w:r w:rsidRPr="00592B21">
              <w:rPr>
                <w:rFonts w:ascii="Times New Roman" w:eastAsiaTheme="minorEastAsia" w:hAnsi="Times New Roman" w:cs="Times New Roman"/>
                <w:sz w:val="24"/>
                <w:szCs w:val="24"/>
                <w:lang w:eastAsia="fr-FR"/>
              </w:rPr>
              <w:t>PNHAT </w:t>
            </w:r>
          </w:p>
        </w:tc>
        <w:tc>
          <w:tcPr>
            <w:tcW w:w="7223" w:type="dxa"/>
          </w:tcPr>
          <w:p w14:paraId="2D1A9C58" w14:textId="015E9750"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Politique nationale d’hygiène et d’assainissement au </w:t>
            </w:r>
            <w:r w:rsidR="00350295">
              <w:rPr>
                <w:rFonts w:ascii="Times New Roman" w:eastAsiaTheme="minorEastAsia" w:hAnsi="Times New Roman" w:cs="Times New Roman"/>
                <w:sz w:val="24"/>
                <w:szCs w:val="24"/>
                <w:lang w:eastAsia="fr-FR"/>
              </w:rPr>
              <w:t>T</w:t>
            </w:r>
            <w:r w:rsidRPr="00592B21">
              <w:rPr>
                <w:rFonts w:ascii="Times New Roman" w:eastAsiaTheme="minorEastAsia" w:hAnsi="Times New Roman" w:cs="Times New Roman"/>
                <w:sz w:val="24"/>
                <w:szCs w:val="24"/>
                <w:lang w:eastAsia="fr-FR"/>
              </w:rPr>
              <w:t>ogo </w:t>
            </w:r>
          </w:p>
        </w:tc>
      </w:tr>
      <w:tr w:rsidR="00B0144B" w14:paraId="01778120" w14:textId="77777777" w:rsidTr="00B37CD6">
        <w:tc>
          <w:tcPr>
            <w:tcW w:w="2405" w:type="dxa"/>
          </w:tcPr>
          <w:p w14:paraId="4086C039" w14:textId="7A1D5B81" w:rsidR="00B0144B" w:rsidRDefault="0004671C" w:rsidP="00B0144B">
            <w:pPr>
              <w:rPr>
                <w:lang w:eastAsia="fr-FR"/>
              </w:rPr>
            </w:pPr>
            <w:r w:rsidRPr="00592B21">
              <w:rPr>
                <w:rFonts w:ascii="Times New Roman" w:eastAsiaTheme="minorEastAsia" w:hAnsi="Times New Roman" w:cs="Times New Roman"/>
                <w:sz w:val="24"/>
                <w:szCs w:val="24"/>
                <w:lang w:eastAsia="fr-FR"/>
              </w:rPr>
              <w:t>PNIASAN </w:t>
            </w:r>
          </w:p>
        </w:tc>
        <w:tc>
          <w:tcPr>
            <w:tcW w:w="7223" w:type="dxa"/>
          </w:tcPr>
          <w:p w14:paraId="0C8911AB" w14:textId="51D4C1E0" w:rsidR="00B0144B" w:rsidRDefault="00B0144B" w:rsidP="00B0144B">
            <w:pPr>
              <w:rPr>
                <w:lang w:eastAsia="fr-FR"/>
              </w:rPr>
            </w:pPr>
            <w:r w:rsidRPr="00592B21">
              <w:rPr>
                <w:rFonts w:ascii="Times New Roman" w:eastAsiaTheme="minorEastAsia" w:hAnsi="Times New Roman" w:cs="Times New Roman"/>
                <w:sz w:val="24"/>
                <w:szCs w:val="24"/>
                <w:lang w:eastAsia="fr-FR"/>
              </w:rPr>
              <w:t>: Programme national d’investissement et de sécurité alimentaire et nutritionnelle </w:t>
            </w:r>
          </w:p>
        </w:tc>
      </w:tr>
      <w:tr w:rsidR="00B0144B" w14:paraId="7B2B8378" w14:textId="77777777" w:rsidTr="00B37CD6">
        <w:tc>
          <w:tcPr>
            <w:tcW w:w="2405" w:type="dxa"/>
          </w:tcPr>
          <w:p w14:paraId="60A15E59" w14:textId="72739703" w:rsidR="00B0144B" w:rsidRDefault="0004671C" w:rsidP="00B0144B">
            <w:pPr>
              <w:rPr>
                <w:lang w:eastAsia="fr-FR"/>
              </w:rPr>
            </w:pPr>
            <w:r w:rsidRPr="00592B21">
              <w:rPr>
                <w:rFonts w:ascii="Times New Roman" w:eastAsia="Calibri" w:hAnsi="Times New Roman" w:cs="Times New Roman"/>
                <w:sz w:val="24"/>
                <w:szCs w:val="24"/>
                <w:lang w:eastAsia="fr-FR"/>
              </w:rPr>
              <w:t>PNIPR </w:t>
            </w:r>
          </w:p>
        </w:tc>
        <w:tc>
          <w:tcPr>
            <w:tcW w:w="7223" w:type="dxa"/>
          </w:tcPr>
          <w:p w14:paraId="29AD5F3D" w14:textId="13AC3E0A" w:rsidR="00B0144B" w:rsidRDefault="00B0144B" w:rsidP="00B0144B">
            <w:pPr>
              <w:rPr>
                <w:lang w:eastAsia="fr-FR"/>
              </w:rPr>
            </w:pPr>
            <w:r w:rsidRPr="00592B21">
              <w:rPr>
                <w:rFonts w:ascii="Times New Roman" w:eastAsia="Calibri" w:hAnsi="Times New Roman" w:cs="Times New Roman"/>
                <w:sz w:val="24"/>
                <w:szCs w:val="24"/>
                <w:lang w:eastAsia="fr-FR"/>
              </w:rPr>
              <w:t>: Programme national d’insertion professionnelle de référence </w:t>
            </w:r>
          </w:p>
        </w:tc>
      </w:tr>
      <w:tr w:rsidR="00B0144B" w14:paraId="7AA7F729" w14:textId="77777777" w:rsidTr="00B37CD6">
        <w:tc>
          <w:tcPr>
            <w:tcW w:w="2405" w:type="dxa"/>
          </w:tcPr>
          <w:p w14:paraId="4F5F8A67" w14:textId="67A9DF07" w:rsidR="00B0144B" w:rsidRDefault="0004671C" w:rsidP="00B0144B">
            <w:pPr>
              <w:rPr>
                <w:lang w:eastAsia="fr-FR"/>
              </w:rPr>
            </w:pPr>
            <w:r w:rsidRPr="00592B21">
              <w:rPr>
                <w:rFonts w:ascii="Times New Roman" w:eastAsia="Times New Roman" w:hAnsi="Times New Roman" w:cs="Times New Roman"/>
                <w:sz w:val="24"/>
                <w:szCs w:val="24"/>
                <w:lang w:eastAsia="zh-CN"/>
              </w:rPr>
              <w:t>PNPER </w:t>
            </w:r>
          </w:p>
        </w:tc>
        <w:tc>
          <w:tcPr>
            <w:tcW w:w="7223" w:type="dxa"/>
          </w:tcPr>
          <w:p w14:paraId="1F4D7C58" w14:textId="5B02C0D3" w:rsidR="00B0144B" w:rsidRDefault="00B0144B" w:rsidP="00B0144B">
            <w:pPr>
              <w:rPr>
                <w:lang w:eastAsia="fr-FR"/>
              </w:rPr>
            </w:pPr>
            <w:r w:rsidRPr="00592B21">
              <w:rPr>
                <w:rFonts w:ascii="Times New Roman" w:eastAsia="Times New Roman" w:hAnsi="Times New Roman" w:cs="Times New Roman"/>
                <w:sz w:val="24"/>
                <w:szCs w:val="24"/>
                <w:lang w:eastAsia="zh-CN"/>
              </w:rPr>
              <w:t>: Projet national de promotion de l’entreprenariat rural </w:t>
            </w:r>
          </w:p>
        </w:tc>
      </w:tr>
      <w:tr w:rsidR="00B0144B" w14:paraId="75331D94" w14:textId="77777777" w:rsidTr="00B37CD6">
        <w:tc>
          <w:tcPr>
            <w:tcW w:w="2405" w:type="dxa"/>
          </w:tcPr>
          <w:p w14:paraId="18C1CCC5" w14:textId="718EC098" w:rsidR="00B0144B" w:rsidRDefault="0004671C" w:rsidP="00B0144B">
            <w:pPr>
              <w:rPr>
                <w:lang w:eastAsia="fr-FR"/>
              </w:rPr>
            </w:pPr>
            <w:r w:rsidRPr="00592B21">
              <w:rPr>
                <w:rFonts w:ascii="Times New Roman" w:eastAsiaTheme="minorEastAsia" w:hAnsi="Times New Roman" w:cs="Times New Roman"/>
                <w:sz w:val="24"/>
                <w:szCs w:val="24"/>
                <w:lang w:eastAsia="zh-CN"/>
              </w:rPr>
              <w:t>POPIEAT </w:t>
            </w:r>
          </w:p>
        </w:tc>
        <w:tc>
          <w:tcPr>
            <w:tcW w:w="7223" w:type="dxa"/>
          </w:tcPr>
          <w:p w14:paraId="5DD95232" w14:textId="07761CA0" w:rsidR="00B0144B" w:rsidRDefault="00B0144B" w:rsidP="00B0144B">
            <w:pPr>
              <w:rPr>
                <w:lang w:eastAsia="fr-FR"/>
              </w:rPr>
            </w:pPr>
            <w:r w:rsidRPr="00592B21">
              <w:rPr>
                <w:rFonts w:ascii="Times New Roman" w:eastAsiaTheme="minorEastAsia" w:hAnsi="Times New Roman" w:cs="Times New Roman"/>
                <w:sz w:val="24"/>
                <w:szCs w:val="24"/>
                <w:lang w:eastAsia="zh-CN"/>
              </w:rPr>
              <w:t>: Professionnalisation des opérateurs privés informels du secteur de l’eau et de l’assainissement au Togo </w:t>
            </w:r>
          </w:p>
        </w:tc>
      </w:tr>
      <w:tr w:rsidR="00B0144B" w14:paraId="62FD1186" w14:textId="77777777" w:rsidTr="00B37CD6">
        <w:tc>
          <w:tcPr>
            <w:tcW w:w="2405" w:type="dxa"/>
          </w:tcPr>
          <w:p w14:paraId="4502B9AA" w14:textId="06463E08" w:rsidR="00B0144B" w:rsidRDefault="0004671C" w:rsidP="00B0144B">
            <w:pPr>
              <w:rPr>
                <w:lang w:eastAsia="fr-FR"/>
              </w:rPr>
            </w:pPr>
            <w:r w:rsidRPr="00592B21">
              <w:rPr>
                <w:rFonts w:ascii="Times New Roman" w:eastAsia="Times New Roman" w:hAnsi="Times New Roman" w:cs="Times New Roman"/>
                <w:sz w:val="24"/>
                <w:szCs w:val="24"/>
                <w:lang w:eastAsia="zh-CN"/>
              </w:rPr>
              <w:t>PRADEB </w:t>
            </w:r>
          </w:p>
        </w:tc>
        <w:tc>
          <w:tcPr>
            <w:tcW w:w="7223" w:type="dxa"/>
          </w:tcPr>
          <w:p w14:paraId="14999530" w14:textId="0A29FA5B" w:rsidR="00B0144B" w:rsidRDefault="00B0144B" w:rsidP="00B0144B">
            <w:pPr>
              <w:rPr>
                <w:lang w:eastAsia="fr-FR"/>
              </w:rPr>
            </w:pPr>
            <w:r w:rsidRPr="00592B21">
              <w:rPr>
                <w:rFonts w:ascii="Times New Roman" w:eastAsia="Times New Roman" w:hAnsi="Times New Roman" w:cs="Times New Roman"/>
                <w:sz w:val="24"/>
                <w:szCs w:val="24"/>
                <w:lang w:eastAsia="zh-CN"/>
              </w:rPr>
              <w:t>: Programme d’appui au développement à la base </w:t>
            </w:r>
          </w:p>
        </w:tc>
      </w:tr>
      <w:tr w:rsidR="00B0144B" w14:paraId="48CFB899" w14:textId="77777777" w:rsidTr="00B37CD6">
        <w:tc>
          <w:tcPr>
            <w:tcW w:w="2405" w:type="dxa"/>
          </w:tcPr>
          <w:p w14:paraId="21963FA3" w14:textId="0A797C31" w:rsidR="00B0144B" w:rsidRDefault="0004671C" w:rsidP="00B0144B">
            <w:pPr>
              <w:rPr>
                <w:lang w:eastAsia="fr-FR"/>
              </w:rPr>
            </w:pPr>
            <w:r w:rsidRPr="00592B21">
              <w:rPr>
                <w:rFonts w:ascii="Times New Roman" w:eastAsiaTheme="minorEastAsia" w:hAnsi="Times New Roman" w:cs="Times New Roman"/>
                <w:sz w:val="24"/>
                <w:szCs w:val="24"/>
                <w:lang w:eastAsia="fr-FR"/>
              </w:rPr>
              <w:t>PRIMA-TOGO </w:t>
            </w:r>
          </w:p>
        </w:tc>
        <w:tc>
          <w:tcPr>
            <w:tcW w:w="7223" w:type="dxa"/>
          </w:tcPr>
          <w:p w14:paraId="1C1410A8" w14:textId="29E325B3" w:rsidR="00B0144B" w:rsidRDefault="00B0144B" w:rsidP="00B0144B">
            <w:pPr>
              <w:rPr>
                <w:lang w:eastAsia="fr-FR"/>
              </w:rPr>
            </w:pPr>
            <w:r w:rsidRPr="00592B21">
              <w:rPr>
                <w:rFonts w:ascii="Times New Roman" w:eastAsiaTheme="minorEastAsia" w:hAnsi="Times New Roman" w:cs="Times New Roman"/>
                <w:sz w:val="24"/>
                <w:szCs w:val="24"/>
                <w:lang w:eastAsia="fr-FR"/>
              </w:rPr>
              <w:t>: Programme régional d’intégration des marchés agricoles </w:t>
            </w:r>
          </w:p>
        </w:tc>
      </w:tr>
      <w:tr w:rsidR="00B0144B" w14:paraId="7B791409" w14:textId="77777777" w:rsidTr="00B37CD6">
        <w:tc>
          <w:tcPr>
            <w:tcW w:w="2405" w:type="dxa"/>
          </w:tcPr>
          <w:p w14:paraId="63E9AEEE" w14:textId="2724B12B" w:rsidR="00B0144B" w:rsidRDefault="0004671C" w:rsidP="00B0144B">
            <w:pPr>
              <w:rPr>
                <w:lang w:eastAsia="fr-FR"/>
              </w:rPr>
            </w:pPr>
            <w:proofErr w:type="spellStart"/>
            <w:r w:rsidRPr="00592B21">
              <w:rPr>
                <w:rFonts w:ascii="Times New Roman" w:eastAsia="Times New Roman" w:hAnsi="Times New Roman" w:cs="Times New Roman"/>
                <w:sz w:val="24"/>
                <w:szCs w:val="24"/>
                <w:lang w:eastAsia="zh-CN"/>
              </w:rPr>
              <w:t>ProDRA</w:t>
            </w:r>
            <w:proofErr w:type="spellEnd"/>
            <w:r w:rsidRPr="00592B21">
              <w:rPr>
                <w:rFonts w:ascii="Times New Roman" w:eastAsia="Times New Roman" w:hAnsi="Times New Roman" w:cs="Times New Roman"/>
                <w:sz w:val="24"/>
                <w:szCs w:val="24"/>
                <w:lang w:eastAsia="zh-CN"/>
              </w:rPr>
              <w:t> </w:t>
            </w:r>
          </w:p>
        </w:tc>
        <w:tc>
          <w:tcPr>
            <w:tcW w:w="7223" w:type="dxa"/>
          </w:tcPr>
          <w:p w14:paraId="16E8C923" w14:textId="102300D2" w:rsidR="00B0144B" w:rsidRDefault="00B0144B" w:rsidP="00B0144B">
            <w:pPr>
              <w:rPr>
                <w:lang w:eastAsia="fr-FR"/>
              </w:rPr>
            </w:pPr>
            <w:r w:rsidRPr="00592B21">
              <w:rPr>
                <w:rFonts w:ascii="Times New Roman" w:eastAsia="Times New Roman" w:hAnsi="Times New Roman" w:cs="Times New Roman"/>
                <w:sz w:val="24"/>
                <w:szCs w:val="24"/>
                <w:lang w:eastAsia="zh-CN"/>
              </w:rPr>
              <w:t>:  Programme de développement rural et de l’agriculture </w:t>
            </w:r>
          </w:p>
        </w:tc>
      </w:tr>
      <w:tr w:rsidR="00B0144B" w14:paraId="3FD2D591" w14:textId="77777777" w:rsidTr="00B37CD6">
        <w:tc>
          <w:tcPr>
            <w:tcW w:w="2405" w:type="dxa"/>
          </w:tcPr>
          <w:p w14:paraId="6F0292AE" w14:textId="12F7F7AD" w:rsidR="00B0144B" w:rsidRDefault="0004671C" w:rsidP="00B0144B">
            <w:pPr>
              <w:rPr>
                <w:lang w:eastAsia="fr-FR"/>
              </w:rPr>
            </w:pPr>
            <w:r w:rsidRPr="00592B21">
              <w:rPr>
                <w:rFonts w:ascii="Times New Roman" w:eastAsia="Times New Roman" w:hAnsi="Times New Roman" w:cs="Times New Roman"/>
                <w:sz w:val="24"/>
                <w:szCs w:val="24"/>
                <w:lang w:eastAsia="zh-CN"/>
              </w:rPr>
              <w:t>PSAEG </w:t>
            </w:r>
          </w:p>
        </w:tc>
        <w:tc>
          <w:tcPr>
            <w:tcW w:w="7223" w:type="dxa"/>
          </w:tcPr>
          <w:p w14:paraId="50C20F53" w14:textId="56297965" w:rsidR="00B0144B" w:rsidRDefault="00B0144B" w:rsidP="00B0144B">
            <w:pPr>
              <w:rPr>
                <w:lang w:eastAsia="fr-FR"/>
              </w:rPr>
            </w:pPr>
            <w:r w:rsidRPr="00592B21">
              <w:rPr>
                <w:rFonts w:ascii="Times New Roman" w:eastAsia="Times New Roman" w:hAnsi="Times New Roman" w:cs="Times New Roman"/>
                <w:sz w:val="24"/>
                <w:szCs w:val="24"/>
                <w:lang w:eastAsia="zh-CN"/>
              </w:rPr>
              <w:t>: Projet de soutien aux activités économiques des groupement </w:t>
            </w:r>
          </w:p>
        </w:tc>
      </w:tr>
      <w:tr w:rsidR="00B0144B" w14:paraId="20121F12" w14:textId="77777777" w:rsidTr="00B37CD6">
        <w:tc>
          <w:tcPr>
            <w:tcW w:w="2405" w:type="dxa"/>
          </w:tcPr>
          <w:p w14:paraId="16580387" w14:textId="6A4416B1" w:rsidR="00B0144B" w:rsidRDefault="0004671C" w:rsidP="00B0144B">
            <w:pPr>
              <w:rPr>
                <w:lang w:eastAsia="fr-FR"/>
              </w:rPr>
            </w:pPr>
            <w:r w:rsidRPr="00592B21">
              <w:rPr>
                <w:rFonts w:ascii="Times New Roman" w:eastAsiaTheme="minorEastAsia" w:hAnsi="Times New Roman" w:cs="Times New Roman"/>
                <w:sz w:val="24"/>
                <w:szCs w:val="24"/>
                <w:lang w:eastAsia="fr-FR"/>
              </w:rPr>
              <w:t>PSAEG/PRT </w:t>
            </w:r>
          </w:p>
        </w:tc>
        <w:tc>
          <w:tcPr>
            <w:tcW w:w="7223" w:type="dxa"/>
          </w:tcPr>
          <w:p w14:paraId="498C2271" w14:textId="0C37DD17" w:rsidR="00B0144B" w:rsidRDefault="00B0144B" w:rsidP="00B0144B">
            <w:pPr>
              <w:rPr>
                <w:lang w:eastAsia="fr-FR"/>
              </w:rPr>
            </w:pPr>
            <w:r w:rsidRPr="00592B21">
              <w:rPr>
                <w:rFonts w:ascii="Times New Roman" w:eastAsiaTheme="minorEastAsia" w:hAnsi="Times New Roman" w:cs="Times New Roman"/>
                <w:sz w:val="24"/>
                <w:szCs w:val="24"/>
                <w:lang w:eastAsia="fr-FR"/>
              </w:rPr>
              <w:t>: Projet de soutien aux activités économiques des groupements/plantes à racines et à tubercules </w:t>
            </w:r>
          </w:p>
        </w:tc>
      </w:tr>
      <w:tr w:rsidR="00B0144B" w14:paraId="6B820FDC" w14:textId="77777777" w:rsidTr="00B37CD6">
        <w:tc>
          <w:tcPr>
            <w:tcW w:w="2405" w:type="dxa"/>
          </w:tcPr>
          <w:p w14:paraId="723EBD18" w14:textId="71B2A996" w:rsidR="00B0144B" w:rsidRDefault="0004671C" w:rsidP="00B0144B">
            <w:pPr>
              <w:rPr>
                <w:lang w:eastAsia="fr-FR"/>
              </w:rPr>
            </w:pPr>
            <w:r w:rsidRPr="00592B21">
              <w:rPr>
                <w:rFonts w:ascii="Times New Roman" w:eastAsiaTheme="minorEastAsia" w:hAnsi="Times New Roman" w:cs="Times New Roman"/>
                <w:bCs/>
                <w:sz w:val="24"/>
                <w:szCs w:val="24"/>
                <w:lang w:eastAsia="fr-FR"/>
              </w:rPr>
              <w:t>PSR </w:t>
            </w:r>
          </w:p>
        </w:tc>
        <w:tc>
          <w:tcPr>
            <w:tcW w:w="7223" w:type="dxa"/>
          </w:tcPr>
          <w:p w14:paraId="6BE92D77" w14:textId="0E4BC7AC" w:rsidR="00B0144B" w:rsidRDefault="00B0144B" w:rsidP="00B0144B">
            <w:pPr>
              <w:rPr>
                <w:lang w:eastAsia="fr-FR"/>
              </w:rPr>
            </w:pPr>
            <w:r w:rsidRPr="00592B21">
              <w:rPr>
                <w:rFonts w:ascii="Times New Roman" w:eastAsiaTheme="minorEastAsia" w:hAnsi="Times New Roman" w:cs="Times New Roman"/>
                <w:bCs/>
                <w:sz w:val="24"/>
                <w:szCs w:val="24"/>
                <w:lang w:eastAsia="fr-FR"/>
              </w:rPr>
              <w:t>: Programme statistique régional </w:t>
            </w:r>
          </w:p>
        </w:tc>
      </w:tr>
      <w:tr w:rsidR="00B0144B" w14:paraId="1C765670" w14:textId="77777777" w:rsidTr="00B37CD6">
        <w:tc>
          <w:tcPr>
            <w:tcW w:w="2405" w:type="dxa"/>
          </w:tcPr>
          <w:p w14:paraId="14E93BD0" w14:textId="1336D61D" w:rsidR="00B0144B" w:rsidRDefault="0004671C" w:rsidP="00B0144B">
            <w:pPr>
              <w:rPr>
                <w:lang w:eastAsia="fr-FR"/>
              </w:rPr>
            </w:pPr>
            <w:r w:rsidRPr="00592B21">
              <w:rPr>
                <w:rFonts w:ascii="Times New Roman" w:eastAsia="Arial Narrow" w:hAnsi="Times New Roman" w:cs="Times New Roman"/>
                <w:spacing w:val="1"/>
                <w:sz w:val="24"/>
                <w:szCs w:val="24"/>
                <w:lang w:eastAsia="zh-CN"/>
              </w:rPr>
              <w:t>P</w:t>
            </w:r>
            <w:r w:rsidRPr="00592B21">
              <w:rPr>
                <w:rFonts w:ascii="Times New Roman" w:eastAsia="Arial Narrow" w:hAnsi="Times New Roman" w:cs="Times New Roman"/>
                <w:spacing w:val="-3"/>
                <w:sz w:val="24"/>
                <w:szCs w:val="24"/>
                <w:lang w:eastAsia="zh-CN"/>
              </w:rPr>
              <w:t>T</w:t>
            </w:r>
            <w:r w:rsidRPr="00592B21">
              <w:rPr>
                <w:rFonts w:ascii="Times New Roman" w:eastAsia="Arial Narrow" w:hAnsi="Times New Roman" w:cs="Times New Roman"/>
                <w:spacing w:val="-1"/>
                <w:sz w:val="24"/>
                <w:szCs w:val="24"/>
                <w:lang w:eastAsia="zh-CN"/>
              </w:rPr>
              <w:t>M</w:t>
            </w:r>
            <w:r w:rsidRPr="00592B21">
              <w:rPr>
                <w:rFonts w:ascii="Times New Roman" w:eastAsia="Arial Narrow" w:hAnsi="Times New Roman" w:cs="Times New Roman"/>
                <w:spacing w:val="4"/>
                <w:sz w:val="24"/>
                <w:szCs w:val="24"/>
                <w:lang w:eastAsia="zh-CN"/>
              </w:rPr>
              <w:t>E</w:t>
            </w:r>
            <w:r w:rsidRPr="00592B21">
              <w:rPr>
                <w:rFonts w:ascii="Times New Roman" w:eastAsia="Arial Narrow" w:hAnsi="Times New Roman" w:cs="Times New Roman"/>
                <w:sz w:val="24"/>
                <w:szCs w:val="24"/>
                <w:lang w:eastAsia="zh-CN"/>
              </w:rPr>
              <w:t> </w:t>
            </w:r>
          </w:p>
        </w:tc>
        <w:tc>
          <w:tcPr>
            <w:tcW w:w="7223" w:type="dxa"/>
          </w:tcPr>
          <w:p w14:paraId="52A84545" w14:textId="7250514C" w:rsidR="00B0144B" w:rsidRDefault="00B0144B" w:rsidP="00B0144B">
            <w:pPr>
              <w:rPr>
                <w:lang w:eastAsia="fr-FR"/>
              </w:rPr>
            </w:pPr>
            <w:r w:rsidRPr="00592B21">
              <w:rPr>
                <w:rFonts w:ascii="Times New Roman" w:eastAsia="Arial Narrow" w:hAnsi="Times New Roman" w:cs="Times New Roman"/>
                <w:sz w:val="24"/>
                <w:szCs w:val="24"/>
                <w:lang w:eastAsia="zh-CN"/>
              </w:rPr>
              <w:t xml:space="preserve">: </w:t>
            </w:r>
            <w:r w:rsidRPr="00592B21">
              <w:rPr>
                <w:rFonts w:ascii="Times New Roman" w:eastAsia="Arial Narrow" w:hAnsi="Times New Roman" w:cs="Times New Roman"/>
                <w:spacing w:val="1"/>
                <w:sz w:val="24"/>
                <w:szCs w:val="24"/>
                <w:lang w:eastAsia="zh-CN"/>
              </w:rPr>
              <w:t>P</w:t>
            </w:r>
            <w:r w:rsidRPr="00592B21">
              <w:rPr>
                <w:rFonts w:ascii="Times New Roman" w:eastAsia="Arial Narrow" w:hAnsi="Times New Roman" w:cs="Times New Roman"/>
                <w:spacing w:val="-1"/>
                <w:sz w:val="24"/>
                <w:szCs w:val="24"/>
                <w:lang w:eastAsia="zh-CN"/>
              </w:rPr>
              <w:t>r</w:t>
            </w:r>
            <w:r w:rsidRPr="00592B21">
              <w:rPr>
                <w:rFonts w:ascii="Times New Roman" w:eastAsia="Arial Narrow" w:hAnsi="Times New Roman" w:cs="Times New Roman"/>
                <w:spacing w:val="1"/>
                <w:sz w:val="24"/>
                <w:szCs w:val="24"/>
                <w:lang w:eastAsia="zh-CN"/>
              </w:rPr>
              <w:t>é</w:t>
            </w:r>
            <w:r w:rsidRPr="00592B21">
              <w:rPr>
                <w:rFonts w:ascii="Times New Roman" w:eastAsia="Arial Narrow" w:hAnsi="Times New Roman" w:cs="Times New Roman"/>
                <w:spacing w:val="-3"/>
                <w:sz w:val="24"/>
                <w:szCs w:val="24"/>
                <w:lang w:eastAsia="zh-CN"/>
              </w:rPr>
              <w:t>v</w:t>
            </w:r>
            <w:r w:rsidRPr="00592B21">
              <w:rPr>
                <w:rFonts w:ascii="Times New Roman" w:eastAsia="Arial Narrow" w:hAnsi="Times New Roman" w:cs="Times New Roman"/>
                <w:spacing w:val="-2"/>
                <w:sz w:val="24"/>
                <w:szCs w:val="24"/>
                <w:lang w:eastAsia="zh-CN"/>
              </w:rPr>
              <w:t>e</w:t>
            </w:r>
            <w:r w:rsidRPr="00592B21">
              <w:rPr>
                <w:rFonts w:ascii="Times New Roman" w:eastAsia="Arial Narrow" w:hAnsi="Times New Roman" w:cs="Times New Roman"/>
                <w:spacing w:val="1"/>
                <w:sz w:val="24"/>
                <w:szCs w:val="24"/>
                <w:lang w:eastAsia="zh-CN"/>
              </w:rPr>
              <w:t>n</w:t>
            </w:r>
            <w:r w:rsidRPr="00592B21">
              <w:rPr>
                <w:rFonts w:ascii="Times New Roman" w:eastAsia="Arial Narrow" w:hAnsi="Times New Roman" w:cs="Times New Roman"/>
                <w:spacing w:val="-2"/>
                <w:sz w:val="24"/>
                <w:szCs w:val="24"/>
                <w:lang w:eastAsia="zh-CN"/>
              </w:rPr>
              <w:t>t</w:t>
            </w:r>
            <w:r w:rsidRPr="00592B21">
              <w:rPr>
                <w:rFonts w:ascii="Times New Roman" w:eastAsia="Arial Narrow" w:hAnsi="Times New Roman" w:cs="Times New Roman"/>
                <w:spacing w:val="-1"/>
                <w:sz w:val="24"/>
                <w:szCs w:val="24"/>
                <w:lang w:eastAsia="zh-CN"/>
              </w:rPr>
              <w:t>i</w:t>
            </w:r>
            <w:r w:rsidRPr="00592B21">
              <w:rPr>
                <w:rFonts w:ascii="Times New Roman" w:eastAsia="Arial Narrow" w:hAnsi="Times New Roman" w:cs="Times New Roman"/>
                <w:sz w:val="24"/>
                <w:szCs w:val="24"/>
                <w:lang w:eastAsia="zh-CN"/>
              </w:rPr>
              <w:t>on</w:t>
            </w:r>
            <w:r w:rsidRPr="00592B21">
              <w:rPr>
                <w:rFonts w:ascii="Times New Roman" w:eastAsia="Arial Narrow" w:hAnsi="Times New Roman" w:cs="Times New Roman"/>
                <w:spacing w:val="4"/>
                <w:sz w:val="24"/>
                <w:szCs w:val="24"/>
                <w:lang w:eastAsia="zh-CN"/>
              </w:rPr>
              <w:t xml:space="preserve"> </w:t>
            </w:r>
            <w:r w:rsidRPr="00592B21">
              <w:rPr>
                <w:rFonts w:ascii="Times New Roman" w:eastAsia="Arial Narrow" w:hAnsi="Times New Roman" w:cs="Times New Roman"/>
                <w:spacing w:val="1"/>
                <w:sz w:val="24"/>
                <w:szCs w:val="24"/>
                <w:lang w:eastAsia="zh-CN"/>
              </w:rPr>
              <w:t>d</w:t>
            </w:r>
            <w:r w:rsidRPr="00592B21">
              <w:rPr>
                <w:rFonts w:ascii="Times New Roman" w:eastAsia="Arial Narrow" w:hAnsi="Times New Roman" w:cs="Times New Roman"/>
                <w:sz w:val="24"/>
                <w:szCs w:val="24"/>
                <w:lang w:eastAsia="zh-CN"/>
              </w:rPr>
              <w:t>e</w:t>
            </w:r>
            <w:r w:rsidRPr="00592B21">
              <w:rPr>
                <w:rFonts w:ascii="Times New Roman" w:eastAsia="Arial Narrow" w:hAnsi="Times New Roman" w:cs="Times New Roman"/>
                <w:spacing w:val="3"/>
                <w:sz w:val="24"/>
                <w:szCs w:val="24"/>
                <w:lang w:eastAsia="zh-CN"/>
              </w:rPr>
              <w:t xml:space="preserve"> </w:t>
            </w:r>
            <w:r w:rsidRPr="00592B21">
              <w:rPr>
                <w:rFonts w:ascii="Times New Roman" w:eastAsia="Arial Narrow" w:hAnsi="Times New Roman" w:cs="Times New Roman"/>
                <w:spacing w:val="-6"/>
                <w:sz w:val="24"/>
                <w:szCs w:val="24"/>
                <w:lang w:eastAsia="zh-CN"/>
              </w:rPr>
              <w:t>l</w:t>
            </w:r>
            <w:r w:rsidRPr="00592B21">
              <w:rPr>
                <w:rFonts w:ascii="Times New Roman" w:eastAsia="Arial Narrow" w:hAnsi="Times New Roman" w:cs="Times New Roman"/>
                <w:sz w:val="24"/>
                <w:szCs w:val="24"/>
                <w:lang w:eastAsia="zh-CN"/>
              </w:rPr>
              <w:t>a t</w:t>
            </w:r>
            <w:r w:rsidRPr="00592B21">
              <w:rPr>
                <w:rFonts w:ascii="Times New Roman" w:eastAsia="Arial Narrow" w:hAnsi="Times New Roman" w:cs="Times New Roman"/>
                <w:spacing w:val="-1"/>
                <w:sz w:val="24"/>
                <w:szCs w:val="24"/>
                <w:lang w:eastAsia="zh-CN"/>
              </w:rPr>
              <w:t>r</w:t>
            </w:r>
            <w:r w:rsidRPr="00592B21">
              <w:rPr>
                <w:rFonts w:ascii="Times New Roman" w:eastAsia="Arial Narrow" w:hAnsi="Times New Roman" w:cs="Times New Roman"/>
                <w:sz w:val="24"/>
                <w:szCs w:val="24"/>
                <w:lang w:eastAsia="zh-CN"/>
              </w:rPr>
              <w:t>a</w:t>
            </w:r>
            <w:r w:rsidRPr="00592B21">
              <w:rPr>
                <w:rFonts w:ascii="Times New Roman" w:eastAsia="Arial Narrow" w:hAnsi="Times New Roman" w:cs="Times New Roman"/>
                <w:spacing w:val="1"/>
                <w:sz w:val="24"/>
                <w:szCs w:val="24"/>
                <w:lang w:eastAsia="zh-CN"/>
              </w:rPr>
              <w:t>n</w:t>
            </w:r>
            <w:r w:rsidRPr="00592B21">
              <w:rPr>
                <w:rFonts w:ascii="Times New Roman" w:eastAsia="Arial Narrow" w:hAnsi="Times New Roman" w:cs="Times New Roman"/>
                <w:spacing w:val="-3"/>
                <w:sz w:val="24"/>
                <w:szCs w:val="24"/>
                <w:lang w:eastAsia="zh-CN"/>
              </w:rPr>
              <w:t>s</w:t>
            </w:r>
            <w:r w:rsidRPr="00592B21">
              <w:rPr>
                <w:rFonts w:ascii="Times New Roman" w:eastAsia="Arial Narrow" w:hAnsi="Times New Roman" w:cs="Times New Roman"/>
                <w:spacing w:val="1"/>
                <w:sz w:val="24"/>
                <w:szCs w:val="24"/>
                <w:lang w:eastAsia="zh-CN"/>
              </w:rPr>
              <w:t>m</w:t>
            </w:r>
            <w:r w:rsidRPr="00592B21">
              <w:rPr>
                <w:rFonts w:ascii="Times New Roman" w:eastAsia="Arial Narrow" w:hAnsi="Times New Roman" w:cs="Times New Roman"/>
                <w:spacing w:val="-1"/>
                <w:sz w:val="24"/>
                <w:szCs w:val="24"/>
                <w:lang w:eastAsia="zh-CN"/>
              </w:rPr>
              <w:t>issi</w:t>
            </w:r>
            <w:r w:rsidRPr="00592B21">
              <w:rPr>
                <w:rFonts w:ascii="Times New Roman" w:eastAsia="Arial Narrow" w:hAnsi="Times New Roman" w:cs="Times New Roman"/>
                <w:spacing w:val="-2"/>
                <w:sz w:val="24"/>
                <w:szCs w:val="24"/>
                <w:lang w:eastAsia="zh-CN"/>
              </w:rPr>
              <w:t>o</w:t>
            </w:r>
            <w:r w:rsidRPr="00592B21">
              <w:rPr>
                <w:rFonts w:ascii="Times New Roman" w:eastAsia="Arial Narrow" w:hAnsi="Times New Roman" w:cs="Times New Roman"/>
                <w:sz w:val="24"/>
                <w:szCs w:val="24"/>
                <w:lang w:eastAsia="zh-CN"/>
              </w:rPr>
              <w:t>n</w:t>
            </w:r>
            <w:r w:rsidRPr="00592B21">
              <w:rPr>
                <w:rFonts w:ascii="Times New Roman" w:eastAsia="Arial Narrow" w:hAnsi="Times New Roman" w:cs="Times New Roman"/>
                <w:spacing w:val="2"/>
                <w:sz w:val="24"/>
                <w:szCs w:val="24"/>
                <w:lang w:eastAsia="zh-CN"/>
              </w:rPr>
              <w:t xml:space="preserve"> </w:t>
            </w:r>
            <w:r w:rsidRPr="00592B21">
              <w:rPr>
                <w:rFonts w:ascii="Times New Roman" w:eastAsia="Arial Narrow" w:hAnsi="Times New Roman" w:cs="Times New Roman"/>
                <w:spacing w:val="1"/>
                <w:sz w:val="24"/>
                <w:szCs w:val="24"/>
                <w:lang w:eastAsia="zh-CN"/>
              </w:rPr>
              <w:t>d</w:t>
            </w:r>
            <w:r w:rsidRPr="00592B21">
              <w:rPr>
                <w:rFonts w:ascii="Times New Roman" w:eastAsia="Arial Narrow" w:hAnsi="Times New Roman" w:cs="Times New Roman"/>
                <w:sz w:val="24"/>
                <w:szCs w:val="24"/>
                <w:lang w:eastAsia="zh-CN"/>
              </w:rPr>
              <w:t>u</w:t>
            </w:r>
            <w:r w:rsidRPr="00592B21">
              <w:rPr>
                <w:rFonts w:ascii="Times New Roman" w:eastAsia="Arial Narrow" w:hAnsi="Times New Roman" w:cs="Times New Roman"/>
                <w:spacing w:val="2"/>
                <w:sz w:val="24"/>
                <w:szCs w:val="24"/>
                <w:lang w:eastAsia="zh-CN"/>
              </w:rPr>
              <w:t xml:space="preserve"> </w:t>
            </w:r>
            <w:r w:rsidRPr="00592B21">
              <w:rPr>
                <w:rFonts w:ascii="Times New Roman" w:eastAsia="Arial Narrow" w:hAnsi="Times New Roman" w:cs="Times New Roman"/>
                <w:spacing w:val="-1"/>
                <w:sz w:val="24"/>
                <w:szCs w:val="24"/>
                <w:lang w:eastAsia="zh-CN"/>
              </w:rPr>
              <w:t>V</w:t>
            </w:r>
            <w:r w:rsidRPr="00592B21">
              <w:rPr>
                <w:rFonts w:ascii="Times New Roman" w:eastAsia="Arial Narrow" w:hAnsi="Times New Roman" w:cs="Times New Roman"/>
                <w:sz w:val="24"/>
                <w:szCs w:val="24"/>
                <w:lang w:eastAsia="zh-CN"/>
              </w:rPr>
              <w:t>IH</w:t>
            </w:r>
            <w:r w:rsidRPr="00592B21">
              <w:rPr>
                <w:rFonts w:ascii="Times New Roman" w:eastAsia="Arial Narrow" w:hAnsi="Times New Roman" w:cs="Times New Roman"/>
                <w:spacing w:val="2"/>
                <w:sz w:val="24"/>
                <w:szCs w:val="24"/>
                <w:lang w:eastAsia="zh-CN"/>
              </w:rPr>
              <w:t xml:space="preserve"> </w:t>
            </w:r>
            <w:r w:rsidRPr="00592B21">
              <w:rPr>
                <w:rFonts w:ascii="Times New Roman" w:eastAsia="Arial Narrow" w:hAnsi="Times New Roman" w:cs="Times New Roman"/>
                <w:spacing w:val="1"/>
                <w:sz w:val="24"/>
                <w:szCs w:val="24"/>
                <w:lang w:eastAsia="zh-CN"/>
              </w:rPr>
              <w:t>d</w:t>
            </w:r>
            <w:r w:rsidRPr="00592B21">
              <w:rPr>
                <w:rFonts w:ascii="Times New Roman" w:eastAsia="Arial Narrow" w:hAnsi="Times New Roman" w:cs="Times New Roman"/>
                <w:sz w:val="24"/>
                <w:szCs w:val="24"/>
                <w:lang w:eastAsia="zh-CN"/>
              </w:rPr>
              <w:t>e</w:t>
            </w:r>
            <w:r w:rsidRPr="00592B21">
              <w:rPr>
                <w:rFonts w:ascii="Times New Roman" w:eastAsia="Arial Narrow" w:hAnsi="Times New Roman" w:cs="Times New Roman"/>
                <w:spacing w:val="5"/>
                <w:sz w:val="24"/>
                <w:szCs w:val="24"/>
                <w:lang w:eastAsia="zh-CN"/>
              </w:rPr>
              <w:t xml:space="preserve"> </w:t>
            </w:r>
            <w:r w:rsidRPr="00592B21">
              <w:rPr>
                <w:rFonts w:ascii="Times New Roman" w:eastAsia="Arial Narrow" w:hAnsi="Times New Roman" w:cs="Times New Roman"/>
                <w:spacing w:val="-1"/>
                <w:sz w:val="24"/>
                <w:szCs w:val="24"/>
                <w:lang w:eastAsia="zh-CN"/>
              </w:rPr>
              <w:t>l</w:t>
            </w:r>
            <w:r w:rsidRPr="00592B21">
              <w:rPr>
                <w:rFonts w:ascii="Times New Roman" w:eastAsia="Arial Narrow" w:hAnsi="Times New Roman" w:cs="Times New Roman"/>
                <w:sz w:val="24"/>
                <w:szCs w:val="24"/>
                <w:lang w:eastAsia="zh-CN"/>
              </w:rPr>
              <w:t>a</w:t>
            </w:r>
            <w:r w:rsidRPr="00592B21">
              <w:rPr>
                <w:rFonts w:ascii="Times New Roman" w:eastAsia="Arial Narrow" w:hAnsi="Times New Roman" w:cs="Times New Roman"/>
                <w:spacing w:val="2"/>
                <w:sz w:val="24"/>
                <w:szCs w:val="24"/>
                <w:lang w:eastAsia="zh-CN"/>
              </w:rPr>
              <w:t xml:space="preserve"> </w:t>
            </w:r>
            <w:r w:rsidRPr="00592B21">
              <w:rPr>
                <w:rFonts w:ascii="Times New Roman" w:eastAsia="Arial Narrow" w:hAnsi="Times New Roman" w:cs="Times New Roman"/>
                <w:spacing w:val="1"/>
                <w:sz w:val="24"/>
                <w:szCs w:val="24"/>
                <w:lang w:eastAsia="zh-CN"/>
              </w:rPr>
              <w:t>m</w:t>
            </w:r>
            <w:r w:rsidRPr="00592B21">
              <w:rPr>
                <w:rFonts w:ascii="Times New Roman" w:eastAsia="Arial Narrow" w:hAnsi="Times New Roman" w:cs="Times New Roman"/>
                <w:sz w:val="24"/>
                <w:szCs w:val="24"/>
                <w:lang w:eastAsia="zh-CN"/>
              </w:rPr>
              <w:t>ère</w:t>
            </w:r>
            <w:r w:rsidRPr="00592B21">
              <w:rPr>
                <w:rFonts w:ascii="Times New Roman" w:eastAsia="Arial Narrow" w:hAnsi="Times New Roman" w:cs="Times New Roman"/>
                <w:spacing w:val="4"/>
                <w:sz w:val="24"/>
                <w:szCs w:val="24"/>
                <w:lang w:eastAsia="zh-CN"/>
              </w:rPr>
              <w:t xml:space="preserve"> </w:t>
            </w:r>
            <w:r w:rsidRPr="00592B21">
              <w:rPr>
                <w:rFonts w:ascii="Times New Roman" w:eastAsia="Arial Narrow" w:hAnsi="Times New Roman" w:cs="Times New Roman"/>
                <w:sz w:val="24"/>
                <w:szCs w:val="24"/>
                <w:lang w:eastAsia="zh-CN"/>
              </w:rPr>
              <w:t xml:space="preserve">à </w:t>
            </w:r>
            <w:r w:rsidRPr="00592B21">
              <w:rPr>
                <w:rFonts w:ascii="Times New Roman" w:eastAsia="Arial Narrow" w:hAnsi="Times New Roman" w:cs="Times New Roman"/>
                <w:spacing w:val="-1"/>
                <w:sz w:val="24"/>
                <w:szCs w:val="24"/>
                <w:lang w:eastAsia="zh-CN"/>
              </w:rPr>
              <w:t>l</w:t>
            </w:r>
            <w:r w:rsidRPr="00592B21">
              <w:rPr>
                <w:rFonts w:ascii="Times New Roman" w:eastAsia="Arial Narrow" w:hAnsi="Times New Roman" w:cs="Times New Roman"/>
                <w:sz w:val="24"/>
                <w:szCs w:val="24"/>
                <w:lang w:eastAsia="zh-CN"/>
              </w:rPr>
              <w:t>'</w:t>
            </w:r>
            <w:r w:rsidRPr="00592B21">
              <w:rPr>
                <w:rFonts w:ascii="Times New Roman" w:eastAsia="Arial Narrow" w:hAnsi="Times New Roman" w:cs="Times New Roman"/>
                <w:spacing w:val="1"/>
                <w:sz w:val="24"/>
                <w:szCs w:val="24"/>
                <w:lang w:eastAsia="zh-CN"/>
              </w:rPr>
              <w:t>e</w:t>
            </w:r>
            <w:r w:rsidRPr="00592B21">
              <w:rPr>
                <w:rFonts w:ascii="Times New Roman" w:eastAsia="Arial Narrow" w:hAnsi="Times New Roman" w:cs="Times New Roman"/>
                <w:spacing w:val="-2"/>
                <w:sz w:val="24"/>
                <w:szCs w:val="24"/>
                <w:lang w:eastAsia="zh-CN"/>
              </w:rPr>
              <w:t>n</w:t>
            </w:r>
            <w:r w:rsidRPr="00592B21">
              <w:rPr>
                <w:rFonts w:ascii="Times New Roman" w:eastAsia="Arial Narrow" w:hAnsi="Times New Roman" w:cs="Times New Roman"/>
                <w:sz w:val="24"/>
                <w:szCs w:val="24"/>
                <w:lang w:eastAsia="zh-CN"/>
              </w:rPr>
              <w:t>fant </w:t>
            </w:r>
          </w:p>
        </w:tc>
      </w:tr>
      <w:tr w:rsidR="00B0144B" w14:paraId="01DF9CB2" w14:textId="77777777" w:rsidTr="00B37CD6">
        <w:tc>
          <w:tcPr>
            <w:tcW w:w="2405" w:type="dxa"/>
          </w:tcPr>
          <w:p w14:paraId="02DECF86" w14:textId="3EDE7CD5" w:rsidR="00B0144B" w:rsidRDefault="0004671C" w:rsidP="00B0144B">
            <w:pPr>
              <w:rPr>
                <w:lang w:eastAsia="fr-FR"/>
              </w:rPr>
            </w:pPr>
            <w:r w:rsidRPr="00592B21">
              <w:rPr>
                <w:rFonts w:ascii="Times New Roman" w:eastAsia="Times New Roman" w:hAnsi="Times New Roman" w:cs="Times New Roman"/>
                <w:sz w:val="24"/>
                <w:szCs w:val="24"/>
                <w:lang w:eastAsia="fr-FR"/>
              </w:rPr>
              <w:t>PUDC </w:t>
            </w:r>
          </w:p>
        </w:tc>
        <w:tc>
          <w:tcPr>
            <w:tcW w:w="7223" w:type="dxa"/>
          </w:tcPr>
          <w:p w14:paraId="38CBEA13" w14:textId="627B8FC2" w:rsidR="00B0144B" w:rsidRDefault="00B0144B" w:rsidP="00B0144B">
            <w:pPr>
              <w:rPr>
                <w:lang w:eastAsia="fr-FR"/>
              </w:rPr>
            </w:pPr>
            <w:r w:rsidRPr="00592B21">
              <w:rPr>
                <w:rFonts w:ascii="Times New Roman" w:eastAsia="Times New Roman" w:hAnsi="Times New Roman" w:cs="Times New Roman"/>
                <w:sz w:val="24"/>
                <w:szCs w:val="24"/>
                <w:lang w:eastAsia="fr-FR"/>
              </w:rPr>
              <w:t xml:space="preserve">: Programme d’urgence de développement communautaire </w:t>
            </w:r>
          </w:p>
        </w:tc>
      </w:tr>
      <w:tr w:rsidR="00B0144B" w14:paraId="211AB5A9" w14:textId="77777777" w:rsidTr="00B37CD6">
        <w:tc>
          <w:tcPr>
            <w:tcW w:w="2405" w:type="dxa"/>
          </w:tcPr>
          <w:p w14:paraId="7A8B0F35" w14:textId="7F67D49A" w:rsidR="00B0144B" w:rsidRDefault="0004671C" w:rsidP="00B0144B">
            <w:pPr>
              <w:rPr>
                <w:lang w:eastAsia="fr-FR"/>
              </w:rPr>
            </w:pPr>
            <w:r w:rsidRPr="00592B21">
              <w:rPr>
                <w:rFonts w:ascii="Times New Roman" w:eastAsiaTheme="minorEastAsia" w:hAnsi="Times New Roman" w:cs="Times New Roman"/>
                <w:sz w:val="24"/>
                <w:szCs w:val="24"/>
                <w:lang w:val="x-none" w:eastAsia="fr-FR"/>
              </w:rPr>
              <w:t>QUIBB</w:t>
            </w:r>
          </w:p>
        </w:tc>
        <w:tc>
          <w:tcPr>
            <w:tcW w:w="7223" w:type="dxa"/>
          </w:tcPr>
          <w:p w14:paraId="43D36D73" w14:textId="7B1212CA" w:rsidR="00B0144B" w:rsidRDefault="00B0144B" w:rsidP="00B0144B">
            <w:pPr>
              <w:rPr>
                <w:lang w:eastAsia="fr-FR"/>
              </w:rPr>
            </w:pPr>
            <w:r w:rsidRPr="00592B21">
              <w:rPr>
                <w:rFonts w:ascii="Times New Roman" w:eastAsiaTheme="minorEastAsia" w:hAnsi="Times New Roman" w:cs="Times New Roman"/>
                <w:sz w:val="24"/>
                <w:szCs w:val="24"/>
                <w:lang w:val="x-none" w:eastAsia="fr-FR"/>
              </w:rPr>
              <w:t xml:space="preserve">: </w:t>
            </w:r>
            <w:r w:rsidRPr="00592B21">
              <w:rPr>
                <w:rFonts w:ascii="Times New Roman" w:eastAsiaTheme="minorEastAsia" w:hAnsi="Times New Roman" w:cs="Times New Roman"/>
                <w:bCs/>
                <w:sz w:val="24"/>
                <w:szCs w:val="24"/>
                <w:lang w:eastAsia="fr-FR"/>
              </w:rPr>
              <w:t>Questionnaires unifiés des indicateurs de base du bien-être</w:t>
            </w:r>
          </w:p>
        </w:tc>
      </w:tr>
      <w:tr w:rsidR="00B0144B" w14:paraId="5E5D87BF" w14:textId="77777777" w:rsidTr="00B37CD6">
        <w:tc>
          <w:tcPr>
            <w:tcW w:w="2405" w:type="dxa"/>
          </w:tcPr>
          <w:p w14:paraId="18B7E8EB" w14:textId="67518A2D" w:rsidR="00B0144B" w:rsidRDefault="0004671C" w:rsidP="00B0144B">
            <w:pPr>
              <w:rPr>
                <w:lang w:eastAsia="fr-FR"/>
              </w:rPr>
            </w:pPr>
            <w:r w:rsidRPr="00592B21">
              <w:rPr>
                <w:rFonts w:ascii="Times New Roman" w:eastAsiaTheme="minorEastAsia" w:hAnsi="Times New Roman" w:cs="Times New Roman"/>
                <w:sz w:val="24"/>
                <w:szCs w:val="24"/>
                <w:lang w:eastAsia="fr-FR"/>
              </w:rPr>
              <w:t>RAMO </w:t>
            </w:r>
          </w:p>
        </w:tc>
        <w:tc>
          <w:tcPr>
            <w:tcW w:w="7223" w:type="dxa"/>
          </w:tcPr>
          <w:p w14:paraId="626F2EA6" w14:textId="6C3904D7" w:rsidR="00B0144B" w:rsidRDefault="00B0144B" w:rsidP="00B0144B">
            <w:pPr>
              <w:rPr>
                <w:lang w:eastAsia="fr-FR"/>
              </w:rPr>
            </w:pPr>
            <w:r w:rsidRPr="00592B21">
              <w:rPr>
                <w:rFonts w:ascii="Times New Roman" w:eastAsiaTheme="minorEastAsia" w:hAnsi="Times New Roman" w:cs="Times New Roman"/>
                <w:sz w:val="24"/>
                <w:szCs w:val="24"/>
                <w:lang w:eastAsia="fr-FR"/>
              </w:rPr>
              <w:t>: Régime d’assurance maladie obligatoire de base </w:t>
            </w:r>
          </w:p>
        </w:tc>
      </w:tr>
      <w:tr w:rsidR="00B0144B" w14:paraId="67030431" w14:textId="77777777" w:rsidTr="00B37CD6">
        <w:tc>
          <w:tcPr>
            <w:tcW w:w="2405" w:type="dxa"/>
          </w:tcPr>
          <w:p w14:paraId="452D8460" w14:textId="6C252037" w:rsidR="00B0144B" w:rsidRDefault="0004671C" w:rsidP="00B0144B">
            <w:pPr>
              <w:rPr>
                <w:lang w:eastAsia="fr-FR"/>
              </w:rPr>
            </w:pPr>
            <w:r w:rsidRPr="00592B21">
              <w:rPr>
                <w:rFonts w:ascii="Times New Roman" w:eastAsiaTheme="minorEastAsia" w:hAnsi="Times New Roman" w:cs="Times New Roman"/>
                <w:sz w:val="24"/>
                <w:szCs w:val="24"/>
                <w:lang w:eastAsia="fr-FR"/>
              </w:rPr>
              <w:t>RGPH</w:t>
            </w:r>
          </w:p>
        </w:tc>
        <w:tc>
          <w:tcPr>
            <w:tcW w:w="7223" w:type="dxa"/>
          </w:tcPr>
          <w:p w14:paraId="7E3C367B" w14:textId="24DF8E8A" w:rsidR="00B0144B" w:rsidRDefault="00B0144B" w:rsidP="00B0144B">
            <w:pPr>
              <w:rPr>
                <w:lang w:eastAsia="fr-FR"/>
              </w:rPr>
            </w:pPr>
            <w:r w:rsidRPr="00592B21">
              <w:rPr>
                <w:rFonts w:ascii="Times New Roman" w:eastAsiaTheme="minorEastAsia" w:hAnsi="Times New Roman" w:cs="Times New Roman"/>
                <w:sz w:val="24"/>
                <w:szCs w:val="24"/>
                <w:lang w:eastAsia="fr-FR"/>
              </w:rPr>
              <w:t>: Recensement général de la population et de l’habitat </w:t>
            </w:r>
          </w:p>
        </w:tc>
      </w:tr>
      <w:tr w:rsidR="00B0144B" w14:paraId="6E18E68D" w14:textId="77777777" w:rsidTr="00B37CD6">
        <w:tc>
          <w:tcPr>
            <w:tcW w:w="2405" w:type="dxa"/>
          </w:tcPr>
          <w:p w14:paraId="79C4C136" w14:textId="7D3AC180" w:rsidR="00B0144B" w:rsidRDefault="0004671C" w:rsidP="00B0144B">
            <w:pPr>
              <w:rPr>
                <w:lang w:eastAsia="fr-FR"/>
              </w:rPr>
            </w:pPr>
            <w:r w:rsidRPr="00592B21">
              <w:rPr>
                <w:rFonts w:ascii="Times New Roman" w:eastAsia="Times New Roman" w:hAnsi="Times New Roman" w:cs="Times New Roman"/>
                <w:sz w:val="24"/>
                <w:szCs w:val="24"/>
                <w:lang w:eastAsia="zh-CN"/>
              </w:rPr>
              <w:t>SAP </w:t>
            </w:r>
          </w:p>
        </w:tc>
        <w:tc>
          <w:tcPr>
            <w:tcW w:w="7223" w:type="dxa"/>
          </w:tcPr>
          <w:p w14:paraId="0C3526A9" w14:textId="236271D7" w:rsidR="00B0144B" w:rsidRDefault="00B0144B" w:rsidP="00B0144B">
            <w:pPr>
              <w:rPr>
                <w:lang w:eastAsia="fr-FR"/>
              </w:rPr>
            </w:pPr>
            <w:r w:rsidRPr="00592B21">
              <w:rPr>
                <w:rFonts w:ascii="Times New Roman" w:eastAsia="Times New Roman" w:hAnsi="Times New Roman" w:cs="Times New Roman"/>
                <w:sz w:val="24"/>
                <w:szCs w:val="24"/>
                <w:lang w:eastAsia="zh-CN"/>
              </w:rPr>
              <w:t>: Service d’aide à la personne </w:t>
            </w:r>
          </w:p>
        </w:tc>
      </w:tr>
      <w:tr w:rsidR="00B0144B" w14:paraId="55244B8D" w14:textId="77777777" w:rsidTr="00B37CD6">
        <w:tc>
          <w:tcPr>
            <w:tcW w:w="2405" w:type="dxa"/>
          </w:tcPr>
          <w:p w14:paraId="4C51A22A" w14:textId="6F69191C" w:rsidR="00B0144B" w:rsidRDefault="0004671C" w:rsidP="00B0144B">
            <w:pPr>
              <w:rPr>
                <w:lang w:eastAsia="fr-FR"/>
              </w:rPr>
            </w:pPr>
            <w:r w:rsidRPr="00592B21">
              <w:rPr>
                <w:rFonts w:ascii="Times New Roman" w:eastAsiaTheme="minorEastAsia" w:hAnsi="Times New Roman" w:cs="Times New Roman"/>
                <w:sz w:val="24"/>
                <w:szCs w:val="24"/>
                <w:lang w:eastAsia="fr-FR"/>
              </w:rPr>
              <w:t>SARL </w:t>
            </w:r>
          </w:p>
        </w:tc>
        <w:tc>
          <w:tcPr>
            <w:tcW w:w="7223" w:type="dxa"/>
          </w:tcPr>
          <w:p w14:paraId="72C6F14F" w14:textId="1DBAD3F7" w:rsidR="00B0144B" w:rsidRDefault="00B0144B" w:rsidP="00B0144B">
            <w:pPr>
              <w:rPr>
                <w:lang w:eastAsia="fr-FR"/>
              </w:rPr>
            </w:pPr>
            <w:r w:rsidRPr="00592B21">
              <w:rPr>
                <w:rFonts w:ascii="Times New Roman" w:eastAsiaTheme="minorEastAsia" w:hAnsi="Times New Roman" w:cs="Times New Roman"/>
                <w:sz w:val="24"/>
                <w:szCs w:val="24"/>
                <w:lang w:eastAsia="fr-FR"/>
              </w:rPr>
              <w:t>: Société à responsabilité limitée </w:t>
            </w:r>
          </w:p>
        </w:tc>
      </w:tr>
      <w:tr w:rsidR="00B0144B" w14:paraId="45FFA925" w14:textId="77777777" w:rsidTr="00B37CD6">
        <w:tc>
          <w:tcPr>
            <w:tcW w:w="2405" w:type="dxa"/>
          </w:tcPr>
          <w:p w14:paraId="6C7330C5" w14:textId="7D558BB8" w:rsidR="00B0144B" w:rsidRDefault="0004671C" w:rsidP="00B0144B">
            <w:pPr>
              <w:rPr>
                <w:lang w:eastAsia="fr-FR"/>
              </w:rPr>
            </w:pPr>
            <w:r w:rsidRPr="00592B21">
              <w:rPr>
                <w:rFonts w:ascii="Times New Roman" w:eastAsiaTheme="minorEastAsia" w:hAnsi="Times New Roman" w:cs="Times New Roman"/>
                <w:bCs/>
                <w:sz w:val="24"/>
                <w:szCs w:val="24"/>
                <w:lang w:eastAsia="fr-FR"/>
              </w:rPr>
              <w:t>SAZOF </w:t>
            </w:r>
          </w:p>
        </w:tc>
        <w:tc>
          <w:tcPr>
            <w:tcW w:w="7223" w:type="dxa"/>
          </w:tcPr>
          <w:p w14:paraId="1A22D986" w14:textId="764A5C10" w:rsidR="00B0144B" w:rsidRDefault="00B0144B" w:rsidP="00B0144B">
            <w:pPr>
              <w:rPr>
                <w:lang w:eastAsia="fr-FR"/>
              </w:rPr>
            </w:pPr>
            <w:r w:rsidRPr="00592B21">
              <w:rPr>
                <w:rFonts w:ascii="Times New Roman" w:eastAsiaTheme="minorEastAsia" w:hAnsi="Times New Roman" w:cs="Times New Roman"/>
                <w:bCs/>
                <w:sz w:val="24"/>
                <w:szCs w:val="24"/>
                <w:lang w:eastAsia="fr-FR"/>
              </w:rPr>
              <w:t>: Société d'administration des zones franches </w:t>
            </w:r>
          </w:p>
        </w:tc>
      </w:tr>
      <w:tr w:rsidR="00B0144B" w14:paraId="5E9CADE6" w14:textId="77777777" w:rsidTr="00B37CD6">
        <w:tc>
          <w:tcPr>
            <w:tcW w:w="2405" w:type="dxa"/>
          </w:tcPr>
          <w:p w14:paraId="7C08C482" w14:textId="088DD339" w:rsidR="00B0144B" w:rsidRDefault="0004671C" w:rsidP="00B0144B">
            <w:pPr>
              <w:rPr>
                <w:lang w:eastAsia="fr-FR"/>
              </w:rPr>
            </w:pPr>
            <w:r w:rsidRPr="00592B21">
              <w:rPr>
                <w:rFonts w:ascii="Times New Roman" w:eastAsiaTheme="minorEastAsia" w:hAnsi="Times New Roman" w:cs="Times New Roman"/>
                <w:bCs/>
                <w:sz w:val="24"/>
                <w:szCs w:val="24"/>
                <w:lang w:eastAsia="fr-FR"/>
              </w:rPr>
              <w:t>SCAPE </w:t>
            </w:r>
          </w:p>
        </w:tc>
        <w:tc>
          <w:tcPr>
            <w:tcW w:w="7223" w:type="dxa"/>
          </w:tcPr>
          <w:p w14:paraId="7767A7C8" w14:textId="3961C188" w:rsidR="00B0144B" w:rsidRDefault="00B0144B" w:rsidP="00B0144B">
            <w:pPr>
              <w:rPr>
                <w:lang w:eastAsia="fr-FR"/>
              </w:rPr>
            </w:pPr>
            <w:r w:rsidRPr="00592B21">
              <w:rPr>
                <w:rFonts w:ascii="Times New Roman" w:eastAsiaTheme="minorEastAsia" w:hAnsi="Times New Roman" w:cs="Times New Roman"/>
                <w:bCs/>
                <w:sz w:val="24"/>
                <w:szCs w:val="24"/>
                <w:lang w:eastAsia="fr-FR"/>
              </w:rPr>
              <w:t>: Stratégie de croissance accélérée et de promotion de l’emploi </w:t>
            </w:r>
          </w:p>
        </w:tc>
      </w:tr>
      <w:tr w:rsidR="00B0144B" w14:paraId="15CCB3F6" w14:textId="77777777" w:rsidTr="00B37CD6">
        <w:tc>
          <w:tcPr>
            <w:tcW w:w="2405" w:type="dxa"/>
          </w:tcPr>
          <w:p w14:paraId="3BC82F57" w14:textId="6674C6B2" w:rsidR="00B0144B" w:rsidRDefault="0004671C" w:rsidP="00B0144B">
            <w:pPr>
              <w:rPr>
                <w:lang w:eastAsia="fr-FR"/>
              </w:rPr>
            </w:pPr>
            <w:r w:rsidRPr="00592B21">
              <w:rPr>
                <w:rFonts w:ascii="Times New Roman" w:eastAsia="Calibri" w:hAnsi="Times New Roman" w:cs="Times New Roman"/>
                <w:sz w:val="24"/>
                <w:szCs w:val="24"/>
                <w:lang w:eastAsia="fr-FR"/>
              </w:rPr>
              <w:t>SGFP </w:t>
            </w:r>
          </w:p>
        </w:tc>
        <w:tc>
          <w:tcPr>
            <w:tcW w:w="7223" w:type="dxa"/>
          </w:tcPr>
          <w:p w14:paraId="09CCEDD5" w14:textId="530D1EC1" w:rsidR="00B0144B" w:rsidRDefault="00B0144B" w:rsidP="00B0144B">
            <w:pPr>
              <w:rPr>
                <w:lang w:eastAsia="fr-FR"/>
              </w:rPr>
            </w:pPr>
            <w:r w:rsidRPr="00592B21">
              <w:rPr>
                <w:rFonts w:ascii="Times New Roman" w:eastAsia="Calibri" w:hAnsi="Times New Roman" w:cs="Times New Roman"/>
                <w:sz w:val="24"/>
                <w:szCs w:val="24"/>
                <w:lang w:eastAsia="fr-FR"/>
              </w:rPr>
              <w:t>: Statut général de la fonction publique </w:t>
            </w:r>
          </w:p>
        </w:tc>
      </w:tr>
      <w:tr w:rsidR="00B0144B" w14:paraId="54D0A055" w14:textId="77777777" w:rsidTr="00B37CD6">
        <w:tc>
          <w:tcPr>
            <w:tcW w:w="2405" w:type="dxa"/>
          </w:tcPr>
          <w:p w14:paraId="6920A4F4" w14:textId="34245B3F" w:rsidR="00B0144B" w:rsidRDefault="0004671C" w:rsidP="00B0144B">
            <w:pPr>
              <w:rPr>
                <w:lang w:eastAsia="fr-FR"/>
              </w:rPr>
            </w:pPr>
            <w:r w:rsidRPr="00592B21">
              <w:rPr>
                <w:rFonts w:ascii="Times New Roman" w:eastAsia="Calibri" w:hAnsi="Times New Roman" w:cs="Times New Roman"/>
                <w:sz w:val="24"/>
                <w:szCs w:val="24"/>
                <w:lang w:eastAsia="fr-FR"/>
              </w:rPr>
              <w:t>SMIG </w:t>
            </w:r>
          </w:p>
        </w:tc>
        <w:tc>
          <w:tcPr>
            <w:tcW w:w="7223" w:type="dxa"/>
          </w:tcPr>
          <w:p w14:paraId="24651483" w14:textId="2028A9F7" w:rsidR="00B0144B" w:rsidRDefault="00B0144B" w:rsidP="00B0144B">
            <w:pPr>
              <w:rPr>
                <w:lang w:eastAsia="fr-FR"/>
              </w:rPr>
            </w:pPr>
            <w:r w:rsidRPr="00592B21">
              <w:rPr>
                <w:rFonts w:ascii="Times New Roman" w:eastAsia="Calibri" w:hAnsi="Times New Roman" w:cs="Times New Roman"/>
                <w:sz w:val="24"/>
                <w:szCs w:val="24"/>
                <w:lang w:eastAsia="fr-FR"/>
              </w:rPr>
              <w:t>: Salaire minimum interprofessionnel garanti </w:t>
            </w:r>
          </w:p>
        </w:tc>
      </w:tr>
      <w:tr w:rsidR="00B0144B" w14:paraId="2AC2E49A" w14:textId="77777777" w:rsidTr="00B37CD6">
        <w:tc>
          <w:tcPr>
            <w:tcW w:w="2405" w:type="dxa"/>
          </w:tcPr>
          <w:p w14:paraId="62A3C64D" w14:textId="7257292C" w:rsidR="00B0144B" w:rsidRDefault="0004671C" w:rsidP="00B0144B">
            <w:pPr>
              <w:rPr>
                <w:lang w:eastAsia="fr-FR"/>
              </w:rPr>
            </w:pPr>
            <w:r w:rsidRPr="00592B21">
              <w:rPr>
                <w:rFonts w:ascii="Times New Roman" w:eastAsiaTheme="minorEastAsia" w:hAnsi="Times New Roman" w:cs="Times New Roman"/>
                <w:sz w:val="24"/>
                <w:szCs w:val="24"/>
                <w:shd w:val="clear" w:color="auto" w:fill="FFFFFF"/>
                <w:lang w:eastAsia="fr-FR"/>
              </w:rPr>
              <w:t>SMN </w:t>
            </w:r>
          </w:p>
        </w:tc>
        <w:tc>
          <w:tcPr>
            <w:tcW w:w="7223" w:type="dxa"/>
          </w:tcPr>
          <w:p w14:paraId="3FFB679E" w14:textId="02F5862A" w:rsidR="00B0144B" w:rsidRDefault="00B0144B" w:rsidP="00B0144B">
            <w:pPr>
              <w:rPr>
                <w:lang w:eastAsia="fr-FR"/>
              </w:rPr>
            </w:pPr>
            <w:r w:rsidRPr="00592B21">
              <w:rPr>
                <w:rFonts w:ascii="Times New Roman" w:eastAsiaTheme="minorEastAsia" w:hAnsi="Times New Roman" w:cs="Times New Roman"/>
                <w:sz w:val="24"/>
                <w:szCs w:val="24"/>
                <w:shd w:val="clear" w:color="auto" w:fill="FFFFFF"/>
                <w:lang w:eastAsia="fr-FR"/>
              </w:rPr>
              <w:t>: Santé maternelle et néonatale </w:t>
            </w:r>
          </w:p>
        </w:tc>
      </w:tr>
      <w:tr w:rsidR="00B0144B" w14:paraId="254199E4" w14:textId="77777777" w:rsidTr="00B37CD6">
        <w:tc>
          <w:tcPr>
            <w:tcW w:w="2405" w:type="dxa"/>
          </w:tcPr>
          <w:p w14:paraId="11C8B75F" w14:textId="3AEAF1DB" w:rsidR="00B0144B" w:rsidRDefault="0004671C" w:rsidP="00B0144B">
            <w:pPr>
              <w:rPr>
                <w:lang w:eastAsia="fr-FR"/>
              </w:rPr>
            </w:pPr>
            <w:r w:rsidRPr="00592B21">
              <w:rPr>
                <w:rFonts w:ascii="Times New Roman" w:eastAsiaTheme="minorEastAsia" w:hAnsi="Times New Roman" w:cs="Times New Roman"/>
                <w:sz w:val="24"/>
                <w:szCs w:val="24"/>
                <w:lang w:eastAsia="fr-FR"/>
              </w:rPr>
              <w:t>SNIF </w:t>
            </w:r>
          </w:p>
        </w:tc>
        <w:tc>
          <w:tcPr>
            <w:tcW w:w="7223" w:type="dxa"/>
          </w:tcPr>
          <w:p w14:paraId="5C2F7FAB" w14:textId="3C4D77B1" w:rsidR="00B0144B" w:rsidRDefault="00B0144B" w:rsidP="00B0144B">
            <w:pPr>
              <w:rPr>
                <w:lang w:eastAsia="fr-FR"/>
              </w:rPr>
            </w:pPr>
            <w:r w:rsidRPr="00592B21">
              <w:rPr>
                <w:rFonts w:ascii="Times New Roman" w:eastAsiaTheme="minorEastAsia" w:hAnsi="Times New Roman" w:cs="Times New Roman"/>
                <w:sz w:val="24"/>
                <w:szCs w:val="24"/>
                <w:lang w:eastAsia="fr-FR"/>
              </w:rPr>
              <w:t>: Stratégie nationale d’inclusion financière </w:t>
            </w:r>
          </w:p>
        </w:tc>
      </w:tr>
      <w:tr w:rsidR="00B0144B" w14:paraId="329EA418" w14:textId="77777777" w:rsidTr="00B37CD6">
        <w:tc>
          <w:tcPr>
            <w:tcW w:w="2405" w:type="dxa"/>
          </w:tcPr>
          <w:p w14:paraId="60B98057" w14:textId="4AEA55B8" w:rsidR="00B0144B" w:rsidRDefault="0004671C" w:rsidP="00B0144B">
            <w:pPr>
              <w:rPr>
                <w:lang w:eastAsia="fr-FR"/>
              </w:rPr>
            </w:pPr>
            <w:r w:rsidRPr="00592B21">
              <w:rPr>
                <w:rFonts w:ascii="Times New Roman" w:eastAsia="Times New Roman" w:hAnsi="Times New Roman" w:cs="Times New Roman"/>
                <w:sz w:val="24"/>
                <w:szCs w:val="24"/>
                <w:lang w:eastAsia="fr-FR"/>
              </w:rPr>
              <w:t>SNPT </w:t>
            </w:r>
          </w:p>
        </w:tc>
        <w:tc>
          <w:tcPr>
            <w:tcW w:w="7223" w:type="dxa"/>
          </w:tcPr>
          <w:p w14:paraId="477D7281" w14:textId="08B25402" w:rsidR="00B0144B" w:rsidRDefault="00B0144B" w:rsidP="00B0144B">
            <w:pPr>
              <w:rPr>
                <w:lang w:eastAsia="fr-FR"/>
              </w:rPr>
            </w:pPr>
            <w:r w:rsidRPr="00592B21">
              <w:rPr>
                <w:rFonts w:ascii="Times New Roman" w:eastAsia="Times New Roman" w:hAnsi="Times New Roman" w:cs="Times New Roman"/>
                <w:sz w:val="24"/>
                <w:szCs w:val="24"/>
                <w:lang w:eastAsia="fr-FR"/>
              </w:rPr>
              <w:t>: Société nouvelle des phosphates du Togo </w:t>
            </w:r>
          </w:p>
        </w:tc>
      </w:tr>
      <w:tr w:rsidR="00B0144B" w14:paraId="7C3E75EF" w14:textId="77777777" w:rsidTr="00B37CD6">
        <w:tc>
          <w:tcPr>
            <w:tcW w:w="2405" w:type="dxa"/>
          </w:tcPr>
          <w:p w14:paraId="0B09EF69" w14:textId="6B6380FE" w:rsidR="00B0144B" w:rsidRDefault="0004671C" w:rsidP="00B0144B">
            <w:pPr>
              <w:rPr>
                <w:lang w:eastAsia="fr-FR"/>
              </w:rPr>
            </w:pPr>
            <w:r w:rsidRPr="00592B21">
              <w:rPr>
                <w:rFonts w:ascii="Times New Roman" w:eastAsia="Times New Roman" w:hAnsi="Times New Roman" w:cs="Times New Roman"/>
                <w:sz w:val="24"/>
                <w:szCs w:val="24"/>
              </w:rPr>
              <w:t>SONU </w:t>
            </w:r>
          </w:p>
        </w:tc>
        <w:tc>
          <w:tcPr>
            <w:tcW w:w="7223" w:type="dxa"/>
          </w:tcPr>
          <w:p w14:paraId="17323596" w14:textId="4F3D960D" w:rsidR="00B0144B" w:rsidRDefault="00B0144B" w:rsidP="00B0144B">
            <w:pPr>
              <w:rPr>
                <w:lang w:eastAsia="fr-FR"/>
              </w:rPr>
            </w:pPr>
            <w:r w:rsidRPr="00592B21">
              <w:rPr>
                <w:rFonts w:ascii="Times New Roman" w:eastAsia="Times New Roman" w:hAnsi="Times New Roman" w:cs="Times New Roman"/>
                <w:sz w:val="24"/>
                <w:szCs w:val="24"/>
              </w:rPr>
              <w:t>: Soins obstétricaux et néonataux d’urgence </w:t>
            </w:r>
          </w:p>
        </w:tc>
      </w:tr>
      <w:tr w:rsidR="00B0144B" w14:paraId="533B292C" w14:textId="77777777" w:rsidTr="00B37CD6">
        <w:tc>
          <w:tcPr>
            <w:tcW w:w="2405" w:type="dxa"/>
          </w:tcPr>
          <w:p w14:paraId="033F45BE" w14:textId="32975D28" w:rsidR="00B0144B" w:rsidRDefault="0004671C" w:rsidP="00B0144B">
            <w:pPr>
              <w:rPr>
                <w:lang w:eastAsia="fr-FR"/>
              </w:rPr>
            </w:pPr>
            <w:r w:rsidRPr="00592B21">
              <w:rPr>
                <w:rFonts w:ascii="Times New Roman" w:eastAsiaTheme="minorEastAsia" w:hAnsi="Times New Roman" w:cs="Times New Roman"/>
                <w:sz w:val="24"/>
                <w:szCs w:val="24"/>
                <w:lang w:eastAsia="fr-FR"/>
              </w:rPr>
              <w:t>SSEPC </w:t>
            </w:r>
          </w:p>
        </w:tc>
        <w:tc>
          <w:tcPr>
            <w:tcW w:w="7223" w:type="dxa"/>
          </w:tcPr>
          <w:p w14:paraId="2D633D80" w14:textId="3A14E90E" w:rsidR="00B0144B" w:rsidRDefault="00B0144B" w:rsidP="00B0144B">
            <w:pPr>
              <w:rPr>
                <w:lang w:eastAsia="fr-FR"/>
              </w:rPr>
            </w:pPr>
            <w:r w:rsidRPr="00592B21">
              <w:rPr>
                <w:rFonts w:ascii="Times New Roman" w:eastAsiaTheme="minorEastAsia" w:hAnsi="Times New Roman" w:cs="Times New Roman"/>
                <w:sz w:val="24"/>
                <w:szCs w:val="24"/>
                <w:lang w:eastAsia="fr-FR"/>
              </w:rPr>
              <w:t>: Sécurité sanitaire de l’eau pilotée par la communauté </w:t>
            </w:r>
          </w:p>
        </w:tc>
      </w:tr>
      <w:tr w:rsidR="00B0144B" w14:paraId="4A8900A2" w14:textId="77777777" w:rsidTr="00B37CD6">
        <w:tc>
          <w:tcPr>
            <w:tcW w:w="2405" w:type="dxa"/>
          </w:tcPr>
          <w:p w14:paraId="1FA76D61" w14:textId="36F307D2" w:rsidR="00B0144B" w:rsidRDefault="004411DE" w:rsidP="00B0144B">
            <w:pPr>
              <w:rPr>
                <w:lang w:eastAsia="fr-FR"/>
              </w:rPr>
            </w:pPr>
            <w:r w:rsidRPr="00592B21">
              <w:rPr>
                <w:rFonts w:ascii="Times New Roman" w:eastAsia="Times New Roman" w:hAnsi="Times New Roman" w:cs="Times New Roman"/>
                <w:sz w:val="24"/>
                <w:szCs w:val="24"/>
              </w:rPr>
              <w:t>SSEQCU </w:t>
            </w:r>
          </w:p>
        </w:tc>
        <w:tc>
          <w:tcPr>
            <w:tcW w:w="7223" w:type="dxa"/>
          </w:tcPr>
          <w:p w14:paraId="751BE765" w14:textId="65F3190D" w:rsidR="00B0144B" w:rsidRDefault="00B0144B" w:rsidP="00B0144B">
            <w:pPr>
              <w:rPr>
                <w:lang w:eastAsia="fr-FR"/>
              </w:rPr>
            </w:pPr>
            <w:r w:rsidRPr="00592B21">
              <w:rPr>
                <w:rFonts w:ascii="Times New Roman" w:eastAsia="Times New Roman" w:hAnsi="Times New Roman" w:cs="Times New Roman"/>
                <w:sz w:val="24"/>
                <w:szCs w:val="24"/>
              </w:rPr>
              <w:t xml:space="preserve">: Services de santé essentiels de qualité pour la couverture sanitaire universelle  </w:t>
            </w:r>
          </w:p>
        </w:tc>
      </w:tr>
      <w:tr w:rsidR="00B0144B" w14:paraId="223DC8F7" w14:textId="77777777" w:rsidTr="00B37CD6">
        <w:tc>
          <w:tcPr>
            <w:tcW w:w="2405" w:type="dxa"/>
          </w:tcPr>
          <w:p w14:paraId="04EA12E8" w14:textId="50EA56D4" w:rsidR="00B0144B" w:rsidRDefault="004411DE" w:rsidP="00B0144B">
            <w:pPr>
              <w:rPr>
                <w:lang w:eastAsia="fr-FR"/>
              </w:rPr>
            </w:pPr>
            <w:r w:rsidRPr="00592B21">
              <w:rPr>
                <w:rFonts w:ascii="Times New Roman" w:eastAsiaTheme="minorEastAsia" w:hAnsi="Times New Roman" w:cs="Times New Roman"/>
                <w:sz w:val="24"/>
                <w:szCs w:val="24"/>
                <w:lang w:eastAsia="fr-FR"/>
              </w:rPr>
              <w:t>TED </w:t>
            </w:r>
          </w:p>
        </w:tc>
        <w:tc>
          <w:tcPr>
            <w:tcW w:w="7223" w:type="dxa"/>
          </w:tcPr>
          <w:p w14:paraId="22E40FC5" w14:textId="389FCFC9" w:rsidR="00B0144B" w:rsidRDefault="00B0144B" w:rsidP="00B0144B">
            <w:pPr>
              <w:rPr>
                <w:lang w:eastAsia="fr-FR"/>
              </w:rPr>
            </w:pPr>
            <w:r w:rsidRPr="00592B21">
              <w:rPr>
                <w:rFonts w:ascii="Times New Roman" w:eastAsiaTheme="minorEastAsia" w:hAnsi="Times New Roman" w:cs="Times New Roman"/>
                <w:sz w:val="24"/>
                <w:szCs w:val="24"/>
                <w:lang w:eastAsia="fr-FR"/>
              </w:rPr>
              <w:t>: Traitement de l’eau à domicile </w:t>
            </w:r>
          </w:p>
        </w:tc>
      </w:tr>
      <w:tr w:rsidR="00B0144B" w14:paraId="79EC1E14" w14:textId="77777777" w:rsidTr="00B37CD6">
        <w:tc>
          <w:tcPr>
            <w:tcW w:w="2405" w:type="dxa"/>
          </w:tcPr>
          <w:p w14:paraId="375381C0" w14:textId="2BFB2DA6" w:rsidR="00B0144B" w:rsidRDefault="004411DE" w:rsidP="00B0144B">
            <w:pPr>
              <w:rPr>
                <w:lang w:eastAsia="fr-FR"/>
              </w:rPr>
            </w:pPr>
            <w:r w:rsidRPr="00592B21">
              <w:rPr>
                <w:rFonts w:ascii="Times New Roman" w:hAnsi="Times New Roman" w:cs="Times New Roman"/>
                <w:sz w:val="24"/>
                <w:szCs w:val="24"/>
              </w:rPr>
              <w:t>TIC </w:t>
            </w:r>
          </w:p>
        </w:tc>
        <w:tc>
          <w:tcPr>
            <w:tcW w:w="7223" w:type="dxa"/>
          </w:tcPr>
          <w:p w14:paraId="19A56A4F" w14:textId="4A65A60B" w:rsidR="00B0144B" w:rsidRDefault="00B0144B" w:rsidP="00B0144B">
            <w:pPr>
              <w:rPr>
                <w:lang w:eastAsia="fr-FR"/>
              </w:rPr>
            </w:pPr>
            <w:r w:rsidRPr="00592B21">
              <w:rPr>
                <w:rFonts w:ascii="Times New Roman" w:hAnsi="Times New Roman" w:cs="Times New Roman"/>
                <w:sz w:val="24"/>
                <w:szCs w:val="24"/>
              </w:rPr>
              <w:t xml:space="preserve">: </w:t>
            </w:r>
            <w:hyperlink r:id="rId9" w:history="1">
              <w:r w:rsidRPr="00592B21">
                <w:rPr>
                  <w:rFonts w:ascii="Times New Roman" w:eastAsia="Times New Roman" w:hAnsi="Times New Roman" w:cs="Times New Roman"/>
                  <w:sz w:val="24"/>
                  <w:szCs w:val="24"/>
                  <w:lang w:eastAsia="fr-FR"/>
                </w:rPr>
                <w:t>Technologies d’information et de la communication </w:t>
              </w:r>
            </w:hyperlink>
          </w:p>
        </w:tc>
      </w:tr>
      <w:tr w:rsidR="00B0144B" w14:paraId="5AA560E2" w14:textId="77777777" w:rsidTr="00B37CD6">
        <w:tc>
          <w:tcPr>
            <w:tcW w:w="2405" w:type="dxa"/>
          </w:tcPr>
          <w:p w14:paraId="724AED1C" w14:textId="42AC0688" w:rsidR="00B0144B" w:rsidRDefault="004411DE" w:rsidP="00B0144B">
            <w:pPr>
              <w:rPr>
                <w:lang w:eastAsia="fr-FR"/>
              </w:rPr>
            </w:pPr>
            <w:r w:rsidRPr="00592B21">
              <w:rPr>
                <w:rFonts w:ascii="Times New Roman" w:eastAsia="Times New Roman" w:hAnsi="Times New Roman" w:cs="Times New Roman"/>
                <w:sz w:val="24"/>
                <w:szCs w:val="24"/>
                <w:lang w:eastAsia="zh-CN"/>
              </w:rPr>
              <w:t>TPI </w:t>
            </w:r>
          </w:p>
        </w:tc>
        <w:tc>
          <w:tcPr>
            <w:tcW w:w="7223" w:type="dxa"/>
          </w:tcPr>
          <w:p w14:paraId="3F773126" w14:textId="59165FCA" w:rsidR="00B0144B" w:rsidRDefault="00B0144B" w:rsidP="00B0144B">
            <w:pPr>
              <w:rPr>
                <w:lang w:eastAsia="fr-FR"/>
              </w:rPr>
            </w:pPr>
            <w:r w:rsidRPr="00592B21">
              <w:rPr>
                <w:rFonts w:ascii="Times New Roman" w:eastAsia="Times New Roman" w:hAnsi="Times New Roman" w:cs="Times New Roman"/>
                <w:sz w:val="24"/>
                <w:szCs w:val="24"/>
                <w:lang w:eastAsia="zh-CN"/>
              </w:rPr>
              <w:t>: Traitement préventif intermittent </w:t>
            </w:r>
          </w:p>
        </w:tc>
      </w:tr>
      <w:tr w:rsidR="00B0144B" w14:paraId="7F725520" w14:textId="77777777" w:rsidTr="00B37CD6">
        <w:tc>
          <w:tcPr>
            <w:tcW w:w="2405" w:type="dxa"/>
          </w:tcPr>
          <w:p w14:paraId="1582B564" w14:textId="51373F5C" w:rsidR="00B0144B" w:rsidRDefault="004411DE" w:rsidP="00B0144B">
            <w:pPr>
              <w:rPr>
                <w:lang w:eastAsia="fr-FR"/>
              </w:rPr>
            </w:pPr>
            <w:r w:rsidRPr="00592B21">
              <w:rPr>
                <w:rFonts w:ascii="Times New Roman" w:eastAsiaTheme="minorEastAsia" w:hAnsi="Times New Roman" w:cs="Times New Roman"/>
                <w:bCs/>
                <w:sz w:val="24"/>
                <w:szCs w:val="24"/>
                <w:lang w:eastAsia="fr-FR"/>
              </w:rPr>
              <w:t>UCP-San </w:t>
            </w:r>
          </w:p>
        </w:tc>
        <w:tc>
          <w:tcPr>
            <w:tcW w:w="7223" w:type="dxa"/>
          </w:tcPr>
          <w:p w14:paraId="52757766" w14:textId="15898DEC" w:rsidR="00B0144B" w:rsidRDefault="00B0144B" w:rsidP="00B0144B">
            <w:pPr>
              <w:rPr>
                <w:lang w:eastAsia="fr-FR"/>
              </w:rPr>
            </w:pPr>
            <w:r w:rsidRPr="00592B21">
              <w:rPr>
                <w:rFonts w:ascii="Times New Roman" w:eastAsiaTheme="minorEastAsia" w:hAnsi="Times New Roman" w:cs="Times New Roman"/>
                <w:bCs/>
                <w:sz w:val="24"/>
                <w:szCs w:val="24"/>
                <w:lang w:eastAsia="fr-FR"/>
              </w:rPr>
              <w:t>: Unité de coordination des programmes santé </w:t>
            </w:r>
          </w:p>
        </w:tc>
      </w:tr>
      <w:tr w:rsidR="00B0144B" w14:paraId="4AA53138" w14:textId="77777777" w:rsidTr="00B37CD6">
        <w:tc>
          <w:tcPr>
            <w:tcW w:w="2405" w:type="dxa"/>
          </w:tcPr>
          <w:p w14:paraId="60389AFE" w14:textId="5C496BB8" w:rsidR="00B0144B" w:rsidRDefault="004411DE" w:rsidP="00B0144B">
            <w:pPr>
              <w:rPr>
                <w:lang w:eastAsia="fr-FR"/>
              </w:rPr>
            </w:pPr>
            <w:r w:rsidRPr="00592B21">
              <w:rPr>
                <w:rFonts w:ascii="Times New Roman" w:eastAsiaTheme="minorEastAsia" w:hAnsi="Times New Roman" w:cs="Times New Roman"/>
                <w:bCs/>
                <w:sz w:val="24"/>
                <w:szCs w:val="24"/>
                <w:lang w:eastAsia="fr-FR"/>
              </w:rPr>
              <w:t>UEMOA</w:t>
            </w:r>
          </w:p>
        </w:tc>
        <w:tc>
          <w:tcPr>
            <w:tcW w:w="7223" w:type="dxa"/>
          </w:tcPr>
          <w:p w14:paraId="769EF18A" w14:textId="2A6C3DBF" w:rsidR="00B0144B" w:rsidRDefault="00B0144B" w:rsidP="00B0144B">
            <w:pPr>
              <w:rPr>
                <w:lang w:eastAsia="fr-FR"/>
              </w:rPr>
            </w:pPr>
            <w:r w:rsidRPr="00592B21">
              <w:rPr>
                <w:rFonts w:ascii="Times New Roman" w:eastAsiaTheme="minorEastAsia" w:hAnsi="Times New Roman" w:cs="Times New Roman"/>
                <w:bCs/>
                <w:sz w:val="24"/>
                <w:szCs w:val="24"/>
                <w:lang w:eastAsia="fr-FR"/>
              </w:rPr>
              <w:t> : Union économique monétaire ouest africain</w:t>
            </w:r>
          </w:p>
        </w:tc>
      </w:tr>
      <w:tr w:rsidR="00B0144B" w14:paraId="146648E9" w14:textId="77777777" w:rsidTr="00B37CD6">
        <w:tc>
          <w:tcPr>
            <w:tcW w:w="2405" w:type="dxa"/>
          </w:tcPr>
          <w:p w14:paraId="3E5E1560" w14:textId="0C011DE5" w:rsidR="00B0144B" w:rsidRDefault="004411DE" w:rsidP="00B0144B">
            <w:pPr>
              <w:rPr>
                <w:lang w:eastAsia="fr-FR"/>
              </w:rPr>
            </w:pPr>
            <w:r w:rsidRPr="00592B21">
              <w:rPr>
                <w:rFonts w:ascii="Times New Roman" w:eastAsiaTheme="minorEastAsia" w:hAnsi="Times New Roman" w:cs="Times New Roman"/>
                <w:bCs/>
                <w:sz w:val="24"/>
                <w:szCs w:val="24"/>
                <w:lang w:eastAsia="fr-FR"/>
              </w:rPr>
              <w:t>UNFPA </w:t>
            </w:r>
          </w:p>
        </w:tc>
        <w:tc>
          <w:tcPr>
            <w:tcW w:w="7223" w:type="dxa"/>
          </w:tcPr>
          <w:p w14:paraId="3A66CA29" w14:textId="3287ADF2" w:rsidR="00B0144B" w:rsidRDefault="00B0144B" w:rsidP="00B0144B">
            <w:pPr>
              <w:rPr>
                <w:lang w:eastAsia="fr-FR"/>
              </w:rPr>
            </w:pPr>
            <w:r w:rsidRPr="00592B21">
              <w:rPr>
                <w:rFonts w:ascii="Times New Roman" w:eastAsiaTheme="minorEastAsia" w:hAnsi="Times New Roman" w:cs="Times New Roman"/>
                <w:bCs/>
                <w:sz w:val="24"/>
                <w:szCs w:val="24"/>
                <w:lang w:eastAsia="fr-FR"/>
              </w:rPr>
              <w:t xml:space="preserve">: Fonds des </w:t>
            </w:r>
            <w:r w:rsidR="00350295">
              <w:rPr>
                <w:rFonts w:ascii="Times New Roman" w:eastAsiaTheme="minorEastAsia" w:hAnsi="Times New Roman" w:cs="Times New Roman"/>
                <w:bCs/>
                <w:sz w:val="24"/>
                <w:szCs w:val="24"/>
                <w:lang w:eastAsia="fr-FR"/>
              </w:rPr>
              <w:t>N</w:t>
            </w:r>
            <w:r w:rsidRPr="00592B21">
              <w:rPr>
                <w:rFonts w:ascii="Times New Roman" w:eastAsiaTheme="minorEastAsia" w:hAnsi="Times New Roman" w:cs="Times New Roman"/>
                <w:bCs/>
                <w:sz w:val="24"/>
                <w:szCs w:val="24"/>
                <w:lang w:eastAsia="fr-FR"/>
              </w:rPr>
              <w:t>ations Unies pour la population </w:t>
            </w:r>
          </w:p>
        </w:tc>
      </w:tr>
      <w:tr w:rsidR="00B0144B" w14:paraId="29E85ECB" w14:textId="77777777" w:rsidTr="00B37CD6">
        <w:tc>
          <w:tcPr>
            <w:tcW w:w="2405" w:type="dxa"/>
          </w:tcPr>
          <w:p w14:paraId="3307C718" w14:textId="78092A89" w:rsidR="00B0144B" w:rsidRDefault="004411DE" w:rsidP="00B0144B">
            <w:pPr>
              <w:rPr>
                <w:lang w:eastAsia="fr-FR"/>
              </w:rPr>
            </w:pPr>
            <w:proofErr w:type="spellStart"/>
            <w:r w:rsidRPr="00592B21">
              <w:rPr>
                <w:rFonts w:ascii="Times New Roman" w:eastAsia="Times New Roman" w:hAnsi="Times New Roman" w:cs="Times New Roman"/>
                <w:sz w:val="24"/>
                <w:szCs w:val="24"/>
                <w:lang w:eastAsia="fr-FR"/>
              </w:rPr>
              <w:t>VaRRIWA</w:t>
            </w:r>
            <w:proofErr w:type="spellEnd"/>
            <w:r w:rsidRPr="00592B21">
              <w:rPr>
                <w:rFonts w:ascii="Times New Roman" w:eastAsia="Times New Roman" w:hAnsi="Times New Roman" w:cs="Times New Roman"/>
                <w:sz w:val="24"/>
                <w:szCs w:val="24"/>
                <w:lang w:eastAsia="fr-FR"/>
              </w:rPr>
              <w:t> </w:t>
            </w:r>
          </w:p>
        </w:tc>
        <w:tc>
          <w:tcPr>
            <w:tcW w:w="7223" w:type="dxa"/>
          </w:tcPr>
          <w:p w14:paraId="4C6DC340" w14:textId="7BBBE3D3" w:rsidR="00B0144B" w:rsidRDefault="00B0144B" w:rsidP="00B0144B">
            <w:pPr>
              <w:rPr>
                <w:lang w:eastAsia="fr-FR"/>
              </w:rPr>
            </w:pPr>
            <w:r w:rsidRPr="00592B21">
              <w:rPr>
                <w:rFonts w:ascii="Times New Roman" w:eastAsia="Times New Roman" w:hAnsi="Times New Roman" w:cs="Times New Roman"/>
                <w:sz w:val="24"/>
                <w:szCs w:val="24"/>
                <w:lang w:eastAsia="fr-FR"/>
              </w:rPr>
              <w:t>: Valorisation des résultats de la recherche et de l’innovation en Afrique de l’Ouest </w:t>
            </w:r>
          </w:p>
        </w:tc>
      </w:tr>
      <w:tr w:rsidR="00B0144B" w14:paraId="0650897E" w14:textId="77777777" w:rsidTr="00B37CD6">
        <w:tc>
          <w:tcPr>
            <w:tcW w:w="2405" w:type="dxa"/>
          </w:tcPr>
          <w:p w14:paraId="528964D7" w14:textId="3A93735D" w:rsidR="00B0144B" w:rsidRDefault="004411DE" w:rsidP="00B0144B">
            <w:pPr>
              <w:rPr>
                <w:lang w:eastAsia="fr-FR"/>
              </w:rPr>
            </w:pPr>
            <w:r w:rsidRPr="00592B21">
              <w:rPr>
                <w:rFonts w:ascii="Times New Roman" w:eastAsiaTheme="minorEastAsia" w:hAnsi="Times New Roman" w:cs="Times New Roman"/>
                <w:sz w:val="24"/>
                <w:szCs w:val="24"/>
                <w:lang w:eastAsia="fr-FR"/>
              </w:rPr>
              <w:t>VBG </w:t>
            </w:r>
          </w:p>
        </w:tc>
        <w:tc>
          <w:tcPr>
            <w:tcW w:w="7223" w:type="dxa"/>
          </w:tcPr>
          <w:p w14:paraId="7BEE76CD" w14:textId="0F18F341" w:rsidR="00B0144B" w:rsidRDefault="00B0144B" w:rsidP="00B0144B">
            <w:pPr>
              <w:rPr>
                <w:lang w:eastAsia="fr-FR"/>
              </w:rPr>
            </w:pPr>
            <w:r w:rsidRPr="00592B21">
              <w:rPr>
                <w:rFonts w:ascii="Times New Roman" w:eastAsiaTheme="minorEastAsia" w:hAnsi="Times New Roman" w:cs="Times New Roman"/>
                <w:sz w:val="24"/>
                <w:szCs w:val="24"/>
                <w:lang w:eastAsia="fr-FR"/>
              </w:rPr>
              <w:t xml:space="preserve">: Violence </w:t>
            </w:r>
            <w:r w:rsidR="00350295">
              <w:rPr>
                <w:rFonts w:ascii="Times New Roman" w:eastAsiaTheme="minorEastAsia" w:hAnsi="Times New Roman" w:cs="Times New Roman"/>
                <w:sz w:val="24"/>
                <w:szCs w:val="24"/>
                <w:lang w:eastAsia="fr-FR"/>
              </w:rPr>
              <w:t>b</w:t>
            </w:r>
            <w:r w:rsidRPr="00592B21">
              <w:rPr>
                <w:rFonts w:ascii="Times New Roman" w:eastAsiaTheme="minorEastAsia" w:hAnsi="Times New Roman" w:cs="Times New Roman"/>
                <w:sz w:val="24"/>
                <w:szCs w:val="24"/>
                <w:lang w:eastAsia="fr-FR"/>
              </w:rPr>
              <w:t xml:space="preserve">asée sur le </w:t>
            </w:r>
            <w:r w:rsidR="00350295">
              <w:rPr>
                <w:rFonts w:ascii="Times New Roman" w:eastAsiaTheme="minorEastAsia" w:hAnsi="Times New Roman" w:cs="Times New Roman"/>
                <w:sz w:val="24"/>
                <w:szCs w:val="24"/>
                <w:lang w:eastAsia="fr-FR"/>
              </w:rPr>
              <w:t>g</w:t>
            </w:r>
            <w:r w:rsidRPr="00592B21">
              <w:rPr>
                <w:rFonts w:ascii="Times New Roman" w:eastAsiaTheme="minorEastAsia" w:hAnsi="Times New Roman" w:cs="Times New Roman"/>
                <w:sz w:val="24"/>
                <w:szCs w:val="24"/>
                <w:lang w:eastAsia="fr-FR"/>
              </w:rPr>
              <w:t>enre</w:t>
            </w:r>
          </w:p>
        </w:tc>
      </w:tr>
      <w:tr w:rsidR="00B0144B" w14:paraId="61DD9B2E" w14:textId="77777777" w:rsidTr="00B37CD6">
        <w:tc>
          <w:tcPr>
            <w:tcW w:w="2405" w:type="dxa"/>
          </w:tcPr>
          <w:p w14:paraId="5AB7535B" w14:textId="12BC7F60" w:rsidR="00B0144B" w:rsidRDefault="004411DE" w:rsidP="00B0144B">
            <w:pPr>
              <w:rPr>
                <w:lang w:eastAsia="fr-FR"/>
              </w:rPr>
            </w:pPr>
            <w:r w:rsidRPr="00592B21">
              <w:rPr>
                <w:rFonts w:ascii="Times New Roman" w:eastAsia="Times New Roman" w:hAnsi="Times New Roman" w:cs="Times New Roman"/>
                <w:sz w:val="24"/>
                <w:szCs w:val="24"/>
                <w:lang w:eastAsia="zh-CN"/>
              </w:rPr>
              <w:lastRenderedPageBreak/>
              <w:t>WASH-FIT</w:t>
            </w:r>
          </w:p>
        </w:tc>
        <w:tc>
          <w:tcPr>
            <w:tcW w:w="7223" w:type="dxa"/>
          </w:tcPr>
          <w:p w14:paraId="4605A6D2" w14:textId="4B230D90" w:rsidR="00B0144B" w:rsidRDefault="00B0144B" w:rsidP="00B0144B">
            <w:pPr>
              <w:rPr>
                <w:lang w:eastAsia="fr-FR"/>
              </w:rPr>
            </w:pPr>
            <w:r w:rsidRPr="00592B21">
              <w:rPr>
                <w:rFonts w:ascii="Times New Roman" w:eastAsia="Times New Roman" w:hAnsi="Times New Roman" w:cs="Times New Roman"/>
                <w:sz w:val="24"/>
                <w:szCs w:val="24"/>
                <w:lang w:eastAsia="zh-CN"/>
              </w:rPr>
              <w:t xml:space="preserve">: Water </w:t>
            </w:r>
            <w:r w:rsidR="004F54BE">
              <w:rPr>
                <w:rFonts w:ascii="Times New Roman" w:eastAsia="Times New Roman" w:hAnsi="Times New Roman" w:cs="Times New Roman"/>
                <w:sz w:val="24"/>
                <w:szCs w:val="24"/>
                <w:lang w:eastAsia="zh-CN"/>
              </w:rPr>
              <w:t>a</w:t>
            </w:r>
            <w:r w:rsidRPr="00592B21">
              <w:rPr>
                <w:rFonts w:ascii="Times New Roman" w:eastAsia="Times New Roman" w:hAnsi="Times New Roman" w:cs="Times New Roman"/>
                <w:sz w:val="24"/>
                <w:szCs w:val="24"/>
                <w:lang w:eastAsia="zh-CN"/>
              </w:rPr>
              <w:t xml:space="preserve">nd </w:t>
            </w:r>
            <w:proofErr w:type="spellStart"/>
            <w:r w:rsidR="004F54BE">
              <w:rPr>
                <w:rFonts w:ascii="Times New Roman" w:eastAsia="Times New Roman" w:hAnsi="Times New Roman" w:cs="Times New Roman"/>
                <w:sz w:val="24"/>
                <w:szCs w:val="24"/>
                <w:lang w:eastAsia="zh-CN"/>
              </w:rPr>
              <w:t>s</w:t>
            </w:r>
            <w:r w:rsidRPr="00592B21">
              <w:rPr>
                <w:rFonts w:ascii="Times New Roman" w:eastAsia="Times New Roman" w:hAnsi="Times New Roman" w:cs="Times New Roman"/>
                <w:sz w:val="24"/>
                <w:szCs w:val="24"/>
                <w:lang w:eastAsia="zh-CN"/>
              </w:rPr>
              <w:t>anitation</w:t>
            </w:r>
            <w:proofErr w:type="spellEnd"/>
            <w:r w:rsidRPr="00592B21">
              <w:rPr>
                <w:rFonts w:ascii="Times New Roman" w:eastAsia="Times New Roman" w:hAnsi="Times New Roman" w:cs="Times New Roman"/>
                <w:sz w:val="24"/>
                <w:szCs w:val="24"/>
                <w:lang w:eastAsia="zh-CN"/>
              </w:rPr>
              <w:t xml:space="preserve"> in </w:t>
            </w:r>
            <w:proofErr w:type="spellStart"/>
            <w:r w:rsidR="004F54BE">
              <w:rPr>
                <w:rFonts w:ascii="Times New Roman" w:eastAsia="Times New Roman" w:hAnsi="Times New Roman" w:cs="Times New Roman"/>
                <w:sz w:val="24"/>
                <w:szCs w:val="24"/>
                <w:lang w:eastAsia="zh-CN"/>
              </w:rPr>
              <w:t>h</w:t>
            </w:r>
            <w:r w:rsidRPr="00592B21">
              <w:rPr>
                <w:rFonts w:ascii="Times New Roman" w:eastAsia="Times New Roman" w:hAnsi="Times New Roman" w:cs="Times New Roman"/>
                <w:sz w:val="24"/>
                <w:szCs w:val="24"/>
                <w:lang w:eastAsia="zh-CN"/>
              </w:rPr>
              <w:t>ealth</w:t>
            </w:r>
            <w:proofErr w:type="spellEnd"/>
            <w:r w:rsidRPr="00592B21">
              <w:rPr>
                <w:rFonts w:ascii="Times New Roman" w:eastAsia="Times New Roman" w:hAnsi="Times New Roman" w:cs="Times New Roman"/>
                <w:sz w:val="24"/>
                <w:szCs w:val="24"/>
                <w:lang w:eastAsia="zh-CN"/>
              </w:rPr>
              <w:t xml:space="preserve"> Facilities </w:t>
            </w:r>
            <w:proofErr w:type="spellStart"/>
            <w:r w:rsidR="004F54BE">
              <w:rPr>
                <w:rFonts w:ascii="Times New Roman" w:eastAsia="Times New Roman" w:hAnsi="Times New Roman" w:cs="Times New Roman"/>
                <w:sz w:val="24"/>
                <w:szCs w:val="24"/>
                <w:lang w:eastAsia="zh-CN"/>
              </w:rPr>
              <w:t>i</w:t>
            </w:r>
            <w:r w:rsidRPr="00592B21">
              <w:rPr>
                <w:rFonts w:ascii="Times New Roman" w:eastAsia="Times New Roman" w:hAnsi="Times New Roman" w:cs="Times New Roman"/>
                <w:sz w:val="24"/>
                <w:szCs w:val="24"/>
                <w:lang w:eastAsia="zh-CN"/>
              </w:rPr>
              <w:t>mprovement</w:t>
            </w:r>
            <w:proofErr w:type="spellEnd"/>
            <w:r w:rsidRPr="00592B21">
              <w:rPr>
                <w:rFonts w:ascii="Times New Roman" w:eastAsia="Times New Roman" w:hAnsi="Times New Roman" w:cs="Times New Roman"/>
                <w:sz w:val="24"/>
                <w:szCs w:val="24"/>
                <w:lang w:eastAsia="zh-CN"/>
              </w:rPr>
              <w:t xml:space="preserve"> </w:t>
            </w:r>
            <w:proofErr w:type="spellStart"/>
            <w:r w:rsidR="004F54BE">
              <w:rPr>
                <w:rFonts w:ascii="Times New Roman" w:eastAsia="Times New Roman" w:hAnsi="Times New Roman" w:cs="Times New Roman"/>
                <w:sz w:val="24"/>
                <w:szCs w:val="24"/>
                <w:lang w:eastAsia="zh-CN"/>
              </w:rPr>
              <w:t>t</w:t>
            </w:r>
            <w:r w:rsidRPr="00592B21">
              <w:rPr>
                <w:rFonts w:ascii="Times New Roman" w:eastAsia="Times New Roman" w:hAnsi="Times New Roman" w:cs="Times New Roman"/>
                <w:sz w:val="24"/>
                <w:szCs w:val="24"/>
                <w:lang w:eastAsia="zh-CN"/>
              </w:rPr>
              <w:t>ool</w:t>
            </w:r>
            <w:proofErr w:type="spellEnd"/>
          </w:p>
        </w:tc>
      </w:tr>
      <w:tr w:rsidR="00B0144B" w14:paraId="122176DD" w14:textId="77777777" w:rsidTr="00B37CD6">
        <w:tc>
          <w:tcPr>
            <w:tcW w:w="2405" w:type="dxa"/>
          </w:tcPr>
          <w:p w14:paraId="0D972C33" w14:textId="3A467B5B" w:rsidR="00B0144B" w:rsidRDefault="004411DE" w:rsidP="00B0144B">
            <w:pPr>
              <w:rPr>
                <w:lang w:eastAsia="fr-FR"/>
              </w:rPr>
            </w:pPr>
            <w:r w:rsidRPr="00592B21">
              <w:rPr>
                <w:rFonts w:ascii="Times New Roman" w:eastAsiaTheme="minorEastAsia" w:hAnsi="Times New Roman" w:cs="Times New Roman"/>
                <w:sz w:val="24"/>
                <w:szCs w:val="24"/>
                <w:lang w:eastAsia="fr-FR"/>
              </w:rPr>
              <w:t>ZAAP </w:t>
            </w:r>
          </w:p>
        </w:tc>
        <w:tc>
          <w:tcPr>
            <w:tcW w:w="7223" w:type="dxa"/>
          </w:tcPr>
          <w:p w14:paraId="7B8756FF" w14:textId="7BE2F9F3" w:rsidR="00B0144B" w:rsidRDefault="00B0144B" w:rsidP="00B0144B">
            <w:pPr>
              <w:rPr>
                <w:lang w:eastAsia="fr-FR"/>
              </w:rPr>
            </w:pPr>
            <w:r w:rsidRPr="00592B21">
              <w:rPr>
                <w:rFonts w:ascii="Times New Roman" w:eastAsiaTheme="minorEastAsia" w:hAnsi="Times New Roman" w:cs="Times New Roman"/>
                <w:sz w:val="24"/>
                <w:szCs w:val="24"/>
                <w:lang w:eastAsia="fr-FR"/>
              </w:rPr>
              <w:t>: Zone d’aménagement agricole planifiée</w:t>
            </w:r>
          </w:p>
        </w:tc>
      </w:tr>
    </w:tbl>
    <w:p w14:paraId="45C2FF3F" w14:textId="77777777" w:rsidR="00FB75F5" w:rsidRPr="00A87211" w:rsidRDefault="00FB75F5" w:rsidP="00A87211">
      <w:pPr>
        <w:spacing w:after="200" w:line="276" w:lineRule="auto"/>
        <w:jc w:val="both"/>
        <w:rPr>
          <w:rFonts w:ascii="Times New Roman" w:eastAsiaTheme="minorEastAsia" w:hAnsi="Times New Roman" w:cs="Times New Roman"/>
          <w:b/>
          <w:sz w:val="24"/>
          <w:szCs w:val="24"/>
          <w:lang w:val="fr-FR" w:eastAsia="fr-FR"/>
        </w:rPr>
      </w:pPr>
    </w:p>
    <w:p w14:paraId="639CD6D1" w14:textId="77777777" w:rsidR="003732E7" w:rsidRDefault="003732E7" w:rsidP="00A87211">
      <w:pPr>
        <w:jc w:val="both"/>
        <w:rPr>
          <w:rFonts w:ascii="Times New Roman" w:hAnsi="Times New Roman" w:cs="Times New Roman"/>
          <w:b/>
          <w:bCs/>
          <w:sz w:val="24"/>
          <w:szCs w:val="24"/>
          <w:lang w:val="fr-CH"/>
        </w:rPr>
      </w:pPr>
    </w:p>
    <w:p w14:paraId="0137F1E3" w14:textId="77777777" w:rsidR="002A1D14" w:rsidRPr="00A87211" w:rsidRDefault="002A1D14" w:rsidP="00F24EC4">
      <w:pPr>
        <w:pStyle w:val="Titre1"/>
      </w:pPr>
      <w:bookmarkStart w:id="1" w:name="_Toc195694192"/>
      <w:r w:rsidRPr="00A87211">
        <w:t>Introduction</w:t>
      </w:r>
      <w:bookmarkEnd w:id="1"/>
    </w:p>
    <w:p w14:paraId="4409986F" w14:textId="201ED5ED" w:rsidR="00695EDC" w:rsidRPr="00A87211" w:rsidRDefault="006C09BE" w:rsidP="00A87211">
      <w:pPr>
        <w:pStyle w:val="Paragraphedeliste"/>
        <w:numPr>
          <w:ilvl w:val="0"/>
          <w:numId w:val="52"/>
        </w:numPr>
        <w:jc w:val="both"/>
        <w:rPr>
          <w:rFonts w:ascii="Times New Roman" w:hAnsi="Times New Roman"/>
          <w:sz w:val="24"/>
          <w:szCs w:val="24"/>
        </w:rPr>
      </w:pPr>
      <w:bookmarkStart w:id="2" w:name="_Hlk166186872"/>
      <w:r w:rsidRPr="00A87211">
        <w:rPr>
          <w:rFonts w:ascii="Times New Roman" w:hAnsi="Times New Roman"/>
          <w:sz w:val="24"/>
          <w:szCs w:val="24"/>
        </w:rPr>
        <w:t>Le</w:t>
      </w:r>
      <w:r w:rsidR="006F5FC2" w:rsidRPr="00A87211">
        <w:rPr>
          <w:rFonts w:ascii="Times New Roman" w:hAnsi="Times New Roman"/>
          <w:sz w:val="24"/>
          <w:szCs w:val="24"/>
        </w:rPr>
        <w:t>s</w:t>
      </w:r>
      <w:r w:rsidRPr="00A87211">
        <w:rPr>
          <w:rFonts w:ascii="Times New Roman" w:hAnsi="Times New Roman"/>
          <w:sz w:val="24"/>
          <w:szCs w:val="24"/>
        </w:rPr>
        <w:t xml:space="preserve"> présent</w:t>
      </w:r>
      <w:r w:rsidR="006F5FC2" w:rsidRPr="00A87211">
        <w:rPr>
          <w:rFonts w:ascii="Times New Roman" w:hAnsi="Times New Roman"/>
          <w:sz w:val="24"/>
          <w:szCs w:val="24"/>
        </w:rPr>
        <w:t>s</w:t>
      </w:r>
      <w:r w:rsidRPr="00A87211">
        <w:rPr>
          <w:rFonts w:ascii="Times New Roman" w:hAnsi="Times New Roman"/>
          <w:sz w:val="24"/>
          <w:szCs w:val="24"/>
        </w:rPr>
        <w:t xml:space="preserve"> rapport</w:t>
      </w:r>
      <w:r w:rsidR="006F5FC2" w:rsidRPr="00A87211">
        <w:rPr>
          <w:rFonts w:ascii="Times New Roman" w:hAnsi="Times New Roman"/>
          <w:sz w:val="24"/>
          <w:szCs w:val="24"/>
        </w:rPr>
        <w:t>s</w:t>
      </w:r>
      <w:r w:rsidRPr="00A87211">
        <w:rPr>
          <w:rFonts w:ascii="Times New Roman" w:hAnsi="Times New Roman"/>
          <w:sz w:val="24"/>
          <w:szCs w:val="24"/>
        </w:rPr>
        <w:t xml:space="preserve"> résulte</w:t>
      </w:r>
      <w:r w:rsidR="006F5FC2" w:rsidRPr="00A87211">
        <w:rPr>
          <w:rFonts w:ascii="Times New Roman" w:hAnsi="Times New Roman"/>
          <w:sz w:val="24"/>
          <w:szCs w:val="24"/>
        </w:rPr>
        <w:t>nt</w:t>
      </w:r>
      <w:r w:rsidRPr="00A87211">
        <w:rPr>
          <w:rFonts w:ascii="Times New Roman" w:hAnsi="Times New Roman"/>
          <w:sz w:val="24"/>
          <w:szCs w:val="24"/>
        </w:rPr>
        <w:t xml:space="preserve"> de l</w:t>
      </w:r>
      <w:r w:rsidR="000A598A" w:rsidRPr="00A87211">
        <w:rPr>
          <w:rFonts w:ascii="Times New Roman" w:hAnsi="Times New Roman"/>
          <w:sz w:val="24"/>
          <w:szCs w:val="24"/>
        </w:rPr>
        <w:t>’</w:t>
      </w:r>
      <w:r w:rsidRPr="00A87211">
        <w:rPr>
          <w:rFonts w:ascii="Times New Roman" w:hAnsi="Times New Roman"/>
          <w:sz w:val="24"/>
          <w:szCs w:val="24"/>
        </w:rPr>
        <w:t>application de l'article 16 du Pacte relatif aux droits économiques, sociaux et culturels</w:t>
      </w:r>
      <w:r w:rsidR="006471C4" w:rsidRPr="00A87211">
        <w:rPr>
          <w:rFonts w:ascii="Times New Roman" w:hAnsi="Times New Roman"/>
          <w:sz w:val="24"/>
          <w:szCs w:val="24"/>
        </w:rPr>
        <w:t xml:space="preserve"> ainsi que des observations finales adoptées par le comité des droits économiques, sociaux et culturels l</w:t>
      </w:r>
      <w:r w:rsidR="000A598A" w:rsidRPr="00A87211">
        <w:rPr>
          <w:rFonts w:ascii="Times New Roman" w:hAnsi="Times New Roman"/>
          <w:sz w:val="24"/>
          <w:szCs w:val="24"/>
        </w:rPr>
        <w:t>e</w:t>
      </w:r>
      <w:r w:rsidR="006471C4" w:rsidRPr="00A87211">
        <w:rPr>
          <w:rFonts w:ascii="Times New Roman" w:hAnsi="Times New Roman"/>
          <w:sz w:val="24"/>
          <w:szCs w:val="24"/>
        </w:rPr>
        <w:t xml:space="preserve"> 17 mai 2013</w:t>
      </w:r>
      <w:r w:rsidRPr="00A87211">
        <w:rPr>
          <w:rFonts w:ascii="Times New Roman" w:hAnsi="Times New Roman"/>
          <w:sz w:val="24"/>
          <w:szCs w:val="24"/>
        </w:rPr>
        <w:t>.</w:t>
      </w:r>
    </w:p>
    <w:p w14:paraId="7AF229EC" w14:textId="7613447A" w:rsidR="001D30BE" w:rsidRPr="00A87211" w:rsidRDefault="001D30BE" w:rsidP="00A87211">
      <w:pPr>
        <w:pStyle w:val="Paragraphedeliste"/>
        <w:numPr>
          <w:ilvl w:val="0"/>
          <w:numId w:val="52"/>
        </w:numPr>
        <w:jc w:val="both"/>
        <w:rPr>
          <w:rFonts w:ascii="Times New Roman" w:hAnsi="Times New Roman"/>
          <w:sz w:val="24"/>
          <w:szCs w:val="24"/>
        </w:rPr>
      </w:pPr>
      <w:r w:rsidRPr="00A87211">
        <w:rPr>
          <w:rFonts w:ascii="Times New Roman" w:hAnsi="Times New Roman"/>
          <w:sz w:val="24"/>
          <w:szCs w:val="24"/>
        </w:rPr>
        <w:t xml:space="preserve">Le Togo n’a pas jugé nécessaire de soumettre un document de base commun car ce document avait été soumis au comité des disparitions forcées en 2024. </w:t>
      </w:r>
    </w:p>
    <w:bookmarkEnd w:id="2"/>
    <w:p w14:paraId="665D0030" w14:textId="4D1890C0" w:rsidR="002A1D14" w:rsidRPr="00A87211" w:rsidRDefault="001D30BE" w:rsidP="00A87211">
      <w:pPr>
        <w:pStyle w:val="Paragraphedeliste"/>
        <w:numPr>
          <w:ilvl w:val="0"/>
          <w:numId w:val="52"/>
        </w:numPr>
        <w:jc w:val="both"/>
        <w:rPr>
          <w:rFonts w:ascii="Times New Roman" w:eastAsiaTheme="minorEastAsia" w:hAnsi="Times New Roman"/>
          <w:sz w:val="24"/>
          <w:szCs w:val="24"/>
          <w:lang w:eastAsia="fr-FR"/>
        </w:rPr>
      </w:pPr>
      <w:r w:rsidRPr="00A87211">
        <w:rPr>
          <w:rFonts w:ascii="Times New Roman" w:hAnsi="Times New Roman"/>
          <w:sz w:val="24"/>
          <w:szCs w:val="24"/>
        </w:rPr>
        <w:t>Sous la coordination du ministère chargé des droits de l’homme, le</w:t>
      </w:r>
      <w:r w:rsidR="00A40916" w:rsidRPr="00A87211">
        <w:rPr>
          <w:rFonts w:ascii="Times New Roman" w:hAnsi="Times New Roman"/>
          <w:sz w:val="24"/>
          <w:szCs w:val="24"/>
        </w:rPr>
        <w:t>s</w:t>
      </w:r>
      <w:r w:rsidRPr="00A87211">
        <w:rPr>
          <w:rFonts w:ascii="Times New Roman" w:hAnsi="Times New Roman"/>
          <w:sz w:val="24"/>
          <w:szCs w:val="24"/>
        </w:rPr>
        <w:t xml:space="preserve"> présent</w:t>
      </w:r>
      <w:r w:rsidR="00A40916" w:rsidRPr="00A87211">
        <w:rPr>
          <w:rFonts w:ascii="Times New Roman" w:hAnsi="Times New Roman"/>
          <w:sz w:val="24"/>
          <w:szCs w:val="24"/>
        </w:rPr>
        <w:t>s</w:t>
      </w:r>
      <w:r w:rsidRPr="00A87211">
        <w:rPr>
          <w:rFonts w:ascii="Times New Roman" w:hAnsi="Times New Roman"/>
          <w:sz w:val="24"/>
          <w:szCs w:val="24"/>
        </w:rPr>
        <w:t xml:space="preserve"> rapport</w:t>
      </w:r>
      <w:r w:rsidR="00A40916" w:rsidRPr="00A87211">
        <w:rPr>
          <w:rFonts w:ascii="Times New Roman" w:hAnsi="Times New Roman"/>
          <w:sz w:val="24"/>
          <w:szCs w:val="24"/>
        </w:rPr>
        <w:t>s</w:t>
      </w:r>
      <w:r w:rsidRPr="00A87211">
        <w:rPr>
          <w:rFonts w:ascii="Times New Roman" w:hAnsi="Times New Roman"/>
          <w:sz w:val="24"/>
          <w:szCs w:val="24"/>
        </w:rPr>
        <w:t xml:space="preserve"> </w:t>
      </w:r>
      <w:r w:rsidR="00A40916" w:rsidRPr="00A87211">
        <w:rPr>
          <w:rFonts w:ascii="Times New Roman" w:hAnsi="Times New Roman"/>
          <w:sz w:val="24"/>
          <w:szCs w:val="24"/>
        </w:rPr>
        <w:t>sont</w:t>
      </w:r>
      <w:r w:rsidRPr="00A87211">
        <w:rPr>
          <w:rFonts w:ascii="Times New Roman" w:hAnsi="Times New Roman"/>
          <w:sz w:val="24"/>
          <w:szCs w:val="24"/>
        </w:rPr>
        <w:t xml:space="preserve"> élaboré</w:t>
      </w:r>
      <w:r w:rsidR="00A40916" w:rsidRPr="00A87211">
        <w:rPr>
          <w:rFonts w:ascii="Times New Roman" w:hAnsi="Times New Roman"/>
          <w:sz w:val="24"/>
          <w:szCs w:val="24"/>
        </w:rPr>
        <w:t>s</w:t>
      </w:r>
      <w:r w:rsidRPr="00A87211">
        <w:rPr>
          <w:rFonts w:ascii="Times New Roman" w:hAnsi="Times New Roman"/>
          <w:sz w:val="24"/>
          <w:szCs w:val="24"/>
        </w:rPr>
        <w:t xml:space="preserve"> par </w:t>
      </w:r>
      <w:r w:rsidR="002A1D14" w:rsidRPr="00A87211">
        <w:rPr>
          <w:rFonts w:ascii="Times New Roman" w:hAnsi="Times New Roman"/>
          <w:sz w:val="24"/>
          <w:szCs w:val="24"/>
        </w:rPr>
        <w:t xml:space="preserve">la commission interministérielle de rédaction </w:t>
      </w:r>
      <w:r w:rsidR="002A1D14" w:rsidRPr="0061168D">
        <w:rPr>
          <w:rFonts w:ascii="Times New Roman" w:hAnsi="Times New Roman"/>
          <w:sz w:val="24"/>
          <w:szCs w:val="24"/>
        </w:rPr>
        <w:t>de</w:t>
      </w:r>
      <w:r w:rsidR="0074572F" w:rsidRPr="0061168D">
        <w:rPr>
          <w:rFonts w:ascii="Times New Roman" w:hAnsi="Times New Roman"/>
          <w:sz w:val="24"/>
          <w:szCs w:val="24"/>
        </w:rPr>
        <w:t>s</w:t>
      </w:r>
      <w:r w:rsidR="002A1D14" w:rsidRPr="0061168D">
        <w:rPr>
          <w:rFonts w:ascii="Times New Roman" w:hAnsi="Times New Roman"/>
          <w:sz w:val="24"/>
          <w:szCs w:val="24"/>
        </w:rPr>
        <w:t xml:space="preserve"> rapport</w:t>
      </w:r>
      <w:r w:rsidR="0074572F" w:rsidRPr="0061168D">
        <w:rPr>
          <w:rFonts w:ascii="Times New Roman" w:hAnsi="Times New Roman"/>
          <w:sz w:val="24"/>
          <w:szCs w:val="24"/>
        </w:rPr>
        <w:t>s</w:t>
      </w:r>
      <w:r w:rsidR="002A1D14" w:rsidRPr="0061168D">
        <w:rPr>
          <w:rFonts w:ascii="Times New Roman" w:hAnsi="Times New Roman"/>
          <w:sz w:val="24"/>
          <w:szCs w:val="24"/>
        </w:rPr>
        <w:t xml:space="preserve"> </w:t>
      </w:r>
      <w:r w:rsidR="002A1D14" w:rsidRPr="00A87211">
        <w:rPr>
          <w:rFonts w:ascii="Times New Roman" w:hAnsi="Times New Roman"/>
          <w:sz w:val="24"/>
          <w:szCs w:val="24"/>
        </w:rPr>
        <w:t xml:space="preserve">et de suivi des recommandations sur les droits de l’homme (CIRR) </w:t>
      </w:r>
      <w:r w:rsidR="002A1D14" w:rsidRPr="00A87211">
        <w:rPr>
          <w:rFonts w:ascii="Times New Roman" w:eastAsiaTheme="minorEastAsia" w:hAnsi="Times New Roman"/>
          <w:sz w:val="24"/>
          <w:szCs w:val="24"/>
          <w:lang w:eastAsia="fr-FR"/>
        </w:rPr>
        <w:t>suivant un processus participatif</w:t>
      </w:r>
      <w:r w:rsidRPr="00A87211">
        <w:rPr>
          <w:rFonts w:ascii="Times New Roman" w:eastAsiaTheme="minorEastAsia" w:hAnsi="Times New Roman"/>
          <w:sz w:val="24"/>
          <w:szCs w:val="24"/>
          <w:lang w:eastAsia="fr-FR"/>
        </w:rPr>
        <w:t xml:space="preserve"> et </w:t>
      </w:r>
      <w:r w:rsidR="002A1D14" w:rsidRPr="00A87211">
        <w:rPr>
          <w:rFonts w:ascii="Times New Roman" w:eastAsiaTheme="minorEastAsia" w:hAnsi="Times New Roman"/>
          <w:sz w:val="24"/>
          <w:szCs w:val="24"/>
          <w:lang w:eastAsia="fr-FR"/>
        </w:rPr>
        <w:t xml:space="preserve">inclusif, marqué par deux (02) étapes. La première concerne la collecte des informations effectuée auprès de différents acteurs. La </w:t>
      </w:r>
      <w:r w:rsidR="005266DE" w:rsidRPr="00A87211">
        <w:rPr>
          <w:rFonts w:ascii="Times New Roman" w:eastAsiaTheme="minorEastAsia" w:hAnsi="Times New Roman"/>
          <w:sz w:val="24"/>
          <w:szCs w:val="24"/>
          <w:lang w:eastAsia="fr-FR"/>
        </w:rPr>
        <w:t>seconde</w:t>
      </w:r>
      <w:r w:rsidR="002A1D14" w:rsidRPr="00A87211">
        <w:rPr>
          <w:rFonts w:ascii="Times New Roman" w:eastAsiaTheme="minorEastAsia" w:hAnsi="Times New Roman"/>
          <w:sz w:val="24"/>
          <w:szCs w:val="24"/>
          <w:lang w:eastAsia="fr-FR"/>
        </w:rPr>
        <w:t xml:space="preserve"> est </w:t>
      </w:r>
      <w:r w:rsidR="005266DE" w:rsidRPr="00A87211">
        <w:rPr>
          <w:rFonts w:ascii="Times New Roman" w:eastAsiaTheme="minorEastAsia" w:hAnsi="Times New Roman"/>
          <w:sz w:val="24"/>
          <w:szCs w:val="24"/>
          <w:lang w:eastAsia="fr-FR"/>
        </w:rPr>
        <w:t>relative à</w:t>
      </w:r>
      <w:r w:rsidR="002A1D14" w:rsidRPr="00A87211">
        <w:rPr>
          <w:rFonts w:ascii="Times New Roman" w:eastAsiaTheme="minorEastAsia" w:hAnsi="Times New Roman"/>
          <w:sz w:val="24"/>
          <w:szCs w:val="24"/>
          <w:lang w:eastAsia="fr-FR"/>
        </w:rPr>
        <w:t xml:space="preserve"> l’organisation des ateliers de validation technique du rapport par les membres de CIRR, d’enrichissement par les personnes ressources et de validation nationale</w:t>
      </w:r>
      <w:r w:rsidR="00545B9F" w:rsidRPr="00A87211">
        <w:rPr>
          <w:rFonts w:ascii="Times New Roman" w:eastAsiaTheme="minorEastAsia" w:hAnsi="Times New Roman"/>
          <w:sz w:val="24"/>
          <w:szCs w:val="24"/>
          <w:lang w:eastAsia="fr-FR"/>
        </w:rPr>
        <w:t>,</w:t>
      </w:r>
      <w:r w:rsidR="002A1D14" w:rsidRPr="00A87211">
        <w:rPr>
          <w:rFonts w:ascii="Times New Roman" w:eastAsiaTheme="minorEastAsia" w:hAnsi="Times New Roman"/>
          <w:sz w:val="24"/>
          <w:szCs w:val="24"/>
          <w:lang w:eastAsia="fr-FR"/>
        </w:rPr>
        <w:t xml:space="preserve"> impliquant la Commission nationale des droits de l’homme (CNDH), les autres institutions de la République, les organisations de la société civile. </w:t>
      </w:r>
    </w:p>
    <w:p w14:paraId="18DD2E58" w14:textId="4905CEDD" w:rsidR="002A1D14" w:rsidRPr="003732E7" w:rsidRDefault="00C32039" w:rsidP="00A87211">
      <w:pPr>
        <w:jc w:val="both"/>
        <w:rPr>
          <w:rFonts w:ascii="Times New Roman" w:hAnsi="Times New Roman" w:cs="Times New Roman"/>
          <w:sz w:val="24"/>
          <w:szCs w:val="24"/>
          <w:lang w:val="fr-FR"/>
        </w:rPr>
      </w:pPr>
      <w:r w:rsidRPr="00A87211">
        <w:rPr>
          <w:rFonts w:ascii="Times New Roman" w:hAnsi="Times New Roman" w:cs="Times New Roman"/>
          <w:sz w:val="24"/>
          <w:szCs w:val="24"/>
          <w:lang w:val="fr-FR"/>
        </w:rPr>
        <w:t xml:space="preserve">     4. </w:t>
      </w:r>
      <w:r w:rsidR="008267A2" w:rsidRPr="00A87211">
        <w:rPr>
          <w:rFonts w:ascii="Times New Roman" w:hAnsi="Times New Roman" w:cs="Times New Roman"/>
          <w:sz w:val="24"/>
          <w:szCs w:val="24"/>
          <w:lang w:val="fr-FR"/>
        </w:rPr>
        <w:t>Le</w:t>
      </w:r>
      <w:r w:rsidR="00A40916" w:rsidRPr="00A87211">
        <w:rPr>
          <w:rFonts w:ascii="Times New Roman" w:hAnsi="Times New Roman" w:cs="Times New Roman"/>
          <w:sz w:val="24"/>
          <w:szCs w:val="24"/>
          <w:lang w:val="fr-FR"/>
        </w:rPr>
        <w:t>s</w:t>
      </w:r>
      <w:r w:rsidR="008267A2" w:rsidRPr="00A87211">
        <w:rPr>
          <w:rFonts w:ascii="Times New Roman" w:hAnsi="Times New Roman" w:cs="Times New Roman"/>
          <w:sz w:val="24"/>
          <w:szCs w:val="24"/>
          <w:lang w:val="fr-FR"/>
        </w:rPr>
        <w:t xml:space="preserve"> rapport</w:t>
      </w:r>
      <w:r w:rsidR="00A40916" w:rsidRPr="00A87211">
        <w:rPr>
          <w:rFonts w:ascii="Times New Roman" w:hAnsi="Times New Roman" w:cs="Times New Roman"/>
          <w:sz w:val="24"/>
          <w:szCs w:val="24"/>
          <w:lang w:val="fr-FR"/>
        </w:rPr>
        <w:t>s</w:t>
      </w:r>
      <w:r w:rsidR="008267A2" w:rsidRPr="00A87211">
        <w:rPr>
          <w:rFonts w:ascii="Times New Roman" w:hAnsi="Times New Roman" w:cs="Times New Roman"/>
          <w:sz w:val="24"/>
          <w:szCs w:val="24"/>
          <w:lang w:val="fr-FR"/>
        </w:rPr>
        <w:t xml:space="preserve"> </w:t>
      </w:r>
      <w:r w:rsidR="002A1D14" w:rsidRPr="003732E7">
        <w:rPr>
          <w:rFonts w:ascii="Times New Roman" w:hAnsi="Times New Roman" w:cs="Times New Roman"/>
          <w:sz w:val="24"/>
          <w:szCs w:val="24"/>
          <w:lang w:val="fr-FR"/>
        </w:rPr>
        <w:t>donne</w:t>
      </w:r>
      <w:r w:rsidR="00A40916" w:rsidRPr="00A87211">
        <w:rPr>
          <w:rFonts w:ascii="Times New Roman" w:hAnsi="Times New Roman" w:cs="Times New Roman"/>
          <w:sz w:val="24"/>
          <w:szCs w:val="24"/>
          <w:lang w:val="fr-FR"/>
        </w:rPr>
        <w:t>nt</w:t>
      </w:r>
      <w:r w:rsidR="002A1D14" w:rsidRPr="003732E7">
        <w:rPr>
          <w:rFonts w:ascii="Times New Roman" w:hAnsi="Times New Roman" w:cs="Times New Roman"/>
          <w:sz w:val="24"/>
          <w:szCs w:val="24"/>
          <w:lang w:val="fr-FR"/>
        </w:rPr>
        <w:t xml:space="preserve"> des renseignements sur les mesures législatives, judiciaires ou administratives et autres mesures prises </w:t>
      </w:r>
      <w:r w:rsidR="008267A2" w:rsidRPr="003732E7">
        <w:rPr>
          <w:rFonts w:ascii="Times New Roman" w:hAnsi="Times New Roman" w:cs="Times New Roman"/>
          <w:sz w:val="24"/>
          <w:szCs w:val="24"/>
          <w:lang w:val="fr-FR"/>
        </w:rPr>
        <w:t>pour donner effets aux stipulations d</w:t>
      </w:r>
      <w:r w:rsidR="008267A2" w:rsidRPr="00A87211">
        <w:rPr>
          <w:rFonts w:ascii="Times New Roman" w:hAnsi="Times New Roman" w:cs="Times New Roman"/>
          <w:sz w:val="24"/>
          <w:szCs w:val="24"/>
          <w:lang w:val="fr-FR"/>
        </w:rPr>
        <w:t>u Pacte</w:t>
      </w:r>
      <w:r w:rsidR="002A1D14" w:rsidRPr="003732E7">
        <w:rPr>
          <w:rFonts w:ascii="Times New Roman" w:hAnsi="Times New Roman" w:cs="Times New Roman"/>
          <w:sz w:val="24"/>
          <w:szCs w:val="24"/>
          <w:lang w:val="fr-FR"/>
        </w:rPr>
        <w:t xml:space="preserve">. </w:t>
      </w:r>
    </w:p>
    <w:p w14:paraId="12C09F23" w14:textId="7DC55346" w:rsidR="0075764E" w:rsidRPr="0075764E" w:rsidRDefault="00C32039" w:rsidP="0075764E">
      <w:pPr>
        <w:jc w:val="both"/>
        <w:rPr>
          <w:rFonts w:ascii="Times New Roman" w:hAnsi="Times New Roman" w:cs="Times New Roman"/>
          <w:kern w:val="2"/>
          <w:sz w:val="24"/>
          <w:szCs w:val="24"/>
          <w:lang w:val="fr-FR"/>
          <w14:ligatures w14:val="standardContextual"/>
        </w:rPr>
      </w:pPr>
      <w:r w:rsidRPr="00A87211">
        <w:rPr>
          <w:rFonts w:ascii="Times New Roman" w:hAnsi="Times New Roman" w:cs="Times New Roman"/>
          <w:kern w:val="2"/>
          <w:sz w:val="24"/>
          <w:szCs w:val="24"/>
          <w:lang w:val="fr-FR"/>
          <w14:ligatures w14:val="standardContextual"/>
        </w:rPr>
        <w:t xml:space="preserve">  5. </w:t>
      </w:r>
      <w:r w:rsidR="008267A2" w:rsidRPr="00A87211">
        <w:rPr>
          <w:rFonts w:ascii="Times New Roman" w:hAnsi="Times New Roman" w:cs="Times New Roman"/>
          <w:kern w:val="2"/>
          <w:sz w:val="24"/>
          <w:szCs w:val="24"/>
          <w:lang w:val="fr-FR"/>
          <w14:ligatures w14:val="standardContextual"/>
        </w:rPr>
        <w:t>Il</w:t>
      </w:r>
      <w:r w:rsidR="00A40916" w:rsidRPr="00A87211">
        <w:rPr>
          <w:rFonts w:ascii="Times New Roman" w:hAnsi="Times New Roman" w:cs="Times New Roman"/>
          <w:kern w:val="2"/>
          <w:sz w:val="24"/>
          <w:szCs w:val="24"/>
          <w:lang w:val="fr-FR"/>
          <w14:ligatures w14:val="standardContextual"/>
        </w:rPr>
        <w:t>s</w:t>
      </w:r>
      <w:r w:rsidR="002A1D14" w:rsidRPr="003732E7">
        <w:rPr>
          <w:rFonts w:ascii="Times New Roman" w:hAnsi="Times New Roman" w:cs="Times New Roman"/>
          <w:kern w:val="2"/>
          <w:sz w:val="24"/>
          <w:szCs w:val="24"/>
          <w:lang w:val="fr-FR"/>
          <w14:ligatures w14:val="standardContextual"/>
        </w:rPr>
        <w:t xml:space="preserve"> </w:t>
      </w:r>
      <w:r w:rsidR="00F00B47" w:rsidRPr="00A87211">
        <w:rPr>
          <w:rFonts w:ascii="Times New Roman" w:hAnsi="Times New Roman" w:cs="Times New Roman"/>
          <w:kern w:val="2"/>
          <w:sz w:val="24"/>
          <w:szCs w:val="24"/>
          <w:lang w:val="fr-FR"/>
          <w14:ligatures w14:val="standardContextual"/>
        </w:rPr>
        <w:t>couvre</w:t>
      </w:r>
      <w:r w:rsidR="00A40916" w:rsidRPr="00A87211">
        <w:rPr>
          <w:rFonts w:ascii="Times New Roman" w:hAnsi="Times New Roman" w:cs="Times New Roman"/>
          <w:kern w:val="2"/>
          <w:sz w:val="24"/>
          <w:szCs w:val="24"/>
          <w:lang w:val="fr-FR"/>
          <w14:ligatures w14:val="standardContextual"/>
        </w:rPr>
        <w:t>nt</w:t>
      </w:r>
      <w:r w:rsidR="00F00B47" w:rsidRPr="00A87211">
        <w:rPr>
          <w:rFonts w:ascii="Times New Roman" w:hAnsi="Times New Roman" w:cs="Times New Roman"/>
          <w:kern w:val="2"/>
          <w:sz w:val="24"/>
          <w:szCs w:val="24"/>
          <w:lang w:val="fr-FR"/>
          <w14:ligatures w14:val="standardContextual"/>
        </w:rPr>
        <w:t xml:space="preserve"> la période 2013-2024 et </w:t>
      </w:r>
      <w:r w:rsidR="002A1D14" w:rsidRPr="003732E7">
        <w:rPr>
          <w:rFonts w:ascii="Times New Roman" w:hAnsi="Times New Roman" w:cs="Times New Roman"/>
          <w:kern w:val="2"/>
          <w:sz w:val="24"/>
          <w:szCs w:val="24"/>
          <w:lang w:val="fr-FR"/>
          <w14:ligatures w14:val="standardContextual"/>
        </w:rPr>
        <w:t>s’articule</w:t>
      </w:r>
      <w:r w:rsidR="00A40916" w:rsidRPr="00A87211">
        <w:rPr>
          <w:rFonts w:ascii="Times New Roman" w:hAnsi="Times New Roman" w:cs="Times New Roman"/>
          <w:kern w:val="2"/>
          <w:sz w:val="24"/>
          <w:szCs w:val="24"/>
          <w:lang w:val="fr-FR"/>
          <w14:ligatures w14:val="standardContextual"/>
        </w:rPr>
        <w:t>nt</w:t>
      </w:r>
      <w:r w:rsidR="002A1D14" w:rsidRPr="003732E7">
        <w:rPr>
          <w:rFonts w:ascii="Times New Roman" w:hAnsi="Times New Roman" w:cs="Times New Roman"/>
          <w:kern w:val="2"/>
          <w:sz w:val="24"/>
          <w:szCs w:val="24"/>
          <w:lang w:val="fr-FR"/>
          <w14:ligatures w14:val="standardContextual"/>
        </w:rPr>
        <w:t xml:space="preserve"> autour de </w:t>
      </w:r>
      <w:r w:rsidR="006A3D9C">
        <w:rPr>
          <w:rFonts w:ascii="Times New Roman" w:hAnsi="Times New Roman" w:cs="Times New Roman"/>
          <w:kern w:val="2"/>
          <w:sz w:val="24"/>
          <w:szCs w:val="24"/>
          <w:lang w:val="fr-FR"/>
          <w14:ligatures w14:val="standardContextual"/>
        </w:rPr>
        <w:t>trois</w:t>
      </w:r>
      <w:r w:rsidR="002A1D14" w:rsidRPr="003732E7">
        <w:rPr>
          <w:rFonts w:ascii="Times New Roman" w:hAnsi="Times New Roman" w:cs="Times New Roman"/>
          <w:kern w:val="2"/>
          <w:sz w:val="24"/>
          <w:szCs w:val="24"/>
          <w:lang w:val="fr-FR"/>
          <w14:ligatures w14:val="standardContextual"/>
        </w:rPr>
        <w:t xml:space="preserve"> (0</w:t>
      </w:r>
      <w:r w:rsidR="006A3D9C">
        <w:rPr>
          <w:rFonts w:ascii="Times New Roman" w:hAnsi="Times New Roman" w:cs="Times New Roman"/>
          <w:kern w:val="2"/>
          <w:sz w:val="24"/>
          <w:szCs w:val="24"/>
          <w:lang w:val="fr-FR"/>
          <w14:ligatures w14:val="standardContextual"/>
        </w:rPr>
        <w:t>3</w:t>
      </w:r>
      <w:r w:rsidR="002A1D14" w:rsidRPr="003732E7">
        <w:rPr>
          <w:rFonts w:ascii="Times New Roman" w:hAnsi="Times New Roman" w:cs="Times New Roman"/>
          <w:kern w:val="2"/>
          <w:sz w:val="24"/>
          <w:szCs w:val="24"/>
          <w:lang w:val="fr-FR"/>
          <w14:ligatures w14:val="standardContextual"/>
        </w:rPr>
        <w:t xml:space="preserve">) parties. La première partie est relative aux </w:t>
      </w:r>
      <w:r w:rsidR="006A3D9C">
        <w:rPr>
          <w:rFonts w:ascii="Times New Roman" w:hAnsi="Times New Roman" w:cs="Times New Roman"/>
          <w:kern w:val="2"/>
          <w:sz w:val="24"/>
          <w:szCs w:val="24"/>
          <w:lang w:val="fr-FR"/>
          <w14:ligatures w14:val="standardContextual"/>
        </w:rPr>
        <w:t>dispositions générales</w:t>
      </w:r>
      <w:r w:rsidR="00F00B47" w:rsidRPr="003732E7">
        <w:rPr>
          <w:rFonts w:ascii="Times New Roman" w:hAnsi="Times New Roman" w:cs="Times New Roman"/>
          <w:kern w:val="2"/>
          <w:sz w:val="24"/>
          <w:szCs w:val="24"/>
          <w:lang w:val="fr-FR"/>
          <w14:ligatures w14:val="standardContextual"/>
        </w:rPr>
        <w:t xml:space="preserve"> du Pacte</w:t>
      </w:r>
      <w:r w:rsidR="006A3D9C">
        <w:rPr>
          <w:rFonts w:ascii="Times New Roman" w:hAnsi="Times New Roman" w:cs="Times New Roman"/>
          <w:kern w:val="2"/>
          <w:sz w:val="24"/>
          <w:szCs w:val="24"/>
          <w:lang w:val="fr-FR"/>
          <w14:ligatures w14:val="standardContextual"/>
        </w:rPr>
        <w:t xml:space="preserve">, </w:t>
      </w:r>
      <w:r w:rsidR="00F00B47" w:rsidRPr="003732E7">
        <w:rPr>
          <w:rFonts w:ascii="Times New Roman" w:hAnsi="Times New Roman" w:cs="Times New Roman"/>
          <w:kern w:val="2"/>
          <w:sz w:val="24"/>
          <w:szCs w:val="24"/>
          <w:lang w:val="fr-FR"/>
          <w14:ligatures w14:val="standardContextual"/>
        </w:rPr>
        <w:t xml:space="preserve">la </w:t>
      </w:r>
      <w:r w:rsidR="006A3D9C">
        <w:rPr>
          <w:rFonts w:ascii="Times New Roman" w:hAnsi="Times New Roman" w:cs="Times New Roman"/>
          <w:kern w:val="2"/>
          <w:sz w:val="24"/>
          <w:szCs w:val="24"/>
          <w:lang w:val="fr-FR"/>
          <w14:ligatures w14:val="standardContextual"/>
        </w:rPr>
        <w:t xml:space="preserve">deuxième </w:t>
      </w:r>
      <w:r w:rsidR="00F00B47" w:rsidRPr="003732E7">
        <w:rPr>
          <w:rFonts w:ascii="Times New Roman" w:hAnsi="Times New Roman" w:cs="Times New Roman"/>
          <w:kern w:val="2"/>
          <w:sz w:val="24"/>
          <w:szCs w:val="24"/>
          <w:lang w:val="fr-FR"/>
          <w14:ligatures w14:val="standardContextual"/>
        </w:rPr>
        <w:t xml:space="preserve">concerne les </w:t>
      </w:r>
      <w:r w:rsidR="006A3D9C">
        <w:rPr>
          <w:rFonts w:ascii="Times New Roman" w:hAnsi="Times New Roman" w:cs="Times New Roman"/>
          <w:kern w:val="2"/>
          <w:sz w:val="24"/>
          <w:szCs w:val="24"/>
          <w:lang w:val="fr-FR"/>
          <w14:ligatures w14:val="standardContextual"/>
        </w:rPr>
        <w:t xml:space="preserve">droits spécifiques et la troisième se rapporte aux </w:t>
      </w:r>
      <w:r w:rsidR="00950968" w:rsidRPr="003732E7">
        <w:rPr>
          <w:rFonts w:ascii="Times New Roman" w:hAnsi="Times New Roman" w:cs="Times New Roman"/>
          <w:sz w:val="24"/>
          <w:szCs w:val="24"/>
          <w:lang w:val="fr-FR"/>
        </w:rPr>
        <w:t xml:space="preserve">informations sur les mesures prises pour traiter les questions soulevées par le Comité dans ses observations finales </w:t>
      </w:r>
      <w:r w:rsidR="00950968" w:rsidRPr="003732E7">
        <w:rPr>
          <w:rFonts w:ascii="Times New Roman" w:hAnsi="Times New Roman" w:cs="Times New Roman"/>
          <w:kern w:val="2"/>
          <w:sz w:val="24"/>
          <w:szCs w:val="24"/>
          <w:lang w:val="fr-FR"/>
          <w14:ligatures w14:val="standardContextual"/>
        </w:rPr>
        <w:t>relatives au</w:t>
      </w:r>
      <w:r w:rsidR="00F00B47" w:rsidRPr="003732E7">
        <w:rPr>
          <w:rFonts w:ascii="Times New Roman" w:hAnsi="Times New Roman" w:cs="Times New Roman"/>
          <w:kern w:val="2"/>
          <w:sz w:val="24"/>
          <w:szCs w:val="24"/>
          <w:lang w:val="fr-FR"/>
          <w14:ligatures w14:val="standardContextual"/>
        </w:rPr>
        <w:t xml:space="preserve"> rapport initial</w:t>
      </w:r>
      <w:r w:rsidR="002A1D14" w:rsidRPr="003732E7">
        <w:rPr>
          <w:rFonts w:ascii="Times New Roman" w:hAnsi="Times New Roman" w:cs="Times New Roman"/>
          <w:kern w:val="2"/>
          <w:sz w:val="24"/>
          <w:szCs w:val="24"/>
          <w:lang w:val="fr-FR"/>
          <w14:ligatures w14:val="standardContextual"/>
        </w:rPr>
        <w:t>.</w:t>
      </w:r>
    </w:p>
    <w:p w14:paraId="030EC565" w14:textId="651A6A28" w:rsidR="00231749" w:rsidRDefault="007F3B42" w:rsidP="00F24EC4">
      <w:pPr>
        <w:pStyle w:val="Titre1"/>
      </w:pPr>
      <w:bookmarkStart w:id="3" w:name="_Toc195694193"/>
      <w:r w:rsidRPr="00A87211">
        <w:t>PREMIERE PARTIE </w:t>
      </w:r>
      <w:r w:rsidR="00740D93" w:rsidRPr="00A87211">
        <w:t xml:space="preserve">: </w:t>
      </w:r>
      <w:r w:rsidR="00231749">
        <w:t>D</w:t>
      </w:r>
      <w:r w:rsidR="00231749" w:rsidRPr="0057144E">
        <w:t>ispositions générales du Pacte</w:t>
      </w:r>
      <w:bookmarkEnd w:id="3"/>
    </w:p>
    <w:p w14:paraId="634121D9" w14:textId="082039BF" w:rsidR="00FB75F5" w:rsidRPr="00A87211" w:rsidRDefault="00FB75F5" w:rsidP="00F24EC4">
      <w:pPr>
        <w:pStyle w:val="Titre2"/>
        <w:rPr>
          <w:rFonts w:eastAsiaTheme="minorEastAsia"/>
        </w:rPr>
      </w:pPr>
      <w:bookmarkStart w:id="4" w:name="_Toc195694194"/>
      <w:r w:rsidRPr="00A87211">
        <w:rPr>
          <w:rFonts w:eastAsiaTheme="minorEastAsia"/>
        </w:rPr>
        <w:t>Article premier : Droit à l’autodétermination</w:t>
      </w:r>
      <w:bookmarkEnd w:id="4"/>
    </w:p>
    <w:p w14:paraId="6F2EDDFC" w14:textId="43DBA087" w:rsidR="008D66B6" w:rsidRPr="00A87211" w:rsidRDefault="00CD44F2"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6. </w:t>
      </w:r>
      <w:r w:rsidR="00FB75F5" w:rsidRPr="00A87211">
        <w:rPr>
          <w:rFonts w:ascii="Times New Roman" w:eastAsiaTheme="minorEastAsia" w:hAnsi="Times New Roman" w:cs="Times New Roman"/>
          <w:sz w:val="24"/>
          <w:szCs w:val="24"/>
          <w:lang w:val="fr-FR" w:eastAsia="fr-FR"/>
        </w:rPr>
        <w:t xml:space="preserve">Au Togo, </w:t>
      </w:r>
      <w:r w:rsidR="009C4AA7"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a propriété foncière est régie par le droit foncier coutumier et le droit foncier modern</w:t>
      </w:r>
      <w:r w:rsidR="00B75ECA" w:rsidRPr="00A87211">
        <w:rPr>
          <w:rFonts w:ascii="Times New Roman" w:eastAsiaTheme="minorEastAsia" w:hAnsi="Times New Roman" w:cs="Times New Roman"/>
          <w:sz w:val="24"/>
          <w:szCs w:val="24"/>
          <w:lang w:val="fr-FR" w:eastAsia="fr-FR"/>
        </w:rPr>
        <w:t xml:space="preserve">e. </w:t>
      </w:r>
      <w:r w:rsidR="00A15BDD" w:rsidRPr="00A87211">
        <w:rPr>
          <w:rFonts w:ascii="Times New Roman" w:eastAsiaTheme="minorEastAsia" w:hAnsi="Times New Roman" w:cs="Times New Roman"/>
          <w:sz w:val="24"/>
          <w:szCs w:val="24"/>
          <w:lang w:val="fr-FR" w:eastAsia="fr-FR"/>
        </w:rPr>
        <w:t>Le</w:t>
      </w:r>
      <w:r w:rsidR="00FB75F5" w:rsidRPr="00A87211">
        <w:rPr>
          <w:rFonts w:ascii="Times New Roman" w:eastAsiaTheme="minorEastAsia" w:hAnsi="Times New Roman" w:cs="Times New Roman"/>
          <w:sz w:val="24"/>
          <w:szCs w:val="24"/>
          <w:lang w:val="fr-FR" w:eastAsia="fr-FR"/>
        </w:rPr>
        <w:t xml:space="preserve"> droit de propriété</w:t>
      </w:r>
      <w:r w:rsidR="009C4AA7" w:rsidRPr="00A87211">
        <w:rPr>
          <w:rFonts w:ascii="Times New Roman" w:eastAsiaTheme="minorEastAsia" w:hAnsi="Times New Roman" w:cs="Times New Roman"/>
          <w:sz w:val="24"/>
          <w:szCs w:val="24"/>
          <w:lang w:val="fr-FR" w:eastAsia="fr-FR"/>
        </w:rPr>
        <w:t xml:space="preserve"> </w:t>
      </w:r>
      <w:r w:rsidR="00661B08" w:rsidRPr="00A87211">
        <w:rPr>
          <w:rFonts w:ascii="Times New Roman" w:eastAsiaTheme="minorEastAsia" w:hAnsi="Times New Roman" w:cs="Times New Roman"/>
          <w:sz w:val="24"/>
          <w:szCs w:val="24"/>
          <w:lang w:val="fr-FR" w:eastAsia="fr-FR"/>
        </w:rPr>
        <w:t xml:space="preserve">reconnu aux communautés autochtones (premiers occupants) </w:t>
      </w:r>
      <w:r w:rsidR="009C4AA7" w:rsidRPr="00A87211">
        <w:rPr>
          <w:rFonts w:ascii="Times New Roman" w:eastAsiaTheme="minorEastAsia" w:hAnsi="Times New Roman" w:cs="Times New Roman"/>
          <w:sz w:val="24"/>
          <w:szCs w:val="24"/>
          <w:lang w:val="fr-FR" w:eastAsia="fr-FR"/>
        </w:rPr>
        <w:t>sur les terres</w:t>
      </w:r>
      <w:r w:rsidR="00FB75F5" w:rsidRPr="00A87211">
        <w:rPr>
          <w:rFonts w:ascii="Times New Roman" w:eastAsiaTheme="minorEastAsia" w:hAnsi="Times New Roman" w:cs="Times New Roman"/>
          <w:sz w:val="24"/>
          <w:szCs w:val="24"/>
          <w:lang w:val="fr-FR" w:eastAsia="fr-FR"/>
        </w:rPr>
        <w:t xml:space="preserve"> par le droit foncier coutumier, découle de la première occupation. Toutefois, </w:t>
      </w:r>
      <w:r w:rsidR="009E1F84" w:rsidRPr="00A87211">
        <w:rPr>
          <w:rFonts w:ascii="Times New Roman" w:eastAsiaTheme="minorEastAsia" w:hAnsi="Times New Roman" w:cs="Times New Roman"/>
          <w:sz w:val="24"/>
          <w:szCs w:val="24"/>
          <w:lang w:val="fr-FR" w:eastAsia="fr-FR"/>
        </w:rPr>
        <w:t>la</w:t>
      </w:r>
      <w:r w:rsidR="00FB75F5" w:rsidRPr="00A87211">
        <w:rPr>
          <w:rFonts w:ascii="Times New Roman" w:eastAsiaTheme="minorEastAsia" w:hAnsi="Times New Roman" w:cs="Times New Roman"/>
          <w:sz w:val="24"/>
          <w:szCs w:val="24"/>
          <w:lang w:val="fr-FR" w:eastAsia="fr-FR"/>
        </w:rPr>
        <w:t xml:space="preserve"> propriété</w:t>
      </w:r>
      <w:r w:rsidR="009E1F84" w:rsidRPr="00A87211">
        <w:rPr>
          <w:rFonts w:ascii="Times New Roman" w:eastAsiaTheme="minorEastAsia" w:hAnsi="Times New Roman" w:cs="Times New Roman"/>
          <w:sz w:val="24"/>
          <w:szCs w:val="24"/>
          <w:lang w:val="fr-FR" w:eastAsia="fr-FR"/>
        </w:rPr>
        <w:t xml:space="preserve"> et le droit de succession sont garantis</w:t>
      </w:r>
      <w:r w:rsidR="00FB75F5" w:rsidRPr="00A87211">
        <w:rPr>
          <w:rFonts w:ascii="Times New Roman" w:eastAsiaTheme="minorEastAsia" w:hAnsi="Times New Roman" w:cs="Times New Roman"/>
          <w:sz w:val="24"/>
          <w:szCs w:val="24"/>
          <w:lang w:val="fr-FR" w:eastAsia="fr-FR"/>
        </w:rPr>
        <w:t xml:space="preserve"> par la</w:t>
      </w:r>
      <w:r w:rsidR="0088532D" w:rsidRPr="00A87211">
        <w:rPr>
          <w:rFonts w:ascii="Times New Roman" w:eastAsiaTheme="minorEastAsia" w:hAnsi="Times New Roman" w:cs="Times New Roman"/>
          <w:sz w:val="24"/>
          <w:szCs w:val="24"/>
          <w:lang w:val="fr-FR" w:eastAsia="fr-FR"/>
        </w:rPr>
        <w:t xml:space="preserve"> loi n° 2024-005 </w:t>
      </w:r>
      <w:r w:rsidR="00FB75F5" w:rsidRPr="00A87211">
        <w:rPr>
          <w:rFonts w:ascii="Times New Roman" w:eastAsiaTheme="minorEastAsia" w:hAnsi="Times New Roman" w:cs="Times New Roman"/>
          <w:sz w:val="24"/>
          <w:szCs w:val="24"/>
          <w:lang w:val="fr-FR" w:eastAsia="fr-FR"/>
        </w:rPr>
        <w:t xml:space="preserve">du 06 mai 2024 </w:t>
      </w:r>
      <w:r w:rsidR="0088532D" w:rsidRPr="00A87211">
        <w:rPr>
          <w:rFonts w:ascii="Times New Roman" w:eastAsiaTheme="minorEastAsia" w:hAnsi="Times New Roman" w:cs="Times New Roman"/>
          <w:sz w:val="24"/>
          <w:szCs w:val="24"/>
          <w:lang w:val="fr-FR" w:eastAsia="fr-FR"/>
        </w:rPr>
        <w:t xml:space="preserve">portant Constitution de la République togolaise </w:t>
      </w:r>
      <w:r w:rsidR="00FB75F5" w:rsidRPr="00A87211">
        <w:rPr>
          <w:rFonts w:ascii="Times New Roman" w:eastAsiaTheme="minorEastAsia" w:hAnsi="Times New Roman" w:cs="Times New Roman"/>
          <w:sz w:val="24"/>
          <w:szCs w:val="24"/>
          <w:lang w:val="fr-FR" w:eastAsia="fr-FR"/>
        </w:rPr>
        <w:t>à l’article 13 de son annexe</w:t>
      </w:r>
      <w:r w:rsidR="009E1F84" w:rsidRPr="00A87211">
        <w:rPr>
          <w:rFonts w:ascii="Times New Roman" w:eastAsiaTheme="minorEastAsia" w:hAnsi="Times New Roman" w:cs="Times New Roman"/>
          <w:sz w:val="24"/>
          <w:szCs w:val="24"/>
          <w:lang w:val="fr-FR" w:eastAsia="fr-FR"/>
        </w:rPr>
        <w:t xml:space="preserve">. </w:t>
      </w:r>
      <w:r w:rsidR="00661B08" w:rsidRPr="00A87211">
        <w:rPr>
          <w:rFonts w:ascii="Times New Roman" w:eastAsiaTheme="minorEastAsia" w:hAnsi="Times New Roman" w:cs="Times New Roman"/>
          <w:sz w:val="24"/>
          <w:szCs w:val="24"/>
          <w:lang w:val="fr-FR" w:eastAsia="fr-FR"/>
        </w:rPr>
        <w:t>L</w:t>
      </w:r>
      <w:r w:rsidR="002723F5" w:rsidRPr="00A87211">
        <w:rPr>
          <w:rFonts w:ascii="Times New Roman" w:eastAsiaTheme="minorEastAsia" w:hAnsi="Times New Roman" w:cs="Times New Roman"/>
          <w:sz w:val="24"/>
          <w:szCs w:val="24"/>
          <w:lang w:val="fr-FR" w:eastAsia="fr-FR"/>
        </w:rPr>
        <w:t>a loi</w:t>
      </w:r>
      <w:r w:rsidR="00FB75F5" w:rsidRPr="00A87211">
        <w:rPr>
          <w:rFonts w:ascii="Times New Roman" w:eastAsiaTheme="minorEastAsia" w:hAnsi="Times New Roman" w:cs="Times New Roman"/>
          <w:sz w:val="24"/>
          <w:szCs w:val="24"/>
          <w:lang w:val="fr-FR" w:eastAsia="fr-FR"/>
        </w:rPr>
        <w:t xml:space="preserve"> n° 2018-005 du14 juin 2018</w:t>
      </w:r>
      <w:r w:rsidR="002723F5" w:rsidRPr="00A87211">
        <w:rPr>
          <w:rFonts w:ascii="Times New Roman" w:eastAsiaTheme="minorEastAsia" w:hAnsi="Times New Roman" w:cs="Times New Roman"/>
          <w:sz w:val="24"/>
          <w:szCs w:val="24"/>
          <w:lang w:val="fr-FR" w:eastAsia="fr-FR"/>
        </w:rPr>
        <w:t xml:space="preserve"> portant</w:t>
      </w:r>
      <w:r w:rsidR="00FB75F5" w:rsidRPr="00A87211">
        <w:rPr>
          <w:rFonts w:ascii="Times New Roman" w:eastAsiaTheme="minorEastAsia" w:hAnsi="Times New Roman" w:cs="Times New Roman"/>
          <w:sz w:val="24"/>
          <w:szCs w:val="24"/>
          <w:lang w:val="fr-FR" w:eastAsia="fr-FR"/>
        </w:rPr>
        <w:t xml:space="preserve"> </w:t>
      </w:r>
      <w:r w:rsidR="002723F5" w:rsidRPr="00A87211">
        <w:rPr>
          <w:rFonts w:ascii="Times New Roman" w:eastAsiaTheme="minorEastAsia" w:hAnsi="Times New Roman" w:cs="Times New Roman"/>
          <w:sz w:val="24"/>
          <w:szCs w:val="24"/>
          <w:lang w:val="fr-FR" w:eastAsia="fr-FR"/>
        </w:rPr>
        <w:t xml:space="preserve">code foncier et domanial </w:t>
      </w:r>
      <w:r w:rsidR="00FB75F5" w:rsidRPr="00A87211">
        <w:rPr>
          <w:rFonts w:ascii="Times New Roman" w:eastAsiaTheme="minorEastAsia" w:hAnsi="Times New Roman" w:cs="Times New Roman"/>
          <w:sz w:val="24"/>
          <w:szCs w:val="24"/>
          <w:lang w:val="fr-FR" w:eastAsia="fr-FR"/>
        </w:rPr>
        <w:t xml:space="preserve">dans le titre VIII, relatives aux terres rurales et aux terres de tenure foncière coutumière protègent et encadrent les droits fonciers des communautés autochtones et locales </w:t>
      </w:r>
      <w:r w:rsidR="00A15BDD" w:rsidRPr="00A87211">
        <w:rPr>
          <w:rFonts w:ascii="Times New Roman" w:eastAsiaTheme="minorEastAsia" w:hAnsi="Times New Roman" w:cs="Times New Roman"/>
          <w:sz w:val="24"/>
          <w:szCs w:val="24"/>
          <w:lang w:val="fr-FR" w:eastAsia="fr-FR"/>
        </w:rPr>
        <w:t>en s</w:t>
      </w:r>
      <w:r w:rsidR="00FB75F5" w:rsidRPr="00A87211">
        <w:rPr>
          <w:rFonts w:ascii="Times New Roman" w:eastAsiaTheme="minorEastAsia" w:hAnsi="Times New Roman" w:cs="Times New Roman"/>
          <w:sz w:val="24"/>
          <w:szCs w:val="24"/>
          <w:lang w:val="fr-FR" w:eastAsia="fr-FR"/>
        </w:rPr>
        <w:t>es articles 627 et suivants.</w:t>
      </w:r>
      <w:r w:rsidR="002723F5" w:rsidRPr="00A87211">
        <w:rPr>
          <w:rFonts w:ascii="Times New Roman" w:eastAsiaTheme="minorEastAsia" w:hAnsi="Times New Roman" w:cs="Times New Roman"/>
          <w:sz w:val="24"/>
          <w:szCs w:val="24"/>
          <w:lang w:val="fr-FR" w:eastAsia="fr-FR"/>
        </w:rPr>
        <w:t xml:space="preserve"> </w:t>
      </w:r>
      <w:r w:rsidR="00661B08" w:rsidRPr="00A87211">
        <w:rPr>
          <w:rFonts w:ascii="Times New Roman" w:eastAsia="Times New Roman" w:hAnsi="Times New Roman" w:cs="Times New Roman"/>
          <w:sz w:val="24"/>
          <w:szCs w:val="24"/>
          <w:lang w:val="fr-FR" w:eastAsia="fr-FR"/>
        </w:rPr>
        <w:t>S</w:t>
      </w:r>
      <w:r w:rsidR="00FB75F5" w:rsidRPr="00A87211">
        <w:rPr>
          <w:rFonts w:ascii="Times New Roman" w:eastAsia="Times New Roman" w:hAnsi="Times New Roman" w:cs="Times New Roman"/>
          <w:sz w:val="24"/>
          <w:szCs w:val="24"/>
          <w:lang w:val="fr-FR" w:eastAsia="fr-FR"/>
        </w:rPr>
        <w:t xml:space="preserve">elon l’article 67 de la loi n°2014-014 du 22 octobre 2014 portant modernisation de l’action de l’Etat en faveur de l’économie, l’expropriation pour cause d’utilité publique est prononcée à défaut d’accord amiable, par les tribunaux moyennant le paiement d’une juste et préalable indemnité. </w:t>
      </w:r>
    </w:p>
    <w:p w14:paraId="5CB33D83" w14:textId="09DDAE7D" w:rsidR="00FB75F5" w:rsidRPr="00686E50" w:rsidRDefault="00CD44F2"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color w:val="384748"/>
          <w:sz w:val="24"/>
          <w:szCs w:val="24"/>
          <w:lang w:val="fr-FR" w:eastAsia="fr-FR"/>
        </w:rPr>
        <w:lastRenderedPageBreak/>
        <w:t xml:space="preserve">7. </w:t>
      </w:r>
      <w:r w:rsidR="00FB75F5" w:rsidRPr="00A87211">
        <w:rPr>
          <w:rFonts w:ascii="Times New Roman" w:eastAsia="Times New Roman" w:hAnsi="Times New Roman" w:cs="Times New Roman"/>
          <w:color w:val="384748"/>
          <w:sz w:val="24"/>
          <w:szCs w:val="24"/>
          <w:lang w:val="fr-FR" w:eastAsia="fr-FR"/>
        </w:rPr>
        <w:t>L’article 29 alinéa 3 du code minier indique que le détenteur d’un titre minier (dans le cadre des locations de terres) dédommagera le propriétaire ou l’occupant légitime du sol de la perte de jouissance ou d’autres préjudices occasionnés par ses activités minières. La rente en vigueur pratiquée par les exploitations industrielles, s’élève à 50</w:t>
      </w:r>
      <w:r w:rsidR="00617C21" w:rsidRPr="00A87211">
        <w:rPr>
          <w:rFonts w:ascii="Times New Roman" w:eastAsia="Times New Roman" w:hAnsi="Times New Roman" w:cs="Times New Roman"/>
          <w:color w:val="384748"/>
          <w:sz w:val="24"/>
          <w:szCs w:val="24"/>
          <w:lang w:val="fr-FR" w:eastAsia="fr-FR"/>
        </w:rPr>
        <w:t> </w:t>
      </w:r>
      <w:r w:rsidR="00FB75F5" w:rsidRPr="00A87211">
        <w:rPr>
          <w:rFonts w:ascii="Times New Roman" w:eastAsia="Times New Roman" w:hAnsi="Times New Roman" w:cs="Times New Roman"/>
          <w:color w:val="384748"/>
          <w:sz w:val="24"/>
          <w:szCs w:val="24"/>
          <w:lang w:val="fr-FR" w:eastAsia="fr-FR"/>
        </w:rPr>
        <w:t>000</w:t>
      </w:r>
      <w:r w:rsidR="00617C21" w:rsidRPr="00A87211">
        <w:rPr>
          <w:rFonts w:ascii="Times New Roman" w:eastAsia="Times New Roman" w:hAnsi="Times New Roman" w:cs="Times New Roman"/>
          <w:color w:val="384748"/>
          <w:sz w:val="24"/>
          <w:szCs w:val="24"/>
          <w:lang w:val="fr-FR" w:eastAsia="fr-FR"/>
        </w:rPr>
        <w:t xml:space="preserve"> F</w:t>
      </w:r>
      <w:r w:rsidR="00FB75F5" w:rsidRPr="00A87211">
        <w:rPr>
          <w:rFonts w:ascii="Times New Roman" w:eastAsia="Times New Roman" w:hAnsi="Times New Roman" w:cs="Times New Roman"/>
          <w:color w:val="384748"/>
          <w:sz w:val="24"/>
          <w:szCs w:val="24"/>
          <w:lang w:val="fr-FR" w:eastAsia="fr-FR"/>
        </w:rPr>
        <w:t xml:space="preserve"> par hectare par an. Les sociétés minières à </w:t>
      </w:r>
      <w:r w:rsidR="00FB75F5" w:rsidRPr="00686E50">
        <w:rPr>
          <w:rFonts w:ascii="Times New Roman" w:eastAsia="Times New Roman" w:hAnsi="Times New Roman" w:cs="Times New Roman"/>
          <w:sz w:val="24"/>
          <w:szCs w:val="24"/>
          <w:lang w:val="fr-FR" w:eastAsia="fr-FR"/>
        </w:rPr>
        <w:t>l’instar de SCANTOGO MINES, WACEM et la SNPT respectent cette pratique des prix. Au cours ou à la fin de l’exploitation, la société procède à la réhabilitation des terres et les rétrocède aux ayants droits.</w:t>
      </w:r>
    </w:p>
    <w:p w14:paraId="6A3A4740" w14:textId="4522DEEE" w:rsidR="00FB75F5" w:rsidRPr="00A87211" w:rsidRDefault="00CD44F2"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8.</w:t>
      </w:r>
      <w:r w:rsidR="00DE2205" w:rsidRPr="00A87211">
        <w:rPr>
          <w:rFonts w:ascii="Times New Roman" w:eastAsiaTheme="minorEastAsia" w:hAnsi="Times New Roman" w:cs="Times New Roman"/>
          <w:sz w:val="24"/>
          <w:szCs w:val="24"/>
          <w:lang w:val="fr-FR" w:eastAsia="fr-FR"/>
        </w:rPr>
        <w:t xml:space="preserve">En </w:t>
      </w:r>
      <w:r w:rsidR="00FB75F5" w:rsidRPr="00A87211">
        <w:rPr>
          <w:rFonts w:ascii="Times New Roman" w:eastAsiaTheme="minorEastAsia" w:hAnsi="Times New Roman" w:cs="Times New Roman"/>
          <w:sz w:val="24"/>
          <w:szCs w:val="24"/>
          <w:lang w:val="fr-FR" w:eastAsia="fr-FR"/>
        </w:rPr>
        <w:t>ce qui concerne les carrières d’exploitations de sable</w:t>
      </w:r>
      <w:r w:rsidR="00FB75F5" w:rsidRPr="00BD0F5C">
        <w:rPr>
          <w:rFonts w:ascii="Times New Roman" w:eastAsiaTheme="minorEastAsia" w:hAnsi="Times New Roman" w:cs="Times New Roman"/>
          <w:strike/>
          <w:color w:val="C00000"/>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 et de matériaux de construction, les exploitants louent également ces terrains auprès des propriétaires terriens moyennant un montant négocié entre eux.  Pour ce qui est de la réhabilitation, un manuel portant sur la procédure de fermeture et la réhabilitation des carrières est en cours d’élaboration. Dans les cas où les terres, devant faire objet d’exploitation, regorgent des espèces végétales, l’expert chargé de faire les études d’impact environnemental et social procède à l’évaluation de ces espèces.   Les propriétaires sont dédommagés en conséquence.</w:t>
      </w:r>
    </w:p>
    <w:p w14:paraId="58CC3EEF" w14:textId="1A09E78A" w:rsidR="00FB75F5" w:rsidRPr="00A87211" w:rsidRDefault="00CD44F2"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9.</w:t>
      </w:r>
      <w:r w:rsidR="00FB75F5" w:rsidRPr="00A87211">
        <w:rPr>
          <w:rFonts w:ascii="Times New Roman" w:eastAsiaTheme="minorEastAsia" w:hAnsi="Times New Roman" w:cs="Times New Roman"/>
          <w:sz w:val="24"/>
          <w:szCs w:val="24"/>
          <w:lang w:val="fr-FR" w:eastAsia="fr-FR"/>
        </w:rPr>
        <w:t>Pour ce qui est des habitations construites, la société, sur la base du Plan d’Action de Réinstallation, détermine les montants à payer aux propriétaires de</w:t>
      </w:r>
      <w:r w:rsidR="007D186F" w:rsidRPr="00461A98">
        <w:rPr>
          <w:rFonts w:ascii="Times New Roman" w:eastAsiaTheme="minorEastAsia" w:hAnsi="Times New Roman" w:cs="Times New Roman"/>
          <w:sz w:val="24"/>
          <w:szCs w:val="24"/>
          <w:lang w:val="fr-FR" w:eastAsia="fr-FR"/>
        </w:rPr>
        <w:t>s</w:t>
      </w:r>
      <w:r w:rsidR="00FB75F5" w:rsidRPr="008418FA">
        <w:rPr>
          <w:rFonts w:ascii="Times New Roman" w:eastAsiaTheme="minorEastAsia" w:hAnsi="Times New Roman" w:cs="Times New Roman"/>
          <w:color w:val="C00000"/>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habitations en question. Selon la pratique, il est de 750</w:t>
      </w:r>
      <w:r w:rsidR="0035607B">
        <w:rPr>
          <w:rFonts w:ascii="Times New Roman" w:eastAsiaTheme="minorEastAsia" w:hAnsi="Times New Roman" w:cs="Times New Roman"/>
          <w:sz w:val="24"/>
          <w:szCs w:val="24"/>
          <w:lang w:val="fr-FR" w:eastAsia="fr-FR"/>
        </w:rPr>
        <w:t> </w:t>
      </w:r>
      <w:r w:rsidR="00FB75F5" w:rsidRPr="00A87211">
        <w:rPr>
          <w:rFonts w:ascii="Times New Roman" w:eastAsiaTheme="minorEastAsia" w:hAnsi="Times New Roman" w:cs="Times New Roman"/>
          <w:sz w:val="24"/>
          <w:szCs w:val="24"/>
          <w:lang w:val="fr-FR" w:eastAsia="fr-FR"/>
        </w:rPr>
        <w:t>000</w:t>
      </w:r>
      <w:r w:rsidR="0035607B">
        <w:rPr>
          <w:rFonts w:ascii="Times New Roman" w:eastAsiaTheme="minorEastAsia" w:hAnsi="Times New Roman" w:cs="Times New Roman"/>
          <w:sz w:val="24"/>
          <w:szCs w:val="24"/>
          <w:lang w:val="fr-FR" w:eastAsia="fr-FR"/>
        </w:rPr>
        <w:t xml:space="preserve"> </w:t>
      </w:r>
      <w:r w:rsidR="0035607B" w:rsidRPr="00CE5932">
        <w:rPr>
          <w:rFonts w:ascii="Times New Roman" w:eastAsiaTheme="minorEastAsia" w:hAnsi="Times New Roman" w:cs="Times New Roman"/>
          <w:sz w:val="24"/>
          <w:szCs w:val="24"/>
          <w:lang w:val="fr-FR" w:eastAsia="fr-FR"/>
        </w:rPr>
        <w:t>F CFA</w:t>
      </w:r>
      <w:r w:rsidR="00FB75F5" w:rsidRPr="00CE5932">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pour les cases en banco et à valeur égale pour les habitations modernes.</w:t>
      </w:r>
    </w:p>
    <w:p w14:paraId="2E974B1D" w14:textId="4B7C7C6C" w:rsidR="00FB75F5" w:rsidRPr="00A87211" w:rsidRDefault="00FB75F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Il convient</w:t>
      </w:r>
      <w:r w:rsidR="00CE5932">
        <w:rPr>
          <w:rFonts w:ascii="Times New Roman" w:eastAsiaTheme="minorEastAsia" w:hAnsi="Times New Roman" w:cs="Times New Roman"/>
          <w:color w:val="C00000"/>
          <w:sz w:val="24"/>
          <w:szCs w:val="24"/>
          <w:lang w:val="fr-FR" w:eastAsia="fr-FR"/>
        </w:rPr>
        <w:t xml:space="preserve"> </w:t>
      </w:r>
      <w:r w:rsidRPr="00A87211">
        <w:rPr>
          <w:rFonts w:ascii="Times New Roman" w:eastAsiaTheme="minorEastAsia" w:hAnsi="Times New Roman" w:cs="Times New Roman"/>
          <w:sz w:val="24"/>
          <w:szCs w:val="24"/>
          <w:lang w:val="fr-FR" w:eastAsia="fr-FR"/>
        </w:rPr>
        <w:t xml:space="preserve">de noter que les terrains sont également acquis par les sociétés minières en vue de la construction des cités minières pour la relocalisation des populations affectées par l’exploitation. </w:t>
      </w:r>
    </w:p>
    <w:p w14:paraId="7D296DC6" w14:textId="77777777" w:rsidR="00FB75F5" w:rsidRPr="00A87211" w:rsidRDefault="00FB75F5" w:rsidP="00A87211">
      <w:pPr>
        <w:spacing w:after="200" w:line="276" w:lineRule="auto"/>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De plus, il est mis sur pied dans le cadre des relocalisations, des comités de gestion de relocalisation des villages affectés par l’extraction minière et des comités de gestion des conflits dans les zones minières (cas de la SNPT, WACEM) où la population locale est membre de ces comités.</w:t>
      </w:r>
    </w:p>
    <w:p w14:paraId="396547C1" w14:textId="77777777" w:rsidR="00FB75F5" w:rsidRPr="00A87211" w:rsidRDefault="00FB75F5" w:rsidP="00A87211">
      <w:pPr>
        <w:spacing w:after="200" w:line="276" w:lineRule="auto"/>
        <w:contextualSpacing/>
        <w:jc w:val="both"/>
        <w:rPr>
          <w:rFonts w:ascii="Times New Roman" w:eastAsiaTheme="minorEastAsia" w:hAnsi="Times New Roman" w:cs="Times New Roman"/>
          <w:sz w:val="24"/>
          <w:szCs w:val="24"/>
          <w:lang w:val="fr-FR" w:eastAsia="fr-FR"/>
        </w:rPr>
      </w:pPr>
    </w:p>
    <w:p w14:paraId="7D7E96A5" w14:textId="501A9E6E" w:rsidR="00FB75F5" w:rsidRPr="00A87211" w:rsidRDefault="00CD44F2"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10. </w:t>
      </w:r>
      <w:r w:rsidR="00FB75F5" w:rsidRPr="00A87211">
        <w:rPr>
          <w:rFonts w:ascii="Times New Roman" w:eastAsiaTheme="minorEastAsia" w:hAnsi="Times New Roman" w:cs="Times New Roman"/>
          <w:sz w:val="24"/>
          <w:szCs w:val="24"/>
          <w:lang w:val="fr-FR" w:eastAsia="fr-FR"/>
        </w:rPr>
        <w:t>Dans le souci d’assurer le développement des localités minières, le gouvernement togolais a adopté la loi n° 2011-008 du 5 mai 2011 portant contribution des entreprises minières au développement local et régional des zones minières. Cette loi fixe un montant qui est versé aux localités minières en vue de leur développement. Ce montant est déterminé par un taux de 0, 75 % du chiffre d’affaires de la société en question, aux termes du décret d’application n° 2017/023 du 25 février 2017.</w:t>
      </w:r>
    </w:p>
    <w:p w14:paraId="7C66287B" w14:textId="602A6C9D" w:rsidR="00FB75F5" w:rsidRPr="00A87211" w:rsidRDefault="00CD44F2"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11. </w:t>
      </w:r>
      <w:r w:rsidR="00FB75F5" w:rsidRPr="00A87211">
        <w:rPr>
          <w:rFonts w:ascii="Times New Roman" w:eastAsiaTheme="minorEastAsia" w:hAnsi="Times New Roman" w:cs="Times New Roman"/>
          <w:sz w:val="24"/>
          <w:szCs w:val="24"/>
          <w:lang w:val="fr-FR" w:eastAsia="fr-FR"/>
        </w:rPr>
        <w:t xml:space="preserve">En vue de mettre en application toutes ces dispositions, il a été mis en place un comité de gestion tripartite de la contribution et dont la communauté locale est représentée par 4 membres dans chaque comité. </w:t>
      </w:r>
    </w:p>
    <w:p w14:paraId="0EAE3F98" w14:textId="159CF7D7" w:rsidR="00FB75F5" w:rsidRPr="00563E94" w:rsidRDefault="00CD44F2" w:rsidP="00563E94">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12. </w:t>
      </w:r>
      <w:r w:rsidR="00FB75F5" w:rsidRPr="00A87211">
        <w:rPr>
          <w:rFonts w:ascii="Times New Roman" w:eastAsiaTheme="minorEastAsia" w:hAnsi="Times New Roman" w:cs="Times New Roman"/>
          <w:sz w:val="24"/>
          <w:szCs w:val="24"/>
          <w:lang w:val="fr-FR" w:eastAsia="fr-FR"/>
        </w:rPr>
        <w:t>Pour ce qui est des carrières de sabl</w:t>
      </w:r>
      <w:r w:rsidR="00626C1A">
        <w:rPr>
          <w:rFonts w:ascii="Times New Roman" w:eastAsiaTheme="minorEastAsia" w:hAnsi="Times New Roman" w:cs="Times New Roman"/>
          <w:sz w:val="24"/>
          <w:szCs w:val="24"/>
          <w:lang w:val="fr-FR" w:eastAsia="fr-FR"/>
        </w:rPr>
        <w:t xml:space="preserve">e </w:t>
      </w:r>
      <w:r w:rsidR="00FB75F5" w:rsidRPr="00A87211">
        <w:rPr>
          <w:rFonts w:ascii="Times New Roman" w:eastAsiaTheme="minorEastAsia" w:hAnsi="Times New Roman" w:cs="Times New Roman"/>
          <w:sz w:val="24"/>
          <w:szCs w:val="24"/>
          <w:lang w:val="fr-FR" w:eastAsia="fr-FR"/>
        </w:rPr>
        <w:t>et les exploitations de matériaux de construction ayant un</w:t>
      </w:r>
      <w:r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permis d’exploitation, ils versent un montant à hauteur de 5 millions pour le développement des communautés abritant ces lieux d’exploitation</w:t>
      </w:r>
      <w:r w:rsidR="00FB75F5" w:rsidRPr="00A87211">
        <w:rPr>
          <w:rFonts w:ascii="Times New Roman" w:eastAsiaTheme="minorEastAsia" w:hAnsi="Times New Roman" w:cs="Times New Roman"/>
          <w:color w:val="FF0000"/>
          <w:sz w:val="24"/>
          <w:szCs w:val="24"/>
          <w:lang w:val="fr-FR" w:eastAsia="fr-FR"/>
        </w:rPr>
        <w:t xml:space="preserve">. </w:t>
      </w:r>
    </w:p>
    <w:p w14:paraId="16F6BC63" w14:textId="32CFEAF5" w:rsidR="00257BFC" w:rsidRDefault="00FB75F5" w:rsidP="00F24EC4">
      <w:pPr>
        <w:pStyle w:val="Titre2"/>
        <w:rPr>
          <w:rFonts w:eastAsiaTheme="minorEastAsia"/>
        </w:rPr>
      </w:pPr>
      <w:bookmarkStart w:id="5" w:name="_Hlk193364309"/>
      <w:bookmarkStart w:id="6" w:name="_Toc195694195"/>
      <w:r w:rsidRPr="00A87211">
        <w:rPr>
          <w:rFonts w:eastAsiaTheme="minorEastAsia"/>
        </w:rPr>
        <w:t xml:space="preserve">Article 2 : </w:t>
      </w:r>
      <w:r w:rsidR="00514284" w:rsidRPr="00A87211">
        <w:rPr>
          <w:rFonts w:eastAsiaTheme="minorEastAsia"/>
        </w:rPr>
        <w:t>G</w:t>
      </w:r>
      <w:r w:rsidR="0062031C" w:rsidRPr="00A87211">
        <w:rPr>
          <w:rFonts w:eastAsiaTheme="minorEastAsia"/>
        </w:rPr>
        <w:t>arantie des droits</w:t>
      </w:r>
      <w:r w:rsidR="00FC66D1" w:rsidRPr="00A87211">
        <w:rPr>
          <w:rFonts w:eastAsiaTheme="minorEastAsia"/>
        </w:rPr>
        <w:t xml:space="preserve"> consacrés par le Pacte</w:t>
      </w:r>
      <w:bookmarkEnd w:id="6"/>
      <w:r w:rsidRPr="00A87211">
        <w:rPr>
          <w:rFonts w:eastAsiaTheme="minorEastAsia"/>
        </w:rPr>
        <w:t xml:space="preserve"> </w:t>
      </w:r>
      <w:bookmarkStart w:id="7" w:name="_Hlk193789242"/>
      <w:bookmarkEnd w:id="5"/>
    </w:p>
    <w:p w14:paraId="0BD19337" w14:textId="77777777" w:rsidR="00563E94" w:rsidRPr="00563E94" w:rsidRDefault="00563E94" w:rsidP="00563E94">
      <w:pPr>
        <w:spacing w:after="0"/>
        <w:rPr>
          <w:lang w:val="fr-FR" w:eastAsia="fr-FR"/>
        </w:rPr>
      </w:pPr>
    </w:p>
    <w:p w14:paraId="04F13B6E" w14:textId="20EFF625" w:rsidR="006E5B02" w:rsidRPr="00A87211" w:rsidRDefault="00AA12FC" w:rsidP="00A87211">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13. </w:t>
      </w:r>
      <w:r w:rsidR="006E5B02" w:rsidRPr="00A87211">
        <w:rPr>
          <w:rFonts w:ascii="Times New Roman" w:eastAsiaTheme="minorEastAsia" w:hAnsi="Times New Roman" w:cs="Times New Roman"/>
          <w:bCs/>
          <w:sz w:val="24"/>
          <w:szCs w:val="24"/>
          <w:lang w:val="fr-FR" w:eastAsia="fr-FR"/>
        </w:rPr>
        <w:t>L’exercice des droits contenus dans le Pacte est garanti par la législation togolaise dont les détails se feront dans les développements du présent rapport.</w:t>
      </w:r>
    </w:p>
    <w:p w14:paraId="22BD95A6" w14:textId="77777777" w:rsidR="00BA5CFA" w:rsidRPr="00A87211" w:rsidRDefault="00AA12FC" w:rsidP="00A87211">
      <w:pPr>
        <w:spacing w:after="200" w:line="276" w:lineRule="auto"/>
        <w:jc w:val="both"/>
        <w:rPr>
          <w:rFonts w:ascii="Times New Roman" w:eastAsia="Times New Roman" w:hAnsi="Times New Roman" w:cs="Times New Roman"/>
          <w:sz w:val="24"/>
          <w:szCs w:val="24"/>
          <w:lang w:val="fr-FR"/>
        </w:rPr>
      </w:pPr>
      <w:r w:rsidRPr="00A87211">
        <w:rPr>
          <w:rFonts w:ascii="Times New Roman" w:eastAsiaTheme="minorEastAsia" w:hAnsi="Times New Roman" w:cs="Times New Roman"/>
          <w:bCs/>
          <w:sz w:val="24"/>
          <w:szCs w:val="24"/>
          <w:lang w:val="fr-FR" w:eastAsia="fr-FR"/>
        </w:rPr>
        <w:t xml:space="preserve">14. </w:t>
      </w:r>
      <w:r w:rsidR="00FB75F5" w:rsidRPr="00A87211">
        <w:rPr>
          <w:rFonts w:ascii="Times New Roman" w:eastAsiaTheme="minorEastAsia" w:hAnsi="Times New Roman" w:cs="Times New Roman"/>
          <w:bCs/>
          <w:sz w:val="24"/>
          <w:szCs w:val="24"/>
          <w:lang w:val="fr-FR" w:eastAsia="fr-FR"/>
        </w:rPr>
        <w:t>Pour renforcer l’égalité dans l'exercice de chacun des droits consacrés par le Pacte, et la lutte contre la discrimination</w:t>
      </w:r>
      <w:bookmarkEnd w:id="7"/>
      <w:r w:rsidR="00FB75F5" w:rsidRPr="00A87211">
        <w:rPr>
          <w:rFonts w:ascii="Times New Roman" w:eastAsiaTheme="minorEastAsia" w:hAnsi="Times New Roman" w:cs="Times New Roman"/>
          <w:bCs/>
          <w:sz w:val="24"/>
          <w:szCs w:val="24"/>
          <w:lang w:val="fr-FR" w:eastAsia="fr-FR"/>
        </w:rPr>
        <w:t>, en particulier pour les individus et les groupes défavorisés et marginalisés,</w:t>
      </w:r>
      <w:r w:rsidR="00FB75F5" w:rsidRPr="00A87211">
        <w:rPr>
          <w:rFonts w:ascii="Times New Roman" w:eastAsia="Times New Roman" w:hAnsi="Times New Roman" w:cs="Times New Roman"/>
          <w:sz w:val="24"/>
          <w:szCs w:val="24"/>
          <w:lang w:val="fr-FR"/>
        </w:rPr>
        <w:t xml:space="preserve"> </w:t>
      </w:r>
      <w:r w:rsidR="00FB75F5" w:rsidRPr="00A87211">
        <w:rPr>
          <w:rFonts w:ascii="Times New Roman" w:eastAsia="Times New Roman" w:hAnsi="Times New Roman" w:cs="Times New Roman"/>
          <w:sz w:val="24"/>
          <w:szCs w:val="24"/>
          <w:lang w:val="fr-FR"/>
        </w:rPr>
        <w:lastRenderedPageBreak/>
        <w:t xml:space="preserve">le </w:t>
      </w:r>
      <w:r w:rsidR="006E5B02" w:rsidRPr="00A87211">
        <w:rPr>
          <w:rFonts w:ascii="Times New Roman" w:eastAsia="Times New Roman" w:hAnsi="Times New Roman" w:cs="Times New Roman"/>
          <w:sz w:val="24"/>
          <w:szCs w:val="24"/>
          <w:lang w:val="fr-FR"/>
        </w:rPr>
        <w:t>g</w:t>
      </w:r>
      <w:r w:rsidR="00FB75F5" w:rsidRPr="00A87211">
        <w:rPr>
          <w:rFonts w:ascii="Times New Roman" w:eastAsia="Times New Roman" w:hAnsi="Times New Roman" w:cs="Times New Roman"/>
          <w:sz w:val="24"/>
          <w:szCs w:val="24"/>
          <w:lang w:val="fr-FR"/>
        </w:rPr>
        <w:t>ouvernement a adopté et mis en œuvre les programmes et projets, et créé des agences pour la réduction de l’indice de pauvreté.</w:t>
      </w:r>
    </w:p>
    <w:p w14:paraId="06829DD0" w14:textId="6E818A74" w:rsidR="00FB75F5" w:rsidRPr="00A87211" w:rsidRDefault="00B3219E"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rPr>
        <w:t xml:space="preserve">15. </w:t>
      </w:r>
      <w:r w:rsidR="00BA5CFA" w:rsidRPr="00A87211">
        <w:rPr>
          <w:rFonts w:ascii="Times New Roman" w:eastAsia="Times New Roman" w:hAnsi="Times New Roman" w:cs="Times New Roman"/>
          <w:sz w:val="24"/>
          <w:szCs w:val="24"/>
          <w:lang w:val="fr-FR"/>
        </w:rPr>
        <w:t>C’est ainsi que le</w:t>
      </w:r>
      <w:r w:rsidR="00FB75F5" w:rsidRPr="00A87211">
        <w:rPr>
          <w:rFonts w:ascii="Times New Roman" w:eastAsia="Times New Roman" w:hAnsi="Times New Roman" w:cs="Times New Roman"/>
          <w:sz w:val="24"/>
          <w:szCs w:val="24"/>
          <w:lang w:val="fr-FR"/>
        </w:rPr>
        <w:t xml:space="preserve"> Fonds d’Appui aux Initiatives Economiques des Jeunes</w:t>
      </w:r>
      <w:r w:rsidR="00FB75F5" w:rsidRPr="00A87211">
        <w:rPr>
          <w:rFonts w:ascii="Times New Roman" w:eastAsia="Times New Roman" w:hAnsi="Times New Roman" w:cs="Times New Roman"/>
          <w:b/>
          <w:sz w:val="24"/>
          <w:szCs w:val="24"/>
          <w:lang w:val="fr-FR"/>
        </w:rPr>
        <w:t xml:space="preserve"> (FAIEJ)</w:t>
      </w:r>
      <w:r w:rsidR="005523E5" w:rsidRPr="00A87211">
        <w:rPr>
          <w:rFonts w:ascii="Times New Roman" w:eastAsia="Times New Roman" w:hAnsi="Times New Roman" w:cs="Times New Roman"/>
          <w:b/>
          <w:sz w:val="24"/>
          <w:szCs w:val="24"/>
          <w:lang w:val="fr-FR"/>
        </w:rPr>
        <w:t xml:space="preserve"> </w:t>
      </w:r>
      <w:r w:rsidR="005523E5" w:rsidRPr="00A87211">
        <w:rPr>
          <w:rFonts w:ascii="Times New Roman" w:eastAsia="Times New Roman" w:hAnsi="Times New Roman" w:cs="Times New Roman"/>
          <w:sz w:val="24"/>
          <w:szCs w:val="24"/>
          <w:lang w:val="fr-FR"/>
        </w:rPr>
        <w:t>est</w:t>
      </w:r>
      <w:r w:rsidR="00FB75F5" w:rsidRPr="00A87211">
        <w:rPr>
          <w:rFonts w:ascii="Times New Roman" w:eastAsia="Times New Roman" w:hAnsi="Times New Roman" w:cs="Times New Roman"/>
          <w:b/>
          <w:bCs/>
          <w:kern w:val="36"/>
          <w:sz w:val="24"/>
          <w:szCs w:val="24"/>
          <w:lang w:val="fr-FR" w:eastAsia="fr-FR"/>
        </w:rPr>
        <w:t xml:space="preserve"> </w:t>
      </w:r>
      <w:r w:rsidR="00FB75F5" w:rsidRPr="00A87211">
        <w:rPr>
          <w:rFonts w:ascii="Times New Roman" w:eastAsia="Times New Roman" w:hAnsi="Times New Roman" w:cs="Times New Roman"/>
          <w:bCs/>
          <w:kern w:val="36"/>
          <w:sz w:val="24"/>
          <w:szCs w:val="24"/>
          <w:lang w:val="fr-FR" w:eastAsia="fr-FR"/>
        </w:rPr>
        <w:t xml:space="preserve">créé par la loi n°2006-008 du 14 novembre 2006 portant création d'un FAIEJ et dont son décret d’application n° 2007-28 PR du 14 mars 2007 </w:t>
      </w:r>
      <w:bookmarkStart w:id="8" w:name="_Hlk172188190"/>
      <w:r w:rsidR="00FB75F5" w:rsidRPr="00A87211">
        <w:rPr>
          <w:rFonts w:ascii="Times New Roman" w:eastAsia="Times New Roman" w:hAnsi="Times New Roman" w:cs="Times New Roman"/>
          <w:bCs/>
          <w:kern w:val="36"/>
          <w:sz w:val="24"/>
          <w:szCs w:val="24"/>
          <w:lang w:val="fr-FR" w:eastAsia="fr-FR"/>
        </w:rPr>
        <w:t>a été modifié par le décret nº 2012-019 PR du 17 avril 2012</w:t>
      </w:r>
      <w:r w:rsidR="005523E5" w:rsidRPr="00A87211">
        <w:rPr>
          <w:rFonts w:ascii="Times New Roman" w:eastAsia="Times New Roman" w:hAnsi="Times New Roman" w:cs="Times New Roman"/>
          <w:bCs/>
          <w:kern w:val="36"/>
          <w:sz w:val="24"/>
          <w:szCs w:val="24"/>
          <w:lang w:val="fr-FR" w:eastAsia="fr-FR"/>
        </w:rPr>
        <w:t>.</w:t>
      </w:r>
      <w:r w:rsidR="00BA5CFA" w:rsidRPr="00A87211">
        <w:rPr>
          <w:rFonts w:ascii="Times New Roman" w:eastAsia="Times New Roman" w:hAnsi="Times New Roman" w:cs="Times New Roman"/>
          <w:bCs/>
          <w:kern w:val="36"/>
          <w:sz w:val="24"/>
          <w:szCs w:val="24"/>
          <w:lang w:val="fr-FR" w:eastAsia="fr-FR"/>
        </w:rPr>
        <w:t xml:space="preserve"> </w:t>
      </w:r>
      <w:r w:rsidR="00FB75F5" w:rsidRPr="00A87211">
        <w:rPr>
          <w:rFonts w:ascii="Times New Roman" w:eastAsia="Times New Roman" w:hAnsi="Times New Roman" w:cs="Times New Roman"/>
          <w:b/>
          <w:bCs/>
          <w:kern w:val="36"/>
          <w:sz w:val="24"/>
          <w:szCs w:val="24"/>
          <w:lang w:val="fr-FR" w:eastAsia="fr-FR"/>
        </w:rPr>
        <w:t xml:space="preserve"> </w:t>
      </w:r>
      <w:bookmarkEnd w:id="8"/>
      <w:r w:rsidR="005523E5" w:rsidRPr="00A87211">
        <w:rPr>
          <w:rFonts w:ascii="Times New Roman" w:eastAsia="Times New Roman" w:hAnsi="Times New Roman" w:cs="Times New Roman"/>
          <w:sz w:val="24"/>
          <w:szCs w:val="24"/>
          <w:lang w:val="fr-FR"/>
        </w:rPr>
        <w:t xml:space="preserve">De 2018 à 2024, </w:t>
      </w:r>
      <w:r w:rsidR="0029409D" w:rsidRPr="00A87211">
        <w:rPr>
          <w:rFonts w:ascii="Times New Roman" w:eastAsia="Times New Roman" w:hAnsi="Times New Roman" w:cs="Times New Roman"/>
          <w:sz w:val="24"/>
          <w:szCs w:val="24"/>
          <w:lang w:val="fr-FR"/>
        </w:rPr>
        <w:t xml:space="preserve">il </w:t>
      </w:r>
      <w:r w:rsidR="00FB75F5" w:rsidRPr="00A87211">
        <w:rPr>
          <w:rFonts w:ascii="Times New Roman" w:eastAsia="Times New Roman" w:hAnsi="Times New Roman" w:cs="Times New Roman"/>
          <w:sz w:val="24"/>
          <w:szCs w:val="24"/>
          <w:lang w:val="fr-FR" w:eastAsia="fr-FR"/>
        </w:rPr>
        <w:t xml:space="preserve">a permis </w:t>
      </w:r>
      <w:r w:rsidR="0029409D" w:rsidRPr="00A87211">
        <w:rPr>
          <w:rFonts w:ascii="Times New Roman" w:eastAsia="Times New Roman" w:hAnsi="Times New Roman" w:cs="Times New Roman"/>
          <w:sz w:val="24"/>
          <w:szCs w:val="24"/>
          <w:lang w:val="fr-FR" w:eastAsia="fr-FR"/>
        </w:rPr>
        <w:t>d’outiller</w:t>
      </w:r>
      <w:r w:rsidR="00FB75F5" w:rsidRPr="00A87211">
        <w:rPr>
          <w:rFonts w:ascii="Times New Roman" w:eastAsia="Times New Roman" w:hAnsi="Times New Roman" w:cs="Times New Roman"/>
          <w:sz w:val="24"/>
          <w:szCs w:val="24"/>
          <w:lang w:val="fr-FR"/>
        </w:rPr>
        <w:t xml:space="preserve"> 20 489 jeunes dont 5</w:t>
      </w:r>
      <w:r w:rsidR="00960636">
        <w:rPr>
          <w:rFonts w:ascii="Times New Roman" w:eastAsia="Times New Roman" w:hAnsi="Times New Roman" w:cs="Times New Roman"/>
          <w:sz w:val="24"/>
          <w:szCs w:val="24"/>
          <w:lang w:val="fr-FR"/>
        </w:rPr>
        <w:t xml:space="preserve"> </w:t>
      </w:r>
      <w:r w:rsidR="00FB75F5" w:rsidRPr="00A87211">
        <w:rPr>
          <w:rFonts w:ascii="Times New Roman" w:eastAsia="Times New Roman" w:hAnsi="Times New Roman" w:cs="Times New Roman"/>
          <w:sz w:val="24"/>
          <w:szCs w:val="24"/>
          <w:lang w:val="fr-FR"/>
        </w:rPr>
        <w:t xml:space="preserve">079 femmes porteurs d’idées d’entreprises avec leurs plans d’affaires financés. </w:t>
      </w:r>
      <w:r w:rsidR="00FB75F5" w:rsidRPr="00A87211">
        <w:rPr>
          <w:rFonts w:ascii="Times New Roman" w:eastAsia="Times New Roman" w:hAnsi="Times New Roman" w:cs="Times New Roman"/>
          <w:sz w:val="24"/>
          <w:szCs w:val="24"/>
          <w:lang w:val="fr-FR" w:eastAsia="fr-FR"/>
        </w:rPr>
        <w:t>3</w:t>
      </w:r>
      <w:r w:rsidR="00960636">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500 emplois </w:t>
      </w:r>
      <w:r w:rsidR="0034705E" w:rsidRPr="00A87211">
        <w:rPr>
          <w:rFonts w:ascii="Times New Roman" w:eastAsia="Times New Roman" w:hAnsi="Times New Roman" w:cs="Times New Roman"/>
          <w:sz w:val="24"/>
          <w:szCs w:val="24"/>
          <w:lang w:val="fr-FR" w:eastAsia="fr-FR"/>
        </w:rPr>
        <w:t xml:space="preserve">sont </w:t>
      </w:r>
      <w:r w:rsidR="00FB75F5" w:rsidRPr="00A87211">
        <w:rPr>
          <w:rFonts w:ascii="Times New Roman" w:eastAsia="Times New Roman" w:hAnsi="Times New Roman" w:cs="Times New Roman"/>
          <w:sz w:val="24"/>
          <w:szCs w:val="24"/>
          <w:lang w:val="fr-FR" w:eastAsia="fr-FR"/>
        </w:rPr>
        <w:t>générés</w:t>
      </w:r>
      <w:r w:rsidR="0034705E" w:rsidRPr="00A87211">
        <w:rPr>
          <w:rFonts w:ascii="Times New Roman" w:eastAsia="Times New Roman" w:hAnsi="Times New Roman" w:cs="Times New Roman"/>
          <w:sz w:val="24"/>
          <w:szCs w:val="24"/>
          <w:lang w:val="fr-FR" w:eastAsia="fr-FR"/>
        </w:rPr>
        <w:t>.</w:t>
      </w:r>
    </w:p>
    <w:p w14:paraId="5BECDF45" w14:textId="51AD65FD" w:rsidR="00FB75F5" w:rsidRPr="00A87211" w:rsidRDefault="00B3219E" w:rsidP="00D3685C">
      <w:pPr>
        <w:spacing w:before="100" w:beforeAutospacing="1" w:after="100" w:afterAutospacing="1" w:line="240" w:lineRule="auto"/>
        <w:jc w:val="both"/>
        <w:rPr>
          <w:rFonts w:ascii="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zh-CN"/>
        </w:rPr>
        <w:t xml:space="preserve">16. </w:t>
      </w:r>
      <w:r w:rsidR="00AA12FC" w:rsidRPr="00A87211">
        <w:rPr>
          <w:rFonts w:ascii="Times New Roman" w:eastAsia="Times New Roman" w:hAnsi="Times New Roman" w:cs="Times New Roman"/>
          <w:sz w:val="24"/>
          <w:szCs w:val="24"/>
          <w:lang w:val="fr-FR" w:eastAsia="zh-CN"/>
        </w:rPr>
        <w:t>L’</w:t>
      </w:r>
      <w:r w:rsidR="00FB75F5" w:rsidRPr="00A87211">
        <w:rPr>
          <w:rFonts w:ascii="Times New Roman" w:eastAsia="Times New Roman" w:hAnsi="Times New Roman" w:cs="Times New Roman"/>
          <w:sz w:val="24"/>
          <w:szCs w:val="24"/>
          <w:lang w:val="fr-FR" w:eastAsia="zh-CN"/>
        </w:rPr>
        <w:t>Agence National</w:t>
      </w:r>
      <w:r w:rsidR="001A4999" w:rsidRPr="00626C1A">
        <w:rPr>
          <w:rFonts w:ascii="Times New Roman" w:eastAsia="Times New Roman" w:hAnsi="Times New Roman" w:cs="Times New Roman"/>
          <w:sz w:val="24"/>
          <w:szCs w:val="24"/>
          <w:lang w:val="fr-FR" w:eastAsia="zh-CN"/>
        </w:rPr>
        <w:t>e</w:t>
      </w:r>
      <w:r w:rsidR="00FB75F5" w:rsidRPr="00A87211">
        <w:rPr>
          <w:rFonts w:ascii="Times New Roman" w:eastAsia="Times New Roman" w:hAnsi="Times New Roman" w:cs="Times New Roman"/>
          <w:sz w:val="24"/>
          <w:szCs w:val="24"/>
          <w:lang w:val="fr-FR" w:eastAsia="zh-CN"/>
        </w:rPr>
        <w:t xml:space="preserve"> d’Appui au Développement à la Base</w:t>
      </w:r>
      <w:r w:rsidR="00FB75F5" w:rsidRPr="00A87211">
        <w:rPr>
          <w:rFonts w:ascii="Times New Roman" w:eastAsia="Times New Roman" w:hAnsi="Times New Roman" w:cs="Times New Roman"/>
          <w:b/>
          <w:sz w:val="24"/>
          <w:szCs w:val="24"/>
          <w:lang w:val="fr-FR" w:eastAsia="zh-CN"/>
        </w:rPr>
        <w:t xml:space="preserve"> (ANADEB)</w:t>
      </w:r>
      <w:r w:rsidR="00FB75F5" w:rsidRPr="00A87211">
        <w:rPr>
          <w:rFonts w:ascii="Times New Roman" w:eastAsia="Times New Roman" w:hAnsi="Times New Roman" w:cs="Times New Roman"/>
          <w:sz w:val="24"/>
          <w:szCs w:val="24"/>
          <w:lang w:val="fr-FR" w:eastAsia="zh-CN"/>
        </w:rPr>
        <w:t xml:space="preserve"> créée le 19 janvier </w:t>
      </w:r>
      <w:r w:rsidR="00FB75F5" w:rsidRPr="00A87211">
        <w:rPr>
          <w:rFonts w:ascii="Times New Roman" w:eastAsia="Times New Roman" w:hAnsi="Times New Roman" w:cs="Times New Roman"/>
          <w:bCs/>
          <w:sz w:val="24"/>
          <w:szCs w:val="24"/>
          <w:lang w:val="fr-FR" w:eastAsia="zh-CN"/>
        </w:rPr>
        <w:t>2011</w:t>
      </w:r>
      <w:r w:rsidR="00FB75F5" w:rsidRPr="00A87211">
        <w:rPr>
          <w:rFonts w:ascii="Times New Roman" w:eastAsia="Times New Roman" w:hAnsi="Times New Roman" w:cs="Times New Roman"/>
          <w:sz w:val="24"/>
          <w:szCs w:val="24"/>
          <w:lang w:val="fr-FR" w:eastAsia="zh-CN"/>
        </w:rPr>
        <w:t xml:space="preserve"> par </w:t>
      </w:r>
      <w:r w:rsidR="00FB75F5" w:rsidRPr="00A87211">
        <w:rPr>
          <w:rFonts w:ascii="Times New Roman" w:eastAsia="Times New Roman" w:hAnsi="Times New Roman" w:cs="Times New Roman"/>
          <w:bCs/>
          <w:sz w:val="24"/>
          <w:szCs w:val="24"/>
          <w:lang w:val="fr-FR" w:eastAsia="zh-CN"/>
        </w:rPr>
        <w:t>décret</w:t>
      </w:r>
      <w:r w:rsidR="00FB75F5" w:rsidRPr="00A87211">
        <w:rPr>
          <w:rFonts w:ascii="Times New Roman" w:eastAsia="Times New Roman" w:hAnsi="Times New Roman" w:cs="Times New Roman"/>
          <w:sz w:val="24"/>
          <w:szCs w:val="24"/>
          <w:lang w:val="fr-FR" w:eastAsia="zh-CN"/>
        </w:rPr>
        <w:t xml:space="preserve"> n° </w:t>
      </w:r>
      <w:r w:rsidR="00FB75F5" w:rsidRPr="00A87211">
        <w:rPr>
          <w:rFonts w:ascii="Times New Roman" w:eastAsia="Times New Roman" w:hAnsi="Times New Roman" w:cs="Times New Roman"/>
          <w:bCs/>
          <w:sz w:val="24"/>
          <w:szCs w:val="24"/>
          <w:lang w:val="fr-FR" w:eastAsia="zh-CN"/>
        </w:rPr>
        <w:t>2011</w:t>
      </w:r>
      <w:r w:rsidR="00FB75F5" w:rsidRPr="00A87211">
        <w:rPr>
          <w:rFonts w:ascii="Times New Roman" w:eastAsia="Times New Roman" w:hAnsi="Times New Roman" w:cs="Times New Roman"/>
          <w:sz w:val="24"/>
          <w:szCs w:val="24"/>
          <w:lang w:val="fr-FR" w:eastAsia="zh-CN"/>
        </w:rPr>
        <w:t>-17/PR</w:t>
      </w:r>
      <w:r w:rsidR="00AA12FC" w:rsidRPr="00A87211">
        <w:rPr>
          <w:rFonts w:ascii="Times New Roman" w:hAnsi="Times New Roman" w:cs="Times New Roman"/>
          <w:sz w:val="24"/>
          <w:szCs w:val="24"/>
          <w:lang w:val="fr-FR" w:eastAsia="fr-FR"/>
        </w:rPr>
        <w:t xml:space="preserve"> a réalisé plus de 3</w:t>
      </w:r>
      <w:r w:rsidR="00EB0C31">
        <w:rPr>
          <w:rFonts w:ascii="Times New Roman" w:hAnsi="Times New Roman" w:cs="Times New Roman"/>
          <w:sz w:val="24"/>
          <w:szCs w:val="24"/>
          <w:lang w:val="fr-FR" w:eastAsia="fr-FR"/>
        </w:rPr>
        <w:t xml:space="preserve"> </w:t>
      </w:r>
      <w:r w:rsidR="00AA12FC" w:rsidRPr="00A87211">
        <w:rPr>
          <w:rFonts w:ascii="Times New Roman" w:hAnsi="Times New Roman" w:cs="Times New Roman"/>
          <w:sz w:val="24"/>
          <w:szCs w:val="24"/>
          <w:lang w:val="fr-FR" w:eastAsia="fr-FR"/>
        </w:rPr>
        <w:t>319 unités d’infrastructures de base dans les 10 dernières années. (Infrastructures de marchés et d’assainissement construites ou réhabilités, la construction ou réhabilitation des salles de classe, équipement des infrastructures de santé…). Chaque année plus de 1</w:t>
      </w:r>
      <w:r w:rsidR="00B23E0A">
        <w:rPr>
          <w:rFonts w:ascii="Times New Roman" w:hAnsi="Times New Roman" w:cs="Times New Roman"/>
          <w:sz w:val="24"/>
          <w:szCs w:val="24"/>
          <w:lang w:val="fr-FR" w:eastAsia="fr-FR"/>
        </w:rPr>
        <w:t xml:space="preserve"> </w:t>
      </w:r>
      <w:r w:rsidR="00AA12FC" w:rsidRPr="00A87211">
        <w:rPr>
          <w:rFonts w:ascii="Times New Roman" w:hAnsi="Times New Roman" w:cs="Times New Roman"/>
          <w:sz w:val="24"/>
          <w:szCs w:val="24"/>
          <w:lang w:val="fr-FR" w:eastAsia="fr-FR"/>
        </w:rPr>
        <w:t>500 communautés et 300 cantons bénéficient des prestations de ses services.</w:t>
      </w:r>
    </w:p>
    <w:p w14:paraId="293E4870" w14:textId="4CDB9252" w:rsidR="00FB75F5" w:rsidRPr="00A87211" w:rsidRDefault="00B3219E" w:rsidP="00A87211">
      <w:pPr>
        <w:suppressAutoHyphens/>
        <w:spacing w:before="100" w:beforeAutospacing="1" w:after="100" w:afterAutospacing="1" w:line="240" w:lineRule="auto"/>
        <w:jc w:val="both"/>
        <w:rPr>
          <w:rFonts w:ascii="Times New Roman" w:eastAsia="Times New Roman" w:hAnsi="Times New Roman" w:cs="Times New Roman"/>
          <w:bCs/>
          <w:sz w:val="24"/>
          <w:szCs w:val="24"/>
          <w:lang w:val="fr-FR" w:eastAsia="fr-FR"/>
        </w:rPr>
      </w:pPr>
      <w:r w:rsidRPr="00A87211">
        <w:rPr>
          <w:rFonts w:ascii="Times New Roman" w:eastAsia="Times New Roman" w:hAnsi="Times New Roman" w:cs="Times New Roman"/>
          <w:sz w:val="24"/>
          <w:szCs w:val="24"/>
          <w:lang w:val="fr-FR" w:eastAsia="fr-FR"/>
        </w:rPr>
        <w:t xml:space="preserve">17. </w:t>
      </w:r>
      <w:r w:rsidR="00FB75F5" w:rsidRPr="00A87211">
        <w:rPr>
          <w:rFonts w:ascii="Times New Roman" w:eastAsia="Times New Roman" w:hAnsi="Times New Roman" w:cs="Times New Roman"/>
          <w:sz w:val="24"/>
          <w:szCs w:val="24"/>
          <w:lang w:val="fr-FR" w:eastAsia="fr-FR"/>
        </w:rPr>
        <w:t xml:space="preserve">Le projet filet sociaux de base (FSB) a été élaboré pour fournir aux communautés les plus pauvres un minimum de services socio-économiques de base, tels que l’éducation primaire, les soins de santé, l’eau, l’assainissement et la protection sociale. Il a été conçu pour être mis en œuvre dans toutes les régions du pays. </w:t>
      </w:r>
    </w:p>
    <w:p w14:paraId="6CD756B0" w14:textId="0D9F60CB" w:rsidR="00FB75F5" w:rsidRPr="00A87211" w:rsidRDefault="00B3219E" w:rsidP="00A87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18. </w:t>
      </w:r>
      <w:r w:rsidR="007824EF" w:rsidRPr="00A87211">
        <w:rPr>
          <w:rFonts w:ascii="Times New Roman" w:eastAsiaTheme="minorEastAsia" w:hAnsi="Times New Roman" w:cs="Times New Roman"/>
          <w:bCs/>
          <w:sz w:val="24"/>
          <w:szCs w:val="24"/>
          <w:lang w:val="fr-FR" w:eastAsia="fr-FR"/>
        </w:rPr>
        <w:t xml:space="preserve">La mise en œuvre </w:t>
      </w:r>
      <w:r w:rsidR="00EA7CB8" w:rsidRPr="00A87211">
        <w:rPr>
          <w:rFonts w:ascii="Times New Roman" w:eastAsiaTheme="minorEastAsia" w:hAnsi="Times New Roman" w:cs="Times New Roman"/>
          <w:bCs/>
          <w:sz w:val="24"/>
          <w:szCs w:val="24"/>
          <w:lang w:val="fr-FR" w:eastAsia="fr-FR"/>
        </w:rPr>
        <w:t>du programme national d’alimentation scolaire «</w:t>
      </w:r>
      <w:r w:rsidR="001431F5" w:rsidRPr="00A87211">
        <w:rPr>
          <w:rFonts w:ascii="Times New Roman" w:eastAsiaTheme="minorEastAsia" w:hAnsi="Times New Roman" w:cs="Times New Roman"/>
          <w:bCs/>
          <w:sz w:val="24"/>
          <w:szCs w:val="24"/>
          <w:lang w:val="fr-FR" w:eastAsia="fr-FR"/>
        </w:rPr>
        <w:t xml:space="preserve"> </w:t>
      </w:r>
      <w:r w:rsidR="007824EF" w:rsidRPr="00A87211">
        <w:rPr>
          <w:rFonts w:ascii="Times New Roman" w:eastAsiaTheme="minorEastAsia" w:hAnsi="Times New Roman" w:cs="Times New Roman"/>
          <w:bCs/>
          <w:sz w:val="24"/>
          <w:szCs w:val="24"/>
          <w:lang w:val="fr-FR" w:eastAsia="fr-FR"/>
        </w:rPr>
        <w:t>cantines scolaires</w:t>
      </w:r>
      <w:r w:rsidR="00EA7CB8" w:rsidRPr="00A87211">
        <w:rPr>
          <w:rFonts w:ascii="Times New Roman" w:eastAsiaTheme="minorEastAsia" w:hAnsi="Times New Roman" w:cs="Times New Roman"/>
          <w:bCs/>
          <w:sz w:val="24"/>
          <w:szCs w:val="24"/>
          <w:lang w:val="fr-FR" w:eastAsia="fr-FR"/>
        </w:rPr>
        <w:t> »</w:t>
      </w:r>
      <w:r w:rsidR="007824EF" w:rsidRPr="00A87211">
        <w:rPr>
          <w:rFonts w:ascii="Times New Roman" w:eastAsiaTheme="minorEastAsia" w:hAnsi="Times New Roman" w:cs="Times New Roman"/>
          <w:bCs/>
          <w:sz w:val="24"/>
          <w:szCs w:val="24"/>
          <w:lang w:val="fr-FR" w:eastAsia="fr-FR"/>
        </w:rPr>
        <w:t xml:space="preserve"> pour améliorer l’état nutritionnel des élèves des zones pauvres et vulnérables</w:t>
      </w:r>
      <w:r w:rsidR="00EA7CB8" w:rsidRPr="00A87211">
        <w:rPr>
          <w:rFonts w:ascii="Times New Roman" w:eastAsiaTheme="minorEastAsia" w:hAnsi="Times New Roman" w:cs="Times New Roman"/>
          <w:bCs/>
          <w:sz w:val="24"/>
          <w:szCs w:val="24"/>
          <w:lang w:val="fr-FR" w:eastAsia="fr-FR"/>
        </w:rPr>
        <w:t xml:space="preserve"> est financé</w:t>
      </w:r>
      <w:r w:rsidR="006F7112" w:rsidRPr="00626C1A">
        <w:rPr>
          <w:rFonts w:ascii="Times New Roman" w:eastAsiaTheme="minorEastAsia" w:hAnsi="Times New Roman" w:cs="Times New Roman"/>
          <w:bCs/>
          <w:sz w:val="24"/>
          <w:szCs w:val="24"/>
          <w:lang w:val="fr-FR" w:eastAsia="fr-FR"/>
        </w:rPr>
        <w:t>e</w:t>
      </w:r>
      <w:r w:rsidR="00EA7CB8" w:rsidRPr="00A87211">
        <w:rPr>
          <w:rFonts w:ascii="Times New Roman" w:eastAsiaTheme="minorEastAsia" w:hAnsi="Times New Roman" w:cs="Times New Roman"/>
          <w:bCs/>
          <w:sz w:val="24"/>
          <w:szCs w:val="24"/>
          <w:lang w:val="fr-FR" w:eastAsia="fr-FR"/>
        </w:rPr>
        <w:t xml:space="preserve"> </w:t>
      </w:r>
      <w:r w:rsidR="00EA7CB8" w:rsidRPr="00A87211">
        <w:rPr>
          <w:rFonts w:ascii="Times New Roman" w:eastAsia="Times New Roman" w:hAnsi="Times New Roman" w:cs="Times New Roman"/>
          <w:sz w:val="24"/>
          <w:szCs w:val="24"/>
          <w:lang w:val="fr-FR" w:eastAsia="fr-FR"/>
        </w:rPr>
        <w:t>à</w:t>
      </w:r>
      <w:r w:rsidR="00FB75F5" w:rsidRPr="00A87211">
        <w:rPr>
          <w:rFonts w:ascii="Times New Roman" w:eastAsia="Times New Roman" w:hAnsi="Times New Roman" w:cs="Times New Roman"/>
          <w:sz w:val="24"/>
          <w:szCs w:val="24"/>
          <w:lang w:val="fr-FR" w:eastAsia="fr-FR"/>
        </w:rPr>
        <w:t xml:space="preserve"> plus d’un milliard par an.  </w:t>
      </w:r>
      <w:r w:rsidR="00365A14" w:rsidRPr="00A87211">
        <w:rPr>
          <w:rFonts w:ascii="Times New Roman" w:eastAsia="Times New Roman" w:hAnsi="Times New Roman" w:cs="Times New Roman"/>
          <w:sz w:val="24"/>
          <w:szCs w:val="24"/>
          <w:lang w:val="fr-FR" w:eastAsia="fr-FR"/>
        </w:rPr>
        <w:t xml:space="preserve">Le nombre </w:t>
      </w:r>
      <w:r w:rsidR="00FB75F5" w:rsidRPr="00A87211">
        <w:rPr>
          <w:rFonts w:ascii="Times New Roman" w:eastAsia="Times New Roman" w:hAnsi="Times New Roman" w:cs="Times New Roman"/>
          <w:sz w:val="24"/>
          <w:szCs w:val="24"/>
          <w:lang w:val="fr-FR" w:eastAsia="fr-FR"/>
        </w:rPr>
        <w:t xml:space="preserve">établissements scolaires </w:t>
      </w:r>
      <w:r w:rsidR="00703BA6" w:rsidRPr="00A87211">
        <w:rPr>
          <w:rFonts w:ascii="Times New Roman" w:eastAsia="Times New Roman" w:hAnsi="Times New Roman" w:cs="Times New Roman"/>
          <w:sz w:val="24"/>
          <w:szCs w:val="24"/>
          <w:lang w:val="fr-FR" w:eastAsia="fr-FR"/>
        </w:rPr>
        <w:t xml:space="preserve">est passé </w:t>
      </w:r>
      <w:r w:rsidR="00365A14" w:rsidRPr="00A87211">
        <w:rPr>
          <w:rFonts w:ascii="Times New Roman" w:eastAsia="Times New Roman" w:hAnsi="Times New Roman" w:cs="Times New Roman"/>
          <w:sz w:val="24"/>
          <w:szCs w:val="24"/>
          <w:lang w:val="fr-FR" w:eastAsia="fr-FR"/>
        </w:rPr>
        <w:t xml:space="preserve">de 906 </w:t>
      </w:r>
      <w:r w:rsidR="00703BA6" w:rsidRPr="00A87211">
        <w:rPr>
          <w:rFonts w:ascii="Times New Roman" w:eastAsia="Times New Roman" w:hAnsi="Times New Roman" w:cs="Times New Roman"/>
          <w:sz w:val="24"/>
          <w:szCs w:val="24"/>
          <w:lang w:val="fr-FR" w:eastAsia="fr-FR"/>
        </w:rPr>
        <w:t xml:space="preserve">entre </w:t>
      </w:r>
      <w:r w:rsidR="00FB75F5" w:rsidRPr="00A87211">
        <w:rPr>
          <w:rFonts w:ascii="Times New Roman" w:eastAsia="Times New Roman" w:hAnsi="Times New Roman" w:cs="Times New Roman"/>
          <w:sz w:val="24"/>
          <w:szCs w:val="24"/>
          <w:lang w:val="fr-FR" w:eastAsia="fr-FR"/>
        </w:rPr>
        <w:t>2020-2022 à plus de 1</w:t>
      </w:r>
      <w:r w:rsidR="00412650">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284 </w:t>
      </w:r>
      <w:r w:rsidR="00703BA6" w:rsidRPr="00A87211">
        <w:rPr>
          <w:rFonts w:ascii="Times New Roman" w:eastAsia="Times New Roman" w:hAnsi="Times New Roman" w:cs="Times New Roman"/>
          <w:sz w:val="24"/>
          <w:szCs w:val="24"/>
          <w:lang w:val="fr-FR" w:eastAsia="fr-FR"/>
        </w:rPr>
        <w:t>entre</w:t>
      </w:r>
      <w:r w:rsidR="00FB75F5" w:rsidRPr="00A87211">
        <w:rPr>
          <w:rFonts w:ascii="Times New Roman" w:eastAsia="Times New Roman" w:hAnsi="Times New Roman" w:cs="Times New Roman"/>
          <w:sz w:val="24"/>
          <w:szCs w:val="24"/>
          <w:lang w:val="fr-FR" w:eastAsia="fr-FR"/>
        </w:rPr>
        <w:t xml:space="preserve"> 2023-2024</w:t>
      </w:r>
      <w:r w:rsidR="00703BA6" w:rsidRPr="00A87211">
        <w:rPr>
          <w:rFonts w:ascii="Times New Roman" w:eastAsia="Times New Roman" w:hAnsi="Times New Roman" w:cs="Times New Roman"/>
          <w:sz w:val="24"/>
          <w:szCs w:val="24"/>
          <w:lang w:val="fr-FR" w:eastAsia="fr-FR"/>
        </w:rPr>
        <w:t>.</w:t>
      </w:r>
      <w:r w:rsidR="00FB75F5" w:rsidRPr="00A87211">
        <w:rPr>
          <w:rFonts w:ascii="Times New Roman" w:eastAsia="Times New Roman" w:hAnsi="Times New Roman" w:cs="Times New Roman"/>
          <w:sz w:val="24"/>
          <w:szCs w:val="24"/>
          <w:lang w:val="fr-FR" w:eastAsia="fr-FR"/>
        </w:rPr>
        <w:t xml:space="preserve"> </w:t>
      </w:r>
      <w:r w:rsidR="00703BA6" w:rsidRPr="00A87211">
        <w:rPr>
          <w:rFonts w:ascii="Times New Roman" w:eastAsia="Times New Roman" w:hAnsi="Times New Roman" w:cs="Times New Roman"/>
          <w:sz w:val="24"/>
          <w:szCs w:val="24"/>
          <w:lang w:val="fr-FR" w:eastAsia="fr-FR"/>
        </w:rPr>
        <w:t>L</w:t>
      </w:r>
      <w:r w:rsidR="00FB75F5" w:rsidRPr="00A87211">
        <w:rPr>
          <w:rFonts w:ascii="Times New Roman" w:eastAsia="Times New Roman" w:hAnsi="Times New Roman" w:cs="Times New Roman"/>
          <w:sz w:val="24"/>
          <w:szCs w:val="24"/>
          <w:lang w:val="fr-FR" w:eastAsia="fr-FR"/>
        </w:rPr>
        <w:t>e nombre de bénéficiaires a augmenté par rapport aux années précédentes soient 142</w:t>
      </w:r>
      <w:r w:rsidR="00256B50">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800 en 2021-2023 à 147</w:t>
      </w:r>
      <w:r w:rsidR="00256B50">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000 de 2023-2024. </w:t>
      </w:r>
    </w:p>
    <w:p w14:paraId="1C258A5C" w14:textId="76BFF42E" w:rsidR="00FB75F5" w:rsidRPr="00A87211" w:rsidRDefault="00B3219E" w:rsidP="00D3685C">
      <w:pPr>
        <w:suppressAutoHyphens/>
        <w:spacing w:before="100" w:beforeAutospacing="1" w:after="100" w:afterAutospacing="1"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19. </w:t>
      </w:r>
      <w:r w:rsidR="00F02734" w:rsidRPr="00A87211">
        <w:rPr>
          <w:rFonts w:ascii="Times New Roman" w:eastAsia="Times New Roman" w:hAnsi="Times New Roman" w:cs="Times New Roman"/>
          <w:sz w:val="24"/>
          <w:szCs w:val="24"/>
          <w:lang w:val="fr-FR" w:eastAsia="fr-FR"/>
        </w:rPr>
        <w:t>Dans la mise en œuvre du programme de</w:t>
      </w:r>
      <w:r w:rsidR="00FB75F5" w:rsidRPr="00A87211">
        <w:rPr>
          <w:rFonts w:ascii="Times New Roman" w:eastAsia="Times New Roman" w:hAnsi="Times New Roman" w:cs="Times New Roman"/>
          <w:sz w:val="24"/>
          <w:szCs w:val="24"/>
          <w:lang w:val="fr-FR" w:eastAsia="fr-FR"/>
        </w:rPr>
        <w:t xml:space="preserve"> transfert monétaire, le nombre de ménages bénéficiaires a augmenté passant de 60</w:t>
      </w:r>
      <w:r w:rsidR="009E00FD">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000 de 2021 à 2023, à 125</w:t>
      </w:r>
      <w:r w:rsidR="009E00FD">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000 ménages en 2024. </w:t>
      </w:r>
    </w:p>
    <w:p w14:paraId="6739BEF7" w14:textId="0A9BEF16" w:rsidR="00FB75F5" w:rsidRPr="00A87211" w:rsidRDefault="00B3219E" w:rsidP="00A87211">
      <w:pPr>
        <w:suppressAutoHyphens/>
        <w:spacing w:before="100" w:beforeAutospacing="1" w:after="100" w:afterAutospacing="1"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20. </w:t>
      </w:r>
      <w:r w:rsidR="00FB75F5" w:rsidRPr="00A87211">
        <w:rPr>
          <w:rFonts w:ascii="Times New Roman" w:eastAsia="Times New Roman" w:hAnsi="Times New Roman" w:cs="Times New Roman"/>
          <w:sz w:val="24"/>
          <w:szCs w:val="24"/>
          <w:lang w:val="fr-FR" w:eastAsia="fr-FR"/>
        </w:rPr>
        <w:t>S’agissant des groupements d’épargnes créés, le nombre passe de 173 groupements de 2018-2020 à 437 de 2021 à 2024 avec plus de 3</w:t>
      </w:r>
      <w:r w:rsidR="00ED19CA">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605 membres dont plus de 87% sont des femmes. (Groupe d’épargne GE, groupe d’activité génératrice de revenu </w:t>
      </w:r>
      <w:proofErr w:type="gramStart"/>
      <w:r w:rsidR="00FB75F5" w:rsidRPr="00A87211">
        <w:rPr>
          <w:rFonts w:ascii="Times New Roman" w:eastAsia="Times New Roman" w:hAnsi="Times New Roman" w:cs="Times New Roman"/>
          <w:sz w:val="24"/>
          <w:szCs w:val="24"/>
          <w:lang w:val="fr-FR" w:eastAsia="fr-FR"/>
        </w:rPr>
        <w:t>AGR,…</w:t>
      </w:r>
      <w:proofErr w:type="gramEnd"/>
      <w:r w:rsidR="00FB75F5" w:rsidRPr="00A87211">
        <w:rPr>
          <w:rFonts w:ascii="Times New Roman" w:eastAsia="Times New Roman" w:hAnsi="Times New Roman" w:cs="Times New Roman"/>
          <w:sz w:val="24"/>
          <w:szCs w:val="24"/>
          <w:lang w:val="fr-FR" w:eastAsia="fr-FR"/>
        </w:rPr>
        <w:t>).</w:t>
      </w:r>
    </w:p>
    <w:p w14:paraId="55B526AA" w14:textId="66C12711" w:rsidR="00FB75F5" w:rsidRPr="00A87211" w:rsidRDefault="00B3219E" w:rsidP="00A87211">
      <w:pPr>
        <w:suppressAutoHyphens/>
        <w:spacing w:after="200" w:line="276" w:lineRule="auto"/>
        <w:jc w:val="both"/>
        <w:rPr>
          <w:rFonts w:ascii="Times New Roman" w:eastAsia="Times New Roman" w:hAnsi="Times New Roman" w:cs="Times New Roman"/>
          <w:b/>
          <w:sz w:val="24"/>
          <w:szCs w:val="24"/>
          <w:lang w:val="fr-FR" w:eastAsia="zh-CN"/>
        </w:rPr>
      </w:pPr>
      <w:r w:rsidRPr="00A87211">
        <w:rPr>
          <w:rFonts w:ascii="Times New Roman" w:eastAsia="Times New Roman" w:hAnsi="Times New Roman" w:cs="Times New Roman"/>
          <w:sz w:val="24"/>
          <w:szCs w:val="24"/>
          <w:lang w:val="fr-FR" w:eastAsia="zh-CN"/>
        </w:rPr>
        <w:t xml:space="preserve">21. </w:t>
      </w:r>
      <w:r w:rsidR="00F02734" w:rsidRPr="00A87211">
        <w:rPr>
          <w:rFonts w:ascii="Times New Roman" w:eastAsia="Times New Roman" w:hAnsi="Times New Roman" w:cs="Times New Roman"/>
          <w:sz w:val="24"/>
          <w:szCs w:val="24"/>
          <w:lang w:val="fr-FR" w:eastAsia="zh-CN"/>
        </w:rPr>
        <w:t xml:space="preserve">Le </w:t>
      </w:r>
      <w:r w:rsidR="00FB75F5" w:rsidRPr="00A87211">
        <w:rPr>
          <w:rFonts w:ascii="Times New Roman" w:eastAsia="Times New Roman" w:hAnsi="Times New Roman" w:cs="Times New Roman"/>
          <w:sz w:val="24"/>
          <w:szCs w:val="24"/>
          <w:lang w:val="fr-FR" w:eastAsia="zh-CN"/>
        </w:rPr>
        <w:t>Projet d’Appui à l’Employabilité et à l’Insertion des Jeunes dans les Secteurs Porteurs</w:t>
      </w:r>
      <w:r w:rsidR="00FB75F5" w:rsidRPr="00A87211">
        <w:rPr>
          <w:rFonts w:ascii="Times New Roman" w:eastAsia="Times New Roman" w:hAnsi="Times New Roman" w:cs="Times New Roman"/>
          <w:b/>
          <w:sz w:val="24"/>
          <w:szCs w:val="24"/>
          <w:lang w:val="fr-FR" w:eastAsia="zh-CN"/>
        </w:rPr>
        <w:t xml:space="preserve"> (PAEIJ-SP) </w:t>
      </w:r>
      <w:r w:rsidR="00FB75F5" w:rsidRPr="00A87211">
        <w:rPr>
          <w:rFonts w:ascii="Times New Roman" w:eastAsia="Times New Roman" w:hAnsi="Times New Roman" w:cs="Times New Roman"/>
          <w:sz w:val="24"/>
          <w:szCs w:val="24"/>
          <w:lang w:val="fr-FR" w:eastAsia="zh-CN"/>
        </w:rPr>
        <w:t xml:space="preserve">créé par décret N° 003/2016/MDBAJEJ/CAB du 06 Juin 2016 portant création, organisation et fonctionnement du </w:t>
      </w:r>
      <w:r w:rsidR="00FB75F5" w:rsidRPr="00A87211">
        <w:rPr>
          <w:rFonts w:ascii="Times New Roman" w:eastAsia="Times New Roman" w:hAnsi="Times New Roman" w:cs="Times New Roman"/>
          <w:bCs/>
          <w:kern w:val="36"/>
          <w:sz w:val="24"/>
          <w:szCs w:val="24"/>
          <w:lang w:val="fr-FR" w:eastAsia="fr-FR"/>
        </w:rPr>
        <w:t>PAIEJ-SP</w:t>
      </w:r>
      <w:r w:rsidR="00F02734" w:rsidRPr="00A87211">
        <w:rPr>
          <w:rFonts w:ascii="Times New Roman" w:eastAsia="Times New Roman" w:hAnsi="Times New Roman" w:cs="Times New Roman"/>
          <w:b/>
          <w:sz w:val="24"/>
          <w:szCs w:val="24"/>
          <w:lang w:val="fr-FR" w:eastAsia="zh-CN"/>
        </w:rPr>
        <w:t xml:space="preserve"> </w:t>
      </w:r>
      <w:r w:rsidR="00FB75F5" w:rsidRPr="00A87211">
        <w:rPr>
          <w:rFonts w:ascii="Times New Roman" w:eastAsia="Times New Roman" w:hAnsi="Times New Roman" w:cs="Times New Roman"/>
          <w:sz w:val="24"/>
          <w:szCs w:val="24"/>
          <w:lang w:val="fr-FR" w:eastAsia="fr-FR"/>
        </w:rPr>
        <w:t xml:space="preserve">est </w:t>
      </w:r>
      <w:bookmarkStart w:id="9" w:name="_Hlk172196284"/>
      <w:r w:rsidR="00FB75F5" w:rsidRPr="00A87211">
        <w:rPr>
          <w:rFonts w:ascii="Times New Roman" w:eastAsia="Times New Roman" w:hAnsi="Times New Roman" w:cs="Times New Roman"/>
          <w:sz w:val="24"/>
          <w:szCs w:val="24"/>
          <w:lang w:val="fr-FR" w:eastAsia="fr-FR"/>
        </w:rPr>
        <w:t>cofinancé par la Banque africaine de développement et le gouvernement togolais</w:t>
      </w:r>
      <w:bookmarkEnd w:id="9"/>
      <w:r w:rsidR="00FB75F5" w:rsidRPr="00A87211">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rPr>
        <w:t xml:space="preserve">Mise en œuvre sur toute l’étendue du territoire, l’objectif principal est de contribuer à créer des conditions d’une croissance économique plus </w:t>
      </w:r>
      <w:proofErr w:type="gramStart"/>
      <w:r w:rsidR="00FB75F5" w:rsidRPr="00A87211">
        <w:rPr>
          <w:rFonts w:ascii="Times New Roman" w:eastAsia="Times New Roman" w:hAnsi="Times New Roman" w:cs="Times New Roman"/>
          <w:sz w:val="24"/>
          <w:szCs w:val="24"/>
          <w:lang w:val="fr-FR"/>
        </w:rPr>
        <w:t>inclusiv</w:t>
      </w:r>
      <w:r w:rsidR="00626C1A">
        <w:rPr>
          <w:rFonts w:ascii="Times New Roman" w:eastAsia="Times New Roman" w:hAnsi="Times New Roman" w:cs="Times New Roman"/>
          <w:sz w:val="24"/>
          <w:szCs w:val="24"/>
          <w:lang w:val="fr-FR"/>
        </w:rPr>
        <w:t xml:space="preserve">e </w:t>
      </w:r>
      <w:r w:rsidR="00FB75F5" w:rsidRPr="00A87211">
        <w:rPr>
          <w:rFonts w:ascii="Times New Roman" w:eastAsia="Times New Roman" w:hAnsi="Times New Roman" w:cs="Times New Roman"/>
          <w:sz w:val="24"/>
          <w:szCs w:val="24"/>
          <w:lang w:val="fr-FR"/>
        </w:rPr>
        <w:t xml:space="preserve"> à</w:t>
      </w:r>
      <w:proofErr w:type="gramEnd"/>
      <w:r w:rsidR="00FB75F5" w:rsidRPr="00A87211">
        <w:rPr>
          <w:rFonts w:ascii="Times New Roman" w:eastAsia="Times New Roman" w:hAnsi="Times New Roman" w:cs="Times New Roman"/>
          <w:sz w:val="24"/>
          <w:szCs w:val="24"/>
          <w:lang w:val="fr-FR"/>
        </w:rPr>
        <w:t xml:space="preserve"> travers l’auto-emploi et l’insertion des jeunes dans l’économie formelle au Togo.</w:t>
      </w:r>
    </w:p>
    <w:p w14:paraId="21991CE1" w14:textId="771BBBA7" w:rsidR="00FB75F5" w:rsidRPr="00A87211" w:rsidRDefault="00B3219E" w:rsidP="00A87211">
      <w:pPr>
        <w:spacing w:after="200" w:line="276" w:lineRule="auto"/>
        <w:jc w:val="both"/>
        <w:rPr>
          <w:rFonts w:ascii="Times New Roman" w:hAnsi="Times New Roman" w:cs="Times New Roman"/>
          <w:sz w:val="24"/>
          <w:szCs w:val="24"/>
          <w:lang w:val="fr-FR"/>
        </w:rPr>
      </w:pPr>
      <w:r w:rsidRPr="00A87211">
        <w:rPr>
          <w:rFonts w:ascii="Times New Roman" w:hAnsi="Times New Roman" w:cs="Times New Roman"/>
          <w:sz w:val="24"/>
          <w:szCs w:val="24"/>
          <w:lang w:val="fr-FR"/>
        </w:rPr>
        <w:t xml:space="preserve">22. </w:t>
      </w:r>
      <w:r w:rsidR="00FB75F5" w:rsidRPr="00A87211">
        <w:rPr>
          <w:rFonts w:ascii="Times New Roman" w:hAnsi="Times New Roman" w:cs="Times New Roman"/>
          <w:sz w:val="24"/>
          <w:szCs w:val="24"/>
          <w:lang w:val="fr-FR"/>
        </w:rPr>
        <w:t xml:space="preserve">En termes de résultats, il faut noter : </w:t>
      </w:r>
    </w:p>
    <w:p w14:paraId="09F5A468" w14:textId="77777777" w:rsidR="00FB75F5" w:rsidRPr="00A87211" w:rsidRDefault="00FB75F5" w:rsidP="00A87211">
      <w:pPr>
        <w:numPr>
          <w:ilvl w:val="0"/>
          <w:numId w:val="1"/>
        </w:numPr>
        <w:suppressAutoHyphens/>
        <w:spacing w:after="200" w:line="276" w:lineRule="auto"/>
        <w:jc w:val="both"/>
        <w:rPr>
          <w:rFonts w:ascii="Times New Roman" w:hAnsi="Times New Roman" w:cs="Times New Roman"/>
          <w:sz w:val="24"/>
          <w:szCs w:val="24"/>
          <w:lang w:val="fr-FR"/>
        </w:rPr>
      </w:pPr>
      <w:proofErr w:type="gramStart"/>
      <w:r w:rsidRPr="00A87211">
        <w:rPr>
          <w:rFonts w:ascii="Times New Roman" w:hAnsi="Times New Roman" w:cs="Times New Roman"/>
          <w:sz w:val="24"/>
          <w:szCs w:val="24"/>
          <w:lang w:val="fr-FR"/>
        </w:rPr>
        <w:t>amélioration</w:t>
      </w:r>
      <w:proofErr w:type="gramEnd"/>
      <w:r w:rsidRPr="00A87211">
        <w:rPr>
          <w:rFonts w:ascii="Times New Roman" w:hAnsi="Times New Roman" w:cs="Times New Roman"/>
          <w:sz w:val="24"/>
          <w:szCs w:val="24"/>
          <w:lang w:val="fr-FR"/>
        </w:rPr>
        <w:t xml:space="preserve"> des conditions de vie des ménages et des PME/PMI promues par le PAEIJ-SP, ainsi que les conditions d’accès aux crédits ;</w:t>
      </w:r>
    </w:p>
    <w:p w14:paraId="2FB0D3E4" w14:textId="7C53A1DE" w:rsidR="00FB75F5" w:rsidRPr="00A87211" w:rsidRDefault="00FB75F5" w:rsidP="00A87211">
      <w:pPr>
        <w:numPr>
          <w:ilvl w:val="0"/>
          <w:numId w:val="1"/>
        </w:numPr>
        <w:suppressAutoHyphens/>
        <w:spacing w:after="200" w:line="276" w:lineRule="auto"/>
        <w:jc w:val="both"/>
        <w:rPr>
          <w:rFonts w:ascii="Times New Roman" w:hAnsi="Times New Roman" w:cs="Times New Roman"/>
          <w:sz w:val="24"/>
          <w:szCs w:val="24"/>
          <w:lang w:val="fr-FR"/>
        </w:rPr>
      </w:pPr>
      <w:proofErr w:type="gramStart"/>
      <w:r w:rsidRPr="00A87211">
        <w:rPr>
          <w:rFonts w:ascii="Times New Roman" w:eastAsia="Times New Roman" w:hAnsi="Times New Roman" w:cs="Times New Roman"/>
          <w:sz w:val="24"/>
          <w:szCs w:val="24"/>
          <w:lang w:val="fr-FR" w:eastAsia="zh-CN"/>
        </w:rPr>
        <w:t>réduction</w:t>
      </w:r>
      <w:proofErr w:type="gramEnd"/>
      <w:r w:rsidRPr="00A87211">
        <w:rPr>
          <w:rFonts w:ascii="Times New Roman" w:eastAsia="Times New Roman" w:hAnsi="Times New Roman" w:cs="Times New Roman"/>
          <w:sz w:val="24"/>
          <w:szCs w:val="24"/>
          <w:lang w:val="fr-FR" w:eastAsia="zh-CN"/>
        </w:rPr>
        <w:t xml:space="preserve"> de la proportion des bénéficiaires petits producteurs de 9,7 % entre 2017 et 2022 au profit des moyens producteurs et des grands producteurs passant de 38,2% en 2017 à 28,5% en 2022 ;</w:t>
      </w:r>
    </w:p>
    <w:p w14:paraId="2DBDAED1" w14:textId="1A1A41D5" w:rsidR="00FB75F5" w:rsidRPr="00A87211" w:rsidRDefault="00FB75F5" w:rsidP="00A87211">
      <w:pPr>
        <w:numPr>
          <w:ilvl w:val="0"/>
          <w:numId w:val="1"/>
        </w:numPr>
        <w:suppressAutoHyphens/>
        <w:spacing w:after="200" w:line="276" w:lineRule="auto"/>
        <w:jc w:val="both"/>
        <w:rPr>
          <w:rFonts w:ascii="Times New Roman" w:hAnsi="Times New Roman" w:cs="Times New Roman"/>
          <w:sz w:val="24"/>
          <w:szCs w:val="24"/>
          <w:lang w:val="fr-FR"/>
        </w:rPr>
      </w:pPr>
      <w:proofErr w:type="gramStart"/>
      <w:r w:rsidRPr="00A87211">
        <w:rPr>
          <w:rFonts w:ascii="Times New Roman" w:eastAsia="Times New Roman" w:hAnsi="Times New Roman" w:cs="Times New Roman"/>
          <w:sz w:val="24"/>
          <w:szCs w:val="24"/>
          <w:lang w:val="fr-FR" w:eastAsia="zh-CN"/>
        </w:rPr>
        <w:t>formation</w:t>
      </w:r>
      <w:proofErr w:type="gramEnd"/>
      <w:r w:rsidRPr="00A87211">
        <w:rPr>
          <w:rFonts w:ascii="Times New Roman" w:eastAsia="Times New Roman" w:hAnsi="Times New Roman" w:cs="Times New Roman"/>
          <w:sz w:val="24"/>
          <w:szCs w:val="24"/>
          <w:lang w:val="fr-FR" w:eastAsia="zh-CN"/>
        </w:rPr>
        <w:t xml:space="preserve"> de 1</w:t>
      </w:r>
      <w:r w:rsidR="004C5517">
        <w:rPr>
          <w:rFonts w:ascii="Times New Roman" w:eastAsia="Times New Roman" w:hAnsi="Times New Roman" w:cs="Times New Roman"/>
          <w:sz w:val="24"/>
          <w:szCs w:val="24"/>
          <w:lang w:val="fr-FR" w:eastAsia="zh-CN"/>
        </w:rPr>
        <w:t xml:space="preserve"> </w:t>
      </w:r>
      <w:r w:rsidRPr="00A87211">
        <w:rPr>
          <w:rFonts w:ascii="Times New Roman" w:eastAsia="Times New Roman" w:hAnsi="Times New Roman" w:cs="Times New Roman"/>
          <w:sz w:val="24"/>
          <w:szCs w:val="24"/>
          <w:lang w:val="fr-FR" w:eastAsia="zh-CN"/>
        </w:rPr>
        <w:t>420 jeunes (118%) sur l’élaboration des plans d’affaires et la création d’entreprises dont 11% de femmes ;</w:t>
      </w:r>
    </w:p>
    <w:p w14:paraId="60E84B5C" w14:textId="0D106678" w:rsidR="00FB75F5" w:rsidRPr="00A87211" w:rsidRDefault="00FB75F5" w:rsidP="00A87211">
      <w:pPr>
        <w:numPr>
          <w:ilvl w:val="0"/>
          <w:numId w:val="1"/>
        </w:numPr>
        <w:suppressAutoHyphens/>
        <w:spacing w:after="200" w:line="276" w:lineRule="auto"/>
        <w:jc w:val="both"/>
        <w:rPr>
          <w:rFonts w:ascii="Times New Roman" w:hAnsi="Times New Roman" w:cs="Times New Roman"/>
          <w:sz w:val="24"/>
          <w:szCs w:val="24"/>
          <w:lang w:val="fr-FR"/>
        </w:rPr>
      </w:pPr>
      <w:proofErr w:type="gramStart"/>
      <w:r w:rsidRPr="00A87211">
        <w:rPr>
          <w:rFonts w:ascii="Times New Roman" w:eastAsia="Times New Roman" w:hAnsi="Times New Roman" w:cs="Times New Roman"/>
          <w:sz w:val="24"/>
          <w:szCs w:val="24"/>
          <w:lang w:val="fr-FR" w:eastAsia="zh-CN"/>
        </w:rPr>
        <w:lastRenderedPageBreak/>
        <w:t>constitution</w:t>
      </w:r>
      <w:proofErr w:type="gramEnd"/>
      <w:r w:rsidRPr="00A87211">
        <w:rPr>
          <w:rFonts w:ascii="Times New Roman" w:eastAsia="Times New Roman" w:hAnsi="Times New Roman" w:cs="Times New Roman"/>
          <w:sz w:val="24"/>
          <w:szCs w:val="24"/>
          <w:lang w:val="fr-FR" w:eastAsia="zh-CN"/>
        </w:rPr>
        <w:t xml:space="preserve"> et accompagnement de 3 178 groupements de petits producteurs (318%) pour leur structuration ;</w:t>
      </w:r>
    </w:p>
    <w:p w14:paraId="4A9FF48B" w14:textId="77777777" w:rsidR="00FB75F5" w:rsidRPr="00A87211" w:rsidRDefault="00FB75F5" w:rsidP="00A87211">
      <w:pPr>
        <w:numPr>
          <w:ilvl w:val="0"/>
          <w:numId w:val="1"/>
        </w:numPr>
        <w:suppressAutoHyphens/>
        <w:spacing w:after="200" w:line="276" w:lineRule="auto"/>
        <w:jc w:val="both"/>
        <w:rPr>
          <w:rFonts w:ascii="Times New Roman" w:hAnsi="Times New Roman" w:cs="Times New Roman"/>
          <w:sz w:val="24"/>
          <w:szCs w:val="24"/>
          <w:lang w:val="fr-FR"/>
        </w:rPr>
      </w:pPr>
      <w:proofErr w:type="gramStart"/>
      <w:r w:rsidRPr="00A87211">
        <w:rPr>
          <w:rFonts w:ascii="Times New Roman" w:hAnsi="Times New Roman" w:cs="Times New Roman"/>
          <w:sz w:val="24"/>
          <w:szCs w:val="24"/>
          <w:lang w:val="fr-FR"/>
        </w:rPr>
        <w:t>augmentation</w:t>
      </w:r>
      <w:proofErr w:type="gramEnd"/>
      <w:r w:rsidRPr="00A87211">
        <w:rPr>
          <w:rFonts w:ascii="Times New Roman" w:hAnsi="Times New Roman" w:cs="Times New Roman"/>
          <w:sz w:val="24"/>
          <w:szCs w:val="24"/>
          <w:lang w:val="fr-FR"/>
        </w:rPr>
        <w:t xml:space="preserve"> de 2,2% en 2022 de la proportion de </w:t>
      </w:r>
      <w:r w:rsidRPr="00A87211">
        <w:rPr>
          <w:rFonts w:ascii="Times New Roman" w:eastAsia="Times New Roman" w:hAnsi="Times New Roman" w:cs="Times New Roman"/>
          <w:sz w:val="24"/>
          <w:szCs w:val="24"/>
          <w:lang w:val="fr-FR" w:eastAsia="zh-CN"/>
        </w:rPr>
        <w:t>54,9% des femmes qui n’exploitaient que de petites parcelles en 2017 ;</w:t>
      </w:r>
    </w:p>
    <w:p w14:paraId="75755674" w14:textId="77777777" w:rsidR="00FB75F5" w:rsidRPr="00A87211" w:rsidRDefault="00FB75F5" w:rsidP="00A87211">
      <w:pPr>
        <w:numPr>
          <w:ilvl w:val="0"/>
          <w:numId w:val="1"/>
        </w:numPr>
        <w:suppressAutoHyphens/>
        <w:spacing w:after="200" w:line="276" w:lineRule="auto"/>
        <w:jc w:val="both"/>
        <w:rPr>
          <w:rFonts w:ascii="Times New Roman" w:hAnsi="Times New Roman" w:cs="Times New Roman"/>
          <w:sz w:val="24"/>
          <w:szCs w:val="24"/>
          <w:lang w:val="fr-FR"/>
        </w:rPr>
      </w:pPr>
      <w:r w:rsidRPr="00A87211">
        <w:rPr>
          <w:rFonts w:ascii="Times New Roman" w:eastAsia="Times New Roman" w:hAnsi="Times New Roman" w:cs="Times New Roman"/>
          <w:sz w:val="24"/>
          <w:szCs w:val="24"/>
          <w:lang w:val="fr-FR" w:eastAsia="zh-CN"/>
        </w:rPr>
        <w:t xml:space="preserve">41 PME/PMI (342%) bénéficiaires des accompagnements techniques du projet pour leur structuration, la contractualisation et le renforcement des capacités ; </w:t>
      </w:r>
    </w:p>
    <w:p w14:paraId="318297CD" w14:textId="77777777" w:rsidR="00FB75F5" w:rsidRPr="00A87211" w:rsidRDefault="00FB75F5" w:rsidP="00A87211">
      <w:pPr>
        <w:numPr>
          <w:ilvl w:val="0"/>
          <w:numId w:val="1"/>
        </w:numPr>
        <w:suppressAutoHyphens/>
        <w:spacing w:after="200" w:line="276" w:lineRule="auto"/>
        <w:jc w:val="both"/>
        <w:rPr>
          <w:rFonts w:ascii="Times New Roman" w:hAnsi="Times New Roman" w:cs="Times New Roman"/>
          <w:sz w:val="24"/>
          <w:szCs w:val="24"/>
          <w:lang w:val="fr-FR"/>
        </w:rPr>
      </w:pPr>
      <w:r w:rsidRPr="00A87211">
        <w:rPr>
          <w:rFonts w:ascii="Times New Roman" w:eastAsia="Times New Roman" w:hAnsi="Times New Roman" w:cs="Times New Roman"/>
          <w:sz w:val="24"/>
          <w:szCs w:val="24"/>
          <w:lang w:val="fr-FR" w:eastAsia="zh-CN"/>
        </w:rPr>
        <w:t xml:space="preserve"> 37 PME/PMI (308%) accompagnés. </w:t>
      </w:r>
      <w:r w:rsidRPr="00A87211">
        <w:rPr>
          <w:rFonts w:ascii="Times New Roman" w:eastAsia="Times New Roman" w:hAnsi="Times New Roman" w:cs="Times New Roman"/>
          <w:color w:val="FF0000"/>
          <w:sz w:val="24"/>
          <w:szCs w:val="24"/>
          <w:lang w:val="fr-FR" w:eastAsia="zh-CN"/>
        </w:rPr>
        <w:t xml:space="preserve"> </w:t>
      </w:r>
    </w:p>
    <w:p w14:paraId="19D1D019" w14:textId="60FFB086" w:rsidR="00FB75F5" w:rsidRPr="0098391C" w:rsidRDefault="00F959CC" w:rsidP="0098391C">
      <w:pPr>
        <w:spacing w:after="200" w:line="276" w:lineRule="auto"/>
        <w:jc w:val="both"/>
        <w:rPr>
          <w:rFonts w:ascii="Times New Roman" w:eastAsiaTheme="minorEastAsia" w:hAnsi="Times New Roman" w:cs="Times New Roman"/>
          <w:i/>
          <w:sz w:val="24"/>
          <w:szCs w:val="24"/>
          <w:lang w:val="fr-FR" w:eastAsia="fr-FR"/>
        </w:rPr>
      </w:pPr>
      <w:r w:rsidRPr="00A87211">
        <w:rPr>
          <w:rFonts w:ascii="Times New Roman" w:hAnsi="Times New Roman" w:cs="Times New Roman"/>
          <w:sz w:val="24"/>
          <w:szCs w:val="24"/>
          <w:lang w:val="fr-FR"/>
        </w:rPr>
        <w:t>23</w:t>
      </w:r>
      <w:r w:rsidRPr="00A87211">
        <w:rPr>
          <w:rFonts w:ascii="Times New Roman" w:hAnsi="Times New Roman" w:cs="Times New Roman"/>
          <w:i/>
          <w:sz w:val="24"/>
          <w:szCs w:val="24"/>
          <w:lang w:val="fr-FR"/>
        </w:rPr>
        <w:t xml:space="preserve">. </w:t>
      </w:r>
      <w:r w:rsidR="00FB75F5" w:rsidRPr="00A87211">
        <w:rPr>
          <w:rFonts w:ascii="Times New Roman" w:hAnsi="Times New Roman" w:cs="Times New Roman"/>
          <w:i/>
          <w:sz w:val="24"/>
          <w:szCs w:val="24"/>
          <w:lang w:val="fr-FR"/>
        </w:rPr>
        <w:t>Voir également</w:t>
      </w:r>
      <w:r w:rsidR="00FB75F5" w:rsidRPr="00A87211">
        <w:rPr>
          <w:rFonts w:ascii="Times New Roman" w:eastAsiaTheme="minorEastAsia" w:hAnsi="Times New Roman" w:cs="Times New Roman"/>
          <w:i/>
          <w:sz w:val="24"/>
          <w:szCs w:val="24"/>
          <w:lang w:val="fr-FR" w:eastAsia="fr-FR"/>
        </w:rPr>
        <w:t xml:space="preserve"> l</w:t>
      </w:r>
      <w:r w:rsidR="008F0984" w:rsidRPr="00A87211">
        <w:rPr>
          <w:rFonts w:ascii="Times New Roman" w:eastAsiaTheme="minorEastAsia" w:hAnsi="Times New Roman" w:cs="Times New Roman"/>
          <w:i/>
          <w:sz w:val="24"/>
          <w:szCs w:val="24"/>
          <w:lang w:val="fr-FR" w:eastAsia="fr-FR"/>
        </w:rPr>
        <w:t>es</w:t>
      </w:r>
      <w:r w:rsidR="00FB75F5" w:rsidRPr="00A87211">
        <w:rPr>
          <w:rFonts w:ascii="Times New Roman" w:eastAsiaTheme="minorEastAsia" w:hAnsi="Times New Roman" w:cs="Times New Roman"/>
          <w:i/>
          <w:sz w:val="24"/>
          <w:szCs w:val="24"/>
          <w:lang w:val="fr-FR" w:eastAsia="fr-FR"/>
        </w:rPr>
        <w:t xml:space="preserve"> réponse</w:t>
      </w:r>
      <w:r w:rsidR="008F0984" w:rsidRPr="00A87211">
        <w:rPr>
          <w:rFonts w:ascii="Times New Roman" w:eastAsiaTheme="minorEastAsia" w:hAnsi="Times New Roman" w:cs="Times New Roman"/>
          <w:i/>
          <w:sz w:val="24"/>
          <w:szCs w:val="24"/>
          <w:lang w:val="fr-FR" w:eastAsia="fr-FR"/>
        </w:rPr>
        <w:t>s</w:t>
      </w:r>
      <w:r w:rsidR="00FB75F5" w:rsidRPr="00A87211">
        <w:rPr>
          <w:rFonts w:ascii="Times New Roman" w:eastAsiaTheme="minorEastAsia" w:hAnsi="Times New Roman" w:cs="Times New Roman"/>
          <w:i/>
          <w:sz w:val="24"/>
          <w:szCs w:val="24"/>
          <w:lang w:val="fr-FR" w:eastAsia="fr-FR"/>
        </w:rPr>
        <w:t xml:space="preserve"> </w:t>
      </w:r>
      <w:r w:rsidR="001A7EAE" w:rsidRPr="00A87211">
        <w:rPr>
          <w:rFonts w:ascii="Times New Roman" w:eastAsiaTheme="minorEastAsia" w:hAnsi="Times New Roman" w:cs="Times New Roman"/>
          <w:i/>
          <w:sz w:val="24"/>
          <w:szCs w:val="24"/>
          <w:lang w:val="fr-FR" w:eastAsia="fr-FR"/>
        </w:rPr>
        <w:t xml:space="preserve">aux </w:t>
      </w:r>
      <w:r w:rsidR="00FB75F5" w:rsidRPr="00A87211">
        <w:rPr>
          <w:rFonts w:ascii="Times New Roman" w:eastAsiaTheme="minorEastAsia" w:hAnsi="Times New Roman" w:cs="Times New Roman"/>
          <w:i/>
          <w:sz w:val="24"/>
          <w:szCs w:val="24"/>
          <w:lang w:val="fr-FR" w:eastAsia="fr-FR"/>
        </w:rPr>
        <w:t>article</w:t>
      </w:r>
      <w:r w:rsidR="001A7EAE" w:rsidRPr="00A87211">
        <w:rPr>
          <w:rFonts w:ascii="Times New Roman" w:eastAsiaTheme="minorEastAsia" w:hAnsi="Times New Roman" w:cs="Times New Roman"/>
          <w:i/>
          <w:sz w:val="24"/>
          <w:szCs w:val="24"/>
          <w:lang w:val="fr-FR" w:eastAsia="fr-FR"/>
        </w:rPr>
        <w:t>s</w:t>
      </w:r>
      <w:r w:rsidR="00FB75F5" w:rsidRPr="00A87211">
        <w:rPr>
          <w:rFonts w:ascii="Times New Roman" w:eastAsiaTheme="minorEastAsia" w:hAnsi="Times New Roman" w:cs="Times New Roman"/>
          <w:i/>
          <w:sz w:val="24"/>
          <w:szCs w:val="24"/>
          <w:lang w:val="fr-FR" w:eastAsia="fr-FR"/>
        </w:rPr>
        <w:t xml:space="preserve"> 3</w:t>
      </w:r>
      <w:r w:rsidR="001A7EAE" w:rsidRPr="00A87211">
        <w:rPr>
          <w:rFonts w:ascii="Times New Roman" w:eastAsiaTheme="minorEastAsia" w:hAnsi="Times New Roman" w:cs="Times New Roman"/>
          <w:i/>
          <w:sz w:val="24"/>
          <w:szCs w:val="24"/>
          <w:lang w:val="fr-FR" w:eastAsia="fr-FR"/>
        </w:rPr>
        <w:t>, 6, 9 et 11</w:t>
      </w:r>
      <w:r w:rsidR="00FB75F5" w:rsidRPr="00A87211">
        <w:rPr>
          <w:rFonts w:ascii="Times New Roman" w:eastAsiaTheme="minorEastAsia" w:hAnsi="Times New Roman" w:cs="Times New Roman"/>
          <w:i/>
          <w:sz w:val="24"/>
          <w:szCs w:val="24"/>
          <w:lang w:val="fr-FR" w:eastAsia="fr-FR"/>
        </w:rPr>
        <w:t xml:space="preserve"> et à la recommandation du point 22 des observations finales</w:t>
      </w:r>
      <w:r w:rsidR="00202874">
        <w:rPr>
          <w:rFonts w:ascii="Times New Roman" w:eastAsiaTheme="minorEastAsia" w:hAnsi="Times New Roman" w:cs="Times New Roman"/>
          <w:i/>
          <w:sz w:val="24"/>
          <w:szCs w:val="24"/>
          <w:lang w:val="fr-FR" w:eastAsia="fr-FR"/>
        </w:rPr>
        <w:t>.</w:t>
      </w:r>
      <w:bookmarkStart w:id="10" w:name="_Hlk62724817"/>
    </w:p>
    <w:p w14:paraId="7D84012B" w14:textId="7989E754" w:rsidR="007A552F" w:rsidRDefault="00FB75F5" w:rsidP="00F24EC4">
      <w:pPr>
        <w:pStyle w:val="Titre2"/>
        <w:rPr>
          <w:rFonts w:eastAsiaTheme="minorEastAsia"/>
        </w:rPr>
      </w:pPr>
      <w:bookmarkStart w:id="11" w:name="_Toc195694196"/>
      <w:bookmarkEnd w:id="10"/>
      <w:r w:rsidRPr="00A87211">
        <w:rPr>
          <w:rFonts w:eastAsiaTheme="minorEastAsia"/>
        </w:rPr>
        <w:t>Article 3 : Egalité e</w:t>
      </w:r>
      <w:r w:rsidR="00626C1A">
        <w:rPr>
          <w:rFonts w:eastAsiaTheme="minorEastAsia"/>
        </w:rPr>
        <w:t xml:space="preserve">t </w:t>
      </w:r>
      <w:r w:rsidRPr="00A87211">
        <w:rPr>
          <w:rFonts w:eastAsiaTheme="minorEastAsia"/>
        </w:rPr>
        <w:t>non-discrimination entre hommes et femmes</w:t>
      </w:r>
      <w:bookmarkEnd w:id="11"/>
      <w:r w:rsidRPr="00A87211">
        <w:rPr>
          <w:rFonts w:eastAsiaTheme="minorEastAsia"/>
        </w:rPr>
        <w:t> </w:t>
      </w:r>
      <w:bookmarkStart w:id="12" w:name="_Hlk190641814"/>
    </w:p>
    <w:p w14:paraId="66F9341E" w14:textId="77777777" w:rsidR="002C48A8" w:rsidRPr="002C48A8" w:rsidRDefault="002C48A8" w:rsidP="002C48A8">
      <w:pPr>
        <w:spacing w:after="0"/>
        <w:rPr>
          <w:lang w:val="fr-FR" w:eastAsia="fr-FR"/>
        </w:rPr>
      </w:pPr>
    </w:p>
    <w:p w14:paraId="69FD62B8" w14:textId="75AF7F4F" w:rsidR="003D2184"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bCs/>
          <w:sz w:val="24"/>
          <w:szCs w:val="24"/>
          <w:lang w:val="fr-FR" w:eastAsia="fr-FR"/>
        </w:rPr>
        <w:t xml:space="preserve">24. </w:t>
      </w:r>
      <w:r w:rsidR="002463C1" w:rsidRPr="00A87211">
        <w:rPr>
          <w:rFonts w:ascii="Times New Roman" w:eastAsiaTheme="minorEastAsia" w:hAnsi="Times New Roman" w:cs="Times New Roman"/>
          <w:bCs/>
          <w:sz w:val="24"/>
          <w:szCs w:val="24"/>
          <w:lang w:val="fr-FR" w:eastAsia="fr-FR"/>
        </w:rPr>
        <w:t xml:space="preserve">Pour renforcer l’égalité </w:t>
      </w:r>
      <w:r w:rsidR="00466412" w:rsidRPr="00A87211">
        <w:rPr>
          <w:rFonts w:ascii="Times New Roman" w:eastAsiaTheme="minorEastAsia" w:hAnsi="Times New Roman" w:cs="Times New Roman"/>
          <w:bCs/>
          <w:sz w:val="24"/>
          <w:szCs w:val="24"/>
          <w:lang w:val="fr-FR" w:eastAsia="fr-FR"/>
        </w:rPr>
        <w:t xml:space="preserve">entre homme et femme et la lutte contre la discrimination </w:t>
      </w:r>
      <w:r w:rsidR="002463C1" w:rsidRPr="00A87211">
        <w:rPr>
          <w:rFonts w:ascii="Times New Roman" w:eastAsiaTheme="minorEastAsia" w:hAnsi="Times New Roman" w:cs="Times New Roman"/>
          <w:bCs/>
          <w:sz w:val="24"/>
          <w:szCs w:val="24"/>
          <w:lang w:val="fr-FR" w:eastAsia="fr-FR"/>
        </w:rPr>
        <w:t>dans l'exercice de chacun des droits</w:t>
      </w:r>
      <w:r w:rsidR="00466412" w:rsidRPr="00A87211">
        <w:rPr>
          <w:rFonts w:ascii="Times New Roman" w:eastAsiaTheme="minorEastAsia" w:hAnsi="Times New Roman" w:cs="Times New Roman"/>
          <w:bCs/>
          <w:sz w:val="24"/>
          <w:szCs w:val="24"/>
          <w:lang w:val="fr-FR" w:eastAsia="fr-FR"/>
        </w:rPr>
        <w:t>,</w:t>
      </w:r>
      <w:r w:rsidR="00466412" w:rsidRPr="00A87211">
        <w:rPr>
          <w:rFonts w:ascii="Times New Roman" w:eastAsia="Calibri" w:hAnsi="Times New Roman" w:cs="Times New Roman"/>
          <w:color w:val="000000"/>
          <w:sz w:val="24"/>
          <w:szCs w:val="24"/>
          <w:lang w:val="fr-FR" w:eastAsia="fr-FR"/>
        </w:rPr>
        <w:t xml:space="preserve"> l</w:t>
      </w:r>
      <w:r w:rsidR="00FB75F5" w:rsidRPr="00A87211">
        <w:rPr>
          <w:rFonts w:ascii="Times New Roman" w:eastAsia="Calibri" w:hAnsi="Times New Roman" w:cs="Times New Roman"/>
          <w:color w:val="000000"/>
          <w:sz w:val="24"/>
          <w:szCs w:val="24"/>
          <w:lang w:val="fr-FR" w:eastAsia="fr-FR"/>
        </w:rPr>
        <w:t xml:space="preserve">a </w:t>
      </w:r>
      <w:r w:rsidR="00671A57" w:rsidRPr="00A87211">
        <w:rPr>
          <w:rFonts w:ascii="Times New Roman" w:eastAsia="Calibri" w:hAnsi="Times New Roman" w:cs="Times New Roman"/>
          <w:color w:val="000000"/>
          <w:sz w:val="24"/>
          <w:szCs w:val="24"/>
          <w:lang w:val="fr-FR" w:eastAsia="fr-FR"/>
        </w:rPr>
        <w:t>C</w:t>
      </w:r>
      <w:r w:rsidR="00FB75F5" w:rsidRPr="00A87211">
        <w:rPr>
          <w:rFonts w:ascii="Times New Roman" w:eastAsia="Calibri" w:hAnsi="Times New Roman" w:cs="Times New Roman"/>
          <w:color w:val="000000"/>
          <w:sz w:val="24"/>
          <w:szCs w:val="24"/>
          <w:lang w:val="fr-FR" w:eastAsia="fr-FR"/>
        </w:rPr>
        <w:t xml:space="preserve">onstitution </w:t>
      </w:r>
      <w:r w:rsidR="00FB75F5" w:rsidRPr="00A87211">
        <w:rPr>
          <w:rFonts w:ascii="Times New Roman" w:eastAsiaTheme="minorEastAsia" w:hAnsi="Times New Roman" w:cs="Times New Roman"/>
          <w:sz w:val="24"/>
          <w:szCs w:val="24"/>
          <w:lang w:val="fr-FR" w:eastAsia="fr-FR"/>
        </w:rPr>
        <w:t>garantit à chaque citoyen l’égalité des sexes à l’article 3 de son annexe.</w:t>
      </w:r>
    </w:p>
    <w:p w14:paraId="48B11298" w14:textId="6C48CB18" w:rsidR="00BF5EBD"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25. </w:t>
      </w:r>
      <w:r w:rsidR="00BF5EBD" w:rsidRPr="00A87211">
        <w:rPr>
          <w:rFonts w:ascii="Times New Roman" w:eastAsiaTheme="minorEastAsia" w:hAnsi="Times New Roman" w:cs="Times New Roman"/>
          <w:sz w:val="24"/>
          <w:szCs w:val="24"/>
          <w:lang w:val="fr-FR" w:eastAsia="fr-FR"/>
        </w:rPr>
        <w:t>D’autres textes interdisent ou punissent cette discrimination :</w:t>
      </w:r>
    </w:p>
    <w:p w14:paraId="59FF8809" w14:textId="4399EFE7" w:rsidR="00CF4C35" w:rsidRPr="00A87211" w:rsidRDefault="00CF4C35" w:rsidP="00A87211">
      <w:pPr>
        <w:pStyle w:val="Paragraphedeliste"/>
        <w:numPr>
          <w:ilvl w:val="0"/>
          <w:numId w:val="54"/>
        </w:numPr>
        <w:jc w:val="both"/>
        <w:rPr>
          <w:rFonts w:ascii="Times New Roman" w:eastAsiaTheme="minorEastAsia" w:hAnsi="Times New Roman"/>
          <w:sz w:val="24"/>
          <w:szCs w:val="24"/>
          <w:lang w:eastAsia="fr-FR"/>
        </w:rPr>
      </w:pPr>
      <w:proofErr w:type="gramStart"/>
      <w:r w:rsidRPr="00A87211">
        <w:rPr>
          <w:rFonts w:ascii="Times New Roman" w:eastAsiaTheme="minorEastAsia" w:hAnsi="Times New Roman"/>
          <w:sz w:val="24"/>
          <w:szCs w:val="24"/>
          <w:lang w:eastAsia="fr-FR"/>
        </w:rPr>
        <w:t>loi</w:t>
      </w:r>
      <w:proofErr w:type="gramEnd"/>
      <w:r w:rsidRPr="00A87211">
        <w:rPr>
          <w:rFonts w:ascii="Times New Roman" w:eastAsiaTheme="minorEastAsia" w:hAnsi="Times New Roman"/>
          <w:sz w:val="24"/>
          <w:szCs w:val="24"/>
          <w:lang w:eastAsia="fr-FR"/>
        </w:rPr>
        <w:t xml:space="preserve"> n° 2022-018 du 15 novembre 2022 portant modification du nouveau code pénal</w:t>
      </w:r>
      <w:r w:rsidR="00257BFC" w:rsidRPr="00A87211">
        <w:rPr>
          <w:rFonts w:ascii="Times New Roman" w:eastAsiaTheme="minorEastAsia" w:hAnsi="Times New Roman"/>
          <w:sz w:val="24"/>
          <w:szCs w:val="24"/>
          <w:lang w:eastAsia="fr-FR"/>
        </w:rPr>
        <w:t xml:space="preserve"> (NCP)</w:t>
      </w:r>
      <w:r w:rsidR="00361FFF" w:rsidRPr="00A87211">
        <w:rPr>
          <w:rFonts w:ascii="Times New Roman" w:eastAsiaTheme="minorEastAsia" w:hAnsi="Times New Roman"/>
          <w:sz w:val="24"/>
          <w:szCs w:val="24"/>
          <w:lang w:eastAsia="fr-FR"/>
        </w:rPr>
        <w:t xml:space="preserve"> qui </w:t>
      </w:r>
      <w:r w:rsidRPr="00A87211">
        <w:rPr>
          <w:rFonts w:ascii="Times New Roman" w:eastAsiaTheme="minorEastAsia" w:hAnsi="Times New Roman"/>
          <w:sz w:val="24"/>
          <w:szCs w:val="24"/>
          <w:lang w:eastAsia="fr-FR"/>
        </w:rPr>
        <w:t>interdit et punit en son article 312 nouveau</w:t>
      </w:r>
      <w:r w:rsidR="00CA1641" w:rsidRPr="00CA1641">
        <w:rPr>
          <w:rFonts w:ascii="Times New Roman" w:eastAsiaTheme="minorEastAsia" w:hAnsi="Times New Roman"/>
          <w:color w:val="C00000"/>
          <w:sz w:val="24"/>
          <w:szCs w:val="24"/>
          <w:lang w:eastAsia="fr-FR"/>
        </w:rPr>
        <w:t>,</w:t>
      </w:r>
      <w:r w:rsidRPr="00A87211">
        <w:rPr>
          <w:rFonts w:ascii="Times New Roman" w:eastAsiaTheme="minorEastAsia" w:hAnsi="Times New Roman"/>
          <w:sz w:val="24"/>
          <w:szCs w:val="24"/>
          <w:lang w:eastAsia="fr-FR"/>
        </w:rPr>
        <w:t xml:space="preserve"> tout acte de discrimination à l’égard des femmes si l’acte de discrimination consiste à : </w:t>
      </w:r>
    </w:p>
    <w:p w14:paraId="3B129D6F" w14:textId="77777777" w:rsidR="00CF4C35" w:rsidRPr="00A87211" w:rsidRDefault="00CF4C3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 refuser la fourniture d’un bien, d’un crédit ou d’un service ; </w:t>
      </w:r>
    </w:p>
    <w:p w14:paraId="542E6ED5" w14:textId="77777777" w:rsidR="00CF4C35" w:rsidRPr="00A87211" w:rsidRDefault="00CF4C3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  entraver l’exercice normal d’une activité économique quelconque ; </w:t>
      </w:r>
    </w:p>
    <w:p w14:paraId="145ED479" w14:textId="77777777" w:rsidR="00CF4C35" w:rsidRPr="00A87211" w:rsidRDefault="00CF4C3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subordonner la fourniture d’un bien, d’un crédit ou d’un service à une condition fondée sur le genre. </w:t>
      </w:r>
    </w:p>
    <w:p w14:paraId="092B6E89" w14:textId="5EA4D28A" w:rsidR="00182D5C" w:rsidRPr="00A87211" w:rsidRDefault="00B2345A" w:rsidP="00A87211">
      <w:pPr>
        <w:pStyle w:val="Paragraphedeliste"/>
        <w:numPr>
          <w:ilvl w:val="0"/>
          <w:numId w:val="54"/>
        </w:numPr>
        <w:jc w:val="both"/>
        <w:rPr>
          <w:rFonts w:ascii="Times New Roman" w:eastAsiaTheme="minorEastAsia" w:hAnsi="Times New Roman"/>
          <w:sz w:val="24"/>
          <w:szCs w:val="24"/>
          <w:lang w:eastAsia="fr-FR"/>
        </w:rPr>
      </w:pPr>
      <w:proofErr w:type="gramStart"/>
      <w:r w:rsidRPr="00A87211">
        <w:rPr>
          <w:rFonts w:ascii="Times New Roman" w:eastAsiaTheme="minorEastAsia" w:hAnsi="Times New Roman"/>
          <w:sz w:val="24"/>
          <w:szCs w:val="24"/>
          <w:lang w:eastAsia="fr-FR"/>
        </w:rPr>
        <w:t>l</w:t>
      </w:r>
      <w:r w:rsidR="00CF4C35" w:rsidRPr="00A87211">
        <w:rPr>
          <w:rFonts w:ascii="Times New Roman" w:eastAsiaTheme="minorEastAsia" w:hAnsi="Times New Roman"/>
          <w:sz w:val="24"/>
          <w:szCs w:val="24"/>
          <w:lang w:eastAsia="fr-FR"/>
        </w:rPr>
        <w:t>e</w:t>
      </w:r>
      <w:proofErr w:type="gramEnd"/>
      <w:r w:rsidR="00AF19D6" w:rsidRPr="00A87211">
        <w:rPr>
          <w:rFonts w:ascii="Times New Roman" w:eastAsiaTheme="minorEastAsia" w:hAnsi="Times New Roman"/>
          <w:sz w:val="24"/>
          <w:szCs w:val="24"/>
          <w:lang w:eastAsia="fr-FR"/>
        </w:rPr>
        <w:t xml:space="preserve"> NCP </w:t>
      </w:r>
      <w:r w:rsidR="00CF4C35" w:rsidRPr="00A87211">
        <w:rPr>
          <w:rFonts w:ascii="Times New Roman" w:eastAsiaTheme="minorEastAsia" w:hAnsi="Times New Roman"/>
          <w:sz w:val="24"/>
          <w:szCs w:val="24"/>
          <w:lang w:eastAsia="fr-FR"/>
        </w:rPr>
        <w:t xml:space="preserve">interdit et punit </w:t>
      </w:r>
      <w:r w:rsidR="00AF19D6" w:rsidRPr="00A87211">
        <w:rPr>
          <w:rFonts w:ascii="Times New Roman" w:eastAsiaTheme="minorEastAsia" w:hAnsi="Times New Roman"/>
          <w:sz w:val="24"/>
          <w:szCs w:val="24"/>
          <w:lang w:eastAsia="fr-FR"/>
        </w:rPr>
        <w:t xml:space="preserve">les discriminations en </w:t>
      </w:r>
      <w:proofErr w:type="gramStart"/>
      <w:r w:rsidR="00AF19D6" w:rsidRPr="00A87211">
        <w:rPr>
          <w:rFonts w:ascii="Times New Roman" w:eastAsiaTheme="minorEastAsia" w:hAnsi="Times New Roman"/>
          <w:sz w:val="24"/>
          <w:szCs w:val="24"/>
          <w:lang w:eastAsia="fr-FR"/>
        </w:rPr>
        <w:t>généra</w:t>
      </w:r>
      <w:r w:rsidR="00626C1A">
        <w:rPr>
          <w:rFonts w:ascii="Times New Roman" w:eastAsiaTheme="minorEastAsia" w:hAnsi="Times New Roman"/>
          <w:sz w:val="24"/>
          <w:szCs w:val="24"/>
          <w:lang w:eastAsia="fr-FR"/>
        </w:rPr>
        <w:t xml:space="preserve">l </w:t>
      </w:r>
      <w:r w:rsidR="00AF19D6" w:rsidRPr="00A87211">
        <w:rPr>
          <w:rFonts w:ascii="Times New Roman" w:eastAsiaTheme="minorEastAsia" w:hAnsi="Times New Roman"/>
          <w:sz w:val="24"/>
          <w:szCs w:val="24"/>
          <w:lang w:eastAsia="fr-FR"/>
        </w:rPr>
        <w:t xml:space="preserve"> (</w:t>
      </w:r>
      <w:proofErr w:type="gramEnd"/>
      <w:r w:rsidR="00AF19D6" w:rsidRPr="00A87211">
        <w:rPr>
          <w:rFonts w:ascii="Times New Roman" w:eastAsiaTheme="minorEastAsia" w:hAnsi="Times New Roman"/>
          <w:sz w:val="24"/>
          <w:szCs w:val="24"/>
          <w:lang w:eastAsia="fr-FR"/>
        </w:rPr>
        <w:t>articles 304 à 310) et la discrimination à l’égard</w:t>
      </w:r>
      <w:r w:rsidR="00CF4C35" w:rsidRPr="00A87211">
        <w:rPr>
          <w:rFonts w:ascii="Times New Roman" w:eastAsiaTheme="minorEastAsia" w:hAnsi="Times New Roman"/>
          <w:sz w:val="24"/>
          <w:szCs w:val="24"/>
          <w:lang w:eastAsia="fr-FR"/>
        </w:rPr>
        <w:t xml:space="preserve"> </w:t>
      </w:r>
      <w:r w:rsidR="00AF19D6" w:rsidRPr="00A87211">
        <w:rPr>
          <w:rFonts w:ascii="Times New Roman" w:eastAsiaTheme="minorEastAsia" w:hAnsi="Times New Roman"/>
          <w:sz w:val="24"/>
          <w:szCs w:val="24"/>
          <w:lang w:eastAsia="fr-FR"/>
        </w:rPr>
        <w:t>des femmes (Articles 313 à 316)</w:t>
      </w:r>
      <w:r w:rsidR="00182D5C" w:rsidRPr="00A87211">
        <w:rPr>
          <w:rFonts w:ascii="Times New Roman" w:eastAsiaTheme="minorEastAsia" w:hAnsi="Times New Roman"/>
          <w:sz w:val="24"/>
          <w:szCs w:val="24"/>
          <w:lang w:eastAsia="fr-FR"/>
        </w:rPr>
        <w:t> ;</w:t>
      </w:r>
    </w:p>
    <w:p w14:paraId="059935D8" w14:textId="77777777" w:rsidR="00182D5C" w:rsidRPr="00A87211" w:rsidRDefault="00CF4C35" w:rsidP="00A87211">
      <w:pPr>
        <w:pStyle w:val="Paragraphedeliste"/>
        <w:numPr>
          <w:ilvl w:val="0"/>
          <w:numId w:val="54"/>
        </w:numPr>
        <w:jc w:val="both"/>
        <w:rPr>
          <w:rFonts w:ascii="Times New Roman" w:eastAsiaTheme="minorEastAsia" w:hAnsi="Times New Roman"/>
          <w:sz w:val="24"/>
          <w:szCs w:val="24"/>
          <w:lang w:eastAsia="fr-FR"/>
        </w:rPr>
      </w:pPr>
      <w:proofErr w:type="gramStart"/>
      <w:r w:rsidRPr="00A87211">
        <w:rPr>
          <w:rFonts w:ascii="Times New Roman" w:eastAsia="Calibri" w:hAnsi="Times New Roman"/>
          <w:sz w:val="24"/>
          <w:szCs w:val="24"/>
        </w:rPr>
        <w:t>l’arrêté</w:t>
      </w:r>
      <w:proofErr w:type="gramEnd"/>
      <w:r w:rsidRPr="00A87211">
        <w:rPr>
          <w:rFonts w:ascii="Times New Roman" w:eastAsia="Calibri" w:hAnsi="Times New Roman"/>
          <w:sz w:val="24"/>
          <w:szCs w:val="24"/>
        </w:rPr>
        <w:t xml:space="preserve"> n°0316/MFPTDS du 02 février 2024 </w:t>
      </w:r>
      <w:r w:rsidRPr="00A87211">
        <w:rPr>
          <w:rFonts w:ascii="Times New Roman" w:hAnsi="Times New Roman"/>
          <w:sz w:val="24"/>
          <w:szCs w:val="24"/>
        </w:rPr>
        <w:t>portant interdiction de la discrimination, du harcèlement sexuel et moral, de la violence ou de l’intimidation en milieu professionnel et sur les lieux de travail</w:t>
      </w:r>
      <w:r w:rsidR="00257BFC" w:rsidRPr="00A87211">
        <w:rPr>
          <w:rFonts w:ascii="Times New Roman" w:hAnsi="Times New Roman"/>
          <w:sz w:val="24"/>
          <w:szCs w:val="24"/>
        </w:rPr>
        <w:t xml:space="preserve"> </w:t>
      </w:r>
      <w:r w:rsidRPr="00A87211">
        <w:rPr>
          <w:rFonts w:ascii="Times New Roman" w:eastAsia="Calibri" w:hAnsi="Times New Roman"/>
          <w:sz w:val="24"/>
          <w:szCs w:val="24"/>
        </w:rPr>
        <w:t>en son article 3</w:t>
      </w:r>
      <w:r w:rsidR="00182D5C" w:rsidRPr="00A87211">
        <w:rPr>
          <w:rFonts w:ascii="Times New Roman" w:eastAsia="Calibri" w:hAnsi="Times New Roman"/>
          <w:sz w:val="24"/>
          <w:szCs w:val="24"/>
        </w:rPr>
        <w:t> ;</w:t>
      </w:r>
    </w:p>
    <w:p w14:paraId="23BA7C14" w14:textId="77777777" w:rsidR="00182D5C" w:rsidRPr="00A87211" w:rsidRDefault="00182D5C" w:rsidP="00A87211">
      <w:pPr>
        <w:pStyle w:val="Paragraphedeliste"/>
        <w:numPr>
          <w:ilvl w:val="0"/>
          <w:numId w:val="54"/>
        </w:numPr>
        <w:jc w:val="both"/>
        <w:rPr>
          <w:rFonts w:ascii="Times New Roman" w:eastAsiaTheme="minorEastAsia" w:hAnsi="Times New Roman"/>
          <w:sz w:val="24"/>
          <w:szCs w:val="24"/>
          <w:lang w:eastAsia="fr-FR"/>
        </w:rPr>
      </w:pPr>
      <w:proofErr w:type="gramStart"/>
      <w:r w:rsidRPr="00A87211">
        <w:rPr>
          <w:rFonts w:ascii="Times New Roman" w:eastAsia="Calibri" w:hAnsi="Times New Roman"/>
          <w:sz w:val="24"/>
          <w:szCs w:val="24"/>
          <w:lang w:eastAsia="fr-FR"/>
        </w:rPr>
        <w:t>l</w:t>
      </w:r>
      <w:r w:rsidR="00FB75F5" w:rsidRPr="00A87211">
        <w:rPr>
          <w:rFonts w:ascii="Times New Roman" w:eastAsia="Calibri" w:hAnsi="Times New Roman"/>
          <w:sz w:val="24"/>
          <w:szCs w:val="24"/>
          <w:lang w:eastAsia="fr-FR"/>
        </w:rPr>
        <w:t>’article</w:t>
      </w:r>
      <w:proofErr w:type="gramEnd"/>
      <w:r w:rsidR="00FB75F5" w:rsidRPr="00A87211">
        <w:rPr>
          <w:rFonts w:ascii="Times New Roman" w:eastAsia="Calibri" w:hAnsi="Times New Roman"/>
          <w:sz w:val="24"/>
          <w:szCs w:val="24"/>
          <w:lang w:eastAsia="fr-FR"/>
        </w:rPr>
        <w:t xml:space="preserve"> 45 de la loi n° 2013-002 du 21 janvier 2013 portant statut général de la fonction publique togolaise</w:t>
      </w:r>
      <w:r w:rsidR="007C1BDD" w:rsidRPr="00A87211">
        <w:rPr>
          <w:rFonts w:ascii="Times New Roman" w:eastAsia="Calibri" w:hAnsi="Times New Roman"/>
          <w:sz w:val="24"/>
          <w:szCs w:val="24"/>
          <w:lang w:eastAsia="fr-FR"/>
        </w:rPr>
        <w:t xml:space="preserve"> (SGFP)</w:t>
      </w:r>
      <w:r w:rsidR="00FB75F5" w:rsidRPr="00A87211">
        <w:rPr>
          <w:rFonts w:ascii="Times New Roman" w:eastAsia="Calibri" w:hAnsi="Times New Roman"/>
          <w:sz w:val="24"/>
          <w:szCs w:val="24"/>
          <w:lang w:eastAsia="fr-FR"/>
        </w:rPr>
        <w:t xml:space="preserve"> dispose :</w:t>
      </w:r>
      <w:r w:rsidR="00FB75F5" w:rsidRPr="00A87211">
        <w:rPr>
          <w:rFonts w:ascii="Times New Roman" w:eastAsiaTheme="minorEastAsia" w:hAnsi="Times New Roman"/>
          <w:color w:val="5B9BD5" w:themeColor="accent5"/>
          <w:sz w:val="24"/>
          <w:szCs w:val="24"/>
          <w:lang w:eastAsia="fr-FR"/>
        </w:rPr>
        <w:t> </w:t>
      </w:r>
      <w:r w:rsidR="00FB75F5" w:rsidRPr="00A87211">
        <w:rPr>
          <w:rFonts w:ascii="Times New Roman" w:eastAsiaTheme="minorEastAsia" w:hAnsi="Times New Roman"/>
          <w:sz w:val="24"/>
          <w:szCs w:val="24"/>
          <w:lang w:eastAsia="fr-FR"/>
        </w:rPr>
        <w:t>« Il ne peut être fait aucune discrimination entre les candidats en raison de leur sexe, handicap physique, ethnie, opinions politiques, philosophiques ou religieuses ».</w:t>
      </w:r>
    </w:p>
    <w:p w14:paraId="0ABCE224" w14:textId="39704958" w:rsidR="00FB75F5" w:rsidRPr="00A87211" w:rsidRDefault="00FB75F5" w:rsidP="00A87211">
      <w:pPr>
        <w:pStyle w:val="Paragraphedeliste"/>
        <w:numPr>
          <w:ilvl w:val="0"/>
          <w:numId w:val="54"/>
        </w:numPr>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 xml:space="preserve"> Il faut également noter :</w:t>
      </w:r>
    </w:p>
    <w:p w14:paraId="0B3C3B8C" w14:textId="77777777" w:rsidR="00FB75F5" w:rsidRPr="00A87211"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proofErr w:type="gramStart"/>
      <w:r w:rsidRPr="00A87211">
        <w:rPr>
          <w:rFonts w:ascii="Times New Roman" w:eastAsia="Calibri" w:hAnsi="Times New Roman" w:cs="Times New Roman"/>
          <w:color w:val="000000"/>
          <w:sz w:val="24"/>
          <w:szCs w:val="24"/>
          <w:lang w:val="fr-FR" w:eastAsia="fr-FR"/>
        </w:rPr>
        <w:t>la</w:t>
      </w:r>
      <w:proofErr w:type="gramEnd"/>
      <w:r w:rsidRPr="00A87211">
        <w:rPr>
          <w:rFonts w:ascii="Times New Roman" w:eastAsia="Calibri" w:hAnsi="Times New Roman" w:cs="Times New Roman"/>
          <w:color w:val="000000"/>
          <w:sz w:val="24"/>
          <w:szCs w:val="24"/>
          <w:lang w:val="fr-FR" w:eastAsia="fr-FR"/>
        </w:rPr>
        <w:t xml:space="preserve"> prise en compte de l’égalité des chances en ce qui concerne le recrutement des agents, la gestion de la carrière et de la retraite des agents (articles 245 et suivants) ;</w:t>
      </w:r>
    </w:p>
    <w:p w14:paraId="20C533BE" w14:textId="77777777" w:rsidR="00FB75F5" w:rsidRPr="00A87211"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proofErr w:type="gramStart"/>
      <w:r w:rsidRPr="00A87211">
        <w:rPr>
          <w:rFonts w:ascii="Times New Roman" w:eastAsia="Calibri" w:hAnsi="Times New Roman" w:cs="Times New Roman"/>
          <w:color w:val="000000"/>
          <w:sz w:val="24"/>
          <w:szCs w:val="24"/>
          <w:lang w:val="fr-FR" w:eastAsia="fr-FR"/>
        </w:rPr>
        <w:t>l’octroi</w:t>
      </w:r>
      <w:proofErr w:type="gramEnd"/>
      <w:r w:rsidRPr="00A87211">
        <w:rPr>
          <w:rFonts w:ascii="Times New Roman" w:eastAsia="Calibri" w:hAnsi="Times New Roman" w:cs="Times New Roman"/>
          <w:color w:val="000000"/>
          <w:sz w:val="24"/>
          <w:szCs w:val="24"/>
          <w:lang w:val="fr-FR" w:eastAsia="fr-FR"/>
        </w:rPr>
        <w:t xml:space="preserve"> des congés spécifiques aux fonctionnaires de sexe féminin (articles 195, 225 à 230) ;</w:t>
      </w:r>
    </w:p>
    <w:p w14:paraId="485EB73F" w14:textId="77777777" w:rsidR="00FB75F5"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proofErr w:type="gramStart"/>
      <w:r w:rsidRPr="00A87211">
        <w:rPr>
          <w:rFonts w:ascii="Times New Roman" w:eastAsia="Calibri" w:hAnsi="Times New Roman" w:cs="Times New Roman"/>
          <w:color w:val="000000"/>
          <w:sz w:val="24"/>
          <w:szCs w:val="24"/>
          <w:lang w:val="fr-FR" w:eastAsia="fr-FR"/>
        </w:rPr>
        <w:t>une</w:t>
      </w:r>
      <w:proofErr w:type="gramEnd"/>
      <w:r w:rsidRPr="00A87211">
        <w:rPr>
          <w:rFonts w:ascii="Times New Roman" w:eastAsia="Calibri" w:hAnsi="Times New Roman" w:cs="Times New Roman"/>
          <w:color w:val="000000"/>
          <w:sz w:val="24"/>
          <w:szCs w:val="24"/>
          <w:lang w:val="fr-FR" w:eastAsia="fr-FR"/>
        </w:rPr>
        <w:t xml:space="preserve"> disponibilité spéciale accordée à la femme fonctionnaire ayant au moins deux enfants dont l'un est âgé de moins de cinq (05) ans ou frappé d'une infirmité exigeant des soins continus (article 108).</w:t>
      </w:r>
    </w:p>
    <w:p w14:paraId="2328D69C" w14:textId="77777777" w:rsidR="002C48A8" w:rsidRPr="00A87211" w:rsidRDefault="002C48A8" w:rsidP="002C48A8">
      <w:pPr>
        <w:spacing w:after="200" w:line="276" w:lineRule="auto"/>
        <w:ind w:left="360"/>
        <w:contextualSpacing/>
        <w:jc w:val="both"/>
        <w:rPr>
          <w:rFonts w:ascii="Times New Roman" w:eastAsia="Calibri" w:hAnsi="Times New Roman" w:cs="Times New Roman"/>
          <w:color w:val="000000"/>
          <w:sz w:val="24"/>
          <w:szCs w:val="24"/>
          <w:lang w:val="fr-FR" w:eastAsia="fr-FR"/>
        </w:rPr>
      </w:pPr>
    </w:p>
    <w:p w14:paraId="60760178" w14:textId="471BEBB2" w:rsidR="005607B1"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26. </w:t>
      </w:r>
      <w:r w:rsidR="00FB75F5" w:rsidRPr="00A87211">
        <w:rPr>
          <w:rFonts w:ascii="Times New Roman" w:eastAsiaTheme="minorEastAsia" w:hAnsi="Times New Roman" w:cs="Times New Roman"/>
          <w:sz w:val="24"/>
          <w:szCs w:val="24"/>
          <w:lang w:val="fr-FR" w:eastAsia="fr-FR"/>
        </w:rPr>
        <w:t xml:space="preserve">L’article 2 </w:t>
      </w:r>
      <w:r w:rsidR="00F06B76" w:rsidRPr="00A87211">
        <w:rPr>
          <w:rFonts w:ascii="Times New Roman" w:eastAsiaTheme="minorEastAsia" w:hAnsi="Times New Roman" w:cs="Times New Roman"/>
          <w:sz w:val="24"/>
          <w:szCs w:val="24"/>
          <w:lang w:val="fr-FR" w:eastAsia="fr-FR"/>
        </w:rPr>
        <w:t>de la loi n°2021</w:t>
      </w:r>
      <w:r w:rsidR="00894DF8" w:rsidRPr="00A87211">
        <w:rPr>
          <w:rFonts w:ascii="Times New Roman" w:eastAsiaTheme="minorEastAsia" w:hAnsi="Times New Roman" w:cs="Times New Roman"/>
          <w:sz w:val="24"/>
          <w:szCs w:val="24"/>
          <w:lang w:val="fr-FR" w:eastAsia="fr-FR"/>
        </w:rPr>
        <w:t>-012 du 18 juin 2021 portant Code du Travail</w:t>
      </w:r>
      <w:r w:rsidR="008B36E4">
        <w:rPr>
          <w:rFonts w:ascii="Times New Roman" w:eastAsiaTheme="minorEastAsia" w:hAnsi="Times New Roman" w:cs="Times New Roman"/>
          <w:sz w:val="24"/>
          <w:szCs w:val="24"/>
          <w:lang w:val="fr-FR" w:eastAsia="fr-FR"/>
        </w:rPr>
        <w:t xml:space="preserve"> </w:t>
      </w:r>
      <w:r w:rsidR="00894DF8"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CT</w:t>
      </w:r>
      <w:r w:rsidR="00894DF8"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indique que, pour la détermination de la qualité de travailleur, il n’est tenu compte ni du statut juridique de l’employeur, ni de celui du travailleur.</w:t>
      </w:r>
      <w:r w:rsidR="007D4F76" w:rsidRPr="00A87211">
        <w:rPr>
          <w:rFonts w:ascii="Times New Roman" w:eastAsiaTheme="minorEastAsia" w:hAnsi="Times New Roman" w:cs="Times New Roman"/>
          <w:sz w:val="24"/>
          <w:szCs w:val="24"/>
          <w:lang w:val="fr-FR" w:eastAsia="fr-FR"/>
        </w:rPr>
        <w:t xml:space="preserve"> </w:t>
      </w:r>
      <w:r w:rsidR="007D4F76" w:rsidRPr="00A87211">
        <w:rPr>
          <w:rFonts w:ascii="Times New Roman" w:eastAsia="Calibri" w:hAnsi="Times New Roman" w:cs="Times New Roman"/>
          <w:sz w:val="24"/>
          <w:szCs w:val="24"/>
          <w:lang w:val="fr-FR" w:eastAsia="fr-FR"/>
        </w:rPr>
        <w:t>La</w:t>
      </w:r>
      <w:r w:rsidR="00381E8E">
        <w:rPr>
          <w:rFonts w:ascii="Times New Roman" w:eastAsia="Calibri" w:hAnsi="Times New Roman" w:cs="Times New Roman"/>
          <w:sz w:val="24"/>
          <w:szCs w:val="24"/>
          <w:lang w:val="fr-FR" w:eastAsia="fr-FR"/>
        </w:rPr>
        <w:t xml:space="preserve"> </w:t>
      </w:r>
      <w:r w:rsidR="00381E8E" w:rsidRPr="00626C1A">
        <w:rPr>
          <w:rFonts w:ascii="Times New Roman" w:eastAsia="Calibri" w:hAnsi="Times New Roman" w:cs="Times New Roman"/>
          <w:sz w:val="24"/>
          <w:szCs w:val="24"/>
          <w:lang w:val="fr-FR" w:eastAsia="fr-FR"/>
        </w:rPr>
        <w:t>loi</w:t>
      </w:r>
      <w:r w:rsidR="007D4F76" w:rsidRPr="00A87211">
        <w:rPr>
          <w:rFonts w:ascii="Times New Roman" w:eastAsia="Calibri" w:hAnsi="Times New Roman" w:cs="Times New Roman"/>
          <w:sz w:val="24"/>
          <w:szCs w:val="24"/>
          <w:lang w:val="fr-FR" w:eastAsia="fr-FR"/>
        </w:rPr>
        <w:t xml:space="preserve"> </w:t>
      </w:r>
      <w:r w:rsidR="007D4F76" w:rsidRPr="00A87211">
        <w:rPr>
          <w:rFonts w:ascii="Times New Roman" w:eastAsiaTheme="minorEastAsia" w:hAnsi="Times New Roman" w:cs="Times New Roman"/>
          <w:sz w:val="24"/>
          <w:szCs w:val="24"/>
          <w:lang w:val="fr-FR" w:eastAsia="fr-FR"/>
        </w:rPr>
        <w:t>n°2022-019 du 15 novembre 2022 portant modification du CT</w:t>
      </w:r>
      <w:r w:rsidR="007D4F76" w:rsidRPr="00A87211">
        <w:rPr>
          <w:rFonts w:ascii="Times New Roman" w:eastAsia="Calibri" w:hAnsi="Times New Roman" w:cs="Times New Roman"/>
          <w:sz w:val="24"/>
          <w:szCs w:val="24"/>
          <w:lang w:val="fr-FR" w:eastAsia="fr-FR"/>
        </w:rPr>
        <w:t xml:space="preserve"> interdit et punit toute discrimination directe ou indirecte en matière d’emploi et de profession en ses articles 4</w:t>
      </w:r>
      <w:r w:rsidR="00E04D7D">
        <w:rPr>
          <w:rFonts w:ascii="Times New Roman" w:eastAsia="Calibri" w:hAnsi="Times New Roman" w:cs="Times New Roman"/>
          <w:color w:val="C00000"/>
          <w:sz w:val="24"/>
          <w:szCs w:val="24"/>
          <w:lang w:val="fr-FR" w:eastAsia="fr-FR"/>
        </w:rPr>
        <w:t xml:space="preserve"> </w:t>
      </w:r>
      <w:r w:rsidR="00E04D7D" w:rsidRPr="00E04D7D">
        <w:rPr>
          <w:rFonts w:ascii="Times New Roman" w:eastAsia="Calibri" w:hAnsi="Times New Roman" w:cs="Times New Roman"/>
          <w:sz w:val="24"/>
          <w:szCs w:val="24"/>
          <w:lang w:val="fr-FR" w:eastAsia="fr-FR"/>
        </w:rPr>
        <w:t>et</w:t>
      </w:r>
      <w:r w:rsidR="00E04D7D">
        <w:rPr>
          <w:rFonts w:ascii="Times New Roman" w:eastAsia="Calibri" w:hAnsi="Times New Roman" w:cs="Times New Roman"/>
          <w:color w:val="C00000"/>
          <w:sz w:val="24"/>
          <w:szCs w:val="24"/>
          <w:lang w:val="fr-FR" w:eastAsia="fr-FR"/>
        </w:rPr>
        <w:t xml:space="preserve"> </w:t>
      </w:r>
      <w:r w:rsidR="007D4F76" w:rsidRPr="00A87211">
        <w:rPr>
          <w:rFonts w:ascii="Times New Roman" w:eastAsia="Calibri" w:hAnsi="Times New Roman" w:cs="Times New Roman"/>
          <w:sz w:val="24"/>
          <w:szCs w:val="24"/>
          <w:lang w:val="fr-FR" w:eastAsia="fr-FR"/>
        </w:rPr>
        <w:t>40</w:t>
      </w:r>
      <w:r w:rsidR="00E04D7D">
        <w:rPr>
          <w:rFonts w:ascii="Times New Roman" w:eastAsia="Calibri" w:hAnsi="Times New Roman" w:cs="Times New Roman"/>
          <w:sz w:val="24"/>
          <w:szCs w:val="24"/>
          <w:lang w:val="fr-FR" w:eastAsia="fr-FR"/>
        </w:rPr>
        <w:t>,</w:t>
      </w:r>
      <w:r w:rsidR="007D4F76" w:rsidRPr="00A87211">
        <w:rPr>
          <w:rFonts w:ascii="Times New Roman" w:eastAsia="Calibri" w:hAnsi="Times New Roman" w:cs="Times New Roman"/>
          <w:sz w:val="24"/>
          <w:szCs w:val="24"/>
          <w:lang w:val="fr-FR" w:eastAsia="fr-FR"/>
        </w:rPr>
        <w:t xml:space="preserve"> </w:t>
      </w:r>
      <w:r w:rsidR="007D4F76" w:rsidRPr="00A87211">
        <w:rPr>
          <w:rFonts w:ascii="Times New Roman" w:eastAsia="Calibri" w:hAnsi="Times New Roman" w:cs="Times New Roman"/>
          <w:color w:val="000000"/>
          <w:sz w:val="24"/>
          <w:szCs w:val="24"/>
          <w:lang w:val="fr-FR" w:eastAsia="fr-FR"/>
        </w:rPr>
        <w:t xml:space="preserve">et oblige l’employeur à prendre des mesures pour prévenir tout acte de discrimination, de violence ou de harcèlement sur le lieu de travail (article 42). Son </w:t>
      </w:r>
      <w:r w:rsidR="007D4F76" w:rsidRPr="00A87211">
        <w:rPr>
          <w:rFonts w:ascii="Times New Roman" w:eastAsiaTheme="minorEastAsia" w:hAnsi="Times New Roman" w:cs="Times New Roman"/>
          <w:bCs/>
          <w:sz w:val="24"/>
          <w:szCs w:val="24"/>
          <w:lang w:val="fr-FR" w:eastAsia="fr-FR"/>
        </w:rPr>
        <w:t>article 190 traite de la protection de l’emploi de la femme salariée pendant la période de la grossesse, de l’accouchement, du congé de maternité et de l’allaitement</w:t>
      </w:r>
      <w:r w:rsidR="005607B1" w:rsidRPr="00A87211">
        <w:rPr>
          <w:rFonts w:ascii="Times New Roman" w:eastAsiaTheme="minorEastAsia" w:hAnsi="Times New Roman" w:cs="Times New Roman"/>
          <w:bCs/>
          <w:sz w:val="24"/>
          <w:szCs w:val="24"/>
          <w:lang w:val="fr-FR" w:eastAsia="fr-FR"/>
        </w:rPr>
        <w:t>.</w:t>
      </w:r>
    </w:p>
    <w:p w14:paraId="24729F6B" w14:textId="20046A04"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sz w:val="24"/>
          <w:szCs w:val="24"/>
          <w:lang w:val="fr-FR" w:eastAsia="zh-CN"/>
        </w:rPr>
        <w:t xml:space="preserve">27. </w:t>
      </w:r>
      <w:r w:rsidR="005607B1" w:rsidRPr="00A87211">
        <w:rPr>
          <w:rFonts w:ascii="Times New Roman" w:eastAsia="Times New Roman" w:hAnsi="Times New Roman" w:cs="Times New Roman"/>
          <w:sz w:val="24"/>
          <w:szCs w:val="24"/>
          <w:lang w:val="fr-FR" w:eastAsia="zh-CN"/>
        </w:rPr>
        <w:t xml:space="preserve">La </w:t>
      </w:r>
      <w:r w:rsidR="007D4F76" w:rsidRPr="00A87211">
        <w:rPr>
          <w:rFonts w:ascii="Times New Roman" w:eastAsia="Times New Roman" w:hAnsi="Times New Roman" w:cs="Times New Roman"/>
          <w:sz w:val="24"/>
          <w:szCs w:val="24"/>
          <w:lang w:val="fr-FR" w:eastAsia="zh-CN"/>
        </w:rPr>
        <w:t>loi n°2022-016 du 15 novembre 2022 portant modification du code de sécurité sociale</w:t>
      </w:r>
      <w:r w:rsidR="00423920">
        <w:rPr>
          <w:rFonts w:ascii="Times New Roman" w:eastAsia="Times New Roman" w:hAnsi="Times New Roman" w:cs="Times New Roman"/>
          <w:sz w:val="24"/>
          <w:szCs w:val="24"/>
          <w:lang w:val="fr-FR" w:eastAsia="zh-CN"/>
        </w:rPr>
        <w:t xml:space="preserve"> </w:t>
      </w:r>
      <w:r w:rsidR="005731A8" w:rsidRPr="00A87211">
        <w:rPr>
          <w:rFonts w:ascii="Times New Roman" w:eastAsia="Times New Roman" w:hAnsi="Times New Roman" w:cs="Times New Roman"/>
          <w:sz w:val="24"/>
          <w:szCs w:val="24"/>
          <w:lang w:val="fr-FR" w:eastAsia="zh-CN"/>
        </w:rPr>
        <w:t>(CSS)</w:t>
      </w:r>
      <w:r w:rsidR="00856CDE" w:rsidRPr="00A87211">
        <w:rPr>
          <w:rFonts w:ascii="Times New Roman" w:eastAsia="Times New Roman" w:hAnsi="Times New Roman" w:cs="Times New Roman"/>
          <w:sz w:val="24"/>
          <w:szCs w:val="24"/>
          <w:lang w:val="fr-FR" w:eastAsia="zh-CN"/>
        </w:rPr>
        <w:t>,</w:t>
      </w:r>
      <w:r w:rsidR="007D4F76" w:rsidRPr="00A87211">
        <w:rPr>
          <w:rFonts w:ascii="Times New Roman" w:eastAsia="Times New Roman" w:hAnsi="Times New Roman" w:cs="Times New Roman"/>
          <w:sz w:val="24"/>
          <w:szCs w:val="24"/>
          <w:lang w:val="fr-FR" w:eastAsia="zh-CN"/>
        </w:rPr>
        <w:t xml:space="preserve"> pour affermi</w:t>
      </w:r>
      <w:r w:rsidR="00856CDE" w:rsidRPr="00A87211">
        <w:rPr>
          <w:rFonts w:ascii="Times New Roman" w:eastAsia="Times New Roman" w:hAnsi="Times New Roman" w:cs="Times New Roman"/>
          <w:sz w:val="24"/>
          <w:szCs w:val="24"/>
          <w:lang w:val="fr-FR" w:eastAsia="zh-CN"/>
        </w:rPr>
        <w:t>r</w:t>
      </w:r>
      <w:r w:rsidR="007D4F76" w:rsidRPr="00A87211">
        <w:rPr>
          <w:rFonts w:ascii="Times New Roman" w:eastAsia="Times New Roman" w:hAnsi="Times New Roman" w:cs="Times New Roman"/>
          <w:sz w:val="24"/>
          <w:szCs w:val="24"/>
          <w:lang w:val="fr-FR" w:eastAsia="zh-CN"/>
        </w:rPr>
        <w:t xml:space="preserve"> </w:t>
      </w:r>
      <w:r w:rsidR="007D4F76" w:rsidRPr="00A87211">
        <w:rPr>
          <w:rFonts w:ascii="Times New Roman" w:eastAsia="Times New Roman" w:hAnsi="Times New Roman" w:cs="Times New Roman"/>
          <w:bCs/>
          <w:sz w:val="24"/>
          <w:szCs w:val="24"/>
          <w:lang w:val="fr-FR" w:eastAsia="zh-CN"/>
        </w:rPr>
        <w:t>les droits sociaux de la femme</w:t>
      </w:r>
      <w:r w:rsidR="00C16E70" w:rsidRPr="003D626B">
        <w:rPr>
          <w:rFonts w:ascii="Times New Roman" w:eastAsia="Times New Roman" w:hAnsi="Times New Roman" w:cs="Times New Roman"/>
          <w:bCs/>
          <w:color w:val="C00000"/>
          <w:sz w:val="24"/>
          <w:szCs w:val="24"/>
          <w:lang w:val="fr-FR" w:eastAsia="zh-CN"/>
        </w:rPr>
        <w:t>,</w:t>
      </w:r>
      <w:r w:rsidR="007D4F76" w:rsidRPr="00A87211">
        <w:rPr>
          <w:rFonts w:ascii="Times New Roman" w:eastAsia="Times New Roman" w:hAnsi="Times New Roman" w:cs="Times New Roman"/>
          <w:bCs/>
          <w:sz w:val="24"/>
          <w:szCs w:val="24"/>
          <w:lang w:val="fr-FR" w:eastAsia="zh-CN"/>
        </w:rPr>
        <w:t xml:space="preserve"> lui </w:t>
      </w:r>
      <w:r w:rsidR="00423920" w:rsidRPr="00A87211">
        <w:rPr>
          <w:rFonts w:ascii="Times New Roman" w:eastAsia="Times New Roman" w:hAnsi="Times New Roman" w:cs="Times New Roman"/>
          <w:bCs/>
          <w:sz w:val="24"/>
          <w:szCs w:val="24"/>
          <w:lang w:val="fr-FR" w:eastAsia="zh-CN"/>
        </w:rPr>
        <w:t>confère</w:t>
      </w:r>
      <w:r w:rsidR="007D4F76" w:rsidRPr="00A87211">
        <w:rPr>
          <w:rFonts w:ascii="Times New Roman" w:eastAsia="Times New Roman" w:hAnsi="Times New Roman" w:cs="Times New Roman"/>
          <w:bCs/>
          <w:sz w:val="24"/>
          <w:szCs w:val="24"/>
          <w:lang w:val="fr-FR" w:eastAsia="zh-CN"/>
        </w:rPr>
        <w:t xml:space="preserve"> non plus la moitié mais la totalité de la rémunération journalière moyenne suite à l’arrêt de travail (article 40)</w:t>
      </w:r>
      <w:r w:rsidR="00082170" w:rsidRPr="00A87211">
        <w:rPr>
          <w:rFonts w:ascii="Times New Roman" w:eastAsia="Times New Roman" w:hAnsi="Times New Roman" w:cs="Times New Roman"/>
          <w:bCs/>
          <w:sz w:val="24"/>
          <w:szCs w:val="24"/>
          <w:lang w:val="fr-FR" w:eastAsia="zh-CN"/>
        </w:rPr>
        <w:t>.</w:t>
      </w:r>
    </w:p>
    <w:p w14:paraId="5C5A9659" w14:textId="6DF8D547" w:rsidR="00FB75F5" w:rsidRPr="00A87211" w:rsidRDefault="00F959CC" w:rsidP="00A87211">
      <w:pPr>
        <w:spacing w:after="200" w:line="276" w:lineRule="auto"/>
        <w:jc w:val="both"/>
        <w:rPr>
          <w:rFonts w:ascii="Times New Roman" w:eastAsia="Calibri" w:hAnsi="Times New Roman" w:cs="Times New Roman"/>
          <w:color w:val="000000"/>
          <w:sz w:val="24"/>
          <w:szCs w:val="24"/>
          <w:lang w:val="fr-FR" w:eastAsia="fr-FR"/>
        </w:rPr>
      </w:pPr>
      <w:r w:rsidRPr="00A87211">
        <w:rPr>
          <w:rFonts w:ascii="Times New Roman" w:eastAsia="Calibri" w:hAnsi="Times New Roman" w:cs="Times New Roman"/>
          <w:color w:val="000000"/>
          <w:sz w:val="24"/>
          <w:szCs w:val="24"/>
          <w:lang w:val="fr-FR" w:eastAsia="fr-FR"/>
        </w:rPr>
        <w:t xml:space="preserve">28. </w:t>
      </w:r>
      <w:r w:rsidR="002B1E0D" w:rsidRPr="00A87211">
        <w:rPr>
          <w:rFonts w:ascii="Times New Roman" w:eastAsia="Calibri" w:hAnsi="Times New Roman" w:cs="Times New Roman"/>
          <w:color w:val="000000"/>
          <w:sz w:val="24"/>
          <w:szCs w:val="24"/>
          <w:lang w:val="fr-FR" w:eastAsia="fr-FR"/>
        </w:rPr>
        <w:t xml:space="preserve">Entre </w:t>
      </w:r>
      <w:r w:rsidR="00FB75F5" w:rsidRPr="00A87211">
        <w:rPr>
          <w:rFonts w:ascii="Times New Roman" w:eastAsia="Calibri" w:hAnsi="Times New Roman" w:cs="Times New Roman"/>
          <w:color w:val="000000"/>
          <w:sz w:val="24"/>
          <w:szCs w:val="24"/>
          <w:lang w:val="fr-FR" w:eastAsia="fr-FR"/>
        </w:rPr>
        <w:t>autres mesures</w:t>
      </w:r>
      <w:r w:rsidR="00223C9D" w:rsidRPr="00A87211">
        <w:rPr>
          <w:rFonts w:ascii="Times New Roman" w:eastAsia="Calibri" w:hAnsi="Times New Roman" w:cs="Times New Roman"/>
          <w:color w:val="000000"/>
          <w:sz w:val="24"/>
          <w:szCs w:val="24"/>
          <w:lang w:val="fr-FR" w:eastAsia="fr-FR"/>
        </w:rPr>
        <w:t>,</w:t>
      </w:r>
      <w:r w:rsidR="00FB75F5" w:rsidRPr="00A87211">
        <w:rPr>
          <w:rFonts w:ascii="Times New Roman" w:eastAsia="Calibri" w:hAnsi="Times New Roman" w:cs="Times New Roman"/>
          <w:color w:val="000000"/>
          <w:sz w:val="24"/>
          <w:szCs w:val="24"/>
          <w:lang w:val="fr-FR" w:eastAsia="fr-FR"/>
        </w:rPr>
        <w:t xml:space="preserve"> </w:t>
      </w:r>
      <w:r w:rsidR="002B1E0D" w:rsidRPr="00A87211">
        <w:rPr>
          <w:rFonts w:ascii="Times New Roman" w:eastAsia="Calibri" w:hAnsi="Times New Roman" w:cs="Times New Roman"/>
          <w:color w:val="000000"/>
          <w:sz w:val="24"/>
          <w:szCs w:val="24"/>
          <w:lang w:val="fr-FR" w:eastAsia="fr-FR"/>
        </w:rPr>
        <w:t>il faut citer</w:t>
      </w:r>
      <w:r w:rsidR="003D626B">
        <w:rPr>
          <w:rFonts w:ascii="Times New Roman" w:eastAsia="Calibri" w:hAnsi="Times New Roman" w:cs="Times New Roman"/>
          <w:color w:val="000000"/>
          <w:sz w:val="24"/>
          <w:szCs w:val="24"/>
          <w:lang w:val="fr-FR" w:eastAsia="fr-FR"/>
        </w:rPr>
        <w:t xml:space="preserve"> </w:t>
      </w:r>
      <w:r w:rsidR="00FB75F5" w:rsidRPr="00A87211">
        <w:rPr>
          <w:rFonts w:ascii="Times New Roman" w:eastAsia="Calibri" w:hAnsi="Times New Roman" w:cs="Times New Roman"/>
          <w:color w:val="000000"/>
          <w:sz w:val="24"/>
          <w:szCs w:val="24"/>
          <w:lang w:val="fr-FR" w:eastAsia="fr-FR"/>
        </w:rPr>
        <w:t>:</w:t>
      </w:r>
    </w:p>
    <w:p w14:paraId="27BF3B30" w14:textId="4AE16C53" w:rsidR="00FB75F5" w:rsidRPr="00A87211" w:rsidRDefault="00FB75F5" w:rsidP="00A87211">
      <w:pPr>
        <w:numPr>
          <w:ilvl w:val="0"/>
          <w:numId w:val="20"/>
        </w:numPr>
        <w:spacing w:after="200" w:line="276" w:lineRule="auto"/>
        <w:contextualSpacing/>
        <w:jc w:val="both"/>
        <w:rPr>
          <w:rFonts w:ascii="Times New Roman" w:eastAsia="Calibri" w:hAnsi="Times New Roman" w:cs="Times New Roman"/>
          <w:color w:val="FF0000"/>
          <w:sz w:val="24"/>
          <w:szCs w:val="24"/>
          <w:lang w:val="fr-FR" w:eastAsia="fr-FR"/>
        </w:rPr>
      </w:pPr>
      <w:proofErr w:type="gramStart"/>
      <w:r w:rsidRPr="00A87211">
        <w:rPr>
          <w:rFonts w:ascii="Times New Roman" w:eastAsia="Calibri" w:hAnsi="Times New Roman" w:cs="Times New Roman"/>
          <w:color w:val="000000"/>
          <w:sz w:val="24"/>
          <w:szCs w:val="24"/>
          <w:lang w:val="fr-FR" w:eastAsia="fr-FR"/>
        </w:rPr>
        <w:t>la</w:t>
      </w:r>
      <w:proofErr w:type="gramEnd"/>
      <w:r w:rsidRPr="00A87211">
        <w:rPr>
          <w:rFonts w:ascii="Times New Roman" w:eastAsia="Calibri" w:hAnsi="Times New Roman" w:cs="Times New Roman"/>
          <w:color w:val="000000"/>
          <w:sz w:val="24"/>
          <w:szCs w:val="24"/>
          <w:lang w:val="fr-FR" w:eastAsia="fr-FR"/>
        </w:rPr>
        <w:t xml:space="preserve"> Politique nationale de l’emploi</w:t>
      </w:r>
      <w:r w:rsidR="009B59D9" w:rsidRPr="00A87211">
        <w:rPr>
          <w:rFonts w:ascii="Times New Roman" w:eastAsia="Calibri" w:hAnsi="Times New Roman" w:cs="Times New Roman"/>
          <w:color w:val="000000"/>
          <w:sz w:val="24"/>
          <w:szCs w:val="24"/>
          <w:lang w:val="fr-FR" w:eastAsia="fr-FR"/>
        </w:rPr>
        <w:t xml:space="preserve"> (PNE)</w:t>
      </w:r>
      <w:r w:rsidRPr="00A87211">
        <w:rPr>
          <w:rFonts w:ascii="Times New Roman" w:eastAsia="Calibri" w:hAnsi="Times New Roman" w:cs="Times New Roman"/>
          <w:color w:val="000000"/>
          <w:sz w:val="24"/>
          <w:szCs w:val="24"/>
          <w:lang w:val="fr-FR" w:eastAsia="fr-FR"/>
        </w:rPr>
        <w:t>, assortie d’un plan d’action opérationnel (2014-2018) avec un axe stratégique sur l’emploi des groupes vulnérables surtout les femmes ;</w:t>
      </w:r>
    </w:p>
    <w:p w14:paraId="4CC972D3" w14:textId="742DEE5E" w:rsidR="00FB75F5" w:rsidRPr="00A87211"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proofErr w:type="gramStart"/>
      <w:r w:rsidRPr="00A87211">
        <w:rPr>
          <w:rFonts w:ascii="Times New Roman" w:eastAsiaTheme="minorEastAsia" w:hAnsi="Times New Roman" w:cs="Times New Roman"/>
          <w:sz w:val="24"/>
          <w:szCs w:val="24"/>
          <w:lang w:val="fr-FR" w:eastAsia="fr-FR"/>
        </w:rPr>
        <w:t>actualisation</w:t>
      </w:r>
      <w:proofErr w:type="gramEnd"/>
      <w:r w:rsidRPr="00A87211">
        <w:rPr>
          <w:rFonts w:ascii="Times New Roman" w:eastAsiaTheme="minorEastAsia" w:hAnsi="Times New Roman" w:cs="Times New Roman"/>
          <w:sz w:val="24"/>
          <w:szCs w:val="24"/>
          <w:lang w:val="fr-FR" w:eastAsia="fr-FR"/>
        </w:rPr>
        <w:t xml:space="preserve"> de </w:t>
      </w:r>
      <w:r w:rsidRPr="00A87211">
        <w:rPr>
          <w:rFonts w:ascii="Times New Roman" w:eastAsia="Times New Roman" w:hAnsi="Times New Roman" w:cs="Times New Roman"/>
          <w:sz w:val="24"/>
          <w:szCs w:val="24"/>
          <w:lang w:val="fr-FR" w:eastAsia="fr-FR"/>
        </w:rPr>
        <w:t>la politique nationale de l’équité et de l’égalité de genre (</w:t>
      </w:r>
      <w:proofErr w:type="gramStart"/>
      <w:r w:rsidRPr="00A87211">
        <w:rPr>
          <w:rFonts w:ascii="Times New Roman" w:eastAsia="Times New Roman" w:hAnsi="Times New Roman" w:cs="Times New Roman"/>
          <w:sz w:val="24"/>
          <w:szCs w:val="24"/>
          <w:lang w:val="fr-FR" w:eastAsia="fr-FR"/>
        </w:rPr>
        <w:t>PNEEG)  en</w:t>
      </w:r>
      <w:proofErr w:type="gramEnd"/>
      <w:r w:rsidRPr="00A87211">
        <w:rPr>
          <w:rFonts w:ascii="Times New Roman" w:eastAsia="Times New Roman" w:hAnsi="Times New Roman" w:cs="Times New Roman"/>
          <w:sz w:val="24"/>
          <w:szCs w:val="24"/>
          <w:lang w:val="fr-FR" w:eastAsia="fr-FR"/>
        </w:rPr>
        <w:t xml:space="preserve"> 2023 avec sa stratégie de mise en œuvre. La PNEEG a pour vision de </w:t>
      </w:r>
      <w:r w:rsidR="00536B44">
        <w:rPr>
          <w:rFonts w:ascii="Times New Roman" w:eastAsia="Times New Roman" w:hAnsi="Times New Roman" w:cs="Times New Roman"/>
          <w:sz w:val="24"/>
          <w:szCs w:val="24"/>
          <w:lang w:val="fr-FR" w:eastAsia="fr-FR"/>
        </w:rPr>
        <w:t>f</w:t>
      </w:r>
      <w:r w:rsidRPr="00A87211">
        <w:rPr>
          <w:rFonts w:ascii="Times New Roman" w:eastAsia="Times New Roman" w:hAnsi="Times New Roman" w:cs="Times New Roman"/>
          <w:sz w:val="24"/>
          <w:szCs w:val="24"/>
          <w:lang w:val="fr-FR" w:eastAsia="fr-FR"/>
        </w:rPr>
        <w:t>aire du Togo, à l’horizon 2033, un pays émergent, sans discrimination ;</w:t>
      </w:r>
    </w:p>
    <w:p w14:paraId="6C4EEC19" w14:textId="77777777" w:rsidR="003D2184" w:rsidRPr="00A87211"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r w:rsidRPr="00A87211">
        <w:rPr>
          <w:rFonts w:ascii="Times New Roman" w:eastAsia="Times New Roman" w:hAnsi="Times New Roman" w:cs="Times New Roman"/>
          <w:sz w:val="24"/>
          <w:szCs w:val="24"/>
          <w:lang w:val="fr-FR" w:eastAsia="fr-FR"/>
        </w:rPr>
        <w:t xml:space="preserve"> </w:t>
      </w:r>
      <w:proofErr w:type="gramStart"/>
      <w:r w:rsidRPr="00A87211">
        <w:rPr>
          <w:rFonts w:ascii="Times New Roman" w:eastAsia="Times New Roman" w:hAnsi="Times New Roman" w:cs="Times New Roman"/>
          <w:sz w:val="24"/>
          <w:szCs w:val="24"/>
          <w:lang w:val="fr-FR" w:eastAsia="fr-FR"/>
        </w:rPr>
        <w:t>l’octroi</w:t>
      </w:r>
      <w:proofErr w:type="gramEnd"/>
      <w:r w:rsidRPr="00A87211">
        <w:rPr>
          <w:rFonts w:ascii="Times New Roman" w:eastAsia="Times New Roman" w:hAnsi="Times New Roman" w:cs="Times New Roman"/>
          <w:sz w:val="24"/>
          <w:szCs w:val="24"/>
          <w:lang w:val="fr-FR" w:eastAsia="fr-FR"/>
        </w:rPr>
        <w:t xml:space="preserve"> de 25% des marchés publics aux jeunes et aux femmes</w:t>
      </w:r>
      <w:r w:rsidR="003D2184" w:rsidRPr="00A87211">
        <w:rPr>
          <w:rFonts w:ascii="Times New Roman" w:eastAsia="Times New Roman" w:hAnsi="Times New Roman" w:cs="Times New Roman"/>
          <w:sz w:val="24"/>
          <w:szCs w:val="24"/>
          <w:lang w:val="fr-FR" w:eastAsia="fr-FR"/>
        </w:rPr>
        <w:t> ;</w:t>
      </w:r>
    </w:p>
    <w:p w14:paraId="035C70AD" w14:textId="76FA305A" w:rsidR="00F959CC" w:rsidRPr="002547C9"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r w:rsidRPr="00A87211">
        <w:rPr>
          <w:rFonts w:ascii="Times New Roman" w:eastAsia="Times New Roman" w:hAnsi="Times New Roman" w:cs="Times New Roman"/>
          <w:sz w:val="24"/>
          <w:szCs w:val="24"/>
          <w:lang w:val="fr-FR" w:eastAsia="fr-FR"/>
        </w:rPr>
        <w:t xml:space="preserve"> </w:t>
      </w:r>
      <w:proofErr w:type="gramStart"/>
      <w:r w:rsidRPr="00A87211">
        <w:rPr>
          <w:rFonts w:ascii="Times New Roman" w:eastAsia="Times New Roman" w:hAnsi="Times New Roman" w:cs="Times New Roman"/>
          <w:sz w:val="24"/>
          <w:szCs w:val="24"/>
          <w:lang w:val="fr-FR" w:eastAsia="fr-FR"/>
        </w:rPr>
        <w:t>l’affectation</w:t>
      </w:r>
      <w:proofErr w:type="gramEnd"/>
      <w:r w:rsidRPr="00A87211">
        <w:rPr>
          <w:rFonts w:ascii="Times New Roman" w:eastAsia="Times New Roman" w:hAnsi="Times New Roman" w:cs="Times New Roman"/>
          <w:sz w:val="24"/>
          <w:szCs w:val="24"/>
          <w:lang w:val="fr-FR" w:eastAsia="fr-FR"/>
        </w:rPr>
        <w:t xml:space="preserve"> aux femmes, d’au moins 30% des zones aménagées pour l’agriculture</w:t>
      </w:r>
      <w:r w:rsidR="00F959CC" w:rsidRPr="00A87211">
        <w:rPr>
          <w:rFonts w:ascii="Times New Roman" w:eastAsia="Times New Roman" w:hAnsi="Times New Roman" w:cs="Times New Roman"/>
          <w:sz w:val="24"/>
          <w:szCs w:val="24"/>
          <w:lang w:val="fr-FR" w:eastAsia="fr-FR"/>
        </w:rPr>
        <w:t>.</w:t>
      </w:r>
      <w:bookmarkEnd w:id="12"/>
    </w:p>
    <w:p w14:paraId="794BF047" w14:textId="77777777" w:rsidR="002547C9" w:rsidRDefault="002547C9" w:rsidP="00A87211">
      <w:pPr>
        <w:spacing w:after="200" w:line="276" w:lineRule="auto"/>
        <w:jc w:val="both"/>
        <w:rPr>
          <w:rFonts w:ascii="Times New Roman" w:eastAsiaTheme="minorEastAsia" w:hAnsi="Times New Roman" w:cs="Times New Roman"/>
          <w:bCs/>
          <w:iCs/>
          <w:sz w:val="24"/>
          <w:szCs w:val="24"/>
          <w:lang w:val="fr-FR" w:eastAsia="fr-FR"/>
        </w:rPr>
      </w:pPr>
    </w:p>
    <w:p w14:paraId="295927BD" w14:textId="215E8488" w:rsidR="00FB75F5" w:rsidRPr="0098391C" w:rsidRDefault="00F959CC" w:rsidP="00A87211">
      <w:pPr>
        <w:spacing w:after="200" w:line="276" w:lineRule="auto"/>
        <w:jc w:val="both"/>
        <w:rPr>
          <w:rFonts w:ascii="Times New Roman" w:eastAsiaTheme="minorEastAsia" w:hAnsi="Times New Roman" w:cs="Times New Roman"/>
          <w:bCs/>
          <w:i/>
          <w:iCs/>
          <w:sz w:val="24"/>
          <w:szCs w:val="24"/>
          <w:lang w:val="fr-FR" w:eastAsia="fr-FR"/>
        </w:rPr>
      </w:pPr>
      <w:r w:rsidRPr="00A87211">
        <w:rPr>
          <w:rFonts w:ascii="Times New Roman" w:eastAsiaTheme="minorEastAsia" w:hAnsi="Times New Roman" w:cs="Times New Roman"/>
          <w:bCs/>
          <w:iCs/>
          <w:sz w:val="24"/>
          <w:szCs w:val="24"/>
          <w:lang w:val="fr-FR" w:eastAsia="fr-FR"/>
        </w:rPr>
        <w:t>29.</w:t>
      </w:r>
      <w:r w:rsidRPr="00A87211">
        <w:rPr>
          <w:rFonts w:ascii="Times New Roman" w:eastAsiaTheme="minorEastAsia" w:hAnsi="Times New Roman" w:cs="Times New Roman"/>
          <w:bCs/>
          <w:i/>
          <w:iCs/>
          <w:sz w:val="24"/>
          <w:szCs w:val="24"/>
          <w:lang w:val="fr-FR" w:eastAsia="fr-FR"/>
        </w:rPr>
        <w:t xml:space="preserve"> </w:t>
      </w:r>
      <w:r w:rsidR="00FB75F5" w:rsidRPr="00A87211">
        <w:rPr>
          <w:rFonts w:ascii="Times New Roman" w:eastAsiaTheme="minorEastAsia" w:hAnsi="Times New Roman" w:cs="Times New Roman"/>
          <w:bCs/>
          <w:i/>
          <w:iCs/>
          <w:sz w:val="24"/>
          <w:szCs w:val="24"/>
          <w:lang w:val="fr-FR" w:eastAsia="fr-FR"/>
        </w:rPr>
        <w:t>voir aussi la réponse à l’article 2 et 6</w:t>
      </w:r>
      <w:r w:rsidR="00D80BE3" w:rsidRPr="00D14680">
        <w:rPr>
          <w:rFonts w:ascii="Times New Roman" w:eastAsiaTheme="minorEastAsia" w:hAnsi="Times New Roman" w:cs="Times New Roman"/>
          <w:bCs/>
          <w:i/>
          <w:iCs/>
          <w:color w:val="C00000"/>
          <w:sz w:val="24"/>
          <w:szCs w:val="24"/>
          <w:lang w:val="fr-FR" w:eastAsia="fr-FR"/>
        </w:rPr>
        <w:t>.</w:t>
      </w:r>
    </w:p>
    <w:p w14:paraId="5C563FD2" w14:textId="3276A47B" w:rsidR="00FB75F5" w:rsidRPr="00A87211" w:rsidRDefault="008927AC" w:rsidP="00F24EC4">
      <w:pPr>
        <w:pStyle w:val="Titre1"/>
        <w:rPr>
          <w:rFonts w:eastAsiaTheme="minorEastAsia"/>
        </w:rPr>
      </w:pPr>
      <w:bookmarkStart w:id="13" w:name="_Toc195694197"/>
      <w:r>
        <w:rPr>
          <w:rFonts w:eastAsiaTheme="minorEastAsia"/>
        </w:rPr>
        <w:t xml:space="preserve">DEUXIEME </w:t>
      </w:r>
      <w:r w:rsidR="00FB75F5" w:rsidRPr="00A87211">
        <w:rPr>
          <w:rFonts w:eastAsiaTheme="minorEastAsia"/>
        </w:rPr>
        <w:t>PARTIE</w:t>
      </w:r>
      <w:r>
        <w:rPr>
          <w:rFonts w:eastAsiaTheme="minorEastAsia"/>
        </w:rPr>
        <w:t xml:space="preserve"> : </w:t>
      </w:r>
      <w:r w:rsidR="00FB75F5" w:rsidRPr="00A87211">
        <w:rPr>
          <w:rFonts w:eastAsiaTheme="minorEastAsia"/>
        </w:rPr>
        <w:t>DROITS SPÉCIFIQUES</w:t>
      </w:r>
      <w:bookmarkEnd w:id="13"/>
      <w:r w:rsidR="00FB75F5" w:rsidRPr="00A87211">
        <w:rPr>
          <w:rFonts w:eastAsiaTheme="minorEastAsia"/>
        </w:rPr>
        <w:t xml:space="preserve"> </w:t>
      </w:r>
    </w:p>
    <w:p w14:paraId="3EDABF4D" w14:textId="6FA8E22F" w:rsidR="00D14680" w:rsidRDefault="00FB75F5" w:rsidP="00F24EC4">
      <w:pPr>
        <w:pStyle w:val="Titre2"/>
        <w:rPr>
          <w:rFonts w:eastAsiaTheme="minorEastAsia"/>
        </w:rPr>
      </w:pPr>
      <w:bookmarkStart w:id="14" w:name="_Hlk193364487"/>
      <w:bookmarkStart w:id="15" w:name="_Toc195694198"/>
      <w:r w:rsidRPr="00A87211">
        <w:rPr>
          <w:rFonts w:eastAsiaTheme="minorEastAsia"/>
        </w:rPr>
        <w:t>Article 6 :  Droit au travail</w:t>
      </w:r>
      <w:bookmarkEnd w:id="15"/>
      <w:r w:rsidRPr="00A87211">
        <w:rPr>
          <w:rFonts w:eastAsiaTheme="minorEastAsia"/>
        </w:rPr>
        <w:t xml:space="preserve"> </w:t>
      </w:r>
      <w:bookmarkStart w:id="16" w:name="_Hlk190644860"/>
    </w:p>
    <w:p w14:paraId="3D92A936" w14:textId="77777777" w:rsidR="002C48A8" w:rsidRPr="002C48A8" w:rsidRDefault="002C48A8" w:rsidP="002C48A8">
      <w:pPr>
        <w:spacing w:after="0"/>
        <w:rPr>
          <w:lang w:val="fr-FR" w:eastAsia="fr-FR"/>
        </w:rPr>
      </w:pPr>
    </w:p>
    <w:bookmarkEnd w:id="16"/>
    <w:p w14:paraId="64D21A38" w14:textId="35A33517" w:rsidR="009B5452" w:rsidRPr="00A87211" w:rsidRDefault="00F959CC" w:rsidP="00A87211">
      <w:pPr>
        <w:tabs>
          <w:tab w:val="left" w:pos="4182"/>
        </w:tabs>
        <w:spacing w:after="200" w:line="276" w:lineRule="auto"/>
        <w:jc w:val="both"/>
        <w:rPr>
          <w:rFonts w:ascii="Times New Roman" w:eastAsiaTheme="minorEastAsia" w:hAnsi="Times New Roman" w:cs="Times New Roman"/>
          <w:color w:val="FF0000"/>
          <w:sz w:val="24"/>
          <w:szCs w:val="24"/>
          <w:lang w:val="fr-FR" w:eastAsia="fr-FR"/>
        </w:rPr>
      </w:pPr>
      <w:r w:rsidRPr="00A87211">
        <w:rPr>
          <w:rFonts w:ascii="Times New Roman" w:eastAsiaTheme="minorEastAsia" w:hAnsi="Times New Roman" w:cs="Times New Roman"/>
          <w:sz w:val="24"/>
          <w:szCs w:val="24"/>
          <w:lang w:val="fr-FR" w:eastAsia="fr-FR"/>
        </w:rPr>
        <w:t xml:space="preserve">30. </w:t>
      </w:r>
      <w:r w:rsidR="009B5452" w:rsidRPr="00A87211">
        <w:rPr>
          <w:rFonts w:ascii="Times New Roman" w:eastAsiaTheme="minorEastAsia" w:hAnsi="Times New Roman" w:cs="Times New Roman"/>
          <w:sz w:val="24"/>
          <w:szCs w:val="24"/>
          <w:lang w:val="fr-FR" w:eastAsia="fr-FR"/>
        </w:rPr>
        <w:t>Le gouvernement a adopté l</w:t>
      </w:r>
      <w:r w:rsidR="009B59D9" w:rsidRPr="00A87211">
        <w:rPr>
          <w:rFonts w:ascii="Times New Roman" w:eastAsiaTheme="minorEastAsia" w:hAnsi="Times New Roman" w:cs="Times New Roman"/>
          <w:sz w:val="24"/>
          <w:szCs w:val="24"/>
          <w:lang w:val="fr-FR" w:eastAsia="fr-FR"/>
        </w:rPr>
        <w:t xml:space="preserve">a </w:t>
      </w:r>
      <w:r w:rsidR="009B5452" w:rsidRPr="00A87211">
        <w:rPr>
          <w:rFonts w:ascii="Times New Roman" w:eastAsiaTheme="minorEastAsia" w:hAnsi="Times New Roman" w:cs="Times New Roman"/>
          <w:sz w:val="24"/>
          <w:szCs w:val="24"/>
          <w:lang w:val="fr-FR" w:eastAsia="fr-FR"/>
        </w:rPr>
        <w:t xml:space="preserve">PNE : 2014-2018 et son Plan d’Action Opérationnel (PAO). Elle avait comme objectifs spécifiques la réduction du taux de chômage de 0,50% par an et de sous - emploi de 1% par an. </w:t>
      </w:r>
    </w:p>
    <w:p w14:paraId="6B44CB28" w14:textId="1603C174" w:rsidR="009B5452" w:rsidRPr="00A87211" w:rsidRDefault="00F959CC" w:rsidP="00A87211">
      <w:pPr>
        <w:tabs>
          <w:tab w:val="left" w:pos="4182"/>
        </w:tabs>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31. </w:t>
      </w:r>
      <w:r w:rsidR="009B5452" w:rsidRPr="00A87211">
        <w:rPr>
          <w:rFonts w:ascii="Times New Roman" w:eastAsiaTheme="minorEastAsia" w:hAnsi="Times New Roman" w:cs="Times New Roman"/>
          <w:sz w:val="24"/>
          <w:szCs w:val="24"/>
          <w:lang w:val="fr-FR" w:eastAsia="fr-FR"/>
        </w:rPr>
        <w:t>La PNE a été déclinée en différentes stratégies dont leur opérationnalisation a permis de faciliter l’accès à l’emploi des groupes vulnérables à travers :</w:t>
      </w:r>
    </w:p>
    <w:p w14:paraId="49329E30" w14:textId="391C99FB" w:rsidR="009B5452" w:rsidRPr="00A87211" w:rsidRDefault="009B5452" w:rsidP="00A87211">
      <w:pPr>
        <w:numPr>
          <w:ilvl w:val="0"/>
          <w:numId w:val="22"/>
        </w:numPr>
        <w:tabs>
          <w:tab w:val="left" w:pos="4182"/>
        </w:tabs>
        <w:suppressAutoHyphens/>
        <w:spacing w:after="200" w:line="276" w:lineRule="auto"/>
        <w:jc w:val="both"/>
        <w:rPr>
          <w:rFonts w:ascii="Times New Roman" w:eastAsia="Times New Roman" w:hAnsi="Times New Roman" w:cs="Times New Roman"/>
          <w:sz w:val="24"/>
          <w:szCs w:val="24"/>
          <w:lang w:val="x-none" w:eastAsia="zh-CN"/>
        </w:rPr>
      </w:pPr>
      <w:proofErr w:type="gramStart"/>
      <w:r w:rsidRPr="00A87211">
        <w:rPr>
          <w:rFonts w:ascii="Times New Roman" w:eastAsia="Times New Roman" w:hAnsi="Times New Roman" w:cs="Times New Roman"/>
          <w:sz w:val="24"/>
          <w:szCs w:val="24"/>
          <w:lang w:val="fr-FR" w:eastAsia="zh-CN"/>
        </w:rPr>
        <w:t>le</w:t>
      </w:r>
      <w:proofErr w:type="gramEnd"/>
      <w:r w:rsidRPr="00A87211">
        <w:rPr>
          <w:rFonts w:ascii="Times New Roman" w:eastAsia="Times New Roman" w:hAnsi="Times New Roman" w:cs="Times New Roman"/>
          <w:sz w:val="24"/>
          <w:szCs w:val="24"/>
          <w:lang w:val="fr-FR" w:eastAsia="zh-CN"/>
        </w:rPr>
        <w:t xml:space="preserve"> Plan</w:t>
      </w:r>
      <w:r w:rsidRPr="00A87211">
        <w:rPr>
          <w:rFonts w:ascii="Times New Roman" w:eastAsia="Times New Roman" w:hAnsi="Times New Roman" w:cs="Times New Roman"/>
          <w:sz w:val="24"/>
          <w:szCs w:val="24"/>
          <w:lang w:val="x-none" w:eastAsia="zh-CN"/>
        </w:rPr>
        <w:t xml:space="preserve"> stratégique national pour l’emploi des jeunes (PSNEJ) </w:t>
      </w:r>
      <w:bookmarkStart w:id="17" w:name="_Hlk172789409"/>
      <w:r w:rsidRPr="00A87211">
        <w:rPr>
          <w:rFonts w:ascii="Times New Roman" w:eastAsia="Times New Roman" w:hAnsi="Times New Roman" w:cs="Times New Roman"/>
          <w:sz w:val="24"/>
          <w:szCs w:val="24"/>
          <w:lang w:val="x-none" w:eastAsia="zh-CN"/>
        </w:rPr>
        <w:t>2013-2017</w:t>
      </w:r>
      <w:bookmarkEnd w:id="17"/>
      <w:r w:rsidR="00D538D1" w:rsidRPr="00A87211">
        <w:rPr>
          <w:rFonts w:ascii="Times New Roman" w:eastAsia="Times New Roman" w:hAnsi="Times New Roman" w:cs="Times New Roman"/>
          <w:sz w:val="24"/>
          <w:szCs w:val="24"/>
          <w:lang w:val="x-none" w:eastAsia="zh-CN"/>
        </w:rPr>
        <w:t> </w:t>
      </w:r>
      <w:r w:rsidR="00D538D1" w:rsidRPr="00A87211">
        <w:rPr>
          <w:rFonts w:ascii="Times New Roman" w:eastAsia="Times New Roman" w:hAnsi="Times New Roman" w:cs="Times New Roman"/>
          <w:sz w:val="24"/>
          <w:szCs w:val="24"/>
          <w:lang w:val="fr-FR" w:eastAsia="zh-CN"/>
        </w:rPr>
        <w:t>;</w:t>
      </w:r>
    </w:p>
    <w:p w14:paraId="35EB7D91" w14:textId="3F8316CA" w:rsidR="009B5452" w:rsidRPr="00A87211" w:rsidRDefault="009B5452" w:rsidP="00A87211">
      <w:pPr>
        <w:numPr>
          <w:ilvl w:val="0"/>
          <w:numId w:val="22"/>
        </w:numPr>
        <w:tabs>
          <w:tab w:val="left" w:pos="4182"/>
        </w:tabs>
        <w:suppressAutoHyphens/>
        <w:spacing w:after="200" w:line="276" w:lineRule="auto"/>
        <w:jc w:val="both"/>
        <w:rPr>
          <w:rFonts w:ascii="Times New Roman" w:eastAsia="Times New Roman" w:hAnsi="Times New Roman" w:cs="Times New Roman"/>
          <w:sz w:val="24"/>
          <w:szCs w:val="24"/>
          <w:lang w:val="x-none" w:eastAsia="zh-CN"/>
        </w:rPr>
      </w:pPr>
      <w:proofErr w:type="gramStart"/>
      <w:r w:rsidRPr="00A87211">
        <w:rPr>
          <w:rFonts w:ascii="Times New Roman" w:eastAsia="Times New Roman" w:hAnsi="Times New Roman" w:cs="Times New Roman"/>
          <w:sz w:val="24"/>
          <w:szCs w:val="24"/>
          <w:lang w:val="fr-FR" w:eastAsia="zh-CN"/>
        </w:rPr>
        <w:t>l</w:t>
      </w:r>
      <w:r w:rsidRPr="00A87211">
        <w:rPr>
          <w:rFonts w:ascii="Times New Roman" w:eastAsia="Times New Roman" w:hAnsi="Times New Roman" w:cs="Times New Roman"/>
          <w:sz w:val="24"/>
          <w:szCs w:val="24"/>
          <w:lang w:val="x-none" w:eastAsia="zh-CN"/>
        </w:rPr>
        <w:t>e</w:t>
      </w:r>
      <w:proofErr w:type="gramEnd"/>
      <w:r w:rsidRPr="00A87211">
        <w:rPr>
          <w:rFonts w:ascii="Times New Roman" w:eastAsia="Times New Roman" w:hAnsi="Times New Roman" w:cs="Times New Roman"/>
          <w:sz w:val="24"/>
          <w:szCs w:val="24"/>
          <w:lang w:val="x-none" w:eastAsia="zh-CN"/>
        </w:rPr>
        <w:t xml:space="preserve"> Programme emploi jeune (PEJ</w:t>
      </w:r>
      <w:r w:rsidR="00786FC9">
        <w:rPr>
          <w:rFonts w:ascii="Times New Roman" w:eastAsia="Times New Roman" w:hAnsi="Times New Roman" w:cs="Times New Roman"/>
          <w:sz w:val="24"/>
          <w:szCs w:val="24"/>
          <w:lang w:val="x-none" w:eastAsia="zh-CN"/>
        </w:rPr>
        <w:t xml:space="preserve"> </w:t>
      </w:r>
      <w:r w:rsidRPr="00A87211">
        <w:rPr>
          <w:rFonts w:ascii="Times New Roman" w:eastAsia="Times New Roman" w:hAnsi="Times New Roman" w:cs="Times New Roman"/>
          <w:sz w:val="24"/>
          <w:szCs w:val="24"/>
          <w:lang w:val="x-none" w:eastAsia="zh-CN"/>
        </w:rPr>
        <w:t>:</w:t>
      </w:r>
      <w:r w:rsidR="00786FC9">
        <w:rPr>
          <w:rFonts w:ascii="Times New Roman" w:eastAsia="Times New Roman" w:hAnsi="Times New Roman" w:cs="Times New Roman"/>
          <w:sz w:val="24"/>
          <w:szCs w:val="24"/>
          <w:lang w:val="x-none" w:eastAsia="zh-CN"/>
        </w:rPr>
        <w:t xml:space="preserve"> </w:t>
      </w:r>
      <w:r w:rsidRPr="00A87211">
        <w:rPr>
          <w:rFonts w:ascii="Times New Roman" w:eastAsia="Times New Roman" w:hAnsi="Times New Roman" w:cs="Times New Roman"/>
          <w:sz w:val="24"/>
          <w:szCs w:val="24"/>
          <w:lang w:val="x-none" w:eastAsia="zh-CN"/>
        </w:rPr>
        <w:t>2013-2017)</w:t>
      </w:r>
      <w:r w:rsidR="00D538D1" w:rsidRPr="00A87211">
        <w:rPr>
          <w:rFonts w:ascii="Times New Roman" w:eastAsia="Times New Roman" w:hAnsi="Times New Roman" w:cs="Times New Roman"/>
          <w:sz w:val="24"/>
          <w:szCs w:val="24"/>
          <w:lang w:val="x-none" w:eastAsia="zh-CN"/>
        </w:rPr>
        <w:t> </w:t>
      </w:r>
      <w:r w:rsidR="00D538D1" w:rsidRPr="00A87211">
        <w:rPr>
          <w:rFonts w:ascii="Times New Roman" w:eastAsia="Times New Roman" w:hAnsi="Times New Roman" w:cs="Times New Roman"/>
          <w:sz w:val="24"/>
          <w:szCs w:val="24"/>
          <w:lang w:val="fr-FR" w:eastAsia="zh-CN"/>
        </w:rPr>
        <w:t>;</w:t>
      </w:r>
    </w:p>
    <w:p w14:paraId="263CED42" w14:textId="77777777" w:rsidR="009B5452" w:rsidRPr="00A87211" w:rsidRDefault="009B5452" w:rsidP="00A87211">
      <w:pPr>
        <w:numPr>
          <w:ilvl w:val="0"/>
          <w:numId w:val="22"/>
        </w:numPr>
        <w:tabs>
          <w:tab w:val="left" w:pos="4182"/>
        </w:tabs>
        <w:suppressAutoHyphens/>
        <w:spacing w:after="200" w:line="276" w:lineRule="auto"/>
        <w:jc w:val="both"/>
        <w:rPr>
          <w:rFonts w:ascii="Times New Roman" w:eastAsia="Times New Roman" w:hAnsi="Times New Roman" w:cs="Times New Roman"/>
          <w:sz w:val="24"/>
          <w:szCs w:val="24"/>
          <w:lang w:val="x-none" w:eastAsia="zh-CN"/>
        </w:rPr>
      </w:pPr>
      <w:proofErr w:type="gramStart"/>
      <w:r w:rsidRPr="00A87211">
        <w:rPr>
          <w:rFonts w:ascii="Times New Roman" w:eastAsia="Times New Roman" w:hAnsi="Times New Roman" w:cs="Times New Roman"/>
          <w:sz w:val="24"/>
          <w:szCs w:val="24"/>
          <w:lang w:val="fr-FR" w:eastAsia="zh-CN"/>
        </w:rPr>
        <w:t>l</w:t>
      </w:r>
      <w:r w:rsidRPr="00A87211">
        <w:rPr>
          <w:rFonts w:ascii="Times New Roman" w:eastAsia="Times New Roman" w:hAnsi="Times New Roman" w:cs="Times New Roman"/>
          <w:sz w:val="24"/>
          <w:szCs w:val="24"/>
          <w:lang w:val="x-none" w:eastAsia="zh-CN"/>
        </w:rPr>
        <w:t>e</w:t>
      </w:r>
      <w:proofErr w:type="gramEnd"/>
      <w:r w:rsidRPr="00A87211">
        <w:rPr>
          <w:rFonts w:ascii="Times New Roman" w:eastAsia="Times New Roman" w:hAnsi="Times New Roman" w:cs="Times New Roman"/>
          <w:sz w:val="24"/>
          <w:szCs w:val="24"/>
          <w:lang w:val="x-none" w:eastAsia="zh-CN"/>
        </w:rPr>
        <w:t xml:space="preserve"> plan d’action pour l’accès des personnes handicapées au marché de l’emploi (2014-2019)</w:t>
      </w:r>
    </w:p>
    <w:p w14:paraId="0A66BEB1" w14:textId="76A33BCA" w:rsidR="009B5452" w:rsidRPr="00A87211" w:rsidRDefault="009B5452" w:rsidP="00A87211">
      <w:pPr>
        <w:numPr>
          <w:ilvl w:val="0"/>
          <w:numId w:val="22"/>
        </w:numPr>
        <w:tabs>
          <w:tab w:val="left" w:pos="4182"/>
        </w:tabs>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w:t>
      </w:r>
      <w:r w:rsidRPr="00A87211">
        <w:rPr>
          <w:rFonts w:ascii="Times New Roman" w:eastAsia="Times New Roman" w:hAnsi="Times New Roman" w:cs="Times New Roman"/>
          <w:sz w:val="24"/>
          <w:szCs w:val="24"/>
          <w:lang w:val="x-none" w:eastAsia="zh-CN"/>
        </w:rPr>
        <w:t>a</w:t>
      </w:r>
      <w:proofErr w:type="gramEnd"/>
      <w:r w:rsidRPr="00A87211">
        <w:rPr>
          <w:rFonts w:ascii="Times New Roman" w:eastAsia="Times New Roman" w:hAnsi="Times New Roman" w:cs="Times New Roman"/>
          <w:sz w:val="24"/>
          <w:szCs w:val="24"/>
          <w:lang w:val="x-none" w:eastAsia="zh-CN"/>
        </w:rPr>
        <w:t xml:space="preserve"> stratégie nationale de migration professionnelle 2018-2022, </w:t>
      </w:r>
      <w:proofErr w:type="spellStart"/>
      <w:r w:rsidRPr="00A87211">
        <w:rPr>
          <w:rFonts w:ascii="Times New Roman" w:eastAsia="Times New Roman" w:hAnsi="Times New Roman" w:cs="Times New Roman"/>
          <w:sz w:val="24"/>
          <w:szCs w:val="24"/>
          <w:lang w:val="x-none" w:eastAsia="zh-CN"/>
        </w:rPr>
        <w:t>etc</w:t>
      </w:r>
      <w:proofErr w:type="spellEnd"/>
      <w:r w:rsidR="00D538D1" w:rsidRPr="00A87211">
        <w:rPr>
          <w:rFonts w:ascii="Times New Roman" w:eastAsia="Times New Roman" w:hAnsi="Times New Roman" w:cs="Times New Roman"/>
          <w:sz w:val="24"/>
          <w:szCs w:val="24"/>
          <w:lang w:val="x-none" w:eastAsia="zh-CN"/>
        </w:rPr>
        <w:t> </w:t>
      </w:r>
      <w:r w:rsidR="00D538D1" w:rsidRPr="00A87211">
        <w:rPr>
          <w:rFonts w:ascii="Times New Roman" w:eastAsia="Times New Roman" w:hAnsi="Times New Roman" w:cs="Times New Roman"/>
          <w:sz w:val="24"/>
          <w:szCs w:val="24"/>
          <w:lang w:val="fr-FR" w:eastAsia="zh-CN"/>
        </w:rPr>
        <w:t>;</w:t>
      </w:r>
    </w:p>
    <w:p w14:paraId="22AE4B3E" w14:textId="4F457581" w:rsidR="009B5452" w:rsidRPr="00A87211" w:rsidRDefault="009B5452" w:rsidP="00A87211">
      <w:pPr>
        <w:numPr>
          <w:ilvl w:val="0"/>
          <w:numId w:val="21"/>
        </w:numPr>
        <w:tabs>
          <w:tab w:val="left" w:pos="4182"/>
        </w:tabs>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le</w:t>
      </w:r>
      <w:proofErr w:type="gramEnd"/>
      <w:r w:rsidRPr="00A87211">
        <w:rPr>
          <w:rFonts w:ascii="Times New Roman" w:eastAsia="Times New Roman" w:hAnsi="Times New Roman" w:cs="Times New Roman"/>
          <w:sz w:val="24"/>
          <w:szCs w:val="24"/>
          <w:lang w:val="fr-FR" w:eastAsia="zh-CN"/>
        </w:rPr>
        <w:t xml:space="preserve"> Programme d’appui au développement à la base (PRADEB : 2013-2017)</w:t>
      </w:r>
      <w:r w:rsidR="00D538D1" w:rsidRPr="00A87211">
        <w:rPr>
          <w:rFonts w:ascii="Times New Roman" w:eastAsia="Times New Roman" w:hAnsi="Times New Roman" w:cs="Times New Roman"/>
          <w:sz w:val="24"/>
          <w:szCs w:val="24"/>
          <w:lang w:val="fr-FR" w:eastAsia="zh-CN"/>
        </w:rPr>
        <w:t> ;</w:t>
      </w:r>
      <w:r w:rsidRPr="00A87211">
        <w:rPr>
          <w:rFonts w:ascii="Times New Roman" w:eastAsia="Times New Roman" w:hAnsi="Times New Roman" w:cs="Times New Roman"/>
          <w:sz w:val="24"/>
          <w:szCs w:val="24"/>
          <w:lang w:val="fr-FR" w:eastAsia="zh-CN"/>
        </w:rPr>
        <w:t xml:space="preserve"> </w:t>
      </w:r>
    </w:p>
    <w:p w14:paraId="1389532E" w14:textId="5A8D1762" w:rsidR="009B5452" w:rsidRPr="00A87211" w:rsidRDefault="009B5452" w:rsidP="00A87211">
      <w:pPr>
        <w:numPr>
          <w:ilvl w:val="0"/>
          <w:numId w:val="21"/>
        </w:numPr>
        <w:tabs>
          <w:tab w:val="left" w:pos="4182"/>
        </w:tabs>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le</w:t>
      </w:r>
      <w:proofErr w:type="gramEnd"/>
      <w:r w:rsidRPr="00A87211">
        <w:rPr>
          <w:rFonts w:ascii="Times New Roman" w:eastAsia="Times New Roman" w:hAnsi="Times New Roman" w:cs="Times New Roman"/>
          <w:sz w:val="24"/>
          <w:szCs w:val="24"/>
          <w:lang w:val="fr-FR" w:eastAsia="zh-CN"/>
        </w:rPr>
        <w:t xml:space="preserve"> Programme de Développement Rural et de l’Agriculture (</w:t>
      </w:r>
      <w:proofErr w:type="spellStart"/>
      <w:r w:rsidRPr="00A87211">
        <w:rPr>
          <w:rFonts w:ascii="Times New Roman" w:eastAsia="Times New Roman" w:hAnsi="Times New Roman" w:cs="Times New Roman"/>
          <w:sz w:val="24"/>
          <w:szCs w:val="24"/>
          <w:lang w:val="fr-FR" w:eastAsia="zh-CN"/>
        </w:rPr>
        <w:t>ProDRA</w:t>
      </w:r>
      <w:proofErr w:type="spellEnd"/>
      <w:r w:rsidRPr="00A87211">
        <w:rPr>
          <w:rFonts w:ascii="Times New Roman" w:eastAsia="Times New Roman" w:hAnsi="Times New Roman" w:cs="Times New Roman"/>
          <w:sz w:val="24"/>
          <w:szCs w:val="24"/>
          <w:lang w:val="fr-FR" w:eastAsia="zh-CN"/>
        </w:rPr>
        <w:t> : 2014)</w:t>
      </w:r>
      <w:r w:rsidR="00D538D1" w:rsidRPr="00A87211">
        <w:rPr>
          <w:rFonts w:ascii="Times New Roman" w:eastAsia="Times New Roman" w:hAnsi="Times New Roman" w:cs="Times New Roman"/>
          <w:sz w:val="24"/>
          <w:szCs w:val="24"/>
          <w:lang w:val="fr-FR" w:eastAsia="zh-CN"/>
        </w:rPr>
        <w:t> ;</w:t>
      </w:r>
    </w:p>
    <w:p w14:paraId="1648D465" w14:textId="73EB2594" w:rsidR="009B5452" w:rsidRPr="00A87211" w:rsidRDefault="009B5452" w:rsidP="00A87211">
      <w:pPr>
        <w:numPr>
          <w:ilvl w:val="0"/>
          <w:numId w:val="21"/>
        </w:numPr>
        <w:tabs>
          <w:tab w:val="left" w:pos="4182"/>
        </w:tabs>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le</w:t>
      </w:r>
      <w:proofErr w:type="gramEnd"/>
      <w:r w:rsidRPr="00A87211">
        <w:rPr>
          <w:rFonts w:ascii="Times New Roman" w:eastAsia="Times New Roman" w:hAnsi="Times New Roman" w:cs="Times New Roman"/>
          <w:sz w:val="24"/>
          <w:szCs w:val="24"/>
          <w:lang w:val="fr-FR" w:eastAsia="zh-CN"/>
        </w:rPr>
        <w:t xml:space="preserve"> Projet National de Promotion de l’Entreprenariat Rural (PNPER : 2015)</w:t>
      </w:r>
      <w:r w:rsidR="00D538D1" w:rsidRPr="00A87211">
        <w:rPr>
          <w:rFonts w:ascii="Times New Roman" w:eastAsia="Times New Roman" w:hAnsi="Times New Roman" w:cs="Times New Roman"/>
          <w:sz w:val="24"/>
          <w:szCs w:val="24"/>
          <w:lang w:val="fr-FR" w:eastAsia="zh-CN"/>
        </w:rPr>
        <w:t> ;</w:t>
      </w:r>
      <w:r w:rsidRPr="00A87211">
        <w:rPr>
          <w:rFonts w:ascii="Times New Roman" w:eastAsia="Times New Roman" w:hAnsi="Times New Roman" w:cs="Times New Roman"/>
          <w:sz w:val="24"/>
          <w:szCs w:val="24"/>
          <w:lang w:val="fr-FR" w:eastAsia="zh-CN"/>
        </w:rPr>
        <w:t xml:space="preserve"> </w:t>
      </w:r>
    </w:p>
    <w:p w14:paraId="0308E184" w14:textId="678A2DFF" w:rsidR="009B5452" w:rsidRPr="00A87211" w:rsidRDefault="009B5452" w:rsidP="00A87211">
      <w:pPr>
        <w:numPr>
          <w:ilvl w:val="0"/>
          <w:numId w:val="21"/>
        </w:numPr>
        <w:tabs>
          <w:tab w:val="left" w:pos="4182"/>
        </w:tabs>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lastRenderedPageBreak/>
        <w:t>le</w:t>
      </w:r>
      <w:proofErr w:type="gramEnd"/>
      <w:r w:rsidRPr="00A87211">
        <w:rPr>
          <w:rFonts w:ascii="Times New Roman" w:eastAsia="Times New Roman" w:hAnsi="Times New Roman" w:cs="Times New Roman"/>
          <w:sz w:val="24"/>
          <w:szCs w:val="24"/>
          <w:lang w:val="fr-FR" w:eastAsia="zh-CN"/>
        </w:rPr>
        <w:t xml:space="preserve"> Service d’Aide à la Personne (SAP) exécuté en 2015</w:t>
      </w:r>
      <w:r w:rsidR="00D538D1" w:rsidRPr="00A87211">
        <w:rPr>
          <w:rFonts w:ascii="Times New Roman" w:eastAsia="Times New Roman" w:hAnsi="Times New Roman" w:cs="Times New Roman"/>
          <w:sz w:val="24"/>
          <w:szCs w:val="24"/>
          <w:lang w:val="fr-FR" w:eastAsia="zh-CN"/>
        </w:rPr>
        <w:t> ;</w:t>
      </w:r>
      <w:r w:rsidRPr="00A87211">
        <w:rPr>
          <w:rFonts w:ascii="Times New Roman" w:eastAsia="Times New Roman" w:hAnsi="Times New Roman" w:cs="Times New Roman"/>
          <w:sz w:val="24"/>
          <w:szCs w:val="24"/>
          <w:lang w:val="fr-FR" w:eastAsia="zh-CN"/>
        </w:rPr>
        <w:t xml:space="preserve"> </w:t>
      </w:r>
    </w:p>
    <w:p w14:paraId="6872E14D" w14:textId="77777777" w:rsidR="009B5452" w:rsidRPr="00A87211" w:rsidRDefault="009B5452" w:rsidP="00A87211">
      <w:pPr>
        <w:pStyle w:val="Paragraphedeliste"/>
        <w:spacing w:after="240"/>
        <w:jc w:val="both"/>
        <w:rPr>
          <w:rFonts w:ascii="Times New Roman" w:hAnsi="Times New Roman"/>
          <w:sz w:val="24"/>
          <w:szCs w:val="24"/>
        </w:rPr>
      </w:pPr>
      <w:proofErr w:type="gramStart"/>
      <w:r w:rsidRPr="00A87211">
        <w:rPr>
          <w:rFonts w:ascii="Times New Roman" w:hAnsi="Times New Roman"/>
          <w:sz w:val="24"/>
          <w:szCs w:val="24"/>
        </w:rPr>
        <w:t>le</w:t>
      </w:r>
      <w:proofErr w:type="gramEnd"/>
      <w:r w:rsidRPr="00A87211">
        <w:rPr>
          <w:rFonts w:ascii="Times New Roman" w:hAnsi="Times New Roman"/>
          <w:sz w:val="24"/>
          <w:szCs w:val="24"/>
        </w:rPr>
        <w:t xml:space="preserve"> Projet de Soutien aux Activités Economiques des Groupement (PSAEG).</w:t>
      </w:r>
    </w:p>
    <w:p w14:paraId="3E6CD1C9" w14:textId="42AA915F" w:rsidR="00120B54" w:rsidRPr="00A87211" w:rsidRDefault="00F959CC" w:rsidP="00A87211">
      <w:pPr>
        <w:pStyle w:val="Paragraphedeliste"/>
        <w:spacing w:after="240"/>
        <w:jc w:val="both"/>
        <w:rPr>
          <w:rFonts w:ascii="Times New Roman" w:eastAsiaTheme="minorEastAsia" w:hAnsi="Times New Roman"/>
          <w:sz w:val="24"/>
          <w:szCs w:val="24"/>
          <w:lang w:eastAsia="fr-FR"/>
        </w:rPr>
      </w:pPr>
      <w:r w:rsidRPr="00A87211">
        <w:rPr>
          <w:rFonts w:ascii="Times New Roman" w:hAnsi="Times New Roman"/>
          <w:sz w:val="24"/>
          <w:szCs w:val="24"/>
          <w:lang w:eastAsia="fr-FR"/>
        </w:rPr>
        <w:t>32.</w:t>
      </w:r>
      <w:r w:rsidRPr="00A87211">
        <w:rPr>
          <w:rFonts w:ascii="Times New Roman" w:hAnsi="Times New Roman"/>
          <w:i/>
          <w:sz w:val="24"/>
          <w:szCs w:val="24"/>
          <w:lang w:eastAsia="fr-FR"/>
        </w:rPr>
        <w:t xml:space="preserve"> </w:t>
      </w:r>
      <w:r w:rsidR="00120B54" w:rsidRPr="00A87211">
        <w:rPr>
          <w:rFonts w:ascii="Times New Roman" w:hAnsi="Times New Roman"/>
          <w:i/>
          <w:sz w:val="24"/>
          <w:szCs w:val="24"/>
          <w:lang w:eastAsia="fr-FR"/>
        </w:rPr>
        <w:t>Voir aussi la réponse à l’article 2.</w:t>
      </w:r>
      <w:r w:rsidR="00120B54" w:rsidRPr="00A87211">
        <w:rPr>
          <w:rFonts w:ascii="Times New Roman" w:eastAsiaTheme="minorEastAsia" w:hAnsi="Times New Roman"/>
          <w:sz w:val="24"/>
          <w:szCs w:val="24"/>
          <w:lang w:eastAsia="fr-FR"/>
        </w:rPr>
        <w:tab/>
      </w:r>
      <w:bookmarkEnd w:id="14"/>
    </w:p>
    <w:p w14:paraId="27A679FD" w14:textId="2D6791C2"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33. </w:t>
      </w:r>
      <w:r w:rsidR="00FB75F5" w:rsidRPr="00A87211">
        <w:rPr>
          <w:rFonts w:ascii="Times New Roman" w:eastAsiaTheme="minorEastAsia" w:hAnsi="Times New Roman" w:cs="Times New Roman"/>
          <w:sz w:val="24"/>
          <w:szCs w:val="24"/>
          <w:lang w:val="fr-FR" w:eastAsia="fr-FR"/>
        </w:rPr>
        <w:t>S’agissant des femmes, le gouvernement a créé le fonds national de finance inclusive (FNFI)</w:t>
      </w:r>
      <w:r w:rsidR="00FB75F5" w:rsidRPr="00A87211">
        <w:rPr>
          <w:rFonts w:ascii="Times New Roman" w:eastAsia="Times New Roman" w:hAnsi="Times New Roman" w:cs="Times New Roman"/>
          <w:color w:val="00B050"/>
          <w:sz w:val="24"/>
          <w:szCs w:val="24"/>
          <w:lang w:val="fr-FR" w:eastAsia="fr-FR"/>
        </w:rPr>
        <w:t xml:space="preserve"> </w:t>
      </w:r>
      <w:r w:rsidR="002107F6" w:rsidRPr="00A87211">
        <w:rPr>
          <w:rFonts w:ascii="Times New Roman" w:eastAsiaTheme="minorEastAsia" w:hAnsi="Times New Roman" w:cs="Times New Roman"/>
          <w:sz w:val="24"/>
          <w:szCs w:val="24"/>
          <w:lang w:val="fr-FR" w:eastAsia="fr-FR"/>
        </w:rPr>
        <w:t>pour</w:t>
      </w:r>
      <w:r w:rsidR="00FB75F5" w:rsidRPr="00A87211">
        <w:rPr>
          <w:rFonts w:ascii="Times New Roman" w:eastAsiaTheme="minorEastAsia" w:hAnsi="Times New Roman" w:cs="Times New Roman"/>
          <w:sz w:val="24"/>
          <w:szCs w:val="24"/>
          <w:lang w:val="fr-FR" w:eastAsia="fr-FR"/>
        </w:rPr>
        <w:t xml:space="preserve"> booster le processus d’autonomisation économique des femmes à travers un accès facile au crédit auprès des institutions de micro finances. A travers cette initiative, plus de 1 800 000 acteurs en majorité des femmes du secteur informel ont bénéficié de crédits à un taux avantageux pour soutenir leurs activités. Suivant les données du CFE (Centre de formalités des entreprises) le nombre de femmes propriétaire</w:t>
      </w:r>
      <w:r w:rsidR="00393DAE" w:rsidRPr="00393DAE">
        <w:rPr>
          <w:rFonts w:ascii="Times New Roman" w:eastAsiaTheme="minorEastAsia" w:hAnsi="Times New Roman" w:cs="Times New Roman"/>
          <w:color w:val="C00000"/>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 d’entreprises individuelles au Togo a augmenté de 24,18% entre 2018 et 2022, contre seulement 6,89% chez les hommes. Le chiffre est encore plus impressionnant pour les SARL, où l’augmentation est de 114,8%, ce qui conduit à la création d’emploi</w:t>
      </w:r>
      <w:r w:rsidR="00393DAE" w:rsidRPr="00393DAE">
        <w:rPr>
          <w:rFonts w:ascii="Times New Roman" w:eastAsiaTheme="minorEastAsia" w:hAnsi="Times New Roman" w:cs="Times New Roman"/>
          <w:color w:val="C00000"/>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 permanents et temporaires. </w:t>
      </w:r>
    </w:p>
    <w:p w14:paraId="38A2A38C" w14:textId="6D579091" w:rsidR="00FB75F5" w:rsidRPr="00A87211" w:rsidRDefault="00F959CC" w:rsidP="00A87211">
      <w:pPr>
        <w:spacing w:after="0" w:line="240"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34. </w:t>
      </w:r>
      <w:r w:rsidR="00FB75F5" w:rsidRPr="00A87211">
        <w:rPr>
          <w:rFonts w:ascii="Times New Roman" w:eastAsiaTheme="minorEastAsia" w:hAnsi="Times New Roman" w:cs="Times New Roman"/>
          <w:sz w:val="24"/>
          <w:szCs w:val="24"/>
          <w:lang w:val="fr-FR" w:eastAsia="fr-FR"/>
        </w:rPr>
        <w:t xml:space="preserve">Par rapport aux personnes handicapées, les mesures favorables ont été prises à leur égard. Il en est ainsi de l’interdiction de la discrimination à l’égard des personnes handicapées </w:t>
      </w:r>
      <w:r w:rsidR="00FB75F5" w:rsidRPr="00D53A94">
        <w:rPr>
          <w:rFonts w:ascii="Times New Roman" w:eastAsiaTheme="minorEastAsia" w:hAnsi="Times New Roman" w:cs="Times New Roman"/>
          <w:sz w:val="24"/>
          <w:szCs w:val="24"/>
          <w:lang w:val="fr-FR" w:eastAsia="fr-FR"/>
        </w:rPr>
        <w:t>(articles 4</w:t>
      </w:r>
      <w:r w:rsidR="00510014" w:rsidRPr="00D53A94">
        <w:rPr>
          <w:rFonts w:ascii="Times New Roman" w:eastAsiaTheme="minorEastAsia" w:hAnsi="Times New Roman" w:cs="Times New Roman"/>
          <w:sz w:val="24"/>
          <w:szCs w:val="24"/>
          <w:lang w:val="fr-FR" w:eastAsia="fr-FR"/>
        </w:rPr>
        <w:t>,</w:t>
      </w:r>
      <w:r w:rsidR="00A2180A" w:rsidRPr="00D53A94">
        <w:rPr>
          <w:rFonts w:ascii="Times New Roman" w:eastAsiaTheme="minorEastAsia" w:hAnsi="Times New Roman" w:cs="Times New Roman"/>
          <w:sz w:val="24"/>
          <w:szCs w:val="24"/>
          <w:lang w:val="fr-FR" w:eastAsia="fr-FR"/>
        </w:rPr>
        <w:t xml:space="preserve"> </w:t>
      </w:r>
      <w:r w:rsidR="00FB75F5" w:rsidRPr="00D53A94">
        <w:rPr>
          <w:rFonts w:ascii="Times New Roman" w:eastAsiaTheme="minorEastAsia" w:hAnsi="Times New Roman" w:cs="Times New Roman"/>
          <w:sz w:val="24"/>
          <w:szCs w:val="24"/>
          <w:lang w:val="fr-FR" w:eastAsia="fr-FR"/>
        </w:rPr>
        <w:t>5</w:t>
      </w:r>
      <w:r w:rsidR="00510014" w:rsidRPr="00D53A94">
        <w:rPr>
          <w:rFonts w:ascii="Times New Roman" w:eastAsiaTheme="minorEastAsia" w:hAnsi="Times New Roman" w:cs="Times New Roman"/>
          <w:sz w:val="24"/>
          <w:szCs w:val="24"/>
          <w:lang w:val="fr-FR" w:eastAsia="fr-FR"/>
        </w:rPr>
        <w:t>,</w:t>
      </w:r>
      <w:r w:rsidR="00A2180A" w:rsidRPr="00D53A94">
        <w:rPr>
          <w:rFonts w:ascii="Times New Roman" w:eastAsiaTheme="minorEastAsia" w:hAnsi="Times New Roman" w:cs="Times New Roman"/>
          <w:sz w:val="24"/>
          <w:szCs w:val="24"/>
          <w:lang w:val="fr-FR" w:eastAsia="fr-FR"/>
        </w:rPr>
        <w:t xml:space="preserve"> </w:t>
      </w:r>
      <w:r w:rsidR="00FB75F5" w:rsidRPr="00D53A94">
        <w:rPr>
          <w:rFonts w:ascii="Times New Roman" w:eastAsiaTheme="minorEastAsia" w:hAnsi="Times New Roman" w:cs="Times New Roman"/>
          <w:sz w:val="24"/>
          <w:szCs w:val="24"/>
          <w:lang w:val="fr-FR" w:eastAsia="fr-FR"/>
        </w:rPr>
        <w:t>194</w:t>
      </w:r>
      <w:r w:rsidR="00A2180A" w:rsidRPr="00D53A94">
        <w:rPr>
          <w:rFonts w:ascii="Times New Roman" w:eastAsiaTheme="minorEastAsia" w:hAnsi="Times New Roman" w:cs="Times New Roman"/>
          <w:sz w:val="24"/>
          <w:szCs w:val="24"/>
          <w:lang w:val="fr-FR" w:eastAsia="fr-FR"/>
        </w:rPr>
        <w:t xml:space="preserve">, </w:t>
      </w:r>
      <w:r w:rsidR="00FB75F5" w:rsidRPr="00D53A94">
        <w:rPr>
          <w:rFonts w:ascii="Times New Roman" w:eastAsiaTheme="minorEastAsia" w:hAnsi="Times New Roman" w:cs="Times New Roman"/>
          <w:sz w:val="24"/>
          <w:szCs w:val="24"/>
          <w:lang w:val="fr-FR" w:eastAsia="fr-FR"/>
        </w:rPr>
        <w:t>195</w:t>
      </w:r>
      <w:r w:rsidR="00A2180A" w:rsidRPr="00D53A94">
        <w:rPr>
          <w:rFonts w:ascii="Times New Roman" w:eastAsiaTheme="minorEastAsia" w:hAnsi="Times New Roman" w:cs="Times New Roman"/>
          <w:sz w:val="24"/>
          <w:szCs w:val="24"/>
          <w:lang w:val="fr-FR" w:eastAsia="fr-FR"/>
        </w:rPr>
        <w:t xml:space="preserve">, </w:t>
      </w:r>
      <w:r w:rsidR="00FB75F5" w:rsidRPr="00D53A94">
        <w:rPr>
          <w:rFonts w:ascii="Times New Roman" w:eastAsiaTheme="minorEastAsia" w:hAnsi="Times New Roman" w:cs="Times New Roman"/>
          <w:sz w:val="24"/>
          <w:szCs w:val="24"/>
          <w:lang w:val="fr-FR" w:eastAsia="fr-FR"/>
        </w:rPr>
        <w:t xml:space="preserve">197 et 367 du </w:t>
      </w:r>
      <w:r w:rsidR="002107F6" w:rsidRPr="00D53A94">
        <w:rPr>
          <w:rFonts w:ascii="Times New Roman" w:eastAsiaTheme="minorEastAsia" w:hAnsi="Times New Roman" w:cs="Times New Roman"/>
          <w:sz w:val="24"/>
          <w:szCs w:val="24"/>
          <w:lang w:val="fr-FR" w:eastAsia="fr-FR"/>
        </w:rPr>
        <w:t>CT</w:t>
      </w:r>
      <w:r w:rsidR="00AC6C49">
        <w:rPr>
          <w:rFonts w:ascii="Times New Roman" w:eastAsiaTheme="minorEastAsia" w:hAnsi="Times New Roman" w:cs="Times New Roman"/>
          <w:sz w:val="24"/>
          <w:szCs w:val="24"/>
          <w:lang w:val="fr-FR" w:eastAsia="fr-FR"/>
        </w:rPr>
        <w:t xml:space="preserve"> </w:t>
      </w:r>
      <w:r w:rsidR="007624A7" w:rsidRPr="00D53A94">
        <w:rPr>
          <w:rFonts w:ascii="Times New Roman" w:eastAsiaTheme="minorEastAsia" w:hAnsi="Times New Roman" w:cs="Times New Roman"/>
          <w:sz w:val="24"/>
          <w:szCs w:val="24"/>
          <w:lang w:val="fr-FR" w:eastAsia="fr-FR"/>
        </w:rPr>
        <w:t xml:space="preserve">; </w:t>
      </w:r>
      <w:r w:rsidR="00B15869" w:rsidRPr="00A87211">
        <w:rPr>
          <w:rFonts w:ascii="Times New Roman" w:eastAsiaTheme="minorEastAsia" w:hAnsi="Times New Roman" w:cs="Times New Roman"/>
          <w:sz w:val="24"/>
          <w:szCs w:val="24"/>
          <w:lang w:val="fr-FR" w:eastAsia="fr-FR"/>
        </w:rPr>
        <w:t>articles 304 et suivants NCP et 45 du SGFP</w:t>
      </w:r>
      <w:r w:rsidR="00FB75F5" w:rsidRPr="00A87211">
        <w:rPr>
          <w:rFonts w:ascii="Times New Roman" w:eastAsiaTheme="minorEastAsia" w:hAnsi="Times New Roman" w:cs="Times New Roman"/>
          <w:sz w:val="24"/>
          <w:szCs w:val="24"/>
          <w:lang w:val="fr-FR" w:eastAsia="fr-FR"/>
        </w:rPr>
        <w:t xml:space="preserve">). </w:t>
      </w:r>
      <w:r w:rsidR="00142361" w:rsidRPr="00A87211">
        <w:rPr>
          <w:rFonts w:ascii="Times New Roman" w:eastAsiaTheme="minorEastAsia" w:hAnsi="Times New Roman" w:cs="Times New Roman"/>
          <w:sz w:val="24"/>
          <w:szCs w:val="24"/>
          <w:lang w:val="fr-FR" w:eastAsia="fr-FR"/>
        </w:rPr>
        <w:t>Le CSS</w:t>
      </w:r>
      <w:r w:rsidR="00FB75F5" w:rsidRPr="00A87211">
        <w:rPr>
          <w:rFonts w:ascii="Times New Roman" w:eastAsiaTheme="minorEastAsia" w:hAnsi="Times New Roman" w:cs="Times New Roman"/>
          <w:sz w:val="24"/>
          <w:szCs w:val="24"/>
          <w:lang w:val="fr-FR" w:eastAsia="fr-FR"/>
        </w:rPr>
        <w:t xml:space="preserve"> fixe en son article 16 alinéa 02 un abattement dont le taux est fixé par décret </w:t>
      </w:r>
      <w:r w:rsidR="00142361" w:rsidRPr="00A87211">
        <w:rPr>
          <w:rFonts w:ascii="Times New Roman" w:eastAsiaTheme="minorEastAsia" w:hAnsi="Times New Roman" w:cs="Times New Roman"/>
          <w:sz w:val="24"/>
          <w:szCs w:val="24"/>
          <w:lang w:val="fr-FR" w:eastAsia="fr-FR"/>
        </w:rPr>
        <w:t>et</w:t>
      </w:r>
      <w:r w:rsidR="00FB75F5" w:rsidRPr="00A87211">
        <w:rPr>
          <w:rFonts w:ascii="Times New Roman" w:eastAsiaTheme="minorEastAsia" w:hAnsi="Times New Roman" w:cs="Times New Roman"/>
          <w:sz w:val="24"/>
          <w:szCs w:val="24"/>
          <w:lang w:val="fr-FR" w:eastAsia="fr-FR"/>
        </w:rPr>
        <w:t xml:space="preserve"> appliqué aux cotisations de la branche des prestation</w:t>
      </w:r>
      <w:r w:rsidR="00A7514B" w:rsidRPr="00A7514B">
        <w:rPr>
          <w:rFonts w:ascii="Times New Roman" w:eastAsiaTheme="minorEastAsia" w:hAnsi="Times New Roman" w:cs="Times New Roman"/>
          <w:color w:val="C00000"/>
          <w:sz w:val="24"/>
          <w:szCs w:val="24"/>
          <w:lang w:val="fr-FR" w:eastAsia="fr-FR"/>
        </w:rPr>
        <w:t>s</w:t>
      </w:r>
      <w:r w:rsidR="00FB75F5" w:rsidRPr="00A7514B">
        <w:rPr>
          <w:rFonts w:ascii="Times New Roman" w:eastAsiaTheme="minorEastAsia" w:hAnsi="Times New Roman" w:cs="Times New Roman"/>
          <w:color w:val="C00000"/>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familiales et de maternités en fonction du nombre des personnes handicapées embauchées par l’employeur. </w:t>
      </w:r>
    </w:p>
    <w:p w14:paraId="5268F405" w14:textId="77777777" w:rsidR="00FB75F5" w:rsidRPr="00A87211" w:rsidRDefault="00FB75F5" w:rsidP="00A87211">
      <w:pPr>
        <w:spacing w:after="0" w:line="240" w:lineRule="auto"/>
        <w:jc w:val="both"/>
        <w:rPr>
          <w:rFonts w:ascii="Times New Roman" w:eastAsiaTheme="minorEastAsia" w:hAnsi="Times New Roman" w:cs="Times New Roman"/>
          <w:sz w:val="24"/>
          <w:szCs w:val="24"/>
          <w:lang w:val="fr-FR" w:eastAsia="fr-FR"/>
        </w:rPr>
      </w:pPr>
    </w:p>
    <w:p w14:paraId="1F664C92" w14:textId="13F2C247" w:rsidR="00FB75F5" w:rsidRPr="00A87211" w:rsidRDefault="00F959CC" w:rsidP="00A87211">
      <w:pPr>
        <w:spacing w:line="276" w:lineRule="auto"/>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35. </w:t>
      </w:r>
      <w:r w:rsidR="00FB75F5" w:rsidRPr="00A87211">
        <w:rPr>
          <w:rFonts w:ascii="Times New Roman" w:eastAsiaTheme="minorEastAsia" w:hAnsi="Times New Roman" w:cs="Times New Roman"/>
          <w:sz w:val="24"/>
          <w:szCs w:val="24"/>
          <w:lang w:val="fr-FR" w:eastAsia="fr-FR"/>
        </w:rPr>
        <w:t>Parlant de la migration professionnelle, il faut noter :</w:t>
      </w:r>
    </w:p>
    <w:p w14:paraId="32942DF8" w14:textId="0782DB2C" w:rsidR="00FB75F5" w:rsidRPr="00A87211" w:rsidRDefault="00FB75F5" w:rsidP="00A87211">
      <w:pPr>
        <w:spacing w:line="276" w:lineRule="auto"/>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 </w:t>
      </w:r>
      <w:r w:rsidR="0069306D">
        <w:rPr>
          <w:rFonts w:ascii="Times New Roman" w:eastAsiaTheme="minorEastAsia" w:hAnsi="Times New Roman" w:cs="Times New Roman"/>
          <w:sz w:val="24"/>
          <w:szCs w:val="24"/>
          <w:lang w:val="fr-FR" w:eastAsia="fr-FR"/>
        </w:rPr>
        <w:t>-</w:t>
      </w:r>
      <w:r w:rsidRPr="00A87211">
        <w:rPr>
          <w:rFonts w:ascii="Times New Roman" w:eastAsiaTheme="minorEastAsia" w:hAnsi="Times New Roman" w:cs="Times New Roman"/>
          <w:sz w:val="24"/>
          <w:szCs w:val="24"/>
          <w:lang w:val="fr-FR" w:eastAsia="fr-FR"/>
        </w:rPr>
        <w:t xml:space="preserve"> ratification de la convention internationale pour la protection des droits de tous les travailleurs migrants et des membres de leur famille</w:t>
      </w:r>
      <w:r w:rsidR="008511D2">
        <w:rPr>
          <w:rFonts w:ascii="Times New Roman" w:eastAsiaTheme="minorEastAsia" w:hAnsi="Times New Roman" w:cs="Times New Roman"/>
          <w:sz w:val="24"/>
          <w:szCs w:val="24"/>
          <w:lang w:val="fr-FR" w:eastAsia="fr-FR"/>
        </w:rPr>
        <w:t xml:space="preserve"> </w:t>
      </w:r>
      <w:r w:rsidRPr="00A87211">
        <w:rPr>
          <w:rFonts w:ascii="Times New Roman" w:eastAsiaTheme="minorEastAsia" w:hAnsi="Times New Roman" w:cs="Times New Roman"/>
          <w:sz w:val="24"/>
          <w:szCs w:val="24"/>
          <w:lang w:val="fr-FR" w:eastAsia="fr-FR"/>
        </w:rPr>
        <w:t>;</w:t>
      </w:r>
    </w:p>
    <w:p w14:paraId="1522083C" w14:textId="1121872A" w:rsidR="00FB75F5" w:rsidRPr="00A87211" w:rsidRDefault="0069306D" w:rsidP="004A1084">
      <w:pPr>
        <w:suppressAutoHyphens/>
        <w:spacing w:after="200" w:line="276" w:lineRule="auto"/>
        <w:contextualSpacing/>
        <w:jc w:val="both"/>
        <w:rPr>
          <w:rFonts w:ascii="Times New Roman" w:hAnsi="Times New Roman" w:cs="Times New Roman"/>
          <w:kern w:val="2"/>
          <w:sz w:val="24"/>
          <w:szCs w:val="24"/>
          <w:lang w:val="fr-FR"/>
        </w:rPr>
      </w:pPr>
      <w:r>
        <w:rPr>
          <w:rFonts w:ascii="Times New Roman" w:eastAsia="Times New Roman" w:hAnsi="Times New Roman" w:cs="Times New Roman"/>
          <w:sz w:val="24"/>
          <w:szCs w:val="24"/>
          <w:lang w:val="fr-FR" w:eastAsia="zh-CN"/>
        </w:rPr>
        <w:t xml:space="preserve">- </w:t>
      </w:r>
      <w:r w:rsidR="00FB75F5" w:rsidRPr="00A87211">
        <w:rPr>
          <w:rFonts w:ascii="Times New Roman" w:eastAsia="Times New Roman" w:hAnsi="Times New Roman" w:cs="Times New Roman"/>
          <w:sz w:val="24"/>
          <w:szCs w:val="24"/>
          <w:lang w:val="fr-FR" w:eastAsia="zh-CN"/>
        </w:rPr>
        <w:t xml:space="preserve">élaboration et mise en œuvre de </w:t>
      </w:r>
      <w:r w:rsidR="00FB75F5" w:rsidRPr="00A87211">
        <w:rPr>
          <w:rFonts w:ascii="Times New Roman" w:hAnsi="Times New Roman" w:cs="Times New Roman"/>
          <w:color w:val="000000" w:themeColor="text1"/>
          <w:kern w:val="2"/>
          <w:sz w:val="24"/>
          <w:szCs w:val="24"/>
          <w:lang w:val="fr-FR"/>
        </w:rPr>
        <w:t>la stratégie nationale de migration et développement</w:t>
      </w:r>
      <w:r w:rsidR="004A1084">
        <w:rPr>
          <w:rFonts w:ascii="Times New Roman" w:hAnsi="Times New Roman" w:cs="Times New Roman"/>
          <w:kern w:val="2"/>
          <w:sz w:val="24"/>
          <w:szCs w:val="24"/>
          <w:lang w:val="fr-FR"/>
        </w:rPr>
        <w:t xml:space="preserve"> </w:t>
      </w:r>
      <w:r w:rsidR="00FB75F5" w:rsidRPr="00A87211">
        <w:rPr>
          <w:rFonts w:ascii="Times New Roman" w:hAnsi="Times New Roman" w:cs="Times New Roman"/>
          <w:color w:val="000000" w:themeColor="text1"/>
          <w:kern w:val="2"/>
          <w:sz w:val="24"/>
          <w:szCs w:val="24"/>
          <w:lang w:val="fr-FR"/>
        </w:rPr>
        <w:t>et de la</w:t>
      </w:r>
      <w:r w:rsidR="00FB75F5" w:rsidRPr="00A87211">
        <w:rPr>
          <w:rFonts w:ascii="Times New Roman" w:eastAsia="Times New Roman" w:hAnsi="Times New Roman" w:cs="Times New Roman"/>
          <w:sz w:val="24"/>
          <w:szCs w:val="24"/>
          <w:lang w:val="fr-FR" w:eastAsia="fr-FR"/>
        </w:rPr>
        <w:t xml:space="preserve"> stratégie nationale de migration professionnelle</w:t>
      </w:r>
      <w:r w:rsidR="00DA5B4B" w:rsidRPr="00A87211">
        <w:rPr>
          <w:rFonts w:ascii="Times New Roman" w:eastAsia="Times New Roman" w:hAnsi="Times New Roman" w:cs="Times New Roman"/>
          <w:sz w:val="24"/>
          <w:szCs w:val="24"/>
          <w:lang w:val="fr-FR" w:eastAsia="fr-FR"/>
        </w:rPr>
        <w:t>.</w:t>
      </w:r>
    </w:p>
    <w:p w14:paraId="5BFB4BC9" w14:textId="77777777" w:rsidR="00FB75F5" w:rsidRPr="00A87211" w:rsidRDefault="00FB75F5" w:rsidP="00A87211">
      <w:pPr>
        <w:spacing w:after="0" w:line="240" w:lineRule="auto"/>
        <w:jc w:val="both"/>
        <w:rPr>
          <w:rFonts w:ascii="Times New Roman" w:eastAsiaTheme="minorEastAsia" w:hAnsi="Times New Roman" w:cs="Times New Roman"/>
          <w:sz w:val="24"/>
          <w:szCs w:val="24"/>
          <w:lang w:val="fr-FR" w:eastAsia="fr-FR"/>
        </w:rPr>
      </w:pPr>
    </w:p>
    <w:p w14:paraId="12D5D017" w14:textId="2AD571D6"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36. </w:t>
      </w:r>
      <w:r w:rsidR="001A54E9" w:rsidRPr="00A87211">
        <w:rPr>
          <w:rFonts w:ascii="Times New Roman" w:eastAsiaTheme="minorEastAsia" w:hAnsi="Times New Roman" w:cs="Times New Roman"/>
          <w:sz w:val="24"/>
          <w:szCs w:val="24"/>
          <w:lang w:val="fr-FR" w:eastAsia="fr-FR"/>
        </w:rPr>
        <w:t>Dans</w:t>
      </w:r>
      <w:r w:rsidR="00FB75F5" w:rsidRPr="00A87211">
        <w:rPr>
          <w:rFonts w:ascii="Times New Roman" w:eastAsiaTheme="minorEastAsia" w:hAnsi="Times New Roman" w:cs="Times New Roman"/>
          <w:sz w:val="24"/>
          <w:szCs w:val="24"/>
          <w:lang w:val="fr-FR" w:eastAsia="fr-FR"/>
        </w:rPr>
        <w:t xml:space="preserve"> l’économie informelle, la caisse nationale de sécurité sociale </w:t>
      </w:r>
      <w:r w:rsidR="00B13A2A"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CNSS</w:t>
      </w:r>
      <w:r w:rsidR="00B13A2A"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a </w:t>
      </w:r>
      <w:r w:rsidR="001A54E9" w:rsidRPr="00A87211">
        <w:rPr>
          <w:rFonts w:ascii="Times New Roman" w:eastAsiaTheme="minorEastAsia" w:hAnsi="Times New Roman" w:cs="Times New Roman"/>
          <w:sz w:val="24"/>
          <w:szCs w:val="24"/>
          <w:lang w:val="fr-FR" w:eastAsia="fr-FR"/>
        </w:rPr>
        <w:t>lancé en</w:t>
      </w:r>
      <w:r w:rsidR="00FB75F5" w:rsidRPr="00A87211">
        <w:rPr>
          <w:rFonts w:ascii="Times New Roman" w:eastAsiaTheme="minorEastAsia" w:hAnsi="Times New Roman" w:cs="Times New Roman"/>
          <w:sz w:val="24"/>
          <w:szCs w:val="24"/>
          <w:lang w:val="fr-FR" w:eastAsia="fr-FR"/>
        </w:rPr>
        <w:t xml:space="preserve"> 2019 un nouveau produit dénommée « Pension vieillesse pour tous »</w:t>
      </w:r>
      <w:r w:rsidR="001D2A11" w:rsidRPr="001D2A11">
        <w:rPr>
          <w:rFonts w:ascii="Times New Roman" w:eastAsiaTheme="minorEastAsia" w:hAnsi="Times New Roman" w:cs="Times New Roman"/>
          <w:color w:val="C00000"/>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Ce produit concerne tous les travailleurs de l’économie informelle, le secteur privé (médecin, pharmaciens, ingénieurs) les ministres de cultes (prêtres</w:t>
      </w:r>
      <w:r w:rsidR="001D2A11" w:rsidRPr="00C25D79">
        <w:rPr>
          <w:rFonts w:ascii="Times New Roman" w:eastAsiaTheme="minorEastAsia" w:hAnsi="Times New Roman" w:cs="Times New Roman"/>
          <w:color w:val="C00000"/>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pasteurs</w:t>
      </w:r>
      <w:r w:rsidR="00E03546" w:rsidRPr="00C25D79">
        <w:rPr>
          <w:rFonts w:ascii="Times New Roman" w:eastAsiaTheme="minorEastAsia" w:hAnsi="Times New Roman" w:cs="Times New Roman"/>
          <w:color w:val="C00000"/>
          <w:sz w:val="24"/>
          <w:szCs w:val="24"/>
          <w:lang w:val="fr-FR" w:eastAsia="fr-FR"/>
        </w:rPr>
        <w:t>,</w:t>
      </w:r>
      <w:r w:rsidR="00E03546">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imams) etc</w:t>
      </w:r>
      <w:r w:rsidR="00C3582A" w:rsidRPr="00A87211">
        <w:rPr>
          <w:rFonts w:ascii="Times New Roman" w:eastAsiaTheme="minorEastAsia" w:hAnsi="Times New Roman" w:cs="Times New Roman"/>
          <w:sz w:val="24"/>
          <w:szCs w:val="24"/>
          <w:lang w:val="fr-FR" w:eastAsia="fr-FR"/>
        </w:rPr>
        <w:t>.</w:t>
      </w:r>
    </w:p>
    <w:p w14:paraId="2C206539" w14:textId="502ED8E8"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bCs/>
          <w:sz w:val="24"/>
          <w:szCs w:val="24"/>
          <w:lang w:val="fr-FR" w:eastAsia="fr-FR"/>
        </w:rPr>
        <w:t xml:space="preserve">37. </w:t>
      </w:r>
      <w:r w:rsidR="00647A97" w:rsidRPr="00A87211">
        <w:rPr>
          <w:rFonts w:ascii="Times New Roman" w:eastAsiaTheme="minorEastAsia" w:hAnsi="Times New Roman" w:cs="Times New Roman"/>
          <w:bCs/>
          <w:sz w:val="24"/>
          <w:szCs w:val="24"/>
          <w:lang w:val="fr-FR" w:eastAsia="fr-FR"/>
        </w:rPr>
        <w:t xml:space="preserve">S’agissant </w:t>
      </w:r>
      <w:r w:rsidR="00FB75F5" w:rsidRPr="00A87211">
        <w:rPr>
          <w:rFonts w:ascii="Times New Roman" w:eastAsiaTheme="minorEastAsia" w:hAnsi="Times New Roman" w:cs="Times New Roman"/>
          <w:bCs/>
          <w:sz w:val="24"/>
          <w:szCs w:val="24"/>
          <w:lang w:val="fr-FR" w:eastAsia="fr-FR"/>
        </w:rPr>
        <w:t>des garanties juridiques pour protéger les travailleurs contre les licenciements abusifs,</w:t>
      </w:r>
      <w:r w:rsidR="00FB75F5" w:rsidRPr="00A87211">
        <w:rPr>
          <w:rFonts w:ascii="Times New Roman" w:eastAsiaTheme="minorEastAsia" w:hAnsi="Times New Roman" w:cs="Times New Roman"/>
          <w:b/>
          <w:bCs/>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le </w:t>
      </w:r>
      <w:r w:rsidR="00647A97" w:rsidRPr="00A87211">
        <w:rPr>
          <w:rFonts w:ascii="Times New Roman" w:eastAsia="Times New Roman" w:hAnsi="Times New Roman" w:cs="Times New Roman"/>
          <w:sz w:val="24"/>
          <w:szCs w:val="24"/>
          <w:lang w:val="fr-FR" w:eastAsia="fr-FR"/>
        </w:rPr>
        <w:t>CT</w:t>
      </w:r>
      <w:r w:rsidR="00FB75F5" w:rsidRPr="00A87211">
        <w:rPr>
          <w:rFonts w:ascii="Times New Roman" w:eastAsiaTheme="minorEastAsia" w:hAnsi="Times New Roman" w:cs="Times New Roman"/>
          <w:sz w:val="24"/>
          <w:szCs w:val="24"/>
          <w:lang w:val="fr-FR" w:eastAsia="fr-FR"/>
        </w:rPr>
        <w:t xml:space="preserve"> prévoit en son article 77 les motifs justificatifs de licenciement et en ses articles 78, 81</w:t>
      </w:r>
      <w:r w:rsidR="0003413D">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à 85 les règles de procédure à suivre pour éviter tout licenciement abusif de même que les sanctions le cas échéant.  </w:t>
      </w:r>
      <w:r w:rsidR="00FB75F5" w:rsidRPr="00A87211">
        <w:rPr>
          <w:rFonts w:ascii="Times New Roman" w:eastAsiaTheme="minorEastAsia" w:hAnsi="Times New Roman" w:cs="Times New Roman"/>
          <w:bCs/>
          <w:sz w:val="24"/>
          <w:szCs w:val="24"/>
          <w:lang w:val="fr-FR" w:eastAsia="fr-FR"/>
        </w:rPr>
        <w:t>Le</w:t>
      </w:r>
      <w:r w:rsidR="00FB75F5" w:rsidRPr="00A87211">
        <w:rPr>
          <w:rFonts w:ascii="Times New Roman" w:eastAsiaTheme="minorEastAsia" w:hAnsi="Times New Roman" w:cs="Times New Roman"/>
          <w:sz w:val="24"/>
          <w:szCs w:val="24"/>
          <w:lang w:val="fr-FR" w:eastAsia="fr-FR"/>
        </w:rPr>
        <w:t xml:space="preserve"> code de l’organisation judiciaire</w:t>
      </w:r>
      <w:r w:rsidR="00647A97" w:rsidRPr="00A87211">
        <w:rPr>
          <w:rFonts w:ascii="Times New Roman" w:eastAsiaTheme="minorEastAsia" w:hAnsi="Times New Roman" w:cs="Times New Roman"/>
          <w:sz w:val="24"/>
          <w:szCs w:val="24"/>
          <w:lang w:val="fr-FR" w:eastAsia="fr-FR"/>
        </w:rPr>
        <w:t xml:space="preserve"> (COJ)</w:t>
      </w:r>
      <w:r w:rsidR="00FB75F5" w:rsidRPr="00A87211">
        <w:rPr>
          <w:rFonts w:ascii="Times New Roman" w:eastAsiaTheme="minorEastAsia" w:hAnsi="Times New Roman" w:cs="Times New Roman"/>
          <w:sz w:val="24"/>
          <w:szCs w:val="24"/>
          <w:lang w:val="fr-FR" w:eastAsia="fr-FR"/>
        </w:rPr>
        <w:t xml:space="preserve"> cr</w:t>
      </w:r>
      <w:r w:rsidR="00FF14F9">
        <w:rPr>
          <w:rFonts w:ascii="Times New Roman" w:eastAsiaTheme="minorEastAsia" w:hAnsi="Times New Roman" w:cs="Times New Roman"/>
          <w:sz w:val="24"/>
          <w:szCs w:val="24"/>
          <w:lang w:val="fr-FR" w:eastAsia="fr-FR"/>
        </w:rPr>
        <w:t>ée</w:t>
      </w:r>
      <w:r w:rsidR="00FB75F5" w:rsidRPr="00A87211">
        <w:rPr>
          <w:rFonts w:ascii="Times New Roman" w:eastAsiaTheme="minorEastAsia" w:hAnsi="Times New Roman" w:cs="Times New Roman"/>
          <w:sz w:val="24"/>
          <w:szCs w:val="24"/>
          <w:lang w:val="fr-FR" w:eastAsia="fr-FR"/>
        </w:rPr>
        <w:t xml:space="preserve"> des tribunaux de travail en son article 107.</w:t>
      </w:r>
      <w:r w:rsidR="00FB75F5" w:rsidRPr="00A87211">
        <w:rPr>
          <w:rFonts w:ascii="Times New Roman" w:eastAsiaTheme="minorEastAsia" w:hAnsi="Times New Roman" w:cs="Times New Roman"/>
          <w:b/>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 xml:space="preserve">Ces tribunaux sont compétents pour connaître </w:t>
      </w:r>
      <w:r w:rsidR="00EA6773" w:rsidRPr="00FF14F9">
        <w:rPr>
          <w:rFonts w:ascii="Times New Roman" w:eastAsiaTheme="minorEastAsia" w:hAnsi="Times New Roman" w:cs="Times New Roman"/>
          <w:bCs/>
          <w:sz w:val="24"/>
          <w:szCs w:val="24"/>
          <w:lang w:val="fr-FR" w:eastAsia="fr-FR"/>
        </w:rPr>
        <w:t>d</w:t>
      </w:r>
      <w:r w:rsidR="00FB75F5" w:rsidRPr="00A87211">
        <w:rPr>
          <w:rFonts w:ascii="Times New Roman" w:eastAsiaTheme="minorEastAsia" w:hAnsi="Times New Roman" w:cs="Times New Roman"/>
          <w:bCs/>
          <w:sz w:val="24"/>
          <w:szCs w:val="24"/>
          <w:lang w:val="fr-FR" w:eastAsia="fr-FR"/>
        </w:rPr>
        <w:t>es litiges individuels entre travailleurs et employeurs (articles 282 et 283 du code du travail).</w:t>
      </w:r>
      <w:r w:rsidR="00FB75F5" w:rsidRPr="00A87211">
        <w:rPr>
          <w:rFonts w:ascii="Times New Roman" w:eastAsiaTheme="minorEastAsia" w:hAnsi="Times New Roman" w:cs="Times New Roman"/>
          <w:sz w:val="24"/>
          <w:szCs w:val="24"/>
          <w:lang w:val="fr-FR" w:eastAsia="fr-FR"/>
        </w:rPr>
        <w:t xml:space="preserve"> Leur compétence s’étend également aux litiges nés entre travailleurs à l’occasion du travail, aux litiges relatifs aux contrats d’apprentissage, aux stages‐études, aux litiges ayant pour origine l’application de la législation en matière de sécurité sociale, accidents du travail, maladies professionnelles, prestations familiales, pensions de retraite.</w:t>
      </w:r>
      <w:r w:rsidR="00AD177E" w:rsidRPr="00A87211">
        <w:rPr>
          <w:rFonts w:ascii="Times New Roman" w:eastAsiaTheme="minorEastAsia" w:hAnsi="Times New Roman" w:cs="Times New Roman"/>
          <w:sz w:val="24"/>
          <w:szCs w:val="24"/>
          <w:lang w:val="fr-FR" w:eastAsia="fr-FR"/>
        </w:rPr>
        <w:t xml:space="preserve"> </w:t>
      </w:r>
      <w:r w:rsidR="00AD177E" w:rsidRPr="00A87211">
        <w:rPr>
          <w:rFonts w:ascii="Times New Roman" w:eastAsia="Calibri" w:hAnsi="Times New Roman" w:cs="Times New Roman"/>
          <w:sz w:val="24"/>
          <w:szCs w:val="24"/>
          <w:lang w:val="fr-FR" w:eastAsia="fr-FR"/>
        </w:rPr>
        <w:t>L</w:t>
      </w:r>
      <w:r w:rsidR="00FB75F5" w:rsidRPr="00A87211">
        <w:rPr>
          <w:rFonts w:ascii="Times New Roman" w:eastAsia="Calibri" w:hAnsi="Times New Roman" w:cs="Times New Roman"/>
          <w:sz w:val="24"/>
          <w:szCs w:val="24"/>
          <w:lang w:val="fr-FR" w:eastAsia="fr-FR"/>
        </w:rPr>
        <w:t>es articl</w:t>
      </w:r>
      <w:r w:rsidR="00AD177E" w:rsidRPr="00A87211">
        <w:rPr>
          <w:rFonts w:ascii="Times New Roman" w:eastAsia="Calibri" w:hAnsi="Times New Roman" w:cs="Times New Roman"/>
          <w:sz w:val="24"/>
          <w:szCs w:val="24"/>
          <w:lang w:val="fr-FR" w:eastAsia="fr-FR"/>
        </w:rPr>
        <w:t>es</w:t>
      </w:r>
      <w:r w:rsidR="00FB75F5" w:rsidRPr="00A87211">
        <w:rPr>
          <w:rFonts w:ascii="Times New Roman" w:eastAsia="Calibri" w:hAnsi="Times New Roman" w:cs="Times New Roman"/>
          <w:sz w:val="24"/>
          <w:szCs w:val="24"/>
          <w:lang w:val="fr-FR" w:eastAsia="fr-FR"/>
        </w:rPr>
        <w:t xml:space="preserve"> 262, 265 et 272 accordent une protection particulière aux délégués du personnel, délégués syndicaux et membres des Comités sécurité et santé au travail. </w:t>
      </w:r>
    </w:p>
    <w:p w14:paraId="71D7FD1E" w14:textId="5315EEE6" w:rsidR="00FB75F5" w:rsidRPr="00A87211" w:rsidRDefault="00F959CC" w:rsidP="00A87211">
      <w:pPr>
        <w:spacing w:after="200" w:line="276" w:lineRule="auto"/>
        <w:jc w:val="both"/>
        <w:rPr>
          <w:rFonts w:ascii="Times New Roman" w:eastAsia="Calibri" w:hAnsi="Times New Roman" w:cs="Times New Roman"/>
          <w:color w:val="000000"/>
          <w:sz w:val="24"/>
          <w:szCs w:val="24"/>
          <w:lang w:val="fr-FR" w:eastAsia="fr-FR"/>
        </w:rPr>
      </w:pPr>
      <w:r w:rsidRPr="00A87211">
        <w:rPr>
          <w:rFonts w:ascii="Times New Roman" w:eastAsia="Calibri" w:hAnsi="Times New Roman" w:cs="Times New Roman"/>
          <w:color w:val="000000"/>
          <w:sz w:val="24"/>
          <w:szCs w:val="24"/>
          <w:lang w:val="fr-FR" w:eastAsia="fr-FR"/>
        </w:rPr>
        <w:t xml:space="preserve">38. </w:t>
      </w:r>
      <w:r w:rsidR="00AD177E" w:rsidRPr="00A87211">
        <w:rPr>
          <w:rFonts w:ascii="Times New Roman" w:eastAsia="Calibri" w:hAnsi="Times New Roman" w:cs="Times New Roman"/>
          <w:color w:val="000000"/>
          <w:sz w:val="24"/>
          <w:szCs w:val="24"/>
          <w:lang w:val="fr-FR" w:eastAsia="fr-FR"/>
        </w:rPr>
        <w:t>Les</w:t>
      </w:r>
      <w:r w:rsidR="00FB75F5" w:rsidRPr="00A87211">
        <w:rPr>
          <w:rFonts w:ascii="Times New Roman" w:eastAsia="Calibri" w:hAnsi="Times New Roman" w:cs="Times New Roman"/>
          <w:color w:val="000000"/>
          <w:sz w:val="24"/>
          <w:szCs w:val="24"/>
          <w:lang w:val="fr-FR" w:eastAsia="fr-FR"/>
        </w:rPr>
        <w:t xml:space="preserve"> travailleurs licenciés bénéficient d’une priorité de réembauchage conformément aux prescriptions des articles 95 alinéa 2 du </w:t>
      </w:r>
      <w:r w:rsidR="00AD177E" w:rsidRPr="00A87211">
        <w:rPr>
          <w:rFonts w:ascii="Times New Roman" w:eastAsia="Calibri" w:hAnsi="Times New Roman" w:cs="Times New Roman"/>
          <w:color w:val="000000"/>
          <w:sz w:val="24"/>
          <w:szCs w:val="24"/>
          <w:lang w:val="fr-FR" w:eastAsia="fr-FR"/>
        </w:rPr>
        <w:t>CT</w:t>
      </w:r>
      <w:r w:rsidR="00FB75F5" w:rsidRPr="00A87211">
        <w:rPr>
          <w:rFonts w:ascii="Times New Roman" w:eastAsia="Calibri" w:hAnsi="Times New Roman" w:cs="Times New Roman"/>
          <w:color w:val="000000"/>
          <w:sz w:val="24"/>
          <w:szCs w:val="24"/>
          <w:lang w:val="fr-FR" w:eastAsia="fr-FR"/>
        </w:rPr>
        <w:t xml:space="preserve"> «</w:t>
      </w:r>
      <w:r w:rsidR="00BD0F06" w:rsidRPr="00A87211">
        <w:rPr>
          <w:rFonts w:ascii="Times New Roman" w:eastAsia="Calibri" w:hAnsi="Times New Roman" w:cs="Times New Roman"/>
          <w:color w:val="000000"/>
          <w:sz w:val="24"/>
          <w:szCs w:val="24"/>
          <w:lang w:val="fr-FR" w:eastAsia="fr-FR"/>
        </w:rPr>
        <w:t xml:space="preserve"> </w:t>
      </w:r>
      <w:r w:rsidR="00FB75F5" w:rsidRPr="00A87211">
        <w:rPr>
          <w:rFonts w:ascii="Times New Roman" w:eastAsia="Calibri" w:hAnsi="Times New Roman" w:cs="Times New Roman"/>
          <w:color w:val="000000"/>
          <w:sz w:val="24"/>
          <w:szCs w:val="24"/>
          <w:lang w:val="fr-FR" w:eastAsia="fr-FR"/>
        </w:rPr>
        <w:t>Ils bénéficient également d’une priorité de réembauchage de vingt-quatre (24) mois à compter de la date de la rupture de leur contrat »</w:t>
      </w:r>
      <w:r w:rsidR="00C333CC" w:rsidRPr="006155CE">
        <w:rPr>
          <w:rFonts w:ascii="Times New Roman" w:eastAsia="Calibri" w:hAnsi="Times New Roman" w:cs="Times New Roman"/>
          <w:sz w:val="24"/>
          <w:szCs w:val="24"/>
          <w:lang w:val="fr-FR" w:eastAsia="fr-FR"/>
        </w:rPr>
        <w:t>,</w:t>
      </w:r>
      <w:r w:rsidR="00FB75F5" w:rsidRPr="00A87211">
        <w:rPr>
          <w:rFonts w:ascii="Times New Roman" w:eastAsia="Calibri" w:hAnsi="Times New Roman" w:cs="Times New Roman"/>
          <w:color w:val="000000"/>
          <w:sz w:val="24"/>
          <w:szCs w:val="24"/>
          <w:lang w:val="fr-FR" w:eastAsia="fr-FR"/>
        </w:rPr>
        <w:t xml:space="preserve"> et 21</w:t>
      </w:r>
      <w:r w:rsidR="00BD0F06" w:rsidRPr="00A87211">
        <w:rPr>
          <w:rFonts w:ascii="Times New Roman" w:eastAsia="Calibri" w:hAnsi="Times New Roman" w:cs="Times New Roman"/>
          <w:color w:val="000000"/>
          <w:sz w:val="24"/>
          <w:szCs w:val="24"/>
          <w:lang w:val="fr-FR" w:eastAsia="fr-FR"/>
        </w:rPr>
        <w:t xml:space="preserve"> </w:t>
      </w:r>
      <w:proofErr w:type="gramStart"/>
      <w:r w:rsidR="00FB75F5" w:rsidRPr="00A87211">
        <w:rPr>
          <w:rFonts w:ascii="Times New Roman" w:eastAsia="Calibri" w:hAnsi="Times New Roman" w:cs="Times New Roman"/>
          <w:color w:val="000000"/>
          <w:sz w:val="24"/>
          <w:szCs w:val="24"/>
          <w:lang w:val="fr-FR" w:eastAsia="fr-FR"/>
        </w:rPr>
        <w:t>alinéa</w:t>
      </w:r>
      <w:proofErr w:type="gramEnd"/>
      <w:r w:rsidR="000701A5" w:rsidRPr="00A87211">
        <w:rPr>
          <w:rFonts w:ascii="Times New Roman" w:eastAsia="Calibri" w:hAnsi="Times New Roman" w:cs="Times New Roman"/>
          <w:color w:val="000000"/>
          <w:sz w:val="24"/>
          <w:szCs w:val="24"/>
          <w:lang w:val="fr-FR" w:eastAsia="fr-FR"/>
        </w:rPr>
        <w:t xml:space="preserve"> </w:t>
      </w:r>
      <w:r w:rsidR="00FB75F5" w:rsidRPr="00A87211">
        <w:rPr>
          <w:rFonts w:ascii="Times New Roman" w:eastAsia="Calibri" w:hAnsi="Times New Roman" w:cs="Times New Roman"/>
          <w:color w:val="000000"/>
          <w:sz w:val="24"/>
          <w:szCs w:val="24"/>
          <w:lang w:val="fr-FR" w:eastAsia="fr-FR"/>
        </w:rPr>
        <w:t xml:space="preserve">7 de la CCIT « les travailleurs, objet du licenciement pour motif économique, conservent </w:t>
      </w:r>
      <w:r w:rsidR="00FB75F5" w:rsidRPr="00A87211">
        <w:rPr>
          <w:rFonts w:ascii="Times New Roman" w:eastAsia="Calibri" w:hAnsi="Times New Roman" w:cs="Times New Roman"/>
          <w:color w:val="000000"/>
          <w:sz w:val="24"/>
          <w:szCs w:val="24"/>
          <w:lang w:val="fr-FR" w:eastAsia="fr-FR"/>
        </w:rPr>
        <w:lastRenderedPageBreak/>
        <w:t>pendant un délai de deux ans un droit de priorité de réengagement à qualification professionnelle similaire ».</w:t>
      </w:r>
    </w:p>
    <w:p w14:paraId="222EFB71" w14:textId="2059B84C"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39. </w:t>
      </w:r>
      <w:r w:rsidR="00E54F50" w:rsidRPr="00A87211">
        <w:rPr>
          <w:rFonts w:ascii="Times New Roman" w:eastAsiaTheme="minorEastAsia" w:hAnsi="Times New Roman" w:cs="Times New Roman"/>
          <w:sz w:val="24"/>
          <w:szCs w:val="24"/>
          <w:lang w:val="fr-FR" w:eastAsia="fr-FR"/>
        </w:rPr>
        <w:t>Les articles 132 à 134 du SGFP prévoient également les cas dans lesquels peuvent intervenir un licenciement dans la fonction publique.</w:t>
      </w:r>
    </w:p>
    <w:p w14:paraId="7F70E53B" w14:textId="77777777" w:rsidR="00FB75F5" w:rsidRDefault="00FB75F5" w:rsidP="00F24EC4">
      <w:pPr>
        <w:pStyle w:val="Titre2"/>
        <w:rPr>
          <w:rFonts w:eastAsiaTheme="minorEastAsia"/>
        </w:rPr>
      </w:pPr>
      <w:bookmarkStart w:id="18" w:name="_Toc195694199"/>
      <w:r w:rsidRPr="00A87211">
        <w:rPr>
          <w:rFonts w:eastAsiaTheme="minorEastAsia"/>
        </w:rPr>
        <w:t>Article 7 : Droit de jouir de conditions de travail justes et favorables</w:t>
      </w:r>
      <w:bookmarkEnd w:id="18"/>
    </w:p>
    <w:p w14:paraId="6D00FC5B" w14:textId="77777777" w:rsidR="002C48A8" w:rsidRPr="002C48A8" w:rsidRDefault="002C48A8" w:rsidP="002C48A8">
      <w:pPr>
        <w:spacing w:after="0"/>
        <w:rPr>
          <w:lang w:val="fr-FR" w:eastAsia="fr-FR"/>
        </w:rPr>
      </w:pPr>
    </w:p>
    <w:p w14:paraId="2916F7B4" w14:textId="07A05DF5" w:rsidR="00FB75F5" w:rsidRPr="00A87211" w:rsidRDefault="00F959CC" w:rsidP="00A87211">
      <w:pPr>
        <w:spacing w:after="200" w:line="276" w:lineRule="auto"/>
        <w:jc w:val="both"/>
        <w:rPr>
          <w:rFonts w:ascii="Times New Roman" w:eastAsiaTheme="minorEastAsia" w:hAnsi="Times New Roman" w:cs="Times New Roman"/>
          <w:color w:val="FF0000"/>
          <w:sz w:val="24"/>
          <w:szCs w:val="24"/>
          <w:lang w:val="fr-FR" w:eastAsia="fr-FR"/>
        </w:rPr>
      </w:pPr>
      <w:r w:rsidRPr="00A87211">
        <w:rPr>
          <w:rFonts w:ascii="Times New Roman" w:eastAsiaTheme="minorEastAsia" w:hAnsi="Times New Roman" w:cs="Times New Roman"/>
          <w:sz w:val="24"/>
          <w:szCs w:val="24"/>
          <w:lang w:val="fr-FR" w:eastAsia="fr-FR"/>
        </w:rPr>
        <w:t xml:space="preserve">40. </w:t>
      </w:r>
      <w:r w:rsidR="00FB75F5" w:rsidRPr="00A87211">
        <w:rPr>
          <w:rFonts w:ascii="Times New Roman" w:eastAsiaTheme="minorEastAsia" w:hAnsi="Times New Roman" w:cs="Times New Roman"/>
          <w:sz w:val="24"/>
          <w:szCs w:val="24"/>
          <w:lang w:val="fr-FR" w:eastAsia="fr-FR"/>
        </w:rPr>
        <w:t>L’article 158 du CT prévoit</w:t>
      </w:r>
      <w:r w:rsidR="00FB75F5" w:rsidRPr="00A87211">
        <w:rPr>
          <w:rFonts w:ascii="Times New Roman" w:eastAsia="Calibri" w:hAnsi="Times New Roman" w:cs="Times New Roman"/>
          <w:sz w:val="24"/>
          <w:szCs w:val="24"/>
          <w:lang w:val="fr-FR" w:eastAsia="fr-FR"/>
        </w:rPr>
        <w:t xml:space="preserve"> le Salaire Minimum Interprofessionnel Garanti (SMIG),</w:t>
      </w:r>
      <w:r w:rsidR="00FB75F5" w:rsidRPr="00A87211">
        <w:rPr>
          <w:rFonts w:ascii="Times New Roman" w:eastAsiaTheme="minorEastAsia" w:hAnsi="Times New Roman" w:cs="Times New Roman"/>
          <w:sz w:val="24"/>
          <w:szCs w:val="24"/>
          <w:lang w:val="fr-FR" w:eastAsia="fr-FR"/>
        </w:rPr>
        <w:t xml:space="preserve"> le responsable et les conditions de son établissement. </w:t>
      </w:r>
      <w:r w:rsidR="00FB75F5" w:rsidRPr="00A87211">
        <w:rPr>
          <w:rFonts w:ascii="Times New Roman" w:eastAsia="Times New Roman" w:hAnsi="Times New Roman" w:cs="Times New Roman"/>
          <w:sz w:val="24"/>
          <w:szCs w:val="24"/>
          <w:lang w:val="fr-FR" w:eastAsia="fr-FR"/>
        </w:rPr>
        <w:t>Le SMIG est revalorisé chaque fois qu’il y a un accord entre le gouvernement et les partenaires sociaux en ce sens</w:t>
      </w:r>
      <w:bookmarkStart w:id="19" w:name="_Hlk192075629"/>
      <w:r w:rsidR="00FB75F5" w:rsidRPr="00A87211">
        <w:rPr>
          <w:rFonts w:ascii="Times New Roman" w:eastAsia="Times New Roman"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Il est de </w:t>
      </w:r>
      <w:r w:rsidR="00FB75F5" w:rsidRPr="00A87211">
        <w:rPr>
          <w:rFonts w:ascii="Times New Roman" w:eastAsia="Times New Roman" w:hAnsi="Times New Roman" w:cs="Times New Roman"/>
          <w:sz w:val="24"/>
          <w:szCs w:val="24"/>
          <w:lang w:val="fr-FR" w:eastAsia="fr-FR"/>
        </w:rPr>
        <w:t>52</w:t>
      </w:r>
      <w:r w:rsidR="00E717AA">
        <w:rPr>
          <w:rFonts w:ascii="Times New Roman" w:eastAsia="Times New Roman" w:hAnsi="Times New Roman" w:cs="Times New Roman"/>
          <w:sz w:val="24"/>
          <w:szCs w:val="24"/>
          <w:lang w:val="fr-FR" w:eastAsia="fr-FR"/>
        </w:rPr>
        <w:t> </w:t>
      </w:r>
      <w:r w:rsidR="00FB75F5" w:rsidRPr="00A87211">
        <w:rPr>
          <w:rFonts w:ascii="Times New Roman" w:eastAsia="Times New Roman" w:hAnsi="Times New Roman" w:cs="Times New Roman"/>
          <w:sz w:val="24"/>
          <w:szCs w:val="24"/>
          <w:lang w:val="fr-FR" w:eastAsia="fr-FR"/>
        </w:rPr>
        <w:t>500</w:t>
      </w:r>
      <w:r w:rsidR="00E717AA">
        <w:rPr>
          <w:rFonts w:ascii="Times New Roman" w:eastAsia="Times New Roman" w:hAnsi="Times New Roman" w:cs="Times New Roman"/>
          <w:sz w:val="24"/>
          <w:szCs w:val="24"/>
          <w:lang w:val="fr-FR" w:eastAsia="fr-FR"/>
        </w:rPr>
        <w:t xml:space="preserve"> </w:t>
      </w:r>
      <w:r w:rsidR="00E717AA" w:rsidRPr="006155CE">
        <w:rPr>
          <w:rFonts w:ascii="Times New Roman" w:eastAsia="Times New Roman" w:hAnsi="Times New Roman" w:cs="Times New Roman"/>
          <w:sz w:val="24"/>
          <w:szCs w:val="24"/>
          <w:lang w:val="fr-FR" w:eastAsia="fr-FR"/>
        </w:rPr>
        <w:t>F</w:t>
      </w:r>
      <w:r w:rsidR="00FB75F5" w:rsidRPr="00A87211">
        <w:rPr>
          <w:rFonts w:ascii="Times New Roman" w:eastAsia="Times New Roman" w:hAnsi="Times New Roman" w:cs="Times New Roman"/>
          <w:sz w:val="24"/>
          <w:szCs w:val="24"/>
          <w:lang w:val="fr-FR" w:eastAsia="fr-FR"/>
        </w:rPr>
        <w:t>CFA depuis le 1</w:t>
      </w:r>
      <w:r w:rsidR="00FB75F5" w:rsidRPr="00A87211">
        <w:rPr>
          <w:rFonts w:ascii="Times New Roman" w:eastAsia="Times New Roman" w:hAnsi="Times New Roman" w:cs="Times New Roman"/>
          <w:sz w:val="24"/>
          <w:szCs w:val="24"/>
          <w:vertAlign w:val="superscript"/>
          <w:lang w:val="fr-FR" w:eastAsia="fr-FR"/>
        </w:rPr>
        <w:t>er</w:t>
      </w:r>
      <w:r w:rsidR="00FB75F5" w:rsidRPr="00A87211">
        <w:rPr>
          <w:rFonts w:ascii="Times New Roman" w:eastAsia="Times New Roman" w:hAnsi="Times New Roman" w:cs="Times New Roman"/>
          <w:sz w:val="24"/>
          <w:szCs w:val="24"/>
          <w:lang w:val="fr-FR" w:eastAsia="fr-FR"/>
        </w:rPr>
        <w:t xml:space="preserve"> janvier 2023</w:t>
      </w:r>
      <w:bookmarkEnd w:id="19"/>
      <w:r w:rsidR="00FB75F5" w:rsidRPr="00A87211">
        <w:rPr>
          <w:rFonts w:ascii="Times New Roman" w:eastAsia="Times New Roman" w:hAnsi="Times New Roman" w:cs="Times New Roman"/>
          <w:sz w:val="24"/>
          <w:szCs w:val="24"/>
          <w:lang w:val="fr-FR" w:eastAsia="fr-FR"/>
        </w:rPr>
        <w:t>.</w:t>
      </w:r>
    </w:p>
    <w:p w14:paraId="0552CC31" w14:textId="468C0F06" w:rsidR="00CC1641" w:rsidRPr="00A87211" w:rsidRDefault="00F959CC" w:rsidP="00A87211">
      <w:pPr>
        <w:spacing w:after="200" w:line="276" w:lineRule="auto"/>
        <w:jc w:val="both"/>
        <w:rPr>
          <w:rFonts w:ascii="Times New Roman" w:eastAsia="Calibri" w:hAnsi="Times New Roman" w:cs="Times New Roman"/>
          <w:sz w:val="24"/>
          <w:szCs w:val="24"/>
          <w:lang w:val="fr-FR" w:eastAsia="fr-FR"/>
        </w:rPr>
      </w:pPr>
      <w:r w:rsidRPr="00A87211">
        <w:rPr>
          <w:rFonts w:ascii="Times New Roman" w:eastAsia="Calibri" w:hAnsi="Times New Roman" w:cs="Times New Roman"/>
          <w:color w:val="000000"/>
          <w:sz w:val="24"/>
          <w:szCs w:val="24"/>
          <w:lang w:val="fr-FR" w:eastAsia="fr-FR"/>
        </w:rPr>
        <w:t xml:space="preserve">41. </w:t>
      </w:r>
      <w:r w:rsidR="00FB75F5" w:rsidRPr="00A87211">
        <w:rPr>
          <w:rFonts w:ascii="Times New Roman" w:eastAsia="Calibri" w:hAnsi="Times New Roman" w:cs="Times New Roman"/>
          <w:color w:val="000000"/>
          <w:sz w:val="24"/>
          <w:szCs w:val="24"/>
          <w:lang w:val="fr-FR" w:eastAsia="fr-FR"/>
        </w:rPr>
        <w:t>S’agissant des dispositions prises en faveur du travailleur pour une conciliation vie familiale, vie professionnelle</w:t>
      </w:r>
      <w:r w:rsidR="00FB75F5" w:rsidRPr="00A87211">
        <w:rPr>
          <w:rFonts w:ascii="Times New Roman" w:eastAsiaTheme="minorEastAsia" w:hAnsi="Times New Roman" w:cs="Times New Roman"/>
          <w:b/>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et vie personnelle</w:t>
      </w:r>
      <w:r w:rsidR="00FB75F5" w:rsidRPr="00A87211">
        <w:rPr>
          <w:rFonts w:ascii="Times New Roman" w:eastAsia="Calibri" w:hAnsi="Times New Roman" w:cs="Times New Roman"/>
          <w:color w:val="000000"/>
          <w:sz w:val="24"/>
          <w:szCs w:val="24"/>
          <w:lang w:val="fr-FR" w:eastAsia="fr-FR"/>
        </w:rPr>
        <w:t xml:space="preserve">, il faut noter les congés administratifs, de maladies et de circonstances reconnus aux fonctionnaires et des congés spécifiques reconnus aux fonctionnaires de sexe féminin (art 195 à 230 du SGFP et </w:t>
      </w:r>
      <w:r w:rsidR="00FB75F5" w:rsidRPr="00A87211">
        <w:rPr>
          <w:rFonts w:ascii="Times New Roman" w:eastAsiaTheme="minorEastAsia" w:hAnsi="Times New Roman" w:cs="Times New Roman"/>
          <w:sz w:val="24"/>
          <w:szCs w:val="24"/>
          <w:lang w:val="fr-FR" w:eastAsia="fr-FR"/>
        </w:rPr>
        <w:t xml:space="preserve">190 nouveau, </w:t>
      </w:r>
      <w:r w:rsidR="00FB75F5" w:rsidRPr="00A87211">
        <w:rPr>
          <w:rFonts w:ascii="Times New Roman" w:eastAsia="Calibri" w:hAnsi="Times New Roman" w:cs="Times New Roman"/>
          <w:sz w:val="24"/>
          <w:szCs w:val="24"/>
          <w:lang w:val="fr-FR" w:eastAsia="fr-FR"/>
        </w:rPr>
        <w:t xml:space="preserve">200 à 202 du code du travail). </w:t>
      </w:r>
      <w:r w:rsidR="00FB75F5" w:rsidRPr="00A87211">
        <w:rPr>
          <w:rFonts w:ascii="Times New Roman" w:eastAsiaTheme="minorEastAsia" w:hAnsi="Times New Roman" w:cs="Times New Roman"/>
          <w:sz w:val="24"/>
          <w:szCs w:val="24"/>
          <w:lang w:val="fr-FR" w:eastAsia="fr-FR"/>
        </w:rPr>
        <w:t>Les repos hebdomadaires et des jours fériés sont traités aux articles 198 et 199 du CT.</w:t>
      </w:r>
      <w:r w:rsidR="00FB75F5" w:rsidRPr="00A87211">
        <w:rPr>
          <w:rFonts w:ascii="Times New Roman" w:eastAsia="Calibri" w:hAnsi="Times New Roman" w:cs="Times New Roman"/>
          <w:sz w:val="24"/>
          <w:szCs w:val="24"/>
          <w:lang w:val="fr-FR" w:eastAsia="fr-FR"/>
        </w:rPr>
        <w:t xml:space="preserve"> L’article 189 du CT prévoit la possibilité d’interdire certains travaux de nature à porter atteinte à la capacité de procréation de la femme enceinte et ceux affectant sa santé et celle de son enfant.</w:t>
      </w:r>
    </w:p>
    <w:p w14:paraId="71298430" w14:textId="0AB249DD"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42. </w:t>
      </w:r>
      <w:r w:rsidR="00FB75F5" w:rsidRPr="00A87211">
        <w:rPr>
          <w:rFonts w:ascii="Times New Roman" w:eastAsiaTheme="minorEastAsia" w:hAnsi="Times New Roman" w:cs="Times New Roman"/>
          <w:sz w:val="24"/>
          <w:szCs w:val="24"/>
          <w:lang w:val="fr-FR" w:eastAsia="fr-FR"/>
        </w:rPr>
        <w:t xml:space="preserve"> La </w:t>
      </w:r>
      <w:r w:rsidR="00CC1641" w:rsidRPr="00A87211">
        <w:rPr>
          <w:rFonts w:ascii="Times New Roman" w:eastAsiaTheme="minorEastAsia" w:hAnsi="Times New Roman" w:cs="Times New Roman"/>
          <w:sz w:val="24"/>
          <w:szCs w:val="24"/>
          <w:lang w:val="fr-FR" w:eastAsia="fr-FR"/>
        </w:rPr>
        <w:t>CCIT</w:t>
      </w:r>
      <w:r w:rsidR="00FB75F5" w:rsidRPr="00A87211">
        <w:rPr>
          <w:rFonts w:ascii="Times New Roman" w:eastAsiaTheme="minorEastAsia" w:hAnsi="Times New Roman" w:cs="Times New Roman"/>
          <w:sz w:val="24"/>
          <w:szCs w:val="24"/>
          <w:lang w:val="fr-FR" w:eastAsia="fr-FR"/>
        </w:rPr>
        <w:t xml:space="preserve"> précise en son article 43 qu’en cas de changement d’emploi demandé par le médecin agréé du fait de l’état de grossesse constaté, l’intéressé conserve, dans son nouveau poste, la garantie du salaire qu’elle percevait avant sa mutation. Ces mesures s’appliquent aux femmes salariées. En son article 45, elle indique que les hommes bénéficient d’une permission exceptionnelle d’absence, non déductible du congé annuel et n’entraînant aucune réduction de salaire, d’au moins deux jours en cas de naissance au foyer</w:t>
      </w:r>
      <w:r w:rsidR="00CC1641" w:rsidRPr="00A87211">
        <w:rPr>
          <w:rFonts w:ascii="Times New Roman" w:eastAsiaTheme="minorEastAsia" w:hAnsi="Times New Roman" w:cs="Times New Roman"/>
          <w:sz w:val="24"/>
          <w:szCs w:val="24"/>
          <w:lang w:val="fr-FR" w:eastAsia="fr-FR"/>
        </w:rPr>
        <w:t>.</w:t>
      </w:r>
    </w:p>
    <w:p w14:paraId="60C1106F" w14:textId="2A4EFB6B" w:rsidR="00FB75F5" w:rsidRPr="00A87211" w:rsidRDefault="00F959CC" w:rsidP="00A87211">
      <w:pPr>
        <w:spacing w:after="200" w:line="276" w:lineRule="auto"/>
        <w:jc w:val="both"/>
        <w:rPr>
          <w:rFonts w:ascii="Times New Roman" w:eastAsiaTheme="minorEastAsia" w:hAnsi="Times New Roman" w:cs="Times New Roman"/>
          <w:sz w:val="24"/>
          <w:szCs w:val="24"/>
          <w:lang w:val="fr-MC" w:eastAsia="fr-FR"/>
        </w:rPr>
      </w:pPr>
      <w:r w:rsidRPr="00A87211">
        <w:rPr>
          <w:rFonts w:ascii="Times New Roman" w:eastAsiaTheme="minorEastAsia" w:hAnsi="Times New Roman" w:cs="Times New Roman"/>
          <w:sz w:val="24"/>
          <w:szCs w:val="24"/>
          <w:lang w:val="fr-MC" w:eastAsia="fr-FR"/>
        </w:rPr>
        <w:t xml:space="preserve">43. </w:t>
      </w:r>
      <w:r w:rsidR="00FB75F5" w:rsidRPr="00A87211">
        <w:rPr>
          <w:rFonts w:ascii="Times New Roman" w:eastAsiaTheme="minorEastAsia" w:hAnsi="Times New Roman" w:cs="Times New Roman"/>
          <w:sz w:val="24"/>
          <w:szCs w:val="24"/>
          <w:lang w:val="fr-MC" w:eastAsia="fr-FR"/>
        </w:rPr>
        <w:t xml:space="preserve">En outre, il est attribué à toute femme salariée ou conjointe d’un travailleur une allocation prénatale à compter du jour de la déclaration de grossesse (article 30 du </w:t>
      </w:r>
      <w:r w:rsidR="00CC1641" w:rsidRPr="00A87211">
        <w:rPr>
          <w:rFonts w:ascii="Times New Roman" w:eastAsiaTheme="minorEastAsia" w:hAnsi="Times New Roman" w:cs="Times New Roman"/>
          <w:sz w:val="24"/>
          <w:szCs w:val="24"/>
          <w:lang w:val="fr-MC" w:eastAsia="fr-FR"/>
        </w:rPr>
        <w:t>CSS</w:t>
      </w:r>
      <w:r w:rsidR="00FB75F5" w:rsidRPr="00A87211">
        <w:rPr>
          <w:rFonts w:ascii="Times New Roman" w:eastAsiaTheme="minorEastAsia" w:hAnsi="Times New Roman" w:cs="Times New Roman"/>
          <w:sz w:val="24"/>
          <w:szCs w:val="24"/>
          <w:lang w:val="fr-MC" w:eastAsia="fr-FR"/>
        </w:rPr>
        <w:t>).</w:t>
      </w:r>
    </w:p>
    <w:p w14:paraId="783C474F" w14:textId="5B8191E8" w:rsidR="00FB75F5" w:rsidRPr="00A87211" w:rsidRDefault="00F959CC" w:rsidP="00A87211">
      <w:pPr>
        <w:autoSpaceDE w:val="0"/>
        <w:autoSpaceDN w:val="0"/>
        <w:adjustRightInd w:val="0"/>
        <w:spacing w:after="0" w:line="240"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44. </w:t>
      </w:r>
      <w:r w:rsidR="00FB75F5" w:rsidRPr="00A87211">
        <w:rPr>
          <w:rFonts w:ascii="Times New Roman" w:eastAsia="Times New Roman" w:hAnsi="Times New Roman" w:cs="Times New Roman"/>
          <w:sz w:val="24"/>
          <w:szCs w:val="24"/>
          <w:lang w:val="fr-FR" w:eastAsia="fr-FR"/>
        </w:rPr>
        <w:t>La durée du travail est fixée aux articles 180 à 182 du CT et ne peut en principe, excéder 40 heures par semaine. Les heures supplémentaires donnent droit à une majoration de salaire. L’aménagement du temps de travail par accord collectif ou par décision unilatérale de l’employeur est prévu et organisé à l’article 183. Il faut aussi noter l’organisation dans le CT du Télétravail (articles 184 à 185) et du travail de nuit (articles 186 à 188).</w:t>
      </w:r>
      <w:r w:rsidR="00FB75F5" w:rsidRPr="00A87211">
        <w:rPr>
          <w:rFonts w:ascii="Times New Roman" w:eastAsiaTheme="minorEastAsia" w:hAnsi="Times New Roman" w:cs="Times New Roman"/>
          <w:sz w:val="24"/>
          <w:szCs w:val="24"/>
          <w:lang w:val="fr-FR" w:eastAsia="fr-FR"/>
        </w:rPr>
        <w:t xml:space="preserve"> </w:t>
      </w:r>
    </w:p>
    <w:p w14:paraId="1F30EE97" w14:textId="77777777" w:rsidR="009441A2" w:rsidRPr="00A87211" w:rsidRDefault="009441A2" w:rsidP="00A87211">
      <w:pPr>
        <w:autoSpaceDE w:val="0"/>
        <w:autoSpaceDN w:val="0"/>
        <w:adjustRightInd w:val="0"/>
        <w:spacing w:after="0" w:line="240" w:lineRule="auto"/>
        <w:jc w:val="both"/>
        <w:rPr>
          <w:rFonts w:ascii="Times New Roman" w:eastAsiaTheme="minorEastAsia" w:hAnsi="Times New Roman" w:cs="Times New Roman"/>
          <w:sz w:val="24"/>
          <w:szCs w:val="24"/>
          <w:lang w:val="fr-FR" w:eastAsia="fr-FR"/>
        </w:rPr>
      </w:pPr>
    </w:p>
    <w:p w14:paraId="3B88898D" w14:textId="3FFC239E" w:rsidR="00FB75F5" w:rsidRPr="00A87211" w:rsidRDefault="00F959CC" w:rsidP="00A87211">
      <w:pPr>
        <w:spacing w:after="240" w:line="276"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45. </w:t>
      </w:r>
      <w:r w:rsidR="00FB75F5" w:rsidRPr="00A87211">
        <w:rPr>
          <w:rFonts w:ascii="Times New Roman" w:eastAsia="Times New Roman" w:hAnsi="Times New Roman" w:cs="Times New Roman"/>
          <w:sz w:val="24"/>
          <w:szCs w:val="24"/>
          <w:lang w:val="fr-FR" w:eastAsia="fr-FR"/>
        </w:rPr>
        <w:t>Concernant les fonctionnaires, ils peuvent prétendre à certaines récompenses (articles 179</w:t>
      </w:r>
      <w:r w:rsidR="00126881">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et 180 SGFP) et certains droits et avantages </w:t>
      </w:r>
      <w:r w:rsidR="00FB75F5" w:rsidRPr="006155CE">
        <w:rPr>
          <w:rFonts w:ascii="Times New Roman" w:eastAsia="Times New Roman" w:hAnsi="Times New Roman" w:cs="Times New Roman"/>
          <w:sz w:val="24"/>
          <w:szCs w:val="24"/>
          <w:lang w:val="fr-FR" w:eastAsia="fr-FR"/>
        </w:rPr>
        <w:t>énuméré</w:t>
      </w:r>
      <w:r w:rsidR="004163A0" w:rsidRPr="006155CE">
        <w:rPr>
          <w:rFonts w:ascii="Times New Roman" w:eastAsia="Times New Roman" w:hAnsi="Times New Roman" w:cs="Times New Roman"/>
          <w:sz w:val="24"/>
          <w:szCs w:val="24"/>
          <w:lang w:val="fr-FR" w:eastAsia="fr-FR"/>
        </w:rPr>
        <w:t>s</w:t>
      </w:r>
      <w:r w:rsidR="00FB75F5" w:rsidRPr="006155CE">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à l’article 181. Les articles 183 à 184 et 187 à 194 traitent des conditions générales de la rémunération, ses accessoires et des retenues sur la rémunération. </w:t>
      </w:r>
    </w:p>
    <w:p w14:paraId="50FAB6EA" w14:textId="6E8E5FAF" w:rsidR="002042DE" w:rsidRPr="00A87211" w:rsidRDefault="00F959CC" w:rsidP="00A87211">
      <w:pPr>
        <w:autoSpaceDE w:val="0"/>
        <w:autoSpaceDN w:val="0"/>
        <w:adjustRightInd w:val="0"/>
        <w:spacing w:after="0" w:line="240"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46. </w:t>
      </w:r>
      <w:r w:rsidR="009441A2" w:rsidRPr="00A87211">
        <w:rPr>
          <w:rFonts w:ascii="Times New Roman" w:eastAsiaTheme="minorEastAsia" w:hAnsi="Times New Roman" w:cs="Times New Roman"/>
          <w:sz w:val="24"/>
          <w:szCs w:val="24"/>
          <w:lang w:val="fr-FR" w:eastAsia="fr-FR"/>
        </w:rPr>
        <w:t>La</w:t>
      </w:r>
      <w:r w:rsidR="00FB75F5" w:rsidRPr="00A87211">
        <w:rPr>
          <w:rFonts w:ascii="Times New Roman" w:eastAsiaTheme="minorEastAsia" w:hAnsi="Times New Roman" w:cs="Times New Roman"/>
          <w:sz w:val="24"/>
          <w:szCs w:val="24"/>
          <w:lang w:val="fr-FR" w:eastAsia="fr-FR"/>
        </w:rPr>
        <w:t xml:space="preserve"> Constitution indique à l’article 18 de son annexe que : « L’Etat (..) garantit à chaque travailleur une rémunération juste et équitable ».</w:t>
      </w:r>
      <w:r w:rsidR="002042DE"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Les articles 212 et suivants du CT traitent de la sécurité et santé au travail avec plusieurs mesures destinées à protéger le travailleur et promouvoir un milieu de travail sûr et sain. </w:t>
      </w:r>
    </w:p>
    <w:p w14:paraId="2661266C" w14:textId="77777777" w:rsidR="001E2DB9" w:rsidRPr="00A87211" w:rsidRDefault="001E2DB9" w:rsidP="00A87211">
      <w:pPr>
        <w:autoSpaceDE w:val="0"/>
        <w:autoSpaceDN w:val="0"/>
        <w:adjustRightInd w:val="0"/>
        <w:spacing w:after="0" w:line="240" w:lineRule="auto"/>
        <w:jc w:val="both"/>
        <w:rPr>
          <w:rFonts w:ascii="Times New Roman" w:eastAsiaTheme="minorEastAsia" w:hAnsi="Times New Roman" w:cs="Times New Roman"/>
          <w:sz w:val="24"/>
          <w:szCs w:val="24"/>
          <w:lang w:val="fr-FR" w:eastAsia="fr-FR"/>
        </w:rPr>
      </w:pPr>
    </w:p>
    <w:p w14:paraId="3064DEFF" w14:textId="54FB64B3"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47. </w:t>
      </w:r>
      <w:r w:rsidR="00FB75F5" w:rsidRPr="00A87211">
        <w:rPr>
          <w:rFonts w:ascii="Times New Roman" w:eastAsiaTheme="minorEastAsia" w:hAnsi="Times New Roman" w:cs="Times New Roman"/>
          <w:sz w:val="24"/>
          <w:szCs w:val="24"/>
          <w:lang w:val="fr-FR" w:eastAsia="fr-FR"/>
        </w:rPr>
        <w:t xml:space="preserve">Sur le plan institutionnel, il existe une Direction de la sécurité et de la santé au travail, des Services d’inspection du travail, de l’Inspection médicale du travail, et d’un Service de prévention des risques professionnels de la CNSS. </w:t>
      </w:r>
    </w:p>
    <w:p w14:paraId="28CBB069" w14:textId="77777777" w:rsidR="00FB75F5" w:rsidRDefault="00FB75F5" w:rsidP="00F24EC4">
      <w:pPr>
        <w:pStyle w:val="Titre2"/>
        <w:rPr>
          <w:rFonts w:eastAsiaTheme="minorEastAsia"/>
        </w:rPr>
      </w:pPr>
      <w:bookmarkStart w:id="20" w:name="_Toc195694200"/>
      <w:r w:rsidRPr="00A87211">
        <w:rPr>
          <w:rFonts w:eastAsiaTheme="minorEastAsia"/>
        </w:rPr>
        <w:lastRenderedPageBreak/>
        <w:t xml:space="preserve">Article 8 : Droit à </w:t>
      </w:r>
      <w:bookmarkStart w:id="21" w:name="_Hlk172799881"/>
      <w:r w:rsidRPr="00A87211">
        <w:rPr>
          <w:rFonts w:eastAsiaTheme="minorEastAsia"/>
        </w:rPr>
        <w:t>la liberté syndicale et droit de grève</w:t>
      </w:r>
      <w:bookmarkEnd w:id="20"/>
      <w:bookmarkEnd w:id="21"/>
    </w:p>
    <w:p w14:paraId="6D303A43" w14:textId="77777777" w:rsidR="002C48A8" w:rsidRPr="002C48A8" w:rsidRDefault="002C48A8" w:rsidP="002C48A8">
      <w:pPr>
        <w:spacing w:after="0"/>
        <w:rPr>
          <w:lang w:val="fr-FR" w:eastAsia="fr-FR"/>
        </w:rPr>
      </w:pPr>
    </w:p>
    <w:p w14:paraId="293B6278" w14:textId="526480EE" w:rsidR="00FB75F5" w:rsidRPr="00A87211" w:rsidRDefault="00F959CC"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48. </w:t>
      </w:r>
      <w:r w:rsidR="00FB75F5" w:rsidRPr="00A87211">
        <w:rPr>
          <w:rFonts w:ascii="Times New Roman" w:eastAsiaTheme="minorEastAsia" w:hAnsi="Times New Roman" w:cs="Times New Roman"/>
          <w:sz w:val="24"/>
          <w:szCs w:val="24"/>
          <w:lang w:val="fr-FR" w:eastAsia="fr-FR"/>
        </w:rPr>
        <w:t>La liberté syndicale et le droit de grève</w:t>
      </w:r>
      <w:r w:rsidR="00FB75F5" w:rsidRPr="00A87211">
        <w:rPr>
          <w:rFonts w:ascii="Times New Roman" w:eastAsia="Times New Roman" w:hAnsi="Times New Roman" w:cs="Times New Roman"/>
          <w:sz w:val="24"/>
          <w:szCs w:val="24"/>
          <w:lang w:val="fr-FR" w:eastAsia="fr-FR"/>
        </w:rPr>
        <w:t xml:space="preserve"> sont garantis par l’article </w:t>
      </w:r>
      <w:r w:rsidR="00FB75F5" w:rsidRPr="00A87211">
        <w:rPr>
          <w:rFonts w:ascii="Times New Roman" w:eastAsiaTheme="minorEastAsia" w:hAnsi="Times New Roman" w:cs="Times New Roman"/>
          <w:sz w:val="24"/>
          <w:szCs w:val="24"/>
          <w:lang w:val="fr-FR" w:eastAsia="fr-FR"/>
        </w:rPr>
        <w:t xml:space="preserve">19 de l’annexe de la </w:t>
      </w:r>
      <w:r w:rsidR="00666DF0" w:rsidRPr="00A87211">
        <w:rPr>
          <w:rFonts w:ascii="Times New Roman" w:eastAsiaTheme="minorEastAsia" w:hAnsi="Times New Roman" w:cs="Times New Roman"/>
          <w:sz w:val="24"/>
          <w:szCs w:val="24"/>
          <w:lang w:val="fr-FR" w:eastAsia="fr-FR"/>
        </w:rPr>
        <w:t>C</w:t>
      </w:r>
      <w:r w:rsidR="00FB75F5" w:rsidRPr="00A87211">
        <w:rPr>
          <w:rFonts w:ascii="Times New Roman" w:eastAsiaTheme="minorEastAsia" w:hAnsi="Times New Roman" w:cs="Times New Roman"/>
          <w:sz w:val="24"/>
          <w:szCs w:val="24"/>
          <w:lang w:val="fr-FR" w:eastAsia="fr-FR"/>
        </w:rPr>
        <w:t xml:space="preserve">onstitution </w:t>
      </w:r>
      <w:r w:rsidR="00997A2E" w:rsidRPr="00A87211">
        <w:rPr>
          <w:rFonts w:ascii="Times New Roman" w:eastAsiaTheme="minorEastAsia" w:hAnsi="Times New Roman" w:cs="Times New Roman"/>
          <w:sz w:val="24"/>
          <w:szCs w:val="24"/>
          <w:lang w:val="fr-FR" w:eastAsia="fr-FR"/>
        </w:rPr>
        <w:t xml:space="preserve">et les </w:t>
      </w:r>
      <w:r w:rsidR="00FB75F5" w:rsidRPr="00A87211">
        <w:rPr>
          <w:rFonts w:ascii="Times New Roman" w:eastAsia="Times New Roman" w:hAnsi="Times New Roman" w:cs="Times New Roman"/>
          <w:sz w:val="24"/>
          <w:szCs w:val="24"/>
          <w:lang w:val="fr-FR" w:eastAsia="fr-FR"/>
        </w:rPr>
        <w:t>article</w:t>
      </w:r>
      <w:r w:rsidR="00997A2E" w:rsidRPr="00A87211">
        <w:rPr>
          <w:rFonts w:ascii="Times New Roman" w:eastAsia="Times New Roman" w:hAnsi="Times New Roman" w:cs="Times New Roman"/>
          <w:sz w:val="24"/>
          <w:szCs w:val="24"/>
          <w:lang w:val="fr-FR" w:eastAsia="fr-FR"/>
        </w:rPr>
        <w:t>s</w:t>
      </w:r>
      <w:r w:rsidR="00FB75F5" w:rsidRPr="00A87211">
        <w:rPr>
          <w:rFonts w:ascii="Times New Roman" w:eastAsia="Times New Roman" w:hAnsi="Times New Roman" w:cs="Times New Roman"/>
          <w:sz w:val="24"/>
          <w:szCs w:val="24"/>
          <w:lang w:val="fr-FR" w:eastAsia="fr-FR"/>
        </w:rPr>
        <w:t xml:space="preserve"> 242 et suivants du SGFP et les</w:t>
      </w:r>
      <w:r w:rsidR="00FB75F5" w:rsidRPr="00A87211">
        <w:rPr>
          <w:rFonts w:ascii="Times New Roman" w:eastAsia="Calibri" w:hAnsi="Times New Roman" w:cs="Times New Roman"/>
          <w:color w:val="000000"/>
          <w:sz w:val="24"/>
          <w:szCs w:val="24"/>
          <w:lang w:val="fr-FR" w:eastAsia="fr-FR"/>
        </w:rPr>
        <w:t xml:space="preserve"> article</w:t>
      </w:r>
      <w:r w:rsidR="00BE581B" w:rsidRPr="00A87211">
        <w:rPr>
          <w:rFonts w:ascii="Times New Roman" w:eastAsia="Calibri" w:hAnsi="Times New Roman" w:cs="Times New Roman"/>
          <w:color w:val="000000"/>
          <w:sz w:val="24"/>
          <w:szCs w:val="24"/>
          <w:lang w:val="fr-FR" w:eastAsia="fr-FR"/>
        </w:rPr>
        <w:t>s</w:t>
      </w:r>
      <w:r w:rsidR="00FB75F5" w:rsidRPr="00A87211">
        <w:rPr>
          <w:rFonts w:ascii="Times New Roman" w:eastAsia="Calibri" w:hAnsi="Times New Roman" w:cs="Times New Roman"/>
          <w:color w:val="000000"/>
          <w:sz w:val="24"/>
          <w:szCs w:val="24"/>
          <w:lang w:val="fr-FR" w:eastAsia="fr-FR"/>
        </w:rPr>
        <w:t xml:space="preserve"> 9 alinéa 4 et suivants ainsi que </w:t>
      </w:r>
      <w:r w:rsidR="00FB75F5" w:rsidRPr="00A87211">
        <w:rPr>
          <w:rFonts w:ascii="Times New Roman" w:eastAsia="Times New Roman" w:hAnsi="Times New Roman" w:cs="Times New Roman"/>
          <w:sz w:val="24"/>
          <w:szCs w:val="24"/>
          <w:lang w:val="fr-FR" w:eastAsia="fr-FR"/>
        </w:rPr>
        <w:t xml:space="preserve">322 et 323 </w:t>
      </w:r>
      <w:r w:rsidR="00FB75F5" w:rsidRPr="00A87211">
        <w:rPr>
          <w:rFonts w:ascii="Times New Roman" w:eastAsia="Calibri" w:hAnsi="Times New Roman" w:cs="Times New Roman"/>
          <w:color w:val="000000"/>
          <w:sz w:val="24"/>
          <w:szCs w:val="24"/>
          <w:lang w:val="fr-FR" w:eastAsia="fr-FR"/>
        </w:rPr>
        <w:t>du CT</w:t>
      </w:r>
      <w:r w:rsidR="00FB75F5" w:rsidRPr="00A87211">
        <w:rPr>
          <w:rFonts w:ascii="Times New Roman" w:eastAsia="Times New Roman"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Les conditions pour former un syndicat et s’affilier à un syndicat sont fixées par l’article 242 du </w:t>
      </w:r>
      <w:r w:rsidR="001E2DB9" w:rsidRPr="00A87211">
        <w:rPr>
          <w:rFonts w:ascii="Times New Roman" w:eastAsiaTheme="minorEastAsia" w:hAnsi="Times New Roman" w:cs="Times New Roman"/>
          <w:sz w:val="24"/>
          <w:szCs w:val="24"/>
          <w:lang w:val="fr-FR" w:eastAsia="fr-FR"/>
        </w:rPr>
        <w:t>SGFP</w:t>
      </w:r>
      <w:r w:rsidR="00FB75F5" w:rsidRPr="00A87211">
        <w:rPr>
          <w:rFonts w:ascii="Times New Roman" w:eastAsiaTheme="minorEastAsia" w:hAnsi="Times New Roman" w:cs="Times New Roman"/>
          <w:sz w:val="24"/>
          <w:szCs w:val="24"/>
          <w:lang w:val="fr-FR" w:eastAsia="fr-FR"/>
        </w:rPr>
        <w:t xml:space="preserve"> et</w:t>
      </w:r>
      <w:r w:rsidR="00997A2E"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10, 11</w:t>
      </w:r>
      <w:r w:rsidR="00997A2E" w:rsidRPr="00A87211">
        <w:rPr>
          <w:rFonts w:ascii="Times New Roman" w:eastAsia="Times New Roman" w:hAnsi="Times New Roman" w:cs="Times New Roman"/>
          <w:sz w:val="24"/>
          <w:szCs w:val="24"/>
          <w:lang w:val="fr-FR" w:eastAsia="fr-FR"/>
        </w:rPr>
        <w:t xml:space="preserve"> et</w:t>
      </w:r>
      <w:r w:rsidR="00FB75F5" w:rsidRPr="00A87211">
        <w:rPr>
          <w:rFonts w:ascii="Times New Roman" w:eastAsia="Times New Roman" w:hAnsi="Times New Roman" w:cs="Times New Roman"/>
          <w:sz w:val="24"/>
          <w:szCs w:val="24"/>
          <w:lang w:val="fr-FR" w:eastAsia="fr-FR"/>
        </w:rPr>
        <w:t xml:space="preserve"> 13</w:t>
      </w:r>
      <w:r w:rsidR="00FB75F5" w:rsidRPr="00A87211">
        <w:rPr>
          <w:rFonts w:ascii="Times New Roman" w:eastAsia="Calibri" w:hAnsi="Times New Roman" w:cs="Times New Roman"/>
          <w:color w:val="000000"/>
          <w:sz w:val="24"/>
          <w:szCs w:val="24"/>
          <w:lang w:val="fr-FR" w:eastAsia="fr-FR"/>
        </w:rPr>
        <w:t xml:space="preserve"> du </w:t>
      </w:r>
      <w:r w:rsidR="00997A2E" w:rsidRPr="00A87211">
        <w:rPr>
          <w:rFonts w:ascii="Times New Roman" w:eastAsia="Calibri" w:hAnsi="Times New Roman" w:cs="Times New Roman"/>
          <w:color w:val="000000"/>
          <w:sz w:val="24"/>
          <w:szCs w:val="24"/>
          <w:lang w:val="fr-FR" w:eastAsia="fr-FR"/>
        </w:rPr>
        <w:t>CT</w:t>
      </w:r>
      <w:r w:rsidR="00FB75F5"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 </w:t>
      </w:r>
    </w:p>
    <w:p w14:paraId="7C24529E" w14:textId="6F7BC54E" w:rsidR="00523AD4" w:rsidRPr="00A87211" w:rsidRDefault="00F959CC" w:rsidP="00A87211">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sz w:val="24"/>
          <w:szCs w:val="24"/>
          <w:lang w:val="fr-FR" w:eastAsia="fr-FR"/>
        </w:rPr>
        <w:t xml:space="preserve">49. </w:t>
      </w:r>
      <w:r w:rsidR="005C04B9" w:rsidRPr="00A87211">
        <w:rPr>
          <w:rFonts w:ascii="Times New Roman" w:eastAsiaTheme="minorEastAsia" w:hAnsi="Times New Roman" w:cs="Times New Roman"/>
          <w:sz w:val="24"/>
          <w:szCs w:val="24"/>
          <w:lang w:val="fr-FR" w:eastAsia="fr-FR"/>
        </w:rPr>
        <w:t>Toutefois</w:t>
      </w:r>
      <w:r w:rsidR="0063523F" w:rsidRPr="00A87211">
        <w:rPr>
          <w:rFonts w:ascii="Times New Roman" w:eastAsiaTheme="minorEastAsia" w:hAnsi="Times New Roman" w:cs="Times New Roman"/>
          <w:sz w:val="24"/>
          <w:szCs w:val="24"/>
          <w:lang w:val="fr-FR" w:eastAsia="fr-FR"/>
        </w:rPr>
        <w:t>,</w:t>
      </w:r>
      <w:r w:rsidR="005C04B9" w:rsidRPr="00A87211">
        <w:rPr>
          <w:rFonts w:ascii="Times New Roman" w:eastAsiaTheme="minorEastAsia" w:hAnsi="Times New Roman" w:cs="Times New Roman"/>
          <w:sz w:val="24"/>
          <w:szCs w:val="24"/>
          <w:lang w:val="fr-FR" w:eastAsia="fr-FR"/>
        </w:rPr>
        <w:t xml:space="preserve"> </w:t>
      </w:r>
      <w:r w:rsidR="00523AD4" w:rsidRPr="00A87211">
        <w:rPr>
          <w:rFonts w:ascii="Times New Roman" w:eastAsiaTheme="minorEastAsia" w:hAnsi="Times New Roman" w:cs="Times New Roman"/>
          <w:sz w:val="24"/>
          <w:szCs w:val="24"/>
          <w:lang w:val="fr-FR" w:eastAsia="fr-FR"/>
        </w:rPr>
        <w:t>ce droit</w:t>
      </w:r>
      <w:r w:rsidR="005C04B9" w:rsidRPr="00A87211">
        <w:rPr>
          <w:rFonts w:ascii="Times New Roman" w:eastAsiaTheme="minorEastAsia" w:hAnsi="Times New Roman" w:cs="Times New Roman"/>
          <w:sz w:val="24"/>
          <w:szCs w:val="24"/>
          <w:lang w:val="fr-FR" w:eastAsia="fr-FR"/>
        </w:rPr>
        <w:t xml:space="preserve"> est encadré par d’autre dispositions.</w:t>
      </w:r>
      <w:r w:rsidR="00FB75F5" w:rsidRPr="00A87211">
        <w:rPr>
          <w:rFonts w:ascii="Times New Roman" w:eastAsiaTheme="minorEastAsia" w:hAnsi="Times New Roman" w:cs="Times New Roman"/>
          <w:sz w:val="24"/>
          <w:szCs w:val="24"/>
          <w:lang w:val="fr-FR" w:eastAsia="fr-FR"/>
        </w:rPr>
        <w:t xml:space="preserve">  </w:t>
      </w:r>
      <w:r w:rsidR="0063523F"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’article 241 du statut précise que l’expression des opinions doit se faire en dehors du service et avec la réserve appropriée aux fonctions exercées.</w:t>
      </w:r>
      <w:r w:rsidR="00FB75F5" w:rsidRPr="00A87211">
        <w:rPr>
          <w:rFonts w:ascii="Times New Roman" w:eastAsiaTheme="minorEastAsia" w:hAnsi="Times New Roman" w:cs="Times New Roman"/>
          <w:bCs/>
          <w:sz w:val="24"/>
          <w:szCs w:val="24"/>
          <w:lang w:val="fr-FR" w:eastAsia="fr-FR"/>
        </w:rPr>
        <w:t xml:space="preserve"> L’article 245 </w:t>
      </w:r>
      <w:r w:rsidR="0037159B" w:rsidRPr="00A87211">
        <w:rPr>
          <w:rFonts w:ascii="Times New Roman" w:eastAsiaTheme="minorEastAsia" w:hAnsi="Times New Roman" w:cs="Times New Roman"/>
          <w:bCs/>
          <w:sz w:val="24"/>
          <w:szCs w:val="24"/>
          <w:lang w:val="fr-FR" w:eastAsia="fr-FR"/>
        </w:rPr>
        <w:t xml:space="preserve">est relatif à </w:t>
      </w:r>
      <w:r w:rsidR="00FB75F5" w:rsidRPr="00A87211">
        <w:rPr>
          <w:rFonts w:ascii="Times New Roman" w:eastAsiaTheme="minorEastAsia" w:hAnsi="Times New Roman" w:cs="Times New Roman"/>
          <w:bCs/>
          <w:sz w:val="24"/>
          <w:szCs w:val="24"/>
          <w:lang w:val="fr-FR" w:eastAsia="fr-FR"/>
        </w:rPr>
        <w:t>la réquisition de</w:t>
      </w:r>
      <w:r w:rsidR="0037159B" w:rsidRPr="00A87211">
        <w:rPr>
          <w:rFonts w:ascii="Times New Roman" w:eastAsiaTheme="minorEastAsia" w:hAnsi="Times New Roman" w:cs="Times New Roman"/>
          <w:bCs/>
          <w:sz w:val="24"/>
          <w:szCs w:val="24"/>
          <w:lang w:val="fr-FR" w:eastAsia="fr-FR"/>
        </w:rPr>
        <w:t xml:space="preserve"> certains</w:t>
      </w:r>
      <w:r w:rsidR="00FB75F5" w:rsidRPr="00A87211">
        <w:rPr>
          <w:rFonts w:ascii="Times New Roman" w:eastAsiaTheme="minorEastAsia" w:hAnsi="Times New Roman" w:cs="Times New Roman"/>
          <w:bCs/>
          <w:sz w:val="24"/>
          <w:szCs w:val="24"/>
          <w:lang w:val="fr-FR" w:eastAsia="fr-FR"/>
        </w:rPr>
        <w:t xml:space="preserve"> fonctionnaires</w:t>
      </w:r>
      <w:r w:rsidR="0037159B" w:rsidRPr="00A87211">
        <w:rPr>
          <w:rFonts w:ascii="Times New Roman" w:eastAsiaTheme="minorEastAsia" w:hAnsi="Times New Roman" w:cs="Times New Roman"/>
          <w:bCs/>
          <w:sz w:val="24"/>
          <w:szCs w:val="24"/>
          <w:lang w:val="fr-FR" w:eastAsia="fr-FR"/>
        </w:rPr>
        <w:t>.</w:t>
      </w:r>
    </w:p>
    <w:p w14:paraId="5C1FBB8F" w14:textId="0015D5CD" w:rsidR="00FB75F5" w:rsidRPr="00A87211" w:rsidRDefault="00F959CC" w:rsidP="00A87211">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50. </w:t>
      </w:r>
      <w:r w:rsidR="00523AD4" w:rsidRPr="00A87211">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L’exercice du droit de grève peut être incompatible avec certains statuts. Il en est ainsi des fonctionnaires de la police nationale (article 47 du statut spécial de la police) et des personnels militaires des Forces armées togolaises (</w:t>
      </w:r>
      <w:r w:rsidR="00FB75F5" w:rsidRPr="00A87211">
        <w:rPr>
          <w:rFonts w:ascii="Times New Roman" w:eastAsia="Calibri" w:hAnsi="Times New Roman" w:cs="Times New Roman"/>
          <w:color w:val="000000"/>
          <w:sz w:val="24"/>
          <w:szCs w:val="24"/>
          <w:lang w:val="fr-FR" w:eastAsia="fr-FR"/>
        </w:rPr>
        <w:t>article 13 du statut général des personnels militaires</w:t>
      </w:r>
      <w:r w:rsidR="00FB75F5" w:rsidRPr="00A87211">
        <w:rPr>
          <w:rFonts w:ascii="Times New Roman" w:eastAsiaTheme="minorEastAsia" w:hAnsi="Times New Roman" w:cs="Times New Roman"/>
          <w:bCs/>
          <w:sz w:val="24"/>
          <w:szCs w:val="24"/>
          <w:lang w:val="fr-FR" w:eastAsia="fr-FR"/>
        </w:rPr>
        <w:t>).</w:t>
      </w:r>
    </w:p>
    <w:p w14:paraId="486B3969" w14:textId="2E4147B6" w:rsidR="00FB75F5" w:rsidRPr="00A87211" w:rsidRDefault="00F959CC"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bCs/>
          <w:sz w:val="24"/>
          <w:szCs w:val="24"/>
          <w:lang w:val="fr-FR" w:eastAsia="fr-FR"/>
        </w:rPr>
        <w:t xml:space="preserve">51. </w:t>
      </w:r>
      <w:r w:rsidR="00FB75F5" w:rsidRPr="00A87211">
        <w:rPr>
          <w:rFonts w:ascii="Times New Roman" w:eastAsiaTheme="minorEastAsia" w:hAnsi="Times New Roman" w:cs="Times New Roman"/>
          <w:bCs/>
          <w:sz w:val="24"/>
          <w:szCs w:val="24"/>
          <w:lang w:val="fr-FR" w:eastAsia="fr-FR"/>
        </w:rPr>
        <w:t>Dans le secteur de l’enseignement, l’exercice du droit de grève est précisé par les articles 82, 83, 84, 85 du décret n°2018-130/PR portant statut particulier des fonctionnaires de l’enseignement du 28 ao</w:t>
      </w:r>
      <w:r w:rsidR="005F7C9B" w:rsidRPr="006155CE">
        <w:rPr>
          <w:rFonts w:ascii="Times New Roman" w:eastAsiaTheme="minorEastAsia" w:hAnsi="Times New Roman" w:cs="Times New Roman"/>
          <w:bCs/>
          <w:sz w:val="24"/>
          <w:szCs w:val="24"/>
          <w:lang w:val="fr-FR" w:eastAsia="fr-FR"/>
        </w:rPr>
        <w:t>û</w:t>
      </w:r>
      <w:r w:rsidR="00FB75F5" w:rsidRPr="006155CE">
        <w:rPr>
          <w:rFonts w:ascii="Times New Roman" w:eastAsiaTheme="minorEastAsia" w:hAnsi="Times New Roman" w:cs="Times New Roman"/>
          <w:bCs/>
          <w:sz w:val="24"/>
          <w:szCs w:val="24"/>
          <w:lang w:val="fr-FR" w:eastAsia="fr-FR"/>
        </w:rPr>
        <w:t>t</w:t>
      </w:r>
      <w:r w:rsidR="00FB75F5" w:rsidRPr="00A87211">
        <w:rPr>
          <w:rFonts w:ascii="Times New Roman" w:eastAsiaTheme="minorEastAsia" w:hAnsi="Times New Roman" w:cs="Times New Roman"/>
          <w:bCs/>
          <w:sz w:val="24"/>
          <w:szCs w:val="24"/>
          <w:lang w:val="fr-FR" w:eastAsia="fr-FR"/>
        </w:rPr>
        <w:t xml:space="preserve"> 2018 relatifs à l’interdiction de l’occupation des établissements scolaires,</w:t>
      </w:r>
      <w:r w:rsidR="00A8340E">
        <w:rPr>
          <w:rFonts w:ascii="Times New Roman" w:eastAsiaTheme="minorEastAsia" w:hAnsi="Times New Roman" w:cs="Times New Roman"/>
          <w:bCs/>
          <w:sz w:val="24"/>
          <w:szCs w:val="24"/>
          <w:lang w:val="fr-FR" w:eastAsia="fr-FR"/>
        </w:rPr>
        <w:t xml:space="preserve"> </w:t>
      </w:r>
      <w:r w:rsidR="0066105D" w:rsidRPr="00A87211">
        <w:rPr>
          <w:rFonts w:ascii="Times New Roman" w:eastAsiaTheme="minorEastAsia" w:hAnsi="Times New Roman" w:cs="Times New Roman"/>
          <w:bCs/>
          <w:sz w:val="24"/>
          <w:szCs w:val="24"/>
          <w:lang w:val="fr-FR" w:eastAsia="fr-FR"/>
        </w:rPr>
        <w:t xml:space="preserve">de </w:t>
      </w:r>
      <w:r w:rsidR="00FB75F5" w:rsidRPr="00A87211">
        <w:rPr>
          <w:rFonts w:ascii="Times New Roman" w:eastAsiaTheme="minorEastAsia" w:hAnsi="Times New Roman" w:cs="Times New Roman"/>
          <w:bCs/>
          <w:sz w:val="24"/>
          <w:szCs w:val="24"/>
          <w:lang w:val="fr-FR" w:eastAsia="fr-FR"/>
        </w:rPr>
        <w:t xml:space="preserve">contraindre des collègues à suivre un mot d’ordre de grève, </w:t>
      </w:r>
      <w:r w:rsidR="0066105D" w:rsidRPr="00A87211">
        <w:rPr>
          <w:rFonts w:ascii="Times New Roman" w:eastAsiaTheme="minorEastAsia" w:hAnsi="Times New Roman" w:cs="Times New Roman"/>
          <w:bCs/>
          <w:sz w:val="24"/>
          <w:szCs w:val="24"/>
          <w:lang w:val="fr-FR" w:eastAsia="fr-FR"/>
        </w:rPr>
        <w:t>de</w:t>
      </w:r>
      <w:r w:rsidR="00FB75F5" w:rsidRPr="00A87211">
        <w:rPr>
          <w:rFonts w:ascii="Times New Roman" w:eastAsiaTheme="minorEastAsia" w:hAnsi="Times New Roman" w:cs="Times New Roman"/>
          <w:bCs/>
          <w:sz w:val="24"/>
          <w:szCs w:val="24"/>
          <w:lang w:val="fr-FR" w:eastAsia="fr-FR"/>
        </w:rPr>
        <w:t xml:space="preserve"> violences sous toutes les formes dans l’exercice du droit de grève</w:t>
      </w:r>
      <w:r w:rsidR="0066105D" w:rsidRPr="00A87211">
        <w:rPr>
          <w:rFonts w:ascii="Times New Roman" w:eastAsiaTheme="minorEastAsia" w:hAnsi="Times New Roman" w:cs="Times New Roman"/>
          <w:bCs/>
          <w:sz w:val="24"/>
          <w:szCs w:val="24"/>
          <w:lang w:val="fr-FR" w:eastAsia="fr-FR"/>
        </w:rPr>
        <w:t>.</w:t>
      </w:r>
      <w:r w:rsidR="00FB75F5" w:rsidRPr="00A87211">
        <w:rPr>
          <w:rFonts w:ascii="Times New Roman" w:eastAsiaTheme="minorEastAsia" w:hAnsi="Times New Roman" w:cs="Times New Roman"/>
          <w:bCs/>
          <w:sz w:val="24"/>
          <w:szCs w:val="24"/>
          <w:lang w:val="fr-FR" w:eastAsia="fr-FR"/>
        </w:rPr>
        <w:t xml:space="preserve"> </w:t>
      </w:r>
      <w:r w:rsidR="0066105D" w:rsidRPr="00A87211">
        <w:rPr>
          <w:rFonts w:ascii="Times New Roman" w:eastAsiaTheme="minorEastAsia" w:hAnsi="Times New Roman" w:cs="Times New Roman"/>
          <w:bCs/>
          <w:sz w:val="24"/>
          <w:szCs w:val="24"/>
          <w:lang w:val="fr-FR" w:eastAsia="fr-FR"/>
        </w:rPr>
        <w:t>Il est demandé</w:t>
      </w:r>
      <w:r w:rsidR="00FB75F5" w:rsidRPr="00A87211">
        <w:rPr>
          <w:rFonts w:ascii="Times New Roman" w:eastAsiaTheme="minorEastAsia" w:hAnsi="Times New Roman" w:cs="Times New Roman"/>
          <w:bCs/>
          <w:sz w:val="24"/>
          <w:szCs w:val="24"/>
          <w:lang w:val="fr-FR" w:eastAsia="fr-FR"/>
        </w:rPr>
        <w:t xml:space="preserve"> aux chefs d’établissement</w:t>
      </w:r>
      <w:r w:rsidR="00C15D35" w:rsidRPr="00C15D35">
        <w:rPr>
          <w:rFonts w:ascii="Times New Roman" w:eastAsiaTheme="minorEastAsia" w:hAnsi="Times New Roman" w:cs="Times New Roman"/>
          <w:bCs/>
          <w:color w:val="C00000"/>
          <w:sz w:val="24"/>
          <w:szCs w:val="24"/>
          <w:lang w:val="fr-FR" w:eastAsia="fr-FR"/>
        </w:rPr>
        <w:t>s</w:t>
      </w:r>
      <w:r w:rsidR="00FB75F5" w:rsidRPr="00A87211">
        <w:rPr>
          <w:rFonts w:ascii="Times New Roman" w:eastAsiaTheme="minorEastAsia" w:hAnsi="Times New Roman" w:cs="Times New Roman"/>
          <w:bCs/>
          <w:sz w:val="24"/>
          <w:szCs w:val="24"/>
          <w:lang w:val="fr-FR" w:eastAsia="fr-FR"/>
        </w:rPr>
        <w:t xml:space="preserve"> de garder l’établissement scolaire ouvert et accessible en période de grève</w:t>
      </w:r>
      <w:r w:rsidR="0066105D" w:rsidRPr="00A87211">
        <w:rPr>
          <w:rFonts w:ascii="Times New Roman" w:eastAsiaTheme="minorEastAsia" w:hAnsi="Times New Roman" w:cs="Times New Roman"/>
          <w:bCs/>
          <w:sz w:val="24"/>
          <w:szCs w:val="24"/>
          <w:lang w:val="fr-FR" w:eastAsia="fr-FR"/>
        </w:rPr>
        <w:t>.</w:t>
      </w:r>
      <w:r w:rsidR="00FB75F5" w:rsidRPr="00A87211">
        <w:rPr>
          <w:rFonts w:ascii="Times New Roman" w:eastAsiaTheme="minorEastAsia" w:hAnsi="Times New Roman" w:cs="Times New Roman"/>
          <w:bCs/>
          <w:sz w:val="24"/>
          <w:szCs w:val="24"/>
          <w:lang w:val="fr-FR" w:eastAsia="fr-FR"/>
        </w:rPr>
        <w:t> </w:t>
      </w:r>
      <w:r w:rsidR="00FB75F5" w:rsidRPr="00A87211">
        <w:rPr>
          <w:rFonts w:ascii="Times New Roman" w:eastAsia="Times New Roman" w:hAnsi="Times New Roman" w:cs="Times New Roman"/>
          <w:color w:val="00B050"/>
          <w:sz w:val="24"/>
          <w:szCs w:val="24"/>
          <w:lang w:val="fr-FR" w:eastAsia="fr-FR"/>
        </w:rPr>
        <w:t xml:space="preserve"> </w:t>
      </w:r>
    </w:p>
    <w:p w14:paraId="54865087" w14:textId="69A513EB" w:rsidR="00FB75F5" w:rsidRPr="00A87211" w:rsidRDefault="00F959CC" w:rsidP="00A87211">
      <w:pPr>
        <w:spacing w:after="200" w:line="276" w:lineRule="auto"/>
        <w:jc w:val="both"/>
        <w:rPr>
          <w:rFonts w:ascii="Times New Roman" w:eastAsia="Calibri" w:hAnsi="Times New Roman" w:cs="Times New Roman"/>
          <w:color w:val="000000"/>
          <w:sz w:val="24"/>
          <w:szCs w:val="24"/>
          <w:lang w:val="fr-FR" w:eastAsia="fr-FR"/>
        </w:rPr>
      </w:pPr>
      <w:r w:rsidRPr="00A87211">
        <w:rPr>
          <w:rFonts w:ascii="Times New Roman" w:eastAsia="Calibri" w:hAnsi="Times New Roman" w:cs="Times New Roman"/>
          <w:color w:val="000000"/>
          <w:sz w:val="24"/>
          <w:szCs w:val="24"/>
          <w:lang w:val="fr-FR" w:eastAsia="fr-FR"/>
        </w:rPr>
        <w:t xml:space="preserve">52. </w:t>
      </w:r>
      <w:r w:rsidR="00FB75F5" w:rsidRPr="00A87211">
        <w:rPr>
          <w:rFonts w:ascii="Times New Roman" w:eastAsia="Calibri" w:hAnsi="Times New Roman" w:cs="Times New Roman"/>
          <w:color w:val="000000"/>
          <w:sz w:val="24"/>
          <w:szCs w:val="24"/>
          <w:lang w:val="fr-FR" w:eastAsia="fr-FR"/>
        </w:rPr>
        <w:t xml:space="preserve"> L’Etat a mis en place des mécanismes de négociation collective. Le Conseil National du Dialogue Social (CNDS) qui dispose pour le secteur privé et parapublic, le Conseil national du travail et pour le secteur public, le Conseil supérieur de la fonction publique.</w:t>
      </w:r>
    </w:p>
    <w:p w14:paraId="7924C186" w14:textId="77777777" w:rsidR="00FB75F5" w:rsidRDefault="00FB75F5" w:rsidP="00F24EC4">
      <w:pPr>
        <w:pStyle w:val="Titre2"/>
        <w:rPr>
          <w:rFonts w:eastAsiaTheme="minorEastAsia"/>
        </w:rPr>
      </w:pPr>
      <w:bookmarkStart w:id="22" w:name="_Hlk193364572"/>
      <w:bookmarkStart w:id="23" w:name="_Toc195694201"/>
      <w:r w:rsidRPr="00A87211">
        <w:rPr>
          <w:rFonts w:eastAsiaTheme="minorEastAsia"/>
        </w:rPr>
        <w:t>Article 9 : Droit à la sécurité sociale</w:t>
      </w:r>
      <w:bookmarkEnd w:id="23"/>
      <w:r w:rsidRPr="00A87211">
        <w:rPr>
          <w:rFonts w:eastAsiaTheme="minorEastAsia"/>
        </w:rPr>
        <w:t xml:space="preserve"> </w:t>
      </w:r>
    </w:p>
    <w:p w14:paraId="4E137283" w14:textId="77777777" w:rsidR="002C48A8" w:rsidRPr="002C48A8" w:rsidRDefault="002C48A8" w:rsidP="002C48A8">
      <w:pPr>
        <w:spacing w:after="0"/>
        <w:rPr>
          <w:lang w:val="fr-FR" w:eastAsia="fr-FR"/>
        </w:rPr>
      </w:pPr>
    </w:p>
    <w:bookmarkEnd w:id="22"/>
    <w:p w14:paraId="12212BBE" w14:textId="293E0AF6"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53. </w:t>
      </w:r>
      <w:r w:rsidR="00FB75F5" w:rsidRPr="00A87211">
        <w:rPr>
          <w:rFonts w:ascii="Times New Roman" w:eastAsiaTheme="minorEastAsia" w:hAnsi="Times New Roman" w:cs="Times New Roman"/>
          <w:sz w:val="24"/>
          <w:szCs w:val="24"/>
          <w:lang w:val="fr-FR" w:eastAsia="fr-FR"/>
        </w:rPr>
        <w:t xml:space="preserve">Le système de sécurité sociale au Togo comprend trois grands régimes : le régime des pensions civiles et militaires gérés par la Caisse de Retraites du Togo (CRT) au profit des agents publics, le régime général de sécurité sociale géré par la Caisse Nationale de Sécurité Sociale (CNSS) qui est composé des branches de pensions, de prestations familiales et de risques professionnels et couvre les travailleurs du secteur privé (formel et informel) et l’assurance maladie universelle (AMU). </w:t>
      </w:r>
    </w:p>
    <w:p w14:paraId="1D97C775" w14:textId="51C8F8BE"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54. </w:t>
      </w:r>
      <w:r w:rsidR="00FB75F5" w:rsidRPr="00A87211">
        <w:rPr>
          <w:rFonts w:ascii="Times New Roman" w:eastAsiaTheme="minorEastAsia" w:hAnsi="Times New Roman" w:cs="Times New Roman"/>
          <w:sz w:val="24"/>
          <w:szCs w:val="24"/>
          <w:lang w:val="fr-FR" w:eastAsia="fr-FR"/>
        </w:rPr>
        <w:t>La couverture santé universelle est l’une des priorités de la Feuille de route gouvernementale Togo 2025</w:t>
      </w:r>
      <w:r w:rsidR="00064F08"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Le gouvernement vise, entre autres, « un système de soins accessible </w:t>
      </w:r>
      <w:r w:rsidR="00736BA7" w:rsidRPr="006155CE">
        <w:rPr>
          <w:rFonts w:ascii="Times New Roman" w:eastAsiaTheme="minorEastAsia" w:hAnsi="Times New Roman" w:cs="Times New Roman"/>
          <w:sz w:val="24"/>
          <w:szCs w:val="24"/>
          <w:lang w:val="fr-FR" w:eastAsia="fr-FR"/>
        </w:rPr>
        <w:t xml:space="preserve">pour </w:t>
      </w:r>
      <w:r w:rsidR="00FB75F5" w:rsidRPr="00A87211">
        <w:rPr>
          <w:rFonts w:ascii="Times New Roman" w:eastAsiaTheme="minorEastAsia" w:hAnsi="Times New Roman" w:cs="Times New Roman"/>
          <w:sz w:val="24"/>
          <w:szCs w:val="24"/>
          <w:lang w:val="fr-FR" w:eastAsia="fr-FR"/>
        </w:rPr>
        <w:t xml:space="preserve">tous, de qualité, et robuste face aux crises ». </w:t>
      </w:r>
    </w:p>
    <w:p w14:paraId="2E0A3174" w14:textId="2DBF86A1" w:rsidR="00F959CC" w:rsidRPr="00A87211" w:rsidRDefault="00F959CC" w:rsidP="00A87211">
      <w:pPr>
        <w:spacing w:after="200" w:line="276" w:lineRule="auto"/>
        <w:jc w:val="both"/>
        <w:rPr>
          <w:rFonts w:ascii="Times New Roman" w:eastAsiaTheme="minorEastAsia" w:hAnsi="Times New Roman" w:cs="Times New Roman"/>
          <w:color w:val="2E74B5" w:themeColor="accent5" w:themeShade="BF"/>
          <w:sz w:val="24"/>
          <w:szCs w:val="24"/>
          <w:shd w:val="clear" w:color="auto" w:fill="FFFFFF"/>
          <w:lang w:val="fr-FR" w:eastAsia="fr-FR"/>
        </w:rPr>
      </w:pPr>
      <w:r w:rsidRPr="00A87211">
        <w:rPr>
          <w:rFonts w:ascii="Times New Roman" w:eastAsiaTheme="minorEastAsia" w:hAnsi="Times New Roman" w:cs="Times New Roman"/>
          <w:sz w:val="24"/>
          <w:szCs w:val="24"/>
          <w:lang w:val="fr-FR" w:eastAsia="fr-FR"/>
        </w:rPr>
        <w:t xml:space="preserve">55. </w:t>
      </w:r>
      <w:r w:rsidR="0042795F" w:rsidRPr="00A87211">
        <w:rPr>
          <w:rFonts w:ascii="Times New Roman" w:eastAsiaTheme="minorEastAsia" w:hAnsi="Times New Roman" w:cs="Times New Roman"/>
          <w:sz w:val="24"/>
          <w:szCs w:val="24"/>
          <w:lang w:val="fr-FR" w:eastAsia="fr-FR"/>
        </w:rPr>
        <w:t>I</w:t>
      </w:r>
      <w:r w:rsidR="00FB75F5" w:rsidRPr="00A87211">
        <w:rPr>
          <w:rFonts w:ascii="Times New Roman" w:eastAsiaTheme="minorEastAsia" w:hAnsi="Times New Roman" w:cs="Times New Roman"/>
          <w:sz w:val="24"/>
          <w:szCs w:val="24"/>
          <w:lang w:val="fr-FR" w:eastAsia="fr-FR"/>
        </w:rPr>
        <w:t>nstituée par la loi 2021-022 du 18 octobre 2021</w:t>
      </w:r>
      <w:r w:rsidR="005B2C34" w:rsidRPr="00A87211">
        <w:rPr>
          <w:rFonts w:ascii="Times New Roman" w:eastAsiaTheme="minorEastAsia" w:hAnsi="Times New Roman" w:cs="Times New Roman"/>
          <w:sz w:val="24"/>
          <w:szCs w:val="24"/>
          <w:lang w:val="fr-FR" w:eastAsia="fr-FR"/>
        </w:rPr>
        <w:t>,</w:t>
      </w:r>
      <w:r w:rsidR="0061537B" w:rsidRPr="00A87211">
        <w:rPr>
          <w:rFonts w:ascii="Times New Roman" w:eastAsiaTheme="minorEastAsia" w:hAnsi="Times New Roman" w:cs="Times New Roman"/>
          <w:sz w:val="24"/>
          <w:szCs w:val="24"/>
          <w:lang w:val="fr-FR" w:eastAsia="fr-FR"/>
        </w:rPr>
        <w:t xml:space="preserve"> l’AMU</w:t>
      </w:r>
      <w:r w:rsidR="00FB75F5" w:rsidRPr="00A87211">
        <w:rPr>
          <w:rFonts w:ascii="Times New Roman" w:eastAsiaTheme="minorEastAsia" w:hAnsi="Times New Roman" w:cs="Times New Roman"/>
          <w:sz w:val="24"/>
          <w:szCs w:val="24"/>
          <w:lang w:val="fr-FR" w:eastAsia="fr-FR"/>
        </w:rPr>
        <w:t xml:space="preserve"> est composée de deux régimes. Le régime d’assurance maladie obligatoire de base (RAMO</w:t>
      </w:r>
      <w:r w:rsidR="00064F08" w:rsidRPr="00A87211">
        <w:rPr>
          <w:rFonts w:ascii="Times New Roman" w:eastAsiaTheme="minorEastAsia" w:hAnsi="Times New Roman" w:cs="Times New Roman"/>
          <w:sz w:val="24"/>
          <w:szCs w:val="24"/>
          <w:lang w:val="fr-FR" w:eastAsia="fr-FR"/>
        </w:rPr>
        <w:t>), un</w:t>
      </w:r>
      <w:r w:rsidR="00FB75F5" w:rsidRPr="00A87211">
        <w:rPr>
          <w:rFonts w:ascii="Times New Roman" w:eastAsiaTheme="minorEastAsia" w:hAnsi="Times New Roman" w:cs="Times New Roman"/>
          <w:sz w:val="24"/>
          <w:szCs w:val="24"/>
          <w:lang w:val="fr-FR" w:eastAsia="fr-FR"/>
        </w:rPr>
        <w:t xml:space="preserve"> régime contributif pour les fonctionnaires</w:t>
      </w:r>
      <w:r w:rsidR="00CC5DCA" w:rsidRPr="00A87211">
        <w:rPr>
          <w:rFonts w:ascii="Times New Roman" w:eastAsiaTheme="minorEastAsia" w:hAnsi="Times New Roman" w:cs="Times New Roman"/>
          <w:sz w:val="24"/>
          <w:szCs w:val="24"/>
          <w:lang w:val="fr-FR" w:eastAsia="fr-FR"/>
        </w:rPr>
        <w:t xml:space="preserve"> et travailleurs du secteur privé</w:t>
      </w:r>
      <w:r w:rsidR="00FB75F5" w:rsidRPr="00A87211">
        <w:rPr>
          <w:rFonts w:ascii="Times New Roman" w:eastAsiaTheme="minorEastAsia" w:hAnsi="Times New Roman" w:cs="Times New Roman"/>
          <w:sz w:val="24"/>
          <w:szCs w:val="24"/>
          <w:lang w:val="fr-FR" w:eastAsia="fr-FR"/>
        </w:rPr>
        <w:t>. Le régime d’assistance médicale (RAM</w:t>
      </w:r>
      <w:r w:rsidR="004950D0"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w:t>
      </w:r>
      <w:r w:rsidR="000800BB">
        <w:rPr>
          <w:rFonts w:ascii="Times New Roman" w:eastAsiaTheme="minorEastAsia" w:hAnsi="Times New Roman" w:cs="Times New Roman"/>
          <w:sz w:val="24"/>
          <w:szCs w:val="24"/>
          <w:lang w:val="fr-FR" w:eastAsia="fr-FR"/>
        </w:rPr>
        <w:t xml:space="preserve"> </w:t>
      </w:r>
      <w:r w:rsidR="00FA5207" w:rsidRPr="00A87211">
        <w:rPr>
          <w:rFonts w:ascii="Times New Roman" w:eastAsiaTheme="minorEastAsia" w:hAnsi="Times New Roman" w:cs="Times New Roman"/>
          <w:sz w:val="24"/>
          <w:szCs w:val="24"/>
          <w:lang w:val="fr-FR" w:eastAsia="fr-FR"/>
        </w:rPr>
        <w:t xml:space="preserve">un </w:t>
      </w:r>
      <w:r w:rsidR="00FB75F5" w:rsidRPr="00A87211">
        <w:rPr>
          <w:rFonts w:ascii="Times New Roman" w:eastAsiaTheme="minorEastAsia" w:hAnsi="Times New Roman" w:cs="Times New Roman"/>
          <w:sz w:val="24"/>
          <w:szCs w:val="24"/>
          <w:lang w:val="fr-FR" w:eastAsia="fr-FR"/>
        </w:rPr>
        <w:t xml:space="preserve">régime non contributif pour les personnes n’ayant pas de ressources suffisantes pour contribuer au RAMO et </w:t>
      </w:r>
      <w:r w:rsidR="00EC2180" w:rsidRPr="006155CE">
        <w:rPr>
          <w:rFonts w:ascii="Times New Roman" w:eastAsiaTheme="minorEastAsia" w:hAnsi="Times New Roman" w:cs="Times New Roman"/>
          <w:sz w:val="24"/>
          <w:szCs w:val="24"/>
          <w:lang w:val="fr-FR" w:eastAsia="fr-FR"/>
        </w:rPr>
        <w:t xml:space="preserve">aux </w:t>
      </w:r>
      <w:r w:rsidR="00423B0A" w:rsidRPr="006155CE">
        <w:rPr>
          <w:rFonts w:ascii="Times New Roman" w:eastAsiaTheme="minorEastAsia" w:hAnsi="Times New Roman" w:cs="Times New Roman"/>
          <w:sz w:val="24"/>
          <w:szCs w:val="24"/>
          <w:lang w:val="fr-FR" w:eastAsia="fr-FR"/>
        </w:rPr>
        <w:t>ayants-droits</w:t>
      </w:r>
      <w:r w:rsidR="00FB75F5" w:rsidRPr="006155CE">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de ces personnes. </w:t>
      </w:r>
      <w:r w:rsidR="00FB75F5" w:rsidRPr="00A87211">
        <w:rPr>
          <w:rFonts w:ascii="Times New Roman" w:eastAsiaTheme="minorEastAsia" w:hAnsi="Times New Roman" w:cs="Times New Roman"/>
          <w:color w:val="222A35" w:themeColor="text2" w:themeShade="80"/>
          <w:sz w:val="24"/>
          <w:szCs w:val="24"/>
          <w:shd w:val="clear" w:color="auto" w:fill="FFFFFF"/>
          <w:lang w:val="fr-FR" w:eastAsia="fr-FR"/>
        </w:rPr>
        <w:t>Cette loi garantit l’accès de toutes les couches de la population à des soins de santé de qualité, à travers un mécanisme de mutualisation des risques et de solidarité dans le financement, s’inscrivant de ce fait dans l’esprit de l’ODD 3 et des principes de la Convention 102 de 1952 sur la sécurité sociale de l’Organisation Internationale du Travail (OIT) ratifiée par le Togo</w:t>
      </w:r>
      <w:r w:rsidR="00FB75F5" w:rsidRPr="00A87211">
        <w:rPr>
          <w:rFonts w:ascii="Times New Roman" w:eastAsiaTheme="minorEastAsia" w:hAnsi="Times New Roman" w:cs="Times New Roman"/>
          <w:color w:val="2E74B5" w:themeColor="accent5" w:themeShade="BF"/>
          <w:sz w:val="24"/>
          <w:szCs w:val="24"/>
          <w:shd w:val="clear" w:color="auto" w:fill="FFFFFF"/>
          <w:lang w:val="fr-FR" w:eastAsia="fr-FR"/>
        </w:rPr>
        <w:t>.</w:t>
      </w:r>
    </w:p>
    <w:p w14:paraId="09874A28" w14:textId="341BEAC4" w:rsidR="00FB75F5" w:rsidRPr="00A87211" w:rsidRDefault="00FB75F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 </w:t>
      </w:r>
      <w:r w:rsidR="00F959CC" w:rsidRPr="00A87211">
        <w:rPr>
          <w:rFonts w:ascii="Times New Roman" w:eastAsiaTheme="minorEastAsia" w:hAnsi="Times New Roman" w:cs="Times New Roman"/>
          <w:sz w:val="24"/>
          <w:szCs w:val="24"/>
          <w:lang w:val="fr-FR" w:eastAsia="fr-FR"/>
        </w:rPr>
        <w:t xml:space="preserve">56. </w:t>
      </w:r>
      <w:r w:rsidRPr="00A87211">
        <w:rPr>
          <w:rFonts w:ascii="Times New Roman" w:eastAsiaTheme="minorEastAsia" w:hAnsi="Times New Roman" w:cs="Times New Roman"/>
          <w:sz w:val="24"/>
          <w:szCs w:val="24"/>
          <w:lang w:val="fr-FR" w:eastAsia="fr-FR"/>
        </w:rPr>
        <w:t>L’AMU couvre toutes les couches de population et est mise en œuvre dans une approche progressive</w:t>
      </w:r>
      <w:r w:rsidRPr="00A87211">
        <w:rPr>
          <w:rFonts w:ascii="Times New Roman" w:eastAsiaTheme="minorEastAsia" w:hAnsi="Times New Roman" w:cs="Times New Roman"/>
          <w:color w:val="0070C0"/>
          <w:sz w:val="24"/>
          <w:szCs w:val="24"/>
          <w:lang w:val="fr-FR" w:eastAsia="fr-FR"/>
        </w:rPr>
        <w:t>.</w:t>
      </w:r>
      <w:r w:rsidRPr="00A87211">
        <w:rPr>
          <w:rFonts w:ascii="Times New Roman" w:eastAsiaTheme="minorEastAsia" w:hAnsi="Times New Roman" w:cs="Times New Roman"/>
          <w:color w:val="222A35" w:themeColor="text2" w:themeShade="80"/>
          <w:sz w:val="24"/>
          <w:szCs w:val="24"/>
          <w:lang w:val="fr-FR" w:eastAsia="fr-FR"/>
        </w:rPr>
        <w:t xml:space="preserve"> Elle couvre les risques liés à la maladie, aux accidents non professionnels, à la maternité </w:t>
      </w:r>
      <w:r w:rsidRPr="00A87211">
        <w:rPr>
          <w:rFonts w:ascii="Times New Roman" w:eastAsiaTheme="minorEastAsia" w:hAnsi="Times New Roman" w:cs="Times New Roman"/>
          <w:color w:val="222A35" w:themeColor="text2" w:themeShade="80"/>
          <w:sz w:val="24"/>
          <w:szCs w:val="24"/>
          <w:lang w:val="fr-FR" w:eastAsia="fr-FR"/>
        </w:rPr>
        <w:lastRenderedPageBreak/>
        <w:t xml:space="preserve">en maintenant une logique de prévention favorisant l’éducation sanitaire. </w:t>
      </w:r>
      <w:r w:rsidRPr="00A87211">
        <w:rPr>
          <w:rFonts w:ascii="Times New Roman" w:eastAsiaTheme="minorEastAsia" w:hAnsi="Times New Roman" w:cs="Times New Roman"/>
          <w:sz w:val="24"/>
          <w:szCs w:val="24"/>
          <w:lang w:val="fr-FR" w:eastAsia="fr-FR"/>
        </w:rPr>
        <w:t xml:space="preserve">Sa gestion est confiée à l’INAM et à la CNSS par le décret n° 2023-097 du 11 octobre 2023. </w:t>
      </w:r>
      <w:r w:rsidRPr="00A87211">
        <w:rPr>
          <w:rFonts w:ascii="Times New Roman" w:eastAsia="Times New Roman" w:hAnsi="Times New Roman" w:cs="Times New Roman"/>
          <w:sz w:val="24"/>
          <w:szCs w:val="24"/>
          <w:lang w:val="fr-FR"/>
        </w:rPr>
        <w:t xml:space="preserve">Les taux de prise en charge de l’AMU varient entre 80% et 100% des frais de prestations. </w:t>
      </w:r>
      <w:r w:rsidR="00E92193" w:rsidRPr="00A87211">
        <w:rPr>
          <w:rFonts w:ascii="Times New Roman" w:eastAsia="Times New Roman" w:hAnsi="Times New Roman" w:cs="Times New Roman"/>
          <w:sz w:val="24"/>
          <w:szCs w:val="24"/>
          <w:lang w:val="fr-FR"/>
        </w:rPr>
        <w:t>L</w:t>
      </w:r>
      <w:r w:rsidRPr="00A87211">
        <w:rPr>
          <w:rFonts w:ascii="Times New Roman" w:eastAsia="Times New Roman" w:hAnsi="Times New Roman" w:cs="Times New Roman"/>
          <w:sz w:val="24"/>
          <w:szCs w:val="24"/>
          <w:lang w:val="fr-FR"/>
        </w:rPr>
        <w:t>es décrets n° 2023-101 du 11 octobre 2023 fixant les procédures de gestion et prestations de soins et services de santé et n° 2023-103 du 11 octobre 2023 définissant les valeurs et nomenclatures des actes et produits pharmaceutiques couverts par le régime de l’AMU.</w:t>
      </w:r>
    </w:p>
    <w:p w14:paraId="26348446" w14:textId="72E44072" w:rsidR="00FB75F5" w:rsidRPr="00A87211" w:rsidRDefault="00F959CC" w:rsidP="00A87211">
      <w:pPr>
        <w:spacing w:after="200" w:line="276" w:lineRule="auto"/>
        <w:jc w:val="both"/>
        <w:rPr>
          <w:rFonts w:ascii="Times New Roman" w:eastAsia="Times New Roman" w:hAnsi="Times New Roman" w:cs="Times New Roman"/>
          <w:sz w:val="24"/>
          <w:szCs w:val="24"/>
          <w:lang w:val="fr-FR"/>
        </w:rPr>
      </w:pPr>
      <w:r w:rsidRPr="00A87211">
        <w:rPr>
          <w:rFonts w:ascii="Times New Roman" w:eastAsia="Times New Roman" w:hAnsi="Times New Roman" w:cs="Times New Roman"/>
          <w:sz w:val="24"/>
          <w:szCs w:val="24"/>
          <w:lang w:val="fr-FR"/>
        </w:rPr>
        <w:t xml:space="preserve">57. </w:t>
      </w:r>
      <w:r w:rsidR="00FB75F5" w:rsidRPr="00A87211">
        <w:rPr>
          <w:rFonts w:ascii="Times New Roman" w:eastAsia="Times New Roman" w:hAnsi="Times New Roman" w:cs="Times New Roman"/>
          <w:sz w:val="24"/>
          <w:szCs w:val="24"/>
          <w:lang w:val="fr-FR"/>
        </w:rPr>
        <w:t xml:space="preserve"> Pour harmoniser les paiements des prestataires entre les organismes acheteurs, des conventions ont été signées avec les prestataires de soins et une tarification unique applicable par les deux organismes de gestion dans le cadre de l’AMU a été mise en place à partir de la révision des anciennes tarifications</w:t>
      </w:r>
      <w:r w:rsidR="005B2C34" w:rsidRPr="00A87211">
        <w:rPr>
          <w:rFonts w:ascii="Times New Roman" w:eastAsia="Times New Roman" w:hAnsi="Times New Roman" w:cs="Times New Roman"/>
          <w:sz w:val="24"/>
          <w:szCs w:val="24"/>
          <w:lang w:val="fr-FR"/>
        </w:rPr>
        <w:t>.</w:t>
      </w:r>
      <w:r w:rsidR="00FB75F5" w:rsidRPr="00A87211">
        <w:rPr>
          <w:rFonts w:ascii="Times New Roman" w:eastAsia="Times New Roman" w:hAnsi="Times New Roman" w:cs="Times New Roman"/>
          <w:sz w:val="24"/>
          <w:szCs w:val="24"/>
          <w:lang w:val="fr-FR"/>
        </w:rPr>
        <w:t xml:space="preserve"> </w:t>
      </w:r>
    </w:p>
    <w:p w14:paraId="47C33D8F" w14:textId="25FB829E" w:rsidR="00FB75F5" w:rsidRPr="00A87211" w:rsidRDefault="00F959CC" w:rsidP="00A87211">
      <w:pPr>
        <w:spacing w:after="200" w:line="276" w:lineRule="auto"/>
        <w:jc w:val="both"/>
        <w:rPr>
          <w:rFonts w:ascii="Times New Roman" w:eastAsiaTheme="minorEastAsia" w:hAnsi="Times New Roman" w:cs="Times New Roman"/>
          <w:color w:val="FF0000"/>
          <w:sz w:val="24"/>
          <w:szCs w:val="24"/>
          <w:lang w:val="fr-FR" w:eastAsia="fr-FR"/>
        </w:rPr>
      </w:pPr>
      <w:r w:rsidRPr="00A87211">
        <w:rPr>
          <w:rFonts w:ascii="Times New Roman" w:eastAsiaTheme="minorEastAsia" w:hAnsi="Times New Roman" w:cs="Times New Roman"/>
          <w:sz w:val="24"/>
          <w:szCs w:val="24"/>
          <w:lang w:val="fr-FR" w:eastAsia="fr-FR"/>
        </w:rPr>
        <w:t xml:space="preserve">58. </w:t>
      </w:r>
      <w:r w:rsidR="00FB75F5" w:rsidRPr="00A87211">
        <w:rPr>
          <w:rFonts w:ascii="Times New Roman" w:eastAsiaTheme="minorEastAsia" w:hAnsi="Times New Roman" w:cs="Times New Roman"/>
          <w:sz w:val="24"/>
          <w:szCs w:val="24"/>
          <w:lang w:val="fr-FR" w:eastAsia="fr-FR"/>
        </w:rPr>
        <w:t>Pour le régime général de sécurité sociale, le montant mensuel de la pension de vieillesse, d’invalidité ou de la pension anticipée est égal à 20% de la rémunération mensuelle moyenne avec majoration de 1,33% pour chaque période de 12 mois si le total des mois d’assurance et des mois assimilés dépasse 180</w:t>
      </w:r>
      <w:r w:rsidR="005B2C34"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w:t>
      </w:r>
      <w:r w:rsidR="005B2C34" w:rsidRPr="00A87211">
        <w:rPr>
          <w:rFonts w:ascii="Times New Roman" w:eastAsiaTheme="minorEastAsia" w:hAnsi="Times New Roman" w:cs="Times New Roman"/>
          <w:sz w:val="24"/>
          <w:szCs w:val="24"/>
          <w:lang w:val="fr-FR" w:eastAsia="fr-FR"/>
        </w:rPr>
        <w:t>article 44 CSS</w:t>
      </w:r>
      <w:r w:rsidR="00FB75F5" w:rsidRPr="00A87211">
        <w:rPr>
          <w:rFonts w:ascii="Times New Roman" w:eastAsiaTheme="minorEastAsia" w:hAnsi="Times New Roman" w:cs="Times New Roman"/>
          <w:sz w:val="24"/>
          <w:szCs w:val="24"/>
          <w:lang w:val="fr-FR" w:eastAsia="fr-FR"/>
        </w:rPr>
        <w:t xml:space="preserve">). Toutefois, </w:t>
      </w:r>
      <w:r w:rsidR="003963E2" w:rsidRPr="00A87211">
        <w:rPr>
          <w:rFonts w:ascii="Times New Roman" w:eastAsiaTheme="minorEastAsia" w:hAnsi="Times New Roman" w:cs="Times New Roman"/>
          <w:sz w:val="24"/>
          <w:szCs w:val="24"/>
          <w:lang w:val="fr-FR" w:eastAsia="fr-FR"/>
        </w:rPr>
        <w:t>c</w:t>
      </w:r>
      <w:r w:rsidR="00FB75F5" w:rsidRPr="00A87211">
        <w:rPr>
          <w:rFonts w:ascii="Times New Roman" w:eastAsiaTheme="minorEastAsia" w:hAnsi="Times New Roman" w:cs="Times New Roman"/>
          <w:sz w:val="24"/>
          <w:szCs w:val="24"/>
          <w:lang w:val="fr-FR" w:eastAsia="fr-FR"/>
        </w:rPr>
        <w:t>e montant ne peut être inférieur à 60% du SMIG. Ce dernier étant de 52 500 F</w:t>
      </w:r>
      <w:r w:rsidR="0009104F">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CFA, le montant minimum de la pension est de 31</w:t>
      </w:r>
      <w:r w:rsidR="0009104F">
        <w:rPr>
          <w:rFonts w:ascii="Times New Roman" w:eastAsiaTheme="minorEastAsia" w:hAnsi="Times New Roman" w:cs="Times New Roman"/>
          <w:sz w:val="24"/>
          <w:szCs w:val="24"/>
          <w:lang w:val="fr-FR" w:eastAsia="fr-FR"/>
        </w:rPr>
        <w:t> </w:t>
      </w:r>
      <w:r w:rsidR="00FB75F5" w:rsidRPr="00A87211">
        <w:rPr>
          <w:rFonts w:ascii="Times New Roman" w:eastAsiaTheme="minorEastAsia" w:hAnsi="Times New Roman" w:cs="Times New Roman"/>
          <w:sz w:val="24"/>
          <w:szCs w:val="24"/>
          <w:lang w:val="fr-FR" w:eastAsia="fr-FR"/>
        </w:rPr>
        <w:t>500</w:t>
      </w:r>
      <w:r w:rsidR="0009104F" w:rsidRPr="0009104F">
        <w:rPr>
          <w:rFonts w:ascii="Times New Roman" w:eastAsiaTheme="minorEastAsia" w:hAnsi="Times New Roman" w:cs="Times New Roman"/>
          <w:color w:val="C00000"/>
          <w:sz w:val="24"/>
          <w:szCs w:val="24"/>
          <w:lang w:val="fr-FR" w:eastAsia="fr-FR"/>
        </w:rPr>
        <w:t xml:space="preserve"> </w:t>
      </w:r>
      <w:r w:rsidR="006C1EC0" w:rsidRPr="006155CE">
        <w:rPr>
          <w:rFonts w:ascii="Times New Roman" w:eastAsiaTheme="minorEastAsia" w:hAnsi="Times New Roman" w:cs="Times New Roman"/>
          <w:sz w:val="24"/>
          <w:szCs w:val="24"/>
          <w:lang w:val="fr-FR" w:eastAsia="fr-FR"/>
        </w:rPr>
        <w:t>F</w:t>
      </w:r>
      <w:r w:rsidR="00FB75F5" w:rsidRPr="00A87211">
        <w:rPr>
          <w:rFonts w:ascii="Times New Roman" w:eastAsiaTheme="minorEastAsia" w:hAnsi="Times New Roman" w:cs="Times New Roman"/>
          <w:sz w:val="24"/>
          <w:szCs w:val="24"/>
          <w:lang w:val="fr-FR" w:eastAsia="fr-FR"/>
        </w:rPr>
        <w:t>CFA.</w:t>
      </w:r>
      <w:r w:rsidR="00FB75F5" w:rsidRPr="00A87211">
        <w:rPr>
          <w:rFonts w:ascii="Times New Roman" w:eastAsiaTheme="minorEastAsia" w:hAnsi="Times New Roman" w:cs="Times New Roman"/>
          <w:color w:val="FF0000"/>
          <w:sz w:val="24"/>
          <w:szCs w:val="24"/>
          <w:lang w:val="fr-FR" w:eastAsia="fr-FR"/>
        </w:rPr>
        <w:t xml:space="preserve"> </w:t>
      </w:r>
    </w:p>
    <w:p w14:paraId="281D5F68" w14:textId="409F08BF" w:rsidR="00FB75F5" w:rsidRPr="00A87211" w:rsidRDefault="00F959CC" w:rsidP="00A87211">
      <w:pPr>
        <w:spacing w:after="200" w:line="276" w:lineRule="auto"/>
        <w:jc w:val="both"/>
        <w:rPr>
          <w:rFonts w:ascii="Times New Roman" w:eastAsiaTheme="minorEastAsia" w:hAnsi="Times New Roman" w:cs="Times New Roman"/>
          <w:color w:val="FF0000"/>
          <w:sz w:val="24"/>
          <w:szCs w:val="24"/>
          <w:lang w:val="fr-FR" w:eastAsia="fr-FR"/>
        </w:rPr>
      </w:pPr>
      <w:r w:rsidRPr="00A87211">
        <w:rPr>
          <w:rFonts w:ascii="Times New Roman" w:eastAsiaTheme="minorEastAsia" w:hAnsi="Times New Roman" w:cs="Times New Roman"/>
          <w:sz w:val="24"/>
          <w:szCs w:val="24"/>
          <w:lang w:val="fr-FR" w:eastAsia="fr-FR"/>
        </w:rPr>
        <w:t xml:space="preserve">59. </w:t>
      </w:r>
      <w:r w:rsidR="00FB75F5" w:rsidRPr="00A87211">
        <w:rPr>
          <w:rFonts w:ascii="Times New Roman" w:eastAsiaTheme="minorEastAsia" w:hAnsi="Times New Roman" w:cs="Times New Roman"/>
          <w:sz w:val="24"/>
          <w:szCs w:val="24"/>
          <w:lang w:val="fr-FR" w:eastAsia="fr-FR"/>
        </w:rPr>
        <w:t xml:space="preserve">Avant l’AMU, l’INAM a initié depuis 2019 une couverture maladie volontaire des artisans en partenariat avec l’Union des chambres régionales de métiers (UCRM). Cette initiative a permis d’offrir une couverture en soins de santé à 2 308 artisans et leur famille en 2023. L’INAM a également développé en 2023, en partenariat avec le Projet d’appui à l’employabilité et à l’insertion des jeunes dans les secteurs porteurs (PAEIJ-SP), un projet pilote de couverture maladie au profit </w:t>
      </w:r>
      <w:r w:rsidR="00433B2D" w:rsidRPr="00A87211">
        <w:rPr>
          <w:rFonts w:ascii="Times New Roman" w:eastAsiaTheme="minorEastAsia" w:hAnsi="Times New Roman" w:cs="Times New Roman"/>
          <w:sz w:val="24"/>
          <w:szCs w:val="24"/>
          <w:lang w:val="fr-FR" w:eastAsia="fr-FR"/>
        </w:rPr>
        <w:t>de</w:t>
      </w:r>
      <w:r w:rsidR="00FB75F5" w:rsidRPr="00A87211">
        <w:rPr>
          <w:rFonts w:ascii="Times New Roman" w:eastAsiaTheme="minorEastAsia" w:hAnsi="Times New Roman" w:cs="Times New Roman"/>
          <w:sz w:val="24"/>
          <w:szCs w:val="24"/>
          <w:lang w:val="fr-FR" w:eastAsia="fr-FR"/>
        </w:rPr>
        <w:t xml:space="preserve"> 16 156 agriculteurs</w:t>
      </w:r>
      <w:r w:rsidR="00FB75F5" w:rsidRPr="00A87211">
        <w:rPr>
          <w:rFonts w:ascii="Times New Roman" w:eastAsiaTheme="minorEastAsia" w:hAnsi="Times New Roman" w:cs="Times New Roman"/>
          <w:color w:val="FF0000"/>
          <w:sz w:val="24"/>
          <w:szCs w:val="24"/>
          <w:lang w:val="fr-FR" w:eastAsia="fr-FR"/>
        </w:rPr>
        <w:t>.</w:t>
      </w:r>
    </w:p>
    <w:p w14:paraId="3A1D46D8" w14:textId="2BB112E5" w:rsidR="00FB75F5" w:rsidRPr="00A87211" w:rsidRDefault="00F959CC" w:rsidP="00A87211">
      <w:pPr>
        <w:spacing w:after="200" w:line="276" w:lineRule="auto"/>
        <w:jc w:val="both"/>
        <w:rPr>
          <w:rFonts w:ascii="Times New Roman" w:eastAsiaTheme="minorEastAsia" w:hAnsi="Times New Roman" w:cs="Times New Roman"/>
          <w:color w:val="0070C0"/>
          <w:sz w:val="24"/>
          <w:szCs w:val="24"/>
          <w:lang w:val="fr-FR" w:eastAsia="fr-FR"/>
        </w:rPr>
      </w:pPr>
      <w:r w:rsidRPr="00A87211">
        <w:rPr>
          <w:rFonts w:ascii="Times New Roman" w:eastAsiaTheme="minorEastAsia" w:hAnsi="Times New Roman" w:cs="Times New Roman"/>
          <w:sz w:val="24"/>
          <w:szCs w:val="24"/>
          <w:lang w:val="fr-FR" w:eastAsia="fr-FR"/>
        </w:rPr>
        <w:t xml:space="preserve">60. </w:t>
      </w:r>
      <w:r w:rsidR="00FB75F5" w:rsidRPr="00A87211">
        <w:rPr>
          <w:rFonts w:ascii="Times New Roman" w:eastAsiaTheme="minorEastAsia" w:hAnsi="Times New Roman" w:cs="Times New Roman"/>
          <w:sz w:val="24"/>
          <w:szCs w:val="24"/>
          <w:lang w:val="fr-FR" w:eastAsia="fr-FR"/>
        </w:rPr>
        <w:t>En outre, toutes les femmes enceintes bénéficient des prestations en nature des programmes de gratuité ou de subvention en santé : gratuité du traitement du paludisme, distribution gratuite de moustiquaires à imprégnation durable (MID), gratuité de la césarienne, prise en charge prénatale et post-natale de la femme enceinte et du nouveau-né, etc</w:t>
      </w:r>
      <w:r w:rsidR="00FB75F5" w:rsidRPr="006155CE">
        <w:rPr>
          <w:rFonts w:ascii="Times New Roman" w:eastAsiaTheme="minorEastAsia" w:hAnsi="Times New Roman" w:cs="Times New Roman"/>
          <w:sz w:val="24"/>
          <w:szCs w:val="24"/>
          <w:lang w:val="fr-FR" w:eastAsia="fr-FR"/>
        </w:rPr>
        <w:t>.</w:t>
      </w:r>
    </w:p>
    <w:p w14:paraId="66C80992" w14:textId="2AAB5435" w:rsidR="00252339" w:rsidRPr="00A87211" w:rsidRDefault="00F959CC" w:rsidP="00A87211">
      <w:pPr>
        <w:spacing w:after="37" w:line="276" w:lineRule="auto"/>
        <w:jc w:val="both"/>
        <w:rPr>
          <w:rFonts w:ascii="Times New Roman" w:eastAsia="Times New Roman" w:hAnsi="Times New Roman" w:cs="Times New Roman"/>
          <w:bCs/>
          <w:sz w:val="24"/>
          <w:szCs w:val="24"/>
          <w:lang w:val="fr-FR" w:eastAsia="fr-FR"/>
        </w:rPr>
      </w:pPr>
      <w:r w:rsidRPr="00A87211">
        <w:rPr>
          <w:rFonts w:ascii="Times New Roman" w:eastAsia="Times New Roman" w:hAnsi="Times New Roman" w:cs="Times New Roman"/>
          <w:sz w:val="24"/>
          <w:szCs w:val="24"/>
          <w:lang w:val="fr-FR"/>
        </w:rPr>
        <w:t xml:space="preserve">61. </w:t>
      </w:r>
      <w:r w:rsidR="00FB75F5" w:rsidRPr="00A87211">
        <w:rPr>
          <w:rFonts w:ascii="Times New Roman" w:eastAsia="Times New Roman" w:hAnsi="Times New Roman" w:cs="Times New Roman"/>
          <w:sz w:val="24"/>
          <w:szCs w:val="24"/>
          <w:lang w:val="fr-FR"/>
        </w:rPr>
        <w:t>Par ailleurs, i</w:t>
      </w:r>
      <w:r w:rsidR="00FB75F5" w:rsidRPr="00A87211">
        <w:rPr>
          <w:rFonts w:ascii="Times New Roman" w:eastAsia="Times New Roman" w:hAnsi="Times New Roman" w:cs="Times New Roman"/>
          <w:bCs/>
          <w:sz w:val="24"/>
          <w:szCs w:val="24"/>
          <w:lang w:val="fr-FR" w:eastAsia="fr-FR"/>
        </w:rPr>
        <w:t>l existe un programme de protection sociale en milieu scolaire « </w:t>
      </w:r>
      <w:proofErr w:type="spellStart"/>
      <w:r w:rsidR="00FB75F5" w:rsidRPr="00A87211">
        <w:rPr>
          <w:rFonts w:ascii="Times New Roman" w:eastAsia="Times New Roman" w:hAnsi="Times New Roman" w:cs="Times New Roman"/>
          <w:bCs/>
          <w:sz w:val="24"/>
          <w:szCs w:val="24"/>
          <w:lang w:val="fr-FR" w:eastAsia="fr-FR"/>
        </w:rPr>
        <w:t>School</w:t>
      </w:r>
      <w:proofErr w:type="spellEnd"/>
      <w:r w:rsidR="00FB75F5" w:rsidRPr="00A87211">
        <w:rPr>
          <w:rFonts w:ascii="Times New Roman" w:eastAsia="Times New Roman" w:hAnsi="Times New Roman" w:cs="Times New Roman"/>
          <w:bCs/>
          <w:sz w:val="24"/>
          <w:szCs w:val="24"/>
          <w:lang w:val="fr-FR" w:eastAsia="fr-FR"/>
        </w:rPr>
        <w:t xml:space="preserve"> Assur » lancé en 2017 qui assure la prise en charge médicale des apprenants nécessiteux dans les écoles publiques.  </w:t>
      </w:r>
    </w:p>
    <w:p w14:paraId="10339082" w14:textId="118A42F1" w:rsidR="00FB75F5" w:rsidRPr="00A87211" w:rsidRDefault="00F959CC" w:rsidP="00A87211">
      <w:pPr>
        <w:spacing w:after="37" w:line="276" w:lineRule="auto"/>
        <w:jc w:val="both"/>
        <w:rPr>
          <w:rFonts w:ascii="Times New Roman" w:eastAsia="Times New Roman" w:hAnsi="Times New Roman" w:cs="Times New Roman"/>
          <w:sz w:val="24"/>
          <w:szCs w:val="24"/>
          <w:lang w:val="fr-FR"/>
        </w:rPr>
      </w:pPr>
      <w:r w:rsidRPr="00A87211">
        <w:rPr>
          <w:rFonts w:ascii="Times New Roman" w:eastAsia="Times New Roman" w:hAnsi="Times New Roman" w:cs="Times New Roman"/>
          <w:sz w:val="24"/>
          <w:szCs w:val="24"/>
          <w:lang w:val="fr-FR"/>
        </w:rPr>
        <w:t xml:space="preserve">62. </w:t>
      </w:r>
      <w:r w:rsidR="00FB75F5" w:rsidRPr="00A87211">
        <w:rPr>
          <w:rFonts w:ascii="Times New Roman" w:eastAsia="Times New Roman" w:hAnsi="Times New Roman" w:cs="Times New Roman"/>
          <w:sz w:val="24"/>
          <w:szCs w:val="24"/>
          <w:lang w:val="fr-FR"/>
        </w:rPr>
        <w:t xml:space="preserve">Pour les secteurs parapublic et privé, la caisse de sécurité sociale, les sociétés d’assurance maladie privées à visée lucrative et les mutuelles de santé communautaires contribuent à réduire tant soit peu les coûts liés à la santé de la population. </w:t>
      </w:r>
    </w:p>
    <w:p w14:paraId="253B7C02" w14:textId="755E2A98"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63. </w:t>
      </w:r>
      <w:r w:rsidR="00FB75F5" w:rsidRPr="00A87211">
        <w:rPr>
          <w:rFonts w:ascii="Times New Roman" w:eastAsiaTheme="minorEastAsia" w:hAnsi="Times New Roman" w:cs="Times New Roman"/>
          <w:sz w:val="24"/>
          <w:szCs w:val="24"/>
          <w:lang w:val="fr-FR" w:eastAsia="fr-FR"/>
        </w:rPr>
        <w:t xml:space="preserve">Tous les régimes de sécurité sociale au Togo sont fondés sur le principe de non-discrimination notamment par rapport au sexe. </w:t>
      </w:r>
    </w:p>
    <w:p w14:paraId="17C5C23E" w14:textId="77777777" w:rsidR="00FB75F5" w:rsidRDefault="00FB75F5" w:rsidP="00F24EC4">
      <w:pPr>
        <w:pStyle w:val="Titre2"/>
        <w:rPr>
          <w:rFonts w:eastAsiaTheme="minorEastAsia"/>
        </w:rPr>
      </w:pPr>
      <w:bookmarkStart w:id="24" w:name="_Toc195694202"/>
      <w:r w:rsidRPr="00A87211">
        <w:rPr>
          <w:rFonts w:eastAsiaTheme="minorEastAsia"/>
        </w:rPr>
        <w:t>Article 10 : Assistance et protection de la famille</w:t>
      </w:r>
      <w:bookmarkEnd w:id="24"/>
    </w:p>
    <w:p w14:paraId="2983D78D" w14:textId="77777777" w:rsidR="002C48A8" w:rsidRPr="002C48A8" w:rsidRDefault="002C48A8" w:rsidP="002C48A8">
      <w:pPr>
        <w:spacing w:after="0"/>
        <w:rPr>
          <w:lang w:val="fr-FR" w:eastAsia="fr-FR"/>
        </w:rPr>
      </w:pPr>
    </w:p>
    <w:p w14:paraId="18B972E8" w14:textId="5B6EBFF4" w:rsidR="00FB75F5"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64. </w:t>
      </w:r>
      <w:r w:rsidR="00FB75F5" w:rsidRPr="00A87211">
        <w:rPr>
          <w:rFonts w:ascii="Times New Roman" w:eastAsiaTheme="minorEastAsia" w:hAnsi="Times New Roman" w:cs="Times New Roman"/>
          <w:sz w:val="24"/>
          <w:szCs w:val="24"/>
          <w:lang w:val="fr-FR" w:eastAsia="fr-FR"/>
        </w:rPr>
        <w:t>La constitution dispose en son article 15 al. 4 et 5 de son annexe que « L’entretien et l’éducation des enfants sont un droit des parents et une obligation qui leur échoit en priorité. Ils sont soutenus par l’Etat dans cette tâche. Les enfants ont droit à la même protection familiale et sociale, qu’ils soient nés dans le mariage ou hors mariage ».</w:t>
      </w:r>
    </w:p>
    <w:p w14:paraId="6A57A44E" w14:textId="68BFBFD7" w:rsidR="00FB75F5" w:rsidRPr="00A87211" w:rsidRDefault="00F959CC" w:rsidP="00A87211">
      <w:pPr>
        <w:spacing w:after="200" w:line="276" w:lineRule="auto"/>
        <w:jc w:val="both"/>
        <w:rPr>
          <w:rFonts w:ascii="Times New Roman" w:eastAsia="Times New Roman" w:hAnsi="Times New Roman" w:cs="Times New Roman"/>
          <w:b/>
          <w:sz w:val="24"/>
          <w:szCs w:val="24"/>
          <w:lang w:val="fr-FR" w:eastAsia="zh-CN"/>
        </w:rPr>
      </w:pPr>
      <w:r w:rsidRPr="00A87211">
        <w:rPr>
          <w:rFonts w:ascii="Times New Roman" w:eastAsiaTheme="minorEastAsia" w:hAnsi="Times New Roman" w:cs="Times New Roman"/>
          <w:sz w:val="24"/>
          <w:szCs w:val="24"/>
          <w:lang w:val="fr-FR" w:eastAsia="fr-FR"/>
        </w:rPr>
        <w:t xml:space="preserve">65. </w:t>
      </w:r>
      <w:r w:rsidR="00FB75F5" w:rsidRPr="00A87211">
        <w:rPr>
          <w:rFonts w:ascii="Times New Roman" w:eastAsiaTheme="minorEastAsia" w:hAnsi="Times New Roman" w:cs="Times New Roman"/>
          <w:sz w:val="24"/>
          <w:szCs w:val="24"/>
          <w:lang w:val="fr-FR" w:eastAsia="fr-FR"/>
        </w:rPr>
        <w:t xml:space="preserve">Le code des personnes et de la famille (CPF) indique en son article 155 que </w:t>
      </w:r>
      <w:r w:rsidR="00FB75F5" w:rsidRPr="00A87211">
        <w:rPr>
          <w:rFonts w:ascii="Times New Roman" w:eastAsia="Times New Roman" w:hAnsi="Times New Roman" w:cs="Times New Roman"/>
          <w:sz w:val="24"/>
          <w:szCs w:val="24"/>
          <w:lang w:val="fr-FR" w:eastAsia="fr-FR"/>
        </w:rPr>
        <w:t xml:space="preserve">« Le devoir de secours survit à la séparation de corps, la pension alimentaire est fixée d’après les règles générales concernant </w:t>
      </w:r>
      <w:r w:rsidR="00FB75F5" w:rsidRPr="00A87211">
        <w:rPr>
          <w:rFonts w:ascii="Times New Roman" w:eastAsia="Times New Roman" w:hAnsi="Times New Roman" w:cs="Times New Roman"/>
          <w:sz w:val="24"/>
          <w:szCs w:val="24"/>
          <w:lang w:val="fr-FR" w:eastAsia="fr-FR"/>
        </w:rPr>
        <w:lastRenderedPageBreak/>
        <w:t>le montant des aliments ».</w:t>
      </w:r>
      <w:r w:rsidR="00F35FC3" w:rsidRPr="00A87211">
        <w:rPr>
          <w:rFonts w:ascii="Times New Roman" w:eastAsia="Times New Roman" w:hAnsi="Times New Roman" w:cs="Times New Roman"/>
          <w:b/>
          <w:sz w:val="24"/>
          <w:szCs w:val="24"/>
          <w:lang w:val="fr-FR" w:eastAsia="zh-CN"/>
        </w:rPr>
        <w:t xml:space="preserve"> </w:t>
      </w:r>
      <w:r w:rsidR="00FB75F5" w:rsidRPr="00A87211">
        <w:rPr>
          <w:rFonts w:ascii="Times New Roman" w:eastAsia="Times New Roman" w:hAnsi="Times New Roman" w:cs="Times New Roman"/>
          <w:sz w:val="24"/>
          <w:szCs w:val="24"/>
          <w:lang w:val="fr-FR" w:eastAsia="fr-FR"/>
        </w:rPr>
        <w:t>Aux termes de l’article 148, la femme peut</w:t>
      </w:r>
      <w:r w:rsidR="0024504D" w:rsidRPr="00A87211">
        <w:rPr>
          <w:rFonts w:ascii="Times New Roman" w:eastAsia="Times New Roman" w:hAnsi="Times New Roman" w:cs="Times New Roman"/>
          <w:sz w:val="24"/>
          <w:szCs w:val="24"/>
          <w:lang w:val="fr-FR" w:eastAsia="fr-FR"/>
        </w:rPr>
        <w:t xml:space="preserve">, à </w:t>
      </w:r>
      <w:r w:rsidR="00FB75F5" w:rsidRPr="00A87211">
        <w:rPr>
          <w:rFonts w:ascii="Times New Roman" w:eastAsia="Times New Roman" w:hAnsi="Times New Roman" w:cs="Times New Roman"/>
          <w:sz w:val="24"/>
          <w:szCs w:val="24"/>
          <w:lang w:val="fr-FR" w:eastAsia="fr-FR"/>
        </w:rPr>
        <w:t xml:space="preserve">défaut </w:t>
      </w:r>
      <w:r w:rsidR="0024504D" w:rsidRPr="00A87211">
        <w:rPr>
          <w:rFonts w:ascii="Times New Roman" w:eastAsia="Times New Roman" w:hAnsi="Times New Roman" w:cs="Times New Roman"/>
          <w:sz w:val="24"/>
          <w:szCs w:val="24"/>
          <w:lang w:val="fr-FR" w:eastAsia="fr-FR"/>
        </w:rPr>
        <w:t>d’</w:t>
      </w:r>
      <w:r w:rsidR="00FB75F5" w:rsidRPr="00A87211">
        <w:rPr>
          <w:rFonts w:ascii="Times New Roman" w:eastAsia="Times New Roman" w:hAnsi="Times New Roman" w:cs="Times New Roman"/>
          <w:sz w:val="24"/>
          <w:szCs w:val="24"/>
          <w:lang w:val="fr-FR" w:eastAsia="fr-FR"/>
        </w:rPr>
        <w:t>accord</w:t>
      </w:r>
      <w:r w:rsidR="0024504D" w:rsidRPr="00A87211">
        <w:rPr>
          <w:rFonts w:ascii="Times New Roman" w:eastAsia="Times New Roman" w:hAnsi="Times New Roman" w:cs="Times New Roman"/>
          <w:sz w:val="24"/>
          <w:szCs w:val="24"/>
          <w:lang w:val="fr-FR" w:eastAsia="fr-FR"/>
        </w:rPr>
        <w:t xml:space="preserve"> avec le ma</w:t>
      </w:r>
      <w:r w:rsidR="00B339CB" w:rsidRPr="00B339CB">
        <w:rPr>
          <w:rFonts w:ascii="Times New Roman" w:eastAsia="Times New Roman" w:hAnsi="Times New Roman" w:cs="Times New Roman"/>
          <w:color w:val="C00000"/>
          <w:sz w:val="24"/>
          <w:szCs w:val="24"/>
          <w:lang w:val="fr-FR" w:eastAsia="fr-FR"/>
        </w:rPr>
        <w:t>r</w:t>
      </w:r>
      <w:r w:rsidR="0024504D" w:rsidRPr="00A87211">
        <w:rPr>
          <w:rFonts w:ascii="Times New Roman" w:eastAsia="Times New Roman" w:hAnsi="Times New Roman" w:cs="Times New Roman"/>
          <w:sz w:val="24"/>
          <w:szCs w:val="24"/>
          <w:lang w:val="fr-FR" w:eastAsia="fr-FR"/>
        </w:rPr>
        <w:t>i</w:t>
      </w:r>
      <w:r w:rsidR="00FB75F5" w:rsidRPr="00A87211">
        <w:rPr>
          <w:rFonts w:ascii="Times New Roman" w:eastAsia="Times New Roman" w:hAnsi="Times New Roman" w:cs="Times New Roman"/>
          <w:sz w:val="24"/>
          <w:szCs w:val="24"/>
          <w:lang w:val="fr-FR" w:eastAsia="fr-FR"/>
        </w:rPr>
        <w:t>,</w:t>
      </w:r>
      <w:r w:rsidR="0024504D" w:rsidRPr="00A87211">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demander au juge l’autorisation de continuer à faire usage du nom du mari</w:t>
      </w:r>
      <w:r w:rsidR="00BC6D1F" w:rsidRPr="00A87211">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 </w:t>
      </w:r>
    </w:p>
    <w:p w14:paraId="3F4745D0" w14:textId="77777777" w:rsidR="00FB75F5" w:rsidRPr="00A87211" w:rsidRDefault="00FB75F5" w:rsidP="00A87211">
      <w:pPr>
        <w:numPr>
          <w:ilvl w:val="0"/>
          <w:numId w:val="2"/>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fr-FR" w:eastAsia="fr-FR"/>
        </w:rPr>
      </w:pPr>
      <w:proofErr w:type="gramStart"/>
      <w:r w:rsidRPr="00A87211">
        <w:rPr>
          <w:rFonts w:ascii="Times New Roman" w:eastAsia="Times New Roman" w:hAnsi="Times New Roman" w:cs="Times New Roman"/>
          <w:sz w:val="24"/>
          <w:szCs w:val="24"/>
          <w:lang w:val="fr-FR" w:eastAsia="fr-FR"/>
        </w:rPr>
        <w:t>lorsqu’elle</w:t>
      </w:r>
      <w:proofErr w:type="gramEnd"/>
      <w:r w:rsidRPr="00A87211">
        <w:rPr>
          <w:rFonts w:ascii="Times New Roman" w:eastAsia="Times New Roman" w:hAnsi="Times New Roman" w:cs="Times New Roman"/>
          <w:sz w:val="24"/>
          <w:szCs w:val="24"/>
          <w:lang w:val="fr-FR" w:eastAsia="fr-FR"/>
        </w:rPr>
        <w:t xml:space="preserve"> a acquis une notoriété professionnelle sous ce nom ; </w:t>
      </w:r>
    </w:p>
    <w:p w14:paraId="2C4E119C" w14:textId="77777777" w:rsidR="00FB75F5" w:rsidRPr="00A87211" w:rsidRDefault="00FB75F5" w:rsidP="00A87211">
      <w:pPr>
        <w:numPr>
          <w:ilvl w:val="0"/>
          <w:numId w:val="2"/>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fr-FR" w:eastAsia="fr-FR"/>
        </w:rPr>
      </w:pPr>
      <w:proofErr w:type="gramStart"/>
      <w:r w:rsidRPr="00A87211">
        <w:rPr>
          <w:rFonts w:ascii="Times New Roman" w:eastAsia="Times New Roman" w:hAnsi="Times New Roman" w:cs="Times New Roman"/>
          <w:sz w:val="24"/>
          <w:szCs w:val="24"/>
          <w:lang w:val="fr-FR" w:eastAsia="fr-FR"/>
        </w:rPr>
        <w:t>pour</w:t>
      </w:r>
      <w:proofErr w:type="gramEnd"/>
      <w:r w:rsidRPr="00A87211">
        <w:rPr>
          <w:rFonts w:ascii="Times New Roman" w:eastAsia="Times New Roman" w:hAnsi="Times New Roman" w:cs="Times New Roman"/>
          <w:sz w:val="24"/>
          <w:szCs w:val="24"/>
          <w:lang w:val="fr-FR" w:eastAsia="fr-FR"/>
        </w:rPr>
        <w:t xml:space="preserve"> des impératifs sociaux ; </w:t>
      </w:r>
    </w:p>
    <w:p w14:paraId="4A06475E" w14:textId="05394A33" w:rsidR="00FB75F5" w:rsidRPr="00A87211" w:rsidRDefault="00FB75F5" w:rsidP="00A87211">
      <w:pPr>
        <w:numPr>
          <w:ilvl w:val="0"/>
          <w:numId w:val="2"/>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fr-FR" w:eastAsia="fr-FR"/>
        </w:rPr>
      </w:pPr>
      <w:proofErr w:type="gramStart"/>
      <w:r w:rsidRPr="00A87211">
        <w:rPr>
          <w:rFonts w:ascii="Times New Roman" w:eastAsia="Times New Roman" w:hAnsi="Times New Roman" w:cs="Times New Roman"/>
          <w:sz w:val="24"/>
          <w:szCs w:val="24"/>
          <w:lang w:val="fr-FR" w:eastAsia="fr-FR"/>
        </w:rPr>
        <w:t>dans</w:t>
      </w:r>
      <w:proofErr w:type="gramEnd"/>
      <w:r w:rsidRPr="00A87211">
        <w:rPr>
          <w:rFonts w:ascii="Times New Roman" w:eastAsia="Times New Roman" w:hAnsi="Times New Roman" w:cs="Times New Roman"/>
          <w:sz w:val="24"/>
          <w:szCs w:val="24"/>
          <w:lang w:val="fr-FR" w:eastAsia="fr-FR"/>
        </w:rPr>
        <w:t xml:space="preserve"> l’intérêt des enfants.</w:t>
      </w:r>
    </w:p>
    <w:p w14:paraId="6DECB5BD" w14:textId="005EA19D" w:rsidR="00FB75F5" w:rsidRPr="00A87211" w:rsidRDefault="00F959CC" w:rsidP="00A87211">
      <w:pPr>
        <w:autoSpaceDE w:val="0"/>
        <w:autoSpaceDN w:val="0"/>
        <w:adjustRightInd w:val="0"/>
        <w:spacing w:before="200" w:after="200" w:line="276" w:lineRule="auto"/>
        <w:jc w:val="both"/>
        <w:rPr>
          <w:rFonts w:ascii="Times New Roman" w:eastAsiaTheme="minorEastAsia" w:hAnsi="Times New Roman" w:cs="Times New Roman"/>
          <w:color w:val="00B050"/>
          <w:sz w:val="24"/>
          <w:szCs w:val="24"/>
          <w:lang w:val="fr-FR" w:eastAsia="fr-FR"/>
        </w:rPr>
      </w:pPr>
      <w:r w:rsidRPr="00A87211">
        <w:rPr>
          <w:rFonts w:ascii="Times New Roman" w:eastAsiaTheme="minorEastAsia" w:hAnsi="Times New Roman" w:cs="Times New Roman"/>
          <w:sz w:val="24"/>
          <w:szCs w:val="24"/>
          <w:lang w:val="fr-FR" w:eastAsia="fr-FR"/>
        </w:rPr>
        <w:t xml:space="preserve">66. </w:t>
      </w:r>
      <w:r w:rsidR="00FB75F5" w:rsidRPr="00A87211">
        <w:rPr>
          <w:rFonts w:ascii="Times New Roman" w:eastAsiaTheme="minorEastAsia" w:hAnsi="Times New Roman" w:cs="Times New Roman"/>
          <w:sz w:val="24"/>
          <w:szCs w:val="24"/>
          <w:lang w:val="fr-FR" w:eastAsia="fr-FR"/>
        </w:rPr>
        <w:t>Le CPF consacre également l’obligation de nourrir, entretenir, élever et instruire leurs enfants par les épou</w:t>
      </w:r>
      <w:r w:rsidR="0073423F">
        <w:rPr>
          <w:rFonts w:ascii="Times New Roman" w:eastAsiaTheme="minorEastAsia" w:hAnsi="Times New Roman" w:cs="Times New Roman"/>
          <w:sz w:val="24"/>
          <w:szCs w:val="24"/>
          <w:lang w:val="fr-FR" w:eastAsia="fr-FR"/>
        </w:rPr>
        <w:t>x</w:t>
      </w:r>
      <w:r w:rsidR="00FB75F5" w:rsidRPr="00637B0E">
        <w:rPr>
          <w:rFonts w:ascii="Times New Roman" w:eastAsiaTheme="minorEastAsia" w:hAnsi="Times New Roman" w:cs="Times New Roman"/>
          <w:color w:val="C00000"/>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(article 108), </w:t>
      </w:r>
      <w:r w:rsidR="00FB75F5" w:rsidRPr="00A87211">
        <w:rPr>
          <w:rFonts w:ascii="Times New Roman" w:eastAsia="Times New Roman" w:hAnsi="Times New Roman" w:cs="Times New Roman"/>
          <w:sz w:val="24"/>
          <w:szCs w:val="24"/>
          <w:lang w:val="fr-FR" w:eastAsia="fr-FR"/>
        </w:rPr>
        <w:t>assistance mutuelle (articles 97 et 98), contribution aux charges du ménage et de la famille (article 100), reconnaissance de la capacité juridique de la femme mariée (article 103</w:t>
      </w:r>
      <w:r w:rsidR="00295291" w:rsidRPr="00A87211">
        <w:rPr>
          <w:rFonts w:ascii="Times New Roman" w:eastAsia="Times New Roman" w:hAnsi="Times New Roman" w:cs="Times New Roman"/>
          <w:sz w:val="24"/>
          <w:szCs w:val="24"/>
          <w:lang w:val="fr-FR" w:eastAsia="fr-FR"/>
        </w:rPr>
        <w:t>)</w:t>
      </w:r>
      <w:r w:rsidR="00FB75F5" w:rsidRPr="00A87211">
        <w:rPr>
          <w:rFonts w:ascii="Times New Roman" w:eastAsia="Times New Roman" w:hAnsi="Times New Roman" w:cs="Times New Roman"/>
          <w:sz w:val="24"/>
          <w:szCs w:val="24"/>
          <w:lang w:val="fr-FR" w:eastAsia="fr-FR"/>
        </w:rPr>
        <w:t xml:space="preserve"> favorisant l’indépendance économique de la femme.</w:t>
      </w:r>
    </w:p>
    <w:p w14:paraId="3742322C" w14:textId="46409D3F" w:rsidR="00FB75F5" w:rsidRPr="00A87211" w:rsidRDefault="00F959CC" w:rsidP="00A87211">
      <w:pPr>
        <w:contextualSpacing/>
        <w:jc w:val="both"/>
        <w:rPr>
          <w:rFonts w:ascii="Times New Roman" w:eastAsiaTheme="minorEastAsia" w:hAnsi="Times New Roman" w:cs="Times New Roman"/>
          <w:i/>
          <w:sz w:val="24"/>
          <w:szCs w:val="24"/>
          <w:lang w:val="fr-FR" w:eastAsia="fr-FR"/>
        </w:rPr>
      </w:pPr>
      <w:r w:rsidRPr="00A87211">
        <w:rPr>
          <w:rFonts w:ascii="Times New Roman" w:eastAsiaTheme="minorEastAsia" w:hAnsi="Times New Roman" w:cs="Times New Roman"/>
          <w:sz w:val="24"/>
          <w:szCs w:val="24"/>
          <w:lang w:val="fr-FR" w:eastAsia="fr-FR"/>
        </w:rPr>
        <w:t xml:space="preserve">67. </w:t>
      </w:r>
      <w:r w:rsidR="00FB75F5" w:rsidRPr="00A87211">
        <w:rPr>
          <w:rFonts w:ascii="Times New Roman" w:eastAsiaTheme="minorEastAsia" w:hAnsi="Times New Roman" w:cs="Times New Roman"/>
          <w:sz w:val="24"/>
          <w:szCs w:val="24"/>
          <w:lang w:val="fr-FR" w:eastAsia="fr-FR"/>
        </w:rPr>
        <w:t xml:space="preserve">En matière de sécurité sociale, </w:t>
      </w:r>
      <w:r w:rsidR="00FB75F5" w:rsidRPr="00A87211">
        <w:rPr>
          <w:rFonts w:ascii="Times New Roman" w:eastAsiaTheme="minorEastAsia" w:hAnsi="Times New Roman" w:cs="Times New Roman"/>
          <w:i/>
          <w:sz w:val="24"/>
          <w:szCs w:val="24"/>
          <w:lang w:val="fr-FR" w:eastAsia="fr-FR"/>
        </w:rPr>
        <w:t>voir réponse à l’article 9</w:t>
      </w:r>
      <w:r w:rsidRPr="00A87211">
        <w:rPr>
          <w:rFonts w:ascii="Times New Roman" w:eastAsiaTheme="minorEastAsia" w:hAnsi="Times New Roman" w:cs="Times New Roman"/>
          <w:i/>
          <w:sz w:val="24"/>
          <w:szCs w:val="24"/>
          <w:lang w:val="fr-FR" w:eastAsia="fr-FR"/>
        </w:rPr>
        <w:t>.</w:t>
      </w:r>
      <w:r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En matière d’emploi</w:t>
      </w:r>
      <w:r w:rsidR="00F35FC3"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i/>
          <w:sz w:val="24"/>
          <w:szCs w:val="24"/>
          <w:lang w:val="fr-FR" w:eastAsia="fr-FR"/>
        </w:rPr>
        <w:t>voir réponse à l’article 7</w:t>
      </w:r>
      <w:r w:rsidRPr="00A87211">
        <w:rPr>
          <w:rFonts w:ascii="Times New Roman" w:eastAsiaTheme="minorEastAsia" w:hAnsi="Times New Roman" w:cs="Times New Roman"/>
          <w:i/>
          <w:sz w:val="24"/>
          <w:szCs w:val="24"/>
          <w:lang w:val="fr-FR" w:eastAsia="fr-FR"/>
        </w:rPr>
        <w:t>.</w:t>
      </w:r>
    </w:p>
    <w:p w14:paraId="37DD5CCB" w14:textId="77777777" w:rsidR="00F959CC" w:rsidRPr="00A87211" w:rsidRDefault="00F959CC" w:rsidP="00A87211">
      <w:pPr>
        <w:contextualSpacing/>
        <w:jc w:val="both"/>
        <w:rPr>
          <w:rFonts w:ascii="Times New Roman" w:eastAsiaTheme="minorEastAsia" w:hAnsi="Times New Roman" w:cs="Times New Roman"/>
          <w:sz w:val="24"/>
          <w:szCs w:val="24"/>
          <w:lang w:val="fr-FR" w:eastAsia="fr-FR"/>
        </w:rPr>
      </w:pPr>
    </w:p>
    <w:p w14:paraId="107AAF64" w14:textId="5208361C" w:rsidR="00FA1F69" w:rsidRPr="00A87211" w:rsidRDefault="00F959C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68. </w:t>
      </w:r>
      <w:r w:rsidR="002A4325" w:rsidRPr="00A87211">
        <w:rPr>
          <w:rFonts w:ascii="Times New Roman" w:eastAsiaTheme="minorEastAsia" w:hAnsi="Times New Roman" w:cs="Times New Roman"/>
          <w:sz w:val="24"/>
          <w:szCs w:val="24"/>
          <w:lang w:val="fr-FR" w:eastAsia="fr-FR"/>
        </w:rPr>
        <w:t>L</w:t>
      </w:r>
      <w:r w:rsidR="00FA1F69" w:rsidRPr="00A87211">
        <w:rPr>
          <w:rFonts w:ascii="Times New Roman" w:eastAsiaTheme="minorEastAsia" w:hAnsi="Times New Roman" w:cs="Times New Roman"/>
          <w:sz w:val="24"/>
          <w:szCs w:val="24"/>
          <w:lang w:val="fr-FR" w:eastAsia="fr-FR"/>
        </w:rPr>
        <w:t xml:space="preserve">e NCP modifié en 2022 incrimine spécifiquement les </w:t>
      </w:r>
      <w:r w:rsidR="00FA1F69" w:rsidRPr="00A87211">
        <w:rPr>
          <w:rFonts w:ascii="Times New Roman" w:eastAsia="Arial Unicode MS" w:hAnsi="Times New Roman" w:cs="Times New Roman"/>
          <w:sz w:val="24"/>
          <w:szCs w:val="24"/>
          <w:lang w:val="fr-FR" w:eastAsia="fr-CA"/>
        </w:rPr>
        <w:t>violences faites aux femmes y compris sexuelles (articles 212 al 2, 217 et suivants, 220 et suivants, 232 nouveau, 237 nouveau, 237 bis, 237 ter).</w:t>
      </w:r>
      <w:r w:rsidR="00FA1F69" w:rsidRPr="00A87211">
        <w:rPr>
          <w:rFonts w:ascii="Times New Roman" w:eastAsiaTheme="minorEastAsia" w:hAnsi="Times New Roman" w:cs="Times New Roman"/>
          <w:sz w:val="24"/>
          <w:szCs w:val="24"/>
          <w:lang w:val="fr-FR" w:eastAsia="fr-FR"/>
        </w:rPr>
        <w:t xml:space="preserve"> </w:t>
      </w:r>
    </w:p>
    <w:p w14:paraId="4B2D557A" w14:textId="45B62B51" w:rsidR="00AB0559" w:rsidRPr="00A87211" w:rsidRDefault="00F959CC" w:rsidP="00A87211">
      <w:pPr>
        <w:spacing w:before="120" w:after="120" w:line="276" w:lineRule="auto"/>
        <w:jc w:val="both"/>
        <w:rPr>
          <w:rFonts w:ascii="Times New Roman" w:eastAsia="Calibri" w:hAnsi="Times New Roman" w:cs="Times New Roman"/>
          <w:sz w:val="24"/>
          <w:szCs w:val="24"/>
          <w:lang w:val="fr-FR" w:eastAsia="zh-CN"/>
        </w:rPr>
      </w:pPr>
      <w:r w:rsidRPr="00A87211">
        <w:rPr>
          <w:rFonts w:ascii="Times New Roman" w:eastAsiaTheme="minorEastAsia" w:hAnsi="Times New Roman" w:cs="Times New Roman"/>
          <w:sz w:val="24"/>
          <w:szCs w:val="24"/>
          <w:lang w:val="fr-FR" w:eastAsia="fr-FR"/>
        </w:rPr>
        <w:t xml:space="preserve">69. </w:t>
      </w:r>
      <w:r w:rsidR="00FB75F5" w:rsidRPr="00A87211">
        <w:rPr>
          <w:rFonts w:ascii="Times New Roman" w:eastAsiaTheme="minorEastAsia" w:hAnsi="Times New Roman" w:cs="Times New Roman"/>
          <w:sz w:val="24"/>
          <w:szCs w:val="24"/>
          <w:lang w:val="fr-FR" w:eastAsia="fr-FR"/>
        </w:rPr>
        <w:t xml:space="preserve">Dans la pratique, plusieurs initiatives ont été </w:t>
      </w:r>
      <w:r w:rsidR="00554722" w:rsidRPr="00A87211">
        <w:rPr>
          <w:rFonts w:ascii="Times New Roman" w:eastAsiaTheme="minorEastAsia" w:hAnsi="Times New Roman" w:cs="Times New Roman"/>
          <w:sz w:val="24"/>
          <w:szCs w:val="24"/>
          <w:lang w:val="fr-FR" w:eastAsia="fr-FR"/>
        </w:rPr>
        <w:t>prises :</w:t>
      </w:r>
      <w:r w:rsidR="00FB75F5" w:rsidRPr="00A87211">
        <w:rPr>
          <w:rFonts w:ascii="Times New Roman" w:eastAsiaTheme="minorEastAsia" w:hAnsi="Times New Roman" w:cs="Times New Roman"/>
          <w:sz w:val="24"/>
          <w:szCs w:val="24"/>
          <w:lang w:val="fr-FR" w:eastAsia="fr-FR"/>
        </w:rPr>
        <w:t xml:space="preserve"> </w:t>
      </w:r>
    </w:p>
    <w:p w14:paraId="478E4460" w14:textId="6DDC9172" w:rsidR="00FB75F5" w:rsidRPr="00A87211" w:rsidRDefault="00FB75F5" w:rsidP="00A87211">
      <w:pPr>
        <w:numPr>
          <w:ilvl w:val="0"/>
          <w:numId w:val="8"/>
        </w:numPr>
        <w:spacing w:after="0" w:line="240"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existence</w:t>
      </w:r>
      <w:proofErr w:type="gramEnd"/>
      <w:r w:rsidRPr="00A87211">
        <w:rPr>
          <w:rFonts w:ascii="Times New Roman" w:eastAsiaTheme="minorEastAsia" w:hAnsi="Times New Roman" w:cs="Times New Roman"/>
          <w:sz w:val="24"/>
          <w:szCs w:val="24"/>
          <w:lang w:val="fr-FR" w:eastAsia="fr-FR"/>
        </w:rPr>
        <w:t xml:space="preserve"> d'applications numériques de gestion en ligne des activités des centres d'écoute depuis juillet 2021 qui permet d'enregistrer les cas de VBG, l'assistance apportée au cas</w:t>
      </w:r>
      <w:r w:rsidR="00F16A19">
        <w:rPr>
          <w:rFonts w:ascii="Times New Roman" w:eastAsiaTheme="minorEastAsia" w:hAnsi="Times New Roman" w:cs="Times New Roman"/>
          <w:sz w:val="24"/>
          <w:szCs w:val="24"/>
          <w:lang w:val="fr-FR" w:eastAsia="fr-FR"/>
        </w:rPr>
        <w:t xml:space="preserve"> </w:t>
      </w:r>
      <w:r w:rsidRPr="00A87211">
        <w:rPr>
          <w:rFonts w:ascii="Times New Roman" w:eastAsiaTheme="minorEastAsia" w:hAnsi="Times New Roman" w:cs="Times New Roman"/>
          <w:sz w:val="24"/>
          <w:szCs w:val="24"/>
          <w:lang w:val="fr-FR" w:eastAsia="fr-FR"/>
        </w:rPr>
        <w:t>;</w:t>
      </w:r>
    </w:p>
    <w:p w14:paraId="37E1E52D" w14:textId="284BA5DB" w:rsidR="00FB75F5" w:rsidRPr="00A87211" w:rsidRDefault="00FB75F5" w:rsidP="00A87211">
      <w:pPr>
        <w:numPr>
          <w:ilvl w:val="0"/>
          <w:numId w:val="9"/>
        </w:numPr>
        <w:suppressAutoHyphens/>
        <w:spacing w:after="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création</w:t>
      </w:r>
      <w:proofErr w:type="gramEnd"/>
      <w:r w:rsidRPr="00A87211">
        <w:rPr>
          <w:rFonts w:ascii="Times New Roman" w:eastAsiaTheme="minorEastAsia" w:hAnsi="Times New Roman" w:cs="Times New Roman"/>
          <w:sz w:val="24"/>
          <w:szCs w:val="24"/>
          <w:lang w:val="fr-FR" w:eastAsia="fr-FR"/>
        </w:rPr>
        <w:t xml:space="preserve"> de trois nouveaux centres de prise en charge rapide et globale ‘’one stop center’’ entre 2021 et 2023 </w:t>
      </w:r>
      <w:r w:rsidR="00F16A19" w:rsidRPr="00A87211">
        <w:rPr>
          <w:rFonts w:ascii="Times New Roman" w:eastAsiaTheme="minorEastAsia" w:hAnsi="Times New Roman" w:cs="Times New Roman"/>
          <w:sz w:val="24"/>
          <w:szCs w:val="24"/>
          <w:lang w:val="fr-FR" w:eastAsia="fr-FR"/>
        </w:rPr>
        <w:t>destiné</w:t>
      </w:r>
      <w:r w:rsidR="00F16A19" w:rsidRPr="0073423F">
        <w:rPr>
          <w:rFonts w:ascii="Times New Roman" w:eastAsiaTheme="minorEastAsia" w:hAnsi="Times New Roman" w:cs="Times New Roman"/>
          <w:sz w:val="24"/>
          <w:szCs w:val="24"/>
          <w:lang w:val="fr-FR" w:eastAsia="fr-FR"/>
        </w:rPr>
        <w:t>s</w:t>
      </w:r>
      <w:r w:rsidRPr="00A87211">
        <w:rPr>
          <w:rFonts w:ascii="Times New Roman" w:eastAsiaTheme="minorEastAsia" w:hAnsi="Times New Roman" w:cs="Times New Roman"/>
          <w:sz w:val="24"/>
          <w:szCs w:val="24"/>
          <w:lang w:val="fr-FR" w:eastAsia="fr-FR"/>
        </w:rPr>
        <w:t xml:space="preserve"> à une prise en charge médicale, psycho sociale, juridique et judiciaire</w:t>
      </w:r>
      <w:r w:rsidR="008B4C25" w:rsidRPr="00A87211">
        <w:rPr>
          <w:rFonts w:ascii="Times New Roman" w:eastAsiaTheme="minorEastAsia" w:hAnsi="Times New Roman" w:cs="Times New Roman"/>
          <w:sz w:val="24"/>
          <w:szCs w:val="24"/>
          <w:lang w:val="fr-FR" w:eastAsia="fr-FR"/>
        </w:rPr>
        <w:t xml:space="preserve"> et</w:t>
      </w:r>
      <w:r w:rsidRPr="00A87211">
        <w:rPr>
          <w:rFonts w:ascii="Times New Roman" w:eastAsiaTheme="minorEastAsia" w:hAnsi="Times New Roman" w:cs="Times New Roman"/>
          <w:sz w:val="24"/>
          <w:szCs w:val="24"/>
          <w:lang w:val="fr-FR" w:eastAsia="fr-FR"/>
        </w:rPr>
        <w:t xml:space="preserve"> la protection et la sécurité</w:t>
      </w:r>
      <w:r w:rsidR="008B4C25" w:rsidRPr="00A87211">
        <w:rPr>
          <w:rFonts w:ascii="Times New Roman" w:eastAsiaTheme="minorEastAsia" w:hAnsi="Times New Roman" w:cs="Times New Roman"/>
          <w:sz w:val="24"/>
          <w:szCs w:val="24"/>
          <w:lang w:val="fr-FR" w:eastAsia="fr-FR"/>
        </w:rPr>
        <w:t xml:space="preserve"> des victimes de violences basées sur le genre</w:t>
      </w:r>
      <w:r w:rsidR="00F16A19">
        <w:rPr>
          <w:rFonts w:ascii="Times New Roman" w:eastAsiaTheme="minorEastAsia" w:hAnsi="Times New Roman" w:cs="Times New Roman"/>
          <w:sz w:val="24"/>
          <w:szCs w:val="24"/>
          <w:lang w:val="fr-FR" w:eastAsia="fr-FR"/>
        </w:rPr>
        <w:t xml:space="preserve"> </w:t>
      </w:r>
      <w:r w:rsidRPr="00A87211">
        <w:rPr>
          <w:rFonts w:ascii="Times New Roman" w:eastAsiaTheme="minorEastAsia" w:hAnsi="Times New Roman" w:cs="Times New Roman"/>
          <w:sz w:val="24"/>
          <w:szCs w:val="24"/>
          <w:lang w:val="fr-FR" w:eastAsia="fr-FR"/>
        </w:rPr>
        <w:t>;</w:t>
      </w:r>
    </w:p>
    <w:p w14:paraId="7021C211" w14:textId="5EC03F81" w:rsidR="00FB75F5" w:rsidRPr="00A87211" w:rsidRDefault="00104B00" w:rsidP="00A87211">
      <w:pPr>
        <w:numPr>
          <w:ilvl w:val="0"/>
          <w:numId w:val="9"/>
        </w:numPr>
        <w:suppressAutoHyphens/>
        <w:spacing w:after="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m</w:t>
      </w:r>
      <w:r w:rsidR="00FB75F5" w:rsidRPr="00A87211">
        <w:rPr>
          <w:rFonts w:ascii="Times New Roman" w:eastAsiaTheme="minorEastAsia" w:hAnsi="Times New Roman" w:cs="Times New Roman"/>
          <w:sz w:val="24"/>
          <w:szCs w:val="24"/>
          <w:lang w:val="fr-FR" w:eastAsia="fr-FR"/>
        </w:rPr>
        <w:t>ise</w:t>
      </w:r>
      <w:proofErr w:type="gramEnd"/>
      <w:r w:rsidR="00FB75F5" w:rsidRPr="00A87211">
        <w:rPr>
          <w:rFonts w:ascii="Times New Roman" w:eastAsiaTheme="minorEastAsia" w:hAnsi="Times New Roman" w:cs="Times New Roman"/>
          <w:sz w:val="24"/>
          <w:szCs w:val="24"/>
          <w:lang w:val="fr-FR" w:eastAsia="fr-FR"/>
        </w:rPr>
        <w:t xml:space="preserve"> en place d’une ligne verte </w:t>
      </w:r>
      <w:r w:rsidR="00A71F38" w:rsidRPr="0073423F">
        <w:rPr>
          <w:rFonts w:ascii="Times New Roman" w:eastAsiaTheme="minorEastAsia" w:hAnsi="Times New Roman" w:cs="Times New Roman"/>
          <w:sz w:val="24"/>
          <w:szCs w:val="24"/>
          <w:lang w:val="fr-FR" w:eastAsia="fr-FR"/>
        </w:rPr>
        <w:t>« </w:t>
      </w:r>
      <w:r w:rsidR="00FB75F5" w:rsidRPr="0073423F">
        <w:rPr>
          <w:rFonts w:ascii="Times New Roman" w:eastAsiaTheme="minorEastAsia" w:hAnsi="Times New Roman" w:cs="Times New Roman"/>
          <w:sz w:val="24"/>
          <w:szCs w:val="24"/>
          <w:lang w:val="fr-FR" w:eastAsia="fr-FR"/>
        </w:rPr>
        <w:t>8284</w:t>
      </w:r>
      <w:r w:rsidR="00A71F38" w:rsidRPr="0073423F">
        <w:rPr>
          <w:rFonts w:ascii="Times New Roman" w:eastAsiaTheme="minorEastAsia" w:hAnsi="Times New Roman" w:cs="Times New Roman"/>
          <w:sz w:val="24"/>
          <w:szCs w:val="24"/>
          <w:lang w:val="fr-FR" w:eastAsia="fr-FR"/>
        </w:rPr>
        <w:t> »</w:t>
      </w:r>
      <w:r w:rsidR="00FB75F5" w:rsidRPr="0073423F">
        <w:rPr>
          <w:rFonts w:ascii="Times New Roman" w:eastAsiaTheme="minorEastAsia" w:hAnsi="Times New Roman" w:cs="Times New Roman"/>
          <w:sz w:val="24"/>
          <w:szCs w:val="24"/>
          <w:lang w:val="fr-FR" w:eastAsia="fr-FR"/>
        </w:rPr>
        <w:t xml:space="preserve"> pour </w:t>
      </w:r>
      <w:r w:rsidR="00FB75F5" w:rsidRPr="00A87211">
        <w:rPr>
          <w:rFonts w:ascii="Times New Roman" w:eastAsiaTheme="minorEastAsia" w:hAnsi="Times New Roman" w:cs="Times New Roman"/>
          <w:sz w:val="24"/>
          <w:szCs w:val="24"/>
          <w:lang w:val="fr-FR" w:eastAsia="fr-FR"/>
        </w:rPr>
        <w:t>la dénonciation des cas de violences basées sur le genre</w:t>
      </w:r>
      <w:r w:rsidR="000B6FEF">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w:t>
      </w:r>
    </w:p>
    <w:p w14:paraId="5A1EF465" w14:textId="6394CE6E" w:rsidR="00FB75F5" w:rsidRPr="00A87211" w:rsidRDefault="00FB75F5" w:rsidP="00A87211">
      <w:pPr>
        <w:numPr>
          <w:ilvl w:val="0"/>
          <w:numId w:val="9"/>
        </w:numPr>
        <w:suppressAutoHyphens/>
        <w:spacing w:after="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élaboration</w:t>
      </w:r>
      <w:proofErr w:type="gramEnd"/>
      <w:r w:rsidRPr="00A87211">
        <w:rPr>
          <w:rFonts w:ascii="Times New Roman" w:eastAsiaTheme="minorEastAsia" w:hAnsi="Times New Roman" w:cs="Times New Roman"/>
          <w:sz w:val="24"/>
          <w:szCs w:val="24"/>
          <w:lang w:val="fr-FR" w:eastAsia="fr-FR"/>
        </w:rPr>
        <w:t xml:space="preserve"> d’un protocole national et de trois protocoles sectoriels de prise en charge des victimes de VBG</w:t>
      </w:r>
      <w:r w:rsidR="000B6FEF">
        <w:rPr>
          <w:rFonts w:ascii="Times New Roman" w:eastAsiaTheme="minorEastAsia" w:hAnsi="Times New Roman" w:cs="Times New Roman"/>
          <w:sz w:val="24"/>
          <w:szCs w:val="24"/>
          <w:lang w:val="fr-FR" w:eastAsia="fr-FR"/>
        </w:rPr>
        <w:t xml:space="preserve"> </w:t>
      </w:r>
      <w:r w:rsidRPr="00A87211">
        <w:rPr>
          <w:rFonts w:ascii="Times New Roman" w:eastAsiaTheme="minorEastAsia" w:hAnsi="Times New Roman" w:cs="Times New Roman"/>
          <w:sz w:val="24"/>
          <w:szCs w:val="24"/>
          <w:lang w:val="fr-FR" w:eastAsia="fr-FR"/>
        </w:rPr>
        <w:t>;</w:t>
      </w:r>
    </w:p>
    <w:p w14:paraId="7092A805" w14:textId="33A8D1EB" w:rsidR="00FB75F5" w:rsidRPr="00A87211" w:rsidRDefault="00FB75F5" w:rsidP="00A87211">
      <w:pPr>
        <w:numPr>
          <w:ilvl w:val="0"/>
          <w:numId w:val="10"/>
        </w:num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Création des centres d’écoute et des maisons de la femme (26) qui prennent en charge plus de 2</w:t>
      </w:r>
      <w:r w:rsidR="00093A9F">
        <w:rPr>
          <w:rFonts w:ascii="Times New Roman" w:eastAsiaTheme="minorEastAsia" w:hAnsi="Times New Roman" w:cs="Times New Roman"/>
          <w:sz w:val="24"/>
          <w:szCs w:val="24"/>
          <w:lang w:val="fr-FR" w:eastAsia="fr-FR"/>
        </w:rPr>
        <w:t xml:space="preserve"> </w:t>
      </w:r>
      <w:r w:rsidRPr="00A87211">
        <w:rPr>
          <w:rFonts w:ascii="Times New Roman" w:eastAsiaTheme="minorEastAsia" w:hAnsi="Times New Roman" w:cs="Times New Roman"/>
          <w:sz w:val="24"/>
          <w:szCs w:val="24"/>
          <w:lang w:val="fr-FR" w:eastAsia="fr-FR"/>
        </w:rPr>
        <w:t>000 victimes par ans</w:t>
      </w:r>
      <w:r w:rsidR="008F5A82" w:rsidRPr="00A87211">
        <w:rPr>
          <w:rFonts w:ascii="Times New Roman" w:eastAsiaTheme="minorEastAsia" w:hAnsi="Times New Roman" w:cs="Times New Roman"/>
          <w:sz w:val="24"/>
          <w:szCs w:val="24"/>
          <w:lang w:val="fr-FR" w:eastAsia="fr-FR"/>
        </w:rPr>
        <w:t>.</w:t>
      </w:r>
      <w:r w:rsidRPr="00A87211">
        <w:rPr>
          <w:rFonts w:ascii="Times New Roman" w:eastAsiaTheme="minorEastAsia" w:hAnsi="Times New Roman" w:cs="Times New Roman"/>
          <w:sz w:val="24"/>
          <w:szCs w:val="24"/>
          <w:lang w:val="fr-FR" w:eastAsia="fr-FR"/>
        </w:rPr>
        <w:t xml:space="preserve">  </w:t>
      </w:r>
    </w:p>
    <w:p w14:paraId="1061B247" w14:textId="75E1D355" w:rsidR="00FB75F5" w:rsidRPr="00A87211" w:rsidRDefault="00F959CC" w:rsidP="00A87211">
      <w:pPr>
        <w:spacing w:after="200" w:line="276" w:lineRule="auto"/>
        <w:jc w:val="both"/>
        <w:rPr>
          <w:rFonts w:ascii="Times New Roman" w:hAnsi="Times New Roman" w:cs="Times New Roman"/>
          <w:sz w:val="24"/>
          <w:szCs w:val="24"/>
          <w:lang w:val="fr-FR"/>
        </w:rPr>
      </w:pPr>
      <w:r w:rsidRPr="00A87211">
        <w:rPr>
          <w:rFonts w:ascii="Times New Roman" w:eastAsia="Arial Unicode MS" w:hAnsi="Times New Roman" w:cs="Times New Roman"/>
          <w:sz w:val="24"/>
          <w:szCs w:val="24"/>
          <w:lang w:val="fr-FR" w:eastAsia="fr-CA"/>
        </w:rPr>
        <w:t xml:space="preserve">70. </w:t>
      </w:r>
      <w:r w:rsidR="00FB75F5" w:rsidRPr="00A87211">
        <w:rPr>
          <w:rFonts w:ascii="Times New Roman" w:eastAsia="Arial Unicode MS" w:hAnsi="Times New Roman" w:cs="Times New Roman"/>
          <w:sz w:val="24"/>
          <w:szCs w:val="24"/>
          <w:lang w:val="fr-FR" w:eastAsia="fr-CA"/>
        </w:rPr>
        <w:t>Les violences faites aux enfants sont traitées par les articles 238 à 241 NCP. </w:t>
      </w:r>
      <w:r w:rsidR="00147A46" w:rsidRPr="00A87211">
        <w:rPr>
          <w:rFonts w:ascii="Times New Roman" w:hAnsi="Times New Roman" w:cs="Times New Roman"/>
          <w:sz w:val="24"/>
          <w:szCs w:val="24"/>
          <w:lang w:val="fr-FR"/>
        </w:rPr>
        <w:t xml:space="preserve"> </w:t>
      </w:r>
      <w:r w:rsidR="00FB75F5" w:rsidRPr="00A87211">
        <w:rPr>
          <w:rFonts w:ascii="Times New Roman" w:eastAsiaTheme="minorEastAsia" w:hAnsi="Times New Roman" w:cs="Times New Roman"/>
          <w:bCs/>
          <w:sz w:val="24"/>
          <w:szCs w:val="24"/>
          <w:lang w:val="fr-FR" w:eastAsia="fr-FR"/>
        </w:rPr>
        <w:t>Toutes les formes de châtiments corporels à l’école sont interdit</w:t>
      </w:r>
      <w:r w:rsidRPr="00A87211">
        <w:rPr>
          <w:rFonts w:ascii="Times New Roman" w:eastAsiaTheme="minorEastAsia" w:hAnsi="Times New Roman" w:cs="Times New Roman"/>
          <w:bCs/>
          <w:sz w:val="24"/>
          <w:szCs w:val="24"/>
          <w:lang w:val="fr-FR" w:eastAsia="fr-FR"/>
        </w:rPr>
        <w:t>e</w:t>
      </w:r>
      <w:r w:rsidR="00FB75F5" w:rsidRPr="00A87211">
        <w:rPr>
          <w:rFonts w:ascii="Times New Roman" w:eastAsiaTheme="minorEastAsia" w:hAnsi="Times New Roman" w:cs="Times New Roman"/>
          <w:bCs/>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 </w:t>
      </w:r>
    </w:p>
    <w:p w14:paraId="35FEF5B4" w14:textId="74183C65" w:rsidR="00FB75F5" w:rsidRDefault="00F959CC" w:rsidP="00E30E04">
      <w:pPr>
        <w:spacing w:after="0" w:line="240" w:lineRule="auto"/>
        <w:jc w:val="both"/>
        <w:rPr>
          <w:rFonts w:ascii="Times New Roman" w:eastAsia="Times New Roman" w:hAnsi="Times New Roman" w:cs="Times New Roman"/>
          <w:sz w:val="24"/>
          <w:szCs w:val="24"/>
          <w:lang w:val="fr-FR" w:eastAsia="fr-FR"/>
        </w:rPr>
      </w:pPr>
      <w:r w:rsidRPr="00A87211">
        <w:rPr>
          <w:rFonts w:ascii="Times New Roman" w:hAnsi="Times New Roman" w:cs="Times New Roman"/>
          <w:bCs/>
          <w:color w:val="000000"/>
          <w:sz w:val="24"/>
          <w:szCs w:val="24"/>
          <w:lang w:val="fr-FR"/>
        </w:rPr>
        <w:t xml:space="preserve">71. </w:t>
      </w:r>
      <w:r w:rsidR="00FB75F5" w:rsidRPr="00A87211">
        <w:rPr>
          <w:rFonts w:ascii="Times New Roman" w:hAnsi="Times New Roman" w:cs="Times New Roman"/>
          <w:bCs/>
          <w:color w:val="000000"/>
          <w:sz w:val="24"/>
          <w:szCs w:val="24"/>
          <w:lang w:val="fr-FR"/>
        </w:rPr>
        <w:t>Le NCP</w:t>
      </w:r>
      <w:r w:rsidR="00FB75F5" w:rsidRPr="00A87211">
        <w:rPr>
          <w:rFonts w:ascii="Times New Roman" w:hAnsi="Times New Roman" w:cs="Times New Roman"/>
          <w:bCs/>
          <w:spacing w:val="-1"/>
          <w:sz w:val="24"/>
          <w:szCs w:val="24"/>
          <w:lang w:val="fr-FR"/>
        </w:rPr>
        <w:t xml:space="preserve"> </w:t>
      </w:r>
      <w:r w:rsidR="000C28AD" w:rsidRPr="00A87211">
        <w:rPr>
          <w:rFonts w:ascii="Times New Roman" w:hAnsi="Times New Roman" w:cs="Times New Roman"/>
          <w:bCs/>
          <w:spacing w:val="-1"/>
          <w:sz w:val="24"/>
          <w:szCs w:val="24"/>
          <w:lang w:val="fr-FR"/>
        </w:rPr>
        <w:t>protège les enfants contre la traite</w:t>
      </w:r>
      <w:r w:rsidR="00FB75F5" w:rsidRPr="00A87211">
        <w:rPr>
          <w:rFonts w:ascii="Times New Roman" w:hAnsi="Times New Roman" w:cs="Times New Roman"/>
          <w:bCs/>
          <w:spacing w:val="-1"/>
          <w:sz w:val="24"/>
          <w:szCs w:val="24"/>
          <w:lang w:val="fr-FR"/>
        </w:rPr>
        <w:t xml:space="preserve"> (articles 317 à 327) et prévoit des situations aggravantes lorsque par exemple la victime est particulièrement vulnérable (minorité, âge avancé, grossesse, maladie, infirmité ou déficience physique ou psychique). </w:t>
      </w:r>
      <w:r w:rsidR="00FB75F5" w:rsidRPr="00A87211">
        <w:rPr>
          <w:rFonts w:ascii="Times New Roman" w:hAnsi="Times New Roman" w:cs="Times New Roman"/>
          <w:sz w:val="24"/>
          <w:szCs w:val="24"/>
          <w:lang w:val="fr-FR"/>
        </w:rPr>
        <w:t xml:space="preserve">La Commission nationale de lutte contre la traite des personnes (CNLTP) est créée depuis 2021. </w:t>
      </w:r>
      <w:r w:rsidR="005C171C" w:rsidRPr="00A87211">
        <w:rPr>
          <w:rFonts w:ascii="Times New Roman" w:eastAsia="Times New Roman" w:hAnsi="Times New Roman" w:cs="Times New Roman"/>
          <w:sz w:val="24"/>
          <w:szCs w:val="24"/>
          <w:lang w:val="fr-FR" w:eastAsia="fr-FR"/>
        </w:rPr>
        <w:t>Elle a élaboré son plan d’action national qu’elle met en œuvre depuis 2022.</w:t>
      </w:r>
    </w:p>
    <w:p w14:paraId="3D23737A" w14:textId="77777777" w:rsidR="00E30E04" w:rsidRPr="00156E2E" w:rsidRDefault="00E30E04" w:rsidP="00E30E04">
      <w:pPr>
        <w:spacing w:after="0" w:line="240" w:lineRule="auto"/>
        <w:jc w:val="both"/>
        <w:rPr>
          <w:rFonts w:ascii="Times New Roman" w:eastAsia="Times New Roman" w:hAnsi="Times New Roman" w:cs="Times New Roman"/>
          <w:sz w:val="24"/>
          <w:szCs w:val="24"/>
          <w:lang w:val="fr-FR" w:eastAsia="fr-FR"/>
        </w:rPr>
      </w:pPr>
    </w:p>
    <w:p w14:paraId="1124C77F" w14:textId="6FF538D9" w:rsidR="00FB75F5" w:rsidRPr="00A87211" w:rsidRDefault="00F959CC" w:rsidP="00A87211">
      <w:pPr>
        <w:autoSpaceDE w:val="0"/>
        <w:autoSpaceDN w:val="0"/>
        <w:adjustRightInd w:val="0"/>
        <w:spacing w:before="120" w:after="120" w:line="276" w:lineRule="auto"/>
        <w:jc w:val="both"/>
        <w:rPr>
          <w:rFonts w:ascii="Times New Roman" w:eastAsia="Times New Roman" w:hAnsi="Times New Roman" w:cs="Times New Roman"/>
          <w:bCs/>
          <w:sz w:val="24"/>
          <w:szCs w:val="24"/>
          <w:lang w:val="fr-FR"/>
        </w:rPr>
      </w:pPr>
      <w:r w:rsidRPr="00A87211">
        <w:rPr>
          <w:rFonts w:ascii="Times New Roman" w:eastAsia="Times New Roman" w:hAnsi="Times New Roman" w:cs="Times New Roman"/>
          <w:bCs/>
          <w:sz w:val="24"/>
          <w:szCs w:val="24"/>
          <w:lang w:val="fr-FR"/>
        </w:rPr>
        <w:t xml:space="preserve">72. </w:t>
      </w:r>
      <w:r w:rsidR="005C171C" w:rsidRPr="00A87211">
        <w:rPr>
          <w:rFonts w:ascii="Times New Roman" w:eastAsia="Times New Roman" w:hAnsi="Times New Roman" w:cs="Times New Roman"/>
          <w:bCs/>
          <w:sz w:val="24"/>
          <w:szCs w:val="24"/>
          <w:lang w:val="fr-FR"/>
        </w:rPr>
        <w:t>Il existe</w:t>
      </w:r>
      <w:r w:rsidR="00FB75F5" w:rsidRPr="00A87211">
        <w:rPr>
          <w:rFonts w:ascii="Times New Roman" w:eastAsia="Times New Roman" w:hAnsi="Times New Roman" w:cs="Times New Roman"/>
          <w:bCs/>
          <w:sz w:val="24"/>
          <w:szCs w:val="24"/>
          <w:lang w:val="fr-FR"/>
        </w:rPr>
        <w:t xml:space="preserve"> des mécanismes</w:t>
      </w:r>
      <w:r w:rsidR="005C171C" w:rsidRPr="00A87211">
        <w:rPr>
          <w:rFonts w:ascii="Times New Roman" w:eastAsia="Times New Roman" w:hAnsi="Times New Roman" w:cs="Times New Roman"/>
          <w:bCs/>
          <w:sz w:val="24"/>
          <w:szCs w:val="24"/>
          <w:lang w:val="fr-FR"/>
        </w:rPr>
        <w:t xml:space="preserve"> de protection de l’enfant</w:t>
      </w:r>
      <w:r w:rsidR="00FB75F5" w:rsidRPr="00A87211">
        <w:rPr>
          <w:rFonts w:ascii="Times New Roman" w:eastAsia="Times New Roman" w:hAnsi="Times New Roman" w:cs="Times New Roman"/>
          <w:bCs/>
          <w:sz w:val="24"/>
          <w:szCs w:val="24"/>
          <w:lang w:val="fr-FR"/>
        </w:rPr>
        <w:t xml:space="preserve"> tels que :</w:t>
      </w:r>
    </w:p>
    <w:p w14:paraId="4B060317" w14:textId="4EEC8AC7" w:rsidR="00FB75F5" w:rsidRPr="00A87211" w:rsidRDefault="00FB75F5" w:rsidP="00A87211">
      <w:pPr>
        <w:numPr>
          <w:ilvl w:val="0"/>
          <w:numId w:val="11"/>
        </w:num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Cadre national de concertation des acteurs de protection de l’enfant par arrêté N°028/MASPFA/CAB/SG du 05 octobre 2016</w:t>
      </w:r>
      <w:r w:rsidR="000B6FEF">
        <w:rPr>
          <w:rFonts w:ascii="Times New Roman" w:eastAsiaTheme="minorEastAsia" w:hAnsi="Times New Roman" w:cs="Times New Roman"/>
          <w:bCs/>
          <w:sz w:val="24"/>
          <w:szCs w:val="24"/>
          <w:lang w:val="fr-FR" w:eastAsia="fr-FR"/>
        </w:rPr>
        <w:t> ;</w:t>
      </w:r>
    </w:p>
    <w:p w14:paraId="40B16CC9" w14:textId="34214907" w:rsidR="00FB75F5" w:rsidRPr="00A87211" w:rsidRDefault="00FB75F5" w:rsidP="00A87211">
      <w:pPr>
        <w:numPr>
          <w:ilvl w:val="0"/>
          <w:numId w:val="11"/>
        </w:numPr>
        <w:spacing w:after="200" w:line="276" w:lineRule="auto"/>
        <w:jc w:val="both"/>
        <w:rPr>
          <w:rFonts w:ascii="Times New Roman" w:eastAsiaTheme="minorEastAsia" w:hAnsi="Times New Roman" w:cs="Times New Roman"/>
          <w:bCs/>
          <w:sz w:val="24"/>
          <w:szCs w:val="24"/>
          <w:lang w:val="fr-FR" w:eastAsia="fr-FR"/>
        </w:rPr>
      </w:pPr>
      <w:proofErr w:type="gramStart"/>
      <w:r w:rsidRPr="00A87211">
        <w:rPr>
          <w:rFonts w:ascii="Times New Roman" w:eastAsiaTheme="minorEastAsia" w:hAnsi="Times New Roman" w:cs="Times New Roman"/>
          <w:bCs/>
          <w:sz w:val="24"/>
          <w:szCs w:val="24"/>
          <w:lang w:val="fr-FR" w:eastAsia="fr-FR"/>
        </w:rPr>
        <w:t>comité</w:t>
      </w:r>
      <w:proofErr w:type="gramEnd"/>
      <w:r w:rsidRPr="00A87211">
        <w:rPr>
          <w:rFonts w:ascii="Times New Roman" w:eastAsiaTheme="minorEastAsia" w:hAnsi="Times New Roman" w:cs="Times New Roman"/>
          <w:bCs/>
          <w:sz w:val="24"/>
          <w:szCs w:val="24"/>
          <w:lang w:val="fr-FR" w:eastAsia="fr-FR"/>
        </w:rPr>
        <w:t xml:space="preserve"> national des droits de l’enfant (CNE) par décret N°2016-102/PR du 20 octobre 2016 portant composition, organisation et fonctionnement dudit comité</w:t>
      </w:r>
      <w:r w:rsidR="000B6FEF">
        <w:rPr>
          <w:rFonts w:ascii="Times New Roman" w:eastAsiaTheme="minorEastAsia" w:hAnsi="Times New Roman" w:cs="Times New Roman"/>
          <w:bCs/>
          <w:sz w:val="24"/>
          <w:szCs w:val="24"/>
          <w:lang w:val="fr-FR" w:eastAsia="fr-FR"/>
        </w:rPr>
        <w:t> ;</w:t>
      </w:r>
    </w:p>
    <w:p w14:paraId="36DA4B23" w14:textId="6D55F07D" w:rsidR="00FB75F5" w:rsidRPr="00A87211" w:rsidRDefault="00FB75F5" w:rsidP="00A87211">
      <w:pPr>
        <w:numPr>
          <w:ilvl w:val="0"/>
          <w:numId w:val="11"/>
        </w:numPr>
        <w:shd w:val="clear" w:color="auto" w:fill="FFFFFF"/>
        <w:spacing w:before="100" w:beforeAutospacing="1" w:after="100" w:afterAutospacing="1" w:line="276" w:lineRule="auto"/>
        <w:jc w:val="both"/>
        <w:rPr>
          <w:rFonts w:ascii="Times New Roman" w:eastAsia="Times New Roman" w:hAnsi="Times New Roman" w:cs="Times New Roman"/>
          <w:sz w:val="24"/>
          <w:szCs w:val="24"/>
          <w:lang w:val="fr-FR" w:eastAsia="fr-FR"/>
        </w:rPr>
      </w:pPr>
      <w:proofErr w:type="gramStart"/>
      <w:r w:rsidRPr="00A87211">
        <w:rPr>
          <w:rFonts w:ascii="Times New Roman" w:eastAsia="Times New Roman" w:hAnsi="Times New Roman" w:cs="Times New Roman"/>
          <w:sz w:val="24"/>
          <w:szCs w:val="24"/>
          <w:lang w:val="fr-FR" w:eastAsia="fr-FR"/>
        </w:rPr>
        <w:t>centre</w:t>
      </w:r>
      <w:proofErr w:type="gramEnd"/>
      <w:r w:rsidRPr="00A87211">
        <w:rPr>
          <w:rFonts w:ascii="Times New Roman" w:eastAsia="Times New Roman" w:hAnsi="Times New Roman" w:cs="Times New Roman"/>
          <w:sz w:val="24"/>
          <w:szCs w:val="24"/>
          <w:lang w:val="fr-FR" w:eastAsia="fr-FR"/>
        </w:rPr>
        <w:t xml:space="preserve"> de référence d’orientation et de prise en charge des enfants en situation difficile y compris les enfants victimes de traite</w:t>
      </w:r>
      <w:r w:rsidR="000C3379" w:rsidRPr="000C3379">
        <w:rPr>
          <w:rFonts w:ascii="Times New Roman" w:eastAsia="Times New Roman" w:hAnsi="Times New Roman" w:cs="Times New Roman"/>
          <w:color w:val="C00000"/>
          <w:sz w:val="24"/>
          <w:szCs w:val="24"/>
          <w:lang w:val="fr-FR" w:eastAsia="fr-FR"/>
        </w:rPr>
        <w:t>,</w:t>
      </w:r>
      <w:r w:rsidRPr="00A87211">
        <w:rPr>
          <w:rFonts w:ascii="Times New Roman" w:eastAsia="Times New Roman" w:hAnsi="Times New Roman" w:cs="Times New Roman"/>
          <w:sz w:val="24"/>
          <w:szCs w:val="24"/>
          <w:lang w:val="fr-FR" w:eastAsia="fr-FR"/>
        </w:rPr>
        <w:t xml:space="preserve"> assurant l’hébergement d’urgence</w:t>
      </w:r>
      <w:r w:rsidR="002A4A69">
        <w:rPr>
          <w:rFonts w:ascii="Times New Roman" w:eastAsia="Times New Roman" w:hAnsi="Times New Roman" w:cs="Times New Roman"/>
          <w:sz w:val="24"/>
          <w:szCs w:val="24"/>
          <w:lang w:val="fr-FR" w:eastAsia="fr-FR"/>
        </w:rPr>
        <w:t>.</w:t>
      </w:r>
    </w:p>
    <w:p w14:paraId="45D16035" w14:textId="5C96C5D1" w:rsidR="00FB75F5" w:rsidRPr="00A87211" w:rsidRDefault="00F959CC" w:rsidP="00A87211">
      <w:pPr>
        <w:autoSpaceDE w:val="0"/>
        <w:autoSpaceDN w:val="0"/>
        <w:adjustRightInd w:val="0"/>
        <w:spacing w:before="240" w:after="0" w:line="276" w:lineRule="auto"/>
        <w:jc w:val="both"/>
        <w:rPr>
          <w:rFonts w:ascii="Times New Roman" w:eastAsia="Times New Roman" w:hAnsi="Times New Roman" w:cs="Times New Roman"/>
          <w:sz w:val="24"/>
          <w:szCs w:val="24"/>
          <w:lang w:val="fr-FR"/>
        </w:rPr>
      </w:pPr>
      <w:r w:rsidRPr="00A87211">
        <w:rPr>
          <w:rFonts w:ascii="Times New Roman" w:eastAsia="Times New Roman" w:hAnsi="Times New Roman" w:cs="Times New Roman"/>
          <w:bCs/>
          <w:sz w:val="24"/>
          <w:szCs w:val="24"/>
          <w:lang w:val="fr-FR"/>
        </w:rPr>
        <w:lastRenderedPageBreak/>
        <w:t xml:space="preserve">73. </w:t>
      </w:r>
      <w:r w:rsidR="00652777" w:rsidRPr="00A87211">
        <w:rPr>
          <w:rFonts w:ascii="Times New Roman" w:eastAsia="Times New Roman" w:hAnsi="Times New Roman" w:cs="Times New Roman"/>
          <w:bCs/>
          <w:sz w:val="24"/>
          <w:szCs w:val="24"/>
          <w:lang w:val="fr-FR"/>
        </w:rPr>
        <w:t>En</w:t>
      </w:r>
      <w:r w:rsidR="00FB75F5" w:rsidRPr="00A87211">
        <w:rPr>
          <w:rFonts w:ascii="Times New Roman" w:eastAsia="Times New Roman" w:hAnsi="Times New Roman" w:cs="Times New Roman"/>
          <w:bCs/>
          <w:sz w:val="24"/>
          <w:szCs w:val="24"/>
          <w:lang w:val="fr-FR"/>
        </w:rPr>
        <w:t xml:space="preserve"> ce qui concerne les cas de traite signalés</w:t>
      </w:r>
      <w:r w:rsidR="00C3206B">
        <w:rPr>
          <w:rFonts w:ascii="Times New Roman" w:eastAsia="Times New Roman" w:hAnsi="Times New Roman" w:cs="Times New Roman"/>
          <w:bCs/>
          <w:sz w:val="24"/>
          <w:szCs w:val="24"/>
          <w:lang w:val="fr-FR"/>
        </w:rPr>
        <w:t xml:space="preserve"> </w:t>
      </w:r>
      <w:r w:rsidR="00FB75F5" w:rsidRPr="00A87211">
        <w:rPr>
          <w:rFonts w:ascii="Times New Roman" w:eastAsia="Times New Roman" w:hAnsi="Times New Roman" w:cs="Times New Roman"/>
          <w:sz w:val="24"/>
          <w:szCs w:val="24"/>
          <w:lang w:val="fr-FR"/>
        </w:rPr>
        <w:t>:</w:t>
      </w:r>
    </w:p>
    <w:p w14:paraId="0C64BC1B" w14:textId="77777777" w:rsidR="00FB75F5" w:rsidRPr="00A87211" w:rsidRDefault="00FB75F5" w:rsidP="00A87211">
      <w:pPr>
        <w:autoSpaceDE w:val="0"/>
        <w:autoSpaceDN w:val="0"/>
        <w:adjustRightInd w:val="0"/>
        <w:spacing w:after="0" w:line="276" w:lineRule="auto"/>
        <w:jc w:val="both"/>
        <w:rPr>
          <w:rFonts w:ascii="Times New Roman" w:eastAsia="Times New Roman" w:hAnsi="Times New Roman" w:cs="Times New Roman"/>
          <w:sz w:val="24"/>
          <w:szCs w:val="24"/>
          <w:lang w:val="fr-FR"/>
        </w:rPr>
      </w:pPr>
    </w:p>
    <w:p w14:paraId="4B427119" w14:textId="5119E4E7" w:rsidR="00FB75F5" w:rsidRPr="00A87211" w:rsidRDefault="00FB75F5" w:rsidP="00A87211">
      <w:pPr>
        <w:numPr>
          <w:ilvl w:val="0"/>
          <w:numId w:val="12"/>
        </w:numPr>
        <w:autoSpaceDE w:val="0"/>
        <w:autoSpaceDN w:val="0"/>
        <w:adjustRightInd w:val="0"/>
        <w:spacing w:after="0" w:line="276" w:lineRule="auto"/>
        <w:jc w:val="both"/>
        <w:rPr>
          <w:rFonts w:ascii="Times New Roman" w:eastAsia="Times New Roman" w:hAnsi="Times New Roman" w:cs="Times New Roman"/>
          <w:sz w:val="24"/>
          <w:szCs w:val="24"/>
          <w:lang w:val="fr-FR"/>
        </w:rPr>
      </w:pPr>
      <w:r w:rsidRPr="00756668">
        <w:rPr>
          <w:rFonts w:ascii="Times New Roman" w:eastAsia="Times New Roman" w:hAnsi="Times New Roman" w:cs="Times New Roman"/>
          <w:sz w:val="24"/>
          <w:szCs w:val="24"/>
          <w:lang w:val="fr-FR"/>
        </w:rPr>
        <w:t>En 2017</w:t>
      </w:r>
      <w:r w:rsidRPr="00756668">
        <w:rPr>
          <w:rFonts w:ascii="Times New Roman" w:eastAsia="Times New Roman" w:hAnsi="Times New Roman" w:cs="Times New Roman"/>
          <w:b/>
          <w:bCs/>
          <w:sz w:val="24"/>
          <w:szCs w:val="24"/>
          <w:lang w:val="fr-FR"/>
        </w:rPr>
        <w:t> </w:t>
      </w:r>
      <w:r w:rsidRPr="00A87211">
        <w:rPr>
          <w:rFonts w:ascii="Times New Roman" w:eastAsia="Times New Roman" w:hAnsi="Times New Roman" w:cs="Times New Roman"/>
          <w:sz w:val="24"/>
          <w:szCs w:val="24"/>
          <w:lang w:val="fr-FR"/>
        </w:rPr>
        <w:t>: 46 cas ont été signalés, 43 cas ont fait l’objet d’enquête</w:t>
      </w:r>
      <w:r w:rsidR="0062751C" w:rsidRPr="0062751C">
        <w:rPr>
          <w:rFonts w:ascii="Times New Roman" w:eastAsia="Times New Roman" w:hAnsi="Times New Roman" w:cs="Times New Roman"/>
          <w:color w:val="C00000"/>
          <w:sz w:val="24"/>
          <w:szCs w:val="24"/>
          <w:lang w:val="fr-FR"/>
        </w:rPr>
        <w:t>s</w:t>
      </w:r>
      <w:r w:rsidRPr="00A87211">
        <w:rPr>
          <w:rFonts w:ascii="Times New Roman" w:eastAsia="Times New Roman" w:hAnsi="Times New Roman" w:cs="Times New Roman"/>
          <w:sz w:val="24"/>
          <w:szCs w:val="24"/>
          <w:lang w:val="fr-FR"/>
        </w:rPr>
        <w:t>, 43 cas ont fait l’objet de poursuites judiciaires et 16 condamnations ont été prononcées</w:t>
      </w:r>
      <w:r w:rsidR="00337EE8">
        <w:rPr>
          <w:rFonts w:ascii="Times New Roman" w:eastAsia="Times New Roman" w:hAnsi="Times New Roman" w:cs="Times New Roman"/>
          <w:sz w:val="24"/>
          <w:szCs w:val="24"/>
          <w:lang w:val="fr-FR"/>
        </w:rPr>
        <w:t> ;</w:t>
      </w:r>
    </w:p>
    <w:p w14:paraId="4EF99E0E" w14:textId="1C440288" w:rsidR="00FB75F5" w:rsidRPr="00A87211" w:rsidRDefault="00FB75F5" w:rsidP="00A87211">
      <w:pPr>
        <w:numPr>
          <w:ilvl w:val="0"/>
          <w:numId w:val="12"/>
        </w:numPr>
        <w:autoSpaceDE w:val="0"/>
        <w:autoSpaceDN w:val="0"/>
        <w:adjustRightInd w:val="0"/>
        <w:spacing w:after="0" w:line="276" w:lineRule="auto"/>
        <w:jc w:val="both"/>
        <w:rPr>
          <w:rFonts w:ascii="Times New Roman" w:eastAsia="Times New Roman" w:hAnsi="Times New Roman" w:cs="Times New Roman"/>
          <w:sz w:val="24"/>
          <w:szCs w:val="24"/>
          <w:lang w:val="fr-FR"/>
        </w:rPr>
      </w:pPr>
      <w:r w:rsidRPr="00756668">
        <w:rPr>
          <w:rFonts w:ascii="Times New Roman" w:eastAsia="Times New Roman" w:hAnsi="Times New Roman" w:cs="Times New Roman"/>
          <w:sz w:val="24"/>
          <w:szCs w:val="24"/>
          <w:lang w:val="fr-FR"/>
        </w:rPr>
        <w:t>En 2018</w:t>
      </w:r>
      <w:r w:rsidRPr="00756668">
        <w:rPr>
          <w:rFonts w:ascii="Times New Roman" w:eastAsia="Times New Roman" w:hAnsi="Times New Roman" w:cs="Times New Roman"/>
          <w:b/>
          <w:bCs/>
          <w:sz w:val="24"/>
          <w:szCs w:val="24"/>
          <w:lang w:val="fr-FR"/>
        </w:rPr>
        <w:t> </w:t>
      </w:r>
      <w:r w:rsidRPr="00A87211">
        <w:rPr>
          <w:rFonts w:ascii="Times New Roman" w:eastAsia="Times New Roman" w:hAnsi="Times New Roman" w:cs="Times New Roman"/>
          <w:sz w:val="24"/>
          <w:szCs w:val="24"/>
          <w:lang w:val="fr-FR"/>
        </w:rPr>
        <w:t>: 63 cas ont été signalés, 49 cas ont fait l’objet d’enquête</w:t>
      </w:r>
      <w:r w:rsidR="0062751C" w:rsidRPr="0062751C">
        <w:rPr>
          <w:rFonts w:ascii="Times New Roman" w:eastAsia="Times New Roman" w:hAnsi="Times New Roman" w:cs="Times New Roman"/>
          <w:color w:val="C00000"/>
          <w:sz w:val="24"/>
          <w:szCs w:val="24"/>
          <w:lang w:val="fr-FR"/>
        </w:rPr>
        <w:t>s</w:t>
      </w:r>
      <w:r w:rsidRPr="00A87211">
        <w:rPr>
          <w:rFonts w:ascii="Times New Roman" w:eastAsia="Times New Roman" w:hAnsi="Times New Roman" w:cs="Times New Roman"/>
          <w:sz w:val="24"/>
          <w:szCs w:val="24"/>
          <w:lang w:val="fr-FR"/>
        </w:rPr>
        <w:t>, 49 cas ont fait l’objet de poursuites judiciaires et 8 condamnations</w:t>
      </w:r>
      <w:r w:rsidR="002A4A69">
        <w:rPr>
          <w:rFonts w:ascii="Times New Roman" w:eastAsia="Times New Roman" w:hAnsi="Times New Roman" w:cs="Times New Roman"/>
          <w:sz w:val="24"/>
          <w:szCs w:val="24"/>
          <w:lang w:val="fr-FR"/>
        </w:rPr>
        <w:t> ;</w:t>
      </w:r>
    </w:p>
    <w:p w14:paraId="59314DFC" w14:textId="48B64FF9" w:rsidR="00FB75F5" w:rsidRPr="00A87211" w:rsidRDefault="005A44C4" w:rsidP="00A87211">
      <w:pPr>
        <w:numPr>
          <w:ilvl w:val="0"/>
          <w:numId w:val="12"/>
        </w:numPr>
        <w:autoSpaceDE w:val="0"/>
        <w:autoSpaceDN w:val="0"/>
        <w:adjustRightInd w:val="0"/>
        <w:spacing w:after="0" w:line="276" w:lineRule="auto"/>
        <w:jc w:val="both"/>
        <w:rPr>
          <w:rFonts w:ascii="Times New Roman" w:eastAsia="Times New Roman" w:hAnsi="Times New Roman" w:cs="Times New Roman"/>
          <w:sz w:val="24"/>
          <w:szCs w:val="24"/>
          <w:lang w:val="fr-FR"/>
        </w:rPr>
      </w:pPr>
      <w:r w:rsidRPr="00756668">
        <w:rPr>
          <w:rFonts w:ascii="Times New Roman" w:eastAsia="Times New Roman" w:hAnsi="Times New Roman" w:cs="Times New Roman"/>
          <w:sz w:val="24"/>
          <w:szCs w:val="24"/>
          <w:lang w:val="fr-FR"/>
        </w:rPr>
        <w:t xml:space="preserve">En </w:t>
      </w:r>
      <w:r w:rsidR="00FB75F5" w:rsidRPr="00756668">
        <w:rPr>
          <w:rFonts w:ascii="Times New Roman" w:eastAsia="Times New Roman" w:hAnsi="Times New Roman" w:cs="Times New Roman"/>
          <w:sz w:val="24"/>
          <w:szCs w:val="24"/>
          <w:lang w:val="fr-FR"/>
        </w:rPr>
        <w:t>2020</w:t>
      </w:r>
      <w:r w:rsidR="00756668">
        <w:rPr>
          <w:rFonts w:ascii="Times New Roman" w:eastAsia="Times New Roman" w:hAnsi="Times New Roman" w:cs="Times New Roman"/>
          <w:sz w:val="24"/>
          <w:szCs w:val="24"/>
          <w:lang w:val="fr-FR"/>
        </w:rPr>
        <w:t xml:space="preserve"> </w:t>
      </w:r>
      <w:r w:rsidR="00FB75F5" w:rsidRPr="00A87211">
        <w:rPr>
          <w:rFonts w:ascii="Times New Roman" w:eastAsia="Times New Roman" w:hAnsi="Times New Roman" w:cs="Times New Roman"/>
          <w:b/>
          <w:bCs/>
          <w:sz w:val="24"/>
          <w:szCs w:val="24"/>
          <w:lang w:val="fr-FR"/>
        </w:rPr>
        <w:t>:</w:t>
      </w:r>
      <w:r w:rsidR="00FB75F5" w:rsidRPr="00A87211">
        <w:rPr>
          <w:rFonts w:ascii="Times New Roman" w:eastAsia="Times New Roman" w:hAnsi="Times New Roman" w:cs="Times New Roman"/>
          <w:sz w:val="24"/>
          <w:szCs w:val="24"/>
          <w:lang w:val="fr-FR"/>
        </w:rPr>
        <w:t xml:space="preserve"> 39 cas ont été signalés, 38 ont fait l’objet d’enquêtes, 27 ont fait l’objet de poursuites et 0 condamnation</w:t>
      </w:r>
      <w:r w:rsidR="002A4A69">
        <w:rPr>
          <w:rFonts w:ascii="Times New Roman" w:eastAsia="Times New Roman" w:hAnsi="Times New Roman" w:cs="Times New Roman"/>
          <w:sz w:val="24"/>
          <w:szCs w:val="24"/>
          <w:lang w:val="fr-FR"/>
        </w:rPr>
        <w:t> ;</w:t>
      </w:r>
    </w:p>
    <w:p w14:paraId="61E4F3EB" w14:textId="06553908" w:rsidR="00FB75F5" w:rsidRDefault="00FB75F5" w:rsidP="0098391C">
      <w:pPr>
        <w:numPr>
          <w:ilvl w:val="0"/>
          <w:numId w:val="12"/>
        </w:numPr>
        <w:autoSpaceDE w:val="0"/>
        <w:autoSpaceDN w:val="0"/>
        <w:adjustRightInd w:val="0"/>
        <w:spacing w:after="0" w:line="276" w:lineRule="auto"/>
        <w:contextualSpacing/>
        <w:jc w:val="both"/>
        <w:rPr>
          <w:rFonts w:ascii="Times New Roman" w:eastAsia="Times New Roman" w:hAnsi="Times New Roman" w:cs="Times New Roman"/>
          <w:sz w:val="24"/>
          <w:szCs w:val="24"/>
          <w:lang w:val="fr-FR"/>
        </w:rPr>
      </w:pPr>
      <w:r w:rsidRPr="00A87211">
        <w:rPr>
          <w:rFonts w:ascii="Times New Roman" w:eastAsia="Times New Roman" w:hAnsi="Times New Roman" w:cs="Times New Roman"/>
          <w:sz w:val="24"/>
          <w:szCs w:val="24"/>
          <w:lang w:val="fr-FR"/>
        </w:rPr>
        <w:t>En 2022 : 08 cas signalés dont une (01) femme, 08 cas ont fait l’objet de poursuites, 03 cas ont été condamnés.</w:t>
      </w:r>
    </w:p>
    <w:p w14:paraId="6AD1EA31" w14:textId="77777777" w:rsidR="0098391C" w:rsidRPr="0098391C" w:rsidRDefault="0098391C" w:rsidP="0098391C">
      <w:pPr>
        <w:autoSpaceDE w:val="0"/>
        <w:autoSpaceDN w:val="0"/>
        <w:adjustRightInd w:val="0"/>
        <w:spacing w:after="0" w:line="276" w:lineRule="auto"/>
        <w:ind w:left="720"/>
        <w:contextualSpacing/>
        <w:jc w:val="both"/>
        <w:rPr>
          <w:rFonts w:ascii="Times New Roman" w:eastAsia="Times New Roman" w:hAnsi="Times New Roman" w:cs="Times New Roman"/>
          <w:sz w:val="24"/>
          <w:szCs w:val="24"/>
          <w:lang w:val="fr-FR"/>
        </w:rPr>
      </w:pPr>
    </w:p>
    <w:p w14:paraId="3AA9E532" w14:textId="01E02819" w:rsidR="00A713A5" w:rsidRPr="00A87211" w:rsidRDefault="005152F2" w:rsidP="00A87211">
      <w:pPr>
        <w:spacing w:after="240" w:line="276"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74. </w:t>
      </w:r>
      <w:r w:rsidR="00FB75F5" w:rsidRPr="00A87211">
        <w:rPr>
          <w:rFonts w:ascii="Times New Roman" w:eastAsia="Times New Roman" w:hAnsi="Times New Roman" w:cs="Times New Roman"/>
          <w:sz w:val="24"/>
          <w:szCs w:val="24"/>
          <w:lang w:val="fr-FR" w:eastAsia="fr-FR"/>
        </w:rPr>
        <w:t xml:space="preserve">Par ailleurs, en application de la </w:t>
      </w:r>
      <w:r w:rsidR="00FB75F5" w:rsidRPr="00A87211">
        <w:rPr>
          <w:rFonts w:ascii="Times New Roman" w:eastAsiaTheme="minorEastAsia" w:hAnsi="Times New Roman" w:cs="Times New Roman"/>
          <w:sz w:val="24"/>
          <w:szCs w:val="24"/>
          <w:lang w:val="fr-FR" w:eastAsia="fr-FR"/>
        </w:rPr>
        <w:t>loi N° 2016-021 du 24 août 2016 portant statut de réfugié au Togo</w:t>
      </w:r>
      <w:r w:rsidR="00A713A5" w:rsidRPr="00A87211">
        <w:rPr>
          <w:rFonts w:ascii="Times New Roman" w:eastAsiaTheme="minorEastAsia" w:hAnsi="Times New Roman" w:cs="Times New Roman"/>
          <w:sz w:val="24"/>
          <w:szCs w:val="24"/>
          <w:lang w:val="fr-FR" w:eastAsia="fr-FR"/>
        </w:rPr>
        <w:t>,</w:t>
      </w:r>
      <w:r w:rsidR="00FB75F5" w:rsidRPr="00A87211">
        <w:rPr>
          <w:rFonts w:ascii="Times New Roman" w:eastAsia="Times New Roman" w:hAnsi="Times New Roman" w:cs="Times New Roman"/>
          <w:sz w:val="24"/>
          <w:szCs w:val="24"/>
          <w:lang w:val="fr-FR" w:eastAsia="fr-FR"/>
        </w:rPr>
        <w:t xml:space="preserve"> les DESC reconnus aux réfugiés sont élargis aux demandeurs d’asile et leur famille. Il s’agit entre</w:t>
      </w:r>
      <w:r w:rsidR="00B42559" w:rsidRPr="00E1039C">
        <w:rPr>
          <w:rFonts w:ascii="Times New Roman" w:eastAsia="Times New Roman" w:hAnsi="Times New Roman" w:cs="Times New Roman"/>
          <w:strike/>
          <w:color w:val="C00000"/>
          <w:sz w:val="24"/>
          <w:szCs w:val="24"/>
          <w:lang w:val="fr-FR" w:eastAsia="fr-FR"/>
        </w:rPr>
        <w:t>,</w:t>
      </w:r>
      <w:r w:rsidR="00E1039C">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autres du droit au travail (article 33), droit à l’éducation (article 37), droit au logement (article 38) et assistance sociale (article 40). Conformément</w:t>
      </w:r>
      <w:r w:rsidR="00A713A5" w:rsidRPr="00A87211">
        <w:rPr>
          <w:rFonts w:ascii="Times New Roman" w:eastAsia="Times New Roman" w:hAnsi="Times New Roman" w:cs="Times New Roman"/>
          <w:sz w:val="24"/>
          <w:szCs w:val="24"/>
          <w:lang w:val="fr-FR" w:eastAsia="fr-FR"/>
        </w:rPr>
        <w:t xml:space="preserve"> au</w:t>
      </w:r>
      <w:r w:rsidR="00FB75F5" w:rsidRPr="00A87211">
        <w:rPr>
          <w:rFonts w:ascii="Times New Roman" w:eastAsia="Times New Roman" w:hAnsi="Times New Roman" w:cs="Times New Roman"/>
          <w:sz w:val="24"/>
          <w:szCs w:val="24"/>
          <w:lang w:val="fr-FR" w:eastAsia="fr-FR"/>
        </w:rPr>
        <w:t xml:space="preserve"> principe de l’unité familial</w:t>
      </w:r>
      <w:r w:rsidR="00E50981" w:rsidRPr="006155CE">
        <w:rPr>
          <w:rFonts w:ascii="Times New Roman" w:eastAsia="Times New Roman" w:hAnsi="Times New Roman" w:cs="Times New Roman"/>
          <w:sz w:val="24"/>
          <w:szCs w:val="24"/>
          <w:lang w:val="fr-FR" w:eastAsia="fr-FR"/>
        </w:rPr>
        <w:t>e</w:t>
      </w:r>
      <w:r w:rsidR="00FB75F5" w:rsidRPr="00A87211">
        <w:rPr>
          <w:rFonts w:ascii="Times New Roman" w:eastAsia="Times New Roman" w:hAnsi="Times New Roman" w:cs="Times New Roman"/>
          <w:sz w:val="24"/>
          <w:szCs w:val="24"/>
          <w:lang w:val="fr-FR" w:eastAsia="fr-FR"/>
        </w:rPr>
        <w:t xml:space="preserve">, la loi indique en son article 6 que le statut de réfugié reconnu à une personne s'étend aux membres de sa famille qui l'accompagnent </w:t>
      </w:r>
      <w:r w:rsidR="009A3C32" w:rsidRPr="00A87211">
        <w:rPr>
          <w:rFonts w:ascii="Times New Roman" w:eastAsia="Times New Roman" w:hAnsi="Times New Roman" w:cs="Times New Roman"/>
          <w:sz w:val="24"/>
          <w:szCs w:val="24"/>
          <w:lang w:val="fr-FR" w:eastAsia="fr-FR"/>
        </w:rPr>
        <w:t>où</w:t>
      </w:r>
      <w:r w:rsidR="00FB75F5" w:rsidRPr="00A87211">
        <w:rPr>
          <w:rFonts w:ascii="Times New Roman" w:eastAsia="Times New Roman" w:hAnsi="Times New Roman" w:cs="Times New Roman"/>
          <w:sz w:val="24"/>
          <w:szCs w:val="24"/>
          <w:lang w:val="fr-FR" w:eastAsia="fr-FR"/>
        </w:rPr>
        <w:t xml:space="preserve"> la rejoignent. L’Etat et les partenaires facilitent le regroupement familial (article 41 al.2).</w:t>
      </w:r>
    </w:p>
    <w:p w14:paraId="01FCFD14" w14:textId="41FA4EB2" w:rsidR="00FB75F5" w:rsidRPr="00A87211" w:rsidRDefault="00FB75F5" w:rsidP="00F24EC4">
      <w:pPr>
        <w:pStyle w:val="Titre2"/>
        <w:rPr>
          <w:rFonts w:eastAsiaTheme="minorEastAsia"/>
        </w:rPr>
      </w:pPr>
      <w:bookmarkStart w:id="25" w:name="_Toc195694203"/>
      <w:r w:rsidRPr="00A87211">
        <w:rPr>
          <w:rFonts w:eastAsiaTheme="minorEastAsia"/>
        </w:rPr>
        <w:t>Article 11 : Droit à un niveau de vie suffisant</w:t>
      </w:r>
      <w:bookmarkEnd w:id="25"/>
    </w:p>
    <w:p w14:paraId="6185A674" w14:textId="77777777" w:rsidR="00FB75F5" w:rsidRDefault="00FB75F5" w:rsidP="00F24EC4">
      <w:pPr>
        <w:pStyle w:val="Titre2"/>
        <w:rPr>
          <w:rFonts w:eastAsiaTheme="minorEastAsia"/>
        </w:rPr>
      </w:pPr>
      <w:bookmarkStart w:id="26" w:name="_Toc195694204"/>
      <w:r w:rsidRPr="00A87211">
        <w:rPr>
          <w:rFonts w:eastAsiaTheme="minorEastAsia"/>
        </w:rPr>
        <w:t>A - Le droit à l’amélioration constante des conditions d'existence</w:t>
      </w:r>
      <w:bookmarkEnd w:id="26"/>
      <w:r w:rsidRPr="00A87211">
        <w:rPr>
          <w:rFonts w:eastAsiaTheme="minorEastAsia"/>
        </w:rPr>
        <w:t xml:space="preserve"> </w:t>
      </w:r>
    </w:p>
    <w:p w14:paraId="6D65D2A0" w14:textId="77777777" w:rsidR="00E30E04" w:rsidRPr="00E30E04" w:rsidRDefault="00E30E04" w:rsidP="00E30E04">
      <w:pPr>
        <w:spacing w:after="0"/>
        <w:rPr>
          <w:lang w:val="fr-FR" w:eastAsia="fr-FR"/>
        </w:rPr>
      </w:pPr>
    </w:p>
    <w:p w14:paraId="5F4FA734" w14:textId="31FD7A65" w:rsidR="00FB75F5" w:rsidRPr="00A87211" w:rsidRDefault="005152F2" w:rsidP="00A87211">
      <w:pPr>
        <w:spacing w:after="200" w:line="276" w:lineRule="auto"/>
        <w:jc w:val="both"/>
        <w:rPr>
          <w:rFonts w:ascii="Times New Roman" w:eastAsiaTheme="minorEastAsia" w:hAnsi="Times New Roman" w:cs="Times New Roman"/>
          <w:b/>
          <w:color w:val="00B0F0"/>
          <w:sz w:val="24"/>
          <w:szCs w:val="24"/>
          <w:lang w:val="fr-FR" w:eastAsia="fr-FR"/>
        </w:rPr>
      </w:pPr>
      <w:r w:rsidRPr="00A87211">
        <w:rPr>
          <w:rFonts w:ascii="Times New Roman" w:eastAsiaTheme="minorEastAsia" w:hAnsi="Times New Roman" w:cs="Times New Roman"/>
          <w:sz w:val="24"/>
          <w:szCs w:val="24"/>
          <w:lang w:val="fr-FR" w:eastAsia="fr-FR"/>
        </w:rPr>
        <w:t xml:space="preserve">75. </w:t>
      </w:r>
      <w:r w:rsidR="00FB75F5" w:rsidRPr="00A87211">
        <w:rPr>
          <w:rFonts w:ascii="Times New Roman" w:eastAsiaTheme="minorEastAsia" w:hAnsi="Times New Roman" w:cs="Times New Roman"/>
          <w:sz w:val="24"/>
          <w:szCs w:val="24"/>
          <w:lang w:val="fr-FR" w:eastAsia="fr-FR"/>
        </w:rPr>
        <w:t>S’agissant des politiques et les programmes ciblés visant à lutter contre la pauvreté, et contre l'exclusion économique et sociale des personnes et des familles,</w:t>
      </w:r>
      <w:r w:rsidR="00FB75F5" w:rsidRPr="00A87211">
        <w:rPr>
          <w:rFonts w:ascii="Times New Roman" w:eastAsiaTheme="minorEastAsia" w:hAnsi="Times New Roman" w:cs="Times New Roman"/>
          <w:b/>
          <w:sz w:val="24"/>
          <w:szCs w:val="24"/>
          <w:lang w:val="fr-FR" w:eastAsia="fr-FR"/>
        </w:rPr>
        <w:t xml:space="preserve"> </w:t>
      </w:r>
      <w:r w:rsidR="00FB75F5" w:rsidRPr="00A87211">
        <w:rPr>
          <w:rFonts w:ascii="Times New Roman" w:eastAsiaTheme="minorEastAsia" w:hAnsi="Times New Roman" w:cs="Times New Roman"/>
          <w:i/>
          <w:sz w:val="24"/>
          <w:szCs w:val="24"/>
          <w:lang w:val="fr-FR" w:eastAsia="fr-FR"/>
        </w:rPr>
        <w:t>Voir les information</w:t>
      </w:r>
      <w:r w:rsidR="00E50981" w:rsidRPr="00E50981">
        <w:rPr>
          <w:rFonts w:ascii="Times New Roman" w:eastAsiaTheme="minorEastAsia" w:hAnsi="Times New Roman" w:cs="Times New Roman"/>
          <w:i/>
          <w:color w:val="C00000"/>
          <w:sz w:val="24"/>
          <w:szCs w:val="24"/>
          <w:lang w:val="fr-FR" w:eastAsia="fr-FR"/>
        </w:rPr>
        <w:t>s</w:t>
      </w:r>
      <w:r w:rsidR="00FB75F5" w:rsidRPr="00A87211">
        <w:rPr>
          <w:rFonts w:ascii="Times New Roman" w:eastAsiaTheme="minorEastAsia" w:hAnsi="Times New Roman" w:cs="Times New Roman"/>
          <w:i/>
          <w:sz w:val="24"/>
          <w:szCs w:val="24"/>
          <w:lang w:val="fr-FR" w:eastAsia="fr-FR"/>
        </w:rPr>
        <w:t xml:space="preserve"> aux articles 2, 9 et de la réponse à la recommandation du point 22 des observations finales. </w:t>
      </w:r>
    </w:p>
    <w:p w14:paraId="2271E81A" w14:textId="4E583264" w:rsidR="008518F4" w:rsidRPr="00A87211" w:rsidRDefault="005152F2" w:rsidP="00A87211">
      <w:pPr>
        <w:spacing w:after="200" w:line="360"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76. </w:t>
      </w:r>
      <w:r w:rsidR="008518F4" w:rsidRPr="00A87211">
        <w:rPr>
          <w:rFonts w:ascii="Times New Roman" w:eastAsiaTheme="minorEastAsia" w:hAnsi="Times New Roman" w:cs="Times New Roman"/>
          <w:bCs/>
          <w:sz w:val="24"/>
          <w:szCs w:val="24"/>
          <w:lang w:val="fr-FR" w:eastAsia="fr-FR"/>
        </w:rPr>
        <w:t>Au niveau national, l’évaluation d</w:t>
      </w:r>
      <w:r w:rsidR="00FB75F5" w:rsidRPr="00A87211">
        <w:rPr>
          <w:rFonts w:ascii="Times New Roman" w:eastAsiaTheme="minorEastAsia" w:hAnsi="Times New Roman" w:cs="Times New Roman"/>
          <w:bCs/>
          <w:sz w:val="24"/>
          <w:szCs w:val="24"/>
          <w:lang w:val="fr-FR" w:eastAsia="fr-FR"/>
        </w:rPr>
        <w:t>es performances réalisées lors de la mise en œuvre des projets et programmes</w:t>
      </w:r>
      <w:r w:rsidR="008518F4" w:rsidRPr="00A87211">
        <w:rPr>
          <w:rFonts w:ascii="Times New Roman" w:eastAsiaTheme="minorEastAsia" w:hAnsi="Times New Roman" w:cs="Times New Roman"/>
          <w:bCs/>
          <w:sz w:val="24"/>
          <w:szCs w:val="24"/>
          <w:lang w:val="fr-FR" w:eastAsia="fr-FR"/>
        </w:rPr>
        <w:t xml:space="preserve"> est faite</w:t>
      </w:r>
      <w:r w:rsidR="006F7042" w:rsidRPr="00A87211">
        <w:rPr>
          <w:rFonts w:ascii="Times New Roman" w:eastAsiaTheme="minorEastAsia" w:hAnsi="Times New Roman" w:cs="Times New Roman"/>
          <w:bCs/>
          <w:sz w:val="24"/>
          <w:szCs w:val="24"/>
          <w:lang w:val="fr-FR" w:eastAsia="fr-FR"/>
        </w:rPr>
        <w:t>,</w:t>
      </w:r>
      <w:r w:rsidR="008518F4" w:rsidRPr="00A87211">
        <w:rPr>
          <w:rFonts w:ascii="Times New Roman" w:eastAsiaTheme="minorEastAsia" w:hAnsi="Times New Roman" w:cs="Times New Roman"/>
          <w:bCs/>
          <w:sz w:val="24"/>
          <w:szCs w:val="24"/>
          <w:lang w:val="fr-FR" w:eastAsia="fr-FR"/>
        </w:rPr>
        <w:t xml:space="preserve"> entre autres</w:t>
      </w:r>
      <w:r w:rsidR="006F7042" w:rsidRPr="00A87211">
        <w:rPr>
          <w:rFonts w:ascii="Times New Roman" w:eastAsiaTheme="minorEastAsia" w:hAnsi="Times New Roman" w:cs="Times New Roman"/>
          <w:bCs/>
          <w:sz w:val="24"/>
          <w:szCs w:val="24"/>
          <w:lang w:val="fr-FR" w:eastAsia="fr-FR"/>
        </w:rPr>
        <w:t>,</w:t>
      </w:r>
      <w:r w:rsidR="008518F4" w:rsidRPr="00A87211">
        <w:rPr>
          <w:rFonts w:ascii="Times New Roman" w:eastAsiaTheme="minorEastAsia" w:hAnsi="Times New Roman" w:cs="Times New Roman"/>
          <w:bCs/>
          <w:sz w:val="24"/>
          <w:szCs w:val="24"/>
          <w:lang w:val="fr-FR" w:eastAsia="fr-FR"/>
        </w:rPr>
        <w:t xml:space="preserve"> par </w:t>
      </w:r>
      <w:r w:rsidR="00FB75F5" w:rsidRPr="00A87211">
        <w:rPr>
          <w:rFonts w:ascii="Times New Roman" w:eastAsiaTheme="minorEastAsia" w:hAnsi="Times New Roman" w:cs="Times New Roman"/>
          <w:bCs/>
          <w:sz w:val="24"/>
          <w:szCs w:val="24"/>
          <w:lang w:val="fr-FR" w:eastAsia="fr-FR"/>
        </w:rPr>
        <w:t>l’Institut national de la statistique et des études économiques et démographiques (INSEED)</w:t>
      </w:r>
      <w:r w:rsidR="008518F4" w:rsidRPr="00A87211">
        <w:rPr>
          <w:rFonts w:ascii="Times New Roman" w:eastAsiaTheme="minorEastAsia" w:hAnsi="Times New Roman" w:cs="Times New Roman"/>
          <w:bCs/>
          <w:sz w:val="24"/>
          <w:szCs w:val="24"/>
          <w:lang w:val="fr-FR" w:eastAsia="fr-FR"/>
        </w:rPr>
        <w:t>.</w:t>
      </w:r>
      <w:r w:rsidR="00FB75F5" w:rsidRPr="00A87211">
        <w:rPr>
          <w:rFonts w:ascii="Times New Roman" w:eastAsiaTheme="minorEastAsia" w:hAnsi="Times New Roman" w:cs="Times New Roman"/>
          <w:bCs/>
          <w:sz w:val="24"/>
          <w:szCs w:val="24"/>
          <w:lang w:val="fr-FR" w:eastAsia="fr-FR"/>
        </w:rPr>
        <w:t xml:space="preserve"> </w:t>
      </w:r>
      <w:r w:rsidR="008518F4" w:rsidRPr="00A87211">
        <w:rPr>
          <w:rFonts w:ascii="Times New Roman" w:eastAsiaTheme="minorEastAsia" w:hAnsi="Times New Roman" w:cs="Times New Roman"/>
          <w:bCs/>
          <w:sz w:val="24"/>
          <w:szCs w:val="24"/>
          <w:lang w:val="fr-FR" w:eastAsia="fr-FR"/>
        </w:rPr>
        <w:t>Au</w:t>
      </w:r>
      <w:r w:rsidR="00FB75F5" w:rsidRPr="00A87211">
        <w:rPr>
          <w:rFonts w:ascii="Times New Roman" w:eastAsiaTheme="minorEastAsia" w:hAnsi="Times New Roman" w:cs="Times New Roman"/>
          <w:bCs/>
          <w:sz w:val="24"/>
          <w:szCs w:val="24"/>
          <w:lang w:val="fr-FR" w:eastAsia="fr-FR"/>
        </w:rPr>
        <w:t xml:space="preserve"> niveau sous régional</w:t>
      </w:r>
      <w:r w:rsidR="00B53CC0" w:rsidRPr="00B53CC0">
        <w:rPr>
          <w:rFonts w:ascii="Times New Roman" w:eastAsiaTheme="minorEastAsia" w:hAnsi="Times New Roman" w:cs="Times New Roman"/>
          <w:bCs/>
          <w:color w:val="C00000"/>
          <w:sz w:val="24"/>
          <w:szCs w:val="24"/>
          <w:lang w:val="fr-FR" w:eastAsia="fr-FR"/>
        </w:rPr>
        <w:t>,</w:t>
      </w:r>
      <w:r w:rsidR="00E170F8" w:rsidRPr="00A87211">
        <w:rPr>
          <w:rFonts w:ascii="Times New Roman" w:eastAsiaTheme="minorEastAsia" w:hAnsi="Times New Roman" w:cs="Times New Roman"/>
          <w:bCs/>
          <w:sz w:val="24"/>
          <w:szCs w:val="24"/>
          <w:lang w:val="fr-FR" w:eastAsia="fr-FR"/>
        </w:rPr>
        <w:t xml:space="preserve"> </w:t>
      </w:r>
      <w:r w:rsidR="008518F4" w:rsidRPr="00A87211">
        <w:rPr>
          <w:rFonts w:ascii="Times New Roman" w:eastAsiaTheme="minorEastAsia" w:hAnsi="Times New Roman" w:cs="Times New Roman"/>
          <w:bCs/>
          <w:sz w:val="24"/>
          <w:szCs w:val="24"/>
          <w:lang w:val="fr-FR" w:eastAsia="fr-FR"/>
        </w:rPr>
        <w:t xml:space="preserve">elle se fait </w:t>
      </w:r>
      <w:r w:rsidR="00E170F8" w:rsidRPr="00A87211">
        <w:rPr>
          <w:rFonts w:ascii="Times New Roman" w:eastAsiaTheme="minorEastAsia" w:hAnsi="Times New Roman" w:cs="Times New Roman"/>
          <w:bCs/>
          <w:sz w:val="24"/>
          <w:szCs w:val="24"/>
          <w:lang w:val="fr-FR" w:eastAsia="fr-FR"/>
        </w:rPr>
        <w:t>par</w:t>
      </w:r>
      <w:r w:rsidR="00FB75F5" w:rsidRPr="00A87211">
        <w:rPr>
          <w:rFonts w:ascii="Times New Roman" w:eastAsiaTheme="minorEastAsia" w:hAnsi="Times New Roman" w:cs="Times New Roman"/>
          <w:bCs/>
          <w:sz w:val="24"/>
          <w:szCs w:val="24"/>
          <w:lang w:val="fr-FR" w:eastAsia="fr-FR"/>
        </w:rPr>
        <w:t xml:space="preserve"> l’Enquête harmonisée sur les conditions de vie des ménages (EHCVM), qui est un projet régional inscrit dans le Programme Statistique Régional (PSR) 2015-2020 de l’UEMOA </w:t>
      </w:r>
      <w:r w:rsidR="00E170F8" w:rsidRPr="00A87211">
        <w:rPr>
          <w:rFonts w:ascii="Times New Roman" w:eastAsiaTheme="minorEastAsia" w:hAnsi="Times New Roman" w:cs="Times New Roman"/>
          <w:bCs/>
          <w:sz w:val="24"/>
          <w:szCs w:val="24"/>
          <w:lang w:val="fr-FR" w:eastAsia="fr-FR"/>
        </w:rPr>
        <w:t xml:space="preserve">et qui </w:t>
      </w:r>
      <w:r w:rsidR="00FB75F5" w:rsidRPr="00A87211">
        <w:rPr>
          <w:rFonts w:ascii="Times New Roman" w:eastAsiaTheme="minorEastAsia" w:hAnsi="Times New Roman" w:cs="Times New Roman"/>
          <w:bCs/>
          <w:sz w:val="24"/>
          <w:szCs w:val="24"/>
          <w:lang w:val="fr-FR" w:eastAsia="fr-FR"/>
        </w:rPr>
        <w:t>vise à fournir les données pour le suivi et l’évaluation de la pauvreté et des conditions de vie des ménages dans chacun des pays membres de l’UEMOA</w:t>
      </w:r>
      <w:r w:rsidR="008518F4" w:rsidRPr="00A87211">
        <w:rPr>
          <w:rFonts w:ascii="Times New Roman" w:eastAsiaTheme="minorEastAsia" w:hAnsi="Times New Roman" w:cs="Times New Roman"/>
          <w:bCs/>
          <w:sz w:val="24"/>
          <w:szCs w:val="24"/>
          <w:lang w:val="fr-FR" w:eastAsia="fr-FR"/>
        </w:rPr>
        <w:t>.</w:t>
      </w:r>
    </w:p>
    <w:p w14:paraId="4B4C31CD" w14:textId="04834BAE" w:rsidR="00DB79FD" w:rsidRPr="00A87211" w:rsidRDefault="005152F2" w:rsidP="00A87211">
      <w:pPr>
        <w:spacing w:after="200" w:line="360"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77. </w:t>
      </w:r>
      <w:r w:rsidR="00FB75F5" w:rsidRPr="00A87211">
        <w:rPr>
          <w:rFonts w:ascii="Times New Roman" w:eastAsiaTheme="minorEastAsia" w:hAnsi="Times New Roman" w:cs="Times New Roman"/>
          <w:bCs/>
          <w:sz w:val="24"/>
          <w:szCs w:val="24"/>
          <w:lang w:val="fr-FR" w:eastAsia="fr-FR"/>
        </w:rPr>
        <w:t>L’EHCVM a permis de collecter en 2018 et 2019 des données auprès de 6 171 ménages sur toute l’étendue du territoire national</w:t>
      </w:r>
      <w:r w:rsidR="000E0F63" w:rsidRPr="00A87211">
        <w:rPr>
          <w:rFonts w:ascii="Times New Roman" w:eastAsiaTheme="minorEastAsia" w:hAnsi="Times New Roman" w:cs="Times New Roman"/>
          <w:bCs/>
          <w:sz w:val="24"/>
          <w:szCs w:val="24"/>
          <w:lang w:val="fr-FR" w:eastAsia="fr-FR"/>
        </w:rPr>
        <w:t>.</w:t>
      </w:r>
      <w:r w:rsidR="00FB75F5" w:rsidRPr="00A87211">
        <w:rPr>
          <w:rFonts w:ascii="Times New Roman" w:eastAsiaTheme="minorEastAsia" w:hAnsi="Times New Roman" w:cs="Times New Roman"/>
          <w:bCs/>
          <w:sz w:val="24"/>
          <w:szCs w:val="24"/>
          <w:lang w:val="fr-FR" w:eastAsia="fr-FR"/>
        </w:rPr>
        <w:t xml:space="preserve"> </w:t>
      </w:r>
      <w:r w:rsidR="00F334AF" w:rsidRPr="00A87211">
        <w:rPr>
          <w:rFonts w:ascii="Times New Roman" w:eastAsiaTheme="minorEastAsia" w:hAnsi="Times New Roman" w:cs="Times New Roman"/>
          <w:bCs/>
          <w:sz w:val="24"/>
          <w:szCs w:val="24"/>
          <w:lang w:val="fr-FR" w:eastAsia="fr-FR"/>
        </w:rPr>
        <w:t>Le</w:t>
      </w:r>
      <w:r w:rsidR="00FB75F5" w:rsidRPr="00A87211">
        <w:rPr>
          <w:rFonts w:ascii="Times New Roman" w:eastAsiaTheme="minorEastAsia" w:hAnsi="Times New Roman" w:cs="Times New Roman"/>
          <w:bCs/>
          <w:sz w:val="24"/>
          <w:szCs w:val="24"/>
          <w:lang w:val="fr-FR" w:eastAsia="fr-FR"/>
        </w:rPr>
        <w:t xml:space="preserve"> traitement </w:t>
      </w:r>
      <w:r w:rsidR="00DB79FD" w:rsidRPr="00A87211">
        <w:rPr>
          <w:rFonts w:ascii="Times New Roman" w:eastAsiaTheme="minorEastAsia" w:hAnsi="Times New Roman" w:cs="Times New Roman"/>
          <w:bCs/>
          <w:sz w:val="24"/>
          <w:szCs w:val="24"/>
          <w:lang w:val="fr-FR" w:eastAsia="fr-FR"/>
        </w:rPr>
        <w:t>des</w:t>
      </w:r>
      <w:r w:rsidR="00FB75F5" w:rsidRPr="00A87211">
        <w:rPr>
          <w:rFonts w:ascii="Times New Roman" w:eastAsiaTheme="minorEastAsia" w:hAnsi="Times New Roman" w:cs="Times New Roman"/>
          <w:bCs/>
          <w:sz w:val="24"/>
          <w:szCs w:val="24"/>
          <w:lang w:val="fr-FR" w:eastAsia="fr-FR"/>
        </w:rPr>
        <w:t xml:space="preserve"> données</w:t>
      </w:r>
      <w:r w:rsidR="006155CE">
        <w:rPr>
          <w:rFonts w:ascii="Times New Roman" w:eastAsiaTheme="minorEastAsia" w:hAnsi="Times New Roman" w:cs="Times New Roman"/>
          <w:bCs/>
          <w:sz w:val="24"/>
          <w:szCs w:val="24"/>
          <w:lang w:val="fr-FR" w:eastAsia="fr-FR"/>
        </w:rPr>
        <w:t xml:space="preserve"> </w:t>
      </w:r>
      <w:r w:rsidR="002E3CCC" w:rsidRPr="006155CE">
        <w:rPr>
          <w:rFonts w:ascii="Times New Roman" w:eastAsiaTheme="minorEastAsia" w:hAnsi="Times New Roman" w:cs="Times New Roman"/>
          <w:bCs/>
          <w:sz w:val="24"/>
          <w:szCs w:val="24"/>
          <w:lang w:val="fr-FR" w:eastAsia="fr-FR"/>
        </w:rPr>
        <w:t xml:space="preserve">a </w:t>
      </w:r>
      <w:r w:rsidR="00FB75F5" w:rsidRPr="00A87211">
        <w:rPr>
          <w:rFonts w:ascii="Times New Roman" w:eastAsiaTheme="minorEastAsia" w:hAnsi="Times New Roman" w:cs="Times New Roman"/>
          <w:bCs/>
          <w:sz w:val="24"/>
          <w:szCs w:val="24"/>
          <w:lang w:val="fr-FR" w:eastAsia="fr-FR"/>
        </w:rPr>
        <w:t>permis de calculer les différents indicateurs sur le niveau de vie et les chiffres de pauvreté.</w:t>
      </w:r>
      <w:r w:rsidR="003161FB" w:rsidRPr="00A87211">
        <w:rPr>
          <w:rFonts w:ascii="Times New Roman" w:eastAsia="Times New Roman" w:hAnsi="Times New Roman" w:cs="Times New Roman"/>
          <w:bCs/>
          <w:sz w:val="24"/>
          <w:szCs w:val="24"/>
          <w:lang w:val="fr-FR" w:eastAsia="zh-CN"/>
        </w:rPr>
        <w:t xml:space="preserve"> Le seuil de pauvreté, calculé selon l’approche </w:t>
      </w:r>
      <w:r w:rsidR="003161FB" w:rsidRPr="00A87211">
        <w:rPr>
          <w:rFonts w:ascii="Times New Roman" w:eastAsiaTheme="minorEastAsia" w:hAnsi="Times New Roman" w:cs="Times New Roman"/>
          <w:bCs/>
          <w:sz w:val="24"/>
          <w:szCs w:val="24"/>
          <w:lang w:val="fr-FR" w:eastAsia="fr-FR"/>
        </w:rPr>
        <w:t>du coût des "besoins de base "</w:t>
      </w:r>
      <w:r w:rsidR="003161FB" w:rsidRPr="00A87211">
        <w:rPr>
          <w:rFonts w:ascii="Times New Roman" w:eastAsia="Times New Roman" w:hAnsi="Times New Roman" w:cs="Times New Roman"/>
          <w:bCs/>
          <w:sz w:val="24"/>
          <w:szCs w:val="24"/>
          <w:lang w:val="fr-FR" w:eastAsia="zh-CN"/>
        </w:rPr>
        <w:t>est de 273 628,3 F</w:t>
      </w:r>
      <w:r w:rsidR="002E3CCC">
        <w:rPr>
          <w:rFonts w:ascii="Times New Roman" w:eastAsia="Times New Roman" w:hAnsi="Times New Roman" w:cs="Times New Roman"/>
          <w:bCs/>
          <w:sz w:val="24"/>
          <w:szCs w:val="24"/>
          <w:lang w:val="fr-FR" w:eastAsia="zh-CN"/>
        </w:rPr>
        <w:t xml:space="preserve"> </w:t>
      </w:r>
      <w:r w:rsidR="003161FB" w:rsidRPr="00A87211">
        <w:rPr>
          <w:rFonts w:ascii="Times New Roman" w:eastAsia="Times New Roman" w:hAnsi="Times New Roman" w:cs="Times New Roman"/>
          <w:bCs/>
          <w:sz w:val="24"/>
          <w:szCs w:val="24"/>
          <w:lang w:val="fr-FR" w:eastAsia="zh-CN"/>
        </w:rPr>
        <w:t>CFA par personne et par an.</w:t>
      </w:r>
    </w:p>
    <w:p w14:paraId="06E11425" w14:textId="13DE9CAA" w:rsidR="00FB75F5" w:rsidRPr="00A87211" w:rsidRDefault="00FB75F5" w:rsidP="00A87211">
      <w:pPr>
        <w:keepNext/>
        <w:spacing w:before="240" w:after="200" w:line="360" w:lineRule="auto"/>
        <w:jc w:val="both"/>
        <w:rPr>
          <w:rFonts w:ascii="Times New Roman" w:eastAsia="Calibri" w:hAnsi="Times New Roman" w:cs="Times New Roman"/>
          <w:color w:val="1F497D"/>
          <w:sz w:val="24"/>
          <w:szCs w:val="24"/>
          <w:lang w:val="fr-FR" w:eastAsia="fr-FR"/>
        </w:rPr>
      </w:pPr>
      <w:r w:rsidRPr="00A87211">
        <w:rPr>
          <w:rFonts w:ascii="Times New Roman" w:eastAsia="Calibri" w:hAnsi="Times New Roman" w:cs="Times New Roman"/>
          <w:color w:val="1F497D"/>
          <w:sz w:val="24"/>
          <w:szCs w:val="24"/>
          <w:lang w:val="fr-FR" w:eastAsia="fr-FR"/>
        </w:rPr>
        <w:lastRenderedPageBreak/>
        <w:t xml:space="preserve">Tableau </w:t>
      </w:r>
      <w:r w:rsidRPr="00A87211">
        <w:rPr>
          <w:rFonts w:ascii="Times New Roman" w:eastAsia="Calibri" w:hAnsi="Times New Roman" w:cs="Times New Roman"/>
          <w:color w:val="1F497D"/>
          <w:sz w:val="24"/>
          <w:szCs w:val="24"/>
          <w:lang w:val="fr-FR" w:eastAsia="fr-FR"/>
        </w:rPr>
        <w:fldChar w:fldCharType="begin"/>
      </w:r>
      <w:r w:rsidRPr="00A87211">
        <w:rPr>
          <w:rFonts w:ascii="Times New Roman" w:eastAsia="Calibri" w:hAnsi="Times New Roman" w:cs="Times New Roman"/>
          <w:color w:val="1F497D"/>
          <w:sz w:val="24"/>
          <w:szCs w:val="24"/>
          <w:lang w:val="fr-FR" w:eastAsia="fr-FR"/>
        </w:rPr>
        <w:instrText xml:space="preserve"> SEQ Tableau \* ARABIC </w:instrText>
      </w:r>
      <w:r w:rsidRPr="00A87211">
        <w:rPr>
          <w:rFonts w:ascii="Times New Roman" w:eastAsia="Calibri" w:hAnsi="Times New Roman" w:cs="Times New Roman"/>
          <w:color w:val="1F497D"/>
          <w:sz w:val="24"/>
          <w:szCs w:val="24"/>
          <w:lang w:val="fr-FR" w:eastAsia="fr-FR"/>
        </w:rPr>
        <w:fldChar w:fldCharType="separate"/>
      </w:r>
      <w:r w:rsidR="00476574">
        <w:rPr>
          <w:rFonts w:ascii="Times New Roman" w:eastAsia="Calibri" w:hAnsi="Times New Roman" w:cs="Times New Roman"/>
          <w:noProof/>
          <w:color w:val="1F497D"/>
          <w:sz w:val="24"/>
          <w:szCs w:val="24"/>
          <w:lang w:val="fr-FR" w:eastAsia="fr-FR"/>
        </w:rPr>
        <w:t>1</w:t>
      </w:r>
      <w:r w:rsidRPr="00A87211">
        <w:rPr>
          <w:rFonts w:ascii="Times New Roman" w:eastAsia="Calibri" w:hAnsi="Times New Roman" w:cs="Times New Roman"/>
          <w:color w:val="1F497D"/>
          <w:sz w:val="24"/>
          <w:szCs w:val="24"/>
          <w:lang w:val="fr-FR" w:eastAsia="fr-FR"/>
        </w:rPr>
        <w:fldChar w:fldCharType="end"/>
      </w:r>
      <w:r w:rsidRPr="00A87211">
        <w:rPr>
          <w:rFonts w:ascii="Times New Roman" w:eastAsia="Calibri" w:hAnsi="Times New Roman" w:cs="Times New Roman"/>
          <w:color w:val="1F497D"/>
          <w:sz w:val="24"/>
          <w:szCs w:val="24"/>
          <w:lang w:val="fr-FR" w:eastAsia="fr-FR"/>
        </w:rPr>
        <w:t xml:space="preserve"> : Evolution des indicateurs de l’ODD 1</w:t>
      </w:r>
    </w:p>
    <w:tbl>
      <w:tblPr>
        <w:tblW w:w="5000" w:type="pct"/>
        <w:jc w:val="center"/>
        <w:tblCellMar>
          <w:left w:w="70" w:type="dxa"/>
          <w:right w:w="70" w:type="dxa"/>
        </w:tblCellMar>
        <w:tblLook w:val="04A0" w:firstRow="1" w:lastRow="0" w:firstColumn="1" w:lastColumn="0" w:noHBand="0" w:noVBand="1"/>
      </w:tblPr>
      <w:tblGrid>
        <w:gridCol w:w="4359"/>
        <w:gridCol w:w="907"/>
        <w:gridCol w:w="1030"/>
        <w:gridCol w:w="1030"/>
        <w:gridCol w:w="1150"/>
        <w:gridCol w:w="1152"/>
      </w:tblGrid>
      <w:tr w:rsidR="00FB75F5" w:rsidRPr="00A87211" w14:paraId="7B40A85F" w14:textId="77777777" w:rsidTr="00A61D69">
        <w:trPr>
          <w:trHeight w:val="340"/>
          <w:jc w:val="center"/>
        </w:trPr>
        <w:tc>
          <w:tcPr>
            <w:tcW w:w="2264" w:type="pct"/>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03CE7270"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Indicateurs</w:t>
            </w:r>
          </w:p>
        </w:tc>
        <w:tc>
          <w:tcPr>
            <w:tcW w:w="471" w:type="pct"/>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2208DF7F"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Unité</w:t>
            </w:r>
          </w:p>
        </w:tc>
        <w:tc>
          <w:tcPr>
            <w:tcW w:w="1070" w:type="pct"/>
            <w:gridSpan w:val="2"/>
            <w:tcBorders>
              <w:top w:val="single" w:sz="4" w:space="0" w:color="auto"/>
              <w:left w:val="nil"/>
              <w:bottom w:val="single" w:sz="4" w:space="0" w:color="auto"/>
              <w:right w:val="single" w:sz="4" w:space="0" w:color="auto"/>
            </w:tcBorders>
            <w:shd w:val="clear" w:color="auto" w:fill="F7CAAC" w:themeFill="accent2" w:themeFillTint="66"/>
            <w:vAlign w:val="center"/>
            <w:hideMark/>
          </w:tcPr>
          <w:p w14:paraId="4972D670"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Référence</w:t>
            </w:r>
          </w:p>
        </w:tc>
        <w:tc>
          <w:tcPr>
            <w:tcW w:w="1195" w:type="pct"/>
            <w:gridSpan w:val="2"/>
            <w:tcBorders>
              <w:top w:val="single" w:sz="4" w:space="0" w:color="auto"/>
              <w:left w:val="nil"/>
              <w:bottom w:val="single" w:sz="4" w:space="0" w:color="auto"/>
              <w:right w:val="single" w:sz="4" w:space="0" w:color="auto"/>
            </w:tcBorders>
            <w:shd w:val="clear" w:color="auto" w:fill="F7CAAC" w:themeFill="accent2" w:themeFillTint="66"/>
            <w:vAlign w:val="center"/>
          </w:tcPr>
          <w:p w14:paraId="55997595"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Réalisation</w:t>
            </w:r>
          </w:p>
        </w:tc>
      </w:tr>
      <w:tr w:rsidR="00FB75F5" w:rsidRPr="00A87211" w14:paraId="46D6AF6D" w14:textId="77777777" w:rsidTr="00A61D69">
        <w:trPr>
          <w:trHeight w:val="340"/>
          <w:jc w:val="center"/>
        </w:trPr>
        <w:tc>
          <w:tcPr>
            <w:tcW w:w="2264" w:type="pct"/>
            <w:vMerge/>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7A883D25"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p>
        </w:tc>
        <w:tc>
          <w:tcPr>
            <w:tcW w:w="471" w:type="pct"/>
            <w:vMerge/>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579E9F5D"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p>
        </w:tc>
        <w:tc>
          <w:tcPr>
            <w:tcW w:w="535" w:type="pct"/>
            <w:tcBorders>
              <w:top w:val="nil"/>
              <w:left w:val="nil"/>
              <w:bottom w:val="single" w:sz="4" w:space="0" w:color="auto"/>
              <w:right w:val="single" w:sz="4" w:space="0" w:color="auto"/>
            </w:tcBorders>
            <w:shd w:val="clear" w:color="auto" w:fill="F7CAAC" w:themeFill="accent2" w:themeFillTint="66"/>
            <w:vAlign w:val="center"/>
            <w:hideMark/>
          </w:tcPr>
          <w:p w14:paraId="7B54946A"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Année</w:t>
            </w:r>
          </w:p>
        </w:tc>
        <w:tc>
          <w:tcPr>
            <w:tcW w:w="535" w:type="pct"/>
            <w:tcBorders>
              <w:top w:val="nil"/>
              <w:left w:val="nil"/>
              <w:bottom w:val="single" w:sz="4" w:space="0" w:color="auto"/>
              <w:right w:val="single" w:sz="4" w:space="0" w:color="auto"/>
            </w:tcBorders>
            <w:shd w:val="clear" w:color="auto" w:fill="F7CAAC" w:themeFill="accent2" w:themeFillTint="66"/>
            <w:vAlign w:val="center"/>
            <w:hideMark/>
          </w:tcPr>
          <w:p w14:paraId="76CE9A58"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Valeur</w:t>
            </w:r>
          </w:p>
        </w:tc>
        <w:tc>
          <w:tcPr>
            <w:tcW w:w="597" w:type="pct"/>
            <w:tcBorders>
              <w:top w:val="single" w:sz="4" w:space="0" w:color="auto"/>
              <w:left w:val="nil"/>
              <w:bottom w:val="single" w:sz="4" w:space="0" w:color="auto"/>
              <w:right w:val="single" w:sz="4" w:space="0" w:color="auto"/>
            </w:tcBorders>
            <w:shd w:val="clear" w:color="auto" w:fill="F7CAAC" w:themeFill="accent2" w:themeFillTint="66"/>
            <w:vAlign w:val="center"/>
          </w:tcPr>
          <w:p w14:paraId="6F041B46"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2020</w:t>
            </w:r>
          </w:p>
        </w:tc>
        <w:tc>
          <w:tcPr>
            <w:tcW w:w="598" w:type="pct"/>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B974FA2"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b/>
                <w:bCs/>
                <w:color w:val="000000"/>
                <w:sz w:val="24"/>
                <w:szCs w:val="24"/>
                <w:lang w:val="fr-FR" w:eastAsia="ko-KR"/>
              </w:rPr>
            </w:pPr>
            <w:r w:rsidRPr="00A87211">
              <w:rPr>
                <w:rFonts w:ascii="Times New Roman" w:eastAsia="Times New Roman" w:hAnsi="Times New Roman" w:cs="Times New Roman"/>
                <w:b/>
                <w:bCs/>
                <w:color w:val="000000"/>
                <w:sz w:val="24"/>
                <w:szCs w:val="24"/>
                <w:lang w:val="fr-FR" w:eastAsia="ko-KR"/>
              </w:rPr>
              <w:t>2022</w:t>
            </w:r>
          </w:p>
        </w:tc>
      </w:tr>
      <w:tr w:rsidR="00FB75F5" w:rsidRPr="00A87211" w14:paraId="3CC03B25" w14:textId="77777777" w:rsidTr="00A61D69">
        <w:trPr>
          <w:trHeight w:val="454"/>
          <w:jc w:val="center"/>
        </w:trPr>
        <w:tc>
          <w:tcPr>
            <w:tcW w:w="2264" w:type="pct"/>
            <w:tcBorders>
              <w:top w:val="nil"/>
              <w:left w:val="single" w:sz="4" w:space="0" w:color="auto"/>
              <w:bottom w:val="single" w:sz="4" w:space="0" w:color="auto"/>
              <w:right w:val="single" w:sz="4" w:space="0" w:color="auto"/>
            </w:tcBorders>
            <w:shd w:val="clear" w:color="auto" w:fill="auto"/>
            <w:vAlign w:val="center"/>
            <w:hideMark/>
          </w:tcPr>
          <w:p w14:paraId="3514BD91"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Incidence de la pauvreté monétaire au niveau national</w:t>
            </w:r>
          </w:p>
        </w:tc>
        <w:tc>
          <w:tcPr>
            <w:tcW w:w="471" w:type="pct"/>
            <w:tcBorders>
              <w:top w:val="nil"/>
              <w:left w:val="nil"/>
              <w:bottom w:val="single" w:sz="4" w:space="0" w:color="auto"/>
              <w:right w:val="single" w:sz="4" w:space="0" w:color="auto"/>
            </w:tcBorders>
            <w:shd w:val="clear" w:color="auto" w:fill="auto"/>
            <w:vAlign w:val="center"/>
            <w:hideMark/>
          </w:tcPr>
          <w:p w14:paraId="77B93CC3"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w:t>
            </w:r>
          </w:p>
        </w:tc>
        <w:tc>
          <w:tcPr>
            <w:tcW w:w="535" w:type="pct"/>
            <w:tcBorders>
              <w:top w:val="nil"/>
              <w:left w:val="nil"/>
              <w:bottom w:val="single" w:sz="4" w:space="0" w:color="auto"/>
              <w:right w:val="single" w:sz="4" w:space="0" w:color="auto"/>
            </w:tcBorders>
            <w:shd w:val="clear" w:color="auto" w:fill="auto"/>
            <w:vAlign w:val="center"/>
            <w:hideMark/>
          </w:tcPr>
          <w:p w14:paraId="185D03EC"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2015</w:t>
            </w:r>
          </w:p>
        </w:tc>
        <w:tc>
          <w:tcPr>
            <w:tcW w:w="535" w:type="pct"/>
            <w:tcBorders>
              <w:top w:val="nil"/>
              <w:left w:val="nil"/>
              <w:bottom w:val="single" w:sz="4" w:space="0" w:color="auto"/>
              <w:right w:val="single" w:sz="4" w:space="0" w:color="auto"/>
            </w:tcBorders>
            <w:shd w:val="clear" w:color="auto" w:fill="auto"/>
            <w:vAlign w:val="center"/>
            <w:hideMark/>
          </w:tcPr>
          <w:p w14:paraId="436C2A9C"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55,1</w:t>
            </w:r>
          </w:p>
        </w:tc>
        <w:tc>
          <w:tcPr>
            <w:tcW w:w="597" w:type="pct"/>
            <w:tcBorders>
              <w:top w:val="nil"/>
              <w:left w:val="nil"/>
              <w:bottom w:val="single" w:sz="4" w:space="0" w:color="auto"/>
              <w:right w:val="single" w:sz="4" w:space="0" w:color="auto"/>
            </w:tcBorders>
            <w:shd w:val="clear" w:color="auto" w:fill="auto"/>
            <w:vAlign w:val="center"/>
          </w:tcPr>
          <w:p w14:paraId="27AB6D27"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45,5</w:t>
            </w:r>
          </w:p>
        </w:tc>
        <w:tc>
          <w:tcPr>
            <w:tcW w:w="598" w:type="pct"/>
            <w:tcBorders>
              <w:top w:val="nil"/>
              <w:left w:val="single" w:sz="4" w:space="0" w:color="auto"/>
              <w:bottom w:val="single" w:sz="4" w:space="0" w:color="auto"/>
              <w:right w:val="single" w:sz="4" w:space="0" w:color="auto"/>
            </w:tcBorders>
            <w:shd w:val="clear" w:color="auto" w:fill="auto"/>
            <w:vAlign w:val="center"/>
          </w:tcPr>
          <w:p w14:paraId="768739C5"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highlight w:val="yellow"/>
                <w:lang w:val="fr-FR" w:eastAsia="ko-KR"/>
              </w:rPr>
            </w:pPr>
            <w:r w:rsidRPr="00A87211">
              <w:rPr>
                <w:rFonts w:ascii="Times New Roman" w:eastAsia="Times New Roman" w:hAnsi="Times New Roman" w:cs="Times New Roman"/>
                <w:color w:val="000000"/>
                <w:sz w:val="24"/>
                <w:szCs w:val="24"/>
                <w:lang w:val="fr-FR" w:eastAsia="ko-KR"/>
              </w:rPr>
              <w:t>43,8</w:t>
            </w:r>
          </w:p>
        </w:tc>
      </w:tr>
      <w:tr w:rsidR="00FB75F5" w:rsidRPr="00A87211" w14:paraId="0EA62B2F" w14:textId="77777777" w:rsidTr="00A61D69">
        <w:trPr>
          <w:trHeight w:val="454"/>
          <w:jc w:val="center"/>
        </w:trPr>
        <w:tc>
          <w:tcPr>
            <w:tcW w:w="2264" w:type="pct"/>
            <w:tcBorders>
              <w:top w:val="nil"/>
              <w:left w:val="single" w:sz="4" w:space="0" w:color="auto"/>
              <w:bottom w:val="single" w:sz="4" w:space="0" w:color="auto"/>
              <w:right w:val="single" w:sz="4" w:space="0" w:color="auto"/>
            </w:tcBorders>
            <w:shd w:val="clear" w:color="auto" w:fill="auto"/>
            <w:vAlign w:val="center"/>
            <w:hideMark/>
          </w:tcPr>
          <w:p w14:paraId="35A9C898"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Incidence de la pauvreté monétaire en milieu rural</w:t>
            </w:r>
          </w:p>
        </w:tc>
        <w:tc>
          <w:tcPr>
            <w:tcW w:w="471" w:type="pct"/>
            <w:tcBorders>
              <w:top w:val="nil"/>
              <w:left w:val="nil"/>
              <w:bottom w:val="single" w:sz="4" w:space="0" w:color="auto"/>
              <w:right w:val="single" w:sz="4" w:space="0" w:color="auto"/>
            </w:tcBorders>
            <w:shd w:val="clear" w:color="auto" w:fill="auto"/>
            <w:vAlign w:val="center"/>
            <w:hideMark/>
          </w:tcPr>
          <w:p w14:paraId="4D813401"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w:t>
            </w:r>
          </w:p>
        </w:tc>
        <w:tc>
          <w:tcPr>
            <w:tcW w:w="535" w:type="pct"/>
            <w:tcBorders>
              <w:top w:val="nil"/>
              <w:left w:val="nil"/>
              <w:bottom w:val="single" w:sz="4" w:space="0" w:color="auto"/>
              <w:right w:val="single" w:sz="4" w:space="0" w:color="auto"/>
            </w:tcBorders>
            <w:shd w:val="clear" w:color="auto" w:fill="auto"/>
            <w:vAlign w:val="center"/>
            <w:hideMark/>
          </w:tcPr>
          <w:p w14:paraId="70B4DA75"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2015</w:t>
            </w:r>
          </w:p>
        </w:tc>
        <w:tc>
          <w:tcPr>
            <w:tcW w:w="535" w:type="pct"/>
            <w:tcBorders>
              <w:top w:val="nil"/>
              <w:left w:val="nil"/>
              <w:bottom w:val="single" w:sz="4" w:space="0" w:color="auto"/>
              <w:right w:val="single" w:sz="4" w:space="0" w:color="auto"/>
            </w:tcBorders>
            <w:shd w:val="clear" w:color="auto" w:fill="auto"/>
            <w:vAlign w:val="center"/>
            <w:hideMark/>
          </w:tcPr>
          <w:p w14:paraId="652DC15F"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68,7</w:t>
            </w:r>
          </w:p>
        </w:tc>
        <w:tc>
          <w:tcPr>
            <w:tcW w:w="597" w:type="pct"/>
            <w:tcBorders>
              <w:top w:val="nil"/>
              <w:left w:val="nil"/>
              <w:bottom w:val="single" w:sz="4" w:space="0" w:color="auto"/>
              <w:right w:val="single" w:sz="4" w:space="0" w:color="auto"/>
            </w:tcBorders>
            <w:shd w:val="clear" w:color="auto" w:fill="auto"/>
            <w:vAlign w:val="center"/>
          </w:tcPr>
          <w:p w14:paraId="276057EB"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58,7</w:t>
            </w:r>
          </w:p>
        </w:tc>
        <w:tc>
          <w:tcPr>
            <w:tcW w:w="598" w:type="pct"/>
            <w:tcBorders>
              <w:top w:val="nil"/>
              <w:left w:val="single" w:sz="4" w:space="0" w:color="auto"/>
              <w:bottom w:val="single" w:sz="4" w:space="0" w:color="auto"/>
              <w:right w:val="single" w:sz="4" w:space="0" w:color="auto"/>
            </w:tcBorders>
            <w:shd w:val="clear" w:color="auto" w:fill="auto"/>
            <w:vAlign w:val="center"/>
          </w:tcPr>
          <w:p w14:paraId="36199642"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highlight w:val="yellow"/>
                <w:lang w:val="fr-FR" w:eastAsia="ko-KR"/>
              </w:rPr>
            </w:pPr>
            <w:r w:rsidRPr="00A87211">
              <w:rPr>
                <w:rFonts w:ascii="Times New Roman" w:eastAsia="Times New Roman" w:hAnsi="Times New Roman" w:cs="Times New Roman"/>
                <w:color w:val="000000"/>
                <w:sz w:val="24"/>
                <w:szCs w:val="24"/>
                <w:lang w:val="fr-FR" w:eastAsia="ko-KR"/>
              </w:rPr>
              <w:t>58,2</w:t>
            </w:r>
          </w:p>
        </w:tc>
      </w:tr>
      <w:tr w:rsidR="00FB75F5" w:rsidRPr="00A87211" w14:paraId="23F09FB3" w14:textId="77777777" w:rsidTr="00A61D69">
        <w:trPr>
          <w:trHeight w:val="454"/>
          <w:jc w:val="center"/>
        </w:trPr>
        <w:tc>
          <w:tcPr>
            <w:tcW w:w="2264" w:type="pct"/>
            <w:tcBorders>
              <w:top w:val="nil"/>
              <w:left w:val="single" w:sz="4" w:space="0" w:color="auto"/>
              <w:bottom w:val="single" w:sz="4" w:space="0" w:color="auto"/>
              <w:right w:val="single" w:sz="4" w:space="0" w:color="auto"/>
            </w:tcBorders>
            <w:shd w:val="clear" w:color="auto" w:fill="auto"/>
            <w:vAlign w:val="center"/>
            <w:hideMark/>
          </w:tcPr>
          <w:p w14:paraId="17D36F50"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Indice de pauvreté multidimensionnelle</w:t>
            </w:r>
          </w:p>
        </w:tc>
        <w:tc>
          <w:tcPr>
            <w:tcW w:w="471" w:type="pct"/>
            <w:tcBorders>
              <w:top w:val="nil"/>
              <w:left w:val="nil"/>
              <w:bottom w:val="single" w:sz="4" w:space="0" w:color="auto"/>
              <w:right w:val="single" w:sz="4" w:space="0" w:color="auto"/>
            </w:tcBorders>
            <w:shd w:val="clear" w:color="auto" w:fill="auto"/>
            <w:vAlign w:val="center"/>
            <w:hideMark/>
          </w:tcPr>
          <w:p w14:paraId="2561FD3F"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w:t>
            </w:r>
          </w:p>
        </w:tc>
        <w:tc>
          <w:tcPr>
            <w:tcW w:w="535" w:type="pct"/>
            <w:tcBorders>
              <w:top w:val="nil"/>
              <w:left w:val="nil"/>
              <w:bottom w:val="single" w:sz="4" w:space="0" w:color="auto"/>
              <w:right w:val="single" w:sz="4" w:space="0" w:color="auto"/>
            </w:tcBorders>
            <w:shd w:val="clear" w:color="auto" w:fill="auto"/>
            <w:vAlign w:val="center"/>
            <w:hideMark/>
          </w:tcPr>
          <w:p w14:paraId="3B3D21AB"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2017</w:t>
            </w:r>
          </w:p>
        </w:tc>
        <w:tc>
          <w:tcPr>
            <w:tcW w:w="535" w:type="pct"/>
            <w:tcBorders>
              <w:top w:val="nil"/>
              <w:left w:val="nil"/>
              <w:bottom w:val="single" w:sz="4" w:space="0" w:color="auto"/>
              <w:right w:val="single" w:sz="4" w:space="0" w:color="auto"/>
            </w:tcBorders>
            <w:shd w:val="clear" w:color="auto" w:fill="auto"/>
            <w:vAlign w:val="center"/>
            <w:hideMark/>
          </w:tcPr>
          <w:p w14:paraId="33417769"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23,8</w:t>
            </w:r>
          </w:p>
        </w:tc>
        <w:tc>
          <w:tcPr>
            <w:tcW w:w="597" w:type="pct"/>
            <w:tcBorders>
              <w:top w:val="nil"/>
              <w:left w:val="nil"/>
              <w:bottom w:val="single" w:sz="4" w:space="0" w:color="auto"/>
              <w:right w:val="single" w:sz="4" w:space="0" w:color="auto"/>
            </w:tcBorders>
            <w:shd w:val="clear" w:color="auto" w:fill="auto"/>
            <w:vAlign w:val="center"/>
          </w:tcPr>
          <w:p w14:paraId="718ECC43"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19,9</w:t>
            </w:r>
          </w:p>
        </w:tc>
        <w:tc>
          <w:tcPr>
            <w:tcW w:w="598" w:type="pct"/>
            <w:tcBorders>
              <w:top w:val="nil"/>
              <w:left w:val="single" w:sz="4" w:space="0" w:color="auto"/>
              <w:bottom w:val="single" w:sz="4" w:space="0" w:color="auto"/>
              <w:right w:val="single" w:sz="4" w:space="0" w:color="auto"/>
            </w:tcBorders>
            <w:shd w:val="clear" w:color="auto" w:fill="auto"/>
            <w:vAlign w:val="center"/>
          </w:tcPr>
          <w:p w14:paraId="0E3F0D5F"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highlight w:val="yellow"/>
                <w:lang w:val="fr-FR" w:eastAsia="ko-KR"/>
              </w:rPr>
            </w:pPr>
            <w:r w:rsidRPr="00A87211">
              <w:rPr>
                <w:rFonts w:ascii="Times New Roman" w:eastAsia="Times New Roman" w:hAnsi="Times New Roman" w:cs="Times New Roman"/>
                <w:color w:val="000000"/>
                <w:sz w:val="24"/>
                <w:szCs w:val="24"/>
                <w:lang w:val="fr-FR" w:eastAsia="ko-KR"/>
              </w:rPr>
              <w:t>13,8</w:t>
            </w:r>
          </w:p>
        </w:tc>
      </w:tr>
      <w:tr w:rsidR="00FB75F5" w:rsidRPr="00A87211" w14:paraId="38C21A70" w14:textId="77777777" w:rsidTr="00A61D69">
        <w:trPr>
          <w:trHeight w:val="454"/>
          <w:jc w:val="center"/>
        </w:trPr>
        <w:tc>
          <w:tcPr>
            <w:tcW w:w="2264" w:type="pct"/>
            <w:tcBorders>
              <w:top w:val="nil"/>
              <w:left w:val="single" w:sz="4" w:space="0" w:color="auto"/>
              <w:bottom w:val="single" w:sz="4" w:space="0" w:color="auto"/>
              <w:right w:val="single" w:sz="4" w:space="0" w:color="auto"/>
            </w:tcBorders>
            <w:shd w:val="clear" w:color="auto" w:fill="auto"/>
            <w:vAlign w:val="center"/>
            <w:hideMark/>
          </w:tcPr>
          <w:p w14:paraId="612B539E"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Indice de Gini</w:t>
            </w:r>
          </w:p>
        </w:tc>
        <w:tc>
          <w:tcPr>
            <w:tcW w:w="471" w:type="pct"/>
            <w:tcBorders>
              <w:top w:val="nil"/>
              <w:left w:val="nil"/>
              <w:bottom w:val="single" w:sz="4" w:space="0" w:color="auto"/>
              <w:right w:val="single" w:sz="4" w:space="0" w:color="auto"/>
            </w:tcBorders>
            <w:shd w:val="clear" w:color="auto" w:fill="auto"/>
            <w:vAlign w:val="center"/>
            <w:hideMark/>
          </w:tcPr>
          <w:p w14:paraId="5633BA13"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w:t>
            </w:r>
          </w:p>
        </w:tc>
        <w:tc>
          <w:tcPr>
            <w:tcW w:w="535" w:type="pct"/>
            <w:tcBorders>
              <w:top w:val="nil"/>
              <w:left w:val="nil"/>
              <w:bottom w:val="single" w:sz="4" w:space="0" w:color="auto"/>
              <w:right w:val="single" w:sz="4" w:space="0" w:color="auto"/>
            </w:tcBorders>
            <w:shd w:val="clear" w:color="auto" w:fill="auto"/>
            <w:vAlign w:val="center"/>
            <w:hideMark/>
          </w:tcPr>
          <w:p w14:paraId="19765767"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2013</w:t>
            </w:r>
          </w:p>
        </w:tc>
        <w:tc>
          <w:tcPr>
            <w:tcW w:w="535" w:type="pct"/>
            <w:tcBorders>
              <w:top w:val="nil"/>
              <w:left w:val="nil"/>
              <w:bottom w:val="single" w:sz="4" w:space="0" w:color="auto"/>
              <w:right w:val="single" w:sz="4" w:space="0" w:color="auto"/>
            </w:tcBorders>
            <w:shd w:val="clear" w:color="auto" w:fill="auto"/>
            <w:vAlign w:val="center"/>
            <w:hideMark/>
          </w:tcPr>
          <w:p w14:paraId="6C03BE7E"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39,3</w:t>
            </w:r>
          </w:p>
        </w:tc>
        <w:tc>
          <w:tcPr>
            <w:tcW w:w="597" w:type="pct"/>
            <w:tcBorders>
              <w:top w:val="nil"/>
              <w:left w:val="nil"/>
              <w:bottom w:val="single" w:sz="4" w:space="0" w:color="auto"/>
              <w:right w:val="single" w:sz="4" w:space="0" w:color="auto"/>
            </w:tcBorders>
            <w:shd w:val="clear" w:color="auto" w:fill="auto"/>
            <w:vAlign w:val="center"/>
          </w:tcPr>
          <w:p w14:paraId="66AFCAD4"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36</w:t>
            </w:r>
          </w:p>
        </w:tc>
        <w:tc>
          <w:tcPr>
            <w:tcW w:w="598" w:type="pct"/>
            <w:tcBorders>
              <w:top w:val="nil"/>
              <w:left w:val="single" w:sz="4" w:space="0" w:color="auto"/>
              <w:bottom w:val="single" w:sz="4" w:space="0" w:color="auto"/>
              <w:right w:val="single" w:sz="4" w:space="0" w:color="auto"/>
            </w:tcBorders>
            <w:shd w:val="clear" w:color="auto" w:fill="auto"/>
            <w:vAlign w:val="center"/>
          </w:tcPr>
          <w:p w14:paraId="010505F4"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34,4</w:t>
            </w:r>
          </w:p>
        </w:tc>
      </w:tr>
      <w:tr w:rsidR="00FB75F5" w:rsidRPr="00A87211" w14:paraId="59D71D2B" w14:textId="77777777" w:rsidTr="00A61D69">
        <w:trPr>
          <w:trHeight w:val="454"/>
          <w:jc w:val="center"/>
        </w:trPr>
        <w:tc>
          <w:tcPr>
            <w:tcW w:w="2264" w:type="pct"/>
            <w:tcBorders>
              <w:top w:val="nil"/>
              <w:left w:val="single" w:sz="4" w:space="0" w:color="auto"/>
              <w:bottom w:val="single" w:sz="4" w:space="0" w:color="auto"/>
              <w:right w:val="single" w:sz="4" w:space="0" w:color="auto"/>
            </w:tcBorders>
            <w:shd w:val="clear" w:color="auto" w:fill="auto"/>
            <w:vAlign w:val="center"/>
            <w:hideMark/>
          </w:tcPr>
          <w:p w14:paraId="097D0865"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RNB par habitant</w:t>
            </w:r>
          </w:p>
        </w:tc>
        <w:tc>
          <w:tcPr>
            <w:tcW w:w="471" w:type="pct"/>
            <w:tcBorders>
              <w:top w:val="nil"/>
              <w:left w:val="nil"/>
              <w:bottom w:val="single" w:sz="4" w:space="0" w:color="auto"/>
              <w:right w:val="single" w:sz="4" w:space="0" w:color="auto"/>
            </w:tcBorders>
            <w:shd w:val="clear" w:color="auto" w:fill="auto"/>
            <w:vAlign w:val="center"/>
            <w:hideMark/>
          </w:tcPr>
          <w:p w14:paraId="1CB7B122"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USD</w:t>
            </w:r>
          </w:p>
        </w:tc>
        <w:tc>
          <w:tcPr>
            <w:tcW w:w="535" w:type="pct"/>
            <w:tcBorders>
              <w:top w:val="nil"/>
              <w:left w:val="nil"/>
              <w:bottom w:val="single" w:sz="4" w:space="0" w:color="auto"/>
              <w:right w:val="single" w:sz="4" w:space="0" w:color="auto"/>
            </w:tcBorders>
            <w:shd w:val="clear" w:color="auto" w:fill="auto"/>
            <w:vAlign w:val="center"/>
            <w:hideMark/>
          </w:tcPr>
          <w:p w14:paraId="4E131FCC"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2016</w:t>
            </w:r>
          </w:p>
        </w:tc>
        <w:tc>
          <w:tcPr>
            <w:tcW w:w="535" w:type="pct"/>
            <w:tcBorders>
              <w:top w:val="nil"/>
              <w:left w:val="nil"/>
              <w:bottom w:val="single" w:sz="4" w:space="0" w:color="auto"/>
              <w:right w:val="single" w:sz="4" w:space="0" w:color="auto"/>
            </w:tcBorders>
            <w:shd w:val="clear" w:color="auto" w:fill="auto"/>
            <w:vAlign w:val="center"/>
            <w:hideMark/>
          </w:tcPr>
          <w:p w14:paraId="4EB7A2A9"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972</w:t>
            </w:r>
          </w:p>
        </w:tc>
        <w:tc>
          <w:tcPr>
            <w:tcW w:w="597" w:type="pct"/>
            <w:tcBorders>
              <w:top w:val="nil"/>
              <w:left w:val="nil"/>
              <w:bottom w:val="single" w:sz="4" w:space="0" w:color="auto"/>
              <w:right w:val="single" w:sz="4" w:space="0" w:color="auto"/>
            </w:tcBorders>
            <w:shd w:val="clear" w:color="auto" w:fill="auto"/>
            <w:vAlign w:val="center"/>
          </w:tcPr>
          <w:p w14:paraId="75E80728"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ND</w:t>
            </w:r>
          </w:p>
        </w:tc>
        <w:tc>
          <w:tcPr>
            <w:tcW w:w="598" w:type="pct"/>
            <w:tcBorders>
              <w:top w:val="nil"/>
              <w:left w:val="single" w:sz="4" w:space="0" w:color="auto"/>
              <w:bottom w:val="single" w:sz="4" w:space="0" w:color="auto"/>
              <w:right w:val="single" w:sz="4" w:space="0" w:color="auto"/>
            </w:tcBorders>
            <w:shd w:val="clear" w:color="auto" w:fill="auto"/>
            <w:vAlign w:val="center"/>
          </w:tcPr>
          <w:p w14:paraId="61677A99" w14:textId="77777777" w:rsidR="00FB75F5" w:rsidRPr="00A87211" w:rsidRDefault="00FB75F5" w:rsidP="00A87211">
            <w:pPr>
              <w:keepNext/>
              <w:adjustRightInd w:val="0"/>
              <w:spacing w:after="0" w:line="360" w:lineRule="auto"/>
              <w:jc w:val="both"/>
              <w:rPr>
                <w:rFonts w:ascii="Times New Roman" w:eastAsia="Times New Roman" w:hAnsi="Times New Roman" w:cs="Times New Roman"/>
                <w:color w:val="000000"/>
                <w:sz w:val="24"/>
                <w:szCs w:val="24"/>
                <w:lang w:val="fr-FR" w:eastAsia="ko-KR"/>
              </w:rPr>
            </w:pPr>
            <w:r w:rsidRPr="00A87211">
              <w:rPr>
                <w:rFonts w:ascii="Times New Roman" w:eastAsia="Times New Roman" w:hAnsi="Times New Roman" w:cs="Times New Roman"/>
                <w:color w:val="000000"/>
                <w:sz w:val="24"/>
                <w:szCs w:val="24"/>
                <w:lang w:val="fr-FR" w:eastAsia="ko-KR"/>
              </w:rPr>
              <w:t>1122</w:t>
            </w:r>
          </w:p>
        </w:tc>
      </w:tr>
    </w:tbl>
    <w:p w14:paraId="447D5D6C" w14:textId="220A5340" w:rsidR="00FB75F5" w:rsidRPr="00A87211" w:rsidRDefault="00FB75F5" w:rsidP="00A87211">
      <w:pPr>
        <w:adjustRightInd w:val="0"/>
        <w:spacing w:before="80" w:after="360" w:line="360" w:lineRule="auto"/>
        <w:jc w:val="both"/>
        <w:rPr>
          <w:rFonts w:ascii="Times New Roman" w:eastAsiaTheme="minorEastAsia" w:hAnsi="Times New Roman" w:cs="Times New Roman"/>
          <w:i/>
          <w:iCs/>
          <w:color w:val="000000" w:themeColor="text1"/>
          <w:sz w:val="24"/>
          <w:szCs w:val="24"/>
          <w:lang w:val="fr-FR" w:eastAsia="fr-FR"/>
        </w:rPr>
      </w:pPr>
      <w:r w:rsidRPr="00A87211">
        <w:rPr>
          <w:rFonts w:ascii="Times New Roman" w:eastAsiaTheme="minorEastAsia" w:hAnsi="Times New Roman" w:cs="Times New Roman"/>
          <w:i/>
          <w:iCs/>
          <w:color w:val="000000" w:themeColor="text1"/>
          <w:sz w:val="24"/>
          <w:szCs w:val="24"/>
          <w:u w:val="single"/>
          <w:lang w:val="fr-FR" w:eastAsia="fr-FR"/>
        </w:rPr>
        <w:t>Source</w:t>
      </w:r>
      <w:r w:rsidRPr="00A87211">
        <w:rPr>
          <w:rFonts w:ascii="Times New Roman" w:eastAsiaTheme="minorEastAsia" w:hAnsi="Times New Roman" w:cs="Times New Roman"/>
          <w:i/>
          <w:iCs/>
          <w:color w:val="000000" w:themeColor="text1"/>
          <w:sz w:val="24"/>
          <w:szCs w:val="24"/>
          <w:lang w:val="fr-FR" w:eastAsia="fr-FR"/>
        </w:rPr>
        <w:t> : INSEED, 2022</w:t>
      </w:r>
    </w:p>
    <w:p w14:paraId="1875C33E" w14:textId="77777777" w:rsidR="00FB75F5" w:rsidRDefault="00FB75F5" w:rsidP="00F24EC4">
      <w:pPr>
        <w:pStyle w:val="Titre2"/>
        <w:rPr>
          <w:rFonts w:eastAsiaTheme="minorEastAsia"/>
        </w:rPr>
      </w:pPr>
      <w:bookmarkStart w:id="27" w:name="_Toc195694205"/>
      <w:r w:rsidRPr="00A87211">
        <w:rPr>
          <w:rFonts w:eastAsiaTheme="minorEastAsia"/>
        </w:rPr>
        <w:t>B. Le droit à une nourriture suffisante</w:t>
      </w:r>
      <w:bookmarkEnd w:id="27"/>
      <w:r w:rsidRPr="00A87211">
        <w:rPr>
          <w:rFonts w:eastAsiaTheme="minorEastAsia"/>
        </w:rPr>
        <w:t xml:space="preserve"> </w:t>
      </w:r>
    </w:p>
    <w:p w14:paraId="7184B3FB" w14:textId="77777777" w:rsidR="00E30E04" w:rsidRPr="00E30E04" w:rsidRDefault="00E30E04" w:rsidP="00E30E04">
      <w:pPr>
        <w:spacing w:after="0"/>
        <w:rPr>
          <w:lang w:val="fr-FR" w:eastAsia="fr-FR"/>
        </w:rPr>
      </w:pPr>
    </w:p>
    <w:p w14:paraId="023591DC" w14:textId="28CE323F" w:rsidR="00AD1562" w:rsidRPr="00A87211" w:rsidRDefault="005152F2"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hAnsi="Times New Roman" w:cs="Times New Roman"/>
          <w:sz w:val="24"/>
          <w:szCs w:val="24"/>
          <w:shd w:val="clear" w:color="auto" w:fill="FFFFFF"/>
          <w:lang w:val="fr-FR"/>
        </w:rPr>
        <w:t xml:space="preserve">78. </w:t>
      </w:r>
      <w:r w:rsidR="00E3279F" w:rsidRPr="003732E7">
        <w:rPr>
          <w:rFonts w:ascii="Times New Roman" w:hAnsi="Times New Roman" w:cs="Times New Roman"/>
          <w:sz w:val="24"/>
          <w:szCs w:val="24"/>
          <w:shd w:val="clear" w:color="auto" w:fill="FFFFFF"/>
          <w:lang w:val="fr-FR"/>
        </w:rPr>
        <w:t xml:space="preserve">Le </w:t>
      </w:r>
      <w:r w:rsidR="009559EA" w:rsidRPr="00A87211">
        <w:rPr>
          <w:rFonts w:ascii="Times New Roman" w:hAnsi="Times New Roman" w:cs="Times New Roman"/>
          <w:sz w:val="24"/>
          <w:szCs w:val="24"/>
          <w:shd w:val="clear" w:color="auto" w:fill="FFFFFF"/>
          <w:lang w:val="fr-FR"/>
        </w:rPr>
        <w:t xml:space="preserve">Togo a élaboré le </w:t>
      </w:r>
      <w:r w:rsidR="00E3279F" w:rsidRPr="003732E7">
        <w:rPr>
          <w:rFonts w:ascii="Times New Roman" w:hAnsi="Times New Roman" w:cs="Times New Roman"/>
          <w:sz w:val="24"/>
          <w:szCs w:val="24"/>
          <w:shd w:val="clear" w:color="auto" w:fill="FFFFFF"/>
          <w:lang w:val="fr-FR"/>
        </w:rPr>
        <w:t>Programme National d’investissement Agricole, de Sécurité Alimentaire et Nutritionnelle 2017-2026 qui a pour objectifs principaux d’organisation de l’espace rural et des filières agricoles ; amélioration de la productivité, de la production et de la transformation des produits agricoles ; amélioration de résilience et de l’alimentation des populations ; et amélioration de la coordination du secteur.</w:t>
      </w:r>
      <w:r w:rsidR="009559EA" w:rsidRPr="00A87211">
        <w:rPr>
          <w:rFonts w:ascii="Times New Roman" w:eastAsiaTheme="minorEastAsia" w:hAnsi="Times New Roman" w:cs="Times New Roman"/>
          <w:sz w:val="24"/>
          <w:szCs w:val="24"/>
          <w:lang w:val="fr-FR" w:eastAsia="fr-FR"/>
        </w:rPr>
        <w:t xml:space="preserve"> </w:t>
      </w:r>
    </w:p>
    <w:p w14:paraId="57259E70" w14:textId="5D3637A8" w:rsidR="00FB75F5" w:rsidRPr="00A87211" w:rsidRDefault="005152F2"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79. </w:t>
      </w:r>
      <w:r w:rsidR="009559EA" w:rsidRPr="00A87211">
        <w:rPr>
          <w:rFonts w:ascii="Times New Roman" w:eastAsiaTheme="minorEastAsia" w:hAnsi="Times New Roman" w:cs="Times New Roman"/>
          <w:sz w:val="24"/>
          <w:szCs w:val="24"/>
          <w:lang w:val="fr-FR" w:eastAsia="fr-FR"/>
        </w:rPr>
        <w:t>Plusieurs</w:t>
      </w:r>
      <w:r w:rsidR="00FB75F5" w:rsidRPr="00A87211">
        <w:rPr>
          <w:rFonts w:ascii="Times New Roman" w:eastAsiaTheme="minorEastAsia" w:hAnsi="Times New Roman" w:cs="Times New Roman"/>
          <w:sz w:val="24"/>
          <w:szCs w:val="24"/>
          <w:lang w:val="fr-FR" w:eastAsia="fr-FR"/>
        </w:rPr>
        <w:t xml:space="preserve"> mesures sont prises pour l’augmentation de la production de façon durable. Il s’agit entre autres de :</w:t>
      </w:r>
    </w:p>
    <w:p w14:paraId="7386C204" w14:textId="44E1F38B" w:rsidR="00FB75F5" w:rsidRPr="00A87211" w:rsidRDefault="00520722" w:rsidP="00A87211">
      <w:pPr>
        <w:numPr>
          <w:ilvl w:val="0"/>
          <w:numId w:val="24"/>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’installation</w:t>
      </w:r>
      <w:proofErr w:type="gramEnd"/>
      <w:r w:rsidR="00FB75F5" w:rsidRPr="00A87211">
        <w:rPr>
          <w:rFonts w:ascii="Times New Roman" w:eastAsiaTheme="minorEastAsia" w:hAnsi="Times New Roman" w:cs="Times New Roman"/>
          <w:sz w:val="24"/>
          <w:szCs w:val="24"/>
          <w:lang w:val="fr-FR" w:eastAsia="fr-FR"/>
        </w:rPr>
        <w:t xml:space="preserve"> des producteurs et productrices sur des Zone</w:t>
      </w:r>
      <w:r w:rsidR="00447C1D" w:rsidRPr="00447C1D">
        <w:rPr>
          <w:rFonts w:ascii="Times New Roman" w:eastAsiaTheme="minorEastAsia" w:hAnsi="Times New Roman" w:cs="Times New Roman"/>
          <w:color w:val="C00000"/>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 d’aménagement agricole planifiée</w:t>
      </w:r>
      <w:r w:rsidR="00447C1D" w:rsidRPr="00C85CD2">
        <w:rPr>
          <w:rFonts w:ascii="Times New Roman" w:eastAsiaTheme="minorEastAsia" w:hAnsi="Times New Roman" w:cs="Times New Roman"/>
          <w:color w:val="C00000"/>
          <w:sz w:val="24"/>
          <w:szCs w:val="24"/>
          <w:lang w:val="fr-FR" w:eastAsia="fr-FR"/>
        </w:rPr>
        <w:t>s</w:t>
      </w:r>
      <w:r w:rsidR="00FB75F5" w:rsidRPr="00C85CD2">
        <w:rPr>
          <w:rFonts w:ascii="Times New Roman" w:eastAsiaTheme="minorEastAsia" w:hAnsi="Times New Roman" w:cs="Times New Roman"/>
          <w:color w:val="C00000"/>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(ZAAP) et la mise à leur disposition des Conseillers techniques en gestion des entreprises agricoles (CTGEA) ;</w:t>
      </w:r>
    </w:p>
    <w:p w14:paraId="13CE0F03" w14:textId="7A591DEC" w:rsidR="00FB75F5" w:rsidRPr="00A87211" w:rsidRDefault="00520722" w:rsidP="00A87211">
      <w:pPr>
        <w:numPr>
          <w:ilvl w:val="0"/>
          <w:numId w:val="24"/>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e</w:t>
      </w:r>
      <w:proofErr w:type="gramEnd"/>
      <w:r w:rsidR="00FB75F5" w:rsidRPr="00A87211">
        <w:rPr>
          <w:rFonts w:ascii="Times New Roman" w:eastAsiaTheme="minorEastAsia" w:hAnsi="Times New Roman" w:cs="Times New Roman"/>
          <w:sz w:val="24"/>
          <w:szCs w:val="24"/>
          <w:lang w:val="fr-FR" w:eastAsia="fr-FR"/>
        </w:rPr>
        <w:t xml:space="preserve"> renforcement des capacités de plus de 3</w:t>
      </w:r>
      <w:r w:rsidR="00C756BF">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000 producteurs agricoles, dont 25% de femmes, tous membres d’au moins 168 ZAAP</w:t>
      </w:r>
      <w:r w:rsidR="009559EA" w:rsidRPr="00A87211">
        <w:rPr>
          <w:rFonts w:ascii="Times New Roman" w:eastAsiaTheme="minorEastAsia" w:hAnsi="Times New Roman" w:cs="Times New Roman"/>
          <w:sz w:val="24"/>
          <w:szCs w:val="24"/>
          <w:lang w:val="fr-FR" w:eastAsia="fr-FR"/>
        </w:rPr>
        <w:t xml:space="preserve"> sur </w:t>
      </w:r>
      <w:r w:rsidR="00FB75F5" w:rsidRPr="00A87211">
        <w:rPr>
          <w:rFonts w:ascii="Times New Roman" w:eastAsiaTheme="minorEastAsia" w:hAnsi="Times New Roman" w:cs="Times New Roman"/>
          <w:sz w:val="24"/>
          <w:szCs w:val="24"/>
          <w:lang w:val="fr-FR" w:eastAsia="fr-FR"/>
        </w:rPr>
        <w:t>la fabrication et l’utilisation de compost, de biofertilisant et de biopesticides ;</w:t>
      </w:r>
    </w:p>
    <w:p w14:paraId="6322ADCB" w14:textId="074D8EA4" w:rsidR="00FB75F5" w:rsidRPr="00A87211" w:rsidRDefault="00520722" w:rsidP="00A87211">
      <w:pPr>
        <w:numPr>
          <w:ilvl w:val="0"/>
          <w:numId w:val="24"/>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e</w:t>
      </w:r>
      <w:proofErr w:type="gramEnd"/>
      <w:r w:rsidR="00FB75F5" w:rsidRPr="00A87211">
        <w:rPr>
          <w:rFonts w:ascii="Times New Roman" w:eastAsiaTheme="minorEastAsia" w:hAnsi="Times New Roman" w:cs="Times New Roman"/>
          <w:sz w:val="24"/>
          <w:szCs w:val="24"/>
          <w:lang w:val="fr-FR" w:eastAsia="fr-FR"/>
        </w:rPr>
        <w:t xml:space="preserve"> renforcement des capacités des structures techniques de la recherche, à l’instar de l’Institut togolais de recherche agronomique (ITRA), qui veille à la sécurité sanitaire des aliments</w:t>
      </w:r>
      <w:r w:rsidR="00D715FB" w:rsidRPr="00A87211">
        <w:rPr>
          <w:rFonts w:ascii="Times New Roman" w:eastAsiaTheme="minorEastAsia" w:hAnsi="Times New Roman" w:cs="Times New Roman"/>
          <w:sz w:val="24"/>
          <w:szCs w:val="24"/>
          <w:lang w:val="fr-FR" w:eastAsia="fr-FR"/>
        </w:rPr>
        <w:t> ;</w:t>
      </w:r>
    </w:p>
    <w:p w14:paraId="4565E1ED" w14:textId="657EF42A" w:rsidR="003E5C14" w:rsidRPr="00551240" w:rsidRDefault="002B6AB6" w:rsidP="00551240">
      <w:pPr>
        <w:pStyle w:val="Paragraphedeliste"/>
        <w:numPr>
          <w:ilvl w:val="0"/>
          <w:numId w:val="24"/>
        </w:numPr>
        <w:spacing w:line="360" w:lineRule="auto"/>
        <w:jc w:val="both"/>
        <w:rPr>
          <w:rFonts w:ascii="Times New Roman" w:hAnsi="Times New Roman"/>
          <w:sz w:val="24"/>
          <w:szCs w:val="24"/>
        </w:rPr>
      </w:pPr>
      <w:proofErr w:type="gramStart"/>
      <w:r w:rsidRPr="00A87211">
        <w:rPr>
          <w:rFonts w:ascii="Times New Roman" w:hAnsi="Times New Roman"/>
          <w:sz w:val="24"/>
          <w:szCs w:val="24"/>
        </w:rPr>
        <w:t>la</w:t>
      </w:r>
      <w:proofErr w:type="gramEnd"/>
      <w:r w:rsidRPr="00A87211">
        <w:rPr>
          <w:rFonts w:ascii="Times New Roman" w:hAnsi="Times New Roman"/>
          <w:sz w:val="24"/>
          <w:szCs w:val="24"/>
        </w:rPr>
        <w:t xml:space="preserve"> </w:t>
      </w:r>
      <w:r w:rsidR="003E5C14" w:rsidRPr="00A87211">
        <w:rPr>
          <w:rFonts w:ascii="Times New Roman" w:hAnsi="Times New Roman"/>
          <w:sz w:val="24"/>
          <w:szCs w:val="24"/>
        </w:rPr>
        <w:t xml:space="preserve">sensibilisation sur l’élimination des pratiques foncières endogènes, discriminatoires à l’égard des groupes vulnérables notamment les femmes et jeunes dans le cadre de la mise en œuvre du Projet de réforme pour l'accroissement de la productivité agricole au Togo (LRAP : land </w:t>
      </w:r>
      <w:proofErr w:type="spellStart"/>
      <w:r w:rsidR="003E5C14" w:rsidRPr="00A87211">
        <w:rPr>
          <w:rFonts w:ascii="Times New Roman" w:hAnsi="Times New Roman"/>
          <w:sz w:val="24"/>
          <w:szCs w:val="24"/>
        </w:rPr>
        <w:t>reform</w:t>
      </w:r>
      <w:proofErr w:type="spellEnd"/>
      <w:r w:rsidR="003E5C14" w:rsidRPr="00A87211">
        <w:rPr>
          <w:rFonts w:ascii="Times New Roman" w:hAnsi="Times New Roman"/>
          <w:sz w:val="24"/>
          <w:szCs w:val="24"/>
        </w:rPr>
        <w:t xml:space="preserve"> to </w:t>
      </w:r>
      <w:proofErr w:type="spellStart"/>
      <w:r w:rsidR="003E5C14" w:rsidRPr="00A87211">
        <w:rPr>
          <w:rFonts w:ascii="Times New Roman" w:hAnsi="Times New Roman"/>
          <w:sz w:val="24"/>
          <w:szCs w:val="24"/>
        </w:rPr>
        <w:t>Accelerate</w:t>
      </w:r>
      <w:proofErr w:type="spellEnd"/>
      <w:r w:rsidR="003E5C14" w:rsidRPr="00A87211">
        <w:rPr>
          <w:rFonts w:ascii="Times New Roman" w:hAnsi="Times New Roman"/>
          <w:sz w:val="24"/>
          <w:szCs w:val="24"/>
        </w:rPr>
        <w:t xml:space="preserve"> agriculture </w:t>
      </w:r>
      <w:proofErr w:type="spellStart"/>
      <w:r w:rsidR="003E5C14" w:rsidRPr="00A87211">
        <w:rPr>
          <w:rFonts w:ascii="Times New Roman" w:hAnsi="Times New Roman"/>
          <w:sz w:val="24"/>
          <w:szCs w:val="24"/>
        </w:rPr>
        <w:t>productivity</w:t>
      </w:r>
      <w:proofErr w:type="spellEnd"/>
      <w:r w:rsidR="003E5C14" w:rsidRPr="00A87211">
        <w:rPr>
          <w:rFonts w:ascii="Times New Roman" w:hAnsi="Times New Roman"/>
          <w:sz w:val="24"/>
          <w:szCs w:val="24"/>
        </w:rPr>
        <w:t xml:space="preserve">) ;   </w:t>
      </w:r>
    </w:p>
    <w:p w14:paraId="44723E6E" w14:textId="688F77C9" w:rsidR="00FB75F5" w:rsidRPr="00A87211" w:rsidRDefault="00520722" w:rsidP="00A87211">
      <w:pPr>
        <w:numPr>
          <w:ilvl w:val="0"/>
          <w:numId w:val="24"/>
        </w:numPr>
        <w:suppressAutoHyphens/>
        <w:spacing w:after="200" w:line="276" w:lineRule="auto"/>
        <w:jc w:val="both"/>
        <w:rPr>
          <w:rFonts w:ascii="Times New Roman" w:eastAsia="Times New Roman" w:hAnsi="Times New Roman" w:cs="Times New Roman"/>
          <w:color w:val="00B050"/>
          <w:sz w:val="24"/>
          <w:szCs w:val="24"/>
          <w:lang w:val="fr-FR" w:eastAsia="zh-CN"/>
        </w:rPr>
      </w:pPr>
      <w:proofErr w:type="gramStart"/>
      <w:r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’élaboration</w:t>
      </w:r>
      <w:proofErr w:type="gramEnd"/>
      <w:r w:rsidR="00FB75F5" w:rsidRPr="00A87211">
        <w:rPr>
          <w:rFonts w:ascii="Times New Roman" w:eastAsiaTheme="minorEastAsia" w:hAnsi="Times New Roman" w:cs="Times New Roman"/>
          <w:sz w:val="24"/>
          <w:szCs w:val="24"/>
          <w:lang w:val="fr-FR" w:eastAsia="fr-FR"/>
        </w:rPr>
        <w:t xml:space="preserve"> et la</w:t>
      </w:r>
      <w:r w:rsidR="00551240">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validation d’une politique nationale des mesures sanitaires et phytosanitaire</w:t>
      </w:r>
      <w:r w:rsidR="00E541A0" w:rsidRPr="00E541A0">
        <w:rPr>
          <w:rFonts w:ascii="Times New Roman" w:eastAsiaTheme="minorEastAsia" w:hAnsi="Times New Roman" w:cs="Times New Roman"/>
          <w:color w:val="C00000"/>
          <w:sz w:val="24"/>
          <w:szCs w:val="24"/>
          <w:lang w:val="fr-FR" w:eastAsia="fr-FR"/>
        </w:rPr>
        <w:t>s</w:t>
      </w:r>
      <w:r w:rsidR="00FB75F5" w:rsidRPr="00A87211">
        <w:rPr>
          <w:rFonts w:ascii="Times New Roman" w:eastAsiaTheme="minorEastAsia" w:hAnsi="Times New Roman" w:cs="Times New Roman"/>
          <w:sz w:val="24"/>
          <w:szCs w:val="24"/>
          <w:lang w:val="fr-FR" w:eastAsia="fr-FR"/>
        </w:rPr>
        <w:t> ;</w:t>
      </w:r>
    </w:p>
    <w:p w14:paraId="6DD1DB33" w14:textId="43A89FDB" w:rsidR="00FB75F5" w:rsidRPr="00A87211" w:rsidRDefault="002B6AB6" w:rsidP="00A87211">
      <w:pPr>
        <w:numPr>
          <w:ilvl w:val="0"/>
          <w:numId w:val="24"/>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lastRenderedPageBreak/>
        <w:t>la</w:t>
      </w:r>
      <w:proofErr w:type="gramEnd"/>
      <w:r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création de l’agence de transformation agricole (ATA) et la Direction de l’Entreprenariat et du financement agricole. </w:t>
      </w:r>
      <w:r w:rsidR="006F7042" w:rsidRPr="00A87211">
        <w:rPr>
          <w:rFonts w:ascii="Times New Roman" w:eastAsiaTheme="minorEastAsia" w:hAnsi="Times New Roman" w:cs="Times New Roman"/>
          <w:sz w:val="24"/>
          <w:szCs w:val="24"/>
          <w:lang w:val="fr-FR" w:eastAsia="fr-FR"/>
        </w:rPr>
        <w:t>C</w:t>
      </w:r>
      <w:r w:rsidR="00FB75F5" w:rsidRPr="00A87211">
        <w:rPr>
          <w:rFonts w:ascii="Times New Roman" w:eastAsiaTheme="minorEastAsia" w:hAnsi="Times New Roman" w:cs="Times New Roman"/>
          <w:sz w:val="24"/>
          <w:szCs w:val="24"/>
          <w:lang w:val="fr-FR" w:eastAsia="fr-FR"/>
        </w:rPr>
        <w:t>es structures, en coordination avec celles déjà existantes, appuient les producteurs vulnérables installés sur les ZAAP par le développement des modèles de contractualisation adaptés, permettant d’offrir à ceux-ci les moyens de productions</w:t>
      </w:r>
      <w:r w:rsidR="009D247C" w:rsidRPr="00A87211">
        <w:rPr>
          <w:rFonts w:ascii="Times New Roman" w:eastAsiaTheme="minorEastAsia" w:hAnsi="Times New Roman" w:cs="Times New Roman"/>
          <w:sz w:val="24"/>
          <w:szCs w:val="24"/>
          <w:lang w:val="fr-FR" w:eastAsia="fr-FR"/>
        </w:rPr>
        <w:t> ;</w:t>
      </w:r>
      <w:r w:rsidR="00FB75F5" w:rsidRPr="00A87211">
        <w:rPr>
          <w:rFonts w:ascii="Times New Roman" w:eastAsiaTheme="minorEastAsia" w:hAnsi="Times New Roman" w:cs="Times New Roman"/>
          <w:sz w:val="24"/>
          <w:szCs w:val="24"/>
          <w:lang w:val="fr-FR" w:eastAsia="fr-FR"/>
        </w:rPr>
        <w:t xml:space="preserve"> </w:t>
      </w:r>
    </w:p>
    <w:p w14:paraId="26D31A2E" w14:textId="12DF8480" w:rsidR="00FB75F5" w:rsidRPr="00A87211" w:rsidRDefault="00FB75F5" w:rsidP="00A87211">
      <w:pPr>
        <w:numPr>
          <w:ilvl w:val="0"/>
          <w:numId w:val="24"/>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la</w:t>
      </w:r>
      <w:proofErr w:type="gramEnd"/>
      <w:r w:rsidRPr="00A87211">
        <w:rPr>
          <w:rFonts w:ascii="Times New Roman" w:eastAsiaTheme="minorEastAsia" w:hAnsi="Times New Roman" w:cs="Times New Roman"/>
          <w:sz w:val="24"/>
          <w:szCs w:val="24"/>
          <w:lang w:val="fr-FR" w:eastAsia="fr-FR"/>
        </w:rPr>
        <w:t xml:space="preserve"> création des centres régionaux de mécanisation agricole (CRMA) dans un cadre de partenariat public-privé</w:t>
      </w:r>
      <w:r w:rsidR="00AD2AB9" w:rsidRPr="00A87211">
        <w:rPr>
          <w:rFonts w:ascii="Times New Roman" w:eastAsiaTheme="minorEastAsia" w:hAnsi="Times New Roman" w:cs="Times New Roman"/>
          <w:sz w:val="24"/>
          <w:szCs w:val="24"/>
          <w:lang w:val="fr-FR" w:eastAsia="fr-FR"/>
        </w:rPr>
        <w:t> ;</w:t>
      </w:r>
    </w:p>
    <w:p w14:paraId="6C6E9C8E" w14:textId="021021B3" w:rsidR="00D715FB" w:rsidRPr="00A87211" w:rsidRDefault="00520722" w:rsidP="00A87211">
      <w:pPr>
        <w:numPr>
          <w:ilvl w:val="0"/>
          <w:numId w:val="24"/>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’installation</w:t>
      </w:r>
      <w:proofErr w:type="gramEnd"/>
      <w:r w:rsidR="00FB75F5" w:rsidRPr="00A87211">
        <w:rPr>
          <w:rFonts w:ascii="Times New Roman" w:eastAsiaTheme="minorEastAsia" w:hAnsi="Times New Roman" w:cs="Times New Roman"/>
          <w:sz w:val="24"/>
          <w:szCs w:val="24"/>
          <w:lang w:val="fr-FR" w:eastAsia="fr-FR"/>
        </w:rPr>
        <w:t xml:space="preserve"> des petits producteurs vulnérables sur des ZAAP avec 40% des terres réservées aux jeunes et femmes</w:t>
      </w:r>
      <w:r w:rsidR="00936ED8" w:rsidRPr="00A87211">
        <w:rPr>
          <w:rFonts w:ascii="Times New Roman" w:eastAsiaTheme="minorEastAsia" w:hAnsi="Times New Roman" w:cs="Times New Roman"/>
          <w:sz w:val="24"/>
          <w:szCs w:val="24"/>
          <w:lang w:val="fr-FR" w:eastAsia="fr-FR"/>
        </w:rPr>
        <w:t>.</w:t>
      </w:r>
    </w:p>
    <w:p w14:paraId="77BE54E3" w14:textId="405D491F" w:rsidR="00FB75F5" w:rsidRPr="00A87211" w:rsidRDefault="005152F2" w:rsidP="00A87211">
      <w:pPr>
        <w:suppressAutoHyphens/>
        <w:spacing w:after="200" w:line="276" w:lineRule="auto"/>
        <w:ind w:left="360"/>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80. </w:t>
      </w:r>
      <w:r w:rsidR="008B0C0B"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 xml:space="preserve">es produits financiers </w:t>
      </w:r>
      <w:r w:rsidR="008B0C0B" w:rsidRPr="00A87211">
        <w:rPr>
          <w:rFonts w:ascii="Times New Roman" w:eastAsiaTheme="minorEastAsia" w:hAnsi="Times New Roman" w:cs="Times New Roman"/>
          <w:sz w:val="24"/>
          <w:szCs w:val="24"/>
          <w:lang w:val="fr-FR" w:eastAsia="fr-FR"/>
        </w:rPr>
        <w:t>sont mis en place</w:t>
      </w:r>
      <w:r w:rsidR="00F35CD6"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w:t>
      </w:r>
    </w:p>
    <w:p w14:paraId="67251A78" w14:textId="20EA4746" w:rsidR="008B0C0B" w:rsidRPr="00A87211" w:rsidRDefault="00FB75F5" w:rsidP="00A87211">
      <w:pPr>
        <w:pStyle w:val="Paragraphedeliste"/>
        <w:numPr>
          <w:ilvl w:val="0"/>
          <w:numId w:val="55"/>
        </w:numPr>
        <w:contextualSpacing/>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Fonds à frais partagés au profit des acteurs des Chaînes de valeur</w:t>
      </w:r>
      <w:r w:rsidR="00D715FB" w:rsidRPr="00A87211">
        <w:rPr>
          <w:rFonts w:ascii="Times New Roman" w:eastAsiaTheme="minorEastAsia" w:hAnsi="Times New Roman"/>
          <w:sz w:val="24"/>
          <w:szCs w:val="24"/>
          <w:lang w:eastAsia="fr-FR"/>
        </w:rPr>
        <w:t> ;</w:t>
      </w:r>
    </w:p>
    <w:p w14:paraId="4FE855D1" w14:textId="599E1722" w:rsidR="00FB75F5" w:rsidRPr="00A87211" w:rsidRDefault="00E6643C" w:rsidP="00A87211">
      <w:pPr>
        <w:pStyle w:val="Paragraphedeliste"/>
        <w:numPr>
          <w:ilvl w:val="0"/>
          <w:numId w:val="55"/>
        </w:numPr>
        <w:contextualSpacing/>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F</w:t>
      </w:r>
      <w:r w:rsidR="00FB75F5" w:rsidRPr="00A87211">
        <w:rPr>
          <w:rFonts w:ascii="Times New Roman" w:eastAsiaTheme="minorEastAsia" w:hAnsi="Times New Roman"/>
          <w:sz w:val="24"/>
          <w:szCs w:val="24"/>
          <w:lang w:eastAsia="fr-FR"/>
        </w:rPr>
        <w:t>onds compétitifs pour la recherche et le développement destiné</w:t>
      </w:r>
      <w:r w:rsidR="00F811BE" w:rsidRPr="00F811BE">
        <w:rPr>
          <w:rFonts w:ascii="Times New Roman" w:eastAsiaTheme="minorEastAsia" w:hAnsi="Times New Roman"/>
          <w:color w:val="C00000"/>
          <w:sz w:val="24"/>
          <w:szCs w:val="24"/>
          <w:lang w:eastAsia="fr-FR"/>
        </w:rPr>
        <w:t>s</w:t>
      </w:r>
      <w:r w:rsidR="00FB75F5" w:rsidRPr="00A87211">
        <w:rPr>
          <w:rFonts w:ascii="Times New Roman" w:eastAsiaTheme="minorEastAsia" w:hAnsi="Times New Roman"/>
          <w:sz w:val="24"/>
          <w:szCs w:val="24"/>
          <w:lang w:eastAsia="fr-FR"/>
        </w:rPr>
        <w:t xml:space="preserve"> à financer des sous projets de recherche à travers des appels à projet</w:t>
      </w:r>
      <w:r w:rsidR="00D715FB" w:rsidRPr="00A87211">
        <w:rPr>
          <w:rFonts w:ascii="Times New Roman" w:eastAsiaTheme="minorEastAsia" w:hAnsi="Times New Roman"/>
          <w:sz w:val="24"/>
          <w:szCs w:val="24"/>
          <w:lang w:eastAsia="fr-FR"/>
        </w:rPr>
        <w:t> ;</w:t>
      </w:r>
    </w:p>
    <w:p w14:paraId="2C9E6B6B" w14:textId="3BFB1426" w:rsidR="00FB75F5" w:rsidRPr="00A87211" w:rsidRDefault="00E6643C" w:rsidP="00A87211">
      <w:pPr>
        <w:pStyle w:val="Paragraphedeliste"/>
        <w:numPr>
          <w:ilvl w:val="0"/>
          <w:numId w:val="55"/>
        </w:numPr>
        <w:contextualSpacing/>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F</w:t>
      </w:r>
      <w:r w:rsidR="00FB75F5" w:rsidRPr="00A87211">
        <w:rPr>
          <w:rFonts w:ascii="Times New Roman" w:eastAsiaTheme="minorEastAsia" w:hAnsi="Times New Roman"/>
          <w:sz w:val="24"/>
          <w:szCs w:val="24"/>
          <w:lang w:eastAsia="fr-FR"/>
        </w:rPr>
        <w:t>onds de garantie </w:t>
      </w:r>
      <w:r w:rsidR="00D715FB" w:rsidRPr="00A87211">
        <w:rPr>
          <w:rFonts w:ascii="Times New Roman" w:eastAsiaTheme="minorEastAsia" w:hAnsi="Times New Roman"/>
          <w:sz w:val="24"/>
          <w:szCs w:val="24"/>
          <w:lang w:eastAsia="fr-FR"/>
        </w:rPr>
        <w:t>qui</w:t>
      </w:r>
      <w:r w:rsidR="00FB75F5" w:rsidRPr="00A87211">
        <w:rPr>
          <w:rFonts w:ascii="Times New Roman" w:eastAsiaTheme="minorEastAsia" w:hAnsi="Times New Roman"/>
          <w:sz w:val="24"/>
          <w:szCs w:val="24"/>
          <w:lang w:eastAsia="fr-FR"/>
        </w:rPr>
        <w:t xml:space="preserve"> couvrent jusqu’à concurrence de 50% </w:t>
      </w:r>
      <w:r w:rsidR="0051203D" w:rsidRPr="006155CE">
        <w:rPr>
          <w:rFonts w:ascii="Times New Roman" w:eastAsiaTheme="minorEastAsia" w:hAnsi="Times New Roman"/>
          <w:sz w:val="24"/>
          <w:szCs w:val="24"/>
          <w:lang w:eastAsia="fr-FR"/>
        </w:rPr>
        <w:t>d</w:t>
      </w:r>
      <w:r w:rsidR="00FB75F5" w:rsidRPr="00A87211">
        <w:rPr>
          <w:rFonts w:ascii="Times New Roman" w:eastAsiaTheme="minorEastAsia" w:hAnsi="Times New Roman"/>
          <w:sz w:val="24"/>
          <w:szCs w:val="24"/>
          <w:lang w:eastAsia="fr-FR"/>
        </w:rPr>
        <w:t>es risques liés au crédit pour les banques qui financent les porteurs d’initiatives innovants le long des chaînes de valeur agricole, les projets d’agrégation et de diffusion d’innovations technologiques</w:t>
      </w:r>
      <w:r w:rsidRPr="00A87211">
        <w:rPr>
          <w:rFonts w:ascii="Times New Roman" w:eastAsiaTheme="minorEastAsia" w:hAnsi="Times New Roman"/>
          <w:sz w:val="24"/>
          <w:szCs w:val="24"/>
          <w:lang w:eastAsia="fr-FR"/>
        </w:rPr>
        <w:t>.</w:t>
      </w:r>
    </w:p>
    <w:p w14:paraId="141F47F9" w14:textId="0ADAAD17" w:rsidR="00264F8D" w:rsidRPr="00A87211" w:rsidRDefault="005152F2" w:rsidP="00A87211">
      <w:pPr>
        <w:spacing w:after="200" w:line="360"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81. </w:t>
      </w:r>
      <w:r w:rsidR="00FB75F5" w:rsidRPr="00A87211">
        <w:rPr>
          <w:rFonts w:ascii="Times New Roman" w:eastAsiaTheme="minorEastAsia" w:hAnsi="Times New Roman" w:cs="Times New Roman"/>
          <w:sz w:val="24"/>
          <w:szCs w:val="24"/>
          <w:lang w:val="fr-FR" w:eastAsia="fr-FR"/>
        </w:rPr>
        <w:t xml:space="preserve">Les subventions en semences certifiées, engrais organiques sont accordées aux producteurs à toutes les campagnes agricoles. </w:t>
      </w:r>
    </w:p>
    <w:p w14:paraId="15B7EDBC" w14:textId="526FE362" w:rsidR="00FB75F5" w:rsidRPr="00A87211" w:rsidRDefault="005152F2" w:rsidP="00A87211">
      <w:pPr>
        <w:suppressAutoHyphens/>
        <w:spacing w:after="200" w:line="276" w:lineRule="auto"/>
        <w:jc w:val="both"/>
        <w:rPr>
          <w:rFonts w:ascii="Times New Roman" w:eastAsia="Times New Roman" w:hAnsi="Times New Roman" w:cs="Times New Roman"/>
          <w:i/>
          <w:sz w:val="24"/>
          <w:szCs w:val="24"/>
          <w:lang w:val="fr-FR" w:eastAsia="zh-CN"/>
        </w:rPr>
      </w:pPr>
      <w:r w:rsidRPr="00A87211">
        <w:rPr>
          <w:rFonts w:ascii="Times New Roman" w:eastAsia="Times New Roman" w:hAnsi="Times New Roman" w:cs="Times New Roman"/>
          <w:sz w:val="24"/>
          <w:szCs w:val="24"/>
          <w:lang w:val="fr-FR" w:eastAsia="zh-CN"/>
        </w:rPr>
        <w:t>82.</w:t>
      </w:r>
      <w:r w:rsidRPr="00A87211">
        <w:rPr>
          <w:rFonts w:ascii="Times New Roman" w:eastAsia="Times New Roman" w:hAnsi="Times New Roman" w:cs="Times New Roman"/>
          <w:i/>
          <w:sz w:val="24"/>
          <w:szCs w:val="24"/>
          <w:lang w:val="fr-FR" w:eastAsia="zh-CN"/>
        </w:rPr>
        <w:t xml:space="preserve"> </w:t>
      </w:r>
      <w:r w:rsidR="00FB75F5" w:rsidRPr="00A87211">
        <w:rPr>
          <w:rFonts w:ascii="Times New Roman" w:eastAsia="Times New Roman" w:hAnsi="Times New Roman" w:cs="Times New Roman"/>
          <w:i/>
          <w:sz w:val="24"/>
          <w:szCs w:val="24"/>
          <w:lang w:val="fr-FR" w:eastAsia="zh-CN"/>
        </w:rPr>
        <w:t xml:space="preserve">Voir </w:t>
      </w:r>
      <w:r w:rsidR="00CB2E9D" w:rsidRPr="00A87211">
        <w:rPr>
          <w:rFonts w:ascii="Times New Roman" w:eastAsia="Times New Roman" w:hAnsi="Times New Roman" w:cs="Times New Roman"/>
          <w:i/>
          <w:sz w:val="24"/>
          <w:szCs w:val="24"/>
          <w:lang w:val="fr-FR" w:eastAsia="zh-CN"/>
        </w:rPr>
        <w:t xml:space="preserve">aussi </w:t>
      </w:r>
      <w:r w:rsidR="00FB75F5" w:rsidRPr="00A87211">
        <w:rPr>
          <w:rFonts w:ascii="Times New Roman" w:eastAsia="Times New Roman" w:hAnsi="Times New Roman" w:cs="Times New Roman"/>
          <w:i/>
          <w:sz w:val="24"/>
          <w:szCs w:val="24"/>
          <w:lang w:val="fr-FR" w:eastAsia="zh-CN"/>
        </w:rPr>
        <w:t>la réponse à la recommandation du point 28 des observations finales</w:t>
      </w:r>
      <w:r w:rsidR="009D30EC" w:rsidRPr="009D30EC">
        <w:rPr>
          <w:rFonts w:ascii="Times New Roman" w:eastAsia="Times New Roman" w:hAnsi="Times New Roman" w:cs="Times New Roman"/>
          <w:i/>
          <w:color w:val="C00000"/>
          <w:sz w:val="24"/>
          <w:szCs w:val="24"/>
          <w:lang w:val="fr-FR" w:eastAsia="zh-CN"/>
        </w:rPr>
        <w:t>.</w:t>
      </w:r>
    </w:p>
    <w:p w14:paraId="4C28158B" w14:textId="00081DE7" w:rsidR="00FB75F5" w:rsidRPr="00A87211" w:rsidRDefault="005152F2"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bCs/>
          <w:iCs/>
          <w:sz w:val="24"/>
          <w:szCs w:val="24"/>
          <w:lang w:val="fr-FR" w:eastAsia="fr-FR"/>
        </w:rPr>
        <w:t xml:space="preserve">83. </w:t>
      </w:r>
      <w:r w:rsidR="00FB75F5" w:rsidRPr="00A87211">
        <w:rPr>
          <w:rFonts w:ascii="Times New Roman" w:eastAsiaTheme="minorEastAsia" w:hAnsi="Times New Roman" w:cs="Times New Roman"/>
          <w:bCs/>
          <w:iCs/>
          <w:sz w:val="24"/>
          <w:szCs w:val="24"/>
          <w:lang w:val="fr-FR" w:eastAsia="fr-FR"/>
        </w:rPr>
        <w:t>Pour diffuser la connaissance des principes nutritionnels, notamment des régimes alimentaires sains</w:t>
      </w:r>
      <w:r w:rsidR="00FB75F5" w:rsidRPr="00A87211">
        <w:rPr>
          <w:rFonts w:ascii="Times New Roman" w:eastAsiaTheme="minorEastAsia" w:hAnsi="Times New Roman" w:cs="Times New Roman"/>
          <w:sz w:val="24"/>
          <w:szCs w:val="24"/>
          <w:lang w:val="fr-FR" w:eastAsia="fr-FR"/>
        </w:rPr>
        <w:t xml:space="preserve">, </w:t>
      </w:r>
      <w:r w:rsidR="00410304" w:rsidRPr="00A87211">
        <w:rPr>
          <w:rFonts w:ascii="Times New Roman" w:eastAsiaTheme="minorEastAsia" w:hAnsi="Times New Roman" w:cs="Times New Roman"/>
          <w:sz w:val="24"/>
          <w:szCs w:val="24"/>
          <w:lang w:val="fr-FR" w:eastAsia="fr-FR"/>
        </w:rPr>
        <w:t xml:space="preserve">il faut noter que </w:t>
      </w:r>
      <w:r w:rsidR="00FB75F5" w:rsidRPr="00A87211">
        <w:rPr>
          <w:rFonts w:ascii="Times New Roman" w:eastAsiaTheme="minorEastAsia" w:hAnsi="Times New Roman" w:cs="Times New Roman"/>
          <w:sz w:val="24"/>
          <w:szCs w:val="24"/>
          <w:lang w:val="fr-FR" w:eastAsia="fr-FR"/>
        </w:rPr>
        <w:t xml:space="preserve">l’ambition </w:t>
      </w:r>
      <w:r w:rsidR="003D3F38" w:rsidRPr="00A87211">
        <w:rPr>
          <w:rFonts w:ascii="Times New Roman" w:eastAsiaTheme="minorEastAsia" w:hAnsi="Times New Roman" w:cs="Times New Roman"/>
          <w:sz w:val="24"/>
          <w:szCs w:val="24"/>
          <w:lang w:val="fr-FR" w:eastAsia="fr-FR"/>
        </w:rPr>
        <w:t xml:space="preserve">du PNIASAN </w:t>
      </w:r>
      <w:r w:rsidR="00FB75F5" w:rsidRPr="00A87211">
        <w:rPr>
          <w:rFonts w:ascii="Times New Roman" w:eastAsiaTheme="minorEastAsia" w:hAnsi="Times New Roman" w:cs="Times New Roman"/>
          <w:sz w:val="24"/>
          <w:szCs w:val="24"/>
          <w:lang w:val="fr-FR" w:eastAsia="fr-FR"/>
        </w:rPr>
        <w:t>est d’accroitre sensiblement la production agricole et d’améliorer substantiellement la nutrition</w:t>
      </w:r>
      <w:r w:rsidR="00410304" w:rsidRPr="00A87211">
        <w:rPr>
          <w:rFonts w:ascii="Times New Roman" w:eastAsiaTheme="minorEastAsia" w:hAnsi="Times New Roman" w:cs="Times New Roman"/>
          <w:sz w:val="24"/>
          <w:szCs w:val="24"/>
          <w:lang w:val="fr-FR" w:eastAsia="fr-FR"/>
        </w:rPr>
        <w:t>. Pour ce faire,</w:t>
      </w:r>
      <w:r w:rsidR="00FB75F5" w:rsidRPr="00A87211">
        <w:rPr>
          <w:rFonts w:ascii="Times New Roman" w:eastAsiaTheme="minorEastAsia" w:hAnsi="Times New Roman" w:cs="Times New Roman"/>
          <w:sz w:val="24"/>
          <w:szCs w:val="24"/>
          <w:lang w:val="fr-FR" w:eastAsia="fr-FR"/>
        </w:rPr>
        <w:t xml:space="preserve"> le Togo mise sur l’éducation nutritionnelle, la fortification des aliments et la diversification des productions à but d’équilibre nutritionnel. Ces approches et connaissances sont promues et diffusées auprès des communautés utilisatrices via des séances de renforcement des capacités. L’implémentation est accompagnée et suivie par des agents publics (techniciens/ CTGEA) mis à leur disposition à cet effet. Aussi, le package des formations est-il disponible en ligne sur les sites dédiés et celui du ministère chargé de l’agriculture. </w:t>
      </w:r>
    </w:p>
    <w:p w14:paraId="06A4A3CC" w14:textId="08A1DF2F" w:rsidR="007E71A1" w:rsidRPr="00A87211" w:rsidRDefault="005152F2"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84. </w:t>
      </w:r>
      <w:r w:rsidR="00DB7919" w:rsidRPr="00A87211">
        <w:rPr>
          <w:rFonts w:ascii="Times New Roman" w:eastAsiaTheme="minorEastAsia" w:hAnsi="Times New Roman" w:cs="Times New Roman"/>
          <w:sz w:val="24"/>
          <w:szCs w:val="24"/>
          <w:lang w:val="fr-FR" w:eastAsia="fr-FR"/>
        </w:rPr>
        <w:t>La</w:t>
      </w:r>
      <w:r w:rsidR="00FB75F5" w:rsidRPr="00A87211">
        <w:rPr>
          <w:rFonts w:ascii="Times New Roman" w:eastAsiaTheme="minorEastAsia" w:hAnsi="Times New Roman" w:cs="Times New Roman"/>
          <w:sz w:val="24"/>
          <w:szCs w:val="24"/>
          <w:lang w:val="fr-FR" w:eastAsia="fr-FR"/>
        </w:rPr>
        <w:t xml:space="preserve"> politique de l’alimentation saine</w:t>
      </w:r>
      <w:r w:rsidR="00F34FB5"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durable et locale a été élaborée en 2020 ainsi que celle multisectorielle de la nutrition assortie d’un plan stratégique (2019-2023) qui s’est décliné</w:t>
      </w:r>
      <w:r w:rsidR="00B4048F" w:rsidRPr="00B4048F">
        <w:rPr>
          <w:rFonts w:ascii="Times New Roman" w:eastAsiaTheme="minorEastAsia" w:hAnsi="Times New Roman" w:cs="Times New Roman"/>
          <w:color w:val="C00000"/>
          <w:sz w:val="24"/>
          <w:szCs w:val="24"/>
          <w:lang w:val="fr-FR" w:eastAsia="fr-FR"/>
        </w:rPr>
        <w:t>e</w:t>
      </w:r>
      <w:r w:rsidR="00FB75F5" w:rsidRPr="00A87211">
        <w:rPr>
          <w:rFonts w:ascii="Times New Roman" w:eastAsiaTheme="minorEastAsia" w:hAnsi="Times New Roman" w:cs="Times New Roman"/>
          <w:sz w:val="24"/>
          <w:szCs w:val="24"/>
          <w:lang w:val="fr-FR" w:eastAsia="fr-FR"/>
        </w:rPr>
        <w:t xml:space="preserve"> en la </w:t>
      </w:r>
      <w:r w:rsidR="00FB75F5" w:rsidRPr="00A87211">
        <w:rPr>
          <w:rFonts w:ascii="Times New Roman" w:eastAsia="Times New Roman" w:hAnsi="Times New Roman" w:cs="Times New Roman"/>
          <w:sz w:val="24"/>
          <w:szCs w:val="24"/>
          <w:lang w:val="fr-FR" w:eastAsia="fr-FR"/>
        </w:rPr>
        <w:t>promotion de la nutrition et de l’éducation nutritionnelle y compris les modes de vie saine, le renforcement de la lutte contre la dénutrition, les carences en micronutriments, et le renforcement de la</w:t>
      </w:r>
      <w:r w:rsidR="00B4048F">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participation</w:t>
      </w:r>
      <w:r w:rsidR="00B4048F">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communautaire.</w:t>
      </w:r>
      <w:r w:rsidR="00B4048F">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L’a</w:t>
      </w:r>
      <w:r w:rsidR="00FB75F5" w:rsidRPr="00A87211">
        <w:rPr>
          <w:rFonts w:ascii="Times New Roman" w:eastAsiaTheme="minorEastAsia" w:hAnsi="Times New Roman" w:cs="Times New Roman"/>
          <w:sz w:val="24"/>
          <w:szCs w:val="24"/>
          <w:lang w:val="fr-FR" w:eastAsia="fr-FR"/>
        </w:rPr>
        <w:t xml:space="preserve">rrêté interministériel n°105/2019/ MSHP/MCIDSPPCL/MAPAH/CAB du 24 juin 2019 est </w:t>
      </w:r>
      <w:r w:rsidR="00354DBA" w:rsidRPr="00A87211">
        <w:rPr>
          <w:rFonts w:ascii="Times New Roman" w:eastAsiaTheme="minorEastAsia" w:hAnsi="Times New Roman" w:cs="Times New Roman"/>
          <w:sz w:val="24"/>
          <w:szCs w:val="24"/>
          <w:lang w:val="fr-FR" w:eastAsia="fr-FR"/>
        </w:rPr>
        <w:t xml:space="preserve">adopté </w:t>
      </w:r>
      <w:r w:rsidR="00FB75F5" w:rsidRPr="00A87211">
        <w:rPr>
          <w:rFonts w:ascii="Times New Roman" w:eastAsiaTheme="minorEastAsia" w:hAnsi="Times New Roman" w:cs="Times New Roman"/>
          <w:sz w:val="24"/>
          <w:szCs w:val="24"/>
          <w:lang w:val="fr-FR" w:eastAsia="fr-FR"/>
        </w:rPr>
        <w:t>pour fixer les règles d’hygiène des denrées alimentaires autres que les denrées animales et d’origine animale.</w:t>
      </w:r>
    </w:p>
    <w:p w14:paraId="0739E45A" w14:textId="66C3BFB2" w:rsidR="00FB75F5" w:rsidRPr="00A87211" w:rsidRDefault="005152F2"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85. </w:t>
      </w:r>
      <w:r w:rsidR="00FB75F5" w:rsidRPr="00A87211">
        <w:rPr>
          <w:rFonts w:ascii="Times New Roman" w:eastAsiaTheme="minorEastAsia" w:hAnsi="Times New Roman" w:cs="Times New Roman"/>
          <w:sz w:val="24"/>
          <w:szCs w:val="24"/>
          <w:lang w:val="fr-FR" w:eastAsia="fr-FR"/>
        </w:rPr>
        <w:t xml:space="preserve"> </w:t>
      </w:r>
      <w:r w:rsidR="007E71A1"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a division de la nutrition du ministère de la santé mène des actions de sensibilisation</w:t>
      </w:r>
      <w:r w:rsidR="004042D7" w:rsidRPr="004042D7">
        <w:rPr>
          <w:rFonts w:ascii="Times New Roman" w:eastAsiaTheme="minorEastAsia" w:hAnsi="Times New Roman" w:cs="Times New Roman"/>
          <w:color w:val="C00000"/>
          <w:sz w:val="24"/>
          <w:szCs w:val="24"/>
          <w:lang w:val="fr-FR" w:eastAsia="fr-FR"/>
        </w:rPr>
        <w:t>s</w:t>
      </w:r>
      <w:r w:rsidR="00FB75F5" w:rsidRPr="00A87211">
        <w:rPr>
          <w:rFonts w:ascii="Times New Roman" w:eastAsiaTheme="minorEastAsia" w:hAnsi="Times New Roman" w:cs="Times New Roman"/>
          <w:sz w:val="24"/>
          <w:szCs w:val="24"/>
          <w:lang w:val="fr-FR" w:eastAsia="fr-FR"/>
        </w:rPr>
        <w:t>, de formation</w:t>
      </w:r>
      <w:r w:rsidR="004042D7" w:rsidRPr="004042D7">
        <w:rPr>
          <w:rFonts w:ascii="Times New Roman" w:eastAsiaTheme="minorEastAsia" w:hAnsi="Times New Roman" w:cs="Times New Roman"/>
          <w:color w:val="C00000"/>
          <w:sz w:val="24"/>
          <w:szCs w:val="24"/>
          <w:lang w:val="fr-FR" w:eastAsia="fr-FR"/>
        </w:rPr>
        <w:t>s</w:t>
      </w:r>
      <w:r w:rsidR="00FB75F5" w:rsidRPr="00A87211">
        <w:rPr>
          <w:rFonts w:ascii="Times New Roman" w:eastAsiaTheme="minorEastAsia" w:hAnsi="Times New Roman" w:cs="Times New Roman"/>
          <w:sz w:val="24"/>
          <w:szCs w:val="24"/>
          <w:lang w:val="fr-FR" w:eastAsia="fr-FR"/>
        </w:rPr>
        <w:t>, de publications radiophoniques et télévisées pour promouvoir les principes alimentaires et nutritionnels.</w:t>
      </w:r>
      <w:r w:rsidR="00127F41" w:rsidRPr="003732E7">
        <w:rPr>
          <w:rFonts w:ascii="Times New Roman" w:eastAsiaTheme="minorEastAsia" w:hAnsi="Times New Roman" w:cs="Times New Roman"/>
          <w:sz w:val="24"/>
          <w:szCs w:val="24"/>
          <w:lang w:val="fr-FR" w:eastAsia="fr-FR"/>
        </w:rPr>
        <w:t xml:space="preserve"> </w:t>
      </w:r>
    </w:p>
    <w:p w14:paraId="52FA1554" w14:textId="1284C8F6" w:rsidR="00FB75F5" w:rsidRPr="00A87211" w:rsidRDefault="005152F2" w:rsidP="00A87211">
      <w:pPr>
        <w:spacing w:after="200" w:line="276" w:lineRule="auto"/>
        <w:jc w:val="both"/>
        <w:rPr>
          <w:rFonts w:ascii="Times New Roman" w:eastAsiaTheme="minorEastAsia" w:hAnsi="Times New Roman" w:cs="Times New Roman"/>
          <w:color w:val="00B050"/>
          <w:sz w:val="24"/>
          <w:szCs w:val="24"/>
          <w:lang w:val="fr-FR" w:eastAsia="fr-FR"/>
        </w:rPr>
      </w:pPr>
      <w:r w:rsidRPr="00A87211">
        <w:rPr>
          <w:rFonts w:ascii="Times New Roman" w:eastAsiaTheme="minorEastAsia" w:hAnsi="Times New Roman" w:cs="Times New Roman"/>
          <w:sz w:val="24"/>
          <w:szCs w:val="24"/>
          <w:lang w:val="fr-FR" w:eastAsia="fr-FR"/>
        </w:rPr>
        <w:t xml:space="preserve">86. </w:t>
      </w:r>
      <w:r w:rsidR="00FB75F5" w:rsidRPr="00A87211">
        <w:rPr>
          <w:rFonts w:ascii="Times New Roman" w:eastAsiaTheme="minorEastAsia" w:hAnsi="Times New Roman" w:cs="Times New Roman"/>
          <w:sz w:val="24"/>
          <w:szCs w:val="24"/>
          <w:lang w:val="fr-FR" w:eastAsia="fr-FR"/>
        </w:rPr>
        <w:t xml:space="preserve">Le Togo a mis en place en </w:t>
      </w:r>
      <w:proofErr w:type="gramStart"/>
      <w:r w:rsidR="00FB75F5" w:rsidRPr="00A87211">
        <w:rPr>
          <w:rFonts w:ascii="Times New Roman" w:eastAsiaTheme="minorEastAsia" w:hAnsi="Times New Roman" w:cs="Times New Roman"/>
          <w:sz w:val="24"/>
          <w:szCs w:val="24"/>
          <w:lang w:val="fr-FR" w:eastAsia="fr-FR"/>
        </w:rPr>
        <w:t>2015  la</w:t>
      </w:r>
      <w:proofErr w:type="gramEnd"/>
      <w:r w:rsidR="00FB75F5" w:rsidRPr="00A87211">
        <w:rPr>
          <w:rFonts w:ascii="Times New Roman" w:eastAsiaTheme="minorEastAsia" w:hAnsi="Times New Roman" w:cs="Times New Roman"/>
          <w:sz w:val="24"/>
          <w:szCs w:val="24"/>
          <w:lang w:val="fr-FR" w:eastAsia="fr-FR"/>
        </w:rPr>
        <w:t xml:space="preserve"> Haute Autorité de la Qualité et de l’Environnement (HAUQE), structure de gestion et de promotion de la qualité au sein des entreprises publiques et privées ainsi que des institutions de l’Etat.</w:t>
      </w:r>
      <w:r w:rsidR="00FB75F5" w:rsidRPr="00A87211">
        <w:rPr>
          <w:rFonts w:ascii="Times New Roman" w:eastAsiaTheme="minorEastAsia" w:hAnsi="Times New Roman" w:cs="Times New Roman"/>
          <w:color w:val="00B050"/>
          <w:sz w:val="24"/>
          <w:szCs w:val="24"/>
          <w:lang w:val="fr-FR" w:eastAsia="fr-FR"/>
        </w:rPr>
        <w:t xml:space="preserve"> </w:t>
      </w:r>
    </w:p>
    <w:p w14:paraId="3BD96EE5" w14:textId="11F67410" w:rsidR="00FB75F5" w:rsidRPr="00A87211" w:rsidRDefault="005152F2" w:rsidP="00A87211">
      <w:pPr>
        <w:autoSpaceDE w:val="0"/>
        <w:autoSpaceDN w:val="0"/>
        <w:adjustRightInd w:val="0"/>
        <w:spacing w:before="240" w:after="240" w:line="240" w:lineRule="auto"/>
        <w:ind w:left="-142"/>
        <w:jc w:val="both"/>
        <w:rPr>
          <w:rFonts w:ascii="Times New Roman" w:eastAsia="Times New Roman" w:hAnsi="Times New Roman" w:cs="Times New Roman"/>
          <w:sz w:val="24"/>
          <w:szCs w:val="24"/>
          <w:lang w:val="fr-CH"/>
        </w:rPr>
      </w:pPr>
      <w:r w:rsidRPr="00A87211">
        <w:rPr>
          <w:rFonts w:ascii="Times New Roman" w:eastAsia="Times New Roman" w:hAnsi="Times New Roman" w:cs="Times New Roman"/>
          <w:sz w:val="24"/>
          <w:szCs w:val="24"/>
          <w:lang w:val="fr-CH"/>
        </w:rPr>
        <w:lastRenderedPageBreak/>
        <w:t xml:space="preserve">87. </w:t>
      </w:r>
      <w:r w:rsidR="00FB75F5" w:rsidRPr="00A87211">
        <w:rPr>
          <w:rFonts w:ascii="Times New Roman" w:eastAsia="Times New Roman" w:hAnsi="Times New Roman" w:cs="Times New Roman"/>
          <w:sz w:val="24"/>
          <w:szCs w:val="24"/>
          <w:lang w:val="fr-CH"/>
        </w:rPr>
        <w:t xml:space="preserve">Le code foncier et domanial assure l’égalité, la non-discrimination et l’accès des populations pauvres et vulnérables en matière foncière en ses articles 8, 13, 14 et 483. </w:t>
      </w:r>
      <w:r w:rsidR="00F34FB5" w:rsidRPr="00A87211">
        <w:rPr>
          <w:rFonts w:ascii="Times New Roman" w:eastAsia="Times New Roman" w:hAnsi="Times New Roman" w:cs="Times New Roman"/>
          <w:sz w:val="24"/>
          <w:szCs w:val="24"/>
          <w:lang w:val="fr-FR"/>
        </w:rPr>
        <w:t>L</w:t>
      </w:r>
      <w:r w:rsidR="00FB75F5" w:rsidRPr="00A87211">
        <w:rPr>
          <w:rFonts w:ascii="Times New Roman" w:eastAsia="Times New Roman" w:hAnsi="Times New Roman" w:cs="Times New Roman"/>
          <w:sz w:val="24"/>
          <w:szCs w:val="24"/>
          <w:lang w:val="fr-FR" w:eastAsia="zh-CN"/>
        </w:rPr>
        <w:t>a charte communautaire</w:t>
      </w:r>
      <w:r w:rsidR="00853DED" w:rsidRPr="00A87211">
        <w:rPr>
          <w:rFonts w:ascii="Times New Roman" w:eastAsia="Times New Roman" w:hAnsi="Times New Roman" w:cs="Times New Roman"/>
          <w:sz w:val="24"/>
          <w:szCs w:val="24"/>
          <w:lang w:val="fr-FR" w:eastAsia="zh-CN"/>
        </w:rPr>
        <w:t xml:space="preserve"> est</w:t>
      </w:r>
      <w:r w:rsidR="00FB75F5" w:rsidRPr="00A87211">
        <w:rPr>
          <w:rFonts w:ascii="Times New Roman" w:eastAsia="Times New Roman" w:hAnsi="Times New Roman" w:cs="Times New Roman"/>
          <w:sz w:val="24"/>
          <w:szCs w:val="24"/>
          <w:lang w:val="fr-FR" w:eastAsia="zh-CN"/>
        </w:rPr>
        <w:t xml:space="preserve"> signée par les chefs traditionnels sur l’importance de l’accès des femmes à la terre en février 2018 à </w:t>
      </w:r>
      <w:proofErr w:type="spellStart"/>
      <w:r w:rsidR="00FB75F5" w:rsidRPr="00A87211">
        <w:rPr>
          <w:rFonts w:ascii="Times New Roman" w:eastAsia="Times New Roman" w:hAnsi="Times New Roman" w:cs="Times New Roman"/>
          <w:sz w:val="24"/>
          <w:szCs w:val="24"/>
          <w:lang w:val="fr-FR" w:eastAsia="zh-CN"/>
        </w:rPr>
        <w:t>Notsè</w:t>
      </w:r>
      <w:proofErr w:type="spellEnd"/>
      <w:r w:rsidR="00FB75F5" w:rsidRPr="00A87211">
        <w:rPr>
          <w:rFonts w:ascii="Times New Roman" w:eastAsia="Times New Roman" w:hAnsi="Times New Roman" w:cs="Times New Roman"/>
          <w:sz w:val="24"/>
          <w:szCs w:val="24"/>
          <w:lang w:val="fr-FR" w:eastAsia="zh-CN"/>
        </w:rPr>
        <w:t>.</w:t>
      </w:r>
    </w:p>
    <w:p w14:paraId="0F43FB51" w14:textId="6636F2DA" w:rsidR="00FB75F5" w:rsidRPr="00A87211" w:rsidRDefault="005152F2" w:rsidP="00A87211">
      <w:pPr>
        <w:autoSpaceDE w:val="0"/>
        <w:autoSpaceDN w:val="0"/>
        <w:adjustRightInd w:val="0"/>
        <w:spacing w:before="240" w:after="240" w:line="240" w:lineRule="auto"/>
        <w:ind w:left="-142"/>
        <w:jc w:val="both"/>
        <w:rPr>
          <w:rFonts w:ascii="Times New Roman" w:eastAsia="Times New Roman" w:hAnsi="Times New Roman" w:cs="Times New Roman"/>
          <w:sz w:val="24"/>
          <w:szCs w:val="24"/>
          <w:lang w:val="fr-CH"/>
        </w:rPr>
      </w:pPr>
      <w:r w:rsidRPr="00A87211">
        <w:rPr>
          <w:rFonts w:ascii="Times New Roman" w:eastAsia="Times New Roman" w:hAnsi="Times New Roman" w:cs="Times New Roman"/>
          <w:sz w:val="24"/>
          <w:szCs w:val="24"/>
          <w:lang w:val="fr-FR"/>
        </w:rPr>
        <w:t xml:space="preserve">88. </w:t>
      </w:r>
      <w:r w:rsidR="00FB75F5" w:rsidRPr="00A87211">
        <w:rPr>
          <w:rFonts w:ascii="Times New Roman" w:eastAsia="Times New Roman" w:hAnsi="Times New Roman" w:cs="Times New Roman"/>
          <w:sz w:val="24"/>
          <w:szCs w:val="24"/>
          <w:lang w:val="fr-FR"/>
        </w:rPr>
        <w:t>Voir également la réponse à l’article 2</w:t>
      </w:r>
      <w:r w:rsidR="00112A3F">
        <w:rPr>
          <w:rFonts w:ascii="Times New Roman" w:eastAsia="Times New Roman" w:hAnsi="Times New Roman" w:cs="Times New Roman"/>
          <w:sz w:val="24"/>
          <w:szCs w:val="24"/>
          <w:lang w:val="fr-FR"/>
        </w:rPr>
        <w:t>.</w:t>
      </w:r>
    </w:p>
    <w:p w14:paraId="3E0D13EA" w14:textId="77777777" w:rsidR="00FB75F5" w:rsidRDefault="00FB75F5" w:rsidP="00E30E04">
      <w:pPr>
        <w:pStyle w:val="Titre2"/>
        <w:spacing w:before="0" w:line="240" w:lineRule="auto"/>
        <w:rPr>
          <w:rFonts w:eastAsiaTheme="minorEastAsia"/>
        </w:rPr>
      </w:pPr>
      <w:bookmarkStart w:id="28" w:name="_Toc195694206"/>
      <w:r w:rsidRPr="00A87211">
        <w:rPr>
          <w:rFonts w:eastAsiaTheme="minorEastAsia"/>
        </w:rPr>
        <w:t>C. Le droit à l’eau</w:t>
      </w:r>
      <w:bookmarkEnd w:id="28"/>
      <w:r w:rsidRPr="00A87211">
        <w:rPr>
          <w:rFonts w:eastAsiaTheme="minorEastAsia"/>
        </w:rPr>
        <w:t xml:space="preserve"> </w:t>
      </w:r>
    </w:p>
    <w:p w14:paraId="4E8333ED" w14:textId="77777777" w:rsidR="00E30E04" w:rsidRPr="00E30E04" w:rsidRDefault="00E30E04" w:rsidP="00E30E04">
      <w:pPr>
        <w:spacing w:after="0" w:line="240" w:lineRule="auto"/>
        <w:rPr>
          <w:lang w:val="fr-FR" w:eastAsia="fr-FR"/>
        </w:rPr>
      </w:pPr>
    </w:p>
    <w:p w14:paraId="16C1C869" w14:textId="5C416B5A" w:rsidR="00FB75F5" w:rsidRPr="00A87211" w:rsidRDefault="005152F2" w:rsidP="00A87211">
      <w:pPr>
        <w:spacing w:after="200" w:line="276" w:lineRule="auto"/>
        <w:jc w:val="both"/>
        <w:rPr>
          <w:rFonts w:ascii="Times New Roman" w:eastAsiaTheme="minorEastAsia" w:hAnsi="Times New Roman" w:cs="Times New Roman"/>
          <w:i/>
          <w:sz w:val="24"/>
          <w:szCs w:val="24"/>
          <w:lang w:val="fr-FR" w:eastAsia="fr-FR"/>
        </w:rPr>
      </w:pPr>
      <w:bookmarkStart w:id="29" w:name="_Hlk192148904"/>
      <w:r w:rsidRPr="00A87211">
        <w:rPr>
          <w:rFonts w:ascii="Times New Roman" w:eastAsiaTheme="minorEastAsia" w:hAnsi="Times New Roman" w:cs="Times New Roman"/>
          <w:sz w:val="24"/>
          <w:szCs w:val="24"/>
          <w:lang w:val="fr-FR" w:eastAsia="fr-FR"/>
        </w:rPr>
        <w:t>89.</w:t>
      </w:r>
      <w:r w:rsidRPr="00A87211">
        <w:rPr>
          <w:rFonts w:ascii="Times New Roman" w:eastAsiaTheme="minorEastAsia" w:hAnsi="Times New Roman" w:cs="Times New Roman"/>
          <w:i/>
          <w:sz w:val="24"/>
          <w:szCs w:val="24"/>
          <w:lang w:val="fr-FR" w:eastAsia="fr-FR"/>
        </w:rPr>
        <w:t xml:space="preserve"> </w:t>
      </w:r>
      <w:r w:rsidR="00FB75F5" w:rsidRPr="00A87211">
        <w:rPr>
          <w:rFonts w:ascii="Times New Roman" w:eastAsiaTheme="minorEastAsia" w:hAnsi="Times New Roman" w:cs="Times New Roman"/>
          <w:i/>
          <w:sz w:val="24"/>
          <w:szCs w:val="24"/>
          <w:lang w:val="fr-FR" w:eastAsia="fr-FR"/>
        </w:rPr>
        <w:t>Voir la réponse à la recommandation du point 33 des observations finales</w:t>
      </w:r>
      <w:bookmarkEnd w:id="29"/>
      <w:r w:rsidR="00C302CF">
        <w:rPr>
          <w:rFonts w:ascii="Times New Roman" w:eastAsiaTheme="minorEastAsia" w:hAnsi="Times New Roman" w:cs="Times New Roman"/>
          <w:i/>
          <w:sz w:val="24"/>
          <w:szCs w:val="24"/>
          <w:lang w:val="fr-FR" w:eastAsia="fr-FR"/>
        </w:rPr>
        <w:t>.</w:t>
      </w:r>
    </w:p>
    <w:p w14:paraId="233213CD" w14:textId="77777777" w:rsidR="00FB75F5" w:rsidRDefault="00FB75F5" w:rsidP="00F24EC4">
      <w:pPr>
        <w:pStyle w:val="Titre2"/>
        <w:rPr>
          <w:rFonts w:eastAsiaTheme="minorEastAsia"/>
        </w:rPr>
      </w:pPr>
      <w:bookmarkStart w:id="30" w:name="_Toc195694207"/>
      <w:r w:rsidRPr="00A87211">
        <w:rPr>
          <w:rFonts w:eastAsiaTheme="minorEastAsia"/>
        </w:rPr>
        <w:t>D. le droit à un logement suffisant</w:t>
      </w:r>
      <w:bookmarkEnd w:id="30"/>
      <w:r w:rsidRPr="00A87211">
        <w:rPr>
          <w:rFonts w:eastAsiaTheme="minorEastAsia"/>
        </w:rPr>
        <w:t xml:space="preserve"> </w:t>
      </w:r>
    </w:p>
    <w:p w14:paraId="440AB075" w14:textId="77777777" w:rsidR="00E30E04" w:rsidRPr="00E30E04" w:rsidRDefault="00E30E04" w:rsidP="00E30E04">
      <w:pPr>
        <w:spacing w:after="0"/>
        <w:rPr>
          <w:lang w:val="fr-FR" w:eastAsia="fr-FR"/>
        </w:rPr>
      </w:pPr>
    </w:p>
    <w:p w14:paraId="40F45FE4" w14:textId="10889BB4" w:rsidR="00D7189F" w:rsidRPr="00A87211" w:rsidRDefault="00C8151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90. </w:t>
      </w:r>
      <w:r w:rsidR="00813F2D" w:rsidRPr="00A87211">
        <w:rPr>
          <w:rFonts w:ascii="Times New Roman" w:eastAsiaTheme="minorEastAsia" w:hAnsi="Times New Roman" w:cs="Times New Roman"/>
          <w:sz w:val="24"/>
          <w:szCs w:val="24"/>
          <w:lang w:val="fr-FR" w:eastAsia="fr-FR"/>
        </w:rPr>
        <w:t>Pour relever le défi du développement urbain durable, e</w:t>
      </w:r>
      <w:r w:rsidR="00D7189F" w:rsidRPr="00A87211">
        <w:rPr>
          <w:rFonts w:ascii="Times New Roman" w:eastAsiaTheme="minorEastAsia" w:hAnsi="Times New Roman" w:cs="Times New Roman"/>
          <w:sz w:val="24"/>
          <w:szCs w:val="24"/>
          <w:lang w:val="fr-FR" w:eastAsia="fr-FR"/>
        </w:rPr>
        <w:t>n appui aux articles 38 et 47 (autorisation préalable et étude d’impact pour les activités susceptibles d’avoir des incidences sur l’environnement et normes de qualité) de la loi</w:t>
      </w:r>
      <w:r w:rsidR="00BC7E22">
        <w:rPr>
          <w:rFonts w:ascii="Times New Roman" w:eastAsiaTheme="minorEastAsia" w:hAnsi="Times New Roman" w:cs="Times New Roman"/>
          <w:sz w:val="24"/>
          <w:szCs w:val="24"/>
          <w:lang w:val="fr-FR" w:eastAsia="fr-FR"/>
        </w:rPr>
        <w:t>-</w:t>
      </w:r>
      <w:r w:rsidR="00D7189F" w:rsidRPr="00A87211">
        <w:rPr>
          <w:rFonts w:ascii="Times New Roman" w:eastAsiaTheme="minorEastAsia" w:hAnsi="Times New Roman" w:cs="Times New Roman"/>
          <w:sz w:val="24"/>
          <w:szCs w:val="24"/>
          <w:lang w:val="fr-FR" w:eastAsia="fr-FR"/>
        </w:rPr>
        <w:t xml:space="preserve">cadre de 2008 sur l’environnement, des dispositions réglementaires sont </w:t>
      </w:r>
      <w:r w:rsidR="00354DBA" w:rsidRPr="00A87211">
        <w:rPr>
          <w:rFonts w:ascii="Times New Roman" w:eastAsiaTheme="minorEastAsia" w:hAnsi="Times New Roman" w:cs="Times New Roman"/>
          <w:sz w:val="24"/>
          <w:szCs w:val="24"/>
          <w:lang w:val="fr-FR" w:eastAsia="fr-FR"/>
        </w:rPr>
        <w:t>adoptées</w:t>
      </w:r>
      <w:r w:rsidR="00D7189F" w:rsidRPr="00A87211">
        <w:rPr>
          <w:rFonts w:ascii="Times New Roman" w:eastAsiaTheme="minorEastAsia" w:hAnsi="Times New Roman" w:cs="Times New Roman"/>
          <w:sz w:val="24"/>
          <w:szCs w:val="24"/>
          <w:lang w:val="fr-FR" w:eastAsia="fr-FR"/>
        </w:rPr>
        <w:t xml:space="preserve"> pour que les logements soient construits </w:t>
      </w:r>
      <w:r w:rsidR="00354DBA" w:rsidRPr="00A87211">
        <w:rPr>
          <w:rFonts w:ascii="Times New Roman" w:eastAsiaTheme="minorEastAsia" w:hAnsi="Times New Roman" w:cs="Times New Roman"/>
          <w:sz w:val="24"/>
          <w:szCs w:val="24"/>
          <w:lang w:val="fr-FR" w:eastAsia="fr-FR"/>
        </w:rPr>
        <w:t xml:space="preserve">sur </w:t>
      </w:r>
      <w:r w:rsidR="00D7189F" w:rsidRPr="00A87211">
        <w:rPr>
          <w:rFonts w:ascii="Times New Roman" w:eastAsiaTheme="minorEastAsia" w:hAnsi="Times New Roman" w:cs="Times New Roman"/>
          <w:sz w:val="24"/>
          <w:szCs w:val="24"/>
          <w:lang w:val="fr-FR" w:eastAsia="fr-FR"/>
        </w:rPr>
        <w:t>les sites appropriés, notamment le :</w:t>
      </w:r>
    </w:p>
    <w:p w14:paraId="173A0A0A" w14:textId="32289F41" w:rsidR="005D02DF" w:rsidRDefault="00D7189F" w:rsidP="005D02DF">
      <w:pPr>
        <w:numPr>
          <w:ilvl w:val="0"/>
          <w:numId w:val="40"/>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décret</w:t>
      </w:r>
      <w:proofErr w:type="gramEnd"/>
      <w:r w:rsidRPr="00A87211">
        <w:rPr>
          <w:rFonts w:ascii="Times New Roman" w:eastAsia="Times New Roman" w:hAnsi="Times New Roman" w:cs="Times New Roman"/>
          <w:sz w:val="24"/>
          <w:szCs w:val="24"/>
          <w:lang w:val="fr-FR" w:eastAsia="zh-CN"/>
        </w:rPr>
        <w:t xml:space="preserve"> n°2016-043/PR du 1er avril 2016 portant délivrance des actes d’urbanisme</w:t>
      </w:r>
      <w:r w:rsidR="0023745C">
        <w:rPr>
          <w:rFonts w:ascii="Times New Roman" w:eastAsia="Times New Roman" w:hAnsi="Times New Roman" w:cs="Times New Roman"/>
          <w:sz w:val="24"/>
          <w:szCs w:val="24"/>
          <w:lang w:val="fr-FR" w:eastAsia="zh-CN"/>
        </w:rPr>
        <w:t xml:space="preserve"> </w:t>
      </w:r>
      <w:r w:rsidR="00756B52">
        <w:rPr>
          <w:rFonts w:ascii="Times New Roman" w:eastAsia="Times New Roman" w:hAnsi="Times New Roman" w:cs="Times New Roman"/>
          <w:sz w:val="24"/>
          <w:szCs w:val="24"/>
          <w:lang w:val="fr-FR" w:eastAsia="zh-CN"/>
        </w:rPr>
        <w:t>;</w:t>
      </w:r>
      <w:r w:rsidRPr="00A87211">
        <w:rPr>
          <w:rFonts w:ascii="Times New Roman" w:eastAsia="Times New Roman" w:hAnsi="Times New Roman" w:cs="Times New Roman"/>
          <w:sz w:val="24"/>
          <w:szCs w:val="24"/>
          <w:lang w:val="fr-FR" w:eastAsia="zh-CN"/>
        </w:rPr>
        <w:t xml:space="preserve"> </w:t>
      </w:r>
    </w:p>
    <w:p w14:paraId="35DCDD5A" w14:textId="297E090D" w:rsidR="005D02DF" w:rsidRDefault="005D02DF" w:rsidP="005D02DF">
      <w:pPr>
        <w:numPr>
          <w:ilvl w:val="0"/>
          <w:numId w:val="40"/>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6155CE">
        <w:rPr>
          <w:rFonts w:ascii="Times New Roman" w:eastAsiaTheme="minorEastAsia" w:hAnsi="Times New Roman" w:cs="Times New Roman"/>
          <w:sz w:val="24"/>
          <w:szCs w:val="24"/>
          <w:lang w:val="fr-FR" w:eastAsia="zh-CN"/>
        </w:rPr>
        <w:t>d</w:t>
      </w:r>
      <w:r w:rsidR="00D7189F" w:rsidRPr="006155CE">
        <w:rPr>
          <w:rFonts w:ascii="Times New Roman" w:eastAsiaTheme="minorEastAsia" w:hAnsi="Times New Roman" w:cs="Times New Roman"/>
          <w:sz w:val="24"/>
          <w:szCs w:val="24"/>
          <w:lang w:val="fr-FR" w:eastAsia="zh-CN"/>
        </w:rPr>
        <w:t>écret</w:t>
      </w:r>
      <w:proofErr w:type="gramEnd"/>
      <w:r w:rsidR="00D7189F" w:rsidRPr="006155CE">
        <w:rPr>
          <w:rFonts w:ascii="Times New Roman" w:eastAsiaTheme="minorEastAsia" w:hAnsi="Times New Roman" w:cs="Times New Roman"/>
          <w:sz w:val="24"/>
          <w:szCs w:val="24"/>
          <w:lang w:val="fr-FR" w:eastAsia="zh-CN"/>
        </w:rPr>
        <w:t xml:space="preserve"> </w:t>
      </w:r>
      <w:r w:rsidR="001267E3" w:rsidRPr="006155CE">
        <w:rPr>
          <w:rFonts w:ascii="Times New Roman" w:eastAsiaTheme="minorEastAsia" w:hAnsi="Times New Roman" w:cs="Times New Roman"/>
          <w:sz w:val="24"/>
          <w:szCs w:val="24"/>
          <w:lang w:val="fr-FR" w:eastAsia="zh-CN"/>
        </w:rPr>
        <w:t>n</w:t>
      </w:r>
      <w:r w:rsidR="00D7189F" w:rsidRPr="006155CE">
        <w:rPr>
          <w:rFonts w:ascii="Times New Roman" w:eastAsiaTheme="minorEastAsia" w:hAnsi="Times New Roman" w:cs="Times New Roman"/>
          <w:sz w:val="24"/>
          <w:szCs w:val="24"/>
          <w:lang w:val="fr-FR" w:eastAsia="zh-CN"/>
        </w:rPr>
        <w:t xml:space="preserve">° </w:t>
      </w:r>
      <w:r w:rsidR="00D7189F" w:rsidRPr="005D02DF">
        <w:rPr>
          <w:rFonts w:ascii="Times New Roman" w:eastAsiaTheme="minorEastAsia" w:hAnsi="Times New Roman" w:cs="Times New Roman"/>
          <w:sz w:val="24"/>
          <w:szCs w:val="24"/>
          <w:lang w:val="fr-FR" w:eastAsia="zh-CN"/>
        </w:rPr>
        <w:t>2017-040/PR du 23 mars 2017 fixant la liste des travaux, activités et documents de planification soumis à étude d’impact sur l’environnement et les principales règles de cette étude ;</w:t>
      </w:r>
    </w:p>
    <w:p w14:paraId="40D8FE68" w14:textId="09F230D4" w:rsidR="00D7189F" w:rsidRPr="00E30E04" w:rsidRDefault="005D02DF" w:rsidP="00E30E04">
      <w:pPr>
        <w:numPr>
          <w:ilvl w:val="0"/>
          <w:numId w:val="40"/>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6155CE">
        <w:rPr>
          <w:rFonts w:ascii="Times New Roman" w:eastAsia="Times New Roman" w:hAnsi="Times New Roman" w:cs="Times New Roman"/>
          <w:sz w:val="24"/>
          <w:szCs w:val="24"/>
          <w:lang w:val="fr-FR" w:eastAsia="zh-CN"/>
        </w:rPr>
        <w:t>a</w:t>
      </w:r>
      <w:r w:rsidR="00D7189F" w:rsidRPr="006155CE">
        <w:rPr>
          <w:rFonts w:ascii="Times New Roman" w:eastAsia="Times New Roman" w:hAnsi="Times New Roman" w:cs="Times New Roman"/>
          <w:sz w:val="24"/>
          <w:szCs w:val="24"/>
          <w:lang w:val="fr-FR" w:eastAsia="zh-CN"/>
        </w:rPr>
        <w:t>rrêté</w:t>
      </w:r>
      <w:proofErr w:type="gramEnd"/>
      <w:r w:rsidR="00D7189F" w:rsidRPr="006155CE">
        <w:rPr>
          <w:rFonts w:ascii="Times New Roman" w:eastAsia="Times New Roman" w:hAnsi="Times New Roman" w:cs="Times New Roman"/>
          <w:sz w:val="24"/>
          <w:szCs w:val="24"/>
          <w:lang w:val="fr-FR" w:eastAsia="zh-CN"/>
        </w:rPr>
        <w:t xml:space="preserve"> </w:t>
      </w:r>
      <w:r w:rsidR="00985CAF" w:rsidRPr="006155CE">
        <w:rPr>
          <w:rFonts w:ascii="Times New Roman" w:eastAsia="Times New Roman" w:hAnsi="Times New Roman" w:cs="Times New Roman"/>
          <w:sz w:val="24"/>
          <w:szCs w:val="24"/>
          <w:lang w:val="fr-FR" w:eastAsia="zh-CN"/>
        </w:rPr>
        <w:t>n</w:t>
      </w:r>
      <w:r w:rsidR="00D7189F" w:rsidRPr="006155CE">
        <w:rPr>
          <w:rFonts w:ascii="Times New Roman" w:eastAsia="Times New Roman" w:hAnsi="Times New Roman" w:cs="Times New Roman"/>
          <w:sz w:val="24"/>
          <w:szCs w:val="24"/>
          <w:lang w:val="fr-FR" w:eastAsia="zh-CN"/>
        </w:rPr>
        <w:t xml:space="preserve">° </w:t>
      </w:r>
      <w:r w:rsidR="00D7189F" w:rsidRPr="005D02DF">
        <w:rPr>
          <w:rFonts w:ascii="Times New Roman" w:eastAsia="Times New Roman" w:hAnsi="Times New Roman" w:cs="Times New Roman"/>
          <w:sz w:val="24"/>
          <w:szCs w:val="24"/>
          <w:lang w:val="fr-FR" w:eastAsia="zh-CN"/>
        </w:rPr>
        <w:t>018 /MERF fixant les modalités et les procédures d’information et de participation du public au processus d’étude d’impact sur l’environnement.</w:t>
      </w:r>
    </w:p>
    <w:p w14:paraId="532E6707" w14:textId="697B3419" w:rsidR="00FB75F5" w:rsidRPr="00A87211" w:rsidRDefault="00C8151C" w:rsidP="00A87211">
      <w:pPr>
        <w:spacing w:after="0" w:line="240"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91. </w:t>
      </w:r>
      <w:r w:rsidR="00813F2D"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 xml:space="preserve">e gouvernement a validé en octobre 2014, la Politique nationale de l’habitat et du développement urbain. </w:t>
      </w:r>
      <w:r w:rsidR="00D60F25" w:rsidRPr="00A87211">
        <w:rPr>
          <w:rFonts w:ascii="Times New Roman" w:eastAsiaTheme="minorEastAsia" w:hAnsi="Times New Roman" w:cs="Times New Roman"/>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a mise en œuvre </w:t>
      </w:r>
      <w:r w:rsidR="009042AD" w:rsidRPr="00A87211">
        <w:rPr>
          <w:rFonts w:ascii="Times New Roman" w:eastAsiaTheme="minorEastAsia" w:hAnsi="Times New Roman" w:cs="Times New Roman"/>
          <w:sz w:val="24"/>
          <w:szCs w:val="24"/>
          <w:lang w:val="fr-FR" w:eastAsia="fr-FR"/>
        </w:rPr>
        <w:t xml:space="preserve">a permis </w:t>
      </w:r>
      <w:r w:rsidR="00FB75F5" w:rsidRPr="00A87211">
        <w:rPr>
          <w:rFonts w:ascii="Times New Roman" w:eastAsiaTheme="minorEastAsia" w:hAnsi="Times New Roman" w:cs="Times New Roman"/>
          <w:sz w:val="24"/>
          <w:szCs w:val="24"/>
          <w:lang w:val="fr-FR" w:eastAsia="fr-FR"/>
        </w:rPr>
        <w:t xml:space="preserve">la construction des logements </w:t>
      </w:r>
      <w:r w:rsidR="009042AD" w:rsidRPr="00A87211">
        <w:rPr>
          <w:rFonts w:ascii="Times New Roman" w:eastAsiaTheme="minorEastAsia" w:hAnsi="Times New Roman" w:cs="Times New Roman"/>
          <w:sz w:val="24"/>
          <w:szCs w:val="24"/>
          <w:lang w:val="fr-FR" w:eastAsia="fr-FR"/>
        </w:rPr>
        <w:t xml:space="preserve">à des prix abordables </w:t>
      </w:r>
      <w:r w:rsidR="00FB75F5" w:rsidRPr="00A87211">
        <w:rPr>
          <w:rFonts w:ascii="Times New Roman" w:eastAsiaTheme="minorEastAsia" w:hAnsi="Times New Roman" w:cs="Times New Roman"/>
          <w:sz w:val="24"/>
          <w:szCs w:val="24"/>
          <w:lang w:val="fr-FR" w:eastAsia="fr-FR"/>
        </w:rPr>
        <w:t xml:space="preserve">dans la </w:t>
      </w:r>
      <w:r w:rsidR="002D52E4" w:rsidRPr="00DB4874">
        <w:rPr>
          <w:rFonts w:ascii="Times New Roman" w:eastAsiaTheme="minorEastAsia" w:hAnsi="Times New Roman" w:cs="Times New Roman"/>
          <w:color w:val="C00000"/>
          <w:sz w:val="24"/>
          <w:szCs w:val="24"/>
          <w:lang w:val="fr-FR" w:eastAsia="fr-FR"/>
        </w:rPr>
        <w:t>«</w:t>
      </w:r>
      <w:r w:rsidR="002D52E4">
        <w:rPr>
          <w:rFonts w:ascii="Times New Roman" w:eastAsiaTheme="minorEastAsia" w:hAnsi="Times New Roman" w:cs="Times New Roman"/>
          <w:sz w:val="24"/>
          <w:szCs w:val="24"/>
          <w:lang w:val="fr-FR" w:eastAsia="fr-FR"/>
        </w:rPr>
        <w:t> </w:t>
      </w:r>
      <w:r w:rsidR="00FB75F5" w:rsidRPr="00A87211">
        <w:rPr>
          <w:rFonts w:ascii="Times New Roman" w:eastAsiaTheme="minorEastAsia" w:hAnsi="Times New Roman" w:cs="Times New Roman"/>
          <w:sz w:val="24"/>
          <w:szCs w:val="24"/>
          <w:lang w:val="fr-FR" w:eastAsia="fr-FR"/>
        </w:rPr>
        <w:t>cité MOKPOKPO</w:t>
      </w:r>
      <w:r w:rsidR="00DB4874">
        <w:rPr>
          <w:rFonts w:ascii="Times New Roman" w:eastAsiaTheme="minorEastAsia" w:hAnsi="Times New Roman" w:cs="Times New Roman"/>
          <w:sz w:val="24"/>
          <w:szCs w:val="24"/>
          <w:lang w:val="fr-FR" w:eastAsia="fr-FR"/>
        </w:rPr>
        <w:t> </w:t>
      </w:r>
      <w:r w:rsidR="00DB4874" w:rsidRPr="006155CE">
        <w:rPr>
          <w:rFonts w:ascii="Times New Roman" w:eastAsiaTheme="minorEastAsia" w:hAnsi="Times New Roman" w:cs="Times New Roman"/>
          <w:sz w:val="24"/>
          <w:szCs w:val="24"/>
          <w:lang w:val="fr-FR" w:eastAsia="fr-FR"/>
        </w:rPr>
        <w:t>»</w:t>
      </w:r>
      <w:r w:rsidR="00F759BD" w:rsidRPr="006155CE">
        <w:rPr>
          <w:rFonts w:ascii="Times New Roman" w:eastAsiaTheme="minorEastAsia" w:hAnsi="Times New Roman" w:cs="Times New Roman"/>
          <w:sz w:val="24"/>
          <w:szCs w:val="24"/>
          <w:lang w:val="fr-FR" w:eastAsia="fr-FR"/>
        </w:rPr>
        <w:t>,</w:t>
      </w:r>
      <w:r w:rsidR="001A56B1" w:rsidRPr="006155CE">
        <w:rPr>
          <w:rFonts w:ascii="Times New Roman" w:eastAsiaTheme="minorEastAsia" w:hAnsi="Times New Roman" w:cs="Times New Roman"/>
          <w:sz w:val="24"/>
          <w:szCs w:val="24"/>
          <w:lang w:val="fr-FR" w:eastAsia="fr-FR"/>
        </w:rPr>
        <w:t xml:space="preserve"> </w:t>
      </w:r>
      <w:r w:rsidR="001A56B1" w:rsidRPr="00A87211">
        <w:rPr>
          <w:rFonts w:ascii="Times New Roman" w:eastAsiaTheme="minorEastAsia" w:hAnsi="Times New Roman" w:cs="Times New Roman"/>
          <w:sz w:val="24"/>
          <w:szCs w:val="24"/>
          <w:lang w:val="fr-FR" w:eastAsia="fr-FR"/>
        </w:rPr>
        <w:t xml:space="preserve">« cité des Anges » </w:t>
      </w:r>
      <w:proofErr w:type="gramStart"/>
      <w:r w:rsidR="001A56B1" w:rsidRPr="00A87211">
        <w:rPr>
          <w:rFonts w:ascii="Times New Roman" w:eastAsiaTheme="minorEastAsia" w:hAnsi="Times New Roman" w:cs="Times New Roman"/>
          <w:sz w:val="24"/>
          <w:szCs w:val="24"/>
          <w:lang w:val="fr-FR" w:eastAsia="fr-FR"/>
        </w:rPr>
        <w:t>et</w:t>
      </w:r>
      <w:r w:rsidR="004429CC" w:rsidRPr="004429CC">
        <w:rPr>
          <w:rFonts w:ascii="Times New Roman" w:eastAsiaTheme="minorEastAsia" w:hAnsi="Times New Roman" w:cs="Times New Roman"/>
          <w:color w:val="C00000"/>
          <w:sz w:val="24"/>
          <w:szCs w:val="24"/>
          <w:lang w:val="fr-FR" w:eastAsia="fr-FR"/>
        </w:rPr>
        <w:t xml:space="preserve"> </w:t>
      </w:r>
      <w:r w:rsidR="001A56B1" w:rsidRPr="004429CC">
        <w:rPr>
          <w:rFonts w:ascii="Times New Roman" w:eastAsiaTheme="minorEastAsia" w:hAnsi="Times New Roman" w:cs="Times New Roman"/>
          <w:color w:val="C00000"/>
          <w:sz w:val="24"/>
          <w:szCs w:val="24"/>
          <w:lang w:val="fr-FR" w:eastAsia="fr-FR"/>
        </w:rPr>
        <w:t xml:space="preserve"> </w:t>
      </w:r>
      <w:r w:rsidR="001A56B1" w:rsidRPr="00A87211">
        <w:rPr>
          <w:rFonts w:ascii="Times New Roman" w:eastAsiaTheme="minorEastAsia" w:hAnsi="Times New Roman" w:cs="Times New Roman"/>
          <w:sz w:val="24"/>
          <w:szCs w:val="24"/>
          <w:lang w:val="fr-FR" w:eastAsia="fr-FR"/>
        </w:rPr>
        <w:t>«</w:t>
      </w:r>
      <w:proofErr w:type="gramEnd"/>
      <w:r w:rsidR="001A56B1" w:rsidRPr="00A87211">
        <w:rPr>
          <w:rFonts w:ascii="Times New Roman" w:eastAsiaTheme="minorEastAsia" w:hAnsi="Times New Roman" w:cs="Times New Roman"/>
          <w:sz w:val="24"/>
          <w:szCs w:val="24"/>
          <w:lang w:val="fr-FR" w:eastAsia="fr-FR"/>
        </w:rPr>
        <w:t xml:space="preserve"> </w:t>
      </w:r>
      <w:proofErr w:type="spellStart"/>
      <w:r w:rsidR="001A56B1" w:rsidRPr="00A87211">
        <w:rPr>
          <w:rFonts w:ascii="Times New Roman" w:eastAsiaTheme="minorEastAsia" w:hAnsi="Times New Roman" w:cs="Times New Roman"/>
          <w:sz w:val="24"/>
          <w:szCs w:val="24"/>
          <w:lang w:val="fr-FR" w:eastAsia="fr-FR"/>
        </w:rPr>
        <w:t>Well</w:t>
      </w:r>
      <w:proofErr w:type="spellEnd"/>
      <w:r w:rsidR="001A56B1" w:rsidRPr="00A87211">
        <w:rPr>
          <w:rFonts w:ascii="Times New Roman" w:eastAsiaTheme="minorEastAsia" w:hAnsi="Times New Roman" w:cs="Times New Roman"/>
          <w:sz w:val="24"/>
          <w:szCs w:val="24"/>
          <w:lang w:val="fr-FR" w:eastAsia="fr-FR"/>
        </w:rPr>
        <w:t xml:space="preserve"> city » p</w:t>
      </w:r>
      <w:r w:rsidR="00F759BD" w:rsidRPr="00A87211">
        <w:rPr>
          <w:rFonts w:ascii="Times New Roman" w:eastAsiaTheme="minorEastAsia" w:hAnsi="Times New Roman" w:cs="Times New Roman"/>
          <w:sz w:val="24"/>
          <w:szCs w:val="24"/>
          <w:lang w:val="fr-FR" w:eastAsia="fr-FR"/>
        </w:rPr>
        <w:t>a</w:t>
      </w:r>
      <w:r w:rsidR="001A56B1" w:rsidRPr="00A87211">
        <w:rPr>
          <w:rFonts w:ascii="Times New Roman" w:eastAsiaTheme="minorEastAsia" w:hAnsi="Times New Roman" w:cs="Times New Roman"/>
          <w:sz w:val="24"/>
          <w:szCs w:val="24"/>
          <w:lang w:val="fr-FR" w:eastAsia="fr-FR"/>
        </w:rPr>
        <w:t>r l</w:t>
      </w:r>
      <w:r w:rsidR="00FB75F5" w:rsidRPr="00A87211">
        <w:rPr>
          <w:rFonts w:ascii="Times New Roman" w:eastAsiaTheme="minorEastAsia" w:hAnsi="Times New Roman" w:cs="Times New Roman"/>
          <w:sz w:val="24"/>
          <w:szCs w:val="24"/>
          <w:lang w:val="fr-FR" w:eastAsia="fr-FR"/>
        </w:rPr>
        <w:t>e secteur privé.</w:t>
      </w:r>
    </w:p>
    <w:p w14:paraId="3633634A" w14:textId="77777777" w:rsidR="00FB75F5" w:rsidRPr="00A87211" w:rsidRDefault="00FB75F5" w:rsidP="00A87211">
      <w:pPr>
        <w:spacing w:after="0" w:line="240" w:lineRule="auto"/>
        <w:jc w:val="both"/>
        <w:rPr>
          <w:rFonts w:ascii="Times New Roman" w:eastAsiaTheme="minorEastAsia" w:hAnsi="Times New Roman" w:cs="Times New Roman"/>
          <w:sz w:val="24"/>
          <w:szCs w:val="24"/>
          <w:lang w:val="fr-FR" w:eastAsia="fr-FR"/>
        </w:rPr>
      </w:pPr>
    </w:p>
    <w:p w14:paraId="5D0FA8B0" w14:textId="2D863FD2" w:rsidR="00FB75F5" w:rsidRPr="00A87211" w:rsidRDefault="00C8151C" w:rsidP="00A87211">
      <w:pPr>
        <w:spacing w:after="0" w:line="240"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92. </w:t>
      </w:r>
      <w:r w:rsidR="00FB75F5" w:rsidRPr="00A87211">
        <w:rPr>
          <w:rFonts w:ascii="Times New Roman" w:eastAsiaTheme="minorEastAsia" w:hAnsi="Times New Roman" w:cs="Times New Roman"/>
          <w:sz w:val="24"/>
          <w:szCs w:val="24"/>
          <w:lang w:val="fr-FR" w:eastAsia="fr-FR"/>
        </w:rPr>
        <w:t>Il faut noter les travaux d’aménagement d’un site de 1</w:t>
      </w:r>
      <w:r w:rsidR="004429CC">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177 hectares sis à </w:t>
      </w:r>
      <w:proofErr w:type="spellStart"/>
      <w:r w:rsidR="00FB75F5" w:rsidRPr="00A87211">
        <w:rPr>
          <w:rFonts w:ascii="Times New Roman" w:eastAsiaTheme="minorEastAsia" w:hAnsi="Times New Roman" w:cs="Times New Roman"/>
          <w:sz w:val="24"/>
          <w:szCs w:val="24"/>
          <w:lang w:val="fr-FR" w:eastAsia="fr-FR"/>
        </w:rPr>
        <w:t>Kpomè-Dalavé</w:t>
      </w:r>
      <w:proofErr w:type="spellEnd"/>
      <w:r w:rsidR="00FB75F5" w:rsidRPr="00A87211">
        <w:rPr>
          <w:rFonts w:ascii="Times New Roman" w:eastAsiaTheme="minorEastAsia" w:hAnsi="Times New Roman" w:cs="Times New Roman"/>
          <w:sz w:val="24"/>
          <w:szCs w:val="24"/>
          <w:lang w:val="fr-FR" w:eastAsia="fr-FR"/>
        </w:rPr>
        <w:t xml:space="preserve"> dans le cadre d’un programme global qui ambitionne d’ériger en tout, 20</w:t>
      </w:r>
      <w:r w:rsidR="004429CC">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000 logements décents à coût abordable. Dans ce cadre, le </w:t>
      </w:r>
      <w:hyperlink r:id="rId10" w:history="1">
        <w:r w:rsidR="00FB75F5" w:rsidRPr="00A87211">
          <w:rPr>
            <w:rFonts w:ascii="Times New Roman" w:eastAsiaTheme="minorEastAsia" w:hAnsi="Times New Roman" w:cs="Times New Roman"/>
            <w:sz w:val="24"/>
            <w:szCs w:val="24"/>
            <w:lang w:val="fr-FR" w:eastAsia="fr-FR"/>
          </w:rPr>
          <w:t>Togo a conclu un accord avec Shelter Afrique</w:t>
        </w:r>
      </w:hyperlink>
      <w:r w:rsidR="00FB75F5" w:rsidRPr="00A87211">
        <w:rPr>
          <w:rFonts w:ascii="Times New Roman" w:eastAsiaTheme="minorEastAsia" w:hAnsi="Times New Roman" w:cs="Times New Roman"/>
          <w:sz w:val="24"/>
          <w:szCs w:val="24"/>
          <w:lang w:val="fr-FR" w:eastAsia="fr-FR"/>
        </w:rPr>
        <w:t xml:space="preserve"> pour le financement de </w:t>
      </w:r>
      <w:r w:rsidR="000F3962">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3</w:t>
      </w:r>
      <w:r w:rsidR="004429CC">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000 logements. </w:t>
      </w:r>
    </w:p>
    <w:p w14:paraId="4724B79F" w14:textId="77777777" w:rsidR="00FB75F5" w:rsidRPr="00A87211" w:rsidRDefault="00FB75F5" w:rsidP="00A87211">
      <w:pPr>
        <w:suppressAutoHyphens/>
        <w:spacing w:after="0" w:line="240" w:lineRule="auto"/>
        <w:jc w:val="both"/>
        <w:rPr>
          <w:rFonts w:ascii="Times New Roman" w:eastAsia="Times New Roman" w:hAnsi="Times New Roman" w:cs="Times New Roman"/>
          <w:color w:val="FF0000"/>
          <w:sz w:val="24"/>
          <w:szCs w:val="24"/>
          <w:lang w:val="fr-FR" w:eastAsia="zh-CN"/>
        </w:rPr>
      </w:pPr>
    </w:p>
    <w:p w14:paraId="66D7675A" w14:textId="44569ECE" w:rsidR="00FB75F5" w:rsidRDefault="00C8151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color w:val="000000"/>
          <w:sz w:val="24"/>
          <w:szCs w:val="24"/>
          <w:lang w:val="fr-FR" w:eastAsia="fr-FR"/>
        </w:rPr>
        <w:t xml:space="preserve">93. </w:t>
      </w:r>
      <w:r w:rsidR="00FB75F5" w:rsidRPr="00A87211">
        <w:rPr>
          <w:rFonts w:ascii="Times New Roman" w:eastAsiaTheme="minorEastAsia" w:hAnsi="Times New Roman" w:cs="Times New Roman"/>
          <w:color w:val="000000"/>
          <w:sz w:val="24"/>
          <w:szCs w:val="24"/>
          <w:lang w:val="fr-FR" w:eastAsia="fr-FR"/>
        </w:rPr>
        <w:t xml:space="preserve">Selon les résultats de EHCVM 2018, les ménages propriétaires de leur logement représentent 40,9% dont 10,4% sont propriétaires avec titre ou possèdent un acte de propriété. Quant aux ménages locataires, ils représentent 30,6% et un quart des ménages (25,2%) sont logés gratuitement (par les parents, les amis, </w:t>
      </w:r>
      <w:proofErr w:type="spellStart"/>
      <w:r w:rsidR="00D96AE1" w:rsidRPr="00A87211">
        <w:rPr>
          <w:rFonts w:ascii="Times New Roman" w:eastAsiaTheme="minorEastAsia" w:hAnsi="Times New Roman" w:cs="Times New Roman"/>
          <w:color w:val="000000"/>
          <w:sz w:val="24"/>
          <w:szCs w:val="24"/>
          <w:lang w:val="fr-FR" w:eastAsia="fr-FR"/>
        </w:rPr>
        <w:t>etc</w:t>
      </w:r>
      <w:proofErr w:type="spellEnd"/>
      <w:r w:rsidR="00FB75F5" w:rsidRPr="00A87211">
        <w:rPr>
          <w:rFonts w:ascii="Times New Roman" w:eastAsiaTheme="minorEastAsia" w:hAnsi="Times New Roman" w:cs="Times New Roman"/>
          <w:sz w:val="24"/>
          <w:szCs w:val="24"/>
          <w:lang w:val="fr-FR" w:eastAsia="fr-FR"/>
        </w:rPr>
        <w:t>)</w:t>
      </w:r>
      <w:r w:rsidR="002342D8" w:rsidRPr="00A87211">
        <w:rPr>
          <w:rFonts w:ascii="Times New Roman" w:eastAsiaTheme="minorEastAsia" w:hAnsi="Times New Roman" w:cs="Times New Roman"/>
          <w:sz w:val="24"/>
          <w:szCs w:val="24"/>
          <w:lang w:val="fr-FR" w:eastAsia="fr-FR"/>
        </w:rPr>
        <w:t>.</w:t>
      </w:r>
      <w:r w:rsidR="002342D8" w:rsidRPr="00A87211">
        <w:rPr>
          <w:rFonts w:ascii="Times New Roman" w:eastAsiaTheme="minorEastAsia" w:hAnsi="Times New Roman" w:cs="Times New Roman"/>
          <w:b/>
          <w:bCs/>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Les résultats du 5</w:t>
      </w:r>
      <w:r w:rsidR="00FB75F5" w:rsidRPr="00A87211">
        <w:rPr>
          <w:rFonts w:ascii="Times New Roman" w:eastAsiaTheme="minorEastAsia" w:hAnsi="Times New Roman" w:cs="Times New Roman"/>
          <w:sz w:val="24"/>
          <w:szCs w:val="24"/>
          <w:vertAlign w:val="superscript"/>
          <w:lang w:val="fr-FR" w:eastAsia="fr-FR"/>
        </w:rPr>
        <w:t>ème</w:t>
      </w:r>
      <w:r w:rsidR="00FB75F5" w:rsidRPr="00A87211">
        <w:rPr>
          <w:rFonts w:ascii="Times New Roman" w:eastAsiaTheme="minorEastAsia" w:hAnsi="Times New Roman" w:cs="Times New Roman"/>
          <w:sz w:val="24"/>
          <w:szCs w:val="24"/>
          <w:lang w:val="fr-FR" w:eastAsia="fr-FR"/>
        </w:rPr>
        <w:t xml:space="preserve"> recensement général de la population et de l’habitat (RGPH) de novembre 2022 révèlent que l’habitat au Togo est dominé par le type "traditionnel" (745 221 soit 42%) suivi du type semi-moderne (541 190, soit 31%) et le type moderne (481 976 soit 27%).</w:t>
      </w:r>
    </w:p>
    <w:p w14:paraId="4604C340" w14:textId="77777777" w:rsidR="00FE1607" w:rsidRDefault="00FE1607" w:rsidP="00A87211">
      <w:pPr>
        <w:spacing w:after="200" w:line="276" w:lineRule="auto"/>
        <w:jc w:val="both"/>
        <w:rPr>
          <w:rFonts w:ascii="Times New Roman" w:eastAsiaTheme="minorEastAsia" w:hAnsi="Times New Roman" w:cs="Times New Roman"/>
          <w:sz w:val="24"/>
          <w:szCs w:val="24"/>
          <w:lang w:val="fr-FR" w:eastAsia="fr-FR"/>
        </w:rPr>
      </w:pPr>
    </w:p>
    <w:p w14:paraId="3FC34910" w14:textId="77777777" w:rsidR="00FE1607" w:rsidRDefault="00FE1607" w:rsidP="00A87211">
      <w:pPr>
        <w:spacing w:after="200" w:line="276" w:lineRule="auto"/>
        <w:jc w:val="both"/>
        <w:rPr>
          <w:rFonts w:ascii="Times New Roman" w:eastAsiaTheme="minorEastAsia" w:hAnsi="Times New Roman" w:cs="Times New Roman"/>
          <w:b/>
          <w:bCs/>
          <w:sz w:val="24"/>
          <w:szCs w:val="24"/>
          <w:lang w:val="fr-FR" w:eastAsia="fr-FR"/>
        </w:rPr>
      </w:pPr>
    </w:p>
    <w:p w14:paraId="5965D78F" w14:textId="77777777" w:rsidR="00A324AD" w:rsidRPr="00A87211" w:rsidRDefault="00A324AD" w:rsidP="00A87211">
      <w:pPr>
        <w:spacing w:after="200" w:line="276" w:lineRule="auto"/>
        <w:jc w:val="both"/>
        <w:rPr>
          <w:rFonts w:ascii="Times New Roman" w:eastAsiaTheme="minorEastAsia" w:hAnsi="Times New Roman" w:cs="Times New Roman"/>
          <w:b/>
          <w:bCs/>
          <w:sz w:val="24"/>
          <w:szCs w:val="24"/>
          <w:lang w:val="fr-FR" w:eastAsia="fr-FR"/>
        </w:rPr>
      </w:pPr>
    </w:p>
    <w:p w14:paraId="70A4CF8B" w14:textId="77777777" w:rsidR="00FB75F5" w:rsidRPr="00A87211" w:rsidRDefault="00FB75F5" w:rsidP="00A87211">
      <w:pPr>
        <w:spacing w:after="0" w:line="240" w:lineRule="auto"/>
        <w:jc w:val="both"/>
        <w:rPr>
          <w:rFonts w:ascii="Times New Roman" w:eastAsiaTheme="minorEastAsia" w:hAnsi="Times New Roman" w:cs="Times New Roman"/>
          <w:b/>
          <w:sz w:val="24"/>
          <w:szCs w:val="24"/>
          <w:lang w:val="fr-FR" w:eastAsia="fr-FR"/>
        </w:rPr>
      </w:pPr>
    </w:p>
    <w:p w14:paraId="09B90013" w14:textId="0BB4BA39" w:rsidR="00FB75F5" w:rsidRPr="00A87211" w:rsidRDefault="00C8151C" w:rsidP="00A87211">
      <w:pPr>
        <w:keepNext/>
        <w:keepLines/>
        <w:spacing w:before="480" w:after="0" w:line="240" w:lineRule="auto"/>
        <w:jc w:val="both"/>
        <w:outlineLvl w:val="0"/>
        <w:rPr>
          <w:rFonts w:ascii="Times New Roman" w:eastAsiaTheme="majorEastAsia" w:hAnsi="Times New Roman" w:cs="Times New Roman"/>
          <w:bCs/>
          <w:sz w:val="24"/>
          <w:szCs w:val="24"/>
          <w:lang w:val="fr-FR" w:eastAsia="fr-FR"/>
        </w:rPr>
      </w:pPr>
      <w:bookmarkStart w:id="31" w:name="_Toc195296128"/>
      <w:bookmarkStart w:id="32" w:name="_Toc195694208"/>
      <w:r w:rsidRPr="00A87211">
        <w:rPr>
          <w:rFonts w:ascii="Times New Roman" w:eastAsiaTheme="minorEastAsia" w:hAnsi="Times New Roman" w:cs="Times New Roman"/>
          <w:b/>
          <w:sz w:val="24"/>
          <w:szCs w:val="24"/>
          <w:lang w:val="fr-FR" w:eastAsia="fr-FR"/>
        </w:rPr>
        <w:lastRenderedPageBreak/>
        <w:t xml:space="preserve">94. </w:t>
      </w:r>
      <w:r w:rsidR="00FB75F5" w:rsidRPr="00A87211">
        <w:rPr>
          <w:rFonts w:ascii="Times New Roman" w:eastAsiaTheme="majorEastAsia" w:hAnsi="Times New Roman" w:cs="Times New Roman"/>
          <w:b/>
          <w:bCs/>
          <w:sz w:val="24"/>
          <w:szCs w:val="24"/>
          <w:lang w:val="fr-FR" w:eastAsia="fr-FR"/>
        </w:rPr>
        <w:t>Répartition des types de logement</w:t>
      </w:r>
      <w:r w:rsidR="00DB2A37" w:rsidRPr="0074679B">
        <w:rPr>
          <w:rFonts w:ascii="Times New Roman" w:eastAsiaTheme="majorEastAsia" w:hAnsi="Times New Roman" w:cs="Times New Roman"/>
          <w:b/>
          <w:bCs/>
          <w:color w:val="C00000"/>
          <w:sz w:val="24"/>
          <w:szCs w:val="24"/>
          <w:lang w:val="fr-FR" w:eastAsia="fr-FR"/>
        </w:rPr>
        <w:t>s</w:t>
      </w:r>
      <w:r w:rsidR="00FB75F5" w:rsidRPr="00A87211">
        <w:rPr>
          <w:rFonts w:ascii="Times New Roman" w:eastAsiaTheme="majorEastAsia" w:hAnsi="Times New Roman" w:cs="Times New Roman"/>
          <w:b/>
          <w:bCs/>
          <w:sz w:val="24"/>
          <w:szCs w:val="24"/>
          <w:lang w:val="fr-FR" w:eastAsia="fr-FR"/>
        </w:rPr>
        <w:t xml:space="preserve"> par région selon le 5</w:t>
      </w:r>
      <w:r w:rsidR="00FB75F5" w:rsidRPr="00A87211">
        <w:rPr>
          <w:rFonts w:ascii="Times New Roman" w:eastAsiaTheme="majorEastAsia" w:hAnsi="Times New Roman" w:cs="Times New Roman"/>
          <w:b/>
          <w:bCs/>
          <w:sz w:val="24"/>
          <w:szCs w:val="24"/>
          <w:vertAlign w:val="superscript"/>
          <w:lang w:val="fr-FR" w:eastAsia="fr-FR"/>
        </w:rPr>
        <w:t>ème</w:t>
      </w:r>
      <w:r w:rsidR="00FB75F5" w:rsidRPr="00A87211">
        <w:rPr>
          <w:rFonts w:ascii="Times New Roman" w:eastAsiaTheme="majorEastAsia" w:hAnsi="Times New Roman" w:cs="Times New Roman"/>
          <w:b/>
          <w:bCs/>
          <w:sz w:val="24"/>
          <w:szCs w:val="24"/>
          <w:lang w:val="fr-FR" w:eastAsia="fr-FR"/>
        </w:rPr>
        <w:t xml:space="preserve"> RGPH</w:t>
      </w:r>
      <w:bookmarkEnd w:id="31"/>
      <w:bookmarkEnd w:id="32"/>
    </w:p>
    <w:p w14:paraId="19448124" w14:textId="77777777" w:rsidR="00FB75F5" w:rsidRPr="00A87211" w:rsidRDefault="00FB75F5" w:rsidP="00A87211">
      <w:pPr>
        <w:spacing w:after="200" w:line="240" w:lineRule="auto"/>
        <w:jc w:val="both"/>
        <w:rPr>
          <w:rFonts w:ascii="Times New Roman" w:eastAsiaTheme="minorEastAsia" w:hAnsi="Times New Roman" w:cs="Times New Roman"/>
          <w:sz w:val="24"/>
          <w:szCs w:val="24"/>
          <w:lang w:val="fr-FR" w:eastAsia="fr-FR"/>
        </w:rPr>
      </w:pPr>
    </w:p>
    <w:tbl>
      <w:tblPr>
        <w:tblStyle w:val="TableGrid"/>
        <w:tblW w:w="9281" w:type="dxa"/>
        <w:tblInd w:w="5" w:type="dxa"/>
        <w:tblCellMar>
          <w:top w:w="77" w:type="dxa"/>
          <w:left w:w="72" w:type="dxa"/>
          <w:right w:w="115" w:type="dxa"/>
        </w:tblCellMar>
        <w:tblLook w:val="04A0" w:firstRow="1" w:lastRow="0" w:firstColumn="1" w:lastColumn="0" w:noHBand="0" w:noVBand="1"/>
      </w:tblPr>
      <w:tblGrid>
        <w:gridCol w:w="1887"/>
        <w:gridCol w:w="2291"/>
        <w:gridCol w:w="1843"/>
        <w:gridCol w:w="1720"/>
        <w:gridCol w:w="1540"/>
      </w:tblGrid>
      <w:tr w:rsidR="00FB75F5" w:rsidRPr="00A87211" w14:paraId="751C46C0" w14:textId="77777777" w:rsidTr="00A61D69">
        <w:trPr>
          <w:trHeight w:val="314"/>
        </w:trPr>
        <w:tc>
          <w:tcPr>
            <w:tcW w:w="1887" w:type="dxa"/>
            <w:vMerge w:val="restart"/>
            <w:tcBorders>
              <w:top w:val="single" w:sz="4" w:space="0" w:color="000000"/>
              <w:left w:val="single" w:sz="4" w:space="0" w:color="000000"/>
              <w:bottom w:val="single" w:sz="4" w:space="0" w:color="000000"/>
              <w:right w:val="single" w:sz="4" w:space="0" w:color="000000"/>
            </w:tcBorders>
          </w:tcPr>
          <w:p w14:paraId="741B0A4E" w14:textId="77777777" w:rsidR="00FB75F5" w:rsidRPr="00A87211" w:rsidRDefault="00FB75F5" w:rsidP="00A87211">
            <w:pPr>
              <w:spacing w:after="200" w:line="276" w:lineRule="auto"/>
              <w:jc w:val="both"/>
              <w:rPr>
                <w:rFonts w:ascii="Times New Roman" w:hAnsi="Times New Roman" w:cs="Times New Roman"/>
                <w:b/>
                <w:sz w:val="24"/>
                <w:szCs w:val="24"/>
              </w:rPr>
            </w:pPr>
          </w:p>
          <w:p w14:paraId="4C67566F"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b/>
                <w:sz w:val="24"/>
                <w:szCs w:val="24"/>
              </w:rPr>
              <w:t>Région</w:t>
            </w:r>
          </w:p>
        </w:tc>
        <w:tc>
          <w:tcPr>
            <w:tcW w:w="5854" w:type="dxa"/>
            <w:gridSpan w:val="3"/>
            <w:tcBorders>
              <w:top w:val="single" w:sz="4" w:space="0" w:color="000000"/>
              <w:left w:val="single" w:sz="4" w:space="0" w:color="000000"/>
              <w:bottom w:val="single" w:sz="4" w:space="0" w:color="000000"/>
              <w:right w:val="single" w:sz="4" w:space="0" w:color="000000"/>
            </w:tcBorders>
          </w:tcPr>
          <w:p w14:paraId="336BC328" w14:textId="7AAE4C5E" w:rsidR="00FB75F5" w:rsidRPr="00A87211" w:rsidRDefault="00FB75F5" w:rsidP="00DB2A37">
            <w:pPr>
              <w:spacing w:after="200" w:line="276" w:lineRule="auto"/>
              <w:jc w:val="center"/>
              <w:rPr>
                <w:rFonts w:ascii="Times New Roman" w:hAnsi="Times New Roman" w:cs="Times New Roman"/>
                <w:sz w:val="24"/>
                <w:szCs w:val="24"/>
              </w:rPr>
            </w:pPr>
            <w:r w:rsidRPr="00A87211">
              <w:rPr>
                <w:rFonts w:ascii="Times New Roman" w:hAnsi="Times New Roman" w:cs="Times New Roman"/>
                <w:b/>
                <w:sz w:val="24"/>
                <w:szCs w:val="24"/>
              </w:rPr>
              <w:t>Type</w:t>
            </w:r>
            <w:r w:rsidR="00DB2A37" w:rsidRPr="00DB2A37">
              <w:rPr>
                <w:rFonts w:ascii="Times New Roman" w:hAnsi="Times New Roman" w:cs="Times New Roman"/>
                <w:b/>
                <w:color w:val="C00000"/>
                <w:sz w:val="24"/>
                <w:szCs w:val="24"/>
              </w:rPr>
              <w:t>s</w:t>
            </w:r>
            <w:r w:rsidRPr="00A87211">
              <w:rPr>
                <w:rFonts w:ascii="Times New Roman" w:hAnsi="Times New Roman" w:cs="Times New Roman"/>
                <w:b/>
                <w:sz w:val="24"/>
                <w:szCs w:val="24"/>
              </w:rPr>
              <w:t xml:space="preserve"> de logement</w:t>
            </w:r>
            <w:r w:rsidR="00DB2A37" w:rsidRPr="00DB2A37">
              <w:rPr>
                <w:rFonts w:ascii="Times New Roman" w:hAnsi="Times New Roman" w:cs="Times New Roman"/>
                <w:b/>
                <w:color w:val="C00000"/>
                <w:sz w:val="24"/>
                <w:szCs w:val="24"/>
              </w:rPr>
              <w:t>s</w:t>
            </w:r>
          </w:p>
        </w:tc>
        <w:tc>
          <w:tcPr>
            <w:tcW w:w="1540" w:type="dxa"/>
            <w:vMerge w:val="restart"/>
            <w:tcBorders>
              <w:top w:val="single" w:sz="4" w:space="0" w:color="000000"/>
              <w:left w:val="single" w:sz="4" w:space="0" w:color="000000"/>
              <w:bottom w:val="single" w:sz="4" w:space="0" w:color="000000"/>
              <w:right w:val="single" w:sz="4" w:space="0" w:color="000000"/>
            </w:tcBorders>
          </w:tcPr>
          <w:p w14:paraId="482A9F69" w14:textId="77777777" w:rsidR="00FB75F5" w:rsidRPr="00A87211" w:rsidRDefault="00FB75F5" w:rsidP="00A87211">
            <w:pPr>
              <w:spacing w:after="200" w:line="276" w:lineRule="auto"/>
              <w:jc w:val="both"/>
              <w:rPr>
                <w:rFonts w:ascii="Times New Roman" w:hAnsi="Times New Roman" w:cs="Times New Roman"/>
                <w:b/>
                <w:sz w:val="24"/>
                <w:szCs w:val="24"/>
              </w:rPr>
            </w:pPr>
          </w:p>
          <w:p w14:paraId="26325CBB"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b/>
                <w:sz w:val="24"/>
                <w:szCs w:val="24"/>
              </w:rPr>
              <w:t>Total</w:t>
            </w:r>
          </w:p>
        </w:tc>
      </w:tr>
      <w:tr w:rsidR="00FB75F5" w:rsidRPr="00A87211" w14:paraId="0F37DB9B" w14:textId="77777777" w:rsidTr="00A61D69">
        <w:trPr>
          <w:trHeight w:val="622"/>
        </w:trPr>
        <w:tc>
          <w:tcPr>
            <w:tcW w:w="1887" w:type="dxa"/>
            <w:vMerge/>
            <w:tcBorders>
              <w:top w:val="nil"/>
              <w:left w:val="single" w:sz="4" w:space="0" w:color="000000"/>
              <w:bottom w:val="single" w:sz="4" w:space="0" w:color="000000"/>
              <w:right w:val="single" w:sz="4" w:space="0" w:color="000000"/>
            </w:tcBorders>
          </w:tcPr>
          <w:p w14:paraId="58D32544" w14:textId="77777777" w:rsidR="00FB75F5" w:rsidRPr="00A87211" w:rsidRDefault="00FB75F5" w:rsidP="00A87211">
            <w:pPr>
              <w:spacing w:after="200" w:line="276" w:lineRule="auto"/>
              <w:jc w:val="both"/>
              <w:rPr>
                <w:rFonts w:ascii="Times New Roman" w:hAnsi="Times New Roman" w:cs="Times New Roman"/>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374982BC"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Habitat traditionnel</w:t>
            </w:r>
          </w:p>
        </w:tc>
        <w:tc>
          <w:tcPr>
            <w:tcW w:w="1843" w:type="dxa"/>
            <w:tcBorders>
              <w:top w:val="single" w:sz="4" w:space="0" w:color="000000"/>
              <w:left w:val="single" w:sz="4" w:space="0" w:color="000000"/>
              <w:bottom w:val="single" w:sz="4" w:space="0" w:color="000000"/>
              <w:right w:val="single" w:sz="4" w:space="0" w:color="000000"/>
            </w:tcBorders>
          </w:tcPr>
          <w:p w14:paraId="1A2948C1"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Habitat semi moderne</w:t>
            </w:r>
          </w:p>
        </w:tc>
        <w:tc>
          <w:tcPr>
            <w:tcW w:w="1720" w:type="dxa"/>
            <w:tcBorders>
              <w:top w:val="single" w:sz="4" w:space="0" w:color="000000"/>
              <w:left w:val="single" w:sz="4" w:space="0" w:color="000000"/>
              <w:bottom w:val="single" w:sz="4" w:space="0" w:color="000000"/>
              <w:right w:val="single" w:sz="4" w:space="0" w:color="000000"/>
            </w:tcBorders>
          </w:tcPr>
          <w:p w14:paraId="3CD8E184"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Habitat moderne</w:t>
            </w:r>
          </w:p>
        </w:tc>
        <w:tc>
          <w:tcPr>
            <w:tcW w:w="1540" w:type="dxa"/>
            <w:vMerge/>
            <w:tcBorders>
              <w:top w:val="nil"/>
              <w:left w:val="single" w:sz="4" w:space="0" w:color="000000"/>
              <w:bottom w:val="single" w:sz="4" w:space="0" w:color="000000"/>
              <w:right w:val="single" w:sz="4" w:space="0" w:color="000000"/>
            </w:tcBorders>
          </w:tcPr>
          <w:p w14:paraId="675050C7" w14:textId="77777777" w:rsidR="00FB75F5" w:rsidRPr="00A87211" w:rsidRDefault="00FB75F5" w:rsidP="00A87211">
            <w:pPr>
              <w:spacing w:after="200" w:line="276" w:lineRule="auto"/>
              <w:jc w:val="both"/>
              <w:rPr>
                <w:rFonts w:ascii="Times New Roman" w:hAnsi="Times New Roman" w:cs="Times New Roman"/>
                <w:sz w:val="24"/>
                <w:szCs w:val="24"/>
              </w:rPr>
            </w:pPr>
          </w:p>
        </w:tc>
      </w:tr>
      <w:tr w:rsidR="00FB75F5" w:rsidRPr="00A87211" w14:paraId="382198A4" w14:textId="77777777" w:rsidTr="00A61D69">
        <w:trPr>
          <w:trHeight w:val="317"/>
        </w:trPr>
        <w:tc>
          <w:tcPr>
            <w:tcW w:w="1887" w:type="dxa"/>
            <w:tcBorders>
              <w:top w:val="single" w:sz="4" w:space="0" w:color="000000"/>
              <w:left w:val="single" w:sz="4" w:space="0" w:color="000000"/>
              <w:bottom w:val="dashed" w:sz="4" w:space="0" w:color="000000"/>
              <w:right w:val="single" w:sz="4" w:space="0" w:color="000000"/>
            </w:tcBorders>
          </w:tcPr>
          <w:p w14:paraId="6CF07FB4"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GRAND LOMÉ</w:t>
            </w:r>
          </w:p>
        </w:tc>
        <w:tc>
          <w:tcPr>
            <w:tcW w:w="2291" w:type="dxa"/>
            <w:tcBorders>
              <w:top w:val="single" w:sz="4" w:space="0" w:color="000000"/>
              <w:left w:val="single" w:sz="4" w:space="0" w:color="000000"/>
              <w:bottom w:val="dashed" w:sz="4" w:space="0" w:color="000000"/>
              <w:right w:val="single" w:sz="4" w:space="0" w:color="000000"/>
            </w:tcBorders>
          </w:tcPr>
          <w:p w14:paraId="616017A5" w14:textId="3B9531D5" w:rsidR="00FB75F5" w:rsidRPr="00A87211" w:rsidRDefault="00FB75F5" w:rsidP="00A87211">
            <w:pPr>
              <w:spacing w:after="200" w:line="276" w:lineRule="auto"/>
              <w:ind w:left="394"/>
              <w:jc w:val="both"/>
              <w:rPr>
                <w:rFonts w:ascii="Times New Roman" w:hAnsi="Times New Roman" w:cs="Times New Roman"/>
                <w:sz w:val="24"/>
                <w:szCs w:val="24"/>
              </w:rPr>
            </w:pPr>
            <w:r w:rsidRPr="00A87211">
              <w:rPr>
                <w:rFonts w:ascii="Times New Roman" w:hAnsi="Times New Roman" w:cs="Times New Roman"/>
                <w:sz w:val="24"/>
                <w:szCs w:val="24"/>
              </w:rPr>
              <w:t>61</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037</w:t>
            </w:r>
          </w:p>
        </w:tc>
        <w:tc>
          <w:tcPr>
            <w:tcW w:w="1843" w:type="dxa"/>
            <w:tcBorders>
              <w:top w:val="single" w:sz="4" w:space="0" w:color="000000"/>
              <w:left w:val="single" w:sz="4" w:space="0" w:color="000000"/>
              <w:bottom w:val="dashed" w:sz="4" w:space="0" w:color="000000"/>
              <w:right w:val="single" w:sz="4" w:space="0" w:color="000000"/>
            </w:tcBorders>
          </w:tcPr>
          <w:p w14:paraId="3E780D80" w14:textId="65A59F1B"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204</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693</w:t>
            </w:r>
          </w:p>
        </w:tc>
        <w:tc>
          <w:tcPr>
            <w:tcW w:w="1720" w:type="dxa"/>
            <w:tcBorders>
              <w:top w:val="single" w:sz="4" w:space="0" w:color="000000"/>
              <w:left w:val="single" w:sz="4" w:space="0" w:color="000000"/>
              <w:bottom w:val="dashed" w:sz="4" w:space="0" w:color="000000"/>
              <w:right w:val="single" w:sz="4" w:space="0" w:color="000000"/>
            </w:tcBorders>
          </w:tcPr>
          <w:p w14:paraId="1EAACB4F" w14:textId="1DD5A9C6"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283</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320</w:t>
            </w:r>
          </w:p>
        </w:tc>
        <w:tc>
          <w:tcPr>
            <w:tcW w:w="1540" w:type="dxa"/>
            <w:tcBorders>
              <w:top w:val="single" w:sz="4" w:space="0" w:color="000000"/>
              <w:left w:val="single" w:sz="4" w:space="0" w:color="000000"/>
              <w:bottom w:val="dashed" w:sz="4" w:space="0" w:color="000000"/>
              <w:right w:val="single" w:sz="4" w:space="0" w:color="000000"/>
            </w:tcBorders>
          </w:tcPr>
          <w:p w14:paraId="19464714" w14:textId="28DED80A" w:rsidR="00FB75F5" w:rsidRPr="00A87211" w:rsidRDefault="00FB75F5" w:rsidP="00A87211">
            <w:pPr>
              <w:spacing w:after="200" w:line="276" w:lineRule="auto"/>
              <w:ind w:left="422"/>
              <w:jc w:val="both"/>
              <w:rPr>
                <w:rFonts w:ascii="Times New Roman" w:hAnsi="Times New Roman" w:cs="Times New Roman"/>
                <w:sz w:val="24"/>
                <w:szCs w:val="24"/>
              </w:rPr>
            </w:pPr>
            <w:r w:rsidRPr="00A87211">
              <w:rPr>
                <w:rFonts w:ascii="Times New Roman" w:hAnsi="Times New Roman" w:cs="Times New Roman"/>
                <w:sz w:val="24"/>
                <w:szCs w:val="24"/>
              </w:rPr>
              <w:t>549</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050</w:t>
            </w:r>
          </w:p>
        </w:tc>
      </w:tr>
      <w:tr w:rsidR="00FB75F5" w:rsidRPr="00A87211" w14:paraId="33122740" w14:textId="77777777" w:rsidTr="00A61D69">
        <w:trPr>
          <w:trHeight w:val="250"/>
        </w:trPr>
        <w:tc>
          <w:tcPr>
            <w:tcW w:w="1887" w:type="dxa"/>
            <w:tcBorders>
              <w:top w:val="dashed" w:sz="4" w:space="0" w:color="000000"/>
              <w:left w:val="single" w:sz="4" w:space="0" w:color="000000"/>
              <w:bottom w:val="nil"/>
              <w:right w:val="single" w:sz="4" w:space="0" w:color="000000"/>
            </w:tcBorders>
            <w:vAlign w:val="bottom"/>
          </w:tcPr>
          <w:p w14:paraId="7BE9A544"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MARITIME SANS</w:t>
            </w:r>
          </w:p>
        </w:tc>
        <w:tc>
          <w:tcPr>
            <w:tcW w:w="2291" w:type="dxa"/>
            <w:tcBorders>
              <w:top w:val="dashed" w:sz="4" w:space="0" w:color="000000"/>
              <w:left w:val="single" w:sz="4" w:space="0" w:color="000000"/>
              <w:bottom w:val="nil"/>
              <w:right w:val="single" w:sz="4" w:space="0" w:color="000000"/>
            </w:tcBorders>
          </w:tcPr>
          <w:p w14:paraId="4D760BCD" w14:textId="77777777" w:rsidR="00FB75F5" w:rsidRPr="00A87211" w:rsidRDefault="00FB75F5" w:rsidP="00A87211">
            <w:pPr>
              <w:spacing w:after="200" w:line="276" w:lineRule="auto"/>
              <w:jc w:val="both"/>
              <w:rPr>
                <w:rFonts w:ascii="Times New Roman" w:hAnsi="Times New Roman" w:cs="Times New Roman"/>
                <w:sz w:val="24"/>
                <w:szCs w:val="24"/>
              </w:rPr>
            </w:pPr>
          </w:p>
        </w:tc>
        <w:tc>
          <w:tcPr>
            <w:tcW w:w="1843" w:type="dxa"/>
            <w:tcBorders>
              <w:top w:val="dashed" w:sz="4" w:space="0" w:color="000000"/>
              <w:left w:val="single" w:sz="4" w:space="0" w:color="000000"/>
              <w:bottom w:val="nil"/>
              <w:right w:val="single" w:sz="4" w:space="0" w:color="000000"/>
            </w:tcBorders>
          </w:tcPr>
          <w:p w14:paraId="44AF991B" w14:textId="77777777" w:rsidR="00FB75F5" w:rsidRPr="00A87211" w:rsidRDefault="00FB75F5" w:rsidP="00A87211">
            <w:pPr>
              <w:spacing w:after="200" w:line="276" w:lineRule="auto"/>
              <w:jc w:val="both"/>
              <w:rPr>
                <w:rFonts w:ascii="Times New Roman" w:hAnsi="Times New Roman" w:cs="Times New Roman"/>
                <w:sz w:val="24"/>
                <w:szCs w:val="24"/>
              </w:rPr>
            </w:pPr>
          </w:p>
        </w:tc>
        <w:tc>
          <w:tcPr>
            <w:tcW w:w="1720" w:type="dxa"/>
            <w:tcBorders>
              <w:top w:val="dashed" w:sz="4" w:space="0" w:color="000000"/>
              <w:left w:val="single" w:sz="4" w:space="0" w:color="000000"/>
              <w:bottom w:val="nil"/>
              <w:right w:val="single" w:sz="4" w:space="0" w:color="000000"/>
            </w:tcBorders>
          </w:tcPr>
          <w:p w14:paraId="1F916E49" w14:textId="77777777" w:rsidR="00FB75F5" w:rsidRPr="00A87211" w:rsidRDefault="00FB75F5" w:rsidP="00A87211">
            <w:pPr>
              <w:spacing w:after="200" w:line="276" w:lineRule="auto"/>
              <w:jc w:val="both"/>
              <w:rPr>
                <w:rFonts w:ascii="Times New Roman" w:hAnsi="Times New Roman" w:cs="Times New Roman"/>
                <w:sz w:val="24"/>
                <w:szCs w:val="24"/>
              </w:rPr>
            </w:pPr>
          </w:p>
        </w:tc>
        <w:tc>
          <w:tcPr>
            <w:tcW w:w="1540" w:type="dxa"/>
            <w:tcBorders>
              <w:top w:val="dashed" w:sz="4" w:space="0" w:color="000000"/>
              <w:left w:val="single" w:sz="4" w:space="0" w:color="000000"/>
              <w:bottom w:val="nil"/>
              <w:right w:val="single" w:sz="4" w:space="0" w:color="000000"/>
            </w:tcBorders>
          </w:tcPr>
          <w:p w14:paraId="2940B951" w14:textId="77777777" w:rsidR="00FB75F5" w:rsidRPr="00A87211" w:rsidRDefault="00FB75F5" w:rsidP="00A87211">
            <w:pPr>
              <w:spacing w:after="200" w:line="276" w:lineRule="auto"/>
              <w:jc w:val="both"/>
              <w:rPr>
                <w:rFonts w:ascii="Times New Roman" w:hAnsi="Times New Roman" w:cs="Times New Roman"/>
                <w:sz w:val="24"/>
                <w:szCs w:val="24"/>
              </w:rPr>
            </w:pPr>
          </w:p>
        </w:tc>
      </w:tr>
      <w:tr w:rsidR="00FB75F5" w:rsidRPr="00A87211" w14:paraId="11DADA2F" w14:textId="77777777" w:rsidTr="00A61D69">
        <w:trPr>
          <w:trHeight w:val="372"/>
        </w:trPr>
        <w:tc>
          <w:tcPr>
            <w:tcW w:w="1887" w:type="dxa"/>
            <w:tcBorders>
              <w:top w:val="nil"/>
              <w:left w:val="single" w:sz="4" w:space="0" w:color="000000"/>
              <w:bottom w:val="dashed" w:sz="4" w:space="0" w:color="000000"/>
              <w:right w:val="single" w:sz="4" w:space="0" w:color="000000"/>
            </w:tcBorders>
            <w:vAlign w:val="bottom"/>
          </w:tcPr>
          <w:p w14:paraId="5A789F62"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GRAND LOMÉ</w:t>
            </w:r>
          </w:p>
        </w:tc>
        <w:tc>
          <w:tcPr>
            <w:tcW w:w="2291" w:type="dxa"/>
            <w:tcBorders>
              <w:top w:val="nil"/>
              <w:left w:val="single" w:sz="4" w:space="0" w:color="000000"/>
              <w:bottom w:val="dashed" w:sz="4" w:space="0" w:color="000000"/>
              <w:right w:val="single" w:sz="4" w:space="0" w:color="000000"/>
            </w:tcBorders>
          </w:tcPr>
          <w:p w14:paraId="60876A56" w14:textId="0812B993"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135</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684</w:t>
            </w:r>
          </w:p>
        </w:tc>
        <w:tc>
          <w:tcPr>
            <w:tcW w:w="1843" w:type="dxa"/>
            <w:tcBorders>
              <w:top w:val="nil"/>
              <w:left w:val="single" w:sz="4" w:space="0" w:color="000000"/>
              <w:bottom w:val="dashed" w:sz="4" w:space="0" w:color="000000"/>
              <w:right w:val="single" w:sz="4" w:space="0" w:color="000000"/>
            </w:tcBorders>
          </w:tcPr>
          <w:p w14:paraId="4607491F" w14:textId="0A6D5EE0"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102</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773</w:t>
            </w:r>
          </w:p>
        </w:tc>
        <w:tc>
          <w:tcPr>
            <w:tcW w:w="1720" w:type="dxa"/>
            <w:tcBorders>
              <w:top w:val="nil"/>
              <w:left w:val="single" w:sz="4" w:space="0" w:color="000000"/>
              <w:bottom w:val="dashed" w:sz="4" w:space="0" w:color="000000"/>
              <w:right w:val="single" w:sz="4" w:space="0" w:color="000000"/>
            </w:tcBorders>
          </w:tcPr>
          <w:p w14:paraId="208D08F9" w14:textId="4B2CA2C6" w:rsidR="00FB75F5" w:rsidRPr="00A87211" w:rsidRDefault="00FB75F5" w:rsidP="00A87211">
            <w:pPr>
              <w:spacing w:after="200" w:line="276" w:lineRule="auto"/>
              <w:ind w:left="391"/>
              <w:jc w:val="both"/>
              <w:rPr>
                <w:rFonts w:ascii="Times New Roman" w:hAnsi="Times New Roman" w:cs="Times New Roman"/>
                <w:sz w:val="24"/>
                <w:szCs w:val="24"/>
              </w:rPr>
            </w:pPr>
            <w:r w:rsidRPr="00A87211">
              <w:rPr>
                <w:rFonts w:ascii="Times New Roman" w:hAnsi="Times New Roman" w:cs="Times New Roman"/>
                <w:sz w:val="24"/>
                <w:szCs w:val="24"/>
              </w:rPr>
              <w:t>78</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401</w:t>
            </w:r>
          </w:p>
        </w:tc>
        <w:tc>
          <w:tcPr>
            <w:tcW w:w="1540" w:type="dxa"/>
            <w:tcBorders>
              <w:top w:val="nil"/>
              <w:left w:val="single" w:sz="4" w:space="0" w:color="000000"/>
              <w:bottom w:val="dashed" w:sz="4" w:space="0" w:color="000000"/>
              <w:right w:val="single" w:sz="4" w:space="0" w:color="000000"/>
            </w:tcBorders>
          </w:tcPr>
          <w:p w14:paraId="5D9E02B6" w14:textId="68D4EA47" w:rsidR="00FB75F5" w:rsidRPr="00A87211" w:rsidRDefault="00FB75F5" w:rsidP="00A87211">
            <w:pPr>
              <w:spacing w:after="200" w:line="276" w:lineRule="auto"/>
              <w:ind w:left="422"/>
              <w:jc w:val="both"/>
              <w:rPr>
                <w:rFonts w:ascii="Times New Roman" w:hAnsi="Times New Roman" w:cs="Times New Roman"/>
                <w:sz w:val="24"/>
                <w:szCs w:val="24"/>
              </w:rPr>
            </w:pPr>
            <w:r w:rsidRPr="00A87211">
              <w:rPr>
                <w:rFonts w:ascii="Times New Roman" w:hAnsi="Times New Roman" w:cs="Times New Roman"/>
                <w:sz w:val="24"/>
                <w:szCs w:val="24"/>
              </w:rPr>
              <w:t>316</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858</w:t>
            </w:r>
          </w:p>
        </w:tc>
      </w:tr>
      <w:tr w:rsidR="00FB75F5" w:rsidRPr="00A87211" w14:paraId="24D0A1A3" w14:textId="77777777" w:rsidTr="00A61D69">
        <w:trPr>
          <w:trHeight w:val="317"/>
        </w:trPr>
        <w:tc>
          <w:tcPr>
            <w:tcW w:w="1887" w:type="dxa"/>
            <w:tcBorders>
              <w:top w:val="dashed" w:sz="4" w:space="0" w:color="000000"/>
              <w:left w:val="single" w:sz="4" w:space="0" w:color="000000"/>
              <w:bottom w:val="dashed" w:sz="4" w:space="0" w:color="000000"/>
              <w:right w:val="single" w:sz="4" w:space="0" w:color="000000"/>
            </w:tcBorders>
          </w:tcPr>
          <w:p w14:paraId="13F0FD4A"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PLATEAUX</w:t>
            </w:r>
          </w:p>
        </w:tc>
        <w:tc>
          <w:tcPr>
            <w:tcW w:w="2291" w:type="dxa"/>
            <w:tcBorders>
              <w:top w:val="dashed" w:sz="4" w:space="0" w:color="000000"/>
              <w:left w:val="single" w:sz="4" w:space="0" w:color="000000"/>
              <w:bottom w:val="dashed" w:sz="4" w:space="0" w:color="000000"/>
              <w:right w:val="single" w:sz="4" w:space="0" w:color="000000"/>
            </w:tcBorders>
          </w:tcPr>
          <w:p w14:paraId="1F31CCE9" w14:textId="4869F8A4"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218</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622</w:t>
            </w:r>
          </w:p>
        </w:tc>
        <w:tc>
          <w:tcPr>
            <w:tcW w:w="1843" w:type="dxa"/>
            <w:tcBorders>
              <w:top w:val="dashed" w:sz="4" w:space="0" w:color="000000"/>
              <w:left w:val="single" w:sz="4" w:space="0" w:color="000000"/>
              <w:bottom w:val="dashed" w:sz="4" w:space="0" w:color="000000"/>
              <w:right w:val="single" w:sz="4" w:space="0" w:color="000000"/>
            </w:tcBorders>
          </w:tcPr>
          <w:p w14:paraId="548ED5FE" w14:textId="00ED4005"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109</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879</w:t>
            </w:r>
          </w:p>
        </w:tc>
        <w:tc>
          <w:tcPr>
            <w:tcW w:w="1720" w:type="dxa"/>
            <w:tcBorders>
              <w:top w:val="dashed" w:sz="4" w:space="0" w:color="000000"/>
              <w:left w:val="single" w:sz="4" w:space="0" w:color="000000"/>
              <w:bottom w:val="dashed" w:sz="4" w:space="0" w:color="000000"/>
              <w:right w:val="single" w:sz="4" w:space="0" w:color="000000"/>
            </w:tcBorders>
          </w:tcPr>
          <w:p w14:paraId="06B458D4" w14:textId="28BDA91B" w:rsidR="00FB75F5" w:rsidRPr="00A87211" w:rsidRDefault="00FB75F5" w:rsidP="00A87211">
            <w:pPr>
              <w:spacing w:after="200" w:line="276" w:lineRule="auto"/>
              <w:ind w:left="391"/>
              <w:jc w:val="both"/>
              <w:rPr>
                <w:rFonts w:ascii="Times New Roman" w:hAnsi="Times New Roman" w:cs="Times New Roman"/>
                <w:sz w:val="24"/>
                <w:szCs w:val="24"/>
              </w:rPr>
            </w:pPr>
            <w:r w:rsidRPr="00A87211">
              <w:rPr>
                <w:rFonts w:ascii="Times New Roman" w:hAnsi="Times New Roman" w:cs="Times New Roman"/>
                <w:sz w:val="24"/>
                <w:szCs w:val="24"/>
              </w:rPr>
              <w:t>40</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310</w:t>
            </w:r>
          </w:p>
        </w:tc>
        <w:tc>
          <w:tcPr>
            <w:tcW w:w="1540" w:type="dxa"/>
            <w:tcBorders>
              <w:top w:val="dashed" w:sz="4" w:space="0" w:color="000000"/>
              <w:left w:val="single" w:sz="4" w:space="0" w:color="000000"/>
              <w:bottom w:val="dashed" w:sz="4" w:space="0" w:color="000000"/>
              <w:right w:val="single" w:sz="4" w:space="0" w:color="000000"/>
            </w:tcBorders>
          </w:tcPr>
          <w:p w14:paraId="4FC0718A" w14:textId="0F0D2783" w:rsidR="00FB75F5" w:rsidRPr="00A87211" w:rsidRDefault="00FB75F5" w:rsidP="00A87211">
            <w:pPr>
              <w:spacing w:after="200" w:line="276" w:lineRule="auto"/>
              <w:ind w:left="422"/>
              <w:jc w:val="both"/>
              <w:rPr>
                <w:rFonts w:ascii="Times New Roman" w:hAnsi="Times New Roman" w:cs="Times New Roman"/>
                <w:sz w:val="24"/>
                <w:szCs w:val="24"/>
              </w:rPr>
            </w:pPr>
            <w:r w:rsidRPr="00A87211">
              <w:rPr>
                <w:rFonts w:ascii="Times New Roman" w:hAnsi="Times New Roman" w:cs="Times New Roman"/>
                <w:sz w:val="24"/>
                <w:szCs w:val="24"/>
              </w:rPr>
              <w:t>368</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811</w:t>
            </w:r>
          </w:p>
        </w:tc>
      </w:tr>
      <w:tr w:rsidR="00FB75F5" w:rsidRPr="00A87211" w14:paraId="55E45F25" w14:textId="77777777" w:rsidTr="00A61D69">
        <w:trPr>
          <w:trHeight w:val="314"/>
        </w:trPr>
        <w:tc>
          <w:tcPr>
            <w:tcW w:w="1887" w:type="dxa"/>
            <w:tcBorders>
              <w:top w:val="dashed" w:sz="4" w:space="0" w:color="000000"/>
              <w:left w:val="single" w:sz="4" w:space="0" w:color="000000"/>
              <w:bottom w:val="dashed" w:sz="4" w:space="0" w:color="000000"/>
              <w:right w:val="single" w:sz="4" w:space="0" w:color="000000"/>
            </w:tcBorders>
          </w:tcPr>
          <w:p w14:paraId="72D5B045"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CENTRALE</w:t>
            </w:r>
          </w:p>
        </w:tc>
        <w:tc>
          <w:tcPr>
            <w:tcW w:w="2291" w:type="dxa"/>
            <w:tcBorders>
              <w:top w:val="dashed" w:sz="4" w:space="0" w:color="000000"/>
              <w:left w:val="single" w:sz="4" w:space="0" w:color="000000"/>
              <w:bottom w:val="dashed" w:sz="4" w:space="0" w:color="000000"/>
              <w:right w:val="single" w:sz="4" w:space="0" w:color="000000"/>
            </w:tcBorders>
          </w:tcPr>
          <w:p w14:paraId="0AD840E7" w14:textId="66FCEFF6" w:rsidR="00FB75F5" w:rsidRPr="00A87211" w:rsidRDefault="00FB75F5" w:rsidP="00A87211">
            <w:pPr>
              <w:spacing w:after="200" w:line="276" w:lineRule="auto"/>
              <w:ind w:left="394"/>
              <w:jc w:val="both"/>
              <w:rPr>
                <w:rFonts w:ascii="Times New Roman" w:hAnsi="Times New Roman" w:cs="Times New Roman"/>
                <w:sz w:val="24"/>
                <w:szCs w:val="24"/>
              </w:rPr>
            </w:pPr>
            <w:r w:rsidRPr="00A87211">
              <w:rPr>
                <w:rFonts w:ascii="Times New Roman" w:hAnsi="Times New Roman" w:cs="Times New Roman"/>
                <w:sz w:val="24"/>
                <w:szCs w:val="24"/>
              </w:rPr>
              <w:t>93</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873</w:t>
            </w:r>
          </w:p>
        </w:tc>
        <w:tc>
          <w:tcPr>
            <w:tcW w:w="1843" w:type="dxa"/>
            <w:tcBorders>
              <w:top w:val="dashed" w:sz="4" w:space="0" w:color="000000"/>
              <w:left w:val="single" w:sz="4" w:space="0" w:color="000000"/>
              <w:bottom w:val="dashed" w:sz="4" w:space="0" w:color="000000"/>
              <w:right w:val="single" w:sz="4" w:space="0" w:color="000000"/>
            </w:tcBorders>
          </w:tcPr>
          <w:p w14:paraId="253E9EE2" w14:textId="108E9154" w:rsidR="00FB75F5" w:rsidRPr="00A87211" w:rsidRDefault="00FB75F5" w:rsidP="00A87211">
            <w:pPr>
              <w:spacing w:after="200" w:line="276" w:lineRule="auto"/>
              <w:ind w:left="394"/>
              <w:jc w:val="both"/>
              <w:rPr>
                <w:rFonts w:ascii="Times New Roman" w:hAnsi="Times New Roman" w:cs="Times New Roman"/>
                <w:sz w:val="24"/>
                <w:szCs w:val="24"/>
              </w:rPr>
            </w:pPr>
            <w:r w:rsidRPr="00A87211">
              <w:rPr>
                <w:rFonts w:ascii="Times New Roman" w:hAnsi="Times New Roman" w:cs="Times New Roman"/>
                <w:sz w:val="24"/>
                <w:szCs w:val="24"/>
              </w:rPr>
              <w:t>35</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919</w:t>
            </w:r>
          </w:p>
        </w:tc>
        <w:tc>
          <w:tcPr>
            <w:tcW w:w="1720" w:type="dxa"/>
            <w:tcBorders>
              <w:top w:val="dashed" w:sz="4" w:space="0" w:color="000000"/>
              <w:left w:val="single" w:sz="4" w:space="0" w:color="000000"/>
              <w:bottom w:val="dashed" w:sz="4" w:space="0" w:color="000000"/>
              <w:right w:val="single" w:sz="4" w:space="0" w:color="000000"/>
            </w:tcBorders>
          </w:tcPr>
          <w:p w14:paraId="6E620A15" w14:textId="24747D1A" w:rsidR="00FB75F5" w:rsidRPr="00A87211" w:rsidRDefault="00FB75F5" w:rsidP="00A87211">
            <w:pPr>
              <w:spacing w:after="200" w:line="276" w:lineRule="auto"/>
              <w:ind w:left="391"/>
              <w:jc w:val="both"/>
              <w:rPr>
                <w:rFonts w:ascii="Times New Roman" w:hAnsi="Times New Roman" w:cs="Times New Roman"/>
                <w:sz w:val="24"/>
                <w:szCs w:val="24"/>
              </w:rPr>
            </w:pPr>
            <w:r w:rsidRPr="00A87211">
              <w:rPr>
                <w:rFonts w:ascii="Times New Roman" w:hAnsi="Times New Roman" w:cs="Times New Roman"/>
                <w:sz w:val="24"/>
                <w:szCs w:val="24"/>
              </w:rPr>
              <w:t>26</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490</w:t>
            </w:r>
          </w:p>
        </w:tc>
        <w:tc>
          <w:tcPr>
            <w:tcW w:w="1540" w:type="dxa"/>
            <w:tcBorders>
              <w:top w:val="dashed" w:sz="4" w:space="0" w:color="000000"/>
              <w:left w:val="single" w:sz="4" w:space="0" w:color="000000"/>
              <w:bottom w:val="dashed" w:sz="4" w:space="0" w:color="000000"/>
              <w:right w:val="single" w:sz="4" w:space="0" w:color="000000"/>
            </w:tcBorders>
          </w:tcPr>
          <w:p w14:paraId="4229BA7F" w14:textId="21C9A82F" w:rsidR="00FB75F5" w:rsidRPr="00A87211" w:rsidRDefault="00FB75F5" w:rsidP="00A87211">
            <w:pPr>
              <w:spacing w:after="200" w:line="276" w:lineRule="auto"/>
              <w:ind w:left="422"/>
              <w:jc w:val="both"/>
              <w:rPr>
                <w:rFonts w:ascii="Times New Roman" w:hAnsi="Times New Roman" w:cs="Times New Roman"/>
                <w:sz w:val="24"/>
                <w:szCs w:val="24"/>
              </w:rPr>
            </w:pPr>
            <w:r w:rsidRPr="00A87211">
              <w:rPr>
                <w:rFonts w:ascii="Times New Roman" w:hAnsi="Times New Roman" w:cs="Times New Roman"/>
                <w:sz w:val="24"/>
                <w:szCs w:val="24"/>
              </w:rPr>
              <w:t>156</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282</w:t>
            </w:r>
          </w:p>
        </w:tc>
      </w:tr>
      <w:tr w:rsidR="00FB75F5" w:rsidRPr="00A87211" w14:paraId="7DB6D0B8" w14:textId="77777777" w:rsidTr="00A61D69">
        <w:trPr>
          <w:trHeight w:val="317"/>
        </w:trPr>
        <w:tc>
          <w:tcPr>
            <w:tcW w:w="1887" w:type="dxa"/>
            <w:tcBorders>
              <w:top w:val="dashed" w:sz="4" w:space="0" w:color="000000"/>
              <w:left w:val="single" w:sz="4" w:space="0" w:color="000000"/>
              <w:bottom w:val="dashed" w:sz="4" w:space="0" w:color="000000"/>
              <w:right w:val="single" w:sz="4" w:space="0" w:color="000000"/>
            </w:tcBorders>
          </w:tcPr>
          <w:p w14:paraId="3522F372"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KARA</w:t>
            </w:r>
          </w:p>
        </w:tc>
        <w:tc>
          <w:tcPr>
            <w:tcW w:w="2291" w:type="dxa"/>
            <w:tcBorders>
              <w:top w:val="dashed" w:sz="4" w:space="0" w:color="000000"/>
              <w:left w:val="single" w:sz="4" w:space="0" w:color="000000"/>
              <w:bottom w:val="dashed" w:sz="4" w:space="0" w:color="000000"/>
              <w:right w:val="single" w:sz="4" w:space="0" w:color="000000"/>
            </w:tcBorders>
          </w:tcPr>
          <w:p w14:paraId="18E23090" w14:textId="44393A78"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117</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309</w:t>
            </w:r>
          </w:p>
        </w:tc>
        <w:tc>
          <w:tcPr>
            <w:tcW w:w="1843" w:type="dxa"/>
            <w:tcBorders>
              <w:top w:val="dashed" w:sz="4" w:space="0" w:color="000000"/>
              <w:left w:val="single" w:sz="4" w:space="0" w:color="000000"/>
              <w:bottom w:val="dashed" w:sz="4" w:space="0" w:color="000000"/>
              <w:right w:val="single" w:sz="4" w:space="0" w:color="000000"/>
            </w:tcBorders>
          </w:tcPr>
          <w:p w14:paraId="386DB71D" w14:textId="72D05128" w:rsidR="00FB75F5" w:rsidRPr="00A87211" w:rsidRDefault="00FB75F5" w:rsidP="00A87211">
            <w:pPr>
              <w:spacing w:after="200" w:line="276" w:lineRule="auto"/>
              <w:ind w:left="394"/>
              <w:jc w:val="both"/>
              <w:rPr>
                <w:rFonts w:ascii="Times New Roman" w:hAnsi="Times New Roman" w:cs="Times New Roman"/>
                <w:sz w:val="24"/>
                <w:szCs w:val="24"/>
              </w:rPr>
            </w:pPr>
            <w:r w:rsidRPr="00A87211">
              <w:rPr>
                <w:rFonts w:ascii="Times New Roman" w:hAnsi="Times New Roman" w:cs="Times New Roman"/>
                <w:sz w:val="24"/>
                <w:szCs w:val="24"/>
              </w:rPr>
              <w:t>43</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481</w:t>
            </w:r>
          </w:p>
        </w:tc>
        <w:tc>
          <w:tcPr>
            <w:tcW w:w="1720" w:type="dxa"/>
            <w:tcBorders>
              <w:top w:val="dashed" w:sz="4" w:space="0" w:color="000000"/>
              <w:left w:val="single" w:sz="4" w:space="0" w:color="000000"/>
              <w:bottom w:val="dashed" w:sz="4" w:space="0" w:color="000000"/>
              <w:right w:val="single" w:sz="4" w:space="0" w:color="000000"/>
            </w:tcBorders>
          </w:tcPr>
          <w:p w14:paraId="6416B337" w14:textId="195F29B9" w:rsidR="00FB75F5" w:rsidRPr="00A87211" w:rsidRDefault="00FB75F5" w:rsidP="00A87211">
            <w:pPr>
              <w:spacing w:after="200" w:line="276" w:lineRule="auto"/>
              <w:ind w:left="391"/>
              <w:jc w:val="both"/>
              <w:rPr>
                <w:rFonts w:ascii="Times New Roman" w:hAnsi="Times New Roman" w:cs="Times New Roman"/>
                <w:sz w:val="24"/>
                <w:szCs w:val="24"/>
              </w:rPr>
            </w:pPr>
            <w:r w:rsidRPr="00A87211">
              <w:rPr>
                <w:rFonts w:ascii="Times New Roman" w:hAnsi="Times New Roman" w:cs="Times New Roman"/>
                <w:sz w:val="24"/>
                <w:szCs w:val="24"/>
              </w:rPr>
              <w:t>34</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391</w:t>
            </w:r>
          </w:p>
        </w:tc>
        <w:tc>
          <w:tcPr>
            <w:tcW w:w="1540" w:type="dxa"/>
            <w:tcBorders>
              <w:top w:val="dashed" w:sz="4" w:space="0" w:color="000000"/>
              <w:left w:val="single" w:sz="4" w:space="0" w:color="000000"/>
              <w:bottom w:val="dashed" w:sz="4" w:space="0" w:color="000000"/>
              <w:right w:val="single" w:sz="4" w:space="0" w:color="000000"/>
            </w:tcBorders>
          </w:tcPr>
          <w:p w14:paraId="55E64375" w14:textId="5045E618" w:rsidR="00FB75F5" w:rsidRPr="00A87211" w:rsidRDefault="00FB75F5" w:rsidP="00A87211">
            <w:pPr>
              <w:spacing w:after="200" w:line="276" w:lineRule="auto"/>
              <w:ind w:left="422"/>
              <w:jc w:val="both"/>
              <w:rPr>
                <w:rFonts w:ascii="Times New Roman" w:hAnsi="Times New Roman" w:cs="Times New Roman"/>
                <w:sz w:val="24"/>
                <w:szCs w:val="24"/>
              </w:rPr>
            </w:pPr>
            <w:r w:rsidRPr="00A87211">
              <w:rPr>
                <w:rFonts w:ascii="Times New Roman" w:hAnsi="Times New Roman" w:cs="Times New Roman"/>
                <w:sz w:val="24"/>
                <w:szCs w:val="24"/>
              </w:rPr>
              <w:t>195</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181</w:t>
            </w:r>
          </w:p>
        </w:tc>
      </w:tr>
      <w:tr w:rsidR="00FB75F5" w:rsidRPr="00A87211" w14:paraId="628960A3" w14:textId="77777777" w:rsidTr="00A61D69">
        <w:trPr>
          <w:trHeight w:val="317"/>
        </w:trPr>
        <w:tc>
          <w:tcPr>
            <w:tcW w:w="1887" w:type="dxa"/>
            <w:tcBorders>
              <w:top w:val="dashed" w:sz="4" w:space="0" w:color="000000"/>
              <w:left w:val="single" w:sz="4" w:space="0" w:color="000000"/>
              <w:bottom w:val="single" w:sz="4" w:space="0" w:color="000000"/>
              <w:right w:val="single" w:sz="4" w:space="0" w:color="000000"/>
            </w:tcBorders>
          </w:tcPr>
          <w:p w14:paraId="69720E4A"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SAVANES</w:t>
            </w:r>
          </w:p>
        </w:tc>
        <w:tc>
          <w:tcPr>
            <w:tcW w:w="2291" w:type="dxa"/>
            <w:tcBorders>
              <w:top w:val="dashed" w:sz="4" w:space="0" w:color="000000"/>
              <w:left w:val="single" w:sz="4" w:space="0" w:color="000000"/>
              <w:bottom w:val="single" w:sz="4" w:space="0" w:color="000000"/>
              <w:right w:val="single" w:sz="4" w:space="0" w:color="000000"/>
            </w:tcBorders>
          </w:tcPr>
          <w:p w14:paraId="579B1901" w14:textId="6284EDE0"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sz w:val="24"/>
                <w:szCs w:val="24"/>
              </w:rPr>
              <w:t>118</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696</w:t>
            </w:r>
          </w:p>
        </w:tc>
        <w:tc>
          <w:tcPr>
            <w:tcW w:w="1843" w:type="dxa"/>
            <w:tcBorders>
              <w:top w:val="dashed" w:sz="4" w:space="0" w:color="000000"/>
              <w:left w:val="single" w:sz="4" w:space="0" w:color="000000"/>
              <w:bottom w:val="single" w:sz="4" w:space="0" w:color="000000"/>
              <w:right w:val="single" w:sz="4" w:space="0" w:color="000000"/>
            </w:tcBorders>
          </w:tcPr>
          <w:p w14:paraId="741B1952" w14:textId="1CB50BB8" w:rsidR="00FB75F5" w:rsidRPr="00A87211" w:rsidRDefault="00FB75F5" w:rsidP="00A87211">
            <w:pPr>
              <w:spacing w:after="200" w:line="276" w:lineRule="auto"/>
              <w:ind w:left="394"/>
              <w:jc w:val="both"/>
              <w:rPr>
                <w:rFonts w:ascii="Times New Roman" w:hAnsi="Times New Roman" w:cs="Times New Roman"/>
                <w:sz w:val="24"/>
                <w:szCs w:val="24"/>
              </w:rPr>
            </w:pPr>
            <w:r w:rsidRPr="00A87211">
              <w:rPr>
                <w:rFonts w:ascii="Times New Roman" w:hAnsi="Times New Roman" w:cs="Times New Roman"/>
                <w:sz w:val="24"/>
                <w:szCs w:val="24"/>
              </w:rPr>
              <w:t>44</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445</w:t>
            </w:r>
          </w:p>
        </w:tc>
        <w:tc>
          <w:tcPr>
            <w:tcW w:w="1720" w:type="dxa"/>
            <w:tcBorders>
              <w:top w:val="dashed" w:sz="4" w:space="0" w:color="000000"/>
              <w:left w:val="single" w:sz="4" w:space="0" w:color="000000"/>
              <w:bottom w:val="single" w:sz="4" w:space="0" w:color="000000"/>
              <w:right w:val="single" w:sz="4" w:space="0" w:color="000000"/>
            </w:tcBorders>
          </w:tcPr>
          <w:p w14:paraId="4EA75673" w14:textId="688F58A6" w:rsidR="00FB75F5" w:rsidRPr="00A87211" w:rsidRDefault="00FB75F5" w:rsidP="00A87211">
            <w:pPr>
              <w:spacing w:after="200" w:line="276" w:lineRule="auto"/>
              <w:ind w:left="391"/>
              <w:jc w:val="both"/>
              <w:rPr>
                <w:rFonts w:ascii="Times New Roman" w:hAnsi="Times New Roman" w:cs="Times New Roman"/>
                <w:sz w:val="24"/>
                <w:szCs w:val="24"/>
              </w:rPr>
            </w:pPr>
            <w:r w:rsidRPr="00A87211">
              <w:rPr>
                <w:rFonts w:ascii="Times New Roman" w:hAnsi="Times New Roman" w:cs="Times New Roman"/>
                <w:sz w:val="24"/>
                <w:szCs w:val="24"/>
              </w:rPr>
              <w:t>19</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064</w:t>
            </w:r>
          </w:p>
        </w:tc>
        <w:tc>
          <w:tcPr>
            <w:tcW w:w="1540" w:type="dxa"/>
            <w:tcBorders>
              <w:top w:val="dashed" w:sz="4" w:space="0" w:color="000000"/>
              <w:left w:val="single" w:sz="4" w:space="0" w:color="000000"/>
              <w:bottom w:val="single" w:sz="4" w:space="0" w:color="000000"/>
              <w:right w:val="single" w:sz="4" w:space="0" w:color="000000"/>
            </w:tcBorders>
          </w:tcPr>
          <w:p w14:paraId="04AC56C4" w14:textId="5E48CB18" w:rsidR="00FB75F5" w:rsidRPr="00A87211" w:rsidRDefault="00FB75F5" w:rsidP="00A87211">
            <w:pPr>
              <w:spacing w:after="200" w:line="276" w:lineRule="auto"/>
              <w:ind w:left="422"/>
              <w:jc w:val="both"/>
              <w:rPr>
                <w:rFonts w:ascii="Times New Roman" w:hAnsi="Times New Roman" w:cs="Times New Roman"/>
                <w:sz w:val="24"/>
                <w:szCs w:val="24"/>
              </w:rPr>
            </w:pPr>
            <w:r w:rsidRPr="00A87211">
              <w:rPr>
                <w:rFonts w:ascii="Times New Roman" w:hAnsi="Times New Roman" w:cs="Times New Roman"/>
                <w:sz w:val="24"/>
                <w:szCs w:val="24"/>
              </w:rPr>
              <w:t>182</w:t>
            </w:r>
            <w:r w:rsidR="006D33CF">
              <w:rPr>
                <w:rFonts w:ascii="Times New Roman" w:hAnsi="Times New Roman" w:cs="Times New Roman"/>
                <w:sz w:val="24"/>
                <w:szCs w:val="24"/>
              </w:rPr>
              <w:t xml:space="preserve"> </w:t>
            </w:r>
            <w:r w:rsidRPr="00A87211">
              <w:rPr>
                <w:rFonts w:ascii="Times New Roman" w:hAnsi="Times New Roman" w:cs="Times New Roman"/>
                <w:sz w:val="24"/>
                <w:szCs w:val="24"/>
              </w:rPr>
              <w:t>205</w:t>
            </w:r>
          </w:p>
        </w:tc>
      </w:tr>
      <w:tr w:rsidR="00FB75F5" w:rsidRPr="00A87211" w14:paraId="45BC73E6" w14:textId="77777777" w:rsidTr="00A61D69">
        <w:trPr>
          <w:trHeight w:val="314"/>
        </w:trPr>
        <w:tc>
          <w:tcPr>
            <w:tcW w:w="1887" w:type="dxa"/>
            <w:tcBorders>
              <w:top w:val="single" w:sz="4" w:space="0" w:color="000000"/>
              <w:left w:val="single" w:sz="4" w:space="0" w:color="000000"/>
              <w:bottom w:val="single" w:sz="4" w:space="0" w:color="000000"/>
              <w:right w:val="single" w:sz="4" w:space="0" w:color="000000"/>
            </w:tcBorders>
          </w:tcPr>
          <w:p w14:paraId="4B4D3956" w14:textId="77777777"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b/>
                <w:sz w:val="24"/>
                <w:szCs w:val="24"/>
              </w:rPr>
              <w:t>TOGO</w:t>
            </w:r>
          </w:p>
        </w:tc>
        <w:tc>
          <w:tcPr>
            <w:tcW w:w="2291" w:type="dxa"/>
            <w:tcBorders>
              <w:top w:val="single" w:sz="4" w:space="0" w:color="000000"/>
              <w:left w:val="single" w:sz="4" w:space="0" w:color="000000"/>
              <w:bottom w:val="single" w:sz="4" w:space="0" w:color="000000"/>
              <w:right w:val="single" w:sz="4" w:space="0" w:color="000000"/>
            </w:tcBorders>
          </w:tcPr>
          <w:p w14:paraId="6C9D7633" w14:textId="754C522D"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b/>
                <w:sz w:val="24"/>
                <w:szCs w:val="24"/>
              </w:rPr>
              <w:t>745</w:t>
            </w:r>
            <w:r w:rsidR="00DB2A37">
              <w:rPr>
                <w:rFonts w:ascii="Times New Roman" w:hAnsi="Times New Roman" w:cs="Times New Roman"/>
                <w:b/>
                <w:sz w:val="24"/>
                <w:szCs w:val="24"/>
              </w:rPr>
              <w:t xml:space="preserve"> </w:t>
            </w:r>
            <w:r w:rsidRPr="00A87211">
              <w:rPr>
                <w:rFonts w:ascii="Times New Roman" w:hAnsi="Times New Roman" w:cs="Times New Roman"/>
                <w:b/>
                <w:sz w:val="24"/>
                <w:szCs w:val="24"/>
              </w:rPr>
              <w:t>221</w:t>
            </w:r>
          </w:p>
        </w:tc>
        <w:tc>
          <w:tcPr>
            <w:tcW w:w="1843" w:type="dxa"/>
            <w:tcBorders>
              <w:top w:val="single" w:sz="4" w:space="0" w:color="000000"/>
              <w:left w:val="single" w:sz="4" w:space="0" w:color="000000"/>
              <w:bottom w:val="single" w:sz="4" w:space="0" w:color="000000"/>
              <w:right w:val="single" w:sz="4" w:space="0" w:color="000000"/>
            </w:tcBorders>
          </w:tcPr>
          <w:p w14:paraId="6FCC7A2F" w14:textId="235E576A"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b/>
                <w:sz w:val="24"/>
                <w:szCs w:val="24"/>
              </w:rPr>
              <w:t>541</w:t>
            </w:r>
            <w:r w:rsidR="00DB2A37">
              <w:rPr>
                <w:rFonts w:ascii="Times New Roman" w:hAnsi="Times New Roman" w:cs="Times New Roman"/>
                <w:b/>
                <w:sz w:val="24"/>
                <w:szCs w:val="24"/>
              </w:rPr>
              <w:t xml:space="preserve"> </w:t>
            </w:r>
            <w:r w:rsidRPr="00A87211">
              <w:rPr>
                <w:rFonts w:ascii="Times New Roman" w:hAnsi="Times New Roman" w:cs="Times New Roman"/>
                <w:b/>
                <w:sz w:val="24"/>
                <w:szCs w:val="24"/>
              </w:rPr>
              <w:t>190</w:t>
            </w:r>
          </w:p>
        </w:tc>
        <w:tc>
          <w:tcPr>
            <w:tcW w:w="1720" w:type="dxa"/>
            <w:tcBorders>
              <w:top w:val="single" w:sz="4" w:space="0" w:color="000000"/>
              <w:left w:val="single" w:sz="4" w:space="0" w:color="000000"/>
              <w:bottom w:val="single" w:sz="4" w:space="0" w:color="000000"/>
              <w:right w:val="single" w:sz="4" w:space="0" w:color="000000"/>
            </w:tcBorders>
          </w:tcPr>
          <w:p w14:paraId="1278606D" w14:textId="5525BA06"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b/>
                <w:sz w:val="24"/>
                <w:szCs w:val="24"/>
              </w:rPr>
              <w:t>481</w:t>
            </w:r>
            <w:r w:rsidR="00DB2A37">
              <w:rPr>
                <w:rFonts w:ascii="Times New Roman" w:hAnsi="Times New Roman" w:cs="Times New Roman"/>
                <w:b/>
                <w:sz w:val="24"/>
                <w:szCs w:val="24"/>
              </w:rPr>
              <w:t xml:space="preserve"> </w:t>
            </w:r>
            <w:r w:rsidRPr="00A87211">
              <w:rPr>
                <w:rFonts w:ascii="Times New Roman" w:hAnsi="Times New Roman" w:cs="Times New Roman"/>
                <w:b/>
                <w:sz w:val="24"/>
                <w:szCs w:val="24"/>
              </w:rPr>
              <w:t>976</w:t>
            </w:r>
          </w:p>
        </w:tc>
        <w:tc>
          <w:tcPr>
            <w:tcW w:w="1540" w:type="dxa"/>
            <w:tcBorders>
              <w:top w:val="single" w:sz="4" w:space="0" w:color="000000"/>
              <w:left w:val="single" w:sz="4" w:space="0" w:color="000000"/>
              <w:bottom w:val="single" w:sz="4" w:space="0" w:color="000000"/>
              <w:right w:val="single" w:sz="4" w:space="0" w:color="000000"/>
            </w:tcBorders>
          </w:tcPr>
          <w:p w14:paraId="2F17F91C" w14:textId="6FF99713" w:rsidR="00FB75F5" w:rsidRPr="00A87211" w:rsidRDefault="00FB75F5" w:rsidP="00A87211">
            <w:pPr>
              <w:spacing w:after="200" w:line="276" w:lineRule="auto"/>
              <w:jc w:val="both"/>
              <w:rPr>
                <w:rFonts w:ascii="Times New Roman" w:hAnsi="Times New Roman" w:cs="Times New Roman"/>
                <w:sz w:val="24"/>
                <w:szCs w:val="24"/>
              </w:rPr>
            </w:pPr>
            <w:r w:rsidRPr="00A87211">
              <w:rPr>
                <w:rFonts w:ascii="Times New Roman" w:hAnsi="Times New Roman" w:cs="Times New Roman"/>
                <w:b/>
                <w:sz w:val="24"/>
                <w:szCs w:val="24"/>
              </w:rPr>
              <w:t>1</w:t>
            </w:r>
            <w:r w:rsidR="00DB2A37">
              <w:rPr>
                <w:rFonts w:ascii="Times New Roman" w:hAnsi="Times New Roman" w:cs="Times New Roman"/>
                <w:b/>
                <w:sz w:val="24"/>
                <w:szCs w:val="24"/>
              </w:rPr>
              <w:t> </w:t>
            </w:r>
            <w:r w:rsidRPr="00A87211">
              <w:rPr>
                <w:rFonts w:ascii="Times New Roman" w:hAnsi="Times New Roman" w:cs="Times New Roman"/>
                <w:b/>
                <w:sz w:val="24"/>
                <w:szCs w:val="24"/>
              </w:rPr>
              <w:t>768</w:t>
            </w:r>
            <w:r w:rsidR="00DB2A37">
              <w:rPr>
                <w:rFonts w:ascii="Times New Roman" w:hAnsi="Times New Roman" w:cs="Times New Roman"/>
                <w:b/>
                <w:sz w:val="24"/>
                <w:szCs w:val="24"/>
              </w:rPr>
              <w:t xml:space="preserve"> </w:t>
            </w:r>
            <w:r w:rsidRPr="00A87211">
              <w:rPr>
                <w:rFonts w:ascii="Times New Roman" w:hAnsi="Times New Roman" w:cs="Times New Roman"/>
                <w:b/>
                <w:sz w:val="24"/>
                <w:szCs w:val="24"/>
              </w:rPr>
              <w:t>387</w:t>
            </w:r>
          </w:p>
        </w:tc>
      </w:tr>
    </w:tbl>
    <w:p w14:paraId="69B71864" w14:textId="77777777" w:rsidR="00FB75F5" w:rsidRPr="00A87211" w:rsidRDefault="00FB75F5" w:rsidP="00A87211">
      <w:pPr>
        <w:spacing w:after="0" w:line="240" w:lineRule="auto"/>
        <w:jc w:val="both"/>
        <w:rPr>
          <w:rFonts w:ascii="Times New Roman" w:eastAsiaTheme="minorEastAsia" w:hAnsi="Times New Roman" w:cs="Times New Roman"/>
          <w:sz w:val="24"/>
          <w:szCs w:val="24"/>
          <w:lang w:val="fr-FR" w:eastAsia="fr-FR"/>
        </w:rPr>
      </w:pPr>
    </w:p>
    <w:p w14:paraId="490E9D93" w14:textId="77777777" w:rsidR="00FB75F5" w:rsidRPr="00A87211" w:rsidRDefault="00FB75F5" w:rsidP="00A87211">
      <w:pPr>
        <w:spacing w:after="200" w:line="276" w:lineRule="auto"/>
        <w:jc w:val="both"/>
        <w:rPr>
          <w:rFonts w:ascii="Times New Roman" w:eastAsiaTheme="minorEastAsia" w:hAnsi="Times New Roman" w:cs="Times New Roman"/>
          <w:color w:val="00B050"/>
          <w:sz w:val="24"/>
          <w:szCs w:val="24"/>
          <w:lang w:val="fr-FR" w:eastAsia="fr-FR"/>
        </w:rPr>
      </w:pPr>
    </w:p>
    <w:p w14:paraId="355830F0" w14:textId="3C038A44" w:rsidR="005E796D" w:rsidRPr="00A87211" w:rsidRDefault="00FB75F5" w:rsidP="00F24EC4">
      <w:pPr>
        <w:pStyle w:val="Titre2"/>
        <w:rPr>
          <w:rFonts w:eastAsiaTheme="minorEastAsia"/>
        </w:rPr>
      </w:pPr>
      <w:bookmarkStart w:id="33" w:name="_Toc195694209"/>
      <w:r w:rsidRPr="00A87211">
        <w:rPr>
          <w:rFonts w:eastAsiaTheme="minorEastAsia"/>
        </w:rPr>
        <w:t>Article 12 : Droit à la santé.</w:t>
      </w:r>
      <w:bookmarkEnd w:id="33"/>
    </w:p>
    <w:p w14:paraId="46617FC1" w14:textId="77777777" w:rsidR="00FB75F5" w:rsidRPr="00A87211" w:rsidRDefault="00FB75F5" w:rsidP="00A87211">
      <w:pPr>
        <w:spacing w:after="0" w:line="276" w:lineRule="auto"/>
        <w:jc w:val="both"/>
        <w:rPr>
          <w:rFonts w:ascii="Times New Roman" w:eastAsiaTheme="minorEastAsia" w:hAnsi="Times New Roman" w:cs="Times New Roman"/>
          <w:color w:val="222A35" w:themeColor="text2" w:themeShade="80"/>
          <w:sz w:val="24"/>
          <w:szCs w:val="24"/>
          <w:lang w:val="fr-FR"/>
        </w:rPr>
      </w:pPr>
    </w:p>
    <w:p w14:paraId="256EE55C" w14:textId="542A6508" w:rsidR="00FB75F5" w:rsidRPr="00A87211" w:rsidRDefault="00C8151C" w:rsidP="00A87211">
      <w:pPr>
        <w:spacing w:after="0" w:line="276" w:lineRule="auto"/>
        <w:jc w:val="both"/>
        <w:rPr>
          <w:rFonts w:ascii="Times New Roman" w:eastAsiaTheme="minorEastAsia" w:hAnsi="Times New Roman" w:cs="Times New Roman"/>
          <w:color w:val="222A35" w:themeColor="text2" w:themeShade="80"/>
          <w:sz w:val="24"/>
          <w:szCs w:val="24"/>
          <w:lang w:val="fr-FR"/>
        </w:rPr>
      </w:pPr>
      <w:r w:rsidRPr="00A87211">
        <w:rPr>
          <w:rFonts w:ascii="Times New Roman" w:eastAsiaTheme="minorEastAsia" w:hAnsi="Times New Roman" w:cs="Times New Roman"/>
          <w:color w:val="222A35" w:themeColor="text2" w:themeShade="80"/>
          <w:sz w:val="24"/>
          <w:szCs w:val="24"/>
          <w:lang w:val="fr-FR"/>
        </w:rPr>
        <w:t xml:space="preserve">95. </w:t>
      </w:r>
      <w:r w:rsidR="005D77D3" w:rsidRPr="00A87211">
        <w:rPr>
          <w:rFonts w:ascii="Times New Roman" w:eastAsiaTheme="minorEastAsia" w:hAnsi="Times New Roman" w:cs="Times New Roman"/>
          <w:color w:val="222A35" w:themeColor="text2" w:themeShade="80"/>
          <w:sz w:val="24"/>
          <w:szCs w:val="24"/>
          <w:lang w:val="fr-FR"/>
        </w:rPr>
        <w:t>P</w:t>
      </w:r>
      <w:r w:rsidR="00FB75F5" w:rsidRPr="00A87211">
        <w:rPr>
          <w:rFonts w:ascii="Times New Roman" w:eastAsiaTheme="minorEastAsia" w:hAnsi="Times New Roman" w:cs="Times New Roman"/>
          <w:color w:val="222A35" w:themeColor="text2" w:themeShade="80"/>
          <w:sz w:val="24"/>
          <w:szCs w:val="24"/>
          <w:lang w:val="fr-FR"/>
        </w:rPr>
        <w:t xml:space="preserve">lusieurs interventions sont mises en œuvre </w:t>
      </w:r>
      <w:r w:rsidR="004C7344" w:rsidRPr="00A87211">
        <w:rPr>
          <w:rFonts w:ascii="Times New Roman" w:eastAsiaTheme="minorEastAsia" w:hAnsi="Times New Roman" w:cs="Times New Roman"/>
          <w:color w:val="222A35" w:themeColor="text2" w:themeShade="80"/>
          <w:sz w:val="24"/>
          <w:szCs w:val="24"/>
          <w:lang w:val="fr-FR"/>
        </w:rPr>
        <w:t>en vue d’un</w:t>
      </w:r>
      <w:r w:rsidR="00FB75F5" w:rsidRPr="00A87211">
        <w:rPr>
          <w:rFonts w:ascii="Times New Roman" w:eastAsiaTheme="minorEastAsia" w:hAnsi="Times New Roman" w:cs="Times New Roman"/>
          <w:color w:val="222A35" w:themeColor="text2" w:themeShade="80"/>
          <w:sz w:val="24"/>
          <w:szCs w:val="24"/>
          <w:lang w:val="fr-FR"/>
        </w:rPr>
        <w:t xml:space="preserve"> système national </w:t>
      </w:r>
      <w:r w:rsidR="004C7344" w:rsidRPr="00A87211">
        <w:rPr>
          <w:rFonts w:ascii="Times New Roman" w:eastAsiaTheme="minorEastAsia" w:hAnsi="Times New Roman" w:cs="Times New Roman"/>
          <w:color w:val="222A35" w:themeColor="text2" w:themeShade="80"/>
          <w:sz w:val="24"/>
          <w:szCs w:val="24"/>
          <w:lang w:val="fr-FR"/>
        </w:rPr>
        <w:t>de</w:t>
      </w:r>
      <w:r w:rsidR="00FB75F5" w:rsidRPr="00A87211">
        <w:rPr>
          <w:rFonts w:ascii="Times New Roman" w:eastAsiaTheme="minorEastAsia" w:hAnsi="Times New Roman" w:cs="Times New Roman"/>
          <w:color w:val="222A35" w:themeColor="text2" w:themeShade="80"/>
          <w:sz w:val="24"/>
          <w:szCs w:val="24"/>
          <w:lang w:val="fr-FR"/>
        </w:rPr>
        <w:t xml:space="preserve"> couverture universelle. </w:t>
      </w:r>
      <w:r w:rsidR="00913C3D" w:rsidRPr="00A87211">
        <w:rPr>
          <w:rFonts w:ascii="Times New Roman" w:eastAsiaTheme="minorEastAsia" w:hAnsi="Times New Roman" w:cs="Times New Roman"/>
          <w:color w:val="222A35" w:themeColor="text2" w:themeShade="80"/>
          <w:sz w:val="24"/>
          <w:szCs w:val="24"/>
          <w:lang w:val="fr-FR"/>
        </w:rPr>
        <w:t>Il faut citer,</w:t>
      </w:r>
      <w:r w:rsidR="00FB75F5" w:rsidRPr="00A87211">
        <w:rPr>
          <w:rFonts w:ascii="Times New Roman" w:eastAsiaTheme="minorEastAsia" w:hAnsi="Times New Roman" w:cs="Times New Roman"/>
          <w:color w:val="222A35" w:themeColor="text2" w:themeShade="80"/>
          <w:sz w:val="24"/>
          <w:szCs w:val="24"/>
          <w:lang w:val="fr-FR"/>
        </w:rPr>
        <w:t xml:space="preserve"> entre autres : </w:t>
      </w:r>
    </w:p>
    <w:p w14:paraId="0A235EA3" w14:textId="77777777" w:rsidR="00FB75F5" w:rsidRPr="00A87211" w:rsidRDefault="00FB75F5" w:rsidP="00A87211">
      <w:pPr>
        <w:numPr>
          <w:ilvl w:val="0"/>
          <w:numId w:val="29"/>
        </w:numPr>
        <w:suppressAutoHyphens/>
        <w:spacing w:after="0" w:line="276" w:lineRule="auto"/>
        <w:ind w:left="284" w:hanging="284"/>
        <w:jc w:val="both"/>
        <w:rPr>
          <w:rFonts w:ascii="Times New Roman" w:eastAsia="Times New Roman" w:hAnsi="Times New Roman" w:cs="Times New Roman"/>
          <w:color w:val="222A35" w:themeColor="text2" w:themeShade="80"/>
          <w:sz w:val="24"/>
          <w:szCs w:val="24"/>
          <w:lang w:val="fr-FR"/>
        </w:rPr>
      </w:pPr>
      <w:proofErr w:type="gramStart"/>
      <w:r w:rsidRPr="00A87211">
        <w:rPr>
          <w:rFonts w:ascii="Times New Roman" w:eastAsia="Times New Roman" w:hAnsi="Times New Roman" w:cs="Times New Roman"/>
          <w:color w:val="222A35" w:themeColor="text2" w:themeShade="80"/>
          <w:sz w:val="24"/>
          <w:szCs w:val="24"/>
          <w:lang w:val="fr-FR" w:eastAsia="zh-CN"/>
        </w:rPr>
        <w:t>construction</w:t>
      </w:r>
      <w:proofErr w:type="gramEnd"/>
      <w:r w:rsidRPr="00A87211">
        <w:rPr>
          <w:rFonts w:ascii="Times New Roman" w:eastAsia="Times New Roman" w:hAnsi="Times New Roman" w:cs="Times New Roman"/>
          <w:color w:val="222A35" w:themeColor="text2" w:themeShade="80"/>
          <w:sz w:val="24"/>
          <w:szCs w:val="24"/>
          <w:lang w:val="fr-FR" w:eastAsia="zh-CN"/>
        </w:rPr>
        <w:t xml:space="preserve"> des infrastructures sanitaires au niveau communautaire ayant amélioré </w:t>
      </w:r>
      <w:r w:rsidRPr="00A87211">
        <w:rPr>
          <w:rFonts w:ascii="Times New Roman" w:eastAsia="Times New Roman" w:hAnsi="Times New Roman" w:cs="Times New Roman"/>
          <w:color w:val="222A35" w:themeColor="text2" w:themeShade="80"/>
          <w:sz w:val="24"/>
          <w:szCs w:val="24"/>
          <w:lang w:val="fr-FR"/>
        </w:rPr>
        <w:t xml:space="preserve">la couverture géographique des services de santé dont le taux est passé </w:t>
      </w:r>
      <w:r w:rsidRPr="00A87211">
        <w:rPr>
          <w:rFonts w:ascii="Times New Roman" w:eastAsia="Times New Roman" w:hAnsi="Times New Roman" w:cs="Times New Roman"/>
          <w:color w:val="222A35" w:themeColor="text2" w:themeShade="80"/>
          <w:sz w:val="24"/>
          <w:szCs w:val="24"/>
          <w:lang w:val="fr-FR" w:eastAsia="zh-CN"/>
        </w:rPr>
        <w:t>de 61% en 2013 à 90,7% en 2023 ;</w:t>
      </w:r>
    </w:p>
    <w:p w14:paraId="09F24832" w14:textId="7987BFD3" w:rsidR="00FB75F5" w:rsidRPr="00A87211" w:rsidRDefault="00FB75F5" w:rsidP="00A87211">
      <w:pPr>
        <w:numPr>
          <w:ilvl w:val="0"/>
          <w:numId w:val="29"/>
        </w:numPr>
        <w:suppressAutoHyphens/>
        <w:spacing w:after="0" w:line="276" w:lineRule="auto"/>
        <w:ind w:left="284" w:right="146" w:hanging="284"/>
        <w:jc w:val="both"/>
        <w:rPr>
          <w:rFonts w:ascii="Times New Roman" w:eastAsia="Arial Narrow" w:hAnsi="Times New Roman" w:cs="Times New Roman"/>
          <w:color w:val="222A35" w:themeColor="text2" w:themeShade="80"/>
          <w:sz w:val="24"/>
          <w:szCs w:val="24"/>
          <w:lang w:val="fr-FR" w:eastAsia="zh-CN"/>
        </w:rPr>
      </w:pPr>
      <w:proofErr w:type="gramStart"/>
      <w:r w:rsidRPr="00A87211">
        <w:rPr>
          <w:rFonts w:ascii="Times New Roman" w:eastAsia="Times New Roman" w:hAnsi="Times New Roman" w:cs="Times New Roman"/>
          <w:color w:val="222A35" w:themeColor="text2" w:themeShade="80"/>
          <w:sz w:val="24"/>
          <w:szCs w:val="24"/>
          <w:lang w:val="fr-FR"/>
        </w:rPr>
        <w:t>instauration</w:t>
      </w:r>
      <w:proofErr w:type="gramEnd"/>
      <w:r w:rsidRPr="00A87211">
        <w:rPr>
          <w:rFonts w:ascii="Times New Roman" w:eastAsia="Times New Roman" w:hAnsi="Times New Roman" w:cs="Times New Roman"/>
          <w:color w:val="222A35" w:themeColor="text2" w:themeShade="80"/>
          <w:sz w:val="24"/>
          <w:szCs w:val="24"/>
          <w:lang w:val="fr-FR"/>
        </w:rPr>
        <w:t xml:space="preserve"> des cliniques mobiles depuis 2018 pour une offre de service de proximité dans les zones mal desservies ;</w:t>
      </w:r>
    </w:p>
    <w:p w14:paraId="2EC84EE4" w14:textId="7D65332F" w:rsidR="00FB75F5" w:rsidRPr="00686320" w:rsidRDefault="00FB75F5" w:rsidP="00A87211">
      <w:pPr>
        <w:numPr>
          <w:ilvl w:val="0"/>
          <w:numId w:val="29"/>
        </w:numPr>
        <w:suppressAutoHyphens/>
        <w:spacing w:after="0" w:line="276" w:lineRule="auto"/>
        <w:ind w:left="284" w:right="146" w:hanging="284"/>
        <w:jc w:val="both"/>
        <w:rPr>
          <w:rFonts w:ascii="Times New Roman" w:eastAsia="Arial Narrow" w:hAnsi="Times New Roman" w:cs="Times New Roman"/>
          <w:sz w:val="24"/>
          <w:szCs w:val="24"/>
          <w:lang w:val="fr-FR" w:eastAsia="zh-CN"/>
        </w:rPr>
      </w:pPr>
      <w:proofErr w:type="gramStart"/>
      <w:r w:rsidRPr="00A87211">
        <w:rPr>
          <w:rFonts w:ascii="Times New Roman" w:eastAsia="Arial Narrow" w:hAnsi="Times New Roman" w:cs="Times New Roman"/>
          <w:bCs/>
          <w:color w:val="222A35" w:themeColor="text2" w:themeShade="80"/>
          <w:spacing w:val="1"/>
          <w:sz w:val="24"/>
          <w:szCs w:val="24"/>
          <w:lang w:val="fr-FR" w:eastAsia="zh-CN"/>
        </w:rPr>
        <w:t>pr</w:t>
      </w:r>
      <w:r w:rsidRPr="00A87211">
        <w:rPr>
          <w:rFonts w:ascii="Times New Roman" w:eastAsia="Arial Narrow" w:hAnsi="Times New Roman" w:cs="Times New Roman"/>
          <w:bCs/>
          <w:color w:val="222A35" w:themeColor="text2" w:themeShade="80"/>
          <w:sz w:val="24"/>
          <w:szCs w:val="24"/>
          <w:lang w:val="fr-FR" w:eastAsia="zh-CN"/>
        </w:rPr>
        <w:t>i</w:t>
      </w:r>
      <w:r w:rsidRPr="00A87211">
        <w:rPr>
          <w:rFonts w:ascii="Times New Roman" w:eastAsia="Arial Narrow" w:hAnsi="Times New Roman" w:cs="Times New Roman"/>
          <w:bCs/>
          <w:color w:val="222A35" w:themeColor="text2" w:themeShade="80"/>
          <w:spacing w:val="-2"/>
          <w:sz w:val="24"/>
          <w:szCs w:val="24"/>
          <w:lang w:val="fr-FR" w:eastAsia="zh-CN"/>
        </w:rPr>
        <w:t>s</w:t>
      </w:r>
      <w:r w:rsidRPr="00A87211">
        <w:rPr>
          <w:rFonts w:ascii="Times New Roman" w:eastAsia="Arial Narrow" w:hAnsi="Times New Roman" w:cs="Times New Roman"/>
          <w:bCs/>
          <w:color w:val="222A35" w:themeColor="text2" w:themeShade="80"/>
          <w:sz w:val="24"/>
          <w:szCs w:val="24"/>
          <w:lang w:val="fr-FR" w:eastAsia="zh-CN"/>
        </w:rPr>
        <w:t>e</w:t>
      </w:r>
      <w:proofErr w:type="gramEnd"/>
      <w:r w:rsidRPr="00A87211">
        <w:rPr>
          <w:rFonts w:ascii="Times New Roman" w:eastAsia="Arial Narrow" w:hAnsi="Times New Roman" w:cs="Times New Roman"/>
          <w:bCs/>
          <w:color w:val="222A35" w:themeColor="text2" w:themeShade="80"/>
          <w:spacing w:val="1"/>
          <w:sz w:val="24"/>
          <w:szCs w:val="24"/>
          <w:lang w:val="fr-FR" w:eastAsia="zh-CN"/>
        </w:rPr>
        <w:t xml:space="preserve"> e</w:t>
      </w:r>
      <w:r w:rsidRPr="00A87211">
        <w:rPr>
          <w:rFonts w:ascii="Times New Roman" w:eastAsia="Arial Narrow" w:hAnsi="Times New Roman" w:cs="Times New Roman"/>
          <w:bCs/>
          <w:color w:val="222A35" w:themeColor="text2" w:themeShade="80"/>
          <w:sz w:val="24"/>
          <w:szCs w:val="24"/>
          <w:lang w:val="fr-FR" w:eastAsia="zh-CN"/>
        </w:rPr>
        <w:t>n</w:t>
      </w:r>
      <w:r w:rsidRPr="00A87211">
        <w:rPr>
          <w:rFonts w:ascii="Times New Roman" w:eastAsia="Arial Narrow" w:hAnsi="Times New Roman" w:cs="Times New Roman"/>
          <w:bCs/>
          <w:color w:val="222A35" w:themeColor="text2" w:themeShade="80"/>
          <w:spacing w:val="-2"/>
          <w:sz w:val="24"/>
          <w:szCs w:val="24"/>
          <w:lang w:val="fr-FR" w:eastAsia="zh-CN"/>
        </w:rPr>
        <w:t xml:space="preserve"> </w:t>
      </w:r>
      <w:r w:rsidRPr="00A87211">
        <w:rPr>
          <w:rFonts w:ascii="Times New Roman" w:eastAsia="Arial Narrow" w:hAnsi="Times New Roman" w:cs="Times New Roman"/>
          <w:bCs/>
          <w:color w:val="222A35" w:themeColor="text2" w:themeShade="80"/>
          <w:spacing w:val="1"/>
          <w:sz w:val="24"/>
          <w:szCs w:val="24"/>
          <w:lang w:val="fr-FR" w:eastAsia="zh-CN"/>
        </w:rPr>
        <w:t>c</w:t>
      </w:r>
      <w:r w:rsidRPr="00A87211">
        <w:rPr>
          <w:rFonts w:ascii="Times New Roman" w:eastAsia="Arial Narrow" w:hAnsi="Times New Roman" w:cs="Times New Roman"/>
          <w:bCs/>
          <w:color w:val="222A35" w:themeColor="text2" w:themeShade="80"/>
          <w:sz w:val="24"/>
          <w:szCs w:val="24"/>
          <w:lang w:val="fr-FR" w:eastAsia="zh-CN"/>
        </w:rPr>
        <w:t>h</w:t>
      </w:r>
      <w:r w:rsidRPr="00A87211">
        <w:rPr>
          <w:rFonts w:ascii="Times New Roman" w:eastAsia="Arial Narrow" w:hAnsi="Times New Roman" w:cs="Times New Roman"/>
          <w:bCs/>
          <w:color w:val="222A35" w:themeColor="text2" w:themeShade="80"/>
          <w:spacing w:val="1"/>
          <w:sz w:val="24"/>
          <w:szCs w:val="24"/>
          <w:lang w:val="fr-FR" w:eastAsia="zh-CN"/>
        </w:rPr>
        <w:t>ar</w:t>
      </w:r>
      <w:r w:rsidRPr="00A87211">
        <w:rPr>
          <w:rFonts w:ascii="Times New Roman" w:eastAsia="Arial Narrow" w:hAnsi="Times New Roman" w:cs="Times New Roman"/>
          <w:bCs/>
          <w:color w:val="222A35" w:themeColor="text2" w:themeShade="80"/>
          <w:spacing w:val="-3"/>
          <w:sz w:val="24"/>
          <w:szCs w:val="24"/>
          <w:lang w:val="fr-FR" w:eastAsia="zh-CN"/>
        </w:rPr>
        <w:t>g</w:t>
      </w:r>
      <w:r w:rsidRPr="00A87211">
        <w:rPr>
          <w:rFonts w:ascii="Times New Roman" w:eastAsia="Arial Narrow" w:hAnsi="Times New Roman" w:cs="Times New Roman"/>
          <w:bCs/>
          <w:color w:val="222A35" w:themeColor="text2" w:themeShade="80"/>
          <w:sz w:val="24"/>
          <w:szCs w:val="24"/>
          <w:lang w:val="fr-FR" w:eastAsia="zh-CN"/>
        </w:rPr>
        <w:t>e</w:t>
      </w:r>
      <w:r w:rsidRPr="00A87211">
        <w:rPr>
          <w:rFonts w:ascii="Times New Roman" w:eastAsia="Arial Narrow" w:hAnsi="Times New Roman" w:cs="Times New Roman"/>
          <w:bCs/>
          <w:color w:val="222A35" w:themeColor="text2" w:themeShade="80"/>
          <w:spacing w:val="1"/>
          <w:sz w:val="24"/>
          <w:szCs w:val="24"/>
          <w:lang w:val="fr-FR" w:eastAsia="zh-CN"/>
        </w:rPr>
        <w:t xml:space="preserve"> sa</w:t>
      </w:r>
      <w:r w:rsidRPr="00A87211">
        <w:rPr>
          <w:rFonts w:ascii="Times New Roman" w:eastAsia="Arial Narrow" w:hAnsi="Times New Roman" w:cs="Times New Roman"/>
          <w:bCs/>
          <w:color w:val="222A35" w:themeColor="text2" w:themeShade="80"/>
          <w:sz w:val="24"/>
          <w:szCs w:val="24"/>
          <w:lang w:val="fr-FR" w:eastAsia="zh-CN"/>
        </w:rPr>
        <w:t>ni</w:t>
      </w:r>
      <w:r w:rsidRPr="00A87211">
        <w:rPr>
          <w:rFonts w:ascii="Times New Roman" w:eastAsia="Arial Narrow" w:hAnsi="Times New Roman" w:cs="Times New Roman"/>
          <w:bCs/>
          <w:color w:val="222A35" w:themeColor="text2" w:themeShade="80"/>
          <w:spacing w:val="-3"/>
          <w:sz w:val="24"/>
          <w:szCs w:val="24"/>
          <w:lang w:val="fr-FR" w:eastAsia="zh-CN"/>
        </w:rPr>
        <w:t>t</w:t>
      </w:r>
      <w:r w:rsidRPr="00A87211">
        <w:rPr>
          <w:rFonts w:ascii="Times New Roman" w:eastAsia="Arial Narrow" w:hAnsi="Times New Roman" w:cs="Times New Roman"/>
          <w:bCs/>
          <w:color w:val="222A35" w:themeColor="text2" w:themeShade="80"/>
          <w:spacing w:val="-2"/>
          <w:sz w:val="24"/>
          <w:szCs w:val="24"/>
          <w:lang w:val="fr-FR" w:eastAsia="zh-CN"/>
        </w:rPr>
        <w:t>a</w:t>
      </w:r>
      <w:r w:rsidRPr="00A87211">
        <w:rPr>
          <w:rFonts w:ascii="Times New Roman" w:eastAsia="Arial Narrow" w:hAnsi="Times New Roman" w:cs="Times New Roman"/>
          <w:bCs/>
          <w:color w:val="222A35" w:themeColor="text2" w:themeShade="80"/>
          <w:spacing w:val="1"/>
          <w:sz w:val="24"/>
          <w:szCs w:val="24"/>
          <w:lang w:val="fr-FR" w:eastAsia="zh-CN"/>
        </w:rPr>
        <w:t>ir</w:t>
      </w:r>
      <w:r w:rsidRPr="00A87211">
        <w:rPr>
          <w:rFonts w:ascii="Times New Roman" w:eastAsia="Arial Narrow" w:hAnsi="Times New Roman" w:cs="Times New Roman"/>
          <w:bCs/>
          <w:color w:val="222A35" w:themeColor="text2" w:themeShade="80"/>
          <w:sz w:val="24"/>
          <w:szCs w:val="24"/>
          <w:lang w:val="fr-FR" w:eastAsia="zh-CN"/>
        </w:rPr>
        <w:t>e</w:t>
      </w:r>
      <w:r w:rsidRPr="00A87211">
        <w:rPr>
          <w:rFonts w:ascii="Times New Roman" w:eastAsia="Arial Narrow" w:hAnsi="Times New Roman" w:cs="Times New Roman"/>
          <w:bCs/>
          <w:color w:val="222A35" w:themeColor="text2" w:themeShade="80"/>
          <w:spacing w:val="1"/>
          <w:sz w:val="24"/>
          <w:szCs w:val="24"/>
          <w:lang w:val="fr-FR" w:eastAsia="zh-CN"/>
        </w:rPr>
        <w:t xml:space="preserve"> </w:t>
      </w:r>
      <w:r w:rsidRPr="00A87211">
        <w:rPr>
          <w:rFonts w:ascii="Times New Roman" w:eastAsia="Arial Narrow" w:hAnsi="Times New Roman" w:cs="Times New Roman"/>
          <w:bCs/>
          <w:color w:val="222A35" w:themeColor="text2" w:themeShade="80"/>
          <w:spacing w:val="-5"/>
          <w:sz w:val="24"/>
          <w:szCs w:val="24"/>
          <w:lang w:val="fr-FR" w:eastAsia="zh-CN"/>
        </w:rPr>
        <w:t>d</w:t>
      </w:r>
      <w:r w:rsidRPr="00A87211">
        <w:rPr>
          <w:rFonts w:ascii="Times New Roman" w:eastAsia="Arial Narrow" w:hAnsi="Times New Roman" w:cs="Times New Roman"/>
          <w:bCs/>
          <w:color w:val="222A35" w:themeColor="text2" w:themeShade="80"/>
          <w:spacing w:val="1"/>
          <w:sz w:val="24"/>
          <w:szCs w:val="24"/>
          <w:lang w:val="fr-FR" w:eastAsia="zh-CN"/>
        </w:rPr>
        <w:t>e</w:t>
      </w:r>
      <w:r w:rsidRPr="00A87211">
        <w:rPr>
          <w:rFonts w:ascii="Times New Roman" w:eastAsia="Arial Narrow" w:hAnsi="Times New Roman" w:cs="Times New Roman"/>
          <w:bCs/>
          <w:color w:val="222A35" w:themeColor="text2" w:themeShade="80"/>
          <w:sz w:val="24"/>
          <w:szCs w:val="24"/>
          <w:lang w:val="fr-FR" w:eastAsia="zh-CN"/>
        </w:rPr>
        <w:t>s</w:t>
      </w:r>
      <w:r w:rsidRPr="00A87211">
        <w:rPr>
          <w:rFonts w:ascii="Times New Roman" w:eastAsia="Arial Narrow" w:hAnsi="Times New Roman" w:cs="Times New Roman"/>
          <w:bCs/>
          <w:color w:val="222A35" w:themeColor="text2" w:themeShade="80"/>
          <w:spacing w:val="1"/>
          <w:sz w:val="24"/>
          <w:szCs w:val="24"/>
          <w:lang w:val="fr-FR" w:eastAsia="zh-CN"/>
        </w:rPr>
        <w:t xml:space="preserve"> </w:t>
      </w:r>
      <w:r w:rsidRPr="00A87211">
        <w:rPr>
          <w:rFonts w:ascii="Times New Roman" w:eastAsia="Arial Narrow" w:hAnsi="Times New Roman" w:cs="Times New Roman"/>
          <w:bCs/>
          <w:color w:val="222A35" w:themeColor="text2" w:themeShade="80"/>
          <w:sz w:val="24"/>
          <w:szCs w:val="24"/>
          <w:lang w:val="fr-FR" w:eastAsia="zh-CN"/>
        </w:rPr>
        <w:t xml:space="preserve">indigents dans chaque hôpital public, </w:t>
      </w:r>
      <w:r w:rsidRPr="00A87211">
        <w:rPr>
          <w:rFonts w:ascii="Times New Roman" w:eastAsia="Arial Narrow" w:hAnsi="Times New Roman" w:cs="Times New Roman"/>
          <w:bCs/>
          <w:color w:val="222A35" w:themeColor="text2" w:themeShade="80"/>
          <w:spacing w:val="3"/>
          <w:sz w:val="24"/>
          <w:szCs w:val="24"/>
          <w:lang w:val="fr-FR" w:eastAsia="zh-CN"/>
        </w:rPr>
        <w:t>à travers les</w:t>
      </w:r>
      <w:r w:rsidRPr="00A87211">
        <w:rPr>
          <w:rFonts w:ascii="Times New Roman" w:eastAsia="Arial Narrow" w:hAnsi="Times New Roman" w:cs="Times New Roman"/>
          <w:color w:val="222A35" w:themeColor="text2" w:themeShade="80"/>
          <w:spacing w:val="3"/>
          <w:sz w:val="24"/>
          <w:szCs w:val="24"/>
          <w:lang w:val="fr-FR" w:eastAsia="zh-CN"/>
        </w:rPr>
        <w:t xml:space="preserve"> subventions couvrant tout ou une partie du coût des soins. En 2023, cette subvention s’élevait à 843</w:t>
      </w:r>
      <w:r w:rsidR="000A0E16">
        <w:rPr>
          <w:rFonts w:ascii="Times New Roman" w:eastAsia="Arial Narrow" w:hAnsi="Times New Roman" w:cs="Times New Roman"/>
          <w:color w:val="222A35" w:themeColor="text2" w:themeShade="80"/>
          <w:spacing w:val="3"/>
          <w:sz w:val="24"/>
          <w:szCs w:val="24"/>
          <w:lang w:val="fr-FR" w:eastAsia="zh-CN"/>
        </w:rPr>
        <w:t> </w:t>
      </w:r>
      <w:r w:rsidR="000A0E16" w:rsidRPr="00686320">
        <w:rPr>
          <w:rFonts w:ascii="Times New Roman" w:eastAsia="Arial Narrow" w:hAnsi="Times New Roman" w:cs="Times New Roman"/>
          <w:spacing w:val="3"/>
          <w:sz w:val="24"/>
          <w:szCs w:val="24"/>
          <w:lang w:val="fr-FR" w:eastAsia="zh-CN"/>
        </w:rPr>
        <w:t>000</w:t>
      </w:r>
      <w:r w:rsidR="00F530E4" w:rsidRPr="00686320">
        <w:rPr>
          <w:rFonts w:ascii="Times New Roman" w:eastAsia="Arial Narrow" w:hAnsi="Times New Roman" w:cs="Times New Roman"/>
          <w:spacing w:val="3"/>
          <w:sz w:val="24"/>
          <w:szCs w:val="24"/>
          <w:lang w:val="fr-FR" w:eastAsia="zh-CN"/>
        </w:rPr>
        <w:t xml:space="preserve"> 000 </w:t>
      </w:r>
      <w:r w:rsidRPr="00686320">
        <w:rPr>
          <w:rFonts w:ascii="Times New Roman" w:eastAsia="Arial Narrow" w:hAnsi="Times New Roman" w:cs="Times New Roman"/>
          <w:spacing w:val="3"/>
          <w:sz w:val="24"/>
          <w:szCs w:val="24"/>
          <w:lang w:val="fr-FR" w:eastAsia="zh-CN"/>
        </w:rPr>
        <w:t xml:space="preserve">FCFA, soit 0,61% du budget alloué au Ministère chargé de la santé suivant la loi des finances rectificative 2023 et 11,56% du budget total alloué aux hôpitaux ; </w:t>
      </w:r>
    </w:p>
    <w:p w14:paraId="1990EC7A" w14:textId="42773028" w:rsidR="00F839FA" w:rsidRPr="00A87211" w:rsidRDefault="00FB75F5" w:rsidP="00A87211">
      <w:pPr>
        <w:numPr>
          <w:ilvl w:val="0"/>
          <w:numId w:val="29"/>
        </w:numPr>
        <w:suppressAutoHyphens/>
        <w:spacing w:after="0" w:line="276" w:lineRule="auto"/>
        <w:ind w:left="284" w:right="146" w:hanging="284"/>
        <w:jc w:val="both"/>
        <w:rPr>
          <w:rFonts w:ascii="Times New Roman" w:eastAsia="Times New Roman" w:hAnsi="Times New Roman" w:cs="Times New Roman"/>
          <w:color w:val="00B050"/>
          <w:sz w:val="24"/>
          <w:szCs w:val="24"/>
          <w:lang w:val="fr-FR" w:eastAsia="zh-CN"/>
        </w:rPr>
      </w:pPr>
      <w:proofErr w:type="gramStart"/>
      <w:r w:rsidRPr="00686320">
        <w:rPr>
          <w:rFonts w:ascii="Times New Roman" w:eastAsia="Times New Roman" w:hAnsi="Times New Roman" w:cs="Times New Roman"/>
          <w:sz w:val="24"/>
          <w:szCs w:val="24"/>
          <w:lang w:val="fr-FR"/>
        </w:rPr>
        <w:t>développement</w:t>
      </w:r>
      <w:proofErr w:type="gramEnd"/>
      <w:r w:rsidRPr="00686320">
        <w:rPr>
          <w:rFonts w:ascii="Times New Roman" w:eastAsia="Times New Roman" w:hAnsi="Times New Roman" w:cs="Times New Roman"/>
          <w:sz w:val="24"/>
          <w:szCs w:val="24"/>
          <w:lang w:val="fr-FR"/>
        </w:rPr>
        <w:t xml:space="preserve"> des dispositifs de gratuité pour améliorer l’accessibilité financière</w:t>
      </w:r>
      <w:r w:rsidRPr="00686320">
        <w:rPr>
          <w:rFonts w:ascii="Times New Roman" w:eastAsia="Times New Roman" w:hAnsi="Times New Roman" w:cs="Times New Roman"/>
          <w:strike/>
          <w:sz w:val="24"/>
          <w:szCs w:val="24"/>
          <w:lang w:val="fr-FR"/>
        </w:rPr>
        <w:t>s</w:t>
      </w:r>
      <w:r w:rsidRPr="00686320">
        <w:rPr>
          <w:rFonts w:ascii="Times New Roman" w:eastAsia="Times New Roman" w:hAnsi="Times New Roman" w:cs="Times New Roman"/>
          <w:sz w:val="24"/>
          <w:szCs w:val="24"/>
          <w:lang w:val="fr-FR"/>
        </w:rPr>
        <w:t xml:space="preserve"> des services de </w:t>
      </w:r>
      <w:proofErr w:type="gramStart"/>
      <w:r w:rsidRPr="00686320">
        <w:rPr>
          <w:rFonts w:ascii="Times New Roman" w:eastAsia="Times New Roman" w:hAnsi="Times New Roman" w:cs="Times New Roman"/>
          <w:sz w:val="24"/>
          <w:szCs w:val="24"/>
          <w:lang w:val="fr-FR"/>
        </w:rPr>
        <w:t xml:space="preserve">santé </w:t>
      </w:r>
      <w:r w:rsidR="00F83FEA" w:rsidRPr="00686320">
        <w:rPr>
          <w:rFonts w:ascii="Times New Roman" w:eastAsia="Times New Roman" w:hAnsi="Times New Roman" w:cs="Times New Roman"/>
          <w:sz w:val="24"/>
          <w:szCs w:val="24"/>
          <w:lang w:val="fr-FR"/>
        </w:rPr>
        <w:t xml:space="preserve"> pour</w:t>
      </w:r>
      <w:proofErr w:type="gramEnd"/>
      <w:r w:rsidRPr="00686320">
        <w:rPr>
          <w:rFonts w:ascii="Times New Roman" w:eastAsia="Times New Roman" w:hAnsi="Times New Roman" w:cs="Times New Roman"/>
          <w:sz w:val="24"/>
          <w:szCs w:val="24"/>
          <w:lang w:val="fr-FR"/>
        </w:rPr>
        <w:t xml:space="preserve"> </w:t>
      </w:r>
      <w:r w:rsidRPr="00A87211">
        <w:rPr>
          <w:rFonts w:ascii="Times New Roman" w:eastAsia="Times New Roman" w:hAnsi="Times New Roman" w:cs="Times New Roman"/>
          <w:color w:val="222A35" w:themeColor="text2" w:themeShade="80"/>
          <w:sz w:val="24"/>
          <w:szCs w:val="24"/>
          <w:lang w:val="fr-FR"/>
        </w:rPr>
        <w:t>tous</w:t>
      </w:r>
      <w:r w:rsidR="008F3F69" w:rsidRPr="00A87211">
        <w:rPr>
          <w:rFonts w:ascii="Times New Roman" w:eastAsia="Times New Roman" w:hAnsi="Times New Roman" w:cs="Times New Roman"/>
          <w:color w:val="222A35" w:themeColor="text2" w:themeShade="80"/>
          <w:sz w:val="24"/>
          <w:szCs w:val="24"/>
          <w:lang w:val="fr-FR"/>
        </w:rPr>
        <w:t xml:space="preserve"> : </w:t>
      </w:r>
      <w:r w:rsidRPr="00A87211">
        <w:rPr>
          <w:rFonts w:ascii="Times New Roman" w:eastAsia="Arial Narrow" w:hAnsi="Times New Roman" w:cs="Times New Roman"/>
          <w:color w:val="222A35" w:themeColor="text2" w:themeShade="80"/>
          <w:spacing w:val="1"/>
          <w:sz w:val="24"/>
          <w:szCs w:val="24"/>
          <w:lang w:val="fr-FR" w:eastAsia="zh-CN"/>
        </w:rPr>
        <w:t>P</w:t>
      </w:r>
      <w:r w:rsidRPr="00A87211">
        <w:rPr>
          <w:rFonts w:ascii="Times New Roman" w:eastAsia="Arial Narrow" w:hAnsi="Times New Roman" w:cs="Times New Roman"/>
          <w:color w:val="222A35" w:themeColor="text2" w:themeShade="80"/>
          <w:spacing w:val="-1"/>
          <w:sz w:val="24"/>
          <w:szCs w:val="24"/>
          <w:lang w:val="fr-FR" w:eastAsia="zh-CN"/>
        </w:rPr>
        <w:t>r</w:t>
      </w:r>
      <w:r w:rsidRPr="00A87211">
        <w:rPr>
          <w:rFonts w:ascii="Times New Roman" w:eastAsia="Arial Narrow" w:hAnsi="Times New Roman" w:cs="Times New Roman"/>
          <w:color w:val="222A35" w:themeColor="text2" w:themeShade="80"/>
          <w:spacing w:val="1"/>
          <w:sz w:val="24"/>
          <w:szCs w:val="24"/>
          <w:lang w:val="fr-FR" w:eastAsia="zh-CN"/>
        </w:rPr>
        <w:t>é</w:t>
      </w:r>
      <w:r w:rsidRPr="00A87211">
        <w:rPr>
          <w:rFonts w:ascii="Times New Roman" w:eastAsia="Arial Narrow" w:hAnsi="Times New Roman" w:cs="Times New Roman"/>
          <w:color w:val="222A35" w:themeColor="text2" w:themeShade="80"/>
          <w:spacing w:val="-3"/>
          <w:sz w:val="24"/>
          <w:szCs w:val="24"/>
          <w:lang w:val="fr-FR" w:eastAsia="zh-CN"/>
        </w:rPr>
        <w:t>v</w:t>
      </w:r>
      <w:r w:rsidRPr="00A87211">
        <w:rPr>
          <w:rFonts w:ascii="Times New Roman" w:eastAsia="Arial Narrow" w:hAnsi="Times New Roman" w:cs="Times New Roman"/>
          <w:color w:val="222A35" w:themeColor="text2" w:themeShade="80"/>
          <w:spacing w:val="-2"/>
          <w:sz w:val="24"/>
          <w:szCs w:val="24"/>
          <w:lang w:val="fr-FR" w:eastAsia="zh-CN"/>
        </w:rPr>
        <w:t>e</w:t>
      </w:r>
      <w:r w:rsidRPr="00A87211">
        <w:rPr>
          <w:rFonts w:ascii="Times New Roman" w:eastAsia="Arial Narrow" w:hAnsi="Times New Roman" w:cs="Times New Roman"/>
          <w:color w:val="222A35" w:themeColor="text2" w:themeShade="80"/>
          <w:spacing w:val="1"/>
          <w:sz w:val="24"/>
          <w:szCs w:val="24"/>
          <w:lang w:val="fr-FR" w:eastAsia="zh-CN"/>
        </w:rPr>
        <w:t>n</w:t>
      </w:r>
      <w:r w:rsidRPr="00A87211">
        <w:rPr>
          <w:rFonts w:ascii="Times New Roman" w:eastAsia="Arial Narrow" w:hAnsi="Times New Roman" w:cs="Times New Roman"/>
          <w:color w:val="222A35" w:themeColor="text2" w:themeShade="80"/>
          <w:spacing w:val="-2"/>
          <w:sz w:val="24"/>
          <w:szCs w:val="24"/>
          <w:lang w:val="fr-FR" w:eastAsia="zh-CN"/>
        </w:rPr>
        <w:t>t</w:t>
      </w:r>
      <w:r w:rsidRPr="00A87211">
        <w:rPr>
          <w:rFonts w:ascii="Times New Roman" w:eastAsia="Arial Narrow" w:hAnsi="Times New Roman" w:cs="Times New Roman"/>
          <w:color w:val="222A35" w:themeColor="text2" w:themeShade="80"/>
          <w:spacing w:val="-1"/>
          <w:sz w:val="24"/>
          <w:szCs w:val="24"/>
          <w:lang w:val="fr-FR" w:eastAsia="zh-CN"/>
        </w:rPr>
        <w:t>i</w:t>
      </w:r>
      <w:r w:rsidRPr="00A87211">
        <w:rPr>
          <w:rFonts w:ascii="Times New Roman" w:eastAsia="Arial Narrow" w:hAnsi="Times New Roman" w:cs="Times New Roman"/>
          <w:color w:val="222A35" w:themeColor="text2" w:themeShade="80"/>
          <w:sz w:val="24"/>
          <w:szCs w:val="24"/>
          <w:lang w:val="fr-FR" w:eastAsia="zh-CN"/>
        </w:rPr>
        <w:t>on</w:t>
      </w:r>
      <w:r w:rsidRPr="00A87211">
        <w:rPr>
          <w:rFonts w:ascii="Times New Roman" w:eastAsia="Arial Narrow" w:hAnsi="Times New Roman" w:cs="Times New Roman"/>
          <w:color w:val="222A35" w:themeColor="text2" w:themeShade="80"/>
          <w:spacing w:val="4"/>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d</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6"/>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a T</w:t>
      </w:r>
      <w:r w:rsidRPr="00A87211">
        <w:rPr>
          <w:rFonts w:ascii="Times New Roman" w:eastAsia="Arial Narrow" w:hAnsi="Times New Roman" w:cs="Times New Roman"/>
          <w:color w:val="222A35" w:themeColor="text2" w:themeShade="80"/>
          <w:spacing w:val="-1"/>
          <w:sz w:val="24"/>
          <w:szCs w:val="24"/>
          <w:lang w:val="fr-FR" w:eastAsia="zh-CN"/>
        </w:rPr>
        <w:t>r</w:t>
      </w:r>
      <w:r w:rsidRPr="00A87211">
        <w:rPr>
          <w:rFonts w:ascii="Times New Roman" w:eastAsia="Arial Narrow" w:hAnsi="Times New Roman" w:cs="Times New Roman"/>
          <w:color w:val="222A35" w:themeColor="text2" w:themeShade="80"/>
          <w:sz w:val="24"/>
          <w:szCs w:val="24"/>
          <w:lang w:val="fr-FR" w:eastAsia="zh-CN"/>
        </w:rPr>
        <w:t>a</w:t>
      </w:r>
      <w:r w:rsidRPr="00A87211">
        <w:rPr>
          <w:rFonts w:ascii="Times New Roman" w:eastAsia="Arial Narrow" w:hAnsi="Times New Roman" w:cs="Times New Roman"/>
          <w:color w:val="222A35" w:themeColor="text2" w:themeShade="80"/>
          <w:spacing w:val="1"/>
          <w:sz w:val="24"/>
          <w:szCs w:val="24"/>
          <w:lang w:val="fr-FR" w:eastAsia="zh-CN"/>
        </w:rPr>
        <w:t>n</w:t>
      </w:r>
      <w:r w:rsidRPr="00A87211">
        <w:rPr>
          <w:rFonts w:ascii="Times New Roman" w:eastAsia="Arial Narrow" w:hAnsi="Times New Roman" w:cs="Times New Roman"/>
          <w:color w:val="222A35" w:themeColor="text2" w:themeShade="80"/>
          <w:spacing w:val="-3"/>
          <w:sz w:val="24"/>
          <w:szCs w:val="24"/>
          <w:lang w:val="fr-FR" w:eastAsia="zh-CN"/>
        </w:rPr>
        <w:t>s</w:t>
      </w:r>
      <w:r w:rsidRPr="00A87211">
        <w:rPr>
          <w:rFonts w:ascii="Times New Roman" w:eastAsia="Arial Narrow" w:hAnsi="Times New Roman" w:cs="Times New Roman"/>
          <w:color w:val="222A35" w:themeColor="text2" w:themeShade="80"/>
          <w:spacing w:val="1"/>
          <w:sz w:val="24"/>
          <w:szCs w:val="24"/>
          <w:lang w:val="fr-FR" w:eastAsia="zh-CN"/>
        </w:rPr>
        <w:t>m</w:t>
      </w:r>
      <w:r w:rsidRPr="00A87211">
        <w:rPr>
          <w:rFonts w:ascii="Times New Roman" w:eastAsia="Arial Narrow" w:hAnsi="Times New Roman" w:cs="Times New Roman"/>
          <w:color w:val="222A35" w:themeColor="text2" w:themeShade="80"/>
          <w:spacing w:val="-1"/>
          <w:sz w:val="24"/>
          <w:szCs w:val="24"/>
          <w:lang w:val="fr-FR" w:eastAsia="zh-CN"/>
        </w:rPr>
        <w:t>issi</w:t>
      </w:r>
      <w:r w:rsidRPr="00A87211">
        <w:rPr>
          <w:rFonts w:ascii="Times New Roman" w:eastAsia="Arial Narrow" w:hAnsi="Times New Roman" w:cs="Times New Roman"/>
          <w:color w:val="222A35" w:themeColor="text2" w:themeShade="80"/>
          <w:spacing w:val="-2"/>
          <w:sz w:val="24"/>
          <w:szCs w:val="24"/>
          <w:lang w:val="fr-FR" w:eastAsia="zh-CN"/>
        </w:rPr>
        <w:t>o</w:t>
      </w:r>
      <w:r w:rsidRPr="00A87211">
        <w:rPr>
          <w:rFonts w:ascii="Times New Roman" w:eastAsia="Arial Narrow" w:hAnsi="Times New Roman" w:cs="Times New Roman"/>
          <w:color w:val="222A35" w:themeColor="text2" w:themeShade="80"/>
          <w:sz w:val="24"/>
          <w:szCs w:val="24"/>
          <w:lang w:val="fr-FR" w:eastAsia="zh-CN"/>
        </w:rPr>
        <w:t>n</w:t>
      </w:r>
      <w:r w:rsidRPr="00A87211">
        <w:rPr>
          <w:rFonts w:ascii="Times New Roman" w:eastAsia="Arial Narrow" w:hAnsi="Times New Roman" w:cs="Times New Roman"/>
          <w:color w:val="222A35" w:themeColor="text2" w:themeShade="80"/>
          <w:spacing w:val="2"/>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d</w:t>
      </w:r>
      <w:r w:rsidRPr="00A87211">
        <w:rPr>
          <w:rFonts w:ascii="Times New Roman" w:eastAsia="Arial Narrow" w:hAnsi="Times New Roman" w:cs="Times New Roman"/>
          <w:color w:val="222A35" w:themeColor="text2" w:themeShade="80"/>
          <w:sz w:val="24"/>
          <w:szCs w:val="24"/>
          <w:lang w:val="fr-FR" w:eastAsia="zh-CN"/>
        </w:rPr>
        <w:t>u</w:t>
      </w:r>
      <w:r w:rsidRPr="00A87211">
        <w:rPr>
          <w:rFonts w:ascii="Times New Roman" w:eastAsia="Arial Narrow" w:hAnsi="Times New Roman" w:cs="Times New Roman"/>
          <w:color w:val="222A35" w:themeColor="text2" w:themeShade="80"/>
          <w:spacing w:val="2"/>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V</w:t>
      </w:r>
      <w:r w:rsidRPr="00A87211">
        <w:rPr>
          <w:rFonts w:ascii="Times New Roman" w:eastAsia="Arial Narrow" w:hAnsi="Times New Roman" w:cs="Times New Roman"/>
          <w:color w:val="222A35" w:themeColor="text2" w:themeShade="80"/>
          <w:sz w:val="24"/>
          <w:szCs w:val="24"/>
          <w:lang w:val="fr-FR" w:eastAsia="zh-CN"/>
        </w:rPr>
        <w:t>IH</w:t>
      </w:r>
      <w:r w:rsidRPr="00A87211">
        <w:rPr>
          <w:rFonts w:ascii="Times New Roman" w:eastAsia="Arial Narrow" w:hAnsi="Times New Roman" w:cs="Times New Roman"/>
          <w:color w:val="222A35" w:themeColor="text2" w:themeShade="80"/>
          <w:spacing w:val="2"/>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d</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5"/>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a</w:t>
      </w:r>
      <w:r w:rsidRPr="00A87211">
        <w:rPr>
          <w:rFonts w:ascii="Times New Roman" w:eastAsia="Arial Narrow" w:hAnsi="Times New Roman" w:cs="Times New Roman"/>
          <w:color w:val="222A35" w:themeColor="text2" w:themeShade="80"/>
          <w:spacing w:val="2"/>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M</w:t>
      </w:r>
      <w:r w:rsidRPr="00A87211">
        <w:rPr>
          <w:rFonts w:ascii="Times New Roman" w:eastAsia="Arial Narrow" w:hAnsi="Times New Roman" w:cs="Times New Roman"/>
          <w:color w:val="222A35" w:themeColor="text2" w:themeShade="80"/>
          <w:sz w:val="24"/>
          <w:szCs w:val="24"/>
          <w:lang w:val="fr-FR" w:eastAsia="zh-CN"/>
        </w:rPr>
        <w:t>ère</w:t>
      </w:r>
      <w:r w:rsidRPr="00A87211">
        <w:rPr>
          <w:rFonts w:ascii="Times New Roman" w:eastAsia="Arial Narrow" w:hAnsi="Times New Roman" w:cs="Times New Roman"/>
          <w:color w:val="222A35" w:themeColor="text2" w:themeShade="80"/>
          <w:spacing w:val="4"/>
          <w:sz w:val="24"/>
          <w:szCs w:val="24"/>
          <w:lang w:val="fr-FR" w:eastAsia="zh-CN"/>
        </w:rPr>
        <w:t xml:space="preserve"> </w:t>
      </w:r>
      <w:r w:rsidRPr="00A87211">
        <w:rPr>
          <w:rFonts w:ascii="Times New Roman" w:eastAsia="Arial Narrow" w:hAnsi="Times New Roman" w:cs="Times New Roman"/>
          <w:color w:val="222A35" w:themeColor="text2" w:themeShade="80"/>
          <w:sz w:val="24"/>
          <w:szCs w:val="24"/>
          <w:lang w:val="fr-FR" w:eastAsia="zh-CN"/>
        </w:rPr>
        <w:t xml:space="preserve">à </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w:t>
      </w:r>
      <w:r w:rsidRPr="00A87211">
        <w:rPr>
          <w:rFonts w:ascii="Times New Roman" w:eastAsia="Arial Narrow" w:hAnsi="Times New Roman" w:cs="Times New Roman"/>
          <w:color w:val="222A35" w:themeColor="text2" w:themeShade="80"/>
          <w:spacing w:val="1"/>
          <w:sz w:val="24"/>
          <w:szCs w:val="24"/>
          <w:lang w:val="fr-FR" w:eastAsia="zh-CN"/>
        </w:rPr>
        <w:t>E</w:t>
      </w:r>
      <w:r w:rsidRPr="00A87211">
        <w:rPr>
          <w:rFonts w:ascii="Times New Roman" w:eastAsia="Arial Narrow" w:hAnsi="Times New Roman" w:cs="Times New Roman"/>
          <w:color w:val="222A35" w:themeColor="text2" w:themeShade="80"/>
          <w:spacing w:val="-2"/>
          <w:sz w:val="24"/>
          <w:szCs w:val="24"/>
          <w:lang w:val="fr-FR" w:eastAsia="zh-CN"/>
        </w:rPr>
        <w:t>n</w:t>
      </w:r>
      <w:r w:rsidRPr="00A87211">
        <w:rPr>
          <w:rFonts w:ascii="Times New Roman" w:eastAsia="Arial Narrow" w:hAnsi="Times New Roman" w:cs="Times New Roman"/>
          <w:color w:val="222A35" w:themeColor="text2" w:themeShade="80"/>
          <w:sz w:val="24"/>
          <w:szCs w:val="24"/>
          <w:lang w:val="fr-FR" w:eastAsia="zh-CN"/>
        </w:rPr>
        <w:t>fant</w:t>
      </w:r>
      <w:r w:rsidRPr="00A87211">
        <w:rPr>
          <w:rFonts w:ascii="Times New Roman" w:eastAsia="Arial Narrow" w:hAnsi="Times New Roman" w:cs="Times New Roman"/>
          <w:color w:val="222A35" w:themeColor="text2" w:themeShade="80"/>
          <w:spacing w:val="10"/>
          <w:sz w:val="24"/>
          <w:szCs w:val="24"/>
          <w:lang w:val="fr-FR" w:eastAsia="zh-CN"/>
        </w:rPr>
        <w:t xml:space="preserve"> </w:t>
      </w:r>
      <w:r w:rsidRPr="00A87211">
        <w:rPr>
          <w:rFonts w:ascii="Times New Roman" w:eastAsia="Arial Narrow" w:hAnsi="Times New Roman" w:cs="Times New Roman"/>
          <w:color w:val="222A35" w:themeColor="text2" w:themeShade="80"/>
          <w:sz w:val="24"/>
          <w:szCs w:val="24"/>
          <w:lang w:val="fr-FR" w:eastAsia="zh-CN"/>
        </w:rPr>
        <w:t>(</w:t>
      </w:r>
      <w:r w:rsidRPr="00A87211">
        <w:rPr>
          <w:rFonts w:ascii="Times New Roman" w:eastAsia="Arial Narrow" w:hAnsi="Times New Roman" w:cs="Times New Roman"/>
          <w:color w:val="222A35" w:themeColor="text2" w:themeShade="80"/>
          <w:spacing w:val="1"/>
          <w:sz w:val="24"/>
          <w:szCs w:val="24"/>
          <w:lang w:val="fr-FR" w:eastAsia="zh-CN"/>
        </w:rPr>
        <w:t>P</w:t>
      </w:r>
      <w:r w:rsidRPr="00A87211">
        <w:rPr>
          <w:rFonts w:ascii="Times New Roman" w:eastAsia="Arial Narrow" w:hAnsi="Times New Roman" w:cs="Times New Roman"/>
          <w:color w:val="222A35" w:themeColor="text2" w:themeShade="80"/>
          <w:spacing w:val="-3"/>
          <w:sz w:val="24"/>
          <w:szCs w:val="24"/>
          <w:lang w:val="fr-FR" w:eastAsia="zh-CN"/>
        </w:rPr>
        <w:t>T</w:t>
      </w:r>
      <w:r w:rsidRPr="00A87211">
        <w:rPr>
          <w:rFonts w:ascii="Times New Roman" w:eastAsia="Arial Narrow" w:hAnsi="Times New Roman" w:cs="Times New Roman"/>
          <w:color w:val="222A35" w:themeColor="text2" w:themeShade="80"/>
          <w:spacing w:val="-1"/>
          <w:sz w:val="24"/>
          <w:szCs w:val="24"/>
          <w:lang w:val="fr-FR" w:eastAsia="zh-CN"/>
        </w:rPr>
        <w:t>M</w:t>
      </w:r>
      <w:r w:rsidRPr="00A87211">
        <w:rPr>
          <w:rFonts w:ascii="Times New Roman" w:eastAsia="Arial Narrow" w:hAnsi="Times New Roman" w:cs="Times New Roman"/>
          <w:color w:val="222A35" w:themeColor="text2" w:themeShade="80"/>
          <w:spacing w:val="4"/>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2"/>
          <w:sz w:val="24"/>
          <w:szCs w:val="24"/>
          <w:lang w:val="fr-FR" w:eastAsia="zh-CN"/>
        </w:rPr>
        <w:t>p</w:t>
      </w:r>
      <w:r w:rsidRPr="00A87211">
        <w:rPr>
          <w:rFonts w:ascii="Times New Roman" w:eastAsia="Arial Narrow" w:hAnsi="Times New Roman" w:cs="Times New Roman"/>
          <w:color w:val="222A35" w:themeColor="text2" w:themeShade="80"/>
          <w:spacing w:val="1"/>
          <w:sz w:val="24"/>
          <w:szCs w:val="24"/>
          <w:lang w:val="fr-FR" w:eastAsia="zh-CN"/>
        </w:rPr>
        <w:t>o</w:t>
      </w:r>
      <w:r w:rsidRPr="00A87211">
        <w:rPr>
          <w:rFonts w:ascii="Times New Roman" w:eastAsia="Arial Narrow" w:hAnsi="Times New Roman" w:cs="Times New Roman"/>
          <w:color w:val="222A35" w:themeColor="text2" w:themeShade="80"/>
          <w:spacing w:val="-2"/>
          <w:sz w:val="24"/>
          <w:szCs w:val="24"/>
          <w:lang w:val="fr-FR" w:eastAsia="zh-CN"/>
        </w:rPr>
        <w:t>u</w:t>
      </w:r>
      <w:r w:rsidRPr="00A87211">
        <w:rPr>
          <w:rFonts w:ascii="Times New Roman" w:eastAsia="Arial Narrow" w:hAnsi="Times New Roman" w:cs="Times New Roman"/>
          <w:color w:val="222A35" w:themeColor="text2" w:themeShade="80"/>
          <w:sz w:val="24"/>
          <w:szCs w:val="24"/>
          <w:lang w:val="fr-FR" w:eastAsia="zh-CN"/>
        </w:rPr>
        <w:t>r</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a</w:t>
      </w:r>
      <w:r w:rsidRPr="00A87211">
        <w:rPr>
          <w:rFonts w:ascii="Times New Roman" w:eastAsia="Arial Narrow" w:hAnsi="Times New Roman" w:cs="Times New Roman"/>
          <w:color w:val="222A35" w:themeColor="text2" w:themeShade="80"/>
          <w:spacing w:val="4"/>
          <w:sz w:val="24"/>
          <w:szCs w:val="24"/>
          <w:lang w:val="fr-FR" w:eastAsia="zh-CN"/>
        </w:rPr>
        <w:t xml:space="preserve"> </w:t>
      </w:r>
      <w:r w:rsidRPr="00A87211">
        <w:rPr>
          <w:rFonts w:ascii="Times New Roman" w:eastAsia="Arial Narrow" w:hAnsi="Times New Roman" w:cs="Times New Roman"/>
          <w:color w:val="222A35" w:themeColor="text2" w:themeShade="80"/>
          <w:sz w:val="24"/>
          <w:szCs w:val="24"/>
          <w:lang w:val="fr-FR" w:eastAsia="zh-CN"/>
        </w:rPr>
        <w:t>f</w:t>
      </w:r>
      <w:r w:rsidRPr="00A87211">
        <w:rPr>
          <w:rFonts w:ascii="Times New Roman" w:eastAsia="Arial Narrow" w:hAnsi="Times New Roman" w:cs="Times New Roman"/>
          <w:color w:val="222A35" w:themeColor="text2" w:themeShade="80"/>
          <w:spacing w:val="-2"/>
          <w:sz w:val="24"/>
          <w:szCs w:val="24"/>
          <w:lang w:val="fr-FR" w:eastAsia="zh-CN"/>
        </w:rPr>
        <w:t>e</w:t>
      </w:r>
      <w:r w:rsidRPr="00A87211">
        <w:rPr>
          <w:rFonts w:ascii="Times New Roman" w:eastAsia="Arial Narrow" w:hAnsi="Times New Roman" w:cs="Times New Roman"/>
          <w:color w:val="222A35" w:themeColor="text2" w:themeShade="80"/>
          <w:spacing w:val="1"/>
          <w:sz w:val="24"/>
          <w:szCs w:val="24"/>
          <w:lang w:val="fr-FR" w:eastAsia="zh-CN"/>
        </w:rPr>
        <w:t>mm</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4"/>
          <w:sz w:val="24"/>
          <w:szCs w:val="24"/>
          <w:lang w:val="fr-FR" w:eastAsia="zh-CN"/>
        </w:rPr>
        <w:t xml:space="preserve"> </w:t>
      </w:r>
      <w:r w:rsidRPr="00A87211">
        <w:rPr>
          <w:rFonts w:ascii="Times New Roman" w:eastAsia="Arial Narrow" w:hAnsi="Times New Roman" w:cs="Times New Roman"/>
          <w:color w:val="222A35" w:themeColor="text2" w:themeShade="80"/>
          <w:spacing w:val="-4"/>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nce</w:t>
      </w:r>
      <w:r w:rsidRPr="00A87211">
        <w:rPr>
          <w:rFonts w:ascii="Times New Roman" w:eastAsia="Arial Narrow" w:hAnsi="Times New Roman" w:cs="Times New Roman"/>
          <w:color w:val="222A35" w:themeColor="text2" w:themeShade="80"/>
          <w:spacing w:val="-1"/>
          <w:sz w:val="24"/>
          <w:szCs w:val="24"/>
          <w:lang w:val="fr-FR" w:eastAsia="zh-CN"/>
        </w:rPr>
        <w:t>i</w:t>
      </w:r>
      <w:r w:rsidRPr="00A87211">
        <w:rPr>
          <w:rFonts w:ascii="Times New Roman" w:eastAsia="Arial Narrow" w:hAnsi="Times New Roman" w:cs="Times New Roman"/>
          <w:color w:val="222A35" w:themeColor="text2" w:themeShade="80"/>
          <w:sz w:val="24"/>
          <w:szCs w:val="24"/>
          <w:lang w:val="fr-FR" w:eastAsia="zh-CN"/>
        </w:rPr>
        <w:t>nte</w:t>
      </w:r>
      <w:r w:rsidR="008F3F69" w:rsidRPr="00A87211">
        <w:rPr>
          <w:rFonts w:ascii="Times New Roman" w:eastAsia="Arial Narrow" w:hAnsi="Times New Roman" w:cs="Times New Roman"/>
          <w:color w:val="222A35" w:themeColor="text2" w:themeShade="80"/>
          <w:sz w:val="24"/>
          <w:szCs w:val="24"/>
          <w:lang w:val="fr-FR" w:eastAsia="zh-CN"/>
        </w:rPr>
        <w:t xml:space="preserve"> ; </w:t>
      </w:r>
      <w:r w:rsidRPr="00A87211">
        <w:rPr>
          <w:rFonts w:ascii="Times New Roman" w:eastAsia="Arial Narrow" w:hAnsi="Times New Roman" w:cs="Times New Roman"/>
          <w:color w:val="222A35" w:themeColor="text2" w:themeShade="80"/>
          <w:spacing w:val="1"/>
          <w:sz w:val="24"/>
          <w:szCs w:val="24"/>
          <w:lang w:val="fr-FR" w:eastAsia="zh-CN"/>
        </w:rPr>
        <w:t>dép</w:t>
      </w:r>
      <w:r w:rsidRPr="00A87211">
        <w:rPr>
          <w:rFonts w:ascii="Times New Roman" w:eastAsia="Arial Narrow" w:hAnsi="Times New Roman" w:cs="Times New Roman"/>
          <w:color w:val="222A35" w:themeColor="text2" w:themeShade="80"/>
          <w:spacing w:val="-1"/>
          <w:sz w:val="24"/>
          <w:szCs w:val="24"/>
          <w:lang w:val="fr-FR" w:eastAsia="zh-CN"/>
        </w:rPr>
        <w:t>is</w:t>
      </w:r>
      <w:r w:rsidRPr="00A87211">
        <w:rPr>
          <w:rFonts w:ascii="Times New Roman" w:eastAsia="Arial Narrow" w:hAnsi="Times New Roman" w:cs="Times New Roman"/>
          <w:color w:val="222A35" w:themeColor="text2" w:themeShade="80"/>
          <w:sz w:val="24"/>
          <w:szCs w:val="24"/>
          <w:lang w:val="fr-FR" w:eastAsia="zh-CN"/>
        </w:rPr>
        <w:t>tage</w:t>
      </w:r>
      <w:r w:rsidRPr="00A87211">
        <w:rPr>
          <w:rFonts w:ascii="Times New Roman" w:eastAsia="Arial Narrow" w:hAnsi="Times New Roman" w:cs="Times New Roman"/>
          <w:color w:val="222A35" w:themeColor="text2" w:themeShade="80"/>
          <w:spacing w:val="6"/>
          <w:sz w:val="24"/>
          <w:szCs w:val="24"/>
          <w:lang w:val="fr-FR" w:eastAsia="zh-CN"/>
        </w:rPr>
        <w:t xml:space="preserve"> </w:t>
      </w:r>
      <w:r w:rsidRPr="00A87211">
        <w:rPr>
          <w:rFonts w:ascii="Times New Roman" w:eastAsia="Arial Narrow" w:hAnsi="Times New Roman" w:cs="Times New Roman"/>
          <w:color w:val="222A35" w:themeColor="text2" w:themeShade="80"/>
          <w:spacing w:val="-3"/>
          <w:sz w:val="24"/>
          <w:szCs w:val="24"/>
          <w:lang w:val="fr-FR" w:eastAsia="zh-CN"/>
        </w:rPr>
        <w:t>v</w:t>
      </w:r>
      <w:r w:rsidRPr="00A87211">
        <w:rPr>
          <w:rFonts w:ascii="Times New Roman" w:eastAsia="Arial Narrow" w:hAnsi="Times New Roman" w:cs="Times New Roman"/>
          <w:color w:val="222A35" w:themeColor="text2" w:themeShade="80"/>
          <w:sz w:val="24"/>
          <w:szCs w:val="24"/>
          <w:lang w:val="fr-FR" w:eastAsia="zh-CN"/>
        </w:rPr>
        <w:t>olontai</w:t>
      </w:r>
      <w:r w:rsidRPr="00A87211">
        <w:rPr>
          <w:rFonts w:ascii="Times New Roman" w:eastAsia="Arial Narrow" w:hAnsi="Times New Roman" w:cs="Times New Roman"/>
          <w:color w:val="222A35" w:themeColor="text2" w:themeShade="80"/>
          <w:spacing w:val="-3"/>
          <w:sz w:val="24"/>
          <w:szCs w:val="24"/>
          <w:lang w:val="fr-FR" w:eastAsia="zh-CN"/>
        </w:rPr>
        <w:t>r</w:t>
      </w:r>
      <w:r w:rsidRPr="00A87211">
        <w:rPr>
          <w:rFonts w:ascii="Times New Roman" w:eastAsia="Arial Narrow" w:hAnsi="Times New Roman" w:cs="Times New Roman"/>
          <w:color w:val="222A35" w:themeColor="text2" w:themeShade="80"/>
          <w:sz w:val="24"/>
          <w:szCs w:val="24"/>
          <w:lang w:val="fr-FR" w:eastAsia="zh-CN"/>
        </w:rPr>
        <w:t>e et</w:t>
      </w:r>
      <w:r w:rsidRPr="00A87211">
        <w:rPr>
          <w:rFonts w:ascii="Times New Roman" w:eastAsia="Arial Narrow" w:hAnsi="Times New Roman" w:cs="Times New Roman"/>
          <w:color w:val="222A35" w:themeColor="text2" w:themeShade="80"/>
          <w:spacing w:val="6"/>
          <w:sz w:val="24"/>
          <w:szCs w:val="24"/>
          <w:lang w:val="fr-FR" w:eastAsia="zh-CN"/>
        </w:rPr>
        <w:t xml:space="preserve"> </w:t>
      </w:r>
      <w:r w:rsidRPr="00A87211">
        <w:rPr>
          <w:rFonts w:ascii="Times New Roman" w:eastAsia="Arial Narrow" w:hAnsi="Times New Roman" w:cs="Times New Roman"/>
          <w:color w:val="222A35" w:themeColor="text2" w:themeShade="80"/>
          <w:sz w:val="24"/>
          <w:szCs w:val="24"/>
          <w:lang w:val="fr-FR" w:eastAsia="zh-CN"/>
        </w:rPr>
        <w:t>p</w:t>
      </w:r>
      <w:r w:rsidRPr="00A87211">
        <w:rPr>
          <w:rFonts w:ascii="Times New Roman" w:eastAsia="Arial Narrow" w:hAnsi="Times New Roman" w:cs="Times New Roman"/>
          <w:color w:val="222A35" w:themeColor="text2" w:themeShade="80"/>
          <w:spacing w:val="1"/>
          <w:sz w:val="24"/>
          <w:szCs w:val="24"/>
          <w:lang w:val="fr-FR" w:eastAsia="zh-CN"/>
        </w:rPr>
        <w:t>r</w:t>
      </w:r>
      <w:r w:rsidRPr="00A87211">
        <w:rPr>
          <w:rFonts w:ascii="Times New Roman" w:eastAsia="Arial Narrow" w:hAnsi="Times New Roman" w:cs="Times New Roman"/>
          <w:color w:val="222A35" w:themeColor="text2" w:themeShade="80"/>
          <w:spacing w:val="-4"/>
          <w:sz w:val="24"/>
          <w:szCs w:val="24"/>
          <w:lang w:val="fr-FR" w:eastAsia="zh-CN"/>
        </w:rPr>
        <w:t>i</w:t>
      </w:r>
      <w:r w:rsidRPr="00A87211">
        <w:rPr>
          <w:rFonts w:ascii="Times New Roman" w:eastAsia="Arial Narrow" w:hAnsi="Times New Roman" w:cs="Times New Roman"/>
          <w:color w:val="222A35" w:themeColor="text2" w:themeShade="80"/>
          <w:spacing w:val="-1"/>
          <w:sz w:val="24"/>
          <w:szCs w:val="24"/>
          <w:lang w:val="fr-FR" w:eastAsia="zh-CN"/>
        </w:rPr>
        <w:t>s</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5"/>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n</w:t>
      </w:r>
      <w:r w:rsidRPr="00A87211">
        <w:rPr>
          <w:rFonts w:ascii="Times New Roman" w:eastAsia="Arial Narrow" w:hAnsi="Times New Roman" w:cs="Times New Roman"/>
          <w:color w:val="222A35" w:themeColor="text2" w:themeShade="80"/>
          <w:spacing w:val="1"/>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c</w:t>
      </w:r>
      <w:r w:rsidRPr="00A87211">
        <w:rPr>
          <w:rFonts w:ascii="Times New Roman" w:eastAsia="Arial Narrow" w:hAnsi="Times New Roman" w:cs="Times New Roman"/>
          <w:color w:val="222A35" w:themeColor="text2" w:themeShade="80"/>
          <w:spacing w:val="1"/>
          <w:sz w:val="24"/>
          <w:szCs w:val="24"/>
          <w:lang w:val="fr-FR" w:eastAsia="zh-CN"/>
        </w:rPr>
        <w:t>ha</w:t>
      </w:r>
      <w:r w:rsidRPr="00A87211">
        <w:rPr>
          <w:rFonts w:ascii="Times New Roman" w:eastAsia="Arial Narrow" w:hAnsi="Times New Roman" w:cs="Times New Roman"/>
          <w:color w:val="222A35" w:themeColor="text2" w:themeShade="80"/>
          <w:sz w:val="24"/>
          <w:szCs w:val="24"/>
          <w:lang w:val="fr-FR" w:eastAsia="zh-CN"/>
        </w:rPr>
        <w:t>r</w:t>
      </w:r>
      <w:r w:rsidRPr="00A87211">
        <w:rPr>
          <w:rFonts w:ascii="Times New Roman" w:eastAsia="Arial Narrow" w:hAnsi="Times New Roman" w:cs="Times New Roman"/>
          <w:color w:val="222A35" w:themeColor="text2" w:themeShade="80"/>
          <w:spacing w:val="-2"/>
          <w:sz w:val="24"/>
          <w:szCs w:val="24"/>
          <w:lang w:val="fr-FR" w:eastAsia="zh-CN"/>
        </w:rPr>
        <w:t>g</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2"/>
          <w:sz w:val="24"/>
          <w:szCs w:val="24"/>
          <w:lang w:val="fr-FR" w:eastAsia="zh-CN"/>
        </w:rPr>
        <w:t>d</w:t>
      </w:r>
      <w:r w:rsidRPr="00A87211">
        <w:rPr>
          <w:rFonts w:ascii="Times New Roman" w:eastAsia="Arial Narrow" w:hAnsi="Times New Roman" w:cs="Times New Roman"/>
          <w:color w:val="222A35" w:themeColor="text2" w:themeShade="80"/>
          <w:sz w:val="24"/>
          <w:szCs w:val="24"/>
          <w:lang w:val="fr-FR" w:eastAsia="zh-CN"/>
        </w:rPr>
        <w:t>u</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V</w:t>
      </w:r>
      <w:r w:rsidRPr="00A87211">
        <w:rPr>
          <w:rFonts w:ascii="Times New Roman" w:eastAsia="Arial Narrow" w:hAnsi="Times New Roman" w:cs="Times New Roman"/>
          <w:color w:val="222A35" w:themeColor="text2" w:themeShade="80"/>
          <w:spacing w:val="-5"/>
          <w:sz w:val="24"/>
          <w:szCs w:val="24"/>
          <w:lang w:val="fr-FR" w:eastAsia="zh-CN"/>
        </w:rPr>
        <w:t>I</w:t>
      </w:r>
      <w:r w:rsidRPr="00A87211">
        <w:rPr>
          <w:rFonts w:ascii="Times New Roman" w:eastAsia="Arial Narrow" w:hAnsi="Times New Roman" w:cs="Times New Roman"/>
          <w:color w:val="222A35" w:themeColor="text2" w:themeShade="80"/>
          <w:spacing w:val="3"/>
          <w:sz w:val="24"/>
          <w:szCs w:val="24"/>
          <w:lang w:val="fr-FR" w:eastAsia="zh-CN"/>
        </w:rPr>
        <w:t>H </w:t>
      </w:r>
      <w:r w:rsidRPr="00A87211">
        <w:rPr>
          <w:rFonts w:ascii="Times New Roman" w:eastAsia="Arial Narrow" w:hAnsi="Times New Roman" w:cs="Times New Roman"/>
          <w:color w:val="222A35" w:themeColor="text2" w:themeShade="80"/>
          <w:sz w:val="24"/>
          <w:szCs w:val="24"/>
          <w:lang w:val="fr-FR" w:eastAsia="zh-CN"/>
        </w:rPr>
        <w:t>; p</w:t>
      </w:r>
      <w:r w:rsidRPr="00A87211">
        <w:rPr>
          <w:rFonts w:ascii="Times New Roman" w:eastAsia="Arial Narrow" w:hAnsi="Times New Roman" w:cs="Times New Roman"/>
          <w:color w:val="222A35" w:themeColor="text2" w:themeShade="80"/>
          <w:spacing w:val="1"/>
          <w:sz w:val="24"/>
          <w:szCs w:val="24"/>
          <w:lang w:val="fr-FR" w:eastAsia="zh-CN"/>
        </w:rPr>
        <w:t>r</w:t>
      </w:r>
      <w:r w:rsidRPr="00A87211">
        <w:rPr>
          <w:rFonts w:ascii="Times New Roman" w:eastAsia="Arial Narrow" w:hAnsi="Times New Roman" w:cs="Times New Roman"/>
          <w:color w:val="222A35" w:themeColor="text2" w:themeShade="80"/>
          <w:spacing w:val="-1"/>
          <w:sz w:val="24"/>
          <w:szCs w:val="24"/>
          <w:lang w:val="fr-FR" w:eastAsia="zh-CN"/>
        </w:rPr>
        <w:t>i</w:t>
      </w:r>
      <w:r w:rsidRPr="00A87211">
        <w:rPr>
          <w:rFonts w:ascii="Times New Roman" w:eastAsia="Arial Narrow" w:hAnsi="Times New Roman" w:cs="Times New Roman"/>
          <w:color w:val="222A35" w:themeColor="text2" w:themeShade="80"/>
          <w:spacing w:val="-3"/>
          <w:sz w:val="24"/>
          <w:szCs w:val="24"/>
          <w:lang w:val="fr-FR" w:eastAsia="zh-CN"/>
        </w:rPr>
        <w:t>s</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5"/>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n</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3"/>
          <w:sz w:val="24"/>
          <w:szCs w:val="24"/>
          <w:lang w:val="fr-FR" w:eastAsia="zh-CN"/>
        </w:rPr>
        <w:t>c</w:t>
      </w:r>
      <w:r w:rsidRPr="00A87211">
        <w:rPr>
          <w:rFonts w:ascii="Times New Roman" w:eastAsia="Arial Narrow" w:hAnsi="Times New Roman" w:cs="Times New Roman"/>
          <w:color w:val="222A35" w:themeColor="text2" w:themeShade="80"/>
          <w:spacing w:val="1"/>
          <w:sz w:val="24"/>
          <w:szCs w:val="24"/>
          <w:lang w:val="fr-FR" w:eastAsia="zh-CN"/>
        </w:rPr>
        <w:t>ha</w:t>
      </w:r>
      <w:r w:rsidRPr="00A87211">
        <w:rPr>
          <w:rFonts w:ascii="Times New Roman" w:eastAsia="Arial Narrow" w:hAnsi="Times New Roman" w:cs="Times New Roman"/>
          <w:color w:val="222A35" w:themeColor="text2" w:themeShade="80"/>
          <w:sz w:val="24"/>
          <w:szCs w:val="24"/>
          <w:lang w:val="fr-FR" w:eastAsia="zh-CN"/>
        </w:rPr>
        <w:t>r</w:t>
      </w:r>
      <w:r w:rsidRPr="00A87211">
        <w:rPr>
          <w:rFonts w:ascii="Times New Roman" w:eastAsia="Arial Narrow" w:hAnsi="Times New Roman" w:cs="Times New Roman"/>
          <w:color w:val="222A35" w:themeColor="text2" w:themeShade="80"/>
          <w:spacing w:val="-2"/>
          <w:sz w:val="24"/>
          <w:szCs w:val="24"/>
          <w:lang w:val="fr-FR" w:eastAsia="zh-CN"/>
        </w:rPr>
        <w:t>g</w:t>
      </w:r>
      <w:r w:rsidRPr="00A87211">
        <w:rPr>
          <w:rFonts w:ascii="Times New Roman" w:eastAsia="Arial Narrow" w:hAnsi="Times New Roman" w:cs="Times New Roman"/>
          <w:color w:val="222A35" w:themeColor="text2" w:themeShade="80"/>
          <w:sz w:val="24"/>
          <w:szCs w:val="24"/>
          <w:lang w:val="fr-FR" w:eastAsia="zh-CN"/>
        </w:rPr>
        <w:t>e de</w:t>
      </w:r>
      <w:r w:rsidRPr="00A87211">
        <w:rPr>
          <w:rFonts w:ascii="Times New Roman" w:eastAsia="Arial Narrow" w:hAnsi="Times New Roman" w:cs="Times New Roman"/>
          <w:color w:val="222A35" w:themeColor="text2" w:themeShade="80"/>
          <w:spacing w:val="6"/>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a t</w:t>
      </w:r>
      <w:r w:rsidRPr="00A87211">
        <w:rPr>
          <w:rFonts w:ascii="Times New Roman" w:eastAsia="Arial Narrow" w:hAnsi="Times New Roman" w:cs="Times New Roman"/>
          <w:color w:val="222A35" w:themeColor="text2" w:themeShade="80"/>
          <w:spacing w:val="1"/>
          <w:sz w:val="24"/>
          <w:szCs w:val="24"/>
          <w:lang w:val="fr-FR" w:eastAsia="zh-CN"/>
        </w:rPr>
        <w:t>u</w:t>
      </w:r>
      <w:r w:rsidRPr="00A87211">
        <w:rPr>
          <w:rFonts w:ascii="Times New Roman" w:eastAsia="Arial Narrow" w:hAnsi="Times New Roman" w:cs="Times New Roman"/>
          <w:color w:val="222A35" w:themeColor="text2" w:themeShade="80"/>
          <w:spacing w:val="-2"/>
          <w:sz w:val="24"/>
          <w:szCs w:val="24"/>
          <w:lang w:val="fr-FR" w:eastAsia="zh-CN"/>
        </w:rPr>
        <w:t>b</w:t>
      </w:r>
      <w:r w:rsidRPr="00A87211">
        <w:rPr>
          <w:rFonts w:ascii="Times New Roman" w:eastAsia="Arial Narrow" w:hAnsi="Times New Roman" w:cs="Times New Roman"/>
          <w:color w:val="222A35" w:themeColor="text2" w:themeShade="80"/>
          <w:spacing w:val="1"/>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r</w:t>
      </w:r>
      <w:r w:rsidRPr="00A87211">
        <w:rPr>
          <w:rFonts w:ascii="Times New Roman" w:eastAsia="Arial Narrow" w:hAnsi="Times New Roman" w:cs="Times New Roman"/>
          <w:color w:val="222A35" w:themeColor="text2" w:themeShade="80"/>
          <w:spacing w:val="-3"/>
          <w:sz w:val="24"/>
          <w:szCs w:val="24"/>
          <w:lang w:val="fr-FR" w:eastAsia="zh-CN"/>
        </w:rPr>
        <w:t>c</w:t>
      </w:r>
      <w:r w:rsidRPr="00A87211">
        <w:rPr>
          <w:rFonts w:ascii="Times New Roman" w:eastAsia="Arial Narrow" w:hAnsi="Times New Roman" w:cs="Times New Roman"/>
          <w:color w:val="222A35" w:themeColor="text2" w:themeShade="80"/>
          <w:sz w:val="24"/>
          <w:szCs w:val="24"/>
          <w:lang w:val="fr-FR" w:eastAsia="zh-CN"/>
        </w:rPr>
        <w:t>ulo</w:t>
      </w:r>
      <w:r w:rsidRPr="00A87211">
        <w:rPr>
          <w:rFonts w:ascii="Times New Roman" w:eastAsia="Arial Narrow" w:hAnsi="Times New Roman" w:cs="Times New Roman"/>
          <w:color w:val="222A35" w:themeColor="text2" w:themeShade="80"/>
          <w:spacing w:val="-3"/>
          <w:sz w:val="24"/>
          <w:szCs w:val="24"/>
          <w:lang w:val="fr-FR" w:eastAsia="zh-CN"/>
        </w:rPr>
        <w:t>s</w:t>
      </w:r>
      <w:r w:rsidRPr="00A87211">
        <w:rPr>
          <w:rFonts w:ascii="Times New Roman" w:eastAsia="Arial Narrow" w:hAnsi="Times New Roman" w:cs="Times New Roman"/>
          <w:color w:val="222A35" w:themeColor="text2" w:themeShade="80"/>
          <w:spacing w:val="1"/>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w:t>
      </w:r>
      <w:r w:rsidRPr="00A87211">
        <w:rPr>
          <w:rFonts w:ascii="Times New Roman" w:eastAsia="Arial Narrow" w:hAnsi="Times New Roman" w:cs="Times New Roman"/>
          <w:color w:val="222A35" w:themeColor="text2" w:themeShade="80"/>
          <w:spacing w:val="5"/>
          <w:sz w:val="24"/>
          <w:szCs w:val="24"/>
          <w:lang w:val="fr-FR" w:eastAsia="zh-CN"/>
        </w:rPr>
        <w:t xml:space="preserve"> </w:t>
      </w:r>
      <w:r w:rsidRPr="00A87211">
        <w:rPr>
          <w:rFonts w:ascii="Times New Roman" w:eastAsia="Arial Narrow" w:hAnsi="Times New Roman" w:cs="Times New Roman"/>
          <w:color w:val="222A35" w:themeColor="text2" w:themeShade="80"/>
          <w:spacing w:val="-2"/>
          <w:sz w:val="24"/>
          <w:szCs w:val="24"/>
          <w:lang w:val="fr-FR" w:eastAsia="zh-CN"/>
        </w:rPr>
        <w:t>d</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a</w:t>
      </w:r>
      <w:r w:rsidRPr="00A87211">
        <w:rPr>
          <w:rFonts w:ascii="Times New Roman" w:eastAsia="Arial Narrow" w:hAnsi="Times New Roman" w:cs="Times New Roman"/>
          <w:color w:val="222A35" w:themeColor="text2" w:themeShade="80"/>
          <w:spacing w:val="1"/>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pacing w:val="1"/>
          <w:sz w:val="24"/>
          <w:szCs w:val="24"/>
          <w:lang w:val="fr-FR" w:eastAsia="zh-CN"/>
        </w:rPr>
        <w:t>èp</w:t>
      </w:r>
      <w:r w:rsidRPr="00A87211">
        <w:rPr>
          <w:rFonts w:ascii="Times New Roman" w:eastAsia="Arial Narrow" w:hAnsi="Times New Roman" w:cs="Times New Roman"/>
          <w:color w:val="222A35" w:themeColor="text2" w:themeShade="80"/>
          <w:sz w:val="24"/>
          <w:szCs w:val="24"/>
          <w:lang w:val="fr-FR" w:eastAsia="zh-CN"/>
        </w:rPr>
        <w:t>re,</w:t>
      </w:r>
      <w:r w:rsidRPr="00A87211">
        <w:rPr>
          <w:rFonts w:ascii="Times New Roman" w:eastAsia="Arial Narrow" w:hAnsi="Times New Roman" w:cs="Times New Roman"/>
          <w:color w:val="222A35" w:themeColor="text2" w:themeShade="80"/>
          <w:spacing w:val="5"/>
          <w:sz w:val="24"/>
          <w:szCs w:val="24"/>
          <w:lang w:val="fr-FR" w:eastAsia="zh-CN"/>
        </w:rPr>
        <w:t xml:space="preserve"> </w:t>
      </w:r>
      <w:r w:rsidRPr="00A87211">
        <w:rPr>
          <w:rFonts w:ascii="Times New Roman" w:eastAsia="Arial Narrow" w:hAnsi="Times New Roman" w:cs="Times New Roman"/>
          <w:color w:val="222A35" w:themeColor="text2" w:themeShade="80"/>
          <w:spacing w:val="-2"/>
          <w:sz w:val="24"/>
          <w:szCs w:val="24"/>
          <w:lang w:val="fr-FR" w:eastAsia="zh-CN"/>
        </w:rPr>
        <w:t>d</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5"/>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pacing w:val="1"/>
          <w:sz w:val="24"/>
          <w:szCs w:val="24"/>
          <w:lang w:val="fr-FR" w:eastAsia="zh-CN"/>
        </w:rPr>
        <w:t>u</w:t>
      </w:r>
      <w:r w:rsidRPr="00A87211">
        <w:rPr>
          <w:rFonts w:ascii="Times New Roman" w:eastAsia="Arial Narrow" w:hAnsi="Times New Roman" w:cs="Times New Roman"/>
          <w:color w:val="222A35" w:themeColor="text2" w:themeShade="80"/>
          <w:spacing w:val="-1"/>
          <w:sz w:val="24"/>
          <w:szCs w:val="24"/>
          <w:lang w:val="fr-FR" w:eastAsia="zh-CN"/>
        </w:rPr>
        <w:t>lc</w:t>
      </w:r>
      <w:r w:rsidRPr="00A87211">
        <w:rPr>
          <w:rFonts w:ascii="Times New Roman" w:eastAsia="Arial Narrow" w:hAnsi="Times New Roman" w:cs="Times New Roman"/>
          <w:color w:val="222A35" w:themeColor="text2" w:themeShade="80"/>
          <w:sz w:val="24"/>
          <w:szCs w:val="24"/>
          <w:lang w:val="fr-FR" w:eastAsia="zh-CN"/>
        </w:rPr>
        <w:t>ère</w:t>
      </w:r>
      <w:r w:rsidRPr="00A87211">
        <w:rPr>
          <w:rFonts w:ascii="Times New Roman" w:eastAsia="Arial Narrow" w:hAnsi="Times New Roman" w:cs="Times New Roman"/>
          <w:color w:val="222A35" w:themeColor="text2" w:themeShade="80"/>
          <w:spacing w:val="3"/>
          <w:sz w:val="24"/>
          <w:szCs w:val="24"/>
          <w:lang w:val="fr-FR" w:eastAsia="zh-CN"/>
        </w:rPr>
        <w:t xml:space="preserve"> </w:t>
      </w:r>
      <w:r w:rsidRPr="00A87211">
        <w:rPr>
          <w:rFonts w:ascii="Times New Roman" w:eastAsia="Arial Narrow" w:hAnsi="Times New Roman" w:cs="Times New Roman"/>
          <w:color w:val="222A35" w:themeColor="text2" w:themeShade="80"/>
          <w:spacing w:val="-2"/>
          <w:sz w:val="24"/>
          <w:szCs w:val="24"/>
          <w:lang w:val="fr-FR" w:eastAsia="zh-CN"/>
        </w:rPr>
        <w:t xml:space="preserve">de </w:t>
      </w:r>
      <w:proofErr w:type="spellStart"/>
      <w:r w:rsidRPr="00A87211">
        <w:rPr>
          <w:rFonts w:ascii="Times New Roman" w:eastAsia="Arial Narrow" w:hAnsi="Times New Roman" w:cs="Times New Roman"/>
          <w:color w:val="222A35" w:themeColor="text2" w:themeShade="80"/>
          <w:spacing w:val="1"/>
          <w:sz w:val="24"/>
          <w:szCs w:val="24"/>
          <w:lang w:val="fr-FR" w:eastAsia="zh-CN"/>
        </w:rPr>
        <w:t>B</w:t>
      </w:r>
      <w:r w:rsidRPr="00A87211">
        <w:rPr>
          <w:rFonts w:ascii="Times New Roman" w:eastAsia="Arial Narrow" w:hAnsi="Times New Roman" w:cs="Times New Roman"/>
          <w:color w:val="222A35" w:themeColor="text2" w:themeShade="80"/>
          <w:sz w:val="24"/>
          <w:szCs w:val="24"/>
          <w:lang w:val="fr-FR" w:eastAsia="zh-CN"/>
        </w:rPr>
        <w:t>uru</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pacing w:val="-4"/>
          <w:sz w:val="24"/>
          <w:szCs w:val="24"/>
          <w:lang w:val="fr-FR" w:eastAsia="zh-CN"/>
        </w:rPr>
        <w:t>i</w:t>
      </w:r>
      <w:proofErr w:type="spellEnd"/>
      <w:r w:rsidRPr="00A87211">
        <w:rPr>
          <w:rFonts w:ascii="Times New Roman" w:eastAsia="Arial Narrow" w:hAnsi="Times New Roman" w:cs="Times New Roman"/>
          <w:color w:val="222A35" w:themeColor="text2" w:themeShade="80"/>
          <w:sz w:val="24"/>
          <w:szCs w:val="24"/>
          <w:lang w:val="fr-FR" w:eastAsia="zh-CN"/>
        </w:rPr>
        <w:t>,</w:t>
      </w:r>
      <w:r w:rsidRPr="00A87211">
        <w:rPr>
          <w:rFonts w:ascii="Times New Roman" w:eastAsia="Arial Narrow" w:hAnsi="Times New Roman" w:cs="Times New Roman"/>
          <w:color w:val="222A35" w:themeColor="text2" w:themeShade="80"/>
          <w:spacing w:val="25"/>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d</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22"/>
          <w:sz w:val="24"/>
          <w:szCs w:val="24"/>
          <w:lang w:val="fr-FR" w:eastAsia="zh-CN"/>
        </w:rPr>
        <w:t xml:space="preserve"> </w:t>
      </w:r>
      <w:r w:rsidRPr="00A87211">
        <w:rPr>
          <w:rFonts w:ascii="Times New Roman" w:eastAsia="Arial Narrow" w:hAnsi="Times New Roman" w:cs="Times New Roman"/>
          <w:color w:val="222A35" w:themeColor="text2" w:themeShade="80"/>
          <w:spacing w:val="-4"/>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a</w:t>
      </w:r>
      <w:r w:rsidRPr="00A87211">
        <w:rPr>
          <w:rFonts w:ascii="Times New Roman" w:eastAsia="Arial Narrow" w:hAnsi="Times New Roman" w:cs="Times New Roman"/>
          <w:color w:val="222A35" w:themeColor="text2" w:themeShade="80"/>
          <w:spacing w:val="20"/>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m</w:t>
      </w:r>
      <w:r w:rsidRPr="00A87211">
        <w:rPr>
          <w:rFonts w:ascii="Times New Roman" w:eastAsia="Arial Narrow" w:hAnsi="Times New Roman" w:cs="Times New Roman"/>
          <w:color w:val="222A35" w:themeColor="text2" w:themeShade="80"/>
          <w:sz w:val="24"/>
          <w:szCs w:val="24"/>
          <w:lang w:val="fr-FR" w:eastAsia="zh-CN"/>
        </w:rPr>
        <w:t>alnutr</w:t>
      </w:r>
      <w:r w:rsidRPr="00A87211">
        <w:rPr>
          <w:rFonts w:ascii="Times New Roman" w:eastAsia="Arial Narrow" w:hAnsi="Times New Roman" w:cs="Times New Roman"/>
          <w:color w:val="222A35" w:themeColor="text2" w:themeShade="80"/>
          <w:spacing w:val="-4"/>
          <w:sz w:val="24"/>
          <w:szCs w:val="24"/>
          <w:lang w:val="fr-FR" w:eastAsia="zh-CN"/>
        </w:rPr>
        <w:t>i</w:t>
      </w:r>
      <w:r w:rsidRPr="00A87211">
        <w:rPr>
          <w:rFonts w:ascii="Times New Roman" w:eastAsia="Arial Narrow" w:hAnsi="Times New Roman" w:cs="Times New Roman"/>
          <w:color w:val="222A35" w:themeColor="text2" w:themeShade="80"/>
          <w:sz w:val="24"/>
          <w:szCs w:val="24"/>
          <w:lang w:val="fr-FR" w:eastAsia="zh-CN"/>
        </w:rPr>
        <w:t>t</w:t>
      </w:r>
      <w:r w:rsidRPr="00A87211">
        <w:rPr>
          <w:rFonts w:ascii="Times New Roman" w:eastAsia="Arial Narrow" w:hAnsi="Times New Roman" w:cs="Times New Roman"/>
          <w:color w:val="222A35" w:themeColor="text2" w:themeShade="80"/>
          <w:spacing w:val="-1"/>
          <w:sz w:val="24"/>
          <w:szCs w:val="24"/>
          <w:lang w:val="fr-FR" w:eastAsia="zh-CN"/>
        </w:rPr>
        <w:t>i</w:t>
      </w:r>
      <w:r w:rsidRPr="00A87211">
        <w:rPr>
          <w:rFonts w:ascii="Times New Roman" w:eastAsia="Arial Narrow" w:hAnsi="Times New Roman" w:cs="Times New Roman"/>
          <w:color w:val="222A35" w:themeColor="text2" w:themeShade="80"/>
          <w:spacing w:val="1"/>
          <w:sz w:val="24"/>
          <w:szCs w:val="24"/>
          <w:lang w:val="fr-FR" w:eastAsia="zh-CN"/>
        </w:rPr>
        <w:t>o</w:t>
      </w:r>
      <w:r w:rsidRPr="00A87211">
        <w:rPr>
          <w:rFonts w:ascii="Times New Roman" w:eastAsia="Arial Narrow" w:hAnsi="Times New Roman" w:cs="Times New Roman"/>
          <w:color w:val="222A35" w:themeColor="text2" w:themeShade="80"/>
          <w:sz w:val="24"/>
          <w:szCs w:val="24"/>
          <w:lang w:val="fr-FR" w:eastAsia="zh-CN"/>
        </w:rPr>
        <w:t>n</w:t>
      </w:r>
      <w:r w:rsidRPr="00A87211">
        <w:rPr>
          <w:rFonts w:ascii="Times New Roman" w:eastAsia="Arial Narrow" w:hAnsi="Times New Roman" w:cs="Times New Roman"/>
          <w:color w:val="222A35" w:themeColor="text2" w:themeShade="80"/>
          <w:spacing w:val="25"/>
          <w:sz w:val="24"/>
          <w:szCs w:val="24"/>
          <w:lang w:val="fr-FR" w:eastAsia="zh-CN"/>
        </w:rPr>
        <w:t xml:space="preserve"> </w:t>
      </w:r>
      <w:r w:rsidRPr="00A87211">
        <w:rPr>
          <w:rFonts w:ascii="Times New Roman" w:eastAsia="Arial Narrow" w:hAnsi="Times New Roman" w:cs="Times New Roman"/>
          <w:color w:val="222A35" w:themeColor="text2" w:themeShade="80"/>
          <w:sz w:val="24"/>
          <w:szCs w:val="24"/>
          <w:lang w:val="fr-FR" w:eastAsia="zh-CN"/>
        </w:rPr>
        <w:t>ai</w:t>
      </w:r>
      <w:r w:rsidRPr="00A87211">
        <w:rPr>
          <w:rFonts w:ascii="Times New Roman" w:eastAsia="Arial Narrow" w:hAnsi="Times New Roman" w:cs="Times New Roman"/>
          <w:color w:val="222A35" w:themeColor="text2" w:themeShade="80"/>
          <w:spacing w:val="-3"/>
          <w:sz w:val="24"/>
          <w:szCs w:val="24"/>
          <w:lang w:val="fr-FR" w:eastAsia="zh-CN"/>
        </w:rPr>
        <w:t>g</w:t>
      </w:r>
      <w:r w:rsidRPr="00A87211">
        <w:rPr>
          <w:rFonts w:ascii="Times New Roman" w:eastAsia="Arial Narrow" w:hAnsi="Times New Roman" w:cs="Times New Roman"/>
          <w:color w:val="222A35" w:themeColor="text2" w:themeShade="80"/>
          <w:sz w:val="24"/>
          <w:szCs w:val="24"/>
          <w:lang w:val="fr-FR" w:eastAsia="zh-CN"/>
        </w:rPr>
        <w:t>üe</w:t>
      </w:r>
      <w:r w:rsidRPr="00A87211">
        <w:rPr>
          <w:rFonts w:ascii="Times New Roman" w:eastAsia="Arial Narrow" w:hAnsi="Times New Roman" w:cs="Times New Roman"/>
          <w:color w:val="222A35" w:themeColor="text2" w:themeShade="80"/>
          <w:spacing w:val="25"/>
          <w:sz w:val="24"/>
          <w:szCs w:val="24"/>
          <w:lang w:val="fr-FR" w:eastAsia="zh-CN"/>
        </w:rPr>
        <w:t xml:space="preserve"> </w:t>
      </w:r>
      <w:r w:rsidRPr="00A87211">
        <w:rPr>
          <w:rFonts w:ascii="Times New Roman" w:eastAsia="Arial Narrow" w:hAnsi="Times New Roman" w:cs="Times New Roman"/>
          <w:color w:val="222A35" w:themeColor="text2" w:themeShade="80"/>
          <w:spacing w:val="-2"/>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t</w:t>
      </w:r>
      <w:r w:rsidRPr="00A87211">
        <w:rPr>
          <w:rFonts w:ascii="Times New Roman" w:eastAsia="Arial Narrow" w:hAnsi="Times New Roman" w:cs="Times New Roman"/>
          <w:color w:val="222A35" w:themeColor="text2" w:themeShade="80"/>
          <w:spacing w:val="22"/>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s</w:t>
      </w:r>
      <w:r w:rsidRPr="00A87211">
        <w:rPr>
          <w:rFonts w:ascii="Times New Roman" w:eastAsia="Arial Narrow" w:hAnsi="Times New Roman" w:cs="Times New Roman"/>
          <w:color w:val="222A35" w:themeColor="text2" w:themeShade="80"/>
          <w:sz w:val="24"/>
          <w:szCs w:val="24"/>
          <w:lang w:val="fr-FR" w:eastAsia="zh-CN"/>
        </w:rPr>
        <w:t>évèr</w:t>
      </w:r>
      <w:r w:rsidRPr="00A87211">
        <w:rPr>
          <w:rFonts w:ascii="Times New Roman" w:eastAsia="Arial Narrow" w:hAnsi="Times New Roman" w:cs="Times New Roman"/>
          <w:color w:val="222A35" w:themeColor="text2" w:themeShade="80"/>
          <w:spacing w:val="3"/>
          <w:sz w:val="24"/>
          <w:szCs w:val="24"/>
          <w:lang w:val="fr-FR" w:eastAsia="zh-CN"/>
        </w:rPr>
        <w:t>e</w:t>
      </w:r>
      <w:r w:rsidRPr="00A87211">
        <w:rPr>
          <w:rFonts w:ascii="Times New Roman" w:eastAsia="Arial Narrow" w:hAnsi="Times New Roman" w:cs="Times New Roman"/>
          <w:color w:val="222A35" w:themeColor="text2" w:themeShade="80"/>
          <w:sz w:val="24"/>
          <w:szCs w:val="24"/>
          <w:lang w:val="fr-FR" w:eastAsia="zh-CN"/>
        </w:rPr>
        <w:t>,</w:t>
      </w:r>
      <w:r w:rsidRPr="00A87211">
        <w:rPr>
          <w:rFonts w:ascii="Times New Roman" w:eastAsia="Arial Narrow" w:hAnsi="Times New Roman" w:cs="Times New Roman"/>
          <w:color w:val="222A35" w:themeColor="text2" w:themeShade="80"/>
          <w:spacing w:val="20"/>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de</w:t>
      </w:r>
      <w:r w:rsidRPr="00A87211">
        <w:rPr>
          <w:rFonts w:ascii="Times New Roman" w:eastAsia="Arial Narrow" w:hAnsi="Times New Roman" w:cs="Times New Roman"/>
          <w:color w:val="222A35" w:themeColor="text2" w:themeShade="80"/>
          <w:sz w:val="24"/>
          <w:szCs w:val="24"/>
          <w:lang w:val="fr-FR" w:eastAsia="zh-CN"/>
        </w:rPr>
        <w:t>s</w:t>
      </w:r>
      <w:r w:rsidRPr="00A87211">
        <w:rPr>
          <w:rFonts w:ascii="Times New Roman" w:eastAsia="Arial Narrow" w:hAnsi="Times New Roman" w:cs="Times New Roman"/>
          <w:color w:val="222A35" w:themeColor="text2" w:themeShade="80"/>
          <w:spacing w:val="21"/>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pa</w:t>
      </w:r>
      <w:r w:rsidRPr="00A87211">
        <w:rPr>
          <w:rFonts w:ascii="Times New Roman" w:eastAsia="Arial Narrow" w:hAnsi="Times New Roman" w:cs="Times New Roman"/>
          <w:color w:val="222A35" w:themeColor="text2" w:themeShade="80"/>
          <w:sz w:val="24"/>
          <w:szCs w:val="24"/>
          <w:lang w:val="fr-FR" w:eastAsia="zh-CN"/>
        </w:rPr>
        <w:t>t</w:t>
      </w:r>
      <w:r w:rsidRPr="00A87211">
        <w:rPr>
          <w:rFonts w:ascii="Times New Roman" w:eastAsia="Arial Narrow" w:hAnsi="Times New Roman" w:cs="Times New Roman"/>
          <w:color w:val="222A35" w:themeColor="text2" w:themeShade="80"/>
          <w:spacing w:val="-1"/>
          <w:sz w:val="24"/>
          <w:szCs w:val="24"/>
          <w:lang w:val="fr-FR" w:eastAsia="zh-CN"/>
        </w:rPr>
        <w:t>i</w:t>
      </w:r>
      <w:r w:rsidRPr="00A87211">
        <w:rPr>
          <w:rFonts w:ascii="Times New Roman" w:eastAsia="Arial Narrow" w:hAnsi="Times New Roman" w:cs="Times New Roman"/>
          <w:color w:val="222A35" w:themeColor="text2" w:themeShade="80"/>
          <w:spacing w:val="1"/>
          <w:sz w:val="24"/>
          <w:szCs w:val="24"/>
          <w:lang w:val="fr-FR" w:eastAsia="zh-CN"/>
        </w:rPr>
        <w:t>en</w:t>
      </w:r>
      <w:r w:rsidRPr="00A87211">
        <w:rPr>
          <w:rFonts w:ascii="Times New Roman" w:eastAsia="Arial Narrow" w:hAnsi="Times New Roman" w:cs="Times New Roman"/>
          <w:color w:val="222A35" w:themeColor="text2" w:themeShade="80"/>
          <w:sz w:val="24"/>
          <w:szCs w:val="24"/>
          <w:lang w:val="fr-FR" w:eastAsia="zh-CN"/>
        </w:rPr>
        <w:t>ts</w:t>
      </w:r>
      <w:r w:rsidRPr="00A87211">
        <w:rPr>
          <w:rFonts w:ascii="Times New Roman" w:eastAsia="Arial Narrow" w:hAnsi="Times New Roman" w:cs="Times New Roman"/>
          <w:color w:val="222A35" w:themeColor="text2" w:themeShade="80"/>
          <w:spacing w:val="21"/>
          <w:sz w:val="24"/>
          <w:szCs w:val="24"/>
          <w:lang w:val="fr-FR" w:eastAsia="zh-CN"/>
        </w:rPr>
        <w:t xml:space="preserve"> </w:t>
      </w:r>
      <w:r w:rsidRPr="00A87211">
        <w:rPr>
          <w:rFonts w:ascii="Times New Roman" w:eastAsia="Arial Narrow" w:hAnsi="Times New Roman" w:cs="Times New Roman"/>
          <w:color w:val="222A35" w:themeColor="text2" w:themeShade="80"/>
          <w:spacing w:val="-3"/>
          <w:sz w:val="24"/>
          <w:szCs w:val="24"/>
          <w:lang w:val="fr-FR" w:eastAsia="zh-CN"/>
        </w:rPr>
        <w:t>s</w:t>
      </w:r>
      <w:r w:rsidRPr="00A87211">
        <w:rPr>
          <w:rFonts w:ascii="Times New Roman" w:eastAsia="Arial Narrow" w:hAnsi="Times New Roman" w:cs="Times New Roman"/>
          <w:color w:val="222A35" w:themeColor="text2" w:themeShade="80"/>
          <w:spacing w:val="1"/>
          <w:sz w:val="24"/>
          <w:szCs w:val="24"/>
          <w:lang w:val="fr-FR" w:eastAsia="zh-CN"/>
        </w:rPr>
        <w:t>ou</w:t>
      </w:r>
      <w:r w:rsidRPr="00A87211">
        <w:rPr>
          <w:rFonts w:ascii="Times New Roman" w:eastAsia="Arial Narrow" w:hAnsi="Times New Roman" w:cs="Times New Roman"/>
          <w:color w:val="222A35" w:themeColor="text2" w:themeShade="80"/>
          <w:sz w:val="24"/>
          <w:szCs w:val="24"/>
          <w:lang w:val="fr-FR" w:eastAsia="zh-CN"/>
        </w:rPr>
        <w:t>ffr</w:t>
      </w:r>
      <w:r w:rsidRPr="00A87211">
        <w:rPr>
          <w:rFonts w:ascii="Times New Roman" w:eastAsia="Arial Narrow" w:hAnsi="Times New Roman" w:cs="Times New Roman"/>
          <w:color w:val="222A35" w:themeColor="text2" w:themeShade="80"/>
          <w:spacing w:val="-2"/>
          <w:sz w:val="24"/>
          <w:szCs w:val="24"/>
          <w:lang w:val="fr-FR" w:eastAsia="zh-CN"/>
        </w:rPr>
        <w:t>a</w:t>
      </w:r>
      <w:r w:rsidRPr="00A87211">
        <w:rPr>
          <w:rFonts w:ascii="Times New Roman" w:eastAsia="Arial Narrow" w:hAnsi="Times New Roman" w:cs="Times New Roman"/>
          <w:color w:val="222A35" w:themeColor="text2" w:themeShade="80"/>
          <w:spacing w:val="1"/>
          <w:sz w:val="24"/>
          <w:szCs w:val="24"/>
          <w:lang w:val="fr-FR" w:eastAsia="zh-CN"/>
        </w:rPr>
        <w:t>n</w:t>
      </w:r>
      <w:r w:rsidRPr="00A87211">
        <w:rPr>
          <w:rFonts w:ascii="Times New Roman" w:eastAsia="Arial Narrow" w:hAnsi="Times New Roman" w:cs="Times New Roman"/>
          <w:color w:val="222A35" w:themeColor="text2" w:themeShade="80"/>
          <w:sz w:val="24"/>
          <w:szCs w:val="24"/>
          <w:lang w:val="fr-FR" w:eastAsia="zh-CN"/>
        </w:rPr>
        <w:t>t</w:t>
      </w:r>
      <w:r w:rsidRPr="00A87211">
        <w:rPr>
          <w:rFonts w:ascii="Times New Roman" w:eastAsia="Arial Narrow" w:hAnsi="Times New Roman" w:cs="Times New Roman"/>
          <w:color w:val="222A35" w:themeColor="text2" w:themeShade="80"/>
          <w:spacing w:val="22"/>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d</w:t>
      </w:r>
      <w:r w:rsidRPr="00A87211">
        <w:rPr>
          <w:rFonts w:ascii="Times New Roman" w:eastAsia="Arial Narrow" w:hAnsi="Times New Roman" w:cs="Times New Roman"/>
          <w:color w:val="222A35" w:themeColor="text2" w:themeShade="80"/>
          <w:spacing w:val="-1"/>
          <w:sz w:val="24"/>
          <w:szCs w:val="24"/>
          <w:lang w:val="fr-FR" w:eastAsia="zh-CN"/>
        </w:rPr>
        <w:t>’</w:t>
      </w:r>
      <w:r w:rsidRPr="00A87211">
        <w:rPr>
          <w:rFonts w:ascii="Times New Roman" w:eastAsia="Arial Narrow" w:hAnsi="Times New Roman" w:cs="Times New Roman"/>
          <w:color w:val="222A35" w:themeColor="text2" w:themeShade="80"/>
          <w:spacing w:val="-4"/>
          <w:sz w:val="24"/>
          <w:szCs w:val="24"/>
          <w:lang w:val="fr-FR" w:eastAsia="zh-CN"/>
        </w:rPr>
        <w:t>i</w:t>
      </w:r>
      <w:r w:rsidRPr="00A87211">
        <w:rPr>
          <w:rFonts w:ascii="Times New Roman" w:eastAsia="Arial Narrow" w:hAnsi="Times New Roman" w:cs="Times New Roman"/>
          <w:color w:val="222A35" w:themeColor="text2" w:themeShade="80"/>
          <w:sz w:val="24"/>
          <w:szCs w:val="24"/>
          <w:lang w:val="fr-FR" w:eastAsia="zh-CN"/>
        </w:rPr>
        <w:t>nsu</w:t>
      </w:r>
      <w:r w:rsidRPr="00A87211">
        <w:rPr>
          <w:rFonts w:ascii="Times New Roman" w:eastAsia="Arial Narrow" w:hAnsi="Times New Roman" w:cs="Times New Roman"/>
          <w:color w:val="222A35" w:themeColor="text2" w:themeShade="80"/>
          <w:spacing w:val="-2"/>
          <w:sz w:val="24"/>
          <w:szCs w:val="24"/>
          <w:lang w:val="fr-FR" w:eastAsia="zh-CN"/>
        </w:rPr>
        <w:t>f</w:t>
      </w:r>
      <w:r w:rsidRPr="00A87211">
        <w:rPr>
          <w:rFonts w:ascii="Times New Roman" w:eastAsia="Arial Narrow" w:hAnsi="Times New Roman" w:cs="Times New Roman"/>
          <w:color w:val="222A35" w:themeColor="text2" w:themeShade="80"/>
          <w:sz w:val="24"/>
          <w:szCs w:val="24"/>
          <w:lang w:val="fr-FR" w:eastAsia="zh-CN"/>
        </w:rPr>
        <w:t>f</w:t>
      </w:r>
      <w:r w:rsidRPr="00A87211">
        <w:rPr>
          <w:rFonts w:ascii="Times New Roman" w:eastAsia="Arial Narrow" w:hAnsi="Times New Roman" w:cs="Times New Roman"/>
          <w:color w:val="222A35" w:themeColor="text2" w:themeShade="80"/>
          <w:spacing w:val="-1"/>
          <w:sz w:val="24"/>
          <w:szCs w:val="24"/>
          <w:lang w:val="fr-FR" w:eastAsia="zh-CN"/>
        </w:rPr>
        <w:t>is</w:t>
      </w:r>
      <w:r w:rsidRPr="00A87211">
        <w:rPr>
          <w:rFonts w:ascii="Times New Roman" w:eastAsia="Arial Narrow" w:hAnsi="Times New Roman" w:cs="Times New Roman"/>
          <w:color w:val="222A35" w:themeColor="text2" w:themeShade="80"/>
          <w:spacing w:val="1"/>
          <w:sz w:val="24"/>
          <w:szCs w:val="24"/>
          <w:lang w:val="fr-FR" w:eastAsia="zh-CN"/>
        </w:rPr>
        <w:t>an</w:t>
      </w:r>
      <w:r w:rsidRPr="00A87211">
        <w:rPr>
          <w:rFonts w:ascii="Times New Roman" w:eastAsia="Arial Narrow" w:hAnsi="Times New Roman" w:cs="Times New Roman"/>
          <w:color w:val="222A35" w:themeColor="text2" w:themeShade="80"/>
          <w:spacing w:val="-1"/>
          <w:sz w:val="24"/>
          <w:szCs w:val="24"/>
          <w:lang w:val="fr-FR" w:eastAsia="zh-CN"/>
        </w:rPr>
        <w:t>c</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25"/>
          <w:sz w:val="24"/>
          <w:szCs w:val="24"/>
          <w:lang w:val="fr-FR" w:eastAsia="zh-CN"/>
        </w:rPr>
        <w:t xml:space="preserve"> </w:t>
      </w:r>
      <w:r w:rsidRPr="00A87211">
        <w:rPr>
          <w:rFonts w:ascii="Times New Roman" w:eastAsia="Arial Narrow" w:hAnsi="Times New Roman" w:cs="Times New Roman"/>
          <w:color w:val="222A35" w:themeColor="text2" w:themeShade="80"/>
          <w:sz w:val="24"/>
          <w:szCs w:val="24"/>
          <w:lang w:val="fr-FR" w:eastAsia="zh-CN"/>
        </w:rPr>
        <w:t>ré</w:t>
      </w:r>
      <w:r w:rsidRPr="00A87211">
        <w:rPr>
          <w:rFonts w:ascii="Times New Roman" w:eastAsia="Arial Narrow" w:hAnsi="Times New Roman" w:cs="Times New Roman"/>
          <w:color w:val="222A35" w:themeColor="text2" w:themeShade="80"/>
          <w:spacing w:val="1"/>
          <w:sz w:val="24"/>
          <w:szCs w:val="24"/>
          <w:lang w:val="fr-FR" w:eastAsia="zh-CN"/>
        </w:rPr>
        <w:t>na</w:t>
      </w:r>
      <w:r w:rsidRPr="00A87211">
        <w:rPr>
          <w:rFonts w:ascii="Times New Roman" w:eastAsia="Arial Narrow" w:hAnsi="Times New Roman" w:cs="Times New Roman"/>
          <w:color w:val="222A35" w:themeColor="text2" w:themeShade="80"/>
          <w:spacing w:val="-1"/>
          <w:sz w:val="24"/>
          <w:szCs w:val="24"/>
          <w:lang w:val="fr-FR" w:eastAsia="zh-CN"/>
        </w:rPr>
        <w:t>l</w:t>
      </w:r>
      <w:r w:rsidRPr="00A87211">
        <w:rPr>
          <w:rFonts w:ascii="Times New Roman" w:eastAsia="Arial Narrow" w:hAnsi="Times New Roman" w:cs="Times New Roman"/>
          <w:color w:val="222A35" w:themeColor="text2" w:themeShade="80"/>
          <w:sz w:val="24"/>
          <w:szCs w:val="24"/>
          <w:lang w:val="fr-FR" w:eastAsia="zh-CN"/>
        </w:rPr>
        <w:t>e</w:t>
      </w:r>
      <w:r w:rsidRPr="00A87211">
        <w:rPr>
          <w:rFonts w:ascii="Times New Roman" w:eastAsia="Arial Narrow" w:hAnsi="Times New Roman" w:cs="Times New Roman"/>
          <w:color w:val="222A35" w:themeColor="text2" w:themeShade="80"/>
          <w:spacing w:val="22"/>
          <w:sz w:val="24"/>
          <w:szCs w:val="24"/>
          <w:lang w:val="fr-FR" w:eastAsia="zh-CN"/>
        </w:rPr>
        <w:t xml:space="preserve"> </w:t>
      </w:r>
      <w:r w:rsidRPr="00A87211">
        <w:rPr>
          <w:rFonts w:ascii="Times New Roman" w:eastAsia="Arial Narrow" w:hAnsi="Times New Roman" w:cs="Times New Roman"/>
          <w:color w:val="222A35" w:themeColor="text2" w:themeShade="80"/>
          <w:spacing w:val="-1"/>
          <w:sz w:val="24"/>
          <w:szCs w:val="24"/>
          <w:lang w:val="fr-FR" w:eastAsia="zh-CN"/>
        </w:rPr>
        <w:t>(</w:t>
      </w:r>
      <w:r w:rsidRPr="00A87211">
        <w:rPr>
          <w:rFonts w:ascii="Times New Roman" w:eastAsia="Arial Narrow" w:hAnsi="Times New Roman" w:cs="Times New Roman"/>
          <w:color w:val="222A35" w:themeColor="text2" w:themeShade="80"/>
          <w:spacing w:val="1"/>
          <w:sz w:val="24"/>
          <w:szCs w:val="24"/>
          <w:lang w:val="fr-FR" w:eastAsia="zh-CN"/>
        </w:rPr>
        <w:t>d</w:t>
      </w:r>
      <w:r w:rsidRPr="00A87211">
        <w:rPr>
          <w:rFonts w:ascii="Times New Roman" w:eastAsia="Arial Narrow" w:hAnsi="Times New Roman" w:cs="Times New Roman"/>
          <w:color w:val="222A35" w:themeColor="text2" w:themeShade="80"/>
          <w:spacing w:val="-1"/>
          <w:sz w:val="24"/>
          <w:szCs w:val="24"/>
          <w:lang w:val="fr-FR" w:eastAsia="zh-CN"/>
        </w:rPr>
        <w:t>i</w:t>
      </w:r>
      <w:r w:rsidRPr="00A87211">
        <w:rPr>
          <w:rFonts w:ascii="Times New Roman" w:eastAsia="Arial Narrow" w:hAnsi="Times New Roman" w:cs="Times New Roman"/>
          <w:color w:val="222A35" w:themeColor="text2" w:themeShade="80"/>
          <w:spacing w:val="1"/>
          <w:sz w:val="24"/>
          <w:szCs w:val="24"/>
          <w:lang w:val="fr-FR" w:eastAsia="zh-CN"/>
        </w:rPr>
        <w:t>a</w:t>
      </w:r>
      <w:r w:rsidRPr="00A87211">
        <w:rPr>
          <w:rFonts w:ascii="Times New Roman" w:eastAsia="Arial Narrow" w:hAnsi="Times New Roman" w:cs="Times New Roman"/>
          <w:color w:val="222A35" w:themeColor="text2" w:themeShade="80"/>
          <w:spacing w:val="-1"/>
          <w:sz w:val="24"/>
          <w:szCs w:val="24"/>
          <w:lang w:val="fr-FR" w:eastAsia="zh-CN"/>
        </w:rPr>
        <w:t>lys</w:t>
      </w:r>
      <w:r w:rsidRPr="00A87211">
        <w:rPr>
          <w:rFonts w:ascii="Times New Roman" w:eastAsia="Arial Narrow" w:hAnsi="Times New Roman" w:cs="Times New Roman"/>
          <w:color w:val="222A35" w:themeColor="text2" w:themeShade="80"/>
          <w:sz w:val="24"/>
          <w:szCs w:val="24"/>
          <w:lang w:val="fr-FR" w:eastAsia="zh-CN"/>
        </w:rPr>
        <w:t>e) </w:t>
      </w:r>
      <w:r w:rsidR="008F3F69" w:rsidRPr="00A87211">
        <w:rPr>
          <w:rFonts w:ascii="Times New Roman" w:eastAsia="Arial Narrow" w:hAnsi="Times New Roman" w:cs="Times New Roman"/>
          <w:color w:val="222A35" w:themeColor="text2" w:themeShade="80"/>
          <w:sz w:val="24"/>
          <w:szCs w:val="24"/>
          <w:lang w:val="fr-FR" w:eastAsia="zh-CN"/>
        </w:rPr>
        <w:t>etc.</w:t>
      </w:r>
      <w:r w:rsidRPr="00A87211">
        <w:rPr>
          <w:rFonts w:ascii="Times New Roman" w:eastAsia="Arial Narrow" w:hAnsi="Times New Roman" w:cs="Times New Roman"/>
          <w:color w:val="222A35" w:themeColor="text2" w:themeShade="80"/>
          <w:sz w:val="24"/>
          <w:szCs w:val="24"/>
          <w:lang w:val="fr-FR" w:eastAsia="zh-CN"/>
        </w:rPr>
        <w:t xml:space="preserve"> </w:t>
      </w:r>
    </w:p>
    <w:p w14:paraId="25565509" w14:textId="77777777" w:rsidR="00F839FA" w:rsidRPr="00A87211" w:rsidRDefault="00F839FA" w:rsidP="00A87211">
      <w:pPr>
        <w:suppressAutoHyphens/>
        <w:spacing w:after="0" w:line="276" w:lineRule="auto"/>
        <w:ind w:left="284" w:right="146"/>
        <w:jc w:val="both"/>
        <w:rPr>
          <w:rFonts w:ascii="Times New Roman" w:eastAsia="Times New Roman" w:hAnsi="Times New Roman" w:cs="Times New Roman"/>
          <w:color w:val="00B050"/>
          <w:sz w:val="24"/>
          <w:szCs w:val="24"/>
          <w:lang w:val="fr-FR" w:eastAsia="zh-CN"/>
        </w:rPr>
      </w:pPr>
    </w:p>
    <w:p w14:paraId="4034A754" w14:textId="108A2EF6" w:rsidR="00FB75F5" w:rsidRPr="00A87211" w:rsidRDefault="00FB75F5" w:rsidP="00A87211">
      <w:pPr>
        <w:spacing w:after="200" w:line="276" w:lineRule="auto"/>
        <w:jc w:val="both"/>
        <w:rPr>
          <w:rFonts w:ascii="Times New Roman" w:eastAsiaTheme="minorEastAsia" w:hAnsi="Times New Roman" w:cs="Times New Roman"/>
          <w:i/>
          <w:sz w:val="24"/>
          <w:szCs w:val="24"/>
          <w:lang w:val="fr-FR" w:eastAsia="fr-FR"/>
        </w:rPr>
      </w:pPr>
      <w:r w:rsidRPr="00A87211">
        <w:rPr>
          <w:rFonts w:ascii="Times New Roman" w:eastAsia="Arial Narrow" w:hAnsi="Times New Roman" w:cs="Times New Roman"/>
          <w:color w:val="222A35" w:themeColor="text2" w:themeShade="80"/>
          <w:spacing w:val="-7"/>
          <w:sz w:val="24"/>
          <w:szCs w:val="24"/>
          <w:lang w:val="fr-FR" w:eastAsia="zh-CN"/>
        </w:rPr>
        <w:t xml:space="preserve"> </w:t>
      </w:r>
      <w:r w:rsidR="00C8151C" w:rsidRPr="00A87211">
        <w:rPr>
          <w:rFonts w:ascii="Times New Roman" w:eastAsia="Arial Narrow" w:hAnsi="Times New Roman" w:cs="Times New Roman"/>
          <w:color w:val="222A35" w:themeColor="text2" w:themeShade="80"/>
          <w:spacing w:val="-7"/>
          <w:sz w:val="24"/>
          <w:szCs w:val="24"/>
          <w:lang w:val="fr-FR" w:eastAsia="zh-CN"/>
        </w:rPr>
        <w:t xml:space="preserve">96. </w:t>
      </w:r>
      <w:r w:rsidR="0080480D" w:rsidRPr="00A87211">
        <w:rPr>
          <w:rFonts w:ascii="Times New Roman" w:eastAsiaTheme="minorEastAsia" w:hAnsi="Times New Roman" w:cs="Times New Roman"/>
          <w:i/>
          <w:sz w:val="24"/>
          <w:szCs w:val="24"/>
          <w:lang w:val="fr-FR" w:eastAsia="fr-FR"/>
        </w:rPr>
        <w:t>Voir réponse à l’article 9 et à la recommandation du point 29 à 33 des observations finales.</w:t>
      </w:r>
    </w:p>
    <w:p w14:paraId="1D4C5034" w14:textId="3F9A1EE9" w:rsidR="00FB75F5" w:rsidRPr="00A87211" w:rsidRDefault="00C8151C" w:rsidP="00A87211">
      <w:pPr>
        <w:spacing w:after="0" w:line="276" w:lineRule="auto"/>
        <w:jc w:val="both"/>
        <w:rPr>
          <w:rFonts w:ascii="Times New Roman" w:eastAsia="Times New Roman" w:hAnsi="Times New Roman" w:cs="Times New Roman"/>
          <w:color w:val="1F3864" w:themeColor="accent1" w:themeShade="80"/>
          <w:sz w:val="24"/>
          <w:szCs w:val="24"/>
          <w:lang w:val="fr-FR"/>
        </w:rPr>
      </w:pPr>
      <w:r w:rsidRPr="00A87211">
        <w:rPr>
          <w:rFonts w:ascii="Times New Roman" w:eastAsia="Times New Roman" w:hAnsi="Times New Roman" w:cs="Times New Roman"/>
          <w:sz w:val="24"/>
          <w:szCs w:val="24"/>
          <w:lang w:val="fr-FR"/>
        </w:rPr>
        <w:lastRenderedPageBreak/>
        <w:t xml:space="preserve">97. </w:t>
      </w:r>
      <w:r w:rsidR="00FB75F5" w:rsidRPr="00A87211">
        <w:rPr>
          <w:rFonts w:ascii="Times New Roman" w:eastAsia="Times New Roman" w:hAnsi="Times New Roman" w:cs="Times New Roman"/>
          <w:sz w:val="24"/>
          <w:szCs w:val="24"/>
          <w:lang w:val="fr-FR"/>
        </w:rPr>
        <w:t xml:space="preserve">Pour garantir l'accessibilité physique à tous y compris les personnes âgées et celles en difficultés motrices, </w:t>
      </w:r>
      <w:bookmarkStart w:id="34" w:name="_Hlk190640330"/>
      <w:r w:rsidR="008647AC" w:rsidRPr="00A87211">
        <w:rPr>
          <w:rFonts w:ascii="Times New Roman" w:eastAsia="Times New Roman" w:hAnsi="Times New Roman" w:cs="Times New Roman"/>
          <w:sz w:val="24"/>
          <w:szCs w:val="24"/>
          <w:lang w:val="fr-FR"/>
        </w:rPr>
        <w:t>l</w:t>
      </w:r>
      <w:r w:rsidR="00FB75F5" w:rsidRPr="00A87211">
        <w:rPr>
          <w:rFonts w:ascii="Times New Roman" w:eastAsiaTheme="minorEastAsia" w:hAnsi="Times New Roman" w:cs="Times New Roman"/>
          <w:kern w:val="28"/>
          <w:sz w:val="24"/>
          <w:szCs w:val="24"/>
          <w:lang w:val="fr-FR" w:eastAsia="fr-FR"/>
        </w:rPr>
        <w:t>e gouvernement a pris la lettre circulaire n° 165/2021/MEPSTA du 07 octobre 2021 relative à l’accès des apprenants à mobilité réduite aux salles de classes.</w:t>
      </w:r>
    </w:p>
    <w:p w14:paraId="13ADABD1" w14:textId="39A71D4F" w:rsidR="00FB75F5" w:rsidRDefault="00FB75F5" w:rsidP="00A87211">
      <w:pPr>
        <w:spacing w:after="200" w:line="276" w:lineRule="auto"/>
        <w:contextualSpacing/>
        <w:jc w:val="both"/>
        <w:rPr>
          <w:rFonts w:ascii="Times New Roman" w:eastAsiaTheme="minorEastAsia" w:hAnsi="Times New Roman" w:cs="Times New Roman"/>
          <w:kern w:val="28"/>
          <w:sz w:val="24"/>
          <w:szCs w:val="24"/>
          <w:lang w:val="fr-FR" w:eastAsia="fr-FR"/>
        </w:rPr>
      </w:pPr>
      <w:r w:rsidRPr="00A87211">
        <w:rPr>
          <w:rFonts w:ascii="Times New Roman" w:eastAsiaTheme="minorEastAsia" w:hAnsi="Times New Roman" w:cs="Times New Roman"/>
          <w:kern w:val="28"/>
          <w:sz w:val="24"/>
          <w:szCs w:val="24"/>
          <w:lang w:val="fr-FR" w:eastAsia="fr-FR"/>
        </w:rPr>
        <w:t xml:space="preserve">Les personnes responsables des marchés publics des différents ministères sont encouragées </w:t>
      </w:r>
      <w:proofErr w:type="gramStart"/>
      <w:r w:rsidRPr="0027151E">
        <w:rPr>
          <w:rFonts w:ascii="Times New Roman" w:eastAsiaTheme="minorEastAsia" w:hAnsi="Times New Roman" w:cs="Times New Roman"/>
          <w:strike/>
          <w:color w:val="C00000"/>
          <w:kern w:val="28"/>
          <w:sz w:val="24"/>
          <w:szCs w:val="24"/>
          <w:lang w:val="fr-FR" w:eastAsia="fr-FR"/>
        </w:rPr>
        <w:t>d</w:t>
      </w:r>
      <w:r w:rsidRPr="00950DD3">
        <w:rPr>
          <w:rFonts w:ascii="Times New Roman" w:eastAsiaTheme="minorEastAsia" w:hAnsi="Times New Roman" w:cs="Times New Roman"/>
          <w:strike/>
          <w:color w:val="C00000"/>
          <w:kern w:val="28"/>
          <w:sz w:val="24"/>
          <w:szCs w:val="24"/>
          <w:lang w:val="fr-FR" w:eastAsia="fr-FR"/>
        </w:rPr>
        <w:t>’</w:t>
      </w:r>
      <w:r w:rsidR="00950DD3">
        <w:rPr>
          <w:rFonts w:ascii="Times New Roman" w:eastAsiaTheme="minorEastAsia" w:hAnsi="Times New Roman" w:cs="Times New Roman"/>
          <w:strike/>
          <w:color w:val="C00000"/>
          <w:kern w:val="28"/>
          <w:sz w:val="24"/>
          <w:szCs w:val="24"/>
          <w:lang w:val="fr-FR" w:eastAsia="fr-FR"/>
        </w:rPr>
        <w:t xml:space="preserve">  </w:t>
      </w:r>
      <w:proofErr w:type="gramEnd"/>
      <w:r w:rsidR="00950DD3" w:rsidRPr="005758D7">
        <w:rPr>
          <w:rFonts w:ascii="Times New Roman" w:eastAsiaTheme="minorEastAsia" w:hAnsi="Times New Roman" w:cs="Times New Roman"/>
          <w:color w:val="C00000"/>
          <w:kern w:val="28"/>
          <w:sz w:val="24"/>
          <w:szCs w:val="24"/>
          <w:lang w:val="fr-FR" w:eastAsia="fr-FR"/>
        </w:rPr>
        <w:t>à</w:t>
      </w:r>
      <w:r w:rsidR="005758D7">
        <w:rPr>
          <w:rFonts w:ascii="Times New Roman" w:eastAsiaTheme="minorEastAsia" w:hAnsi="Times New Roman" w:cs="Times New Roman"/>
          <w:kern w:val="28"/>
          <w:sz w:val="24"/>
          <w:szCs w:val="24"/>
          <w:lang w:val="fr-FR" w:eastAsia="fr-FR"/>
        </w:rPr>
        <w:t xml:space="preserve"> </w:t>
      </w:r>
      <w:r w:rsidRPr="00A87211">
        <w:rPr>
          <w:rFonts w:ascii="Times New Roman" w:eastAsiaTheme="minorEastAsia" w:hAnsi="Times New Roman" w:cs="Times New Roman"/>
          <w:kern w:val="28"/>
          <w:sz w:val="24"/>
          <w:szCs w:val="24"/>
          <w:lang w:val="fr-FR" w:eastAsia="fr-FR"/>
        </w:rPr>
        <w:t>intégrer dans le dossier d’appels d’offres des marchés de constructions d’ouvrages publics</w:t>
      </w:r>
      <w:r w:rsidR="00C735D4" w:rsidRPr="00C735D4">
        <w:rPr>
          <w:rFonts w:ascii="Times New Roman" w:eastAsiaTheme="minorEastAsia" w:hAnsi="Times New Roman" w:cs="Times New Roman"/>
          <w:color w:val="C00000"/>
          <w:kern w:val="28"/>
          <w:sz w:val="24"/>
          <w:szCs w:val="24"/>
          <w:lang w:val="fr-FR" w:eastAsia="fr-FR"/>
        </w:rPr>
        <w:t>,</w:t>
      </w:r>
      <w:r w:rsidRPr="00A87211">
        <w:rPr>
          <w:rFonts w:ascii="Times New Roman" w:eastAsiaTheme="minorEastAsia" w:hAnsi="Times New Roman" w:cs="Times New Roman"/>
          <w:kern w:val="28"/>
          <w:sz w:val="24"/>
          <w:szCs w:val="24"/>
          <w:lang w:val="fr-FR" w:eastAsia="fr-FR"/>
        </w:rPr>
        <w:t xml:space="preserve"> des dispositions d’accessibilité. Depuis 2020, tous les bâtiments scolaires construits sont équipés de rampes d’accès. Le</w:t>
      </w:r>
      <w:r w:rsidR="00981A41" w:rsidRPr="00A87211">
        <w:rPr>
          <w:rFonts w:ascii="Times New Roman" w:eastAsiaTheme="minorEastAsia" w:hAnsi="Times New Roman" w:cs="Times New Roman"/>
          <w:kern w:val="28"/>
          <w:sz w:val="24"/>
          <w:szCs w:val="24"/>
          <w:lang w:val="fr-FR" w:eastAsia="fr-FR"/>
        </w:rPr>
        <w:t>s bâtiments publics sont équipé</w:t>
      </w:r>
      <w:r w:rsidR="00A6394E" w:rsidRPr="00A87211">
        <w:rPr>
          <w:rFonts w:ascii="Times New Roman" w:eastAsiaTheme="minorEastAsia" w:hAnsi="Times New Roman" w:cs="Times New Roman"/>
          <w:kern w:val="28"/>
          <w:sz w:val="24"/>
          <w:szCs w:val="24"/>
          <w:lang w:val="fr-FR" w:eastAsia="fr-FR"/>
        </w:rPr>
        <w:t>s</w:t>
      </w:r>
      <w:r w:rsidRPr="00A87211">
        <w:rPr>
          <w:rFonts w:ascii="Times New Roman" w:eastAsiaTheme="minorEastAsia" w:hAnsi="Times New Roman" w:cs="Times New Roman"/>
          <w:kern w:val="28"/>
          <w:sz w:val="24"/>
          <w:szCs w:val="24"/>
          <w:lang w:val="fr-FR" w:eastAsia="fr-FR"/>
        </w:rPr>
        <w:t xml:space="preserve"> progressivement </w:t>
      </w:r>
      <w:r w:rsidR="00981A41" w:rsidRPr="00A87211">
        <w:rPr>
          <w:rFonts w:ascii="Times New Roman" w:eastAsiaTheme="minorEastAsia" w:hAnsi="Times New Roman" w:cs="Times New Roman"/>
          <w:kern w:val="28"/>
          <w:sz w:val="24"/>
          <w:szCs w:val="24"/>
          <w:lang w:val="fr-FR" w:eastAsia="fr-FR"/>
        </w:rPr>
        <w:t>d</w:t>
      </w:r>
      <w:r w:rsidRPr="00A87211">
        <w:rPr>
          <w:rFonts w:ascii="Times New Roman" w:eastAsiaTheme="minorEastAsia" w:hAnsi="Times New Roman" w:cs="Times New Roman"/>
          <w:kern w:val="28"/>
          <w:sz w:val="24"/>
          <w:szCs w:val="24"/>
          <w:lang w:val="fr-FR" w:eastAsia="fr-FR"/>
        </w:rPr>
        <w:t xml:space="preserve">es ascenseurs </w:t>
      </w:r>
      <w:r w:rsidR="00981A41" w:rsidRPr="00A87211">
        <w:rPr>
          <w:rFonts w:ascii="Times New Roman" w:eastAsiaTheme="minorEastAsia" w:hAnsi="Times New Roman" w:cs="Times New Roman"/>
          <w:kern w:val="28"/>
          <w:sz w:val="24"/>
          <w:szCs w:val="24"/>
          <w:lang w:val="fr-FR" w:eastAsia="fr-FR"/>
        </w:rPr>
        <w:t>et</w:t>
      </w:r>
      <w:r w:rsidRPr="00A87211">
        <w:rPr>
          <w:rFonts w:ascii="Times New Roman" w:eastAsiaTheme="minorEastAsia" w:hAnsi="Times New Roman" w:cs="Times New Roman"/>
          <w:kern w:val="28"/>
          <w:sz w:val="24"/>
          <w:szCs w:val="24"/>
          <w:lang w:val="fr-FR" w:eastAsia="fr-FR"/>
        </w:rPr>
        <w:t xml:space="preserve"> de signalisation</w:t>
      </w:r>
      <w:r w:rsidR="00D3353D">
        <w:rPr>
          <w:rFonts w:ascii="Times New Roman" w:eastAsiaTheme="minorEastAsia" w:hAnsi="Times New Roman" w:cs="Times New Roman"/>
          <w:kern w:val="28"/>
          <w:sz w:val="24"/>
          <w:szCs w:val="24"/>
          <w:lang w:val="fr-FR" w:eastAsia="fr-FR"/>
        </w:rPr>
        <w:t>s</w:t>
      </w:r>
      <w:r w:rsidRPr="00A87211">
        <w:rPr>
          <w:rFonts w:ascii="Times New Roman" w:eastAsiaTheme="minorEastAsia" w:hAnsi="Times New Roman" w:cs="Times New Roman"/>
          <w:kern w:val="28"/>
          <w:sz w:val="24"/>
          <w:szCs w:val="24"/>
          <w:lang w:val="fr-FR" w:eastAsia="fr-FR"/>
        </w:rPr>
        <w:t xml:space="preserve"> sonores en application de l’article 2 de l’arrêté interministériel n° 0115/MVUHSP/MIT/MATDCL/MSPC/MEDDPN du 03 février 2020 portant classification des bâtiments et installations</w:t>
      </w:r>
      <w:bookmarkEnd w:id="34"/>
      <w:r w:rsidR="00981A41" w:rsidRPr="00A87211">
        <w:rPr>
          <w:rFonts w:ascii="Times New Roman" w:eastAsiaTheme="minorEastAsia" w:hAnsi="Times New Roman" w:cs="Times New Roman"/>
          <w:kern w:val="28"/>
          <w:sz w:val="24"/>
          <w:szCs w:val="24"/>
          <w:lang w:val="fr-FR" w:eastAsia="fr-FR"/>
        </w:rPr>
        <w:t>.</w:t>
      </w:r>
    </w:p>
    <w:p w14:paraId="30B362E5" w14:textId="77777777" w:rsidR="00A324AD" w:rsidRPr="00A87211" w:rsidRDefault="00A324AD" w:rsidP="00A87211">
      <w:pPr>
        <w:spacing w:after="200" w:line="276" w:lineRule="auto"/>
        <w:contextualSpacing/>
        <w:jc w:val="both"/>
        <w:rPr>
          <w:rFonts w:ascii="Times New Roman" w:eastAsiaTheme="minorEastAsia" w:hAnsi="Times New Roman" w:cs="Times New Roman"/>
          <w:kern w:val="28"/>
          <w:sz w:val="24"/>
          <w:szCs w:val="24"/>
          <w:lang w:val="fr-FR" w:eastAsia="fr-FR"/>
        </w:rPr>
      </w:pPr>
    </w:p>
    <w:p w14:paraId="436F49B6" w14:textId="62D6ECBD" w:rsidR="00FB75F5" w:rsidRPr="00A87211" w:rsidRDefault="00C8151C" w:rsidP="00A87211">
      <w:pPr>
        <w:spacing w:after="200" w:line="276" w:lineRule="auto"/>
        <w:jc w:val="both"/>
        <w:rPr>
          <w:rFonts w:ascii="Times New Roman" w:eastAsia="Times New Roman" w:hAnsi="Times New Roman" w:cs="Times New Roman"/>
          <w:sz w:val="24"/>
          <w:szCs w:val="24"/>
          <w:lang w:val="fr-FR"/>
        </w:rPr>
      </w:pPr>
      <w:r w:rsidRPr="00A87211">
        <w:rPr>
          <w:rFonts w:ascii="Times New Roman" w:eastAsia="Times New Roman" w:hAnsi="Times New Roman" w:cs="Times New Roman"/>
          <w:sz w:val="24"/>
          <w:szCs w:val="24"/>
          <w:lang w:val="fr-FR"/>
        </w:rPr>
        <w:t xml:space="preserve">98. </w:t>
      </w:r>
      <w:r w:rsidR="00FB75F5" w:rsidRPr="00A87211">
        <w:rPr>
          <w:rFonts w:ascii="Times New Roman" w:eastAsia="Times New Roman" w:hAnsi="Times New Roman" w:cs="Times New Roman"/>
          <w:sz w:val="24"/>
          <w:szCs w:val="24"/>
          <w:lang w:val="fr-FR"/>
        </w:rPr>
        <w:t>Pour assurer le contrôle de la qualité des médicaments et du matériel hospitalier</w:t>
      </w:r>
      <w:r w:rsidR="00D60444" w:rsidRPr="00A87211">
        <w:rPr>
          <w:rFonts w:ascii="Times New Roman" w:eastAsia="Times New Roman" w:hAnsi="Times New Roman" w:cs="Times New Roman"/>
          <w:sz w:val="24"/>
          <w:szCs w:val="24"/>
          <w:lang w:val="fr-FR"/>
        </w:rPr>
        <w:t xml:space="preserve"> </w:t>
      </w:r>
      <w:r w:rsidR="00FB75F5" w:rsidRPr="00A87211">
        <w:rPr>
          <w:rFonts w:ascii="Times New Roman" w:eastAsia="Times New Roman" w:hAnsi="Times New Roman" w:cs="Times New Roman"/>
          <w:sz w:val="24"/>
          <w:szCs w:val="24"/>
          <w:lang w:val="fr-FR"/>
        </w:rPr>
        <w:t xml:space="preserve">les mesures suivantes ont été prises : </w:t>
      </w:r>
    </w:p>
    <w:p w14:paraId="1F6B9320" w14:textId="60B33F11" w:rsidR="00FB75F5" w:rsidRPr="00A87211" w:rsidRDefault="00FB75F5" w:rsidP="00A87211">
      <w:pPr>
        <w:numPr>
          <w:ilvl w:val="0"/>
          <w:numId w:val="31"/>
        </w:numPr>
        <w:suppressAutoHyphens/>
        <w:spacing w:after="200" w:line="276" w:lineRule="auto"/>
        <w:jc w:val="both"/>
        <w:rPr>
          <w:rFonts w:ascii="Times New Roman" w:eastAsia="Times New Roman" w:hAnsi="Times New Roman" w:cs="Times New Roman"/>
          <w:sz w:val="24"/>
          <w:szCs w:val="24"/>
          <w:lang w:val="fr-FR"/>
        </w:rPr>
      </w:pPr>
      <w:proofErr w:type="gramStart"/>
      <w:r w:rsidRPr="00A87211">
        <w:rPr>
          <w:rFonts w:ascii="Times New Roman" w:eastAsia="Times New Roman" w:hAnsi="Times New Roman" w:cs="Times New Roman"/>
          <w:sz w:val="24"/>
          <w:szCs w:val="24"/>
          <w:lang w:val="fr-FR"/>
        </w:rPr>
        <w:t>arrêté</w:t>
      </w:r>
      <w:proofErr w:type="gramEnd"/>
      <w:r w:rsidRPr="00A87211">
        <w:rPr>
          <w:rFonts w:ascii="Times New Roman" w:eastAsia="Times New Roman" w:hAnsi="Times New Roman" w:cs="Times New Roman"/>
          <w:sz w:val="24"/>
          <w:szCs w:val="24"/>
          <w:lang w:val="fr-FR"/>
        </w:rPr>
        <w:t xml:space="preserve"> interministériel n°098/2019/MSHP/MCIDSPPCL/MSPC</w:t>
      </w:r>
      <w:r w:rsidR="00AC5D90">
        <w:rPr>
          <w:rFonts w:ascii="Times New Roman" w:eastAsia="Times New Roman" w:hAnsi="Times New Roman" w:cs="Times New Roman"/>
          <w:sz w:val="24"/>
          <w:szCs w:val="24"/>
          <w:lang w:val="fr-FR"/>
        </w:rPr>
        <w:t xml:space="preserve"> </w:t>
      </w:r>
      <w:r w:rsidRPr="00A87211">
        <w:rPr>
          <w:rFonts w:ascii="Times New Roman" w:eastAsia="Times New Roman" w:hAnsi="Times New Roman" w:cs="Times New Roman"/>
          <w:sz w:val="24"/>
          <w:szCs w:val="24"/>
          <w:lang w:val="fr-FR"/>
        </w:rPr>
        <w:t>du 13 juin 2019 portant interdiction d’importation des produits illicites ;</w:t>
      </w:r>
    </w:p>
    <w:p w14:paraId="7CF7FB74" w14:textId="18DE2E70" w:rsidR="00FB75F5" w:rsidRPr="00A87211" w:rsidRDefault="00FB75F5" w:rsidP="00A87211">
      <w:pPr>
        <w:numPr>
          <w:ilvl w:val="0"/>
          <w:numId w:val="31"/>
        </w:numPr>
        <w:suppressAutoHyphens/>
        <w:spacing w:after="200" w:line="276" w:lineRule="auto"/>
        <w:jc w:val="both"/>
        <w:rPr>
          <w:rFonts w:ascii="Times New Roman" w:eastAsia="Times New Roman" w:hAnsi="Times New Roman" w:cs="Times New Roman"/>
          <w:sz w:val="24"/>
          <w:szCs w:val="24"/>
          <w:lang w:val="fr-FR"/>
        </w:rPr>
      </w:pPr>
      <w:proofErr w:type="gramStart"/>
      <w:r w:rsidRPr="00A87211">
        <w:rPr>
          <w:rFonts w:ascii="Times New Roman" w:eastAsia="Times New Roman" w:hAnsi="Times New Roman" w:cs="Times New Roman"/>
          <w:sz w:val="24"/>
          <w:szCs w:val="24"/>
          <w:lang w:val="fr-FR"/>
        </w:rPr>
        <w:t>arrêté</w:t>
      </w:r>
      <w:proofErr w:type="gramEnd"/>
      <w:r w:rsidRPr="00A87211">
        <w:rPr>
          <w:rFonts w:ascii="Times New Roman" w:eastAsia="Times New Roman" w:hAnsi="Times New Roman" w:cs="Times New Roman"/>
          <w:sz w:val="24"/>
          <w:szCs w:val="24"/>
          <w:lang w:val="fr-FR"/>
        </w:rPr>
        <w:t xml:space="preserve"> n°024/2014/MS/CAB/DGS/DPLET du 12 mars 2014 mettant en place un comité d’experts d’Homologation des Produits pharmaceutiques chargé d’émettre leur avis sur la qualité des produits pharmaceutiques avant leur mise en circulation</w:t>
      </w:r>
      <w:r w:rsidR="00A6394E" w:rsidRPr="00A87211">
        <w:rPr>
          <w:rFonts w:ascii="Times New Roman" w:eastAsia="Times New Roman" w:hAnsi="Times New Roman" w:cs="Times New Roman"/>
          <w:sz w:val="24"/>
          <w:szCs w:val="24"/>
          <w:lang w:val="fr-FR"/>
        </w:rPr>
        <w:t> ;</w:t>
      </w:r>
      <w:r w:rsidRPr="00A87211">
        <w:rPr>
          <w:rFonts w:ascii="Times New Roman" w:eastAsia="Times New Roman" w:hAnsi="Times New Roman" w:cs="Times New Roman"/>
          <w:sz w:val="24"/>
          <w:szCs w:val="24"/>
          <w:lang w:val="fr-FR"/>
        </w:rPr>
        <w:t xml:space="preserve">  </w:t>
      </w:r>
    </w:p>
    <w:p w14:paraId="50768042" w14:textId="77777777" w:rsidR="00FB75F5" w:rsidRPr="00A87211" w:rsidRDefault="00FB75F5" w:rsidP="00A87211">
      <w:pPr>
        <w:numPr>
          <w:ilvl w:val="0"/>
          <w:numId w:val="31"/>
        </w:numPr>
        <w:suppressAutoHyphens/>
        <w:spacing w:after="0" w:line="276" w:lineRule="auto"/>
        <w:contextualSpacing/>
        <w:jc w:val="both"/>
        <w:rPr>
          <w:rFonts w:ascii="Times New Roman" w:eastAsia="Times New Roman" w:hAnsi="Times New Roman" w:cs="Times New Roman"/>
          <w:sz w:val="24"/>
          <w:szCs w:val="24"/>
          <w:lang w:val="fr-FR"/>
        </w:rPr>
      </w:pPr>
      <w:proofErr w:type="gramStart"/>
      <w:r w:rsidRPr="00A87211">
        <w:rPr>
          <w:rFonts w:ascii="Times New Roman" w:eastAsia="Times New Roman" w:hAnsi="Times New Roman" w:cs="Times New Roman"/>
          <w:sz w:val="24"/>
          <w:szCs w:val="24"/>
          <w:lang w:val="fr-FR"/>
        </w:rPr>
        <w:t>arrêté</w:t>
      </w:r>
      <w:proofErr w:type="gramEnd"/>
      <w:r w:rsidRPr="00A87211">
        <w:rPr>
          <w:rFonts w:ascii="Times New Roman" w:eastAsia="Times New Roman" w:hAnsi="Times New Roman" w:cs="Times New Roman"/>
          <w:sz w:val="24"/>
          <w:szCs w:val="24"/>
          <w:lang w:val="fr-FR"/>
        </w:rPr>
        <w:t xml:space="preserve"> n° 151/2016/MSPS/CAB/SG/DPML fixant les conditions d’octroi de visa pour la publicité relative aux produits pharmaceutiques ; </w:t>
      </w:r>
    </w:p>
    <w:p w14:paraId="6D234C33" w14:textId="77777777" w:rsidR="00FB75F5" w:rsidRPr="00A87211" w:rsidRDefault="00FB75F5" w:rsidP="00A87211">
      <w:pPr>
        <w:numPr>
          <w:ilvl w:val="0"/>
          <w:numId w:val="31"/>
        </w:numPr>
        <w:spacing w:after="0" w:line="276" w:lineRule="auto"/>
        <w:contextualSpacing/>
        <w:jc w:val="both"/>
        <w:rPr>
          <w:rFonts w:ascii="Times New Roman" w:eastAsia="Times New Roman" w:hAnsi="Times New Roman" w:cs="Times New Roman"/>
          <w:sz w:val="24"/>
          <w:szCs w:val="24"/>
          <w:lang w:val="fr-FR"/>
        </w:rPr>
      </w:pPr>
      <w:proofErr w:type="gramStart"/>
      <w:r w:rsidRPr="00A87211">
        <w:rPr>
          <w:rFonts w:ascii="Times New Roman" w:eastAsia="Times New Roman" w:hAnsi="Times New Roman" w:cs="Times New Roman"/>
          <w:sz w:val="24"/>
          <w:szCs w:val="24"/>
          <w:lang w:val="fr-FR"/>
        </w:rPr>
        <w:t>arrêté</w:t>
      </w:r>
      <w:proofErr w:type="gramEnd"/>
      <w:r w:rsidRPr="00A87211">
        <w:rPr>
          <w:rFonts w:ascii="Times New Roman" w:eastAsia="Times New Roman" w:hAnsi="Times New Roman" w:cs="Times New Roman"/>
          <w:sz w:val="24"/>
          <w:szCs w:val="24"/>
          <w:lang w:val="fr-FR"/>
        </w:rPr>
        <w:t xml:space="preserve"> n°095/2016/MSPS/CAB/SG/DPML portant nomination des membres de la commission nationale d’enregistrement des médicaments et autres produits de santé ;</w:t>
      </w:r>
    </w:p>
    <w:p w14:paraId="7E2F33C3" w14:textId="4C692761" w:rsidR="00FB75F5" w:rsidRPr="00A87211" w:rsidRDefault="00FB75F5" w:rsidP="00A87211">
      <w:pPr>
        <w:numPr>
          <w:ilvl w:val="0"/>
          <w:numId w:val="31"/>
        </w:numPr>
        <w:suppressAutoHyphens/>
        <w:spacing w:after="200" w:line="276" w:lineRule="auto"/>
        <w:jc w:val="both"/>
        <w:rPr>
          <w:rFonts w:ascii="Times New Roman" w:eastAsia="Times New Roman" w:hAnsi="Times New Roman" w:cs="Times New Roman"/>
          <w:sz w:val="24"/>
          <w:szCs w:val="24"/>
          <w:lang w:val="fr-FR"/>
        </w:rPr>
      </w:pPr>
      <w:r w:rsidRPr="00A87211">
        <w:rPr>
          <w:rFonts w:ascii="Times New Roman" w:eastAsia="Times New Roman" w:hAnsi="Times New Roman" w:cs="Times New Roman"/>
          <w:sz w:val="24"/>
          <w:szCs w:val="24"/>
          <w:lang w:val="fr-FR"/>
        </w:rPr>
        <w:t xml:space="preserve"> </w:t>
      </w:r>
      <w:proofErr w:type="gramStart"/>
      <w:r w:rsidRPr="00A87211">
        <w:rPr>
          <w:rFonts w:ascii="Times New Roman" w:eastAsia="Times New Roman" w:hAnsi="Times New Roman" w:cs="Times New Roman"/>
          <w:sz w:val="24"/>
          <w:szCs w:val="24"/>
          <w:lang w:val="fr-FR"/>
        </w:rPr>
        <w:t>une</w:t>
      </w:r>
      <w:proofErr w:type="gramEnd"/>
      <w:r w:rsidRPr="00A87211">
        <w:rPr>
          <w:rFonts w:ascii="Times New Roman" w:eastAsia="Times New Roman" w:hAnsi="Times New Roman" w:cs="Times New Roman"/>
          <w:sz w:val="24"/>
          <w:szCs w:val="24"/>
          <w:lang w:val="fr-FR"/>
        </w:rPr>
        <w:t xml:space="preserve"> cellule nationale de coordination </w:t>
      </w:r>
      <w:r w:rsidR="00A6394E" w:rsidRPr="00A87211">
        <w:rPr>
          <w:rFonts w:ascii="Times New Roman" w:eastAsia="Times New Roman" w:hAnsi="Times New Roman" w:cs="Times New Roman"/>
          <w:sz w:val="24"/>
          <w:szCs w:val="24"/>
          <w:lang w:val="fr-FR"/>
        </w:rPr>
        <w:t xml:space="preserve">est </w:t>
      </w:r>
      <w:r w:rsidRPr="00A87211">
        <w:rPr>
          <w:rFonts w:ascii="Times New Roman" w:eastAsia="Times New Roman" w:hAnsi="Times New Roman" w:cs="Times New Roman"/>
          <w:sz w:val="24"/>
          <w:szCs w:val="24"/>
          <w:lang w:val="fr-FR"/>
        </w:rPr>
        <w:t>créée en 2016 pour le contrôle des approvisionnements et des intrants médicaux et pour la promotion de Vigilance et Promotion du Bon Usage des Produits de Santé</w:t>
      </w:r>
      <w:r w:rsidR="00A6394E" w:rsidRPr="00A87211">
        <w:rPr>
          <w:rFonts w:ascii="Times New Roman" w:eastAsia="Times New Roman" w:hAnsi="Times New Roman" w:cs="Times New Roman"/>
          <w:sz w:val="24"/>
          <w:szCs w:val="24"/>
          <w:lang w:val="fr-FR"/>
        </w:rPr>
        <w:t> ;</w:t>
      </w:r>
    </w:p>
    <w:p w14:paraId="2F38467C" w14:textId="5F12E508" w:rsidR="00A6394E" w:rsidRPr="00A87211" w:rsidRDefault="00C8151C" w:rsidP="00A87211">
      <w:pPr>
        <w:spacing w:after="200" w:line="276" w:lineRule="auto"/>
        <w:jc w:val="both"/>
        <w:rPr>
          <w:rFonts w:ascii="Times New Roman" w:eastAsiaTheme="minorEastAsia" w:hAnsi="Times New Roman" w:cs="Times New Roman"/>
          <w:sz w:val="24"/>
          <w:szCs w:val="24"/>
          <w:lang w:val="fr-FR"/>
        </w:rPr>
      </w:pPr>
      <w:r w:rsidRPr="00A87211">
        <w:rPr>
          <w:rFonts w:ascii="Times New Roman" w:eastAsiaTheme="minorEastAsia" w:hAnsi="Times New Roman" w:cs="Times New Roman"/>
          <w:sz w:val="24"/>
          <w:szCs w:val="24"/>
          <w:lang w:val="fr-FR"/>
        </w:rPr>
        <w:t xml:space="preserve">99. </w:t>
      </w:r>
      <w:r w:rsidR="00A6394E" w:rsidRPr="00A87211">
        <w:rPr>
          <w:rFonts w:ascii="Times New Roman" w:eastAsiaTheme="minorEastAsia" w:hAnsi="Times New Roman" w:cs="Times New Roman"/>
          <w:sz w:val="24"/>
          <w:szCs w:val="24"/>
          <w:lang w:val="fr-FR"/>
        </w:rPr>
        <w:t>Par ailleurs, il existe :</w:t>
      </w:r>
    </w:p>
    <w:p w14:paraId="02A8C0F8" w14:textId="77777777" w:rsidR="00A6394E" w:rsidRPr="00A87211" w:rsidRDefault="00A6394E" w:rsidP="00A87211">
      <w:pPr>
        <w:pStyle w:val="Paragraphedeliste"/>
        <w:numPr>
          <w:ilvl w:val="0"/>
          <w:numId w:val="40"/>
        </w:numPr>
        <w:jc w:val="both"/>
        <w:rPr>
          <w:rFonts w:ascii="Times New Roman" w:eastAsiaTheme="minorEastAsia" w:hAnsi="Times New Roman"/>
          <w:sz w:val="24"/>
          <w:szCs w:val="24"/>
        </w:rPr>
      </w:pPr>
      <w:proofErr w:type="gramStart"/>
      <w:r w:rsidRPr="00A87211">
        <w:rPr>
          <w:rFonts w:ascii="Times New Roman" w:eastAsiaTheme="minorEastAsia" w:hAnsi="Times New Roman"/>
          <w:sz w:val="24"/>
          <w:szCs w:val="24"/>
        </w:rPr>
        <w:t>les</w:t>
      </w:r>
      <w:proofErr w:type="gramEnd"/>
      <w:r w:rsidR="00FB75F5" w:rsidRPr="00A87211">
        <w:rPr>
          <w:rFonts w:ascii="Times New Roman" w:eastAsiaTheme="minorEastAsia" w:hAnsi="Times New Roman"/>
          <w:sz w:val="24"/>
          <w:szCs w:val="24"/>
        </w:rPr>
        <w:t xml:space="preserve"> comités techniques chargés de vérifier la qualité et la conformité des matériels conformément aux normes depuis leur acquisition à leur réception</w:t>
      </w:r>
      <w:r w:rsidRPr="00A87211">
        <w:rPr>
          <w:rFonts w:ascii="Times New Roman" w:eastAsiaTheme="minorEastAsia" w:hAnsi="Times New Roman"/>
          <w:sz w:val="24"/>
          <w:szCs w:val="24"/>
        </w:rPr>
        <w:t> ;</w:t>
      </w:r>
    </w:p>
    <w:p w14:paraId="777B3542" w14:textId="7E1563DC" w:rsidR="00A6394E" w:rsidRPr="00A87211" w:rsidRDefault="00152AD9" w:rsidP="00A87211">
      <w:pPr>
        <w:pStyle w:val="Paragraphedeliste"/>
        <w:numPr>
          <w:ilvl w:val="0"/>
          <w:numId w:val="40"/>
        </w:numPr>
        <w:jc w:val="both"/>
        <w:rPr>
          <w:rFonts w:ascii="Times New Roman" w:eastAsiaTheme="minorEastAsia" w:hAnsi="Times New Roman"/>
          <w:sz w:val="24"/>
          <w:szCs w:val="24"/>
        </w:rPr>
      </w:pPr>
      <w:proofErr w:type="gramStart"/>
      <w:r w:rsidRPr="00152AD9">
        <w:rPr>
          <w:rFonts w:ascii="Times New Roman" w:eastAsiaTheme="minorEastAsia" w:hAnsi="Times New Roman"/>
          <w:color w:val="C00000"/>
          <w:sz w:val="24"/>
          <w:szCs w:val="24"/>
        </w:rPr>
        <w:t>l</w:t>
      </w:r>
      <w:r w:rsidR="00FB75F5" w:rsidRPr="00A87211">
        <w:rPr>
          <w:rFonts w:ascii="Times New Roman" w:eastAsiaTheme="minorEastAsia" w:hAnsi="Times New Roman"/>
          <w:sz w:val="24"/>
          <w:szCs w:val="24"/>
        </w:rPr>
        <w:t>es</w:t>
      </w:r>
      <w:proofErr w:type="gramEnd"/>
      <w:r w:rsidR="00FB75F5" w:rsidRPr="00A87211">
        <w:rPr>
          <w:rFonts w:ascii="Times New Roman" w:eastAsiaTheme="minorEastAsia" w:hAnsi="Times New Roman"/>
          <w:sz w:val="24"/>
          <w:szCs w:val="24"/>
        </w:rPr>
        <w:t xml:space="preserve"> commissions comprenant des ingénieurs biomédicaux qui font des suivis et contrôles ponctuels des équipements biomédicaux utilisés dans les établissements de soins afin de s’assurer de leur qualité</w:t>
      </w:r>
      <w:r w:rsidR="00A6394E" w:rsidRPr="00A87211">
        <w:rPr>
          <w:rFonts w:ascii="Times New Roman" w:eastAsiaTheme="minorEastAsia" w:hAnsi="Times New Roman"/>
          <w:sz w:val="24"/>
          <w:szCs w:val="24"/>
        </w:rPr>
        <w:t> ;</w:t>
      </w:r>
    </w:p>
    <w:p w14:paraId="1271AE44" w14:textId="15A4FABE" w:rsidR="00A6394E" w:rsidRPr="00A87211" w:rsidRDefault="00152AD9" w:rsidP="00A87211">
      <w:pPr>
        <w:pStyle w:val="Paragraphedeliste"/>
        <w:numPr>
          <w:ilvl w:val="0"/>
          <w:numId w:val="40"/>
        </w:numPr>
        <w:jc w:val="both"/>
        <w:rPr>
          <w:rFonts w:ascii="Times New Roman" w:eastAsiaTheme="minorEastAsia" w:hAnsi="Times New Roman"/>
          <w:sz w:val="24"/>
          <w:szCs w:val="24"/>
        </w:rPr>
      </w:pPr>
      <w:proofErr w:type="gramStart"/>
      <w:r w:rsidRPr="00152AD9">
        <w:rPr>
          <w:rFonts w:ascii="Times New Roman" w:eastAsiaTheme="minorEastAsia" w:hAnsi="Times New Roman"/>
          <w:color w:val="C00000"/>
          <w:sz w:val="24"/>
          <w:szCs w:val="24"/>
        </w:rPr>
        <w:t>l</w:t>
      </w:r>
      <w:r w:rsidR="00FB75F5" w:rsidRPr="00A87211">
        <w:rPr>
          <w:rFonts w:ascii="Times New Roman" w:eastAsiaTheme="minorEastAsia" w:hAnsi="Times New Roman"/>
          <w:sz w:val="24"/>
          <w:szCs w:val="24"/>
        </w:rPr>
        <w:t>es</w:t>
      </w:r>
      <w:proofErr w:type="gramEnd"/>
      <w:r w:rsidR="00FB75F5" w:rsidRPr="00A87211">
        <w:rPr>
          <w:rFonts w:ascii="Times New Roman" w:eastAsiaTheme="minorEastAsia" w:hAnsi="Times New Roman"/>
          <w:sz w:val="24"/>
          <w:szCs w:val="24"/>
        </w:rPr>
        <w:t xml:space="preserve"> techniciens biomédicaux des différents établissements de soins </w:t>
      </w:r>
      <w:r w:rsidR="00A6394E" w:rsidRPr="00A87211">
        <w:rPr>
          <w:rFonts w:ascii="Times New Roman" w:eastAsiaTheme="minorEastAsia" w:hAnsi="Times New Roman"/>
          <w:sz w:val="24"/>
          <w:szCs w:val="24"/>
        </w:rPr>
        <w:t xml:space="preserve">qui </w:t>
      </w:r>
      <w:r w:rsidR="00FB75F5" w:rsidRPr="00A87211">
        <w:rPr>
          <w:rFonts w:ascii="Times New Roman" w:eastAsiaTheme="minorEastAsia" w:hAnsi="Times New Roman"/>
          <w:sz w:val="24"/>
          <w:szCs w:val="24"/>
        </w:rPr>
        <w:t>font de manière routinière la matériovigilance afin d’établir l’état de l’efficacité du matériel médical et biomédical de leurs structures de soins respectives</w:t>
      </w:r>
      <w:r w:rsidR="00A6394E" w:rsidRPr="00A87211">
        <w:rPr>
          <w:rFonts w:ascii="Times New Roman" w:eastAsiaTheme="minorEastAsia" w:hAnsi="Times New Roman"/>
          <w:sz w:val="24"/>
          <w:szCs w:val="24"/>
        </w:rPr>
        <w:t> ;</w:t>
      </w:r>
      <w:r w:rsidR="00FB75F5" w:rsidRPr="00A87211">
        <w:rPr>
          <w:rFonts w:ascii="Times New Roman" w:eastAsiaTheme="minorEastAsia" w:hAnsi="Times New Roman"/>
          <w:sz w:val="24"/>
          <w:szCs w:val="24"/>
        </w:rPr>
        <w:t xml:space="preserve"> </w:t>
      </w:r>
    </w:p>
    <w:p w14:paraId="631E7B24" w14:textId="77777777" w:rsidR="00AE166B" w:rsidRPr="00A87211" w:rsidRDefault="00FB75F5" w:rsidP="00A87211">
      <w:pPr>
        <w:pStyle w:val="Paragraphedeliste"/>
        <w:numPr>
          <w:ilvl w:val="0"/>
          <w:numId w:val="40"/>
        </w:numPr>
        <w:jc w:val="both"/>
        <w:rPr>
          <w:rFonts w:ascii="Times New Roman" w:eastAsiaTheme="minorEastAsia" w:hAnsi="Times New Roman"/>
          <w:sz w:val="24"/>
          <w:szCs w:val="24"/>
        </w:rPr>
      </w:pPr>
      <w:proofErr w:type="gramStart"/>
      <w:r w:rsidRPr="00A87211">
        <w:rPr>
          <w:rFonts w:ascii="Times New Roman" w:eastAsiaTheme="minorEastAsia" w:hAnsi="Times New Roman"/>
          <w:sz w:val="24"/>
          <w:szCs w:val="24"/>
        </w:rPr>
        <w:t>le</w:t>
      </w:r>
      <w:proofErr w:type="gramEnd"/>
      <w:r w:rsidRPr="00A87211">
        <w:rPr>
          <w:rFonts w:ascii="Times New Roman" w:eastAsiaTheme="minorEastAsia" w:hAnsi="Times New Roman"/>
          <w:sz w:val="24"/>
          <w:szCs w:val="24"/>
        </w:rPr>
        <w:t xml:space="preserve"> service d’inspection générale des services de santé qui contrôle périodiquement le respect des normes relatives aux ressources humaines, matérielles et financières dans le système de santé du Togo</w:t>
      </w:r>
      <w:r w:rsidR="00AE166B" w:rsidRPr="00A87211">
        <w:rPr>
          <w:rFonts w:ascii="Times New Roman" w:eastAsiaTheme="minorEastAsia" w:hAnsi="Times New Roman"/>
          <w:sz w:val="24"/>
          <w:szCs w:val="24"/>
        </w:rPr>
        <w:t> ;</w:t>
      </w:r>
    </w:p>
    <w:p w14:paraId="77CA17E6" w14:textId="0258498E" w:rsidR="00FB75F5" w:rsidRPr="00A87211" w:rsidRDefault="000B19A0" w:rsidP="00A87211">
      <w:pPr>
        <w:pStyle w:val="Paragraphedeliste"/>
        <w:numPr>
          <w:ilvl w:val="0"/>
          <w:numId w:val="40"/>
        </w:numPr>
        <w:jc w:val="both"/>
        <w:rPr>
          <w:rFonts w:ascii="Times New Roman" w:eastAsiaTheme="minorEastAsia" w:hAnsi="Times New Roman"/>
          <w:sz w:val="24"/>
          <w:szCs w:val="24"/>
        </w:rPr>
      </w:pPr>
      <w:proofErr w:type="gramStart"/>
      <w:r w:rsidRPr="00686320">
        <w:rPr>
          <w:rFonts w:ascii="Times New Roman" w:hAnsi="Times New Roman"/>
          <w:sz w:val="24"/>
          <w:szCs w:val="24"/>
        </w:rPr>
        <w:t>les</w:t>
      </w:r>
      <w:proofErr w:type="gramEnd"/>
      <w:r w:rsidRPr="00686320">
        <w:rPr>
          <w:rFonts w:ascii="Times New Roman" w:hAnsi="Times New Roman"/>
          <w:sz w:val="24"/>
          <w:szCs w:val="24"/>
        </w:rPr>
        <w:t xml:space="preserve"> </w:t>
      </w:r>
      <w:r w:rsidR="00FB75F5" w:rsidRPr="00A87211">
        <w:rPr>
          <w:rFonts w:ascii="Times New Roman" w:hAnsi="Times New Roman"/>
          <w:color w:val="222A35" w:themeColor="text2" w:themeShade="80"/>
          <w:sz w:val="24"/>
          <w:szCs w:val="24"/>
        </w:rPr>
        <w:t>sensibilis</w:t>
      </w:r>
      <w:r w:rsidR="00AE166B" w:rsidRPr="00A87211">
        <w:rPr>
          <w:rFonts w:ascii="Times New Roman" w:hAnsi="Times New Roman"/>
          <w:color w:val="222A35" w:themeColor="text2" w:themeShade="80"/>
          <w:sz w:val="24"/>
          <w:szCs w:val="24"/>
        </w:rPr>
        <w:t>ations</w:t>
      </w:r>
      <w:r w:rsidR="00FB75F5" w:rsidRPr="00A87211">
        <w:rPr>
          <w:rFonts w:ascii="Times New Roman" w:hAnsi="Times New Roman"/>
          <w:color w:val="222A35" w:themeColor="text2" w:themeShade="80"/>
          <w:sz w:val="24"/>
          <w:szCs w:val="24"/>
        </w:rPr>
        <w:t xml:space="preserve"> </w:t>
      </w:r>
      <w:r w:rsidR="00AE166B" w:rsidRPr="00A87211">
        <w:rPr>
          <w:rFonts w:ascii="Times New Roman" w:hAnsi="Times New Roman"/>
          <w:color w:val="222A35" w:themeColor="text2" w:themeShade="80"/>
          <w:sz w:val="24"/>
          <w:szCs w:val="24"/>
        </w:rPr>
        <w:t xml:space="preserve">du personnel de santé </w:t>
      </w:r>
      <w:r w:rsidR="00FB75F5" w:rsidRPr="00A87211">
        <w:rPr>
          <w:rFonts w:ascii="Times New Roman" w:hAnsi="Times New Roman"/>
          <w:color w:val="222A35" w:themeColor="text2" w:themeShade="80"/>
          <w:sz w:val="24"/>
          <w:szCs w:val="24"/>
        </w:rPr>
        <w:t xml:space="preserve">sur le droit de la population à l’accès aux services et soins de santé de qualité. </w:t>
      </w:r>
    </w:p>
    <w:p w14:paraId="1F03C3B3" w14:textId="77777777" w:rsidR="00FB75F5" w:rsidRPr="00A87211" w:rsidRDefault="00FB75F5" w:rsidP="00A87211">
      <w:pPr>
        <w:autoSpaceDE w:val="0"/>
        <w:autoSpaceDN w:val="0"/>
        <w:adjustRightInd w:val="0"/>
        <w:spacing w:after="0" w:line="276" w:lineRule="auto"/>
        <w:jc w:val="both"/>
        <w:rPr>
          <w:rFonts w:ascii="Times New Roman" w:eastAsiaTheme="minorEastAsia" w:hAnsi="Times New Roman" w:cs="Times New Roman"/>
          <w:b/>
          <w:bCs/>
          <w:color w:val="00B0F0"/>
          <w:sz w:val="24"/>
          <w:szCs w:val="24"/>
          <w:lang w:val="fr-FR" w:eastAsia="fr-FR"/>
        </w:rPr>
      </w:pPr>
    </w:p>
    <w:p w14:paraId="6E77684A" w14:textId="4F65FBA3" w:rsidR="00FB75F5" w:rsidRPr="00A87211" w:rsidRDefault="00C8151C" w:rsidP="00A87211">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lastRenderedPageBreak/>
        <w:t xml:space="preserve">100. </w:t>
      </w:r>
      <w:r w:rsidR="00FB75F5" w:rsidRPr="00A87211">
        <w:rPr>
          <w:rFonts w:ascii="Times New Roman" w:eastAsiaTheme="minorEastAsia" w:hAnsi="Times New Roman" w:cs="Times New Roman"/>
          <w:bCs/>
          <w:sz w:val="24"/>
          <w:szCs w:val="24"/>
          <w:lang w:val="fr-FR" w:eastAsia="fr-FR"/>
        </w:rPr>
        <w:t xml:space="preserve">Outre les multiples partenariats qu’entretient le ministère des enseignements primaire, secondaire et technique avec les ONG </w:t>
      </w:r>
      <w:r w:rsidR="00FB75F5" w:rsidRPr="00686320">
        <w:rPr>
          <w:rFonts w:ascii="Times New Roman" w:eastAsiaTheme="minorEastAsia" w:hAnsi="Times New Roman" w:cs="Times New Roman"/>
          <w:bCs/>
          <w:sz w:val="24"/>
          <w:szCs w:val="24"/>
          <w:lang w:val="fr-FR" w:eastAsia="fr-FR"/>
        </w:rPr>
        <w:t>tel</w:t>
      </w:r>
      <w:r w:rsidR="00AC4BD0" w:rsidRPr="00686320">
        <w:rPr>
          <w:rFonts w:ascii="Times New Roman" w:eastAsiaTheme="minorEastAsia" w:hAnsi="Times New Roman" w:cs="Times New Roman"/>
          <w:bCs/>
          <w:sz w:val="24"/>
          <w:szCs w:val="24"/>
          <w:lang w:val="fr-FR" w:eastAsia="fr-FR"/>
        </w:rPr>
        <w:t>le</w:t>
      </w:r>
      <w:r w:rsidR="00FB75F5" w:rsidRPr="00686320">
        <w:rPr>
          <w:rFonts w:ascii="Times New Roman" w:eastAsiaTheme="minorEastAsia" w:hAnsi="Times New Roman" w:cs="Times New Roman"/>
          <w:bCs/>
          <w:sz w:val="24"/>
          <w:szCs w:val="24"/>
          <w:lang w:val="fr-FR" w:eastAsia="fr-FR"/>
        </w:rPr>
        <w:t xml:space="preserve">s </w:t>
      </w:r>
      <w:r w:rsidR="00FB75F5" w:rsidRPr="00A87211">
        <w:rPr>
          <w:rFonts w:ascii="Times New Roman" w:eastAsiaTheme="minorEastAsia" w:hAnsi="Times New Roman" w:cs="Times New Roman"/>
          <w:bCs/>
          <w:sz w:val="24"/>
          <w:szCs w:val="24"/>
          <w:lang w:val="fr-FR" w:eastAsia="fr-FR"/>
        </w:rPr>
        <w:t>que Plan International, ATBEF, UNFPA pour le déploiement de programme de sensibilisation et de formation des apprenants sur la santé sexuelle et reproductive, l’hygiène menstruelle, la prévention des IST</w:t>
      </w:r>
      <w:r w:rsidR="00A87F0A">
        <w:rPr>
          <w:rFonts w:ascii="Times New Roman" w:eastAsiaTheme="minorEastAsia" w:hAnsi="Times New Roman" w:cs="Times New Roman"/>
          <w:bCs/>
          <w:sz w:val="24"/>
          <w:szCs w:val="24"/>
          <w:lang w:val="fr-FR" w:eastAsia="fr-FR"/>
        </w:rPr>
        <w:t xml:space="preserve"> ; </w:t>
      </w:r>
      <w:r w:rsidR="00FB75F5" w:rsidRPr="00A87211">
        <w:rPr>
          <w:rFonts w:ascii="Times New Roman" w:eastAsiaTheme="minorEastAsia" w:hAnsi="Times New Roman" w:cs="Times New Roman"/>
          <w:bCs/>
          <w:sz w:val="24"/>
          <w:szCs w:val="24"/>
          <w:lang w:val="fr-FR" w:eastAsia="fr-FR"/>
        </w:rPr>
        <w:t xml:space="preserve">le ministère de la santé a créé en son sein l’unité de coordination des programmes Santé, alimentation (UCP-San) et la cellule genre qui forment les acteurs du système éducatif sur les thématiques relatives à la santé sexuelle et reproductive et la gestion de l’hygiène menstruelle. Au niveau de l’enseignement </w:t>
      </w:r>
      <w:r w:rsidR="00FB75F5" w:rsidRPr="00A87211">
        <w:rPr>
          <w:rFonts w:ascii="Times New Roman" w:eastAsiaTheme="minorEastAsia" w:hAnsi="Times New Roman" w:cs="Times New Roman"/>
          <w:sz w:val="24"/>
          <w:szCs w:val="24"/>
          <w:lang w:val="fr-FR" w:eastAsia="fr-FR"/>
        </w:rPr>
        <w:t>technique et la formation professionnelle, l’éducation sexuelle complète est introduite dans les curricula et permettent de sensibiliser les apprenants/apprenantes.</w:t>
      </w:r>
    </w:p>
    <w:p w14:paraId="75E8DCE9" w14:textId="100A7533" w:rsidR="00FB75F5" w:rsidRPr="00A87211" w:rsidRDefault="00C8151C" w:rsidP="00A87211">
      <w:pPr>
        <w:spacing w:after="240" w:line="276" w:lineRule="auto"/>
        <w:jc w:val="both"/>
        <w:rPr>
          <w:rFonts w:ascii="Times New Roman" w:eastAsiaTheme="minorEastAsia" w:hAnsi="Times New Roman" w:cs="Times New Roman"/>
          <w:sz w:val="24"/>
          <w:szCs w:val="24"/>
          <w:shd w:val="clear" w:color="auto" w:fill="FFFFFF"/>
          <w:lang w:val="fr-FR" w:eastAsia="fr-FR"/>
        </w:rPr>
      </w:pPr>
      <w:bookmarkStart w:id="35" w:name="_Hlk92039702"/>
      <w:r w:rsidRPr="00A87211">
        <w:rPr>
          <w:rFonts w:ascii="Times New Roman" w:eastAsiaTheme="minorEastAsia" w:hAnsi="Times New Roman" w:cs="Times New Roman"/>
          <w:sz w:val="24"/>
          <w:szCs w:val="24"/>
          <w:lang w:val="fr-FR" w:eastAsia="fr-FR"/>
        </w:rPr>
        <w:t xml:space="preserve">101. </w:t>
      </w:r>
      <w:r w:rsidR="00FB75F5" w:rsidRPr="00A87211">
        <w:rPr>
          <w:rFonts w:ascii="Times New Roman" w:eastAsiaTheme="minorEastAsia" w:hAnsi="Times New Roman" w:cs="Times New Roman"/>
          <w:sz w:val="24"/>
          <w:szCs w:val="24"/>
          <w:lang w:val="fr-FR" w:eastAsia="fr-FR"/>
        </w:rPr>
        <w:t xml:space="preserve">Dans </w:t>
      </w:r>
      <w:r w:rsidR="00473D04"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e cadre</w:t>
      </w:r>
      <w:r w:rsidR="00473D04" w:rsidRPr="00A87211">
        <w:rPr>
          <w:rFonts w:ascii="Times New Roman" w:eastAsiaTheme="minorEastAsia" w:hAnsi="Times New Roman" w:cs="Times New Roman"/>
          <w:sz w:val="24"/>
          <w:szCs w:val="24"/>
          <w:lang w:val="fr-FR" w:eastAsia="fr-FR"/>
        </w:rPr>
        <w:t xml:space="preserve"> de la mise en </w:t>
      </w:r>
      <w:r w:rsidR="0037231F" w:rsidRPr="00A87211">
        <w:rPr>
          <w:rFonts w:ascii="Times New Roman" w:eastAsiaTheme="minorEastAsia" w:hAnsi="Times New Roman" w:cs="Times New Roman"/>
          <w:sz w:val="24"/>
          <w:szCs w:val="24"/>
          <w:lang w:val="fr-FR" w:eastAsia="fr-FR"/>
        </w:rPr>
        <w:t>œuvre</w:t>
      </w:r>
      <w:r w:rsidR="00473D04" w:rsidRPr="00A87211">
        <w:rPr>
          <w:rFonts w:ascii="Times New Roman" w:eastAsiaTheme="minorEastAsia" w:hAnsi="Times New Roman" w:cs="Times New Roman"/>
          <w:sz w:val="24"/>
          <w:szCs w:val="24"/>
          <w:lang w:val="fr-FR" w:eastAsia="fr-FR"/>
        </w:rPr>
        <w:t xml:space="preserve"> des plans de développement sanitaires (PNDS 2012-2015, 2016-2023)</w:t>
      </w:r>
      <w:r w:rsidR="00FB75F5" w:rsidRPr="00A87211">
        <w:rPr>
          <w:rFonts w:ascii="Times New Roman" w:eastAsiaTheme="minorEastAsia" w:hAnsi="Times New Roman" w:cs="Times New Roman"/>
          <w:sz w:val="24"/>
          <w:szCs w:val="24"/>
          <w:lang w:val="fr-FR" w:eastAsia="fr-FR"/>
        </w:rPr>
        <w:t xml:space="preserve">, </w:t>
      </w:r>
      <w:r w:rsidR="00473D04" w:rsidRPr="00A87211">
        <w:rPr>
          <w:rFonts w:ascii="Times New Roman" w:eastAsiaTheme="minorEastAsia" w:hAnsi="Times New Roman" w:cs="Times New Roman"/>
          <w:sz w:val="24"/>
          <w:szCs w:val="24"/>
          <w:lang w:val="fr-FR" w:eastAsia="fr-FR"/>
        </w:rPr>
        <w:t xml:space="preserve">la </w:t>
      </w:r>
      <w:r w:rsidR="00FB75F5" w:rsidRPr="00A87211">
        <w:rPr>
          <w:rFonts w:ascii="Times New Roman" w:eastAsiaTheme="minorEastAsia" w:hAnsi="Times New Roman" w:cs="Times New Roman"/>
          <w:sz w:val="24"/>
          <w:szCs w:val="24"/>
          <w:lang w:val="fr-FR" w:eastAsia="fr-FR"/>
        </w:rPr>
        <w:t xml:space="preserve">direction de la Santé de la Mère et de l’Enfant (DSME) </w:t>
      </w:r>
      <w:r w:rsidR="00473D04" w:rsidRPr="00A87211">
        <w:rPr>
          <w:rFonts w:ascii="Times New Roman" w:eastAsiaTheme="minorEastAsia" w:hAnsi="Times New Roman" w:cs="Times New Roman"/>
          <w:sz w:val="24"/>
          <w:szCs w:val="24"/>
          <w:lang w:val="fr-FR" w:eastAsia="fr-FR"/>
        </w:rPr>
        <w:t xml:space="preserve">est créée </w:t>
      </w:r>
      <w:r w:rsidR="00FB75F5" w:rsidRPr="00A87211">
        <w:rPr>
          <w:rFonts w:ascii="Times New Roman" w:eastAsiaTheme="minorEastAsia" w:hAnsi="Times New Roman" w:cs="Times New Roman"/>
          <w:sz w:val="24"/>
          <w:szCs w:val="24"/>
          <w:lang w:val="fr-FR" w:eastAsia="fr-FR"/>
        </w:rPr>
        <w:t xml:space="preserve">avec pour mission de promouvoir la santé maternelle, néonatale, infantile et juvénile. </w:t>
      </w:r>
      <w:r w:rsidR="00FB75F5" w:rsidRPr="00A87211">
        <w:rPr>
          <w:rFonts w:ascii="Times New Roman" w:eastAsiaTheme="minorEastAsia" w:hAnsi="Times New Roman" w:cs="Times New Roman"/>
          <w:sz w:val="24"/>
          <w:szCs w:val="24"/>
          <w:shd w:val="clear" w:color="auto" w:fill="FFFFFF"/>
          <w:lang w:val="fr-FR" w:eastAsia="fr-FR"/>
        </w:rPr>
        <w:t xml:space="preserve">Dans </w:t>
      </w:r>
      <w:r w:rsidR="00473D04" w:rsidRPr="00A87211">
        <w:rPr>
          <w:rFonts w:ascii="Times New Roman" w:eastAsiaTheme="minorEastAsia" w:hAnsi="Times New Roman" w:cs="Times New Roman"/>
          <w:sz w:val="24"/>
          <w:szCs w:val="24"/>
          <w:shd w:val="clear" w:color="auto" w:fill="FFFFFF"/>
          <w:lang w:val="fr-FR" w:eastAsia="fr-FR"/>
        </w:rPr>
        <w:t>ce même</w:t>
      </w:r>
      <w:r w:rsidR="00FB75F5" w:rsidRPr="00A87211">
        <w:rPr>
          <w:rFonts w:ascii="Times New Roman" w:eastAsiaTheme="minorEastAsia" w:hAnsi="Times New Roman" w:cs="Times New Roman"/>
          <w:sz w:val="24"/>
          <w:szCs w:val="24"/>
          <w:shd w:val="clear" w:color="auto" w:fill="FFFFFF"/>
          <w:lang w:val="fr-FR" w:eastAsia="fr-FR"/>
        </w:rPr>
        <w:t xml:space="preserve"> cadre, plusieurs projets et </w:t>
      </w:r>
      <w:r w:rsidR="00FB75F5" w:rsidRPr="00A87211">
        <w:rPr>
          <w:rFonts w:ascii="Times New Roman" w:eastAsiaTheme="minorEastAsia" w:hAnsi="Times New Roman" w:cs="Times New Roman"/>
          <w:sz w:val="24"/>
          <w:szCs w:val="24"/>
          <w:lang w:val="fr-FR" w:eastAsia="fr-FR"/>
        </w:rPr>
        <w:t>programmes d’exemptions partielles ciblant la femme enceinte et les enfants ont été exécutés en vue d’améliorer l’accessibilité financière et géographique aux soins infantiles et maternels dans tout le pays y compris les groupes défavorisés. Parmi ces interventions on peut citer :</w:t>
      </w:r>
    </w:p>
    <w:p w14:paraId="016FC492" w14:textId="77777777" w:rsidR="00FB75F5" w:rsidRPr="00A87211" w:rsidRDefault="00FB75F5" w:rsidP="00A87211">
      <w:pPr>
        <w:numPr>
          <w:ilvl w:val="0"/>
          <w:numId w:val="4"/>
        </w:numPr>
        <w:shd w:val="clear" w:color="auto" w:fill="FFFFFF"/>
        <w:spacing w:after="150" w:line="240" w:lineRule="auto"/>
        <w:jc w:val="both"/>
        <w:rPr>
          <w:rFonts w:ascii="Times New Roman" w:eastAsiaTheme="minorEastAsia" w:hAnsi="Times New Roman" w:cs="Times New Roman"/>
          <w:sz w:val="24"/>
          <w:szCs w:val="24"/>
          <w:shd w:val="clear" w:color="auto" w:fill="FFFFFF"/>
          <w:lang w:val="fr-FR" w:eastAsia="fr-FR"/>
        </w:rPr>
      </w:pPr>
      <w:proofErr w:type="gramStart"/>
      <w:r w:rsidRPr="00A87211">
        <w:rPr>
          <w:rFonts w:ascii="Times New Roman" w:eastAsiaTheme="minorEastAsia" w:hAnsi="Times New Roman" w:cs="Times New Roman"/>
          <w:sz w:val="24"/>
          <w:szCs w:val="24"/>
          <w:shd w:val="clear" w:color="auto" w:fill="FFFFFF"/>
          <w:lang w:val="fr-FR" w:eastAsia="fr-FR"/>
        </w:rPr>
        <w:t>le</w:t>
      </w:r>
      <w:proofErr w:type="gramEnd"/>
      <w:r w:rsidRPr="00A87211">
        <w:rPr>
          <w:rFonts w:ascii="Times New Roman" w:eastAsiaTheme="minorEastAsia" w:hAnsi="Times New Roman" w:cs="Times New Roman"/>
          <w:sz w:val="24"/>
          <w:szCs w:val="24"/>
          <w:shd w:val="clear" w:color="auto" w:fill="FFFFFF"/>
          <w:lang w:val="fr-FR" w:eastAsia="fr-FR"/>
        </w:rPr>
        <w:t xml:space="preserve"> projet de Services de Santé Essentiels de Qualité pour une Couverture Sanitaire Universelle au Togo (2021-2026) visant à améliorer la fourniture de services essentiels de santé et de nutrition et la qualité des soins pour les femmes enceintes, les enfants et les populations vulnérables dans les USP des zones défavorisées ;</w:t>
      </w:r>
    </w:p>
    <w:p w14:paraId="37D4B423" w14:textId="77777777" w:rsidR="00FB75F5" w:rsidRPr="00A87211" w:rsidRDefault="00FB75F5" w:rsidP="00A87211">
      <w:pPr>
        <w:numPr>
          <w:ilvl w:val="0"/>
          <w:numId w:val="32"/>
        </w:numPr>
        <w:shd w:val="clear" w:color="auto" w:fill="FFFFFF"/>
        <w:spacing w:after="150" w:line="240" w:lineRule="auto"/>
        <w:ind w:left="360"/>
        <w:jc w:val="both"/>
        <w:rPr>
          <w:rFonts w:ascii="Times New Roman" w:eastAsiaTheme="minorEastAsia" w:hAnsi="Times New Roman" w:cs="Times New Roman"/>
          <w:sz w:val="24"/>
          <w:szCs w:val="24"/>
          <w:shd w:val="clear" w:color="auto" w:fill="FFFFFF"/>
          <w:lang w:val="fr-FR" w:eastAsia="fr-FR"/>
        </w:rPr>
      </w:pPr>
      <w:proofErr w:type="gramStart"/>
      <w:r w:rsidRPr="00A87211">
        <w:rPr>
          <w:rFonts w:ascii="Times New Roman" w:eastAsiaTheme="minorEastAsia" w:hAnsi="Times New Roman" w:cs="Times New Roman"/>
          <w:sz w:val="24"/>
          <w:szCs w:val="24"/>
          <w:shd w:val="clear" w:color="auto" w:fill="FFFFFF"/>
          <w:lang w:val="fr-FR" w:eastAsia="fr-FR"/>
        </w:rPr>
        <w:t>le</w:t>
      </w:r>
      <w:proofErr w:type="gramEnd"/>
      <w:r w:rsidRPr="00A87211">
        <w:rPr>
          <w:rFonts w:ascii="Times New Roman" w:eastAsiaTheme="minorEastAsia" w:hAnsi="Times New Roman" w:cs="Times New Roman"/>
          <w:sz w:val="24"/>
          <w:szCs w:val="24"/>
          <w:shd w:val="clear" w:color="auto" w:fill="FFFFFF"/>
          <w:lang w:val="fr-FR" w:eastAsia="fr-FR"/>
        </w:rPr>
        <w:t xml:space="preserve"> programme national d’accompagnement de la femme enceinte et du nouveau-né </w:t>
      </w:r>
      <w:r w:rsidRPr="00A87211">
        <w:rPr>
          <w:rFonts w:ascii="Times New Roman" w:eastAsia="Times New Roman" w:hAnsi="Times New Roman" w:cs="Times New Roman"/>
          <w:sz w:val="24"/>
          <w:szCs w:val="24"/>
          <w:lang w:val="fr-FR"/>
        </w:rPr>
        <w:t>(</w:t>
      </w:r>
      <w:proofErr w:type="gramStart"/>
      <w:r w:rsidRPr="00A87211">
        <w:rPr>
          <w:rFonts w:ascii="Times New Roman" w:eastAsia="Times New Roman" w:hAnsi="Times New Roman" w:cs="Times New Roman"/>
          <w:sz w:val="24"/>
          <w:szCs w:val="24"/>
          <w:lang w:val="fr-FR"/>
        </w:rPr>
        <w:t xml:space="preserve">WEZOU) </w:t>
      </w:r>
      <w:r w:rsidRPr="00A87211">
        <w:rPr>
          <w:rFonts w:ascii="Times New Roman" w:eastAsiaTheme="minorEastAsia" w:hAnsi="Times New Roman" w:cs="Times New Roman"/>
          <w:sz w:val="24"/>
          <w:szCs w:val="24"/>
          <w:shd w:val="clear" w:color="auto" w:fill="FFFFFF"/>
          <w:lang w:val="fr-FR" w:eastAsia="fr-FR"/>
        </w:rPr>
        <w:t xml:space="preserve"> mis</w:t>
      </w:r>
      <w:proofErr w:type="gramEnd"/>
      <w:r w:rsidRPr="00A87211">
        <w:rPr>
          <w:rFonts w:ascii="Times New Roman" w:eastAsiaTheme="minorEastAsia" w:hAnsi="Times New Roman" w:cs="Times New Roman"/>
          <w:sz w:val="24"/>
          <w:szCs w:val="24"/>
          <w:shd w:val="clear" w:color="auto" w:fill="FFFFFF"/>
          <w:lang w:val="fr-FR" w:eastAsia="fr-FR"/>
        </w:rPr>
        <w:t xml:space="preserve"> en œuvre en 2021 dont l’ambition est de réduire les coûts liés aux consultations et aux accouchements au niveau des USP et améliorer l’accessibilité aux services de santé maternelle et infantile</w:t>
      </w:r>
      <w:r w:rsidRPr="00A87211">
        <w:rPr>
          <w:rFonts w:ascii="Times New Roman" w:eastAsia="Times New Roman" w:hAnsi="Times New Roman" w:cs="Times New Roman"/>
          <w:sz w:val="24"/>
          <w:szCs w:val="24"/>
          <w:lang w:val="fr-FR"/>
        </w:rPr>
        <w:t xml:space="preserve"> au niveau district ;</w:t>
      </w:r>
    </w:p>
    <w:p w14:paraId="760F64CD" w14:textId="121257AF" w:rsidR="00FB75F5" w:rsidRPr="00A87211" w:rsidRDefault="00FB75F5" w:rsidP="00A87211">
      <w:pPr>
        <w:numPr>
          <w:ilvl w:val="0"/>
          <w:numId w:val="32"/>
        </w:numPr>
        <w:shd w:val="clear" w:color="auto" w:fill="FFFFFF"/>
        <w:spacing w:after="150" w:line="240" w:lineRule="auto"/>
        <w:ind w:left="360"/>
        <w:jc w:val="both"/>
        <w:rPr>
          <w:rFonts w:ascii="Times New Roman" w:eastAsiaTheme="minorEastAsia" w:hAnsi="Times New Roman" w:cs="Times New Roman"/>
          <w:sz w:val="24"/>
          <w:szCs w:val="24"/>
          <w:shd w:val="clear" w:color="auto" w:fill="FFFFFF"/>
          <w:lang w:val="fr-FR" w:eastAsia="fr-FR"/>
        </w:rPr>
      </w:pPr>
      <w:proofErr w:type="gramStart"/>
      <w:r w:rsidRPr="00A87211">
        <w:rPr>
          <w:rFonts w:ascii="Times New Roman" w:eastAsiaTheme="minorEastAsia" w:hAnsi="Times New Roman" w:cs="Times New Roman"/>
          <w:sz w:val="24"/>
          <w:szCs w:val="24"/>
          <w:lang w:val="fr-FR" w:eastAsia="fr-FR"/>
        </w:rPr>
        <w:t>le</w:t>
      </w:r>
      <w:proofErr w:type="gramEnd"/>
      <w:r w:rsidRPr="00A87211">
        <w:rPr>
          <w:rFonts w:ascii="Times New Roman" w:eastAsiaTheme="minorEastAsia" w:hAnsi="Times New Roman" w:cs="Times New Roman"/>
          <w:sz w:val="24"/>
          <w:szCs w:val="24"/>
          <w:lang w:val="fr-FR" w:eastAsia="fr-FR"/>
        </w:rPr>
        <w:t xml:space="preserve"> projet de</w:t>
      </w:r>
      <w:r w:rsidRPr="00A87211">
        <w:rPr>
          <w:rFonts w:ascii="Times New Roman" w:eastAsiaTheme="minorEastAsia" w:hAnsi="Times New Roman" w:cs="Times New Roman"/>
          <w:sz w:val="24"/>
          <w:szCs w:val="24"/>
          <w:shd w:val="clear" w:color="auto" w:fill="FFFFFF"/>
          <w:lang w:val="fr-FR" w:eastAsia="fr-FR"/>
        </w:rPr>
        <w:t> renforcement du système sanitaire - Santé reproductive et droits sexuels mis en œuvre depuis 2016 à travers le projet « Pro santé » ;</w:t>
      </w:r>
    </w:p>
    <w:p w14:paraId="479AF9B8" w14:textId="34D1B1C6" w:rsidR="00FB75F5" w:rsidRPr="00A87211" w:rsidRDefault="00FB75F5" w:rsidP="00A87211">
      <w:pPr>
        <w:numPr>
          <w:ilvl w:val="0"/>
          <w:numId w:val="32"/>
        </w:numPr>
        <w:shd w:val="clear" w:color="auto" w:fill="FFFFFF"/>
        <w:spacing w:after="150" w:line="240" w:lineRule="auto"/>
        <w:ind w:left="360"/>
        <w:jc w:val="both"/>
        <w:rPr>
          <w:rFonts w:ascii="Times New Roman" w:eastAsiaTheme="minorEastAsia" w:hAnsi="Times New Roman" w:cs="Times New Roman"/>
          <w:sz w:val="24"/>
          <w:szCs w:val="24"/>
          <w:shd w:val="clear" w:color="auto" w:fill="FFFFFF"/>
          <w:lang w:val="fr-FR" w:eastAsia="fr-FR"/>
        </w:rPr>
      </w:pPr>
      <w:proofErr w:type="gramStart"/>
      <w:r w:rsidRPr="00A87211">
        <w:rPr>
          <w:rFonts w:ascii="Times New Roman" w:eastAsiaTheme="minorEastAsia" w:hAnsi="Times New Roman" w:cs="Times New Roman"/>
          <w:sz w:val="24"/>
          <w:szCs w:val="24"/>
          <w:shd w:val="clear" w:color="auto" w:fill="FFFFFF"/>
          <w:lang w:val="fr-FR" w:eastAsia="fr-FR"/>
        </w:rPr>
        <w:t>le</w:t>
      </w:r>
      <w:proofErr w:type="gramEnd"/>
      <w:r w:rsidRPr="00A87211">
        <w:rPr>
          <w:rFonts w:ascii="Times New Roman" w:eastAsiaTheme="minorEastAsia" w:hAnsi="Times New Roman" w:cs="Times New Roman"/>
          <w:sz w:val="24"/>
          <w:szCs w:val="24"/>
          <w:shd w:val="clear" w:color="auto" w:fill="FFFFFF"/>
          <w:lang w:val="fr-FR" w:eastAsia="fr-FR"/>
        </w:rPr>
        <w:t xml:space="preserve"> projet d’amélioration de la santé maternelle et néonatale (SMN) exécuté dans les régions sanitaires de la Maritime et des Plateaux sur les fonds</w:t>
      </w:r>
      <w:r w:rsidR="00F94F65" w:rsidRPr="00F94F65">
        <w:rPr>
          <w:rFonts w:ascii="Times New Roman" w:eastAsiaTheme="minorEastAsia" w:hAnsi="Times New Roman" w:cs="Times New Roman"/>
          <w:color w:val="C00000"/>
          <w:sz w:val="24"/>
          <w:szCs w:val="24"/>
          <w:shd w:val="clear" w:color="auto" w:fill="FFFFFF"/>
          <w:lang w:val="fr-FR" w:eastAsia="fr-FR"/>
        </w:rPr>
        <w:t xml:space="preserve"> </w:t>
      </w:r>
      <w:r w:rsidR="00F94F65" w:rsidRPr="00686320">
        <w:rPr>
          <w:rFonts w:ascii="Times New Roman" w:eastAsiaTheme="minorEastAsia" w:hAnsi="Times New Roman" w:cs="Times New Roman"/>
          <w:sz w:val="24"/>
          <w:szCs w:val="24"/>
          <w:shd w:val="clear" w:color="auto" w:fill="FFFFFF"/>
          <w:lang w:val="fr-FR" w:eastAsia="fr-FR"/>
        </w:rPr>
        <w:t>« </w:t>
      </w:r>
      <w:r w:rsidRPr="00686320">
        <w:rPr>
          <w:rFonts w:ascii="Times New Roman" w:eastAsiaTheme="minorEastAsia" w:hAnsi="Times New Roman" w:cs="Times New Roman"/>
          <w:sz w:val="24"/>
          <w:szCs w:val="24"/>
          <w:shd w:val="clear" w:color="auto" w:fill="FFFFFF"/>
          <w:lang w:val="fr-FR" w:eastAsia="fr-FR"/>
        </w:rPr>
        <w:t>MUSKOKA</w:t>
      </w:r>
      <w:r w:rsidR="00F94F65" w:rsidRPr="00686320">
        <w:rPr>
          <w:rFonts w:ascii="Times New Roman" w:eastAsiaTheme="minorEastAsia" w:hAnsi="Times New Roman" w:cs="Times New Roman"/>
          <w:sz w:val="24"/>
          <w:szCs w:val="24"/>
          <w:shd w:val="clear" w:color="auto" w:fill="FFFFFF"/>
          <w:lang w:val="fr-FR" w:eastAsia="fr-FR"/>
        </w:rPr>
        <w:t> »</w:t>
      </w:r>
      <w:r w:rsidRPr="00686320">
        <w:rPr>
          <w:rFonts w:ascii="Times New Roman" w:eastAsiaTheme="minorEastAsia" w:hAnsi="Times New Roman" w:cs="Times New Roman"/>
          <w:sz w:val="24"/>
          <w:szCs w:val="24"/>
          <w:shd w:val="clear" w:color="auto" w:fill="FFFFFF"/>
          <w:lang w:val="fr-FR" w:eastAsia="fr-FR"/>
        </w:rPr>
        <w:t xml:space="preserve"> </w:t>
      </w:r>
      <w:r w:rsidRPr="00A87211">
        <w:rPr>
          <w:rFonts w:ascii="Times New Roman" w:eastAsiaTheme="minorEastAsia" w:hAnsi="Times New Roman" w:cs="Times New Roman"/>
          <w:sz w:val="24"/>
          <w:szCs w:val="24"/>
          <w:shd w:val="clear" w:color="auto" w:fill="FFFFFF"/>
          <w:lang w:val="fr-FR" w:eastAsia="fr-FR"/>
        </w:rPr>
        <w:t>(2016-2019) ;</w:t>
      </w:r>
    </w:p>
    <w:p w14:paraId="1F6ADB64" w14:textId="64BA8E0B" w:rsidR="00FB75F5" w:rsidRPr="00A87211" w:rsidRDefault="00FB75F5" w:rsidP="00A87211">
      <w:pPr>
        <w:numPr>
          <w:ilvl w:val="0"/>
          <w:numId w:val="32"/>
        </w:numPr>
        <w:shd w:val="clear" w:color="auto" w:fill="FFFFFF"/>
        <w:spacing w:after="150" w:line="240" w:lineRule="auto"/>
        <w:ind w:left="360"/>
        <w:contextualSpacing/>
        <w:jc w:val="both"/>
        <w:rPr>
          <w:rFonts w:ascii="Times New Roman" w:eastAsiaTheme="minorEastAsia" w:hAnsi="Times New Roman" w:cs="Times New Roman"/>
          <w:sz w:val="24"/>
          <w:szCs w:val="24"/>
          <w:shd w:val="clear" w:color="auto" w:fill="FFFFFF"/>
          <w:lang w:val="fr-FR" w:eastAsia="fr-FR"/>
        </w:rPr>
      </w:pPr>
      <w:proofErr w:type="gramStart"/>
      <w:r w:rsidRPr="00A87211">
        <w:rPr>
          <w:rFonts w:ascii="Times New Roman" w:eastAsiaTheme="minorEastAsia" w:hAnsi="Times New Roman" w:cs="Times New Roman"/>
          <w:sz w:val="24"/>
          <w:szCs w:val="24"/>
          <w:shd w:val="clear" w:color="auto" w:fill="FFFFFF"/>
          <w:lang w:val="fr-FR" w:eastAsia="fr-FR"/>
        </w:rPr>
        <w:t>le</w:t>
      </w:r>
      <w:proofErr w:type="gramEnd"/>
      <w:r w:rsidRPr="00A87211">
        <w:rPr>
          <w:rFonts w:ascii="Times New Roman" w:eastAsiaTheme="minorEastAsia" w:hAnsi="Times New Roman" w:cs="Times New Roman"/>
          <w:sz w:val="24"/>
          <w:szCs w:val="24"/>
          <w:shd w:val="clear" w:color="auto" w:fill="FFFFFF"/>
          <w:lang w:val="fr-FR" w:eastAsia="fr-FR"/>
        </w:rPr>
        <w:t xml:space="preserve"> projet d’appui aux services de santé maternelle, infantile et de nutrition (PASMIN) mis en œuvre dans les régions sanitaires des Plateaux et Centrale (2014 -2018), grâce à la Banque Mondiale</w:t>
      </w:r>
      <w:r w:rsidR="000F4248" w:rsidRPr="00A87211">
        <w:rPr>
          <w:rFonts w:ascii="Times New Roman" w:eastAsiaTheme="minorEastAsia" w:hAnsi="Times New Roman" w:cs="Times New Roman"/>
          <w:sz w:val="24"/>
          <w:szCs w:val="24"/>
          <w:shd w:val="clear" w:color="auto" w:fill="FFFFFF"/>
          <w:lang w:val="fr-FR" w:eastAsia="fr-FR"/>
        </w:rPr>
        <w:t> ;</w:t>
      </w:r>
    </w:p>
    <w:p w14:paraId="616F531C" w14:textId="77777777" w:rsidR="00FB75F5" w:rsidRPr="00A87211" w:rsidRDefault="00FB75F5" w:rsidP="00A87211">
      <w:pPr>
        <w:numPr>
          <w:ilvl w:val="0"/>
          <w:numId w:val="32"/>
        </w:numPr>
        <w:suppressAutoHyphens/>
        <w:spacing w:after="200" w:line="276" w:lineRule="auto"/>
        <w:ind w:left="360"/>
        <w:contextualSpacing/>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l’élaboration</w:t>
      </w:r>
      <w:proofErr w:type="gramEnd"/>
      <w:r w:rsidRPr="00A87211">
        <w:rPr>
          <w:rFonts w:ascii="Times New Roman" w:eastAsia="Times New Roman" w:hAnsi="Times New Roman" w:cs="Times New Roman"/>
          <w:sz w:val="24"/>
          <w:szCs w:val="24"/>
          <w:lang w:val="fr-FR" w:eastAsia="zh-CN"/>
        </w:rPr>
        <w:t xml:space="preserve"> de nouvelles directives adaptées aux recommandations de l’OMS sur les soins prénataux pour que la grossesse soit une expérience positive ;</w:t>
      </w:r>
    </w:p>
    <w:p w14:paraId="762804DB" w14:textId="6AFF52C5" w:rsidR="00C8151C" w:rsidRPr="00A87211" w:rsidRDefault="00FB75F5" w:rsidP="00A87211">
      <w:pPr>
        <w:numPr>
          <w:ilvl w:val="0"/>
          <w:numId w:val="32"/>
        </w:numPr>
        <w:suppressAutoHyphens/>
        <w:spacing w:after="200" w:line="276" w:lineRule="auto"/>
        <w:ind w:left="360"/>
        <w:contextualSpacing/>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la</w:t>
      </w:r>
      <w:proofErr w:type="gramEnd"/>
      <w:r w:rsidRPr="00A87211">
        <w:rPr>
          <w:rFonts w:ascii="Times New Roman" w:eastAsia="Times New Roman" w:hAnsi="Times New Roman" w:cs="Times New Roman"/>
          <w:sz w:val="24"/>
          <w:szCs w:val="24"/>
          <w:lang w:val="fr-FR" w:eastAsia="zh-CN"/>
        </w:rPr>
        <w:t xml:space="preserve"> mobilisation et le recrutement du personnel de pratique sage-femmes surtout (SFE et AAE et infirmiers) dans les maternités et dans tous les centres SMNI, grâce aux différents recrutements et appui de l’ANPE</w:t>
      </w:r>
      <w:r w:rsidR="001A51F2" w:rsidRPr="00A87211">
        <w:rPr>
          <w:rFonts w:ascii="Times New Roman" w:eastAsia="Times New Roman" w:hAnsi="Times New Roman" w:cs="Times New Roman"/>
          <w:sz w:val="24"/>
          <w:szCs w:val="24"/>
          <w:lang w:val="fr-FR" w:eastAsia="zh-CN"/>
        </w:rPr>
        <w:t>.</w:t>
      </w:r>
    </w:p>
    <w:p w14:paraId="60174BDF" w14:textId="77777777" w:rsidR="00C8151C" w:rsidRPr="00A87211" w:rsidRDefault="00C8151C" w:rsidP="00A87211">
      <w:pPr>
        <w:suppressAutoHyphens/>
        <w:spacing w:after="200" w:line="276" w:lineRule="auto"/>
        <w:ind w:left="360"/>
        <w:contextualSpacing/>
        <w:jc w:val="both"/>
        <w:rPr>
          <w:rFonts w:ascii="Times New Roman" w:eastAsia="Times New Roman" w:hAnsi="Times New Roman" w:cs="Times New Roman"/>
          <w:sz w:val="24"/>
          <w:szCs w:val="24"/>
          <w:lang w:val="fr-FR" w:eastAsia="zh-CN"/>
        </w:rPr>
      </w:pPr>
    </w:p>
    <w:p w14:paraId="23F45731" w14:textId="0CC3A4B7" w:rsidR="00FB75F5" w:rsidRPr="00A87211" w:rsidRDefault="00C8151C" w:rsidP="00A87211">
      <w:pPr>
        <w:autoSpaceDE w:val="0"/>
        <w:autoSpaceDN w:val="0"/>
        <w:adjustRightInd w:val="0"/>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sz w:val="24"/>
          <w:szCs w:val="24"/>
          <w:lang w:val="fr-FR" w:eastAsia="zh-CN"/>
        </w:rPr>
        <w:t xml:space="preserve">102. </w:t>
      </w:r>
      <w:r w:rsidR="00FB75F5" w:rsidRPr="00A87211">
        <w:rPr>
          <w:rFonts w:ascii="Times New Roman" w:eastAsia="Times New Roman" w:hAnsi="Times New Roman" w:cs="Times New Roman"/>
          <w:sz w:val="24"/>
          <w:szCs w:val="24"/>
          <w:lang w:val="fr-FR" w:eastAsia="zh-CN"/>
        </w:rPr>
        <w:t xml:space="preserve">Pour le renforcement de la santé des jeunes et adolescents, </w:t>
      </w:r>
      <w:r w:rsidR="000F4248" w:rsidRPr="00A87211">
        <w:rPr>
          <w:rFonts w:ascii="Times New Roman" w:eastAsia="Times New Roman" w:hAnsi="Times New Roman" w:cs="Times New Roman"/>
          <w:sz w:val="24"/>
          <w:szCs w:val="24"/>
          <w:lang w:val="fr-FR" w:eastAsia="zh-CN"/>
        </w:rPr>
        <w:t>u</w:t>
      </w:r>
      <w:r w:rsidR="00FB75F5" w:rsidRPr="00A87211">
        <w:rPr>
          <w:rFonts w:ascii="Times New Roman" w:eastAsiaTheme="minorEastAsia" w:hAnsi="Times New Roman" w:cs="Times New Roman"/>
          <w:sz w:val="24"/>
          <w:szCs w:val="24"/>
          <w:lang w:val="fr-FR" w:eastAsia="fr-FR"/>
        </w:rPr>
        <w:t xml:space="preserve">n plan d’action national de SAJ ainsi qu’un programme national de lutte contre les grossesses et mariages chez les adolescentes en milieu scolaire et extrascolaire ont été mis en </w:t>
      </w:r>
      <w:r w:rsidR="007F4F63" w:rsidRPr="00A87211">
        <w:rPr>
          <w:rFonts w:ascii="Times New Roman" w:eastAsiaTheme="minorEastAsia" w:hAnsi="Times New Roman" w:cs="Times New Roman"/>
          <w:sz w:val="24"/>
          <w:szCs w:val="24"/>
          <w:lang w:val="fr-FR" w:eastAsia="fr-FR"/>
        </w:rPr>
        <w:t>œuvre</w:t>
      </w:r>
      <w:r w:rsidR="00FB75F5" w:rsidRPr="00A87211">
        <w:rPr>
          <w:rFonts w:ascii="Times New Roman" w:eastAsiaTheme="minorEastAsia" w:hAnsi="Times New Roman" w:cs="Times New Roman"/>
          <w:sz w:val="24"/>
          <w:szCs w:val="24"/>
          <w:lang w:val="fr-FR" w:eastAsia="fr-FR"/>
        </w:rPr>
        <w:t xml:space="preserve">. </w:t>
      </w:r>
      <w:r w:rsidR="000F4248"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e nombre de prestataires ayant bénéficié de renforcement des compétences</w:t>
      </w:r>
      <w:r w:rsidR="000F4248" w:rsidRPr="00A87211">
        <w:rPr>
          <w:rFonts w:ascii="Times New Roman" w:eastAsiaTheme="minorEastAsia" w:hAnsi="Times New Roman" w:cs="Times New Roman"/>
          <w:sz w:val="24"/>
          <w:szCs w:val="24"/>
          <w:lang w:val="fr-FR" w:eastAsia="fr-FR"/>
        </w:rPr>
        <w:t xml:space="preserve"> est estimé à 500</w:t>
      </w:r>
      <w:r w:rsidR="00FB75F5" w:rsidRPr="00A87211">
        <w:rPr>
          <w:rFonts w:ascii="Times New Roman" w:eastAsiaTheme="minorEastAsia" w:hAnsi="Times New Roman" w:cs="Times New Roman"/>
          <w:sz w:val="24"/>
          <w:szCs w:val="24"/>
          <w:lang w:val="fr-FR" w:eastAsia="fr-FR"/>
        </w:rPr>
        <w:t xml:space="preserve"> et </w:t>
      </w:r>
      <w:r w:rsidR="000F4248" w:rsidRPr="00A87211">
        <w:rPr>
          <w:rFonts w:ascii="Times New Roman" w:eastAsiaTheme="minorEastAsia" w:hAnsi="Times New Roman" w:cs="Times New Roman"/>
          <w:sz w:val="24"/>
          <w:szCs w:val="24"/>
          <w:lang w:val="fr-FR" w:eastAsia="fr-FR"/>
        </w:rPr>
        <w:t>celui</w:t>
      </w:r>
      <w:r w:rsidR="00FB75F5" w:rsidRPr="00A87211">
        <w:rPr>
          <w:rFonts w:ascii="Times New Roman" w:eastAsiaTheme="minorEastAsia" w:hAnsi="Times New Roman" w:cs="Times New Roman"/>
          <w:sz w:val="24"/>
          <w:szCs w:val="24"/>
          <w:lang w:val="fr-FR" w:eastAsia="fr-FR"/>
        </w:rPr>
        <w:t xml:space="preserve"> de formations sanitaires ayant bénéficié de kits IEC</w:t>
      </w:r>
      <w:r w:rsidR="000F4248" w:rsidRPr="00A87211">
        <w:rPr>
          <w:rFonts w:ascii="Times New Roman" w:eastAsiaTheme="minorEastAsia" w:hAnsi="Times New Roman" w:cs="Times New Roman"/>
          <w:sz w:val="24"/>
          <w:szCs w:val="24"/>
          <w:lang w:val="fr-FR" w:eastAsia="fr-FR"/>
        </w:rPr>
        <w:t xml:space="preserve"> à environ 200</w:t>
      </w:r>
      <w:r w:rsidR="00FB75F5" w:rsidRPr="00A87211">
        <w:rPr>
          <w:rFonts w:ascii="Times New Roman" w:eastAsiaTheme="minorEastAsia" w:hAnsi="Times New Roman" w:cs="Times New Roman"/>
          <w:sz w:val="24"/>
          <w:szCs w:val="24"/>
          <w:lang w:val="fr-FR" w:eastAsia="fr-FR"/>
        </w:rPr>
        <w:t xml:space="preserve">. Huit (08) nouvelles infirmeries scolaires ont été aménagées et équipées, et un total de vingt-cinq (25) infirmeries scolaires ont bénéficié chaque année de médicaments et intrants pour l’offre de services SR (prise en charge des IST et offre de méthodes contraceptives). </w:t>
      </w:r>
    </w:p>
    <w:p w14:paraId="6FC1C418" w14:textId="62C68288" w:rsidR="00FB75F5" w:rsidRPr="00A87211" w:rsidRDefault="00C8151C" w:rsidP="00A87211">
      <w:pPr>
        <w:autoSpaceDE w:val="0"/>
        <w:autoSpaceDN w:val="0"/>
        <w:adjustRightInd w:val="0"/>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sz w:val="24"/>
          <w:szCs w:val="24"/>
          <w:lang w:val="fr-FR" w:eastAsia="zh-CN"/>
        </w:rPr>
        <w:t xml:space="preserve">103. </w:t>
      </w:r>
      <w:r w:rsidR="00FB75F5" w:rsidRPr="00A87211">
        <w:rPr>
          <w:rFonts w:ascii="Times New Roman" w:eastAsia="Times New Roman" w:hAnsi="Times New Roman" w:cs="Times New Roman"/>
          <w:sz w:val="24"/>
          <w:szCs w:val="24"/>
          <w:lang w:val="fr-FR" w:eastAsia="zh-CN"/>
        </w:rPr>
        <w:t xml:space="preserve">Pour améliorer la SMNI, </w:t>
      </w:r>
      <w:r w:rsidR="00FB75F5" w:rsidRPr="00A87211">
        <w:rPr>
          <w:rFonts w:ascii="Times New Roman" w:eastAsiaTheme="minorEastAsia" w:hAnsi="Times New Roman" w:cs="Times New Roman"/>
          <w:sz w:val="24"/>
          <w:szCs w:val="24"/>
          <w:lang w:val="fr-FR" w:eastAsia="fr-FR"/>
        </w:rPr>
        <w:t xml:space="preserve">des séances de sensibilisation sont animées par les ASC et les Leaders Religieux formés au niveau communautaire. </w:t>
      </w:r>
    </w:p>
    <w:p w14:paraId="16BCD662" w14:textId="4CD746E2" w:rsidR="00812439" w:rsidRPr="00A87211" w:rsidRDefault="00C8151C" w:rsidP="00A87211">
      <w:pPr>
        <w:autoSpaceDE w:val="0"/>
        <w:autoSpaceDN w:val="0"/>
        <w:adjustRightInd w:val="0"/>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lastRenderedPageBreak/>
        <w:t xml:space="preserve">104. </w:t>
      </w:r>
      <w:r w:rsidR="00812439" w:rsidRPr="00A87211">
        <w:rPr>
          <w:rFonts w:ascii="Times New Roman" w:eastAsiaTheme="minorEastAsia" w:hAnsi="Times New Roman" w:cs="Times New Roman"/>
          <w:sz w:val="24"/>
          <w:szCs w:val="24"/>
          <w:lang w:val="fr-FR" w:eastAsia="fr-FR"/>
        </w:rPr>
        <w:t>De 2018 à 2022, les activités de communication (sensibilisation de masse, causeries éducatives et counseling) ont touché 3</w:t>
      </w:r>
      <w:r w:rsidR="00AF12C6">
        <w:rPr>
          <w:rFonts w:ascii="Times New Roman" w:eastAsiaTheme="minorEastAsia" w:hAnsi="Times New Roman" w:cs="Times New Roman"/>
          <w:sz w:val="24"/>
          <w:szCs w:val="24"/>
          <w:lang w:val="fr-FR" w:eastAsia="fr-FR"/>
        </w:rPr>
        <w:t> </w:t>
      </w:r>
      <w:r w:rsidR="00812439" w:rsidRPr="00A87211">
        <w:rPr>
          <w:rFonts w:ascii="Times New Roman" w:eastAsiaTheme="minorEastAsia" w:hAnsi="Times New Roman" w:cs="Times New Roman"/>
          <w:sz w:val="24"/>
          <w:szCs w:val="24"/>
          <w:lang w:val="fr-FR" w:eastAsia="fr-FR"/>
        </w:rPr>
        <w:t>813</w:t>
      </w:r>
      <w:r w:rsidR="00AF12C6">
        <w:rPr>
          <w:rFonts w:ascii="Times New Roman" w:eastAsiaTheme="minorEastAsia" w:hAnsi="Times New Roman" w:cs="Times New Roman"/>
          <w:sz w:val="24"/>
          <w:szCs w:val="24"/>
          <w:lang w:val="fr-FR" w:eastAsia="fr-FR"/>
        </w:rPr>
        <w:t xml:space="preserve"> </w:t>
      </w:r>
      <w:r w:rsidR="00812439" w:rsidRPr="00A87211">
        <w:rPr>
          <w:rFonts w:ascii="Times New Roman" w:eastAsiaTheme="minorEastAsia" w:hAnsi="Times New Roman" w:cs="Times New Roman"/>
          <w:sz w:val="24"/>
          <w:szCs w:val="24"/>
          <w:lang w:val="fr-FR" w:eastAsia="fr-FR"/>
        </w:rPr>
        <w:t>484 adolescents et jeunes de 10-24 ans. Au cours de la même période, 111</w:t>
      </w:r>
      <w:r w:rsidR="00AF12C6">
        <w:rPr>
          <w:rFonts w:ascii="Times New Roman" w:eastAsiaTheme="minorEastAsia" w:hAnsi="Times New Roman" w:cs="Times New Roman"/>
          <w:sz w:val="24"/>
          <w:szCs w:val="24"/>
          <w:lang w:val="fr-FR" w:eastAsia="fr-FR"/>
        </w:rPr>
        <w:t xml:space="preserve"> </w:t>
      </w:r>
      <w:r w:rsidR="00812439" w:rsidRPr="00A87211">
        <w:rPr>
          <w:rFonts w:ascii="Times New Roman" w:eastAsiaTheme="minorEastAsia" w:hAnsi="Times New Roman" w:cs="Times New Roman"/>
          <w:sz w:val="24"/>
          <w:szCs w:val="24"/>
          <w:lang w:val="fr-FR" w:eastAsia="fr-FR"/>
        </w:rPr>
        <w:t>594 adolescentes de moins de 20 ans ont bénéficié de méthodes contraceptives (anciens + nouveaux cas). Ces séances ont porté sur les thèmes liés à la Santé de la Reproduction, PF, les violences basées sur le genre et le VIH. Des formations spécifiques relatives aux choix des méthodes contraceptives, aux consultations post et prénatal</w:t>
      </w:r>
      <w:r w:rsidR="00686320">
        <w:rPr>
          <w:rFonts w:ascii="Times New Roman" w:eastAsiaTheme="minorEastAsia" w:hAnsi="Times New Roman" w:cs="Times New Roman"/>
          <w:strike/>
          <w:sz w:val="24"/>
          <w:szCs w:val="24"/>
          <w:lang w:val="fr-FR" w:eastAsia="fr-FR"/>
        </w:rPr>
        <w:t>e</w:t>
      </w:r>
      <w:r w:rsidR="00812439" w:rsidRPr="00A87211">
        <w:rPr>
          <w:rFonts w:ascii="Times New Roman" w:eastAsiaTheme="minorEastAsia" w:hAnsi="Times New Roman" w:cs="Times New Roman"/>
          <w:sz w:val="24"/>
          <w:szCs w:val="24"/>
          <w:lang w:val="fr-FR" w:eastAsia="fr-FR"/>
        </w:rPr>
        <w:t xml:space="preserve">s, aux soins de l’enfant, au suivi vaccinal de l’enfant, la pratique de l’hygiène maternelle </w:t>
      </w:r>
      <w:proofErr w:type="gramStart"/>
      <w:r w:rsidR="00812439" w:rsidRPr="00A87211">
        <w:rPr>
          <w:rFonts w:ascii="Times New Roman" w:eastAsiaTheme="minorEastAsia" w:hAnsi="Times New Roman" w:cs="Times New Roman"/>
          <w:sz w:val="24"/>
          <w:szCs w:val="24"/>
          <w:lang w:val="fr-FR" w:eastAsia="fr-FR"/>
        </w:rPr>
        <w:t>ont</w:t>
      </w:r>
      <w:proofErr w:type="gramEnd"/>
      <w:r w:rsidR="00812439" w:rsidRPr="00A87211">
        <w:rPr>
          <w:rFonts w:ascii="Times New Roman" w:eastAsiaTheme="minorEastAsia" w:hAnsi="Times New Roman" w:cs="Times New Roman"/>
          <w:sz w:val="24"/>
          <w:szCs w:val="24"/>
          <w:lang w:val="fr-FR" w:eastAsia="fr-FR"/>
        </w:rPr>
        <w:t xml:space="preserve"> été diffusées lors de leurs visites prénatales, post-natales et de vaccination.</w:t>
      </w:r>
    </w:p>
    <w:p w14:paraId="778CCFFD" w14:textId="6F707C94" w:rsidR="00FB75F5" w:rsidRPr="00A87211" w:rsidRDefault="00C8151C" w:rsidP="00A87211">
      <w:pPr>
        <w:spacing w:after="0" w:line="276" w:lineRule="auto"/>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105. </w:t>
      </w:r>
      <w:r w:rsidR="00FB75F5" w:rsidRPr="00A87211">
        <w:rPr>
          <w:rFonts w:ascii="Times New Roman" w:eastAsiaTheme="minorEastAsia" w:hAnsi="Times New Roman" w:cs="Times New Roman"/>
          <w:sz w:val="24"/>
          <w:szCs w:val="24"/>
          <w:lang w:val="fr-FR" w:eastAsia="fr-FR"/>
        </w:rPr>
        <w:t>Toutes ces mesures ont permis d’améliorer les indicateurs de la santé maternelle et infantile comme suit :</w:t>
      </w:r>
    </w:p>
    <w:p w14:paraId="7014261A" w14:textId="63E7D718" w:rsidR="00FB75F5" w:rsidRPr="00A87211" w:rsidRDefault="00FB75F5" w:rsidP="00A87211">
      <w:pPr>
        <w:numPr>
          <w:ilvl w:val="0"/>
          <w:numId w:val="33"/>
        </w:numPr>
        <w:spacing w:after="0" w:line="276" w:lineRule="auto"/>
        <w:jc w:val="both"/>
        <w:rPr>
          <w:rFonts w:ascii="Times New Roman" w:eastAsia="Times New Roman" w:hAnsi="Times New Roman" w:cs="Times New Roman"/>
          <w:b/>
          <w:bCs/>
          <w:i/>
          <w:iCs/>
          <w:sz w:val="24"/>
          <w:szCs w:val="24"/>
          <w:lang w:val="fr-FR"/>
        </w:rPr>
      </w:pPr>
      <w:proofErr w:type="gramStart"/>
      <w:r w:rsidRPr="00A87211">
        <w:rPr>
          <w:rFonts w:ascii="Times New Roman" w:eastAsia="Times New Roman" w:hAnsi="Times New Roman" w:cs="Times New Roman"/>
          <w:b/>
          <w:bCs/>
          <w:sz w:val="24"/>
          <w:szCs w:val="24"/>
          <w:lang w:val="fr-FR" w:eastAsia="zh-CN"/>
        </w:rPr>
        <w:t>la</w:t>
      </w:r>
      <w:proofErr w:type="gramEnd"/>
      <w:r w:rsidRPr="00A87211">
        <w:rPr>
          <w:rFonts w:ascii="Times New Roman" w:eastAsia="Times New Roman" w:hAnsi="Times New Roman" w:cs="Times New Roman"/>
          <w:b/>
          <w:bCs/>
          <w:sz w:val="24"/>
          <w:szCs w:val="24"/>
          <w:lang w:val="fr-FR" w:eastAsia="zh-CN"/>
        </w:rPr>
        <w:t xml:space="preserve"> couverture</w:t>
      </w:r>
      <w:r w:rsidRPr="00A87211">
        <w:rPr>
          <w:rFonts w:ascii="Times New Roman" w:eastAsia="Times New Roman" w:hAnsi="Times New Roman" w:cs="Times New Roman"/>
          <w:b/>
          <w:bCs/>
          <w:i/>
          <w:iCs/>
          <w:sz w:val="24"/>
          <w:szCs w:val="24"/>
          <w:lang w:val="fr-FR"/>
        </w:rPr>
        <w:t xml:space="preserve"> des services prénatals </w:t>
      </w:r>
      <w:r w:rsidRPr="00A87211">
        <w:rPr>
          <w:rFonts w:ascii="Times New Roman" w:eastAsia="Times New Roman" w:hAnsi="Times New Roman" w:cs="Times New Roman"/>
          <w:sz w:val="24"/>
          <w:szCs w:val="24"/>
          <w:lang w:val="fr-FR" w:eastAsia="zh-CN"/>
        </w:rPr>
        <w:t>est passée de 80,3% en 2022 à 83,6% en 2023 ;</w:t>
      </w:r>
    </w:p>
    <w:p w14:paraId="5006A3C3" w14:textId="79C72B8F" w:rsidR="00FB75F5" w:rsidRPr="00A87211" w:rsidRDefault="00FB75F5" w:rsidP="00A87211">
      <w:pPr>
        <w:numPr>
          <w:ilvl w:val="0"/>
          <w:numId w:val="33"/>
        </w:numPr>
        <w:spacing w:after="0" w:line="276" w:lineRule="auto"/>
        <w:jc w:val="both"/>
        <w:rPr>
          <w:rFonts w:ascii="Times New Roman" w:eastAsia="Times New Roman" w:hAnsi="Times New Roman" w:cs="Times New Roman"/>
          <w:b/>
          <w:i/>
          <w:iCs/>
          <w:sz w:val="24"/>
          <w:szCs w:val="24"/>
          <w:lang w:val="fr-FR"/>
        </w:rPr>
      </w:pPr>
      <w:proofErr w:type="gramStart"/>
      <w:r w:rsidRPr="00A87211">
        <w:rPr>
          <w:rFonts w:ascii="Times New Roman" w:eastAsia="Times New Roman" w:hAnsi="Times New Roman" w:cs="Times New Roman"/>
          <w:b/>
          <w:i/>
          <w:iCs/>
          <w:sz w:val="24"/>
          <w:szCs w:val="24"/>
          <w:lang w:val="fr-FR"/>
        </w:rPr>
        <w:t>la</w:t>
      </w:r>
      <w:proofErr w:type="gramEnd"/>
      <w:r w:rsidRPr="00A87211">
        <w:rPr>
          <w:rFonts w:ascii="Times New Roman" w:eastAsia="Times New Roman" w:hAnsi="Times New Roman" w:cs="Times New Roman"/>
          <w:b/>
          <w:i/>
          <w:iCs/>
          <w:sz w:val="24"/>
          <w:szCs w:val="24"/>
          <w:lang w:val="fr-FR"/>
        </w:rPr>
        <w:t xml:space="preserve"> couverture des accouchements </w:t>
      </w:r>
      <w:r w:rsidRPr="00A87211">
        <w:rPr>
          <w:rFonts w:ascii="Times New Roman" w:eastAsia="Times New Roman" w:hAnsi="Times New Roman" w:cs="Times New Roman"/>
          <w:sz w:val="24"/>
          <w:szCs w:val="24"/>
          <w:lang w:val="fr-FR" w:eastAsia="zh-CN"/>
        </w:rPr>
        <w:t>par le personnel médical qualifié</w:t>
      </w:r>
      <w:r w:rsidRPr="00A87211">
        <w:rPr>
          <w:rFonts w:ascii="Times New Roman" w:eastAsia="Times New Roman" w:hAnsi="Times New Roman" w:cs="Times New Roman"/>
          <w:b/>
          <w:i/>
          <w:iCs/>
          <w:sz w:val="24"/>
          <w:szCs w:val="24"/>
          <w:lang w:val="fr-FR"/>
        </w:rPr>
        <w:t xml:space="preserve"> </w:t>
      </w:r>
      <w:r w:rsidRPr="00A87211">
        <w:rPr>
          <w:rFonts w:ascii="Times New Roman" w:eastAsia="Times New Roman" w:hAnsi="Times New Roman" w:cs="Times New Roman"/>
          <w:bCs/>
          <w:sz w:val="24"/>
          <w:szCs w:val="24"/>
          <w:lang w:val="fr-FR" w:eastAsia="zh-CN"/>
        </w:rPr>
        <w:t>qui est passé</w:t>
      </w:r>
      <w:r w:rsidR="0052157C" w:rsidRPr="00686320">
        <w:rPr>
          <w:rFonts w:ascii="Times New Roman" w:eastAsia="Times New Roman" w:hAnsi="Times New Roman" w:cs="Times New Roman"/>
          <w:bCs/>
          <w:sz w:val="24"/>
          <w:szCs w:val="24"/>
          <w:lang w:val="fr-FR" w:eastAsia="zh-CN"/>
        </w:rPr>
        <w:t>e</w:t>
      </w:r>
      <w:r w:rsidRPr="00A87211">
        <w:rPr>
          <w:rFonts w:ascii="Times New Roman" w:eastAsia="Times New Roman" w:hAnsi="Times New Roman" w:cs="Times New Roman"/>
          <w:bCs/>
          <w:sz w:val="24"/>
          <w:szCs w:val="24"/>
          <w:lang w:val="fr-FR" w:eastAsia="zh-CN"/>
        </w:rPr>
        <w:t xml:space="preserve"> </w:t>
      </w:r>
      <w:r w:rsidRPr="00A87211">
        <w:rPr>
          <w:rFonts w:ascii="Times New Roman" w:eastAsia="Times New Roman" w:hAnsi="Times New Roman" w:cs="Times New Roman"/>
          <w:sz w:val="24"/>
          <w:szCs w:val="24"/>
          <w:lang w:val="fr-FR" w:eastAsia="zh-CN"/>
        </w:rPr>
        <w:t>de 50,1% en 2015 à 75,10</w:t>
      </w:r>
      <w:r w:rsidRPr="00A87211">
        <w:rPr>
          <w:rFonts w:ascii="Times New Roman" w:eastAsia="Times New Roman" w:hAnsi="Times New Roman" w:cs="Times New Roman"/>
          <w:bCs/>
          <w:sz w:val="24"/>
          <w:szCs w:val="24"/>
          <w:lang w:val="fr-FR" w:eastAsia="zh-CN"/>
        </w:rPr>
        <w:t>% en 2023 ;</w:t>
      </w:r>
    </w:p>
    <w:p w14:paraId="29C55478" w14:textId="782BDB8E" w:rsidR="00FB75F5" w:rsidRPr="00A87211" w:rsidRDefault="00FB75F5" w:rsidP="00A87211">
      <w:pPr>
        <w:numPr>
          <w:ilvl w:val="0"/>
          <w:numId w:val="33"/>
        </w:numPr>
        <w:spacing w:after="0" w:line="276" w:lineRule="auto"/>
        <w:contextualSpacing/>
        <w:jc w:val="both"/>
        <w:rPr>
          <w:rFonts w:ascii="Times New Roman" w:eastAsiaTheme="minorEastAsia" w:hAnsi="Times New Roman" w:cs="Times New Roman"/>
          <w:b/>
          <w:i/>
          <w:iCs/>
          <w:sz w:val="24"/>
          <w:szCs w:val="24"/>
          <w:lang w:val="fr-FR"/>
        </w:rPr>
      </w:pPr>
      <w:proofErr w:type="gramStart"/>
      <w:r w:rsidRPr="00A87211">
        <w:rPr>
          <w:rFonts w:ascii="Times New Roman" w:eastAsiaTheme="minorEastAsia" w:hAnsi="Times New Roman" w:cs="Times New Roman"/>
          <w:b/>
          <w:i/>
          <w:iCs/>
          <w:sz w:val="24"/>
          <w:szCs w:val="24"/>
          <w:lang w:val="fr-FR" w:eastAsia="fr-FR"/>
        </w:rPr>
        <w:t>la</w:t>
      </w:r>
      <w:proofErr w:type="gramEnd"/>
      <w:r w:rsidRPr="00A87211">
        <w:rPr>
          <w:rFonts w:ascii="Times New Roman" w:eastAsiaTheme="minorEastAsia" w:hAnsi="Times New Roman" w:cs="Times New Roman"/>
          <w:b/>
          <w:i/>
          <w:iCs/>
          <w:sz w:val="24"/>
          <w:szCs w:val="24"/>
          <w:lang w:val="fr-FR" w:eastAsia="fr-FR"/>
        </w:rPr>
        <w:t xml:space="preserve"> Couverture en césarienne subventionnée</w:t>
      </w:r>
      <w:r w:rsidR="00E4534A" w:rsidRPr="00A87211">
        <w:rPr>
          <w:rFonts w:ascii="Times New Roman" w:eastAsiaTheme="minorEastAsia" w:hAnsi="Times New Roman" w:cs="Times New Roman"/>
          <w:b/>
          <w:i/>
          <w:iCs/>
          <w:sz w:val="24"/>
          <w:szCs w:val="24"/>
          <w:lang w:val="fr-FR" w:eastAsia="fr-FR"/>
        </w:rPr>
        <w:t> :</w:t>
      </w:r>
      <w:r w:rsidRPr="00A87211">
        <w:rPr>
          <w:rFonts w:ascii="Times New Roman" w:eastAsiaTheme="minorEastAsia" w:hAnsi="Times New Roman" w:cs="Times New Roman"/>
          <w:b/>
          <w:i/>
          <w:iCs/>
          <w:sz w:val="24"/>
          <w:szCs w:val="24"/>
          <w:lang w:val="fr-FR" w:eastAsia="fr-FR"/>
        </w:rPr>
        <w:t xml:space="preserve"> </w:t>
      </w:r>
      <w:r w:rsidRPr="00A87211">
        <w:rPr>
          <w:rFonts w:ascii="Times New Roman" w:eastAsiaTheme="minorEastAsia" w:hAnsi="Times New Roman" w:cs="Times New Roman"/>
          <w:sz w:val="24"/>
          <w:szCs w:val="24"/>
          <w:lang w:val="fr-FR" w:eastAsia="fr-FR"/>
        </w:rPr>
        <w:t>la proportion des femmes césarisées ayant bénéficié de la subvention est passée avec une couverture des accouchements par césarienne de 93,54% en 2018 % en 2022 à 95,8% en 2023 ;</w:t>
      </w:r>
    </w:p>
    <w:p w14:paraId="12465743" w14:textId="3AB86521" w:rsidR="00FB75F5" w:rsidRPr="00A87211" w:rsidRDefault="00FB75F5" w:rsidP="00A87211">
      <w:pPr>
        <w:numPr>
          <w:ilvl w:val="0"/>
          <w:numId w:val="33"/>
        </w:numPr>
        <w:spacing w:after="0" w:line="276" w:lineRule="auto"/>
        <w:contextualSpacing/>
        <w:jc w:val="both"/>
        <w:rPr>
          <w:rFonts w:ascii="Times New Roman" w:eastAsiaTheme="minorEastAsia" w:hAnsi="Times New Roman" w:cs="Times New Roman"/>
          <w:b/>
          <w:i/>
          <w:iCs/>
          <w:sz w:val="24"/>
          <w:szCs w:val="24"/>
          <w:lang w:val="fr-FR"/>
        </w:rPr>
      </w:pPr>
      <w:proofErr w:type="gramStart"/>
      <w:r w:rsidRPr="00A87211">
        <w:rPr>
          <w:rFonts w:ascii="Times New Roman" w:eastAsia="Times New Roman" w:hAnsi="Times New Roman" w:cs="Times New Roman"/>
          <w:b/>
          <w:bCs/>
          <w:i/>
          <w:iCs/>
          <w:sz w:val="24"/>
          <w:szCs w:val="24"/>
          <w:lang w:val="fr-FR" w:eastAsia="zh-CN"/>
        </w:rPr>
        <w:t>le</w:t>
      </w:r>
      <w:proofErr w:type="gramEnd"/>
      <w:r w:rsidRPr="00A87211">
        <w:rPr>
          <w:rFonts w:ascii="Times New Roman" w:eastAsia="Times New Roman" w:hAnsi="Times New Roman" w:cs="Times New Roman"/>
          <w:b/>
          <w:bCs/>
          <w:i/>
          <w:iCs/>
          <w:sz w:val="24"/>
          <w:szCs w:val="24"/>
          <w:lang w:val="fr-FR" w:eastAsia="zh-CN"/>
        </w:rPr>
        <w:t xml:space="preserve"> traitement Préventif Intermittent (TPI)</w:t>
      </w:r>
      <w:r w:rsidR="00216AAC">
        <w:rPr>
          <w:rFonts w:ascii="Times New Roman" w:eastAsia="Times New Roman" w:hAnsi="Times New Roman" w:cs="Times New Roman"/>
          <w:b/>
          <w:bCs/>
          <w:i/>
          <w:iCs/>
          <w:sz w:val="24"/>
          <w:szCs w:val="24"/>
          <w:lang w:val="fr-FR" w:eastAsia="zh-CN"/>
        </w:rPr>
        <w:t xml:space="preserve"> </w:t>
      </w:r>
      <w:r w:rsidR="00216AAC" w:rsidRPr="00484D6E">
        <w:rPr>
          <w:rFonts w:ascii="Times New Roman" w:eastAsia="Times New Roman" w:hAnsi="Times New Roman" w:cs="Times New Roman"/>
          <w:sz w:val="24"/>
          <w:szCs w:val="24"/>
          <w:lang w:val="fr-FR" w:eastAsia="zh-CN"/>
        </w:rPr>
        <w:t>est passé</w:t>
      </w:r>
      <w:r w:rsidRPr="00484D6E">
        <w:rPr>
          <w:rFonts w:ascii="Times New Roman" w:eastAsiaTheme="minorEastAsia" w:hAnsi="Times New Roman" w:cs="Times New Roman"/>
          <w:sz w:val="24"/>
          <w:szCs w:val="24"/>
          <w:lang w:val="fr-FR" w:eastAsia="fr-BE"/>
        </w:rPr>
        <w:t xml:space="preserve"> </w:t>
      </w:r>
      <w:r w:rsidRPr="00A87211">
        <w:rPr>
          <w:rFonts w:ascii="Times New Roman" w:eastAsiaTheme="minorEastAsia" w:hAnsi="Times New Roman" w:cs="Times New Roman"/>
          <w:sz w:val="24"/>
          <w:szCs w:val="24"/>
          <w:lang w:val="fr-FR" w:eastAsia="fr-BE"/>
        </w:rPr>
        <w:t>de 61,5% en 2022 à 66,2% en 2023 ;</w:t>
      </w:r>
    </w:p>
    <w:p w14:paraId="2F8E6CBF" w14:textId="2C574B9D" w:rsidR="00FB75F5" w:rsidRPr="00A87211" w:rsidRDefault="00C13B25" w:rsidP="00A87211">
      <w:pPr>
        <w:numPr>
          <w:ilvl w:val="0"/>
          <w:numId w:val="33"/>
        </w:numPr>
        <w:spacing w:after="0" w:line="276" w:lineRule="auto"/>
        <w:contextualSpacing/>
        <w:jc w:val="both"/>
        <w:rPr>
          <w:rFonts w:ascii="Times New Roman" w:eastAsia="Times New Roman" w:hAnsi="Times New Roman" w:cs="Times New Roman"/>
          <w:b/>
          <w:bCs/>
          <w:i/>
          <w:iCs/>
          <w:sz w:val="24"/>
          <w:szCs w:val="24"/>
          <w:lang w:val="fr-FR"/>
        </w:rPr>
      </w:pPr>
      <w:proofErr w:type="gramStart"/>
      <w:r>
        <w:rPr>
          <w:rFonts w:ascii="Times New Roman" w:eastAsia="Times New Roman" w:hAnsi="Times New Roman" w:cs="Times New Roman"/>
          <w:b/>
          <w:bCs/>
          <w:i/>
          <w:iCs/>
          <w:sz w:val="24"/>
          <w:szCs w:val="24"/>
          <w:lang w:val="fr-FR"/>
        </w:rPr>
        <w:t>les</w:t>
      </w:r>
      <w:proofErr w:type="gramEnd"/>
      <w:r>
        <w:rPr>
          <w:rFonts w:ascii="Times New Roman" w:eastAsia="Times New Roman" w:hAnsi="Times New Roman" w:cs="Times New Roman"/>
          <w:b/>
          <w:bCs/>
          <w:i/>
          <w:iCs/>
          <w:sz w:val="24"/>
          <w:szCs w:val="24"/>
          <w:lang w:val="fr-FR"/>
        </w:rPr>
        <w:t xml:space="preserve"> </w:t>
      </w:r>
      <w:r w:rsidR="009A4100">
        <w:rPr>
          <w:rFonts w:ascii="Times New Roman" w:eastAsia="Times New Roman" w:hAnsi="Times New Roman" w:cs="Times New Roman"/>
          <w:b/>
          <w:bCs/>
          <w:i/>
          <w:iCs/>
          <w:sz w:val="24"/>
          <w:szCs w:val="24"/>
          <w:lang w:val="fr-FR"/>
        </w:rPr>
        <w:t>s</w:t>
      </w:r>
      <w:r w:rsidR="00FB75F5" w:rsidRPr="00A87211">
        <w:rPr>
          <w:rFonts w:ascii="Times New Roman" w:eastAsia="Times New Roman" w:hAnsi="Times New Roman" w:cs="Times New Roman"/>
          <w:b/>
          <w:bCs/>
          <w:i/>
          <w:iCs/>
          <w:sz w:val="24"/>
          <w:szCs w:val="24"/>
          <w:lang w:val="fr-FR"/>
        </w:rPr>
        <w:t>oins obstétricaux et néonataux d’urgence (SONU)</w:t>
      </w:r>
      <w:r w:rsidR="00745D1A">
        <w:rPr>
          <w:rFonts w:ascii="Times New Roman" w:eastAsia="Times New Roman" w:hAnsi="Times New Roman" w:cs="Times New Roman"/>
          <w:b/>
          <w:bCs/>
          <w:i/>
          <w:iCs/>
          <w:sz w:val="24"/>
          <w:szCs w:val="24"/>
          <w:lang w:val="fr-FR"/>
        </w:rPr>
        <w:t xml:space="preserve"> : </w:t>
      </w:r>
      <w:r w:rsidR="00745D1A">
        <w:rPr>
          <w:rFonts w:ascii="Times New Roman" w:eastAsia="Times New Roman" w:hAnsi="Times New Roman" w:cs="Times New Roman"/>
          <w:sz w:val="24"/>
          <w:szCs w:val="24"/>
          <w:lang w:val="fr-FR" w:eastAsia="zh-CN"/>
        </w:rPr>
        <w:t>l</w:t>
      </w:r>
      <w:r w:rsidR="00FB75F5" w:rsidRPr="00A87211">
        <w:rPr>
          <w:rFonts w:ascii="Times New Roman" w:eastAsia="Times New Roman" w:hAnsi="Times New Roman" w:cs="Times New Roman"/>
          <w:sz w:val="24"/>
          <w:szCs w:val="24"/>
          <w:lang w:val="fr-FR" w:eastAsia="zh-CN"/>
        </w:rPr>
        <w:t>e nombre de sage-femmes dans les SONU B est passé</w:t>
      </w:r>
      <w:r w:rsidR="00E4534A" w:rsidRPr="00A87211">
        <w:rPr>
          <w:rFonts w:ascii="Times New Roman" w:eastAsia="Times New Roman" w:hAnsi="Times New Roman" w:cs="Times New Roman"/>
          <w:sz w:val="24"/>
          <w:szCs w:val="24"/>
          <w:lang w:val="fr-FR" w:eastAsia="zh-CN"/>
        </w:rPr>
        <w:t xml:space="preserve"> de</w:t>
      </w:r>
      <w:r w:rsidR="0052157C">
        <w:rPr>
          <w:rFonts w:ascii="Times New Roman" w:eastAsia="Times New Roman" w:hAnsi="Times New Roman" w:cs="Times New Roman"/>
          <w:sz w:val="24"/>
          <w:szCs w:val="24"/>
          <w:lang w:val="fr-FR" w:eastAsia="zh-CN"/>
        </w:rPr>
        <w:t xml:space="preserve"> </w:t>
      </w:r>
      <w:r w:rsidR="00FB75F5" w:rsidRPr="00A87211">
        <w:rPr>
          <w:rFonts w:ascii="Times New Roman" w:eastAsia="Times New Roman" w:hAnsi="Times New Roman" w:cs="Times New Roman"/>
          <w:sz w:val="24"/>
          <w:szCs w:val="24"/>
          <w:lang w:val="fr-FR" w:eastAsia="zh-CN"/>
        </w:rPr>
        <w:t>52 en 2018 à 198 en 2023 prestataires, 67,6% en 2015 à 73,3% en 2023 de SONU fonctionnels avec l’appui des partenaires</w:t>
      </w:r>
      <w:r w:rsidR="00E4534A" w:rsidRPr="00A87211">
        <w:rPr>
          <w:rFonts w:ascii="Times New Roman" w:eastAsia="Times New Roman" w:hAnsi="Times New Roman" w:cs="Times New Roman"/>
          <w:sz w:val="24"/>
          <w:szCs w:val="24"/>
          <w:lang w:val="fr-FR" w:eastAsia="zh-CN"/>
        </w:rPr>
        <w:t> ;</w:t>
      </w:r>
    </w:p>
    <w:p w14:paraId="05EEB933" w14:textId="1D43BE2C" w:rsidR="00FB75F5" w:rsidRPr="00A87211" w:rsidRDefault="00745D1A" w:rsidP="00A87211">
      <w:pPr>
        <w:numPr>
          <w:ilvl w:val="0"/>
          <w:numId w:val="33"/>
        </w:numPr>
        <w:spacing w:after="0" w:line="276" w:lineRule="auto"/>
        <w:contextualSpacing/>
        <w:jc w:val="both"/>
        <w:rPr>
          <w:rFonts w:ascii="Times New Roman" w:eastAsia="Times New Roman" w:hAnsi="Times New Roman" w:cs="Times New Roman"/>
          <w:b/>
          <w:i/>
          <w:iCs/>
          <w:sz w:val="24"/>
          <w:szCs w:val="24"/>
          <w:lang w:val="fr-FR"/>
        </w:rPr>
      </w:pPr>
      <w:proofErr w:type="gramStart"/>
      <w:r>
        <w:rPr>
          <w:rFonts w:ascii="Times New Roman" w:eastAsia="Times New Roman" w:hAnsi="Times New Roman" w:cs="Times New Roman"/>
          <w:b/>
          <w:i/>
          <w:iCs/>
          <w:sz w:val="24"/>
          <w:szCs w:val="24"/>
          <w:lang w:val="fr-FR"/>
        </w:rPr>
        <w:t>l</w:t>
      </w:r>
      <w:r w:rsidR="00FB75F5" w:rsidRPr="00A87211">
        <w:rPr>
          <w:rFonts w:ascii="Times New Roman" w:eastAsia="Times New Roman" w:hAnsi="Times New Roman" w:cs="Times New Roman"/>
          <w:b/>
          <w:i/>
          <w:iCs/>
          <w:sz w:val="24"/>
          <w:szCs w:val="24"/>
          <w:lang w:val="fr-FR"/>
        </w:rPr>
        <w:t>a</w:t>
      </w:r>
      <w:proofErr w:type="gramEnd"/>
      <w:r w:rsidR="00FB75F5" w:rsidRPr="00A87211">
        <w:rPr>
          <w:rFonts w:ascii="Times New Roman" w:eastAsia="Times New Roman" w:hAnsi="Times New Roman" w:cs="Times New Roman"/>
          <w:b/>
          <w:i/>
          <w:iCs/>
          <w:sz w:val="24"/>
          <w:szCs w:val="24"/>
          <w:lang w:val="fr-FR"/>
        </w:rPr>
        <w:t xml:space="preserve"> lutte contre les fistules obstétricales (FO)</w:t>
      </w:r>
      <w:r w:rsidR="00E4534A" w:rsidRPr="00A87211">
        <w:rPr>
          <w:rFonts w:ascii="Times New Roman" w:eastAsia="Times New Roman" w:hAnsi="Times New Roman" w:cs="Times New Roman"/>
          <w:b/>
          <w:i/>
          <w:iCs/>
          <w:sz w:val="24"/>
          <w:szCs w:val="24"/>
          <w:lang w:val="fr-FR"/>
        </w:rPr>
        <w:t> :</w:t>
      </w:r>
      <w:r w:rsidR="00FB75F5" w:rsidRPr="00A87211">
        <w:rPr>
          <w:rFonts w:ascii="Times New Roman" w:eastAsia="Times New Roman" w:hAnsi="Times New Roman" w:cs="Times New Roman"/>
          <w:b/>
          <w:i/>
          <w:iCs/>
          <w:sz w:val="24"/>
          <w:szCs w:val="24"/>
          <w:lang w:val="fr-FR"/>
        </w:rPr>
        <w:t xml:space="preserve"> </w:t>
      </w:r>
      <w:r>
        <w:rPr>
          <w:rFonts w:ascii="Times New Roman" w:eastAsia="Times New Roman" w:hAnsi="Times New Roman" w:cs="Times New Roman"/>
          <w:sz w:val="24"/>
          <w:szCs w:val="24"/>
          <w:lang w:val="fr-FR" w:eastAsia="zh-CN"/>
        </w:rPr>
        <w:t>e</w:t>
      </w:r>
      <w:r w:rsidR="00FB75F5" w:rsidRPr="00A87211">
        <w:rPr>
          <w:rFonts w:ascii="Times New Roman" w:eastAsia="Times New Roman" w:hAnsi="Times New Roman" w:cs="Times New Roman"/>
          <w:sz w:val="24"/>
          <w:szCs w:val="24"/>
          <w:lang w:val="fr-FR" w:eastAsia="zh-CN"/>
        </w:rPr>
        <w:t xml:space="preserve">ntre 2013-2018, 583 femmes </w:t>
      </w:r>
      <w:r w:rsidR="00E4534A" w:rsidRPr="00A87211">
        <w:rPr>
          <w:rFonts w:ascii="Times New Roman" w:eastAsia="Times New Roman" w:hAnsi="Times New Roman" w:cs="Times New Roman"/>
          <w:sz w:val="24"/>
          <w:szCs w:val="24"/>
          <w:lang w:val="fr-FR" w:eastAsia="zh-CN"/>
        </w:rPr>
        <w:t xml:space="preserve">en </w:t>
      </w:r>
      <w:r w:rsidR="00FB75F5" w:rsidRPr="00A87211">
        <w:rPr>
          <w:rFonts w:ascii="Times New Roman" w:eastAsia="Times New Roman" w:hAnsi="Times New Roman" w:cs="Times New Roman"/>
          <w:sz w:val="24"/>
          <w:szCs w:val="24"/>
          <w:lang w:val="fr-FR" w:eastAsia="zh-CN"/>
        </w:rPr>
        <w:t>ont bénéficié ;</w:t>
      </w:r>
    </w:p>
    <w:p w14:paraId="32439CE4" w14:textId="695FE323" w:rsidR="00FB75F5" w:rsidRPr="00A87211" w:rsidRDefault="00745D1A" w:rsidP="00A87211">
      <w:pPr>
        <w:numPr>
          <w:ilvl w:val="0"/>
          <w:numId w:val="33"/>
        </w:numPr>
        <w:spacing w:after="0" w:line="276" w:lineRule="auto"/>
        <w:contextualSpacing/>
        <w:jc w:val="both"/>
        <w:rPr>
          <w:rFonts w:ascii="Times New Roman" w:eastAsia="Times New Roman" w:hAnsi="Times New Roman" w:cs="Times New Roman"/>
          <w:b/>
          <w:sz w:val="24"/>
          <w:szCs w:val="24"/>
          <w:lang w:val="fr-FR" w:eastAsia="zh-CN"/>
        </w:rPr>
      </w:pPr>
      <w:proofErr w:type="gramStart"/>
      <w:r>
        <w:rPr>
          <w:rFonts w:ascii="Times New Roman" w:eastAsia="Times New Roman" w:hAnsi="Times New Roman" w:cs="Times New Roman"/>
          <w:b/>
          <w:sz w:val="24"/>
          <w:szCs w:val="24"/>
          <w:lang w:val="fr-FR" w:eastAsia="zh-CN"/>
        </w:rPr>
        <w:t>l</w:t>
      </w:r>
      <w:r w:rsidR="009A4100">
        <w:rPr>
          <w:rFonts w:ascii="Times New Roman" w:eastAsia="Times New Roman" w:hAnsi="Times New Roman" w:cs="Times New Roman"/>
          <w:b/>
          <w:sz w:val="24"/>
          <w:szCs w:val="24"/>
          <w:lang w:val="fr-FR" w:eastAsia="zh-CN"/>
        </w:rPr>
        <w:t>a</w:t>
      </w:r>
      <w:proofErr w:type="gramEnd"/>
      <w:r w:rsidR="009A4100">
        <w:rPr>
          <w:rFonts w:ascii="Times New Roman" w:eastAsia="Times New Roman" w:hAnsi="Times New Roman" w:cs="Times New Roman"/>
          <w:b/>
          <w:sz w:val="24"/>
          <w:szCs w:val="24"/>
          <w:lang w:val="fr-FR" w:eastAsia="zh-CN"/>
        </w:rPr>
        <w:t xml:space="preserve"> </w:t>
      </w:r>
      <w:r w:rsidR="00FB75F5" w:rsidRPr="00A87211">
        <w:rPr>
          <w:rFonts w:ascii="Times New Roman" w:eastAsia="Times New Roman" w:hAnsi="Times New Roman" w:cs="Times New Roman"/>
          <w:b/>
          <w:sz w:val="24"/>
          <w:szCs w:val="24"/>
          <w:lang w:val="fr-FR" w:eastAsia="zh-CN"/>
        </w:rPr>
        <w:t>Planification familiale (PF)</w:t>
      </w:r>
      <w:r w:rsidR="00FB75F5" w:rsidRPr="00A87211">
        <w:rPr>
          <w:rFonts w:ascii="Times New Roman" w:eastAsia="Times New Roman" w:hAnsi="Times New Roman" w:cs="Times New Roman"/>
          <w:bCs/>
          <w:sz w:val="24"/>
          <w:szCs w:val="24"/>
          <w:lang w:val="fr-FR" w:eastAsia="zh-CN"/>
        </w:rPr>
        <w:t xml:space="preserve"> : le nombre de Couple année protection (CAP) </w:t>
      </w:r>
      <w:r w:rsidR="00FB75F5" w:rsidRPr="00A87211">
        <w:rPr>
          <w:rFonts w:ascii="Times New Roman" w:eastAsia="Times New Roman" w:hAnsi="Times New Roman" w:cs="Times New Roman"/>
          <w:sz w:val="24"/>
          <w:szCs w:val="24"/>
          <w:lang w:val="fr-FR" w:eastAsia="zh-CN"/>
        </w:rPr>
        <w:t xml:space="preserve">de </w:t>
      </w:r>
      <w:r w:rsidR="00FB75F5" w:rsidRPr="00A87211">
        <w:rPr>
          <w:rFonts w:ascii="Times New Roman" w:eastAsia="Times New Roman" w:hAnsi="Times New Roman" w:cs="Times New Roman"/>
          <w:bCs/>
          <w:sz w:val="24"/>
          <w:szCs w:val="24"/>
          <w:lang w:val="fr-FR" w:eastAsia="zh-CN"/>
        </w:rPr>
        <w:t>240 934 en 2015 passant de 422 189 en 2022 à 409 729 en 2023</w:t>
      </w:r>
      <w:r w:rsidR="00E4534A" w:rsidRPr="00A87211">
        <w:rPr>
          <w:rFonts w:ascii="Times New Roman" w:eastAsia="Times New Roman" w:hAnsi="Times New Roman" w:cs="Times New Roman"/>
          <w:bCs/>
          <w:sz w:val="24"/>
          <w:szCs w:val="24"/>
          <w:lang w:val="fr-FR" w:eastAsia="zh-CN"/>
        </w:rPr>
        <w:t>.</w:t>
      </w:r>
    </w:p>
    <w:p w14:paraId="66E6959E" w14:textId="77777777" w:rsidR="00FB75F5" w:rsidRPr="00A87211" w:rsidRDefault="00FB75F5" w:rsidP="00A87211">
      <w:pPr>
        <w:autoSpaceDE w:val="0"/>
        <w:autoSpaceDN w:val="0"/>
        <w:adjustRightInd w:val="0"/>
        <w:spacing w:after="0" w:line="276" w:lineRule="auto"/>
        <w:jc w:val="both"/>
        <w:rPr>
          <w:rFonts w:ascii="Times New Roman" w:eastAsiaTheme="minorEastAsia" w:hAnsi="Times New Roman" w:cs="Times New Roman"/>
          <w:sz w:val="24"/>
          <w:szCs w:val="24"/>
          <w:highlight w:val="yellow"/>
          <w:lang w:val="fr-FR" w:eastAsia="fr-FR"/>
        </w:rPr>
      </w:pPr>
    </w:p>
    <w:bookmarkEnd w:id="35"/>
    <w:p w14:paraId="1E3AE506" w14:textId="04A57FD1" w:rsidR="006D783A" w:rsidRPr="00A87211" w:rsidRDefault="00C8151C" w:rsidP="00A87211">
      <w:pPr>
        <w:spacing w:after="240" w:line="276" w:lineRule="auto"/>
        <w:jc w:val="both"/>
        <w:rPr>
          <w:rFonts w:ascii="Times New Roman" w:eastAsia="Times New Roman" w:hAnsi="Times New Roman" w:cs="Times New Roman"/>
          <w:sz w:val="24"/>
          <w:szCs w:val="24"/>
          <w:lang w:val="fr-FR"/>
        </w:rPr>
      </w:pPr>
      <w:r w:rsidRPr="002C50BE">
        <w:rPr>
          <w:rFonts w:ascii="Times New Roman" w:eastAsia="Times New Roman" w:hAnsi="Times New Roman" w:cs="Times New Roman"/>
          <w:sz w:val="24"/>
          <w:szCs w:val="24"/>
          <w:lang w:val="fr-FR"/>
        </w:rPr>
        <w:t>106.</w:t>
      </w:r>
      <w:r w:rsidRPr="00A87211">
        <w:rPr>
          <w:rFonts w:ascii="Times New Roman" w:eastAsia="Times New Roman" w:hAnsi="Times New Roman" w:cs="Times New Roman"/>
          <w:sz w:val="24"/>
          <w:szCs w:val="24"/>
          <w:lang w:val="fr-FR"/>
        </w:rPr>
        <w:t xml:space="preserve"> </w:t>
      </w:r>
      <w:r w:rsidR="006D783A" w:rsidRPr="00A87211">
        <w:rPr>
          <w:rFonts w:ascii="Times New Roman" w:eastAsia="Times New Roman" w:hAnsi="Times New Roman" w:cs="Times New Roman"/>
          <w:sz w:val="24"/>
          <w:szCs w:val="24"/>
          <w:lang w:val="fr-FR"/>
        </w:rPr>
        <w:t>Le secteur d’hygiène, eau et assainissement occupe une place importante et se traduit par :</w:t>
      </w:r>
    </w:p>
    <w:p w14:paraId="288E25E7" w14:textId="492A7642" w:rsidR="001E00CA" w:rsidRPr="00A87211" w:rsidRDefault="00785C7C" w:rsidP="00A87211">
      <w:pPr>
        <w:pStyle w:val="Paragraphedeliste"/>
        <w:numPr>
          <w:ilvl w:val="0"/>
          <w:numId w:val="32"/>
        </w:numPr>
        <w:spacing w:after="240"/>
        <w:jc w:val="both"/>
        <w:rPr>
          <w:rFonts w:ascii="Times New Roman" w:eastAsiaTheme="minorEastAsia" w:hAnsi="Times New Roman"/>
          <w:sz w:val="24"/>
          <w:szCs w:val="24"/>
          <w:lang w:eastAsia="fr-FR"/>
        </w:rPr>
      </w:pPr>
      <w:proofErr w:type="gramStart"/>
      <w:r w:rsidRPr="00A87211">
        <w:rPr>
          <w:rFonts w:ascii="Times New Roman" w:hAnsi="Times New Roman"/>
          <w:sz w:val="24"/>
          <w:szCs w:val="24"/>
        </w:rPr>
        <w:t>révision</w:t>
      </w:r>
      <w:proofErr w:type="gramEnd"/>
      <w:r w:rsidRPr="00A87211">
        <w:rPr>
          <w:rFonts w:ascii="Times New Roman" w:hAnsi="Times New Roman"/>
          <w:sz w:val="24"/>
          <w:szCs w:val="24"/>
        </w:rPr>
        <w:t xml:space="preserve"> </w:t>
      </w:r>
      <w:r w:rsidR="006D783A" w:rsidRPr="00A87211">
        <w:rPr>
          <w:rFonts w:ascii="Times New Roman" w:hAnsi="Times New Roman"/>
          <w:sz w:val="24"/>
          <w:szCs w:val="24"/>
        </w:rPr>
        <w:t xml:space="preserve">de </w:t>
      </w:r>
      <w:r w:rsidR="00FB75F5" w:rsidRPr="00A87211">
        <w:rPr>
          <w:rFonts w:ascii="Times New Roman" w:hAnsi="Times New Roman"/>
          <w:sz w:val="24"/>
          <w:szCs w:val="24"/>
        </w:rPr>
        <w:t xml:space="preserve">la Politique Nationale de l’Eau et de l’Assainissement (PNEA), </w:t>
      </w:r>
      <w:r w:rsidRPr="00A87211">
        <w:rPr>
          <w:rFonts w:ascii="Times New Roman" w:hAnsi="Times New Roman"/>
          <w:sz w:val="24"/>
          <w:szCs w:val="24"/>
        </w:rPr>
        <w:t>du</w:t>
      </w:r>
      <w:r w:rsidR="00FB75F5" w:rsidRPr="00A87211">
        <w:rPr>
          <w:rFonts w:ascii="Times New Roman" w:hAnsi="Times New Roman"/>
          <w:sz w:val="24"/>
          <w:szCs w:val="24"/>
        </w:rPr>
        <w:t xml:space="preserve"> Plan d’Action National pour le Secteur de l’Eau et de l’Assainissement (PANSEA),</w:t>
      </w:r>
      <w:r w:rsidR="001E00CA" w:rsidRPr="00A87211">
        <w:rPr>
          <w:rFonts w:ascii="Times New Roman" w:hAnsi="Times New Roman"/>
          <w:sz w:val="24"/>
          <w:szCs w:val="24"/>
        </w:rPr>
        <w:t xml:space="preserve"> du plan stratégique pour l’accès universel à l’eau potable et l’assainissement au Togo à l’horizon 2030</w:t>
      </w:r>
      <w:r w:rsidR="00065521" w:rsidRPr="00A87211">
        <w:rPr>
          <w:rFonts w:ascii="Times New Roman" w:hAnsi="Times New Roman"/>
          <w:sz w:val="24"/>
          <w:szCs w:val="24"/>
        </w:rPr>
        <w:t xml:space="preserve">, </w:t>
      </w:r>
      <w:r w:rsidR="00065521" w:rsidRPr="00A87211">
        <w:rPr>
          <w:rFonts w:ascii="Times New Roman" w:eastAsiaTheme="minorEastAsia" w:hAnsi="Times New Roman"/>
          <w:sz w:val="24"/>
          <w:szCs w:val="24"/>
          <w:lang w:eastAsia="fr-FR"/>
        </w:rPr>
        <w:t>de la Politique Nationale d’Hygiène et d’Assainissement au Togo (PNHAT 2018-2022)</w:t>
      </w:r>
      <w:r w:rsidR="00635D76" w:rsidRPr="00A87211">
        <w:rPr>
          <w:rFonts w:ascii="Times New Roman" w:eastAsiaTheme="minorEastAsia" w:hAnsi="Times New Roman"/>
          <w:sz w:val="24"/>
          <w:szCs w:val="24"/>
          <w:lang w:eastAsia="fr-FR"/>
        </w:rPr>
        <w:t> ;</w:t>
      </w:r>
    </w:p>
    <w:p w14:paraId="0D082DBF" w14:textId="70D3289B" w:rsidR="00FB75F5" w:rsidRPr="00A87211" w:rsidRDefault="001E00CA" w:rsidP="00A87211">
      <w:pPr>
        <w:pStyle w:val="Paragraphedeliste"/>
        <w:numPr>
          <w:ilvl w:val="0"/>
          <w:numId w:val="32"/>
        </w:numPr>
        <w:spacing w:after="240"/>
        <w:jc w:val="both"/>
        <w:rPr>
          <w:rFonts w:ascii="Times New Roman" w:eastAsiaTheme="minorEastAsia" w:hAnsi="Times New Roman"/>
          <w:sz w:val="24"/>
          <w:szCs w:val="24"/>
          <w:lang w:eastAsia="fr-FR"/>
        </w:rPr>
      </w:pPr>
      <w:proofErr w:type="gramStart"/>
      <w:r w:rsidRPr="00A87211">
        <w:rPr>
          <w:rFonts w:ascii="Times New Roman" w:hAnsi="Times New Roman"/>
          <w:sz w:val="24"/>
          <w:szCs w:val="24"/>
        </w:rPr>
        <w:t>p</w:t>
      </w:r>
      <w:r w:rsidR="00FB75F5" w:rsidRPr="00A87211">
        <w:rPr>
          <w:rFonts w:ascii="Times New Roman" w:hAnsi="Times New Roman"/>
          <w:sz w:val="24"/>
          <w:szCs w:val="24"/>
        </w:rPr>
        <w:t>rise</w:t>
      </w:r>
      <w:proofErr w:type="gramEnd"/>
      <w:r w:rsidR="00FB75F5" w:rsidRPr="00A87211">
        <w:rPr>
          <w:rFonts w:ascii="Times New Roman" w:hAnsi="Times New Roman"/>
          <w:sz w:val="24"/>
          <w:szCs w:val="24"/>
        </w:rPr>
        <w:t xml:space="preserve"> en compte de l’assainissement dans le PNDS (Axe 1 et 3</w:t>
      </w:r>
      <w:r w:rsidR="00167842" w:rsidRPr="00A87211">
        <w:rPr>
          <w:rFonts w:ascii="Times New Roman" w:hAnsi="Times New Roman"/>
          <w:sz w:val="24"/>
          <w:szCs w:val="24"/>
        </w:rPr>
        <w:t>)</w:t>
      </w:r>
      <w:r w:rsidR="00065521" w:rsidRPr="00A87211">
        <w:rPr>
          <w:rFonts w:ascii="Times New Roman" w:hAnsi="Times New Roman"/>
          <w:sz w:val="24"/>
          <w:szCs w:val="24"/>
        </w:rPr>
        <w:t> ;</w:t>
      </w:r>
    </w:p>
    <w:p w14:paraId="77326F53" w14:textId="315C1EE9" w:rsidR="00785C7C" w:rsidRPr="00A87211" w:rsidRDefault="00FB75F5" w:rsidP="00A87211">
      <w:pPr>
        <w:pStyle w:val="Paragraphedeliste"/>
        <w:numPr>
          <w:ilvl w:val="0"/>
          <w:numId w:val="32"/>
        </w:numPr>
        <w:shd w:val="clear" w:color="auto" w:fill="FFFFFF" w:themeFill="background1"/>
        <w:autoSpaceDE w:val="0"/>
        <w:autoSpaceDN w:val="0"/>
        <w:adjustRightInd w:val="0"/>
        <w:ind w:right="557"/>
        <w:jc w:val="both"/>
        <w:rPr>
          <w:rFonts w:ascii="Times New Roman" w:eastAsiaTheme="minorEastAsia" w:hAnsi="Times New Roman"/>
          <w:sz w:val="24"/>
          <w:szCs w:val="24"/>
          <w:lang w:eastAsia="fr-FR"/>
        </w:rPr>
      </w:pPr>
      <w:proofErr w:type="gramStart"/>
      <w:r w:rsidRPr="00A87211">
        <w:rPr>
          <w:rFonts w:ascii="Times New Roman" w:eastAsiaTheme="minorEastAsia" w:hAnsi="Times New Roman"/>
          <w:sz w:val="24"/>
          <w:szCs w:val="24"/>
          <w:lang w:eastAsia="fr-FR"/>
        </w:rPr>
        <w:t>mise</w:t>
      </w:r>
      <w:proofErr w:type="gramEnd"/>
      <w:r w:rsidRPr="00A87211">
        <w:rPr>
          <w:rFonts w:ascii="Times New Roman" w:eastAsiaTheme="minorEastAsia" w:hAnsi="Times New Roman"/>
          <w:sz w:val="24"/>
          <w:szCs w:val="24"/>
          <w:lang w:eastAsia="fr-FR"/>
        </w:rPr>
        <w:t xml:space="preserve"> en place de la Direction de l’hygiène et de l’Assainissement de Base (DHAB)</w:t>
      </w:r>
      <w:bookmarkStart w:id="36" w:name="_Hlk177355881"/>
      <w:r w:rsidR="00065521" w:rsidRPr="00A87211">
        <w:rPr>
          <w:rFonts w:ascii="Times New Roman" w:eastAsiaTheme="minorEastAsia" w:hAnsi="Times New Roman"/>
          <w:sz w:val="24"/>
          <w:szCs w:val="24"/>
          <w:lang w:eastAsia="fr-FR"/>
        </w:rPr>
        <w:t> ;</w:t>
      </w:r>
    </w:p>
    <w:p w14:paraId="6533677B" w14:textId="4CA449F8" w:rsidR="00785C7C" w:rsidRPr="00A87211" w:rsidRDefault="00EC5E30" w:rsidP="00A87211">
      <w:pPr>
        <w:pStyle w:val="Paragraphedeliste"/>
        <w:numPr>
          <w:ilvl w:val="0"/>
          <w:numId w:val="32"/>
        </w:numPr>
        <w:spacing w:line="240" w:lineRule="auto"/>
        <w:jc w:val="both"/>
        <w:rPr>
          <w:rFonts w:ascii="Times New Roman" w:hAnsi="Times New Roman"/>
          <w:bCs/>
          <w:sz w:val="24"/>
          <w:szCs w:val="24"/>
          <w:lang w:eastAsia="fr-FR"/>
        </w:rPr>
      </w:pPr>
      <w:proofErr w:type="gramStart"/>
      <w:r w:rsidRPr="00A87211">
        <w:rPr>
          <w:rFonts w:ascii="Times New Roman" w:hAnsi="Times New Roman"/>
          <w:bCs/>
          <w:sz w:val="24"/>
          <w:szCs w:val="24"/>
          <w:lang w:eastAsia="fr-FR"/>
        </w:rPr>
        <w:t>mise</w:t>
      </w:r>
      <w:proofErr w:type="gramEnd"/>
      <w:r w:rsidRPr="00A87211">
        <w:rPr>
          <w:rFonts w:ascii="Times New Roman" w:hAnsi="Times New Roman"/>
          <w:bCs/>
          <w:sz w:val="24"/>
          <w:szCs w:val="24"/>
          <w:lang w:eastAsia="fr-FR"/>
        </w:rPr>
        <w:t xml:space="preserve"> en œuvre du </w:t>
      </w:r>
      <w:r w:rsidR="00785C7C" w:rsidRPr="00A87211">
        <w:rPr>
          <w:rFonts w:ascii="Times New Roman" w:hAnsi="Times New Roman"/>
          <w:bCs/>
          <w:sz w:val="24"/>
          <w:szCs w:val="24"/>
          <w:lang w:eastAsia="fr-FR"/>
        </w:rPr>
        <w:t>Plan de Préparation et de Réponse aux inondations</w:t>
      </w:r>
      <w:r w:rsidRPr="00A87211">
        <w:rPr>
          <w:rFonts w:ascii="Times New Roman" w:hAnsi="Times New Roman"/>
          <w:bCs/>
          <w:sz w:val="24"/>
          <w:szCs w:val="24"/>
          <w:lang w:eastAsia="fr-FR"/>
        </w:rPr>
        <w:t xml:space="preserve">, en milieu urbain, </w:t>
      </w:r>
      <w:proofErr w:type="gramStart"/>
      <w:r w:rsidRPr="00A87211">
        <w:rPr>
          <w:rFonts w:ascii="Times New Roman" w:hAnsi="Times New Roman"/>
          <w:bCs/>
          <w:sz w:val="24"/>
          <w:szCs w:val="24"/>
          <w:lang w:eastAsia="fr-FR"/>
        </w:rPr>
        <w:t>et</w:t>
      </w:r>
      <w:r w:rsidR="003E6741">
        <w:rPr>
          <w:rFonts w:ascii="Times New Roman" w:hAnsi="Times New Roman"/>
          <w:bCs/>
          <w:sz w:val="24"/>
          <w:szCs w:val="24"/>
          <w:lang w:eastAsia="fr-FR"/>
        </w:rPr>
        <w:t xml:space="preserve"> </w:t>
      </w:r>
      <w:r w:rsidRPr="00A87211">
        <w:rPr>
          <w:rFonts w:ascii="Times New Roman" w:hAnsi="Times New Roman"/>
          <w:bCs/>
          <w:sz w:val="24"/>
          <w:szCs w:val="24"/>
          <w:lang w:eastAsia="fr-FR"/>
        </w:rPr>
        <w:t xml:space="preserve"> </w:t>
      </w:r>
      <w:r w:rsidR="00785C7C" w:rsidRPr="00A87211">
        <w:rPr>
          <w:rFonts w:ascii="Times New Roman" w:hAnsi="Times New Roman"/>
          <w:bCs/>
          <w:sz w:val="24"/>
          <w:szCs w:val="24"/>
          <w:lang w:eastAsia="fr-FR"/>
        </w:rPr>
        <w:t>construction</w:t>
      </w:r>
      <w:proofErr w:type="gramEnd"/>
      <w:r w:rsidR="00785C7C" w:rsidRPr="00A87211">
        <w:rPr>
          <w:rFonts w:ascii="Times New Roman" w:hAnsi="Times New Roman"/>
          <w:bCs/>
          <w:sz w:val="24"/>
          <w:szCs w:val="24"/>
          <w:lang w:eastAsia="fr-FR"/>
        </w:rPr>
        <w:t xml:space="preserve"> des égouts et caniveaux pour </w:t>
      </w:r>
      <w:r w:rsidR="0059774B" w:rsidRPr="00686320">
        <w:rPr>
          <w:rFonts w:ascii="Times New Roman" w:hAnsi="Times New Roman"/>
          <w:bCs/>
          <w:sz w:val="24"/>
          <w:szCs w:val="24"/>
          <w:lang w:eastAsia="fr-FR"/>
        </w:rPr>
        <w:t>l’</w:t>
      </w:r>
      <w:r w:rsidR="00785C7C" w:rsidRPr="00686320">
        <w:rPr>
          <w:rFonts w:ascii="Times New Roman" w:hAnsi="Times New Roman"/>
          <w:bCs/>
          <w:sz w:val="24"/>
          <w:szCs w:val="24"/>
          <w:lang w:eastAsia="fr-FR"/>
        </w:rPr>
        <w:t>évacu</w:t>
      </w:r>
      <w:r w:rsidR="0059774B" w:rsidRPr="00686320">
        <w:rPr>
          <w:rFonts w:ascii="Times New Roman" w:hAnsi="Times New Roman"/>
          <w:bCs/>
          <w:sz w:val="24"/>
          <w:szCs w:val="24"/>
          <w:lang w:eastAsia="fr-FR"/>
        </w:rPr>
        <w:t xml:space="preserve">ation </w:t>
      </w:r>
      <w:r w:rsidR="00E003CF">
        <w:rPr>
          <w:rFonts w:ascii="Times New Roman" w:hAnsi="Times New Roman"/>
          <w:bCs/>
          <w:sz w:val="24"/>
          <w:szCs w:val="24"/>
          <w:lang w:eastAsia="fr-FR"/>
        </w:rPr>
        <w:t>d</w:t>
      </w:r>
      <w:r w:rsidR="00785C7C" w:rsidRPr="00A87211">
        <w:rPr>
          <w:rFonts w:ascii="Times New Roman" w:hAnsi="Times New Roman"/>
          <w:bCs/>
          <w:sz w:val="24"/>
          <w:szCs w:val="24"/>
          <w:lang w:eastAsia="fr-FR"/>
        </w:rPr>
        <w:t>es eaux usées.</w:t>
      </w:r>
    </w:p>
    <w:p w14:paraId="0B917718" w14:textId="5FC58C78" w:rsidR="00785C7C" w:rsidRPr="00A87211" w:rsidRDefault="00C8151C" w:rsidP="00A87211">
      <w:pPr>
        <w:spacing w:after="200" w:line="276" w:lineRule="auto"/>
        <w:jc w:val="both"/>
        <w:rPr>
          <w:rFonts w:ascii="Times New Roman" w:eastAsiaTheme="minorEastAsia" w:hAnsi="Times New Roman" w:cs="Times New Roman"/>
          <w:i/>
          <w:sz w:val="24"/>
          <w:szCs w:val="24"/>
          <w:lang w:val="fr-FR" w:eastAsia="fr-FR"/>
        </w:rPr>
      </w:pPr>
      <w:r w:rsidRPr="00A87211">
        <w:rPr>
          <w:rFonts w:ascii="Times New Roman" w:eastAsiaTheme="minorEastAsia" w:hAnsi="Times New Roman" w:cs="Times New Roman"/>
          <w:sz w:val="24"/>
          <w:szCs w:val="24"/>
          <w:lang w:val="fr-FR" w:eastAsia="fr-FR"/>
        </w:rPr>
        <w:t>107</w:t>
      </w:r>
      <w:r w:rsidRPr="00A87211">
        <w:rPr>
          <w:rFonts w:ascii="Times New Roman" w:eastAsiaTheme="minorEastAsia" w:hAnsi="Times New Roman" w:cs="Times New Roman"/>
          <w:i/>
          <w:sz w:val="24"/>
          <w:szCs w:val="24"/>
          <w:lang w:val="fr-FR" w:eastAsia="fr-FR"/>
        </w:rPr>
        <w:t xml:space="preserve">. </w:t>
      </w:r>
      <w:r w:rsidR="00635D76" w:rsidRPr="00A87211">
        <w:rPr>
          <w:rFonts w:ascii="Times New Roman" w:eastAsiaTheme="minorEastAsia" w:hAnsi="Times New Roman" w:cs="Times New Roman"/>
          <w:i/>
          <w:sz w:val="24"/>
          <w:szCs w:val="24"/>
          <w:lang w:val="fr-FR" w:eastAsia="fr-FR"/>
        </w:rPr>
        <w:t>Voir la réponse à la recommandation du point 33 des observations finales</w:t>
      </w:r>
      <w:r w:rsidRPr="00A87211">
        <w:rPr>
          <w:rFonts w:ascii="Times New Roman" w:eastAsiaTheme="minorEastAsia" w:hAnsi="Times New Roman" w:cs="Times New Roman"/>
          <w:i/>
          <w:sz w:val="24"/>
          <w:szCs w:val="24"/>
          <w:lang w:val="fr-FR" w:eastAsia="fr-FR"/>
        </w:rPr>
        <w:t>.</w:t>
      </w:r>
      <w:r w:rsidR="00C31192" w:rsidRPr="00A87211">
        <w:rPr>
          <w:rFonts w:ascii="Times New Roman" w:eastAsiaTheme="minorEastAsia" w:hAnsi="Times New Roman" w:cs="Times New Roman"/>
          <w:i/>
          <w:sz w:val="24"/>
          <w:szCs w:val="24"/>
          <w:lang w:val="fr-FR" w:eastAsia="fr-FR"/>
        </w:rPr>
        <w:t xml:space="preserve"> </w:t>
      </w:r>
    </w:p>
    <w:bookmarkEnd w:id="36"/>
    <w:p w14:paraId="6DCDBFAE" w14:textId="4FAD624D" w:rsidR="00FB75F5" w:rsidRPr="00A87211" w:rsidRDefault="00C8151C" w:rsidP="00A87211">
      <w:pPr>
        <w:spacing w:after="200" w:line="276" w:lineRule="auto"/>
        <w:ind w:right="4"/>
        <w:jc w:val="both"/>
        <w:rPr>
          <w:rFonts w:ascii="Times New Roman" w:eastAsia="Arial Narrow" w:hAnsi="Times New Roman" w:cs="Times New Roman"/>
          <w:spacing w:val="3"/>
          <w:sz w:val="24"/>
          <w:szCs w:val="24"/>
          <w:lang w:val="fr-FR" w:eastAsia="fr-FR"/>
        </w:rPr>
      </w:pPr>
      <w:r w:rsidRPr="00A87211">
        <w:rPr>
          <w:rFonts w:ascii="Times New Roman" w:eastAsia="Arial Narrow" w:hAnsi="Times New Roman" w:cs="Times New Roman"/>
          <w:spacing w:val="3"/>
          <w:sz w:val="24"/>
          <w:szCs w:val="24"/>
          <w:lang w:val="fr-FR" w:eastAsia="fr-FR"/>
        </w:rPr>
        <w:t xml:space="preserve">108. </w:t>
      </w:r>
      <w:r w:rsidR="00FB75F5" w:rsidRPr="00A87211">
        <w:rPr>
          <w:rFonts w:ascii="Times New Roman" w:eastAsia="Arial Narrow" w:hAnsi="Times New Roman" w:cs="Times New Roman"/>
          <w:spacing w:val="3"/>
          <w:sz w:val="24"/>
          <w:szCs w:val="24"/>
          <w:lang w:val="fr-FR" w:eastAsia="fr-FR"/>
        </w:rPr>
        <w:t>Le Programme Elargi de Vaccination (PEV) responsable de la vaccination au Togo a enregistré une amélioration de l’accès aux services de vaccination du PEV et de l’utilisation</w:t>
      </w:r>
      <w:r w:rsidR="007242CD">
        <w:rPr>
          <w:rFonts w:ascii="Times New Roman" w:eastAsia="Arial Narrow" w:hAnsi="Times New Roman" w:cs="Times New Roman"/>
          <w:spacing w:val="3"/>
          <w:sz w:val="24"/>
          <w:szCs w:val="24"/>
          <w:lang w:val="fr-FR" w:eastAsia="fr-FR"/>
        </w:rPr>
        <w:t xml:space="preserve"> </w:t>
      </w:r>
      <w:r w:rsidR="007242CD" w:rsidRPr="00686320">
        <w:rPr>
          <w:rFonts w:ascii="Times New Roman" w:eastAsia="Arial Narrow" w:hAnsi="Times New Roman" w:cs="Times New Roman"/>
          <w:spacing w:val="3"/>
          <w:sz w:val="24"/>
          <w:szCs w:val="24"/>
          <w:lang w:val="fr-FR" w:eastAsia="fr-FR"/>
        </w:rPr>
        <w:t>de</w:t>
      </w:r>
      <w:r w:rsidR="00FB75F5" w:rsidRPr="007242CD">
        <w:rPr>
          <w:rFonts w:ascii="Times New Roman" w:eastAsia="Arial Narrow" w:hAnsi="Times New Roman" w:cs="Times New Roman"/>
          <w:color w:val="FF0000"/>
          <w:spacing w:val="3"/>
          <w:sz w:val="24"/>
          <w:szCs w:val="24"/>
          <w:lang w:val="fr-FR" w:eastAsia="fr-FR"/>
        </w:rPr>
        <w:t xml:space="preserve"> </w:t>
      </w:r>
      <w:r w:rsidR="00FB75F5" w:rsidRPr="00A87211">
        <w:rPr>
          <w:rFonts w:ascii="Times New Roman" w:eastAsia="Arial Narrow" w:hAnsi="Times New Roman" w:cs="Times New Roman"/>
          <w:spacing w:val="3"/>
          <w:sz w:val="24"/>
          <w:szCs w:val="24"/>
          <w:lang w:val="fr-FR" w:eastAsia="fr-FR"/>
        </w:rPr>
        <w:t>ces services par la communauté depuis 2015 avec un taux moyen de 88%.</w:t>
      </w:r>
    </w:p>
    <w:p w14:paraId="093F74FE" w14:textId="6C2E7C2B" w:rsidR="00FB75F5" w:rsidRPr="00A87211" w:rsidRDefault="00C8151C" w:rsidP="00A87211">
      <w:pPr>
        <w:spacing w:after="200" w:line="276" w:lineRule="auto"/>
        <w:ind w:right="4"/>
        <w:jc w:val="both"/>
        <w:rPr>
          <w:rFonts w:ascii="Times New Roman" w:eastAsia="Arial Narrow" w:hAnsi="Times New Roman" w:cs="Times New Roman"/>
          <w:sz w:val="24"/>
          <w:szCs w:val="24"/>
          <w:lang w:val="fr-FR" w:eastAsia="fr-FR"/>
        </w:rPr>
      </w:pPr>
      <w:r w:rsidRPr="00A87211">
        <w:rPr>
          <w:rFonts w:ascii="Times New Roman" w:eastAsia="Arial Narrow" w:hAnsi="Times New Roman" w:cs="Times New Roman"/>
          <w:spacing w:val="1"/>
          <w:sz w:val="24"/>
          <w:szCs w:val="24"/>
          <w:lang w:val="fr-FR" w:eastAsia="fr-FR"/>
        </w:rPr>
        <w:t xml:space="preserve">109. </w:t>
      </w:r>
      <w:r w:rsidR="00FB75F5" w:rsidRPr="00A87211">
        <w:rPr>
          <w:rFonts w:ascii="Times New Roman" w:eastAsia="Arial Narrow" w:hAnsi="Times New Roman" w:cs="Times New Roman"/>
          <w:spacing w:val="1"/>
          <w:sz w:val="24"/>
          <w:szCs w:val="24"/>
          <w:lang w:val="fr-FR" w:eastAsia="fr-FR"/>
        </w:rPr>
        <w:t xml:space="preserve">Par rapport à l’offre de service, </w:t>
      </w:r>
      <w:r w:rsidR="00B94E9A" w:rsidRPr="00686320">
        <w:rPr>
          <w:rFonts w:ascii="Times New Roman" w:eastAsia="Arial Narrow" w:hAnsi="Times New Roman" w:cs="Times New Roman"/>
          <w:spacing w:val="1"/>
          <w:sz w:val="24"/>
          <w:szCs w:val="24"/>
          <w:lang w:val="fr-FR" w:eastAsia="fr-FR"/>
        </w:rPr>
        <w:t>le</w:t>
      </w:r>
      <w:r w:rsidR="00CF429A" w:rsidRPr="00686320">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PEV ut</w:t>
      </w:r>
      <w:r w:rsidR="00FB75F5" w:rsidRPr="00A87211">
        <w:rPr>
          <w:rFonts w:ascii="Times New Roman" w:eastAsia="Arial Narrow" w:hAnsi="Times New Roman" w:cs="Times New Roman"/>
          <w:spacing w:val="-1"/>
          <w:sz w:val="24"/>
          <w:szCs w:val="24"/>
          <w:lang w:val="fr-FR" w:eastAsia="fr-FR"/>
        </w:rPr>
        <w:t>ilis</w:t>
      </w:r>
      <w:r w:rsidR="00FB75F5" w:rsidRPr="00A87211">
        <w:rPr>
          <w:rFonts w:ascii="Times New Roman" w:eastAsia="Arial Narrow" w:hAnsi="Times New Roman" w:cs="Times New Roman"/>
          <w:sz w:val="24"/>
          <w:szCs w:val="24"/>
          <w:lang w:val="fr-FR" w:eastAsia="fr-FR"/>
        </w:rPr>
        <w:t>e dans la routine</w:t>
      </w:r>
      <w:r w:rsidR="00FB75F5" w:rsidRPr="00A87211">
        <w:rPr>
          <w:rFonts w:ascii="Times New Roman" w:eastAsia="Arial Narrow" w:hAnsi="Times New Roman" w:cs="Times New Roman"/>
          <w:spacing w:val="2"/>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n</w:t>
      </w:r>
      <w:r w:rsidR="00FB75F5" w:rsidRPr="00A87211">
        <w:rPr>
          <w:rFonts w:ascii="Times New Roman" w:eastAsia="Arial Narrow" w:hAnsi="Times New Roman" w:cs="Times New Roman"/>
          <w:spacing w:val="-2"/>
          <w:sz w:val="24"/>
          <w:szCs w:val="24"/>
          <w:lang w:val="fr-FR" w:eastAsia="fr-FR"/>
        </w:rPr>
        <w:t>e</w:t>
      </w:r>
      <w:r w:rsidR="00FB75F5" w:rsidRPr="00A87211">
        <w:rPr>
          <w:rFonts w:ascii="Times New Roman" w:eastAsia="Arial Narrow" w:hAnsi="Times New Roman" w:cs="Times New Roman"/>
          <w:spacing w:val="1"/>
          <w:sz w:val="24"/>
          <w:szCs w:val="24"/>
          <w:lang w:val="fr-FR" w:eastAsia="fr-FR"/>
        </w:rPr>
        <w:t>u</w:t>
      </w:r>
      <w:r w:rsidR="00FB75F5" w:rsidRPr="00A87211">
        <w:rPr>
          <w:rFonts w:ascii="Times New Roman" w:eastAsia="Arial Narrow" w:hAnsi="Times New Roman" w:cs="Times New Roman"/>
          <w:sz w:val="24"/>
          <w:szCs w:val="24"/>
          <w:lang w:val="fr-FR" w:eastAsia="fr-FR"/>
        </w:rPr>
        <w:t>f</w:t>
      </w:r>
      <w:r w:rsidR="00FB75F5" w:rsidRPr="00A87211">
        <w:rPr>
          <w:rFonts w:ascii="Times New Roman" w:eastAsia="Arial Narrow" w:hAnsi="Times New Roman" w:cs="Times New Roman"/>
          <w:spacing w:val="12"/>
          <w:sz w:val="24"/>
          <w:szCs w:val="24"/>
          <w:lang w:val="fr-FR" w:eastAsia="fr-FR"/>
        </w:rPr>
        <w:t xml:space="preserve"> </w:t>
      </w:r>
      <w:r w:rsidR="00FB75F5" w:rsidRPr="00A87211">
        <w:rPr>
          <w:rFonts w:ascii="Times New Roman" w:eastAsia="Arial Narrow" w:hAnsi="Times New Roman" w:cs="Times New Roman"/>
          <w:sz w:val="24"/>
          <w:szCs w:val="24"/>
          <w:lang w:val="fr-FR" w:eastAsia="fr-FR"/>
        </w:rPr>
        <w:t>(</w:t>
      </w:r>
      <w:r w:rsidR="00FB75F5" w:rsidRPr="00A87211">
        <w:rPr>
          <w:rFonts w:ascii="Times New Roman" w:eastAsia="Arial Narrow" w:hAnsi="Times New Roman" w:cs="Times New Roman"/>
          <w:spacing w:val="-2"/>
          <w:sz w:val="24"/>
          <w:szCs w:val="24"/>
          <w:lang w:val="fr-FR" w:eastAsia="fr-FR"/>
        </w:rPr>
        <w:t>0</w:t>
      </w:r>
      <w:r w:rsidR="00FB75F5" w:rsidRPr="00A87211">
        <w:rPr>
          <w:rFonts w:ascii="Times New Roman" w:eastAsia="Arial Narrow" w:hAnsi="Times New Roman" w:cs="Times New Roman"/>
          <w:spacing w:val="1"/>
          <w:sz w:val="24"/>
          <w:szCs w:val="24"/>
          <w:lang w:val="fr-FR" w:eastAsia="fr-FR"/>
        </w:rPr>
        <w:t>9</w:t>
      </w:r>
      <w:r w:rsidR="00FB75F5" w:rsidRPr="00A87211">
        <w:rPr>
          <w:rFonts w:ascii="Times New Roman" w:eastAsia="Arial Narrow" w:hAnsi="Times New Roman" w:cs="Times New Roman"/>
          <w:sz w:val="24"/>
          <w:szCs w:val="24"/>
          <w:lang w:val="fr-FR" w:eastAsia="fr-FR"/>
        </w:rPr>
        <w:t>)</w:t>
      </w:r>
      <w:r w:rsidR="00FB75F5" w:rsidRPr="00A87211">
        <w:rPr>
          <w:rFonts w:ascii="Times New Roman" w:eastAsia="Arial Narrow" w:hAnsi="Times New Roman" w:cs="Times New Roman"/>
          <w:spacing w:val="4"/>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v</w:t>
      </w:r>
      <w:r w:rsidR="00FB75F5" w:rsidRPr="00A87211">
        <w:rPr>
          <w:rFonts w:ascii="Times New Roman" w:eastAsia="Arial Narrow" w:hAnsi="Times New Roman" w:cs="Times New Roman"/>
          <w:spacing w:val="1"/>
          <w:sz w:val="24"/>
          <w:szCs w:val="24"/>
          <w:lang w:val="fr-FR" w:eastAsia="fr-FR"/>
        </w:rPr>
        <w:t>a</w:t>
      </w:r>
      <w:r w:rsidR="00FB75F5" w:rsidRPr="00A87211">
        <w:rPr>
          <w:rFonts w:ascii="Times New Roman" w:eastAsia="Arial Narrow" w:hAnsi="Times New Roman" w:cs="Times New Roman"/>
          <w:spacing w:val="-1"/>
          <w:sz w:val="24"/>
          <w:szCs w:val="24"/>
          <w:lang w:val="fr-FR" w:eastAsia="fr-FR"/>
        </w:rPr>
        <w:t>cci</w:t>
      </w:r>
      <w:r w:rsidR="00FB75F5" w:rsidRPr="00A87211">
        <w:rPr>
          <w:rFonts w:ascii="Times New Roman" w:eastAsia="Arial Narrow" w:hAnsi="Times New Roman" w:cs="Times New Roman"/>
          <w:spacing w:val="1"/>
          <w:sz w:val="24"/>
          <w:szCs w:val="24"/>
          <w:lang w:val="fr-FR" w:eastAsia="fr-FR"/>
        </w:rPr>
        <w:t>n</w:t>
      </w:r>
      <w:r w:rsidR="00FB75F5" w:rsidRPr="00A87211">
        <w:rPr>
          <w:rFonts w:ascii="Times New Roman" w:eastAsia="Arial Narrow" w:hAnsi="Times New Roman" w:cs="Times New Roman"/>
          <w:sz w:val="24"/>
          <w:szCs w:val="24"/>
          <w:lang w:val="fr-FR" w:eastAsia="fr-FR"/>
        </w:rPr>
        <w:t>s</w:t>
      </w:r>
      <w:r w:rsidR="00FB75F5" w:rsidRPr="00A87211">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w:t>
      </w:r>
      <w:r w:rsidR="00FB75F5" w:rsidRPr="00A87211">
        <w:rPr>
          <w:rFonts w:ascii="Times New Roman" w:eastAsia="Arial Narrow" w:hAnsi="Times New Roman" w:cs="Times New Roman"/>
          <w:spacing w:val="1"/>
          <w:sz w:val="24"/>
          <w:szCs w:val="24"/>
          <w:lang w:val="fr-FR" w:eastAsia="fr-FR"/>
        </w:rPr>
        <w:t>B</w:t>
      </w:r>
      <w:r w:rsidR="00FB75F5" w:rsidRPr="00A87211">
        <w:rPr>
          <w:rFonts w:ascii="Times New Roman" w:eastAsia="Arial Narrow" w:hAnsi="Times New Roman" w:cs="Times New Roman"/>
          <w:sz w:val="24"/>
          <w:szCs w:val="24"/>
          <w:lang w:val="fr-FR" w:eastAsia="fr-FR"/>
        </w:rPr>
        <w:t>C</w:t>
      </w:r>
      <w:r w:rsidR="00FB75F5" w:rsidRPr="00A87211">
        <w:rPr>
          <w:rFonts w:ascii="Times New Roman" w:eastAsia="Arial Narrow" w:hAnsi="Times New Roman" w:cs="Times New Roman"/>
          <w:spacing w:val="-3"/>
          <w:sz w:val="24"/>
          <w:szCs w:val="24"/>
          <w:lang w:val="fr-FR" w:eastAsia="fr-FR"/>
        </w:rPr>
        <w:t>G</w:t>
      </w:r>
      <w:r w:rsidR="00FB75F5" w:rsidRPr="00A87211">
        <w:rPr>
          <w:rFonts w:ascii="Times New Roman" w:eastAsia="Arial Narrow" w:hAnsi="Times New Roman" w:cs="Times New Roman"/>
          <w:sz w:val="24"/>
          <w:szCs w:val="24"/>
          <w:lang w:val="fr-FR" w:eastAsia="fr-FR"/>
        </w:rPr>
        <w:t xml:space="preserve">, </w:t>
      </w:r>
      <w:proofErr w:type="spellStart"/>
      <w:r w:rsidR="00FB75F5" w:rsidRPr="00A87211">
        <w:rPr>
          <w:rFonts w:ascii="Times New Roman" w:eastAsia="Arial Narrow" w:hAnsi="Times New Roman" w:cs="Times New Roman"/>
          <w:sz w:val="24"/>
          <w:szCs w:val="24"/>
          <w:lang w:val="fr-FR" w:eastAsia="fr-FR"/>
        </w:rPr>
        <w:t>b</w:t>
      </w:r>
      <w:r w:rsidR="00FB75F5" w:rsidRPr="00A87211">
        <w:rPr>
          <w:rFonts w:ascii="Times New Roman" w:eastAsia="Arial Narrow" w:hAnsi="Times New Roman" w:cs="Times New Roman"/>
          <w:spacing w:val="1"/>
          <w:sz w:val="24"/>
          <w:szCs w:val="24"/>
          <w:lang w:val="fr-FR" w:eastAsia="fr-FR"/>
        </w:rPr>
        <w:t>VP</w:t>
      </w:r>
      <w:r w:rsidR="00FB75F5" w:rsidRPr="00A87211">
        <w:rPr>
          <w:rFonts w:ascii="Times New Roman" w:eastAsia="Arial Narrow" w:hAnsi="Times New Roman" w:cs="Times New Roman"/>
          <w:spacing w:val="-1"/>
          <w:sz w:val="24"/>
          <w:szCs w:val="24"/>
          <w:lang w:val="fr-FR" w:eastAsia="fr-FR"/>
        </w:rPr>
        <w:t>O</w:t>
      </w:r>
      <w:proofErr w:type="spellEnd"/>
      <w:r w:rsidR="00FB75F5" w:rsidRPr="00A87211">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VP</w:t>
      </w:r>
      <w:r w:rsidR="00FB75F5" w:rsidRPr="00A87211">
        <w:rPr>
          <w:rFonts w:ascii="Times New Roman" w:eastAsia="Arial Narrow" w:hAnsi="Times New Roman" w:cs="Times New Roman"/>
          <w:sz w:val="24"/>
          <w:szCs w:val="24"/>
          <w:lang w:val="fr-FR" w:eastAsia="fr-FR"/>
        </w:rPr>
        <w:t>I,</w:t>
      </w:r>
      <w:r w:rsidR="00FB75F5" w:rsidRPr="00A87211">
        <w:rPr>
          <w:rFonts w:ascii="Times New Roman" w:eastAsia="Arial Narrow" w:hAnsi="Times New Roman" w:cs="Times New Roman"/>
          <w:spacing w:val="-19"/>
          <w:sz w:val="24"/>
          <w:szCs w:val="24"/>
          <w:lang w:val="fr-FR" w:eastAsia="fr-FR"/>
        </w:rPr>
        <w:t xml:space="preserve"> </w:t>
      </w:r>
      <w:r w:rsidR="00FB75F5" w:rsidRPr="00A87211">
        <w:rPr>
          <w:rFonts w:ascii="Times New Roman" w:eastAsia="Arial Narrow" w:hAnsi="Times New Roman" w:cs="Times New Roman"/>
          <w:sz w:val="24"/>
          <w:szCs w:val="24"/>
          <w:lang w:val="fr-FR" w:eastAsia="fr-FR"/>
        </w:rPr>
        <w:t>D</w:t>
      </w:r>
      <w:r w:rsidR="00FB75F5" w:rsidRPr="00A87211">
        <w:rPr>
          <w:rFonts w:ascii="Times New Roman" w:eastAsia="Arial Narrow" w:hAnsi="Times New Roman" w:cs="Times New Roman"/>
          <w:spacing w:val="-3"/>
          <w:sz w:val="24"/>
          <w:szCs w:val="24"/>
          <w:lang w:val="fr-FR" w:eastAsia="fr-FR"/>
        </w:rPr>
        <w:t>T</w:t>
      </w:r>
      <w:r w:rsidR="00FB75F5" w:rsidRPr="00A87211">
        <w:rPr>
          <w:rFonts w:ascii="Times New Roman" w:eastAsia="Arial Narrow" w:hAnsi="Times New Roman" w:cs="Times New Roman"/>
          <w:sz w:val="24"/>
          <w:szCs w:val="24"/>
          <w:lang w:val="fr-FR" w:eastAsia="fr-FR"/>
        </w:rPr>
        <w:t>C-</w:t>
      </w:r>
      <w:proofErr w:type="spellStart"/>
      <w:r w:rsidR="00FB75F5" w:rsidRPr="00A87211">
        <w:rPr>
          <w:rFonts w:ascii="Times New Roman" w:eastAsia="Arial Narrow" w:hAnsi="Times New Roman" w:cs="Times New Roman"/>
          <w:sz w:val="24"/>
          <w:szCs w:val="24"/>
          <w:lang w:val="fr-FR" w:eastAsia="fr-FR"/>
        </w:rPr>
        <w:t>H</w:t>
      </w:r>
      <w:r w:rsidR="00FB75F5" w:rsidRPr="00A87211">
        <w:rPr>
          <w:rFonts w:ascii="Times New Roman" w:eastAsia="Arial Narrow" w:hAnsi="Times New Roman" w:cs="Times New Roman"/>
          <w:spacing w:val="1"/>
          <w:sz w:val="24"/>
          <w:szCs w:val="24"/>
          <w:lang w:val="fr-FR" w:eastAsia="fr-FR"/>
        </w:rPr>
        <w:t>e</w:t>
      </w:r>
      <w:r w:rsidR="00FB75F5" w:rsidRPr="00A87211">
        <w:rPr>
          <w:rFonts w:ascii="Times New Roman" w:eastAsia="Arial Narrow" w:hAnsi="Times New Roman" w:cs="Times New Roman"/>
          <w:spacing w:val="-2"/>
          <w:sz w:val="24"/>
          <w:szCs w:val="24"/>
          <w:lang w:val="fr-FR" w:eastAsia="fr-FR"/>
        </w:rPr>
        <w:t>p</w:t>
      </w:r>
      <w:r w:rsidR="00FB75F5" w:rsidRPr="00A87211">
        <w:rPr>
          <w:rFonts w:ascii="Times New Roman" w:eastAsia="Arial Narrow" w:hAnsi="Times New Roman" w:cs="Times New Roman"/>
          <w:spacing w:val="1"/>
          <w:sz w:val="24"/>
          <w:szCs w:val="24"/>
          <w:lang w:val="fr-FR" w:eastAsia="fr-FR"/>
        </w:rPr>
        <w:t>B</w:t>
      </w:r>
      <w:proofErr w:type="spellEnd"/>
      <w:r w:rsidR="00FB75F5" w:rsidRPr="00A87211">
        <w:rPr>
          <w:rFonts w:ascii="Times New Roman" w:eastAsia="Arial Narrow" w:hAnsi="Times New Roman" w:cs="Times New Roman"/>
          <w:sz w:val="24"/>
          <w:szCs w:val="24"/>
          <w:lang w:val="fr-FR" w:eastAsia="fr-FR"/>
        </w:rPr>
        <w:t>-H</w:t>
      </w:r>
      <w:r w:rsidR="00FB75F5" w:rsidRPr="00A87211">
        <w:rPr>
          <w:rFonts w:ascii="Times New Roman" w:eastAsia="Arial Narrow" w:hAnsi="Times New Roman" w:cs="Times New Roman"/>
          <w:spacing w:val="-4"/>
          <w:sz w:val="24"/>
          <w:szCs w:val="24"/>
          <w:lang w:val="fr-FR" w:eastAsia="fr-FR"/>
        </w:rPr>
        <w:t>i</w:t>
      </w:r>
      <w:r w:rsidR="00FB75F5" w:rsidRPr="00A87211">
        <w:rPr>
          <w:rFonts w:ascii="Times New Roman" w:eastAsia="Arial Narrow" w:hAnsi="Times New Roman" w:cs="Times New Roman"/>
          <w:spacing w:val="1"/>
          <w:sz w:val="24"/>
          <w:szCs w:val="24"/>
          <w:lang w:val="fr-FR" w:eastAsia="fr-FR"/>
        </w:rPr>
        <w:t>b</w:t>
      </w:r>
      <w:r w:rsidR="00FB75F5" w:rsidRPr="00A87211">
        <w:rPr>
          <w:rFonts w:ascii="Times New Roman" w:eastAsia="Arial Narrow" w:hAnsi="Times New Roman" w:cs="Times New Roman"/>
          <w:sz w:val="24"/>
          <w:szCs w:val="24"/>
          <w:lang w:val="fr-FR" w:eastAsia="fr-FR"/>
        </w:rPr>
        <w:t>,</w:t>
      </w:r>
      <w:r w:rsidR="00FB75F5" w:rsidRPr="00A87211">
        <w:rPr>
          <w:rFonts w:ascii="Times New Roman" w:eastAsia="Arial Narrow" w:hAnsi="Times New Roman" w:cs="Times New Roman"/>
          <w:spacing w:val="-19"/>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P</w:t>
      </w:r>
      <w:r w:rsidR="00FB75F5" w:rsidRPr="00A87211">
        <w:rPr>
          <w:rFonts w:ascii="Times New Roman" w:eastAsia="Arial Narrow" w:hAnsi="Times New Roman" w:cs="Times New Roman"/>
          <w:sz w:val="24"/>
          <w:szCs w:val="24"/>
          <w:lang w:val="fr-FR" w:eastAsia="fr-FR"/>
        </w:rPr>
        <w:t>C</w:t>
      </w:r>
      <w:r w:rsidR="00FB75F5" w:rsidRPr="00A87211">
        <w:rPr>
          <w:rFonts w:ascii="Times New Roman" w:eastAsia="Arial Narrow" w:hAnsi="Times New Roman" w:cs="Times New Roman"/>
          <w:spacing w:val="2"/>
          <w:sz w:val="24"/>
          <w:szCs w:val="24"/>
          <w:lang w:val="fr-FR" w:eastAsia="fr-FR"/>
        </w:rPr>
        <w:t>V</w:t>
      </w:r>
      <w:r w:rsidR="00FB75F5" w:rsidRPr="00A87211">
        <w:rPr>
          <w:rFonts w:ascii="Times New Roman" w:eastAsia="Arial Narrow" w:hAnsi="Times New Roman" w:cs="Times New Roman"/>
          <w:spacing w:val="-2"/>
          <w:sz w:val="24"/>
          <w:szCs w:val="24"/>
          <w:lang w:val="fr-FR" w:eastAsia="fr-FR"/>
        </w:rPr>
        <w:t>1</w:t>
      </w:r>
      <w:r w:rsidR="00FB75F5" w:rsidRPr="00A87211">
        <w:rPr>
          <w:rFonts w:ascii="Times New Roman" w:eastAsia="Arial Narrow" w:hAnsi="Times New Roman" w:cs="Times New Roman"/>
          <w:spacing w:val="1"/>
          <w:sz w:val="24"/>
          <w:szCs w:val="24"/>
          <w:lang w:val="fr-FR" w:eastAsia="fr-FR"/>
        </w:rPr>
        <w:t>3</w:t>
      </w:r>
      <w:r w:rsidR="00FB75F5" w:rsidRPr="00A87211">
        <w:rPr>
          <w:rFonts w:ascii="Times New Roman" w:eastAsia="Arial Narrow" w:hAnsi="Times New Roman" w:cs="Times New Roman"/>
          <w:sz w:val="24"/>
          <w:szCs w:val="24"/>
          <w:lang w:val="fr-FR" w:eastAsia="fr-FR"/>
        </w:rPr>
        <w:t>,</w:t>
      </w:r>
      <w:r w:rsidR="00FB75F5" w:rsidRPr="00A87211">
        <w:rPr>
          <w:rFonts w:ascii="Times New Roman" w:eastAsia="Arial Narrow" w:hAnsi="Times New Roman" w:cs="Times New Roman"/>
          <w:spacing w:val="-19"/>
          <w:sz w:val="24"/>
          <w:szCs w:val="24"/>
          <w:lang w:val="fr-FR" w:eastAsia="fr-FR"/>
        </w:rPr>
        <w:t xml:space="preserve"> </w:t>
      </w:r>
      <w:proofErr w:type="spellStart"/>
      <w:r w:rsidR="00FB75F5" w:rsidRPr="00A87211">
        <w:rPr>
          <w:rFonts w:ascii="Times New Roman" w:eastAsia="Arial Narrow" w:hAnsi="Times New Roman" w:cs="Times New Roman"/>
          <w:spacing w:val="3"/>
          <w:sz w:val="24"/>
          <w:szCs w:val="24"/>
          <w:lang w:val="fr-FR" w:eastAsia="fr-FR"/>
        </w:rPr>
        <w:t>R</w:t>
      </w:r>
      <w:r w:rsidR="00FB75F5" w:rsidRPr="00A87211">
        <w:rPr>
          <w:rFonts w:ascii="Times New Roman" w:eastAsia="Arial Narrow" w:hAnsi="Times New Roman" w:cs="Times New Roman"/>
          <w:sz w:val="24"/>
          <w:szCs w:val="24"/>
          <w:lang w:val="fr-FR" w:eastAsia="fr-FR"/>
        </w:rPr>
        <w:t>otar</w:t>
      </w:r>
      <w:r w:rsidR="00FB75F5" w:rsidRPr="00A87211">
        <w:rPr>
          <w:rFonts w:ascii="Times New Roman" w:eastAsia="Arial Narrow" w:hAnsi="Times New Roman" w:cs="Times New Roman"/>
          <w:spacing w:val="-1"/>
          <w:sz w:val="24"/>
          <w:szCs w:val="24"/>
          <w:lang w:val="fr-FR" w:eastAsia="fr-FR"/>
        </w:rPr>
        <w:t>ix</w:t>
      </w:r>
      <w:proofErr w:type="spellEnd"/>
      <w:r w:rsidR="00FB75F5" w:rsidRPr="00A87211">
        <w:rPr>
          <w:rFonts w:ascii="Times New Roman" w:eastAsia="Arial Narrow" w:hAnsi="Times New Roman" w:cs="Times New Roman"/>
          <w:spacing w:val="-1"/>
          <w:sz w:val="24"/>
          <w:szCs w:val="24"/>
          <w:lang w:val="fr-FR" w:eastAsia="fr-FR"/>
        </w:rPr>
        <w:t xml:space="preserve"> </w:t>
      </w:r>
      <w:proofErr w:type="spellStart"/>
      <w:r w:rsidR="00FB75F5" w:rsidRPr="00A87211">
        <w:rPr>
          <w:rFonts w:ascii="Times New Roman" w:eastAsia="Arial Narrow" w:hAnsi="Times New Roman" w:cs="Times New Roman"/>
          <w:spacing w:val="-1"/>
          <w:sz w:val="24"/>
          <w:szCs w:val="24"/>
          <w:lang w:val="fr-FR" w:eastAsia="fr-FR"/>
        </w:rPr>
        <w:t>Liq</w:t>
      </w:r>
      <w:proofErr w:type="spellEnd"/>
      <w:r w:rsidR="00FB75F5" w:rsidRPr="00A87211">
        <w:rPr>
          <w:rFonts w:ascii="Times New Roman" w:eastAsia="Arial Narrow" w:hAnsi="Times New Roman" w:cs="Times New Roman"/>
          <w:sz w:val="24"/>
          <w:szCs w:val="24"/>
          <w:lang w:val="fr-FR" w:eastAsia="fr-FR"/>
        </w:rPr>
        <w:t>,</w:t>
      </w:r>
      <w:r w:rsidR="00FB75F5" w:rsidRPr="00A87211">
        <w:rPr>
          <w:rFonts w:ascii="Times New Roman" w:eastAsia="Arial Narrow" w:hAnsi="Times New Roman" w:cs="Times New Roman"/>
          <w:spacing w:val="-19"/>
          <w:sz w:val="24"/>
          <w:szCs w:val="24"/>
          <w:lang w:val="fr-FR" w:eastAsia="fr-FR"/>
        </w:rPr>
        <w:t xml:space="preserve"> </w:t>
      </w:r>
      <w:r w:rsidR="00FB75F5" w:rsidRPr="00A87211">
        <w:rPr>
          <w:rFonts w:ascii="Times New Roman" w:eastAsia="Arial Narrow" w:hAnsi="Times New Roman" w:cs="Times New Roman"/>
          <w:sz w:val="24"/>
          <w:szCs w:val="24"/>
          <w:lang w:val="fr-FR" w:eastAsia="fr-FR"/>
        </w:rPr>
        <w:t>RR,</w:t>
      </w:r>
      <w:r w:rsidR="00FB75F5" w:rsidRPr="00A87211">
        <w:rPr>
          <w:rFonts w:ascii="Times New Roman" w:eastAsia="Arial Narrow" w:hAnsi="Times New Roman" w:cs="Times New Roman"/>
          <w:spacing w:val="-21"/>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VA</w:t>
      </w:r>
      <w:r w:rsidR="00FB75F5" w:rsidRPr="00A87211">
        <w:rPr>
          <w:rFonts w:ascii="Times New Roman" w:eastAsia="Arial Narrow" w:hAnsi="Times New Roman" w:cs="Times New Roman"/>
          <w:sz w:val="24"/>
          <w:szCs w:val="24"/>
          <w:lang w:val="fr-FR" w:eastAsia="fr-FR"/>
        </w:rPr>
        <w:t>A</w:t>
      </w:r>
      <w:r w:rsidR="00FB75F5" w:rsidRPr="00A87211">
        <w:rPr>
          <w:rFonts w:ascii="Times New Roman" w:eastAsia="Arial Narrow" w:hAnsi="Times New Roman" w:cs="Times New Roman"/>
          <w:spacing w:val="-18"/>
          <w:sz w:val="24"/>
          <w:szCs w:val="24"/>
          <w:lang w:val="fr-FR" w:eastAsia="fr-FR"/>
        </w:rPr>
        <w:t xml:space="preserve"> </w:t>
      </w:r>
      <w:r w:rsidR="00FB75F5" w:rsidRPr="00A87211">
        <w:rPr>
          <w:rFonts w:ascii="Times New Roman" w:eastAsia="Arial Narrow" w:hAnsi="Times New Roman" w:cs="Times New Roman"/>
          <w:spacing w:val="-2"/>
          <w:sz w:val="24"/>
          <w:szCs w:val="24"/>
          <w:lang w:val="fr-FR" w:eastAsia="fr-FR"/>
        </w:rPr>
        <w:t>e</w:t>
      </w:r>
      <w:r w:rsidR="00FB75F5" w:rsidRPr="00A87211">
        <w:rPr>
          <w:rFonts w:ascii="Times New Roman" w:eastAsia="Arial Narrow" w:hAnsi="Times New Roman" w:cs="Times New Roman"/>
          <w:sz w:val="24"/>
          <w:szCs w:val="24"/>
          <w:lang w:val="fr-FR" w:eastAsia="fr-FR"/>
        </w:rPr>
        <w:t>t</w:t>
      </w:r>
      <w:r w:rsidR="00FB75F5" w:rsidRPr="00A87211">
        <w:rPr>
          <w:rFonts w:ascii="Times New Roman" w:eastAsia="Arial Narrow" w:hAnsi="Times New Roman" w:cs="Times New Roman"/>
          <w:spacing w:val="-16"/>
          <w:sz w:val="24"/>
          <w:szCs w:val="24"/>
          <w:lang w:val="fr-FR" w:eastAsia="fr-FR"/>
        </w:rPr>
        <w:t xml:space="preserve"> </w:t>
      </w:r>
      <w:r w:rsidR="00FB75F5" w:rsidRPr="00A87211">
        <w:rPr>
          <w:rFonts w:ascii="Times New Roman" w:eastAsia="Arial Narrow" w:hAnsi="Times New Roman" w:cs="Times New Roman"/>
          <w:sz w:val="24"/>
          <w:szCs w:val="24"/>
          <w:lang w:val="fr-FR" w:eastAsia="fr-FR"/>
        </w:rPr>
        <w:t>T</w:t>
      </w:r>
      <w:r w:rsidR="00FB75F5" w:rsidRPr="00A87211">
        <w:rPr>
          <w:rFonts w:ascii="Times New Roman" w:eastAsia="Arial Narrow" w:hAnsi="Times New Roman" w:cs="Times New Roman"/>
          <w:spacing w:val="1"/>
          <w:sz w:val="24"/>
          <w:szCs w:val="24"/>
          <w:lang w:val="fr-FR" w:eastAsia="fr-FR"/>
        </w:rPr>
        <w:t>d</w:t>
      </w:r>
      <w:r w:rsidR="00FB75F5" w:rsidRPr="00A87211">
        <w:rPr>
          <w:rFonts w:ascii="Times New Roman" w:eastAsia="Arial Narrow" w:hAnsi="Times New Roman" w:cs="Times New Roman"/>
          <w:sz w:val="24"/>
          <w:szCs w:val="24"/>
          <w:lang w:val="fr-FR" w:eastAsia="fr-FR"/>
        </w:rPr>
        <w:t>)</w:t>
      </w:r>
      <w:r w:rsidR="00FB75F5" w:rsidRPr="00A87211">
        <w:rPr>
          <w:rFonts w:ascii="Times New Roman" w:eastAsia="Arial Narrow" w:hAnsi="Times New Roman" w:cs="Times New Roman"/>
          <w:spacing w:val="-19"/>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pou</w:t>
      </w:r>
      <w:r w:rsidR="00FB75F5" w:rsidRPr="00A87211">
        <w:rPr>
          <w:rFonts w:ascii="Times New Roman" w:eastAsia="Arial Narrow" w:hAnsi="Times New Roman" w:cs="Times New Roman"/>
          <w:sz w:val="24"/>
          <w:szCs w:val="24"/>
          <w:lang w:val="fr-FR" w:eastAsia="fr-FR"/>
        </w:rPr>
        <w:t>r</w:t>
      </w:r>
      <w:r w:rsidR="00FB75F5" w:rsidRPr="00A87211">
        <w:rPr>
          <w:rFonts w:ascii="Times New Roman" w:eastAsia="Arial Narrow" w:hAnsi="Times New Roman" w:cs="Times New Roman"/>
          <w:spacing w:val="-19"/>
          <w:sz w:val="24"/>
          <w:szCs w:val="24"/>
          <w:lang w:val="fr-FR" w:eastAsia="fr-FR"/>
        </w:rPr>
        <w:t xml:space="preserve"> </w:t>
      </w:r>
      <w:r w:rsidR="00FB75F5" w:rsidRPr="00A87211">
        <w:rPr>
          <w:rFonts w:ascii="Times New Roman" w:eastAsia="Arial Narrow" w:hAnsi="Times New Roman" w:cs="Times New Roman"/>
          <w:sz w:val="24"/>
          <w:szCs w:val="24"/>
          <w:lang w:val="fr-FR" w:eastAsia="fr-FR"/>
        </w:rPr>
        <w:t>pr</w:t>
      </w:r>
      <w:r w:rsidR="00FB75F5" w:rsidRPr="00A87211">
        <w:rPr>
          <w:rFonts w:ascii="Times New Roman" w:eastAsia="Arial Narrow" w:hAnsi="Times New Roman" w:cs="Times New Roman"/>
          <w:spacing w:val="1"/>
          <w:sz w:val="24"/>
          <w:szCs w:val="24"/>
          <w:lang w:val="fr-FR" w:eastAsia="fr-FR"/>
        </w:rPr>
        <w:t>o</w:t>
      </w:r>
      <w:r w:rsidR="00FB75F5" w:rsidRPr="00A87211">
        <w:rPr>
          <w:rFonts w:ascii="Times New Roman" w:eastAsia="Arial Narrow" w:hAnsi="Times New Roman" w:cs="Times New Roman"/>
          <w:sz w:val="24"/>
          <w:szCs w:val="24"/>
          <w:lang w:val="fr-FR" w:eastAsia="fr-FR"/>
        </w:rPr>
        <w:t>t</w:t>
      </w:r>
      <w:r w:rsidR="00FB75F5" w:rsidRPr="00A87211">
        <w:rPr>
          <w:rFonts w:ascii="Times New Roman" w:eastAsia="Arial Narrow" w:hAnsi="Times New Roman" w:cs="Times New Roman"/>
          <w:spacing w:val="1"/>
          <w:sz w:val="24"/>
          <w:szCs w:val="24"/>
          <w:lang w:val="fr-FR" w:eastAsia="fr-FR"/>
        </w:rPr>
        <w:t>ége</w:t>
      </w:r>
      <w:r w:rsidR="00FB75F5" w:rsidRPr="00A87211">
        <w:rPr>
          <w:rFonts w:ascii="Times New Roman" w:eastAsia="Arial Narrow" w:hAnsi="Times New Roman" w:cs="Times New Roman"/>
          <w:sz w:val="24"/>
          <w:szCs w:val="24"/>
          <w:lang w:val="fr-FR" w:eastAsia="fr-FR"/>
        </w:rPr>
        <w:t>r</w:t>
      </w:r>
      <w:r w:rsidR="00FB75F5" w:rsidRPr="00A87211">
        <w:rPr>
          <w:rFonts w:ascii="Times New Roman" w:eastAsia="Arial Narrow" w:hAnsi="Times New Roman" w:cs="Times New Roman"/>
          <w:spacing w:val="-19"/>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l</w:t>
      </w:r>
      <w:r w:rsidR="00FB75F5" w:rsidRPr="00A87211">
        <w:rPr>
          <w:rFonts w:ascii="Times New Roman" w:eastAsia="Arial Narrow" w:hAnsi="Times New Roman" w:cs="Times New Roman"/>
          <w:spacing w:val="1"/>
          <w:sz w:val="24"/>
          <w:szCs w:val="24"/>
          <w:lang w:val="fr-FR" w:eastAsia="fr-FR"/>
        </w:rPr>
        <w:t>e</w:t>
      </w:r>
      <w:r w:rsidR="00FB75F5" w:rsidRPr="00A87211">
        <w:rPr>
          <w:rFonts w:ascii="Times New Roman" w:eastAsia="Arial Narrow" w:hAnsi="Times New Roman" w:cs="Times New Roman"/>
          <w:sz w:val="24"/>
          <w:szCs w:val="24"/>
          <w:lang w:val="fr-FR" w:eastAsia="fr-FR"/>
        </w:rPr>
        <w:t>s</w:t>
      </w:r>
      <w:r w:rsidR="00FB75F5" w:rsidRPr="00A87211">
        <w:rPr>
          <w:rFonts w:ascii="Times New Roman" w:eastAsia="Arial Narrow" w:hAnsi="Times New Roman" w:cs="Times New Roman"/>
          <w:spacing w:val="-20"/>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en</w:t>
      </w:r>
      <w:r w:rsidR="00FB75F5" w:rsidRPr="00A87211">
        <w:rPr>
          <w:rFonts w:ascii="Times New Roman" w:eastAsia="Arial Narrow" w:hAnsi="Times New Roman" w:cs="Times New Roman"/>
          <w:sz w:val="24"/>
          <w:szCs w:val="24"/>
          <w:lang w:val="fr-FR" w:eastAsia="fr-FR"/>
        </w:rPr>
        <w:t>f</w:t>
      </w:r>
      <w:r w:rsidR="00FB75F5" w:rsidRPr="00A87211">
        <w:rPr>
          <w:rFonts w:ascii="Times New Roman" w:eastAsia="Arial Narrow" w:hAnsi="Times New Roman" w:cs="Times New Roman"/>
          <w:spacing w:val="-2"/>
          <w:sz w:val="24"/>
          <w:szCs w:val="24"/>
          <w:lang w:val="fr-FR" w:eastAsia="fr-FR"/>
        </w:rPr>
        <w:t>a</w:t>
      </w:r>
      <w:r w:rsidR="00FB75F5" w:rsidRPr="00A87211">
        <w:rPr>
          <w:rFonts w:ascii="Times New Roman" w:eastAsia="Arial Narrow" w:hAnsi="Times New Roman" w:cs="Times New Roman"/>
          <w:sz w:val="24"/>
          <w:szCs w:val="24"/>
          <w:lang w:val="fr-FR" w:eastAsia="fr-FR"/>
        </w:rPr>
        <w:t>nts</w:t>
      </w:r>
      <w:r w:rsidR="00FB75F5" w:rsidRPr="00A87211">
        <w:rPr>
          <w:rFonts w:ascii="Times New Roman" w:eastAsia="Arial Narrow" w:hAnsi="Times New Roman" w:cs="Times New Roman"/>
          <w:spacing w:val="-19"/>
          <w:sz w:val="24"/>
          <w:szCs w:val="24"/>
          <w:lang w:val="fr-FR" w:eastAsia="fr-FR"/>
        </w:rPr>
        <w:t xml:space="preserve"> </w:t>
      </w:r>
      <w:r w:rsidR="00FB75F5" w:rsidRPr="00A87211">
        <w:rPr>
          <w:rFonts w:ascii="Times New Roman" w:eastAsia="Arial Narrow" w:hAnsi="Times New Roman" w:cs="Times New Roman"/>
          <w:spacing w:val="-2"/>
          <w:sz w:val="24"/>
          <w:szCs w:val="24"/>
          <w:lang w:val="fr-FR" w:eastAsia="fr-FR"/>
        </w:rPr>
        <w:t>d</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18"/>
          <w:sz w:val="24"/>
          <w:szCs w:val="24"/>
          <w:lang w:val="fr-FR" w:eastAsia="fr-FR"/>
        </w:rPr>
        <w:t xml:space="preserve"> </w:t>
      </w:r>
      <w:r w:rsidR="00FB75F5" w:rsidRPr="00A87211">
        <w:rPr>
          <w:rFonts w:ascii="Times New Roman" w:eastAsia="Arial Narrow" w:hAnsi="Times New Roman" w:cs="Times New Roman"/>
          <w:spacing w:val="3"/>
          <w:sz w:val="24"/>
          <w:szCs w:val="24"/>
          <w:lang w:val="fr-FR" w:eastAsia="fr-FR"/>
        </w:rPr>
        <w:t>0</w:t>
      </w:r>
      <w:r w:rsidR="00FB75F5" w:rsidRPr="00A87211">
        <w:rPr>
          <w:rFonts w:ascii="Times New Roman" w:eastAsia="Arial Narrow" w:hAnsi="Times New Roman" w:cs="Times New Roman"/>
          <w:sz w:val="24"/>
          <w:szCs w:val="24"/>
          <w:lang w:val="fr-FR" w:eastAsia="fr-FR"/>
        </w:rPr>
        <w:t>-</w:t>
      </w:r>
      <w:r w:rsidR="00FB75F5" w:rsidRPr="00A87211">
        <w:rPr>
          <w:rFonts w:ascii="Times New Roman" w:eastAsia="Arial Narrow" w:hAnsi="Times New Roman" w:cs="Times New Roman"/>
          <w:spacing w:val="1"/>
          <w:sz w:val="24"/>
          <w:szCs w:val="24"/>
          <w:lang w:val="fr-FR" w:eastAsia="fr-FR"/>
        </w:rPr>
        <w:t>2</w:t>
      </w:r>
      <w:r w:rsidR="00FB75F5" w:rsidRPr="00A87211">
        <w:rPr>
          <w:rFonts w:ascii="Times New Roman" w:eastAsia="Arial Narrow" w:hAnsi="Times New Roman" w:cs="Times New Roman"/>
          <w:sz w:val="24"/>
          <w:szCs w:val="24"/>
          <w:lang w:val="fr-FR" w:eastAsia="fr-FR"/>
        </w:rPr>
        <w:t>3</w:t>
      </w:r>
      <w:r w:rsidR="00FB75F5" w:rsidRPr="00A87211">
        <w:rPr>
          <w:rFonts w:ascii="Times New Roman" w:eastAsia="Arial Narrow" w:hAnsi="Times New Roman" w:cs="Times New Roman"/>
          <w:spacing w:val="-18"/>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m</w:t>
      </w:r>
      <w:r w:rsidR="00FB75F5" w:rsidRPr="00A87211">
        <w:rPr>
          <w:rFonts w:ascii="Times New Roman" w:eastAsia="Arial Narrow" w:hAnsi="Times New Roman" w:cs="Times New Roman"/>
          <w:sz w:val="24"/>
          <w:szCs w:val="24"/>
          <w:lang w:val="fr-FR" w:eastAsia="fr-FR"/>
        </w:rPr>
        <w:t>ois</w:t>
      </w:r>
      <w:r w:rsidR="00FB75F5" w:rsidRPr="00A87211">
        <w:rPr>
          <w:rFonts w:ascii="Times New Roman" w:eastAsia="Arial Narrow" w:hAnsi="Times New Roman" w:cs="Times New Roman"/>
          <w:spacing w:val="-20"/>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c</w:t>
      </w:r>
      <w:r w:rsidR="00FB75F5" w:rsidRPr="00A87211">
        <w:rPr>
          <w:rFonts w:ascii="Times New Roman" w:eastAsia="Arial Narrow" w:hAnsi="Times New Roman" w:cs="Times New Roman"/>
          <w:sz w:val="24"/>
          <w:szCs w:val="24"/>
          <w:lang w:val="fr-FR" w:eastAsia="fr-FR"/>
        </w:rPr>
        <w:t>o</w:t>
      </w:r>
      <w:r w:rsidR="00FB75F5" w:rsidRPr="00A87211">
        <w:rPr>
          <w:rFonts w:ascii="Times New Roman" w:eastAsia="Arial Narrow" w:hAnsi="Times New Roman" w:cs="Times New Roman"/>
          <w:spacing w:val="1"/>
          <w:sz w:val="24"/>
          <w:szCs w:val="24"/>
          <w:lang w:val="fr-FR" w:eastAsia="fr-FR"/>
        </w:rPr>
        <w:t>n</w:t>
      </w:r>
      <w:r w:rsidR="00FB75F5" w:rsidRPr="00A87211">
        <w:rPr>
          <w:rFonts w:ascii="Times New Roman" w:eastAsia="Arial Narrow" w:hAnsi="Times New Roman" w:cs="Times New Roman"/>
          <w:sz w:val="24"/>
          <w:szCs w:val="24"/>
          <w:lang w:val="fr-FR" w:eastAsia="fr-FR"/>
        </w:rPr>
        <w:t>tre</w:t>
      </w:r>
      <w:r w:rsidR="00FB75F5" w:rsidRPr="00A87211">
        <w:rPr>
          <w:rFonts w:ascii="Times New Roman" w:eastAsia="Arial Narrow" w:hAnsi="Times New Roman" w:cs="Times New Roman"/>
          <w:spacing w:val="3"/>
          <w:sz w:val="24"/>
          <w:szCs w:val="24"/>
          <w:lang w:val="fr-FR" w:eastAsia="fr-FR"/>
        </w:rPr>
        <w:t xml:space="preserve"> </w:t>
      </w:r>
      <w:r w:rsidR="00FB75F5" w:rsidRPr="00A87211">
        <w:rPr>
          <w:rFonts w:ascii="Times New Roman" w:eastAsia="Arial Narrow" w:hAnsi="Times New Roman" w:cs="Times New Roman"/>
          <w:spacing w:val="-2"/>
          <w:sz w:val="24"/>
          <w:szCs w:val="24"/>
          <w:lang w:val="fr-FR" w:eastAsia="fr-FR"/>
        </w:rPr>
        <w:t>1</w:t>
      </w:r>
      <w:r w:rsidR="00FB75F5" w:rsidRPr="00A87211">
        <w:rPr>
          <w:rFonts w:ascii="Times New Roman" w:eastAsia="Arial Narrow" w:hAnsi="Times New Roman" w:cs="Times New Roman"/>
          <w:sz w:val="24"/>
          <w:szCs w:val="24"/>
          <w:lang w:val="fr-FR" w:eastAsia="fr-FR"/>
        </w:rPr>
        <w:t>3</w:t>
      </w:r>
      <w:r w:rsidR="00FB75F5" w:rsidRPr="00A87211">
        <w:rPr>
          <w:rFonts w:ascii="Times New Roman" w:eastAsia="Arial Narrow" w:hAnsi="Times New Roman" w:cs="Times New Roman"/>
          <w:spacing w:val="1"/>
          <w:sz w:val="24"/>
          <w:szCs w:val="24"/>
          <w:lang w:val="fr-FR" w:eastAsia="fr-FR"/>
        </w:rPr>
        <w:t xml:space="preserve"> m</w:t>
      </w:r>
      <w:r w:rsidR="00FB75F5" w:rsidRPr="00A87211">
        <w:rPr>
          <w:rFonts w:ascii="Times New Roman" w:eastAsia="Arial Narrow" w:hAnsi="Times New Roman" w:cs="Times New Roman"/>
          <w:sz w:val="24"/>
          <w:szCs w:val="24"/>
          <w:lang w:val="fr-FR" w:eastAsia="fr-FR"/>
        </w:rPr>
        <w:t>aladies</w:t>
      </w:r>
      <w:r w:rsidR="00FB75F5" w:rsidRPr="00A87211">
        <w:rPr>
          <w:rFonts w:ascii="Times New Roman" w:eastAsia="Arial Narrow" w:hAnsi="Times New Roman" w:cs="Times New Roman"/>
          <w:spacing w:val="2"/>
          <w:sz w:val="24"/>
          <w:szCs w:val="24"/>
          <w:lang w:val="fr-FR" w:eastAsia="fr-FR"/>
        </w:rPr>
        <w:t xml:space="preserve"> </w:t>
      </w:r>
      <w:r w:rsidR="00FB75F5" w:rsidRPr="00A87211">
        <w:rPr>
          <w:rFonts w:ascii="Times New Roman" w:eastAsia="Arial Narrow" w:hAnsi="Times New Roman" w:cs="Times New Roman"/>
          <w:sz w:val="24"/>
          <w:szCs w:val="24"/>
          <w:lang w:val="fr-FR" w:eastAsia="fr-FR"/>
        </w:rPr>
        <w:t>(t</w:t>
      </w:r>
      <w:r w:rsidR="00FB75F5" w:rsidRPr="00A87211">
        <w:rPr>
          <w:rFonts w:ascii="Times New Roman" w:eastAsia="Arial Narrow" w:hAnsi="Times New Roman" w:cs="Times New Roman"/>
          <w:spacing w:val="-2"/>
          <w:sz w:val="24"/>
          <w:szCs w:val="24"/>
          <w:lang w:val="fr-FR" w:eastAsia="fr-FR"/>
        </w:rPr>
        <w:t>u</w:t>
      </w:r>
      <w:r w:rsidR="00FB75F5" w:rsidRPr="00A87211">
        <w:rPr>
          <w:rFonts w:ascii="Times New Roman" w:eastAsia="Arial Narrow" w:hAnsi="Times New Roman" w:cs="Times New Roman"/>
          <w:sz w:val="24"/>
          <w:szCs w:val="24"/>
          <w:lang w:val="fr-FR" w:eastAsia="fr-FR"/>
        </w:rPr>
        <w:t>b</w:t>
      </w:r>
      <w:r w:rsidR="00FB75F5" w:rsidRPr="00A87211">
        <w:rPr>
          <w:rFonts w:ascii="Times New Roman" w:eastAsia="Arial Narrow" w:hAnsi="Times New Roman" w:cs="Times New Roman"/>
          <w:spacing w:val="1"/>
          <w:sz w:val="24"/>
          <w:szCs w:val="24"/>
          <w:lang w:val="fr-FR" w:eastAsia="fr-FR"/>
        </w:rPr>
        <w:t>e</w:t>
      </w:r>
      <w:r w:rsidR="00FB75F5" w:rsidRPr="00A87211">
        <w:rPr>
          <w:rFonts w:ascii="Times New Roman" w:eastAsia="Arial Narrow" w:hAnsi="Times New Roman" w:cs="Times New Roman"/>
          <w:sz w:val="24"/>
          <w:szCs w:val="24"/>
          <w:lang w:val="fr-FR" w:eastAsia="fr-FR"/>
        </w:rPr>
        <w:t>r</w:t>
      </w:r>
      <w:r w:rsidR="00FB75F5" w:rsidRPr="00A87211">
        <w:rPr>
          <w:rFonts w:ascii="Times New Roman" w:eastAsia="Arial Narrow" w:hAnsi="Times New Roman" w:cs="Times New Roman"/>
          <w:spacing w:val="-1"/>
          <w:sz w:val="24"/>
          <w:szCs w:val="24"/>
          <w:lang w:val="fr-FR" w:eastAsia="fr-FR"/>
        </w:rPr>
        <w:t>c</w:t>
      </w:r>
      <w:r w:rsidR="00FB75F5" w:rsidRPr="00A87211">
        <w:rPr>
          <w:rFonts w:ascii="Times New Roman" w:eastAsia="Arial Narrow" w:hAnsi="Times New Roman" w:cs="Times New Roman"/>
          <w:sz w:val="24"/>
          <w:szCs w:val="24"/>
          <w:lang w:val="fr-FR" w:eastAsia="fr-FR"/>
        </w:rPr>
        <w:t>ulo</w:t>
      </w:r>
      <w:r w:rsidR="00FB75F5" w:rsidRPr="00A87211">
        <w:rPr>
          <w:rFonts w:ascii="Times New Roman" w:eastAsia="Arial Narrow" w:hAnsi="Times New Roman" w:cs="Times New Roman"/>
          <w:spacing w:val="-1"/>
          <w:sz w:val="24"/>
          <w:szCs w:val="24"/>
          <w:lang w:val="fr-FR" w:eastAsia="fr-FR"/>
        </w:rPr>
        <w:t>s</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3"/>
          <w:sz w:val="24"/>
          <w:szCs w:val="24"/>
          <w:lang w:val="fr-FR" w:eastAsia="fr-FR"/>
        </w:rPr>
        <w:t xml:space="preserve"> </w:t>
      </w:r>
      <w:r w:rsidR="00FB75F5" w:rsidRPr="00A87211">
        <w:rPr>
          <w:rFonts w:ascii="Times New Roman" w:eastAsia="Arial Narrow" w:hAnsi="Times New Roman" w:cs="Times New Roman"/>
          <w:sz w:val="24"/>
          <w:szCs w:val="24"/>
          <w:lang w:val="fr-FR" w:eastAsia="fr-FR"/>
        </w:rPr>
        <w:t>p</w:t>
      </w:r>
      <w:r w:rsidR="00FB75F5" w:rsidRPr="00A87211">
        <w:rPr>
          <w:rFonts w:ascii="Times New Roman" w:eastAsia="Arial Narrow" w:hAnsi="Times New Roman" w:cs="Times New Roman"/>
          <w:spacing w:val="1"/>
          <w:sz w:val="24"/>
          <w:szCs w:val="24"/>
          <w:lang w:val="fr-FR" w:eastAsia="fr-FR"/>
        </w:rPr>
        <w:t>o</w:t>
      </w:r>
      <w:r w:rsidR="00FB75F5" w:rsidRPr="00A87211">
        <w:rPr>
          <w:rFonts w:ascii="Times New Roman" w:eastAsia="Arial Narrow" w:hAnsi="Times New Roman" w:cs="Times New Roman"/>
          <w:spacing w:val="-1"/>
          <w:sz w:val="24"/>
          <w:szCs w:val="24"/>
          <w:lang w:val="fr-FR" w:eastAsia="fr-FR"/>
        </w:rPr>
        <w:t>li</w:t>
      </w:r>
      <w:r w:rsidR="00FB75F5" w:rsidRPr="00A87211">
        <w:rPr>
          <w:rFonts w:ascii="Times New Roman" w:eastAsia="Arial Narrow" w:hAnsi="Times New Roman" w:cs="Times New Roman"/>
          <w:sz w:val="24"/>
          <w:szCs w:val="24"/>
          <w:lang w:val="fr-FR" w:eastAsia="fr-FR"/>
        </w:rPr>
        <w:t>o</w:t>
      </w:r>
      <w:r w:rsidR="00FB75F5" w:rsidRPr="00A87211">
        <w:rPr>
          <w:rFonts w:ascii="Times New Roman" w:eastAsia="Arial Narrow" w:hAnsi="Times New Roman" w:cs="Times New Roman"/>
          <w:spacing w:val="1"/>
          <w:sz w:val="24"/>
          <w:szCs w:val="24"/>
          <w:lang w:val="fr-FR" w:eastAsia="fr-FR"/>
        </w:rPr>
        <w:t>m</w:t>
      </w:r>
      <w:r w:rsidR="00FB75F5" w:rsidRPr="00A87211">
        <w:rPr>
          <w:rFonts w:ascii="Times New Roman" w:eastAsia="Arial Narrow" w:hAnsi="Times New Roman" w:cs="Times New Roman"/>
          <w:spacing w:val="-1"/>
          <w:sz w:val="24"/>
          <w:szCs w:val="24"/>
          <w:lang w:val="fr-FR" w:eastAsia="fr-FR"/>
        </w:rPr>
        <w:t>y</w:t>
      </w:r>
      <w:r w:rsidR="00FB75F5" w:rsidRPr="00A87211">
        <w:rPr>
          <w:rFonts w:ascii="Times New Roman" w:eastAsia="Arial Narrow" w:hAnsi="Times New Roman" w:cs="Times New Roman"/>
          <w:sz w:val="24"/>
          <w:szCs w:val="24"/>
          <w:lang w:val="fr-FR" w:eastAsia="fr-FR"/>
        </w:rPr>
        <w:t>él</w:t>
      </w:r>
      <w:r w:rsidR="00FB75F5" w:rsidRPr="00A87211">
        <w:rPr>
          <w:rFonts w:ascii="Times New Roman" w:eastAsia="Arial Narrow" w:hAnsi="Times New Roman" w:cs="Times New Roman"/>
          <w:spacing w:val="-2"/>
          <w:sz w:val="24"/>
          <w:szCs w:val="24"/>
          <w:lang w:val="fr-FR" w:eastAsia="fr-FR"/>
        </w:rPr>
        <w:t>i</w:t>
      </w:r>
      <w:r w:rsidR="00FB75F5" w:rsidRPr="00A87211">
        <w:rPr>
          <w:rFonts w:ascii="Times New Roman" w:eastAsia="Arial Narrow" w:hAnsi="Times New Roman" w:cs="Times New Roman"/>
          <w:sz w:val="24"/>
          <w:szCs w:val="24"/>
          <w:lang w:val="fr-FR" w:eastAsia="fr-FR"/>
        </w:rPr>
        <w:t>te,</w:t>
      </w:r>
      <w:r w:rsidR="00FB75F5" w:rsidRPr="00A87211">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z w:val="24"/>
          <w:szCs w:val="24"/>
          <w:lang w:val="fr-FR" w:eastAsia="fr-FR"/>
        </w:rPr>
        <w:t>diphtér</w:t>
      </w:r>
      <w:r w:rsidR="00FB75F5" w:rsidRPr="00A87211">
        <w:rPr>
          <w:rFonts w:ascii="Times New Roman" w:eastAsia="Arial Narrow" w:hAnsi="Times New Roman" w:cs="Times New Roman"/>
          <w:spacing w:val="-1"/>
          <w:sz w:val="24"/>
          <w:szCs w:val="24"/>
          <w:lang w:val="fr-FR" w:eastAsia="fr-FR"/>
        </w:rPr>
        <w:t>i</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pacing w:val="-2"/>
          <w:sz w:val="24"/>
          <w:szCs w:val="24"/>
          <w:lang w:val="fr-FR" w:eastAsia="fr-FR"/>
        </w:rPr>
        <w:t>t</w:t>
      </w:r>
      <w:r w:rsidR="00FB75F5" w:rsidRPr="00A87211">
        <w:rPr>
          <w:rFonts w:ascii="Times New Roman" w:eastAsia="Arial Narrow" w:hAnsi="Times New Roman" w:cs="Times New Roman"/>
          <w:sz w:val="24"/>
          <w:szCs w:val="24"/>
          <w:lang w:val="fr-FR" w:eastAsia="fr-FR"/>
        </w:rPr>
        <w:t>éta</w:t>
      </w:r>
      <w:r w:rsidR="00FB75F5" w:rsidRPr="00A87211">
        <w:rPr>
          <w:rFonts w:ascii="Times New Roman" w:eastAsia="Arial Narrow" w:hAnsi="Times New Roman" w:cs="Times New Roman"/>
          <w:spacing w:val="1"/>
          <w:sz w:val="24"/>
          <w:szCs w:val="24"/>
          <w:lang w:val="fr-FR" w:eastAsia="fr-FR"/>
        </w:rPr>
        <w:t>n</w:t>
      </w:r>
      <w:r w:rsidR="00FB75F5" w:rsidRPr="00A87211">
        <w:rPr>
          <w:rFonts w:ascii="Times New Roman" w:eastAsia="Arial Narrow" w:hAnsi="Times New Roman" w:cs="Times New Roman"/>
          <w:sz w:val="24"/>
          <w:szCs w:val="24"/>
          <w:lang w:val="fr-FR" w:eastAsia="fr-FR"/>
        </w:rPr>
        <w:t xml:space="preserve">os, </w:t>
      </w:r>
      <w:r w:rsidR="00FB75F5" w:rsidRPr="00A87211">
        <w:rPr>
          <w:rFonts w:ascii="Times New Roman" w:eastAsia="Arial Narrow" w:hAnsi="Times New Roman" w:cs="Times New Roman"/>
          <w:spacing w:val="-1"/>
          <w:sz w:val="24"/>
          <w:szCs w:val="24"/>
          <w:lang w:val="fr-FR" w:eastAsia="fr-FR"/>
        </w:rPr>
        <w:t>c</w:t>
      </w:r>
      <w:r w:rsidR="00FB75F5" w:rsidRPr="00A87211">
        <w:rPr>
          <w:rFonts w:ascii="Times New Roman" w:eastAsia="Arial Narrow" w:hAnsi="Times New Roman" w:cs="Times New Roman"/>
          <w:sz w:val="24"/>
          <w:szCs w:val="24"/>
          <w:lang w:val="fr-FR" w:eastAsia="fr-FR"/>
        </w:rPr>
        <w:t>o</w:t>
      </w:r>
      <w:r w:rsidR="00FB75F5" w:rsidRPr="00A87211">
        <w:rPr>
          <w:rFonts w:ascii="Times New Roman" w:eastAsia="Arial Narrow" w:hAnsi="Times New Roman" w:cs="Times New Roman"/>
          <w:spacing w:val="1"/>
          <w:sz w:val="24"/>
          <w:szCs w:val="24"/>
          <w:lang w:val="fr-FR" w:eastAsia="fr-FR"/>
        </w:rPr>
        <w:t>q</w:t>
      </w:r>
      <w:r w:rsidR="00FB75F5" w:rsidRPr="00A87211">
        <w:rPr>
          <w:rFonts w:ascii="Times New Roman" w:eastAsia="Arial Narrow" w:hAnsi="Times New Roman" w:cs="Times New Roman"/>
          <w:sz w:val="24"/>
          <w:szCs w:val="24"/>
          <w:lang w:val="fr-FR" w:eastAsia="fr-FR"/>
        </w:rPr>
        <w:t>u</w:t>
      </w:r>
      <w:r w:rsidR="00FB75F5" w:rsidRPr="00A87211">
        <w:rPr>
          <w:rFonts w:ascii="Times New Roman" w:eastAsia="Arial Narrow" w:hAnsi="Times New Roman" w:cs="Times New Roman"/>
          <w:spacing w:val="1"/>
          <w:sz w:val="24"/>
          <w:szCs w:val="24"/>
          <w:lang w:val="fr-FR" w:eastAsia="fr-FR"/>
        </w:rPr>
        <w:t>e</w:t>
      </w:r>
      <w:r w:rsidR="00FB75F5" w:rsidRPr="00A87211">
        <w:rPr>
          <w:rFonts w:ascii="Times New Roman" w:eastAsia="Arial Narrow" w:hAnsi="Times New Roman" w:cs="Times New Roman"/>
          <w:spacing w:val="-1"/>
          <w:sz w:val="24"/>
          <w:szCs w:val="24"/>
          <w:lang w:val="fr-FR" w:eastAsia="fr-FR"/>
        </w:rPr>
        <w:t>l</w:t>
      </w:r>
      <w:r w:rsidR="00FB75F5" w:rsidRPr="00A87211">
        <w:rPr>
          <w:rFonts w:ascii="Times New Roman" w:eastAsia="Arial Narrow" w:hAnsi="Times New Roman" w:cs="Times New Roman"/>
          <w:sz w:val="24"/>
          <w:szCs w:val="24"/>
          <w:lang w:val="fr-FR" w:eastAsia="fr-FR"/>
        </w:rPr>
        <w:t>uc</w:t>
      </w:r>
      <w:r w:rsidR="00FB75F5" w:rsidRPr="00A87211">
        <w:rPr>
          <w:rFonts w:ascii="Times New Roman" w:eastAsia="Arial Narrow" w:hAnsi="Times New Roman" w:cs="Times New Roman"/>
          <w:spacing w:val="-2"/>
          <w:sz w:val="24"/>
          <w:szCs w:val="24"/>
          <w:lang w:val="fr-FR" w:eastAsia="fr-FR"/>
        </w:rPr>
        <w:t>h</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z w:val="24"/>
          <w:szCs w:val="24"/>
          <w:lang w:val="fr-FR" w:eastAsia="fr-FR"/>
        </w:rPr>
        <w:t xml:space="preserve">hépatite B, Hib, diarrhée à rotavirus, Pneumonie, fièvre jaune, rougeole, rubéole, méningite à méningocoque A), </w:t>
      </w:r>
      <w:r w:rsidR="00FB75F5" w:rsidRPr="00A87211">
        <w:rPr>
          <w:rFonts w:ascii="Times New Roman" w:eastAsia="Arial Narrow" w:hAnsi="Times New Roman" w:cs="Times New Roman"/>
          <w:spacing w:val="-1"/>
          <w:sz w:val="24"/>
          <w:szCs w:val="24"/>
          <w:lang w:val="fr-FR" w:eastAsia="fr-FR"/>
        </w:rPr>
        <w:t>l</w:t>
      </w:r>
      <w:r w:rsidR="00FB75F5" w:rsidRPr="00A87211">
        <w:rPr>
          <w:rFonts w:ascii="Times New Roman" w:eastAsia="Arial Narrow" w:hAnsi="Times New Roman" w:cs="Times New Roman"/>
          <w:spacing w:val="1"/>
          <w:sz w:val="24"/>
          <w:szCs w:val="24"/>
          <w:lang w:val="fr-FR" w:eastAsia="fr-FR"/>
        </w:rPr>
        <w:t>e</w:t>
      </w:r>
      <w:r w:rsidR="00FB75F5" w:rsidRPr="00A87211">
        <w:rPr>
          <w:rFonts w:ascii="Times New Roman" w:eastAsia="Arial Narrow" w:hAnsi="Times New Roman" w:cs="Times New Roman"/>
          <w:sz w:val="24"/>
          <w:szCs w:val="24"/>
          <w:lang w:val="fr-FR" w:eastAsia="fr-FR"/>
        </w:rPr>
        <w:t>s</w:t>
      </w:r>
      <w:r w:rsidR="00FB75F5" w:rsidRPr="00A87211">
        <w:rPr>
          <w:rFonts w:ascii="Times New Roman" w:eastAsia="Arial Narrow" w:hAnsi="Times New Roman" w:cs="Times New Roman"/>
          <w:spacing w:val="-20"/>
          <w:sz w:val="24"/>
          <w:szCs w:val="24"/>
          <w:lang w:val="fr-FR" w:eastAsia="fr-FR"/>
        </w:rPr>
        <w:t xml:space="preserve"> </w:t>
      </w:r>
      <w:r w:rsidR="00FB75F5" w:rsidRPr="00A87211">
        <w:rPr>
          <w:rFonts w:ascii="Times New Roman" w:eastAsia="Arial Narrow" w:hAnsi="Times New Roman" w:cs="Times New Roman"/>
          <w:sz w:val="24"/>
          <w:szCs w:val="24"/>
          <w:lang w:val="fr-FR" w:eastAsia="fr-FR"/>
        </w:rPr>
        <w:t>f</w:t>
      </w:r>
      <w:r w:rsidR="00FB75F5" w:rsidRPr="00A87211">
        <w:rPr>
          <w:rFonts w:ascii="Times New Roman" w:eastAsia="Arial Narrow" w:hAnsi="Times New Roman" w:cs="Times New Roman"/>
          <w:spacing w:val="1"/>
          <w:sz w:val="24"/>
          <w:szCs w:val="24"/>
          <w:lang w:val="fr-FR" w:eastAsia="fr-FR"/>
        </w:rPr>
        <w:t>emm</w:t>
      </w:r>
      <w:r w:rsidR="00FB75F5" w:rsidRPr="00A87211">
        <w:rPr>
          <w:rFonts w:ascii="Times New Roman" w:eastAsia="Arial Narrow" w:hAnsi="Times New Roman" w:cs="Times New Roman"/>
          <w:spacing w:val="-2"/>
          <w:sz w:val="24"/>
          <w:szCs w:val="24"/>
          <w:lang w:val="fr-FR" w:eastAsia="fr-FR"/>
        </w:rPr>
        <w:t>e</w:t>
      </w:r>
      <w:r w:rsidR="00FB75F5" w:rsidRPr="00A87211">
        <w:rPr>
          <w:rFonts w:ascii="Times New Roman" w:eastAsia="Arial Narrow" w:hAnsi="Times New Roman" w:cs="Times New Roman"/>
          <w:sz w:val="24"/>
          <w:szCs w:val="24"/>
          <w:lang w:val="fr-FR" w:eastAsia="fr-FR"/>
        </w:rPr>
        <w:t>s</w:t>
      </w:r>
      <w:r w:rsidR="00FB75F5" w:rsidRPr="00A87211">
        <w:rPr>
          <w:rFonts w:ascii="Times New Roman" w:eastAsia="Arial Narrow" w:hAnsi="Times New Roman" w:cs="Times New Roman"/>
          <w:spacing w:val="-10"/>
          <w:sz w:val="24"/>
          <w:szCs w:val="24"/>
          <w:lang w:val="fr-FR" w:eastAsia="fr-FR"/>
        </w:rPr>
        <w:t xml:space="preserve"> </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1"/>
          <w:sz w:val="24"/>
          <w:szCs w:val="24"/>
          <w:lang w:val="fr-FR" w:eastAsia="fr-FR"/>
        </w:rPr>
        <w:t>n</w:t>
      </w:r>
      <w:r w:rsidR="00FB75F5" w:rsidRPr="00A87211">
        <w:rPr>
          <w:rFonts w:ascii="Times New Roman" w:eastAsia="Arial Narrow" w:hAnsi="Times New Roman" w:cs="Times New Roman"/>
          <w:spacing w:val="-1"/>
          <w:sz w:val="24"/>
          <w:szCs w:val="24"/>
          <w:lang w:val="fr-FR" w:eastAsia="fr-FR"/>
        </w:rPr>
        <w:t>c</w:t>
      </w:r>
      <w:r w:rsidR="00FB75F5" w:rsidRPr="00A87211">
        <w:rPr>
          <w:rFonts w:ascii="Times New Roman" w:eastAsia="Arial Narrow" w:hAnsi="Times New Roman" w:cs="Times New Roman"/>
          <w:sz w:val="24"/>
          <w:szCs w:val="24"/>
          <w:lang w:val="fr-FR" w:eastAsia="fr-FR"/>
        </w:rPr>
        <w:t>ein</w:t>
      </w:r>
      <w:r w:rsidR="00FB75F5" w:rsidRPr="00A87211">
        <w:rPr>
          <w:rFonts w:ascii="Times New Roman" w:eastAsia="Arial Narrow" w:hAnsi="Times New Roman" w:cs="Times New Roman"/>
          <w:spacing w:val="-2"/>
          <w:sz w:val="24"/>
          <w:szCs w:val="24"/>
          <w:lang w:val="fr-FR" w:eastAsia="fr-FR"/>
        </w:rPr>
        <w:t>te</w:t>
      </w:r>
      <w:r w:rsidR="00FB75F5" w:rsidRPr="00A87211">
        <w:rPr>
          <w:rFonts w:ascii="Times New Roman" w:eastAsia="Arial Narrow" w:hAnsi="Times New Roman" w:cs="Times New Roman"/>
          <w:sz w:val="24"/>
          <w:szCs w:val="24"/>
          <w:lang w:val="fr-FR" w:eastAsia="fr-FR"/>
        </w:rPr>
        <w:t xml:space="preserve">s contre le tétanos.  Le vaccin VPH est utilisé pour protéger les filles de 09 ans contre   </w:t>
      </w:r>
      <w:r w:rsidR="00FB75F5" w:rsidRPr="00A87211">
        <w:rPr>
          <w:rFonts w:ascii="Times New Roman" w:eastAsia="Arial Narrow" w:hAnsi="Times New Roman" w:cs="Times New Roman"/>
          <w:sz w:val="24"/>
          <w:szCs w:val="24"/>
          <w:lang w:val="fr-FR" w:eastAsia="fr-FR"/>
        </w:rPr>
        <w:lastRenderedPageBreak/>
        <w:t>le virus du papilloma humain et les vaccins anti Covid-19 (</w:t>
      </w:r>
      <w:proofErr w:type="spellStart"/>
      <w:r w:rsidR="00FB75F5" w:rsidRPr="00A87211">
        <w:rPr>
          <w:rFonts w:ascii="Times New Roman" w:eastAsia="Arial Narrow" w:hAnsi="Times New Roman" w:cs="Times New Roman"/>
          <w:sz w:val="24"/>
          <w:szCs w:val="24"/>
          <w:lang w:val="fr-FR" w:eastAsia="fr-FR"/>
        </w:rPr>
        <w:t>AstraZenaca</w:t>
      </w:r>
      <w:proofErr w:type="spellEnd"/>
      <w:r w:rsidR="00FB75F5" w:rsidRPr="00A87211">
        <w:rPr>
          <w:rFonts w:ascii="Times New Roman" w:eastAsia="Arial Narrow" w:hAnsi="Times New Roman" w:cs="Times New Roman"/>
          <w:sz w:val="24"/>
          <w:szCs w:val="24"/>
          <w:lang w:val="fr-FR" w:eastAsia="fr-FR"/>
        </w:rPr>
        <w:t xml:space="preserve">, </w:t>
      </w:r>
      <w:proofErr w:type="spellStart"/>
      <w:r w:rsidR="00FB75F5" w:rsidRPr="00A87211">
        <w:rPr>
          <w:rFonts w:ascii="Times New Roman" w:eastAsia="Arial Narrow" w:hAnsi="Times New Roman" w:cs="Times New Roman"/>
          <w:sz w:val="24"/>
          <w:szCs w:val="24"/>
          <w:lang w:val="fr-FR" w:eastAsia="fr-FR"/>
        </w:rPr>
        <w:t>Sinovac</w:t>
      </w:r>
      <w:proofErr w:type="spellEnd"/>
      <w:r w:rsidR="00FB75F5" w:rsidRPr="00A87211">
        <w:rPr>
          <w:rFonts w:ascii="Times New Roman" w:eastAsia="Arial Narrow" w:hAnsi="Times New Roman" w:cs="Times New Roman"/>
          <w:sz w:val="24"/>
          <w:szCs w:val="24"/>
          <w:lang w:val="fr-FR" w:eastAsia="fr-FR"/>
        </w:rPr>
        <w:t>, Pfizer, Johnson &amp; Johnson) sont utilisés pour protéger les personnes âgées de 12 ans et plus contre la Covid-19.</w:t>
      </w:r>
    </w:p>
    <w:p w14:paraId="6277F4A3" w14:textId="6510561C" w:rsidR="00FB75F5" w:rsidRPr="00A87211" w:rsidRDefault="00C8151C" w:rsidP="00A87211">
      <w:pPr>
        <w:shd w:val="clear" w:color="auto" w:fill="FFFFFF"/>
        <w:spacing w:after="0" w:line="276" w:lineRule="auto"/>
        <w:contextualSpacing/>
        <w:jc w:val="both"/>
        <w:rPr>
          <w:rFonts w:ascii="Times New Roman" w:eastAsia="Arial" w:hAnsi="Times New Roman" w:cs="Times New Roman"/>
          <w:sz w:val="24"/>
          <w:szCs w:val="24"/>
          <w:lang w:val="fr-FR" w:eastAsia="fr-FR"/>
        </w:rPr>
      </w:pPr>
      <w:r w:rsidRPr="00A87211">
        <w:rPr>
          <w:rFonts w:ascii="Times New Roman" w:eastAsia="Arial Narrow" w:hAnsi="Times New Roman" w:cs="Times New Roman"/>
          <w:spacing w:val="1"/>
          <w:sz w:val="24"/>
          <w:szCs w:val="24"/>
          <w:lang w:val="fr-FR" w:eastAsia="fr-FR"/>
        </w:rPr>
        <w:t xml:space="preserve">110. </w:t>
      </w:r>
      <w:r w:rsidR="00FB75F5" w:rsidRPr="00A87211">
        <w:rPr>
          <w:rFonts w:ascii="Times New Roman" w:eastAsia="Arial Narrow" w:hAnsi="Times New Roman" w:cs="Times New Roman"/>
          <w:spacing w:val="1"/>
          <w:sz w:val="24"/>
          <w:szCs w:val="24"/>
          <w:lang w:val="fr-FR" w:eastAsia="fr-FR"/>
        </w:rPr>
        <w:t>S’agissant d</w:t>
      </w:r>
      <w:r w:rsidR="00B55E1B" w:rsidRPr="00A87211">
        <w:rPr>
          <w:rFonts w:ascii="Times New Roman" w:eastAsia="Arial Narrow" w:hAnsi="Times New Roman" w:cs="Times New Roman"/>
          <w:spacing w:val="1"/>
          <w:sz w:val="24"/>
          <w:szCs w:val="24"/>
          <w:lang w:val="fr-FR" w:eastAsia="fr-FR"/>
        </w:rPr>
        <w:t>u</w:t>
      </w:r>
      <w:r w:rsidR="00FB75F5" w:rsidRPr="00A87211">
        <w:rPr>
          <w:rFonts w:ascii="Times New Roman" w:eastAsia="Arial Narrow" w:hAnsi="Times New Roman" w:cs="Times New Roman"/>
          <w:spacing w:val="1"/>
          <w:sz w:val="24"/>
          <w:szCs w:val="24"/>
          <w:lang w:val="fr-FR" w:eastAsia="fr-FR"/>
        </w:rPr>
        <w:t xml:space="preserve"> fonctionnement, l</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sys</w:t>
      </w:r>
      <w:r w:rsidR="00FB75F5" w:rsidRPr="00A87211">
        <w:rPr>
          <w:rFonts w:ascii="Times New Roman" w:eastAsia="Arial Narrow" w:hAnsi="Times New Roman" w:cs="Times New Roman"/>
          <w:spacing w:val="-2"/>
          <w:sz w:val="24"/>
          <w:szCs w:val="24"/>
          <w:lang w:val="fr-FR" w:eastAsia="fr-FR"/>
        </w:rPr>
        <w:t>t</w:t>
      </w:r>
      <w:r w:rsidR="00FB75F5" w:rsidRPr="00A87211">
        <w:rPr>
          <w:rFonts w:ascii="Times New Roman" w:eastAsia="Arial Narrow" w:hAnsi="Times New Roman" w:cs="Times New Roman"/>
          <w:spacing w:val="1"/>
          <w:sz w:val="24"/>
          <w:szCs w:val="24"/>
          <w:lang w:val="fr-FR" w:eastAsia="fr-FR"/>
        </w:rPr>
        <w:t>èm</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4"/>
          <w:sz w:val="24"/>
          <w:szCs w:val="24"/>
          <w:lang w:val="fr-FR" w:eastAsia="fr-FR"/>
        </w:rPr>
        <w:t xml:space="preserve"> </w:t>
      </w:r>
      <w:r w:rsidR="00FB75F5" w:rsidRPr="00A87211">
        <w:rPr>
          <w:rFonts w:ascii="Times New Roman" w:eastAsia="Arial Narrow" w:hAnsi="Times New Roman" w:cs="Times New Roman"/>
          <w:sz w:val="24"/>
          <w:szCs w:val="24"/>
          <w:lang w:val="fr-FR" w:eastAsia="fr-FR"/>
        </w:rPr>
        <w:t>p</w:t>
      </w:r>
      <w:r w:rsidR="00FB75F5" w:rsidRPr="00A87211">
        <w:rPr>
          <w:rFonts w:ascii="Times New Roman" w:eastAsia="Arial Narrow" w:hAnsi="Times New Roman" w:cs="Times New Roman"/>
          <w:spacing w:val="1"/>
          <w:sz w:val="24"/>
          <w:szCs w:val="24"/>
          <w:lang w:val="fr-FR" w:eastAsia="fr-FR"/>
        </w:rPr>
        <w:t>ub</w:t>
      </w:r>
      <w:r w:rsidR="00FB75F5" w:rsidRPr="00A87211">
        <w:rPr>
          <w:rFonts w:ascii="Times New Roman" w:eastAsia="Arial Narrow" w:hAnsi="Times New Roman" w:cs="Times New Roman"/>
          <w:spacing w:val="-1"/>
          <w:sz w:val="24"/>
          <w:szCs w:val="24"/>
          <w:lang w:val="fr-FR" w:eastAsia="fr-FR"/>
        </w:rPr>
        <w:t>l</w:t>
      </w:r>
      <w:r w:rsidR="00FB75F5" w:rsidRPr="00A87211">
        <w:rPr>
          <w:rFonts w:ascii="Times New Roman" w:eastAsia="Arial Narrow" w:hAnsi="Times New Roman" w:cs="Times New Roman"/>
          <w:spacing w:val="-4"/>
          <w:sz w:val="24"/>
          <w:szCs w:val="24"/>
          <w:lang w:val="fr-FR" w:eastAsia="fr-FR"/>
        </w:rPr>
        <w:t>i</w:t>
      </w:r>
      <w:r w:rsidR="00FB75F5" w:rsidRPr="00A87211">
        <w:rPr>
          <w:rFonts w:ascii="Times New Roman" w:eastAsia="Arial Narrow" w:hAnsi="Times New Roman" w:cs="Times New Roman"/>
          <w:sz w:val="24"/>
          <w:szCs w:val="24"/>
          <w:lang w:val="fr-FR" w:eastAsia="fr-FR"/>
        </w:rPr>
        <w:t>c</w:t>
      </w:r>
      <w:r w:rsidR="00FB75F5" w:rsidRPr="00A87211">
        <w:rPr>
          <w:rFonts w:ascii="Times New Roman" w:eastAsia="Arial Narrow" w:hAnsi="Times New Roman" w:cs="Times New Roman"/>
          <w:spacing w:val="-1"/>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d</w:t>
      </w:r>
      <w:r w:rsidR="00FB75F5" w:rsidRPr="00A87211">
        <w:rPr>
          <w:rFonts w:ascii="Times New Roman" w:eastAsia="Arial Narrow" w:hAnsi="Times New Roman" w:cs="Times New Roman"/>
          <w:sz w:val="24"/>
          <w:szCs w:val="24"/>
          <w:lang w:val="fr-FR" w:eastAsia="fr-FR"/>
        </w:rPr>
        <w:t>e</w:t>
      </w:r>
      <w:r w:rsidR="00FB75F5" w:rsidRPr="00A87211">
        <w:rPr>
          <w:rFonts w:ascii="Times New Roman" w:eastAsia="Arial Narrow" w:hAnsi="Times New Roman" w:cs="Times New Roman"/>
          <w:spacing w:val="1"/>
          <w:sz w:val="24"/>
          <w:szCs w:val="24"/>
          <w:lang w:val="fr-FR" w:eastAsia="fr-FR"/>
        </w:rPr>
        <w:t xml:space="preserve"> d</w:t>
      </w:r>
      <w:r w:rsidR="00FB75F5" w:rsidRPr="00A87211">
        <w:rPr>
          <w:rFonts w:ascii="Times New Roman" w:eastAsia="Arial Narrow" w:hAnsi="Times New Roman" w:cs="Times New Roman"/>
          <w:spacing w:val="-1"/>
          <w:sz w:val="24"/>
          <w:szCs w:val="24"/>
          <w:lang w:val="fr-FR" w:eastAsia="fr-FR"/>
        </w:rPr>
        <w:t>is</w:t>
      </w:r>
      <w:r w:rsidR="00FB75F5" w:rsidRPr="00A87211">
        <w:rPr>
          <w:rFonts w:ascii="Times New Roman" w:eastAsia="Arial Narrow" w:hAnsi="Times New Roman" w:cs="Times New Roman"/>
          <w:sz w:val="24"/>
          <w:szCs w:val="24"/>
          <w:lang w:val="fr-FR" w:eastAsia="fr-FR"/>
        </w:rPr>
        <w:t>tr</w:t>
      </w:r>
      <w:r w:rsidR="00FB75F5" w:rsidRPr="00A87211">
        <w:rPr>
          <w:rFonts w:ascii="Times New Roman" w:eastAsia="Arial Narrow" w:hAnsi="Times New Roman" w:cs="Times New Roman"/>
          <w:spacing w:val="-1"/>
          <w:sz w:val="24"/>
          <w:szCs w:val="24"/>
          <w:lang w:val="fr-FR" w:eastAsia="fr-FR"/>
        </w:rPr>
        <w:t>i</w:t>
      </w:r>
      <w:r w:rsidR="00FB75F5" w:rsidRPr="00A87211">
        <w:rPr>
          <w:rFonts w:ascii="Times New Roman" w:eastAsia="Arial Narrow" w:hAnsi="Times New Roman" w:cs="Times New Roman"/>
          <w:spacing w:val="1"/>
          <w:sz w:val="24"/>
          <w:szCs w:val="24"/>
          <w:lang w:val="fr-FR" w:eastAsia="fr-FR"/>
        </w:rPr>
        <w:t>bu</w:t>
      </w:r>
      <w:r w:rsidR="00FB75F5" w:rsidRPr="00A87211">
        <w:rPr>
          <w:rFonts w:ascii="Times New Roman" w:eastAsia="Arial Narrow" w:hAnsi="Times New Roman" w:cs="Times New Roman"/>
          <w:sz w:val="24"/>
          <w:szCs w:val="24"/>
          <w:lang w:val="fr-FR" w:eastAsia="fr-FR"/>
        </w:rPr>
        <w:t>t</w:t>
      </w:r>
      <w:r w:rsidR="00FB75F5" w:rsidRPr="00A87211">
        <w:rPr>
          <w:rFonts w:ascii="Times New Roman" w:eastAsia="Arial Narrow" w:hAnsi="Times New Roman" w:cs="Times New Roman"/>
          <w:spacing w:val="-1"/>
          <w:sz w:val="24"/>
          <w:szCs w:val="24"/>
          <w:lang w:val="fr-FR" w:eastAsia="fr-FR"/>
        </w:rPr>
        <w:t>i</w:t>
      </w:r>
      <w:r w:rsidR="00FB75F5" w:rsidRPr="00A87211">
        <w:rPr>
          <w:rFonts w:ascii="Times New Roman" w:eastAsia="Arial Narrow" w:hAnsi="Times New Roman" w:cs="Times New Roman"/>
          <w:spacing w:val="1"/>
          <w:sz w:val="24"/>
          <w:szCs w:val="24"/>
          <w:lang w:val="fr-FR" w:eastAsia="fr-FR"/>
        </w:rPr>
        <w:t>o</w:t>
      </w:r>
      <w:r w:rsidR="00FB75F5" w:rsidRPr="00A87211">
        <w:rPr>
          <w:rFonts w:ascii="Times New Roman" w:eastAsia="Arial Narrow" w:hAnsi="Times New Roman" w:cs="Times New Roman"/>
          <w:sz w:val="24"/>
          <w:szCs w:val="24"/>
          <w:lang w:val="fr-FR" w:eastAsia="fr-FR"/>
        </w:rPr>
        <w:t>n</w:t>
      </w:r>
      <w:r w:rsidR="00FB75F5" w:rsidRPr="00A87211">
        <w:rPr>
          <w:rFonts w:ascii="Times New Roman" w:eastAsia="Arial Narrow" w:hAnsi="Times New Roman" w:cs="Times New Roman"/>
          <w:spacing w:val="1"/>
          <w:sz w:val="24"/>
          <w:szCs w:val="24"/>
          <w:lang w:val="fr-FR" w:eastAsia="fr-FR"/>
        </w:rPr>
        <w:t xml:space="preserve"> de</w:t>
      </w:r>
      <w:r w:rsidR="00FB75F5" w:rsidRPr="00A87211">
        <w:rPr>
          <w:rFonts w:ascii="Times New Roman" w:eastAsia="Arial Narrow" w:hAnsi="Times New Roman" w:cs="Times New Roman"/>
          <w:sz w:val="24"/>
          <w:szCs w:val="24"/>
          <w:lang w:val="fr-FR" w:eastAsia="fr-FR"/>
        </w:rPr>
        <w:t>s</w:t>
      </w:r>
      <w:r w:rsidR="00FB75F5" w:rsidRPr="00A87211">
        <w:rPr>
          <w:rFonts w:ascii="Times New Roman" w:eastAsia="Arial Narrow" w:hAnsi="Times New Roman" w:cs="Times New Roman"/>
          <w:spacing w:val="-3"/>
          <w:sz w:val="24"/>
          <w:szCs w:val="24"/>
          <w:lang w:val="fr-FR" w:eastAsia="fr-FR"/>
        </w:rPr>
        <w:t xml:space="preserve"> </w:t>
      </w:r>
      <w:r w:rsidR="00FB75F5" w:rsidRPr="00A87211">
        <w:rPr>
          <w:rFonts w:ascii="Times New Roman" w:eastAsia="Arial Narrow" w:hAnsi="Times New Roman" w:cs="Times New Roman"/>
          <w:spacing w:val="-1"/>
          <w:sz w:val="24"/>
          <w:szCs w:val="24"/>
          <w:lang w:val="fr-FR" w:eastAsia="fr-FR"/>
        </w:rPr>
        <w:t>v</w:t>
      </w:r>
      <w:r w:rsidR="00FB75F5" w:rsidRPr="00A87211">
        <w:rPr>
          <w:rFonts w:ascii="Times New Roman" w:eastAsia="Arial Narrow" w:hAnsi="Times New Roman" w:cs="Times New Roman"/>
          <w:spacing w:val="1"/>
          <w:sz w:val="24"/>
          <w:szCs w:val="24"/>
          <w:lang w:val="fr-FR" w:eastAsia="fr-FR"/>
        </w:rPr>
        <w:t>ac</w:t>
      </w:r>
      <w:r w:rsidR="00FB75F5" w:rsidRPr="00A87211">
        <w:rPr>
          <w:rFonts w:ascii="Times New Roman" w:eastAsia="Arial Narrow" w:hAnsi="Times New Roman" w:cs="Times New Roman"/>
          <w:spacing w:val="-1"/>
          <w:sz w:val="24"/>
          <w:szCs w:val="24"/>
          <w:lang w:val="fr-FR" w:eastAsia="fr-FR"/>
        </w:rPr>
        <w:t>ci</w:t>
      </w:r>
      <w:r w:rsidR="00FB75F5" w:rsidRPr="00A87211">
        <w:rPr>
          <w:rFonts w:ascii="Times New Roman" w:eastAsia="Arial Narrow" w:hAnsi="Times New Roman" w:cs="Times New Roman"/>
          <w:spacing w:val="1"/>
          <w:sz w:val="24"/>
          <w:szCs w:val="24"/>
          <w:lang w:val="fr-FR" w:eastAsia="fr-FR"/>
        </w:rPr>
        <w:t>n</w:t>
      </w:r>
      <w:r w:rsidR="00FB75F5" w:rsidRPr="00A87211">
        <w:rPr>
          <w:rFonts w:ascii="Times New Roman" w:eastAsia="Arial Narrow" w:hAnsi="Times New Roman" w:cs="Times New Roman"/>
          <w:sz w:val="24"/>
          <w:szCs w:val="24"/>
          <w:lang w:val="fr-FR" w:eastAsia="fr-FR"/>
        </w:rPr>
        <w:t>s</w:t>
      </w:r>
      <w:r w:rsidR="009A2739" w:rsidRPr="00A87211">
        <w:rPr>
          <w:rFonts w:ascii="Times New Roman" w:eastAsia="Arial Narrow" w:hAnsi="Times New Roman" w:cs="Times New Roman"/>
          <w:sz w:val="24"/>
          <w:szCs w:val="24"/>
          <w:lang w:val="fr-FR" w:eastAsia="fr-FR"/>
        </w:rPr>
        <w:t xml:space="preserve"> est renforcé</w:t>
      </w:r>
      <w:r w:rsidR="00FB75F5" w:rsidRPr="00A87211">
        <w:rPr>
          <w:rFonts w:ascii="Times New Roman" w:eastAsia="Arial Narrow" w:hAnsi="Times New Roman" w:cs="Times New Roman"/>
          <w:sz w:val="24"/>
          <w:szCs w:val="24"/>
          <w:lang w:val="fr-FR" w:eastAsia="fr-FR"/>
        </w:rPr>
        <w:t xml:space="preserve"> avec la création de </w:t>
      </w:r>
      <w:r w:rsidR="00FB75F5" w:rsidRPr="00A87211">
        <w:rPr>
          <w:rFonts w:ascii="Times New Roman" w:eastAsia="Arial" w:hAnsi="Times New Roman" w:cs="Times New Roman"/>
          <w:sz w:val="24"/>
          <w:szCs w:val="24"/>
          <w:lang w:val="fr-FR" w:eastAsia="fr-FR"/>
        </w:rPr>
        <w:t xml:space="preserve">six (06) dépôts régionaux de vaccins et consommables équipés de chambres froides et de chaîne du froid de congélateurs et de réfrigérateurs. </w:t>
      </w:r>
    </w:p>
    <w:p w14:paraId="2EF0EC2E" w14:textId="77777777" w:rsidR="00FB75F5" w:rsidRPr="00A87211" w:rsidRDefault="00FB75F5" w:rsidP="00A87211">
      <w:pPr>
        <w:shd w:val="clear" w:color="auto" w:fill="FFFFFF"/>
        <w:spacing w:after="0" w:line="276" w:lineRule="auto"/>
        <w:contextualSpacing/>
        <w:jc w:val="both"/>
        <w:rPr>
          <w:rFonts w:ascii="Times New Roman" w:eastAsia="Arial" w:hAnsi="Times New Roman" w:cs="Times New Roman"/>
          <w:sz w:val="24"/>
          <w:szCs w:val="24"/>
          <w:lang w:val="fr-FR" w:eastAsia="fr-FR"/>
        </w:rPr>
      </w:pPr>
    </w:p>
    <w:p w14:paraId="6BA167D1" w14:textId="53305159" w:rsidR="00FB75F5" w:rsidRPr="00A87211" w:rsidRDefault="00057BDD" w:rsidP="00A87211">
      <w:pPr>
        <w:shd w:val="clear" w:color="auto" w:fill="FFFFFF"/>
        <w:spacing w:after="0" w:line="276" w:lineRule="auto"/>
        <w:contextualSpacing/>
        <w:jc w:val="both"/>
        <w:rPr>
          <w:rFonts w:ascii="Times New Roman" w:eastAsiaTheme="minorEastAsia" w:hAnsi="Times New Roman" w:cs="Times New Roman"/>
          <w:sz w:val="24"/>
          <w:szCs w:val="24"/>
          <w:lang w:val="fr-CH"/>
        </w:rPr>
      </w:pPr>
      <w:r w:rsidRPr="00A87211">
        <w:rPr>
          <w:rFonts w:ascii="Times New Roman" w:eastAsia="Arial" w:hAnsi="Times New Roman" w:cs="Times New Roman"/>
          <w:sz w:val="24"/>
          <w:szCs w:val="24"/>
          <w:lang w:val="fr-FR" w:eastAsia="fr-FR"/>
        </w:rPr>
        <w:t xml:space="preserve">111. </w:t>
      </w:r>
      <w:r w:rsidR="00FB75F5" w:rsidRPr="00A87211">
        <w:rPr>
          <w:rFonts w:ascii="Times New Roman" w:eastAsia="Arial" w:hAnsi="Times New Roman" w:cs="Times New Roman"/>
          <w:sz w:val="24"/>
          <w:szCs w:val="24"/>
          <w:lang w:val="fr-FR" w:eastAsia="fr-FR"/>
        </w:rPr>
        <w:t>En outre, plusieurs stratégies sont mises en œuvre pour améliorer l’accessibilité aux services de vaccination</w:t>
      </w:r>
      <w:r w:rsidR="001C2A51" w:rsidRPr="00A87211">
        <w:rPr>
          <w:rFonts w:ascii="Times New Roman" w:eastAsia="Arial" w:hAnsi="Times New Roman" w:cs="Times New Roman"/>
          <w:sz w:val="24"/>
          <w:szCs w:val="24"/>
          <w:lang w:val="fr-FR" w:eastAsia="fr-FR"/>
        </w:rPr>
        <w:t>,</w:t>
      </w:r>
      <w:r w:rsidR="00FB75F5" w:rsidRPr="00A87211">
        <w:rPr>
          <w:rFonts w:ascii="Times New Roman" w:eastAsia="Arial" w:hAnsi="Times New Roman" w:cs="Times New Roman"/>
          <w:sz w:val="24"/>
          <w:szCs w:val="24"/>
          <w:lang w:val="fr-FR" w:eastAsia="fr-FR"/>
        </w:rPr>
        <w:t xml:space="preserve"> à savoir :</w:t>
      </w:r>
    </w:p>
    <w:p w14:paraId="2A18A53A" w14:textId="55B6A062" w:rsidR="00FB75F5" w:rsidRPr="00A87211" w:rsidRDefault="00FB75F5" w:rsidP="00A87211">
      <w:pPr>
        <w:numPr>
          <w:ilvl w:val="0"/>
          <w:numId w:val="5"/>
        </w:numPr>
        <w:shd w:val="clear" w:color="auto" w:fill="FFFFFF"/>
        <w:spacing w:after="0" w:line="276" w:lineRule="auto"/>
        <w:contextualSpacing/>
        <w:jc w:val="both"/>
        <w:rPr>
          <w:rFonts w:ascii="Times New Roman" w:eastAsia="Times New Roman" w:hAnsi="Times New Roman" w:cs="Times New Roman"/>
          <w:sz w:val="24"/>
          <w:szCs w:val="24"/>
          <w:lang w:val="fr-CH"/>
        </w:rPr>
      </w:pPr>
      <w:proofErr w:type="gramStart"/>
      <w:r w:rsidRPr="00A87211">
        <w:rPr>
          <w:rFonts w:ascii="Times New Roman" w:eastAsia="Times New Roman" w:hAnsi="Times New Roman" w:cs="Times New Roman"/>
          <w:sz w:val="24"/>
          <w:szCs w:val="24"/>
          <w:lang w:val="fr-CH"/>
        </w:rPr>
        <w:t>la</w:t>
      </w:r>
      <w:proofErr w:type="gramEnd"/>
      <w:r w:rsidRPr="00A87211">
        <w:rPr>
          <w:rFonts w:ascii="Times New Roman" w:eastAsia="Times New Roman" w:hAnsi="Times New Roman" w:cs="Times New Roman"/>
          <w:sz w:val="24"/>
          <w:szCs w:val="24"/>
          <w:lang w:val="fr-CH"/>
        </w:rPr>
        <w:t xml:space="preserve"> mise en œuvre des stratégies avancées de vaccination (approche « Atteindre Chaque District » (ACD) et « Atteindre Chaque Enfant</w:t>
      </w:r>
      <w:r w:rsidR="005D3B7C">
        <w:rPr>
          <w:rFonts w:ascii="Times New Roman" w:eastAsia="Times New Roman" w:hAnsi="Times New Roman" w:cs="Times New Roman"/>
          <w:sz w:val="24"/>
          <w:szCs w:val="24"/>
          <w:lang w:val="fr-CH"/>
        </w:rPr>
        <w:t xml:space="preserve"> </w:t>
      </w:r>
      <w:r w:rsidRPr="00A87211">
        <w:rPr>
          <w:rFonts w:ascii="Times New Roman" w:eastAsia="Times New Roman" w:hAnsi="Times New Roman" w:cs="Times New Roman"/>
          <w:sz w:val="24"/>
          <w:szCs w:val="24"/>
          <w:lang w:val="fr-CH"/>
        </w:rPr>
        <w:t>» (ACE) dans les 40 districts sanitaires pour la vaccination des enfants de 0-11 mois et des femmes enceintes</w:t>
      </w:r>
      <w:r w:rsidR="008C4D9D">
        <w:rPr>
          <w:rFonts w:ascii="Times New Roman" w:eastAsia="Times New Roman" w:hAnsi="Times New Roman" w:cs="Times New Roman"/>
          <w:color w:val="FF0000"/>
          <w:sz w:val="24"/>
          <w:szCs w:val="24"/>
          <w:lang w:val="fr-CH"/>
        </w:rPr>
        <w:t> </w:t>
      </w:r>
      <w:r w:rsidR="008C4D9D" w:rsidRPr="00686320">
        <w:rPr>
          <w:rFonts w:ascii="Times New Roman" w:eastAsia="Times New Roman" w:hAnsi="Times New Roman" w:cs="Times New Roman"/>
          <w:sz w:val="24"/>
          <w:szCs w:val="24"/>
          <w:lang w:val="fr-CH"/>
        </w:rPr>
        <w:t>;</w:t>
      </w:r>
    </w:p>
    <w:p w14:paraId="0E8775EB" w14:textId="57DCB89A" w:rsidR="00FB75F5" w:rsidRPr="00A87211" w:rsidRDefault="00FB75F5" w:rsidP="00A87211">
      <w:pPr>
        <w:numPr>
          <w:ilvl w:val="0"/>
          <w:numId w:val="5"/>
        </w:numPr>
        <w:shd w:val="clear" w:color="auto" w:fill="FFFFFF"/>
        <w:spacing w:after="0" w:line="276" w:lineRule="auto"/>
        <w:contextualSpacing/>
        <w:jc w:val="both"/>
        <w:rPr>
          <w:rFonts w:ascii="Times New Roman" w:eastAsia="Times New Roman" w:hAnsi="Times New Roman" w:cs="Times New Roman"/>
          <w:sz w:val="24"/>
          <w:szCs w:val="24"/>
          <w:lang w:val="fr-CH"/>
        </w:rPr>
      </w:pPr>
      <w:proofErr w:type="gramStart"/>
      <w:r w:rsidRPr="00A87211">
        <w:rPr>
          <w:rFonts w:ascii="Times New Roman" w:eastAsia="Times New Roman" w:hAnsi="Times New Roman" w:cs="Times New Roman"/>
          <w:sz w:val="24"/>
          <w:szCs w:val="24"/>
          <w:lang w:val="fr-CH"/>
        </w:rPr>
        <w:t>l’organisation</w:t>
      </w:r>
      <w:proofErr w:type="gramEnd"/>
      <w:r w:rsidRPr="00A87211">
        <w:rPr>
          <w:rFonts w:ascii="Times New Roman" w:eastAsia="Times New Roman" w:hAnsi="Times New Roman" w:cs="Times New Roman"/>
          <w:sz w:val="24"/>
          <w:szCs w:val="24"/>
          <w:lang w:val="fr-CH"/>
        </w:rPr>
        <w:t xml:space="preserve"> des campagnes vaccinales périodiques gratuites des enfants de 0-59 mois et adultes contre les maladies infectieuses (la poliomyélite, la méningite à méningocoque, des Journées de Santé de l’Enfant (JSE) dans les régions sanitaires du pays (Savanes</w:t>
      </w:r>
      <w:r w:rsidR="00C6098A" w:rsidRPr="00686320">
        <w:rPr>
          <w:rFonts w:ascii="Times New Roman" w:eastAsia="Times New Roman" w:hAnsi="Times New Roman" w:cs="Times New Roman"/>
          <w:sz w:val="24"/>
          <w:szCs w:val="24"/>
          <w:lang w:val="fr-CH"/>
        </w:rPr>
        <w:t>,</w:t>
      </w:r>
      <w:r w:rsidRPr="00A87211">
        <w:rPr>
          <w:rFonts w:ascii="Times New Roman" w:eastAsia="Times New Roman" w:hAnsi="Times New Roman" w:cs="Times New Roman"/>
          <w:sz w:val="24"/>
          <w:szCs w:val="24"/>
          <w:lang w:val="fr-CH"/>
        </w:rPr>
        <w:t xml:space="preserve"> Maritime</w:t>
      </w:r>
      <w:r w:rsidR="005D3B7C">
        <w:rPr>
          <w:rFonts w:ascii="Times New Roman" w:eastAsia="Times New Roman" w:hAnsi="Times New Roman" w:cs="Times New Roman"/>
          <w:sz w:val="24"/>
          <w:szCs w:val="24"/>
          <w:lang w:val="fr-CH"/>
        </w:rPr>
        <w:t xml:space="preserve"> </w:t>
      </w:r>
      <w:r w:rsidR="005D3B7C" w:rsidRPr="00686320">
        <w:rPr>
          <w:rFonts w:ascii="Times New Roman" w:eastAsia="Times New Roman" w:hAnsi="Times New Roman" w:cs="Times New Roman"/>
          <w:sz w:val="24"/>
          <w:szCs w:val="24"/>
          <w:lang w:val="fr-CH"/>
        </w:rPr>
        <w:t>et</w:t>
      </w:r>
      <w:r w:rsidRPr="00A87211">
        <w:rPr>
          <w:rFonts w:ascii="Times New Roman" w:eastAsia="Times New Roman" w:hAnsi="Times New Roman" w:cs="Times New Roman"/>
          <w:sz w:val="24"/>
          <w:szCs w:val="24"/>
          <w:lang w:val="fr-CH"/>
        </w:rPr>
        <w:t xml:space="preserve"> Lomé Commune) financées par l’Etat et l’UNICEF) en 2016 et 2017</w:t>
      </w:r>
      <w:r w:rsidR="007C7048" w:rsidRPr="00A87211">
        <w:rPr>
          <w:rFonts w:ascii="Times New Roman" w:eastAsia="Times New Roman" w:hAnsi="Times New Roman" w:cs="Times New Roman"/>
          <w:sz w:val="24"/>
          <w:szCs w:val="24"/>
          <w:lang w:val="fr-CH"/>
        </w:rPr>
        <w:t>.</w:t>
      </w:r>
    </w:p>
    <w:p w14:paraId="7DC375A9" w14:textId="77777777" w:rsidR="00FB75F5" w:rsidRPr="00A87211" w:rsidRDefault="00FB75F5" w:rsidP="00A87211">
      <w:pPr>
        <w:shd w:val="clear" w:color="auto" w:fill="FFFFFF"/>
        <w:spacing w:after="0" w:line="276" w:lineRule="auto"/>
        <w:contextualSpacing/>
        <w:jc w:val="both"/>
        <w:rPr>
          <w:rFonts w:ascii="Times New Roman" w:eastAsiaTheme="minorEastAsia" w:hAnsi="Times New Roman" w:cs="Times New Roman"/>
          <w:sz w:val="24"/>
          <w:szCs w:val="24"/>
          <w:lang w:val="fr-FR" w:eastAsia="fr-FR"/>
        </w:rPr>
      </w:pPr>
    </w:p>
    <w:p w14:paraId="4E85C490" w14:textId="118CD26E" w:rsidR="00FB75F5" w:rsidRPr="00A87211" w:rsidRDefault="008914D4" w:rsidP="00A87211">
      <w:pPr>
        <w:shd w:val="clear" w:color="auto" w:fill="FFFFFF"/>
        <w:spacing w:after="0" w:line="276" w:lineRule="auto"/>
        <w:contextualSpacing/>
        <w:jc w:val="both"/>
        <w:rPr>
          <w:rFonts w:ascii="Times New Roman" w:eastAsiaTheme="minorEastAsia" w:hAnsi="Times New Roman" w:cs="Times New Roman"/>
          <w:sz w:val="24"/>
          <w:szCs w:val="24"/>
          <w:lang w:val="fr-CH"/>
        </w:rPr>
      </w:pPr>
      <w:r w:rsidRPr="00A87211">
        <w:rPr>
          <w:rFonts w:ascii="Times New Roman" w:eastAsiaTheme="minorEastAsia" w:hAnsi="Times New Roman" w:cs="Times New Roman"/>
          <w:sz w:val="24"/>
          <w:szCs w:val="24"/>
          <w:lang w:val="fr-FR" w:eastAsia="fr-FR"/>
        </w:rPr>
        <w:t xml:space="preserve">112. </w:t>
      </w:r>
      <w:r w:rsidR="00FB75F5" w:rsidRPr="00A87211">
        <w:rPr>
          <w:rFonts w:ascii="Times New Roman" w:eastAsiaTheme="minorEastAsia" w:hAnsi="Times New Roman" w:cs="Times New Roman"/>
          <w:sz w:val="24"/>
          <w:szCs w:val="24"/>
          <w:lang w:val="fr-FR" w:eastAsia="fr-FR"/>
        </w:rPr>
        <w:t xml:space="preserve">En ce qui concerne la Covid-19, il a été développé </w:t>
      </w:r>
      <w:r w:rsidR="00FB75F5" w:rsidRPr="00A87211">
        <w:rPr>
          <w:rFonts w:ascii="Times New Roman" w:eastAsiaTheme="minorEastAsia" w:hAnsi="Times New Roman" w:cs="Times New Roman"/>
          <w:sz w:val="24"/>
          <w:szCs w:val="24"/>
          <w:lang w:val="fr-FR"/>
        </w:rPr>
        <w:t xml:space="preserve">l’approche numérique d'écoute sociale pour la vaccination et la santé en général permettant de collecter les informations pour atténuer les risques et les rumeurs liés au vaccin COVID-19 en 2021. </w:t>
      </w:r>
    </w:p>
    <w:p w14:paraId="7CD29F00" w14:textId="77777777" w:rsidR="00FB75F5" w:rsidRPr="00A87211" w:rsidRDefault="00FB75F5" w:rsidP="00A87211">
      <w:pPr>
        <w:shd w:val="clear" w:color="auto" w:fill="FFFFFF"/>
        <w:spacing w:after="0" w:line="276" w:lineRule="auto"/>
        <w:contextualSpacing/>
        <w:jc w:val="both"/>
        <w:rPr>
          <w:rFonts w:ascii="Times New Roman" w:eastAsiaTheme="minorEastAsia" w:hAnsi="Times New Roman" w:cs="Times New Roman"/>
          <w:sz w:val="24"/>
          <w:szCs w:val="24"/>
          <w:lang w:val="fr-CH"/>
        </w:rPr>
      </w:pPr>
    </w:p>
    <w:p w14:paraId="372AC946" w14:textId="0DD1FA0D" w:rsidR="00FB75F5" w:rsidRPr="00A87211" w:rsidRDefault="008914D4" w:rsidP="00A87211">
      <w:pPr>
        <w:shd w:val="clear" w:color="auto" w:fill="FFFFFF"/>
        <w:spacing w:after="0" w:line="276" w:lineRule="auto"/>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CH"/>
        </w:rPr>
        <w:t xml:space="preserve">113. </w:t>
      </w:r>
      <w:r w:rsidR="00FB75F5" w:rsidRPr="00A87211">
        <w:rPr>
          <w:rFonts w:ascii="Times New Roman" w:eastAsiaTheme="minorEastAsia" w:hAnsi="Times New Roman" w:cs="Times New Roman"/>
          <w:sz w:val="24"/>
          <w:szCs w:val="24"/>
          <w:lang w:val="fr-CH"/>
        </w:rPr>
        <w:t xml:space="preserve">Dans le cadre de la lutte contre les maladies infectieuses, le système de </w:t>
      </w:r>
      <w:r w:rsidR="00FB75F5" w:rsidRPr="00B2216A">
        <w:rPr>
          <w:rFonts w:ascii="Times New Roman" w:eastAsiaTheme="minorEastAsia" w:hAnsi="Times New Roman" w:cs="Times New Roman"/>
          <w:iCs/>
          <w:sz w:val="24"/>
          <w:szCs w:val="24"/>
          <w:lang w:val="fr-FR" w:eastAsia="fr-FR"/>
        </w:rPr>
        <w:t>la</w:t>
      </w:r>
      <w:r w:rsidR="00FB75F5" w:rsidRPr="00A87211">
        <w:rPr>
          <w:rFonts w:ascii="Times New Roman" w:eastAsiaTheme="minorEastAsia" w:hAnsi="Times New Roman" w:cs="Times New Roman"/>
          <w:b/>
          <w:i/>
          <w:sz w:val="24"/>
          <w:szCs w:val="24"/>
          <w:lang w:val="fr-FR" w:eastAsia="fr-FR"/>
        </w:rPr>
        <w:t xml:space="preserve"> </w:t>
      </w:r>
      <w:r w:rsidR="00FB75F5" w:rsidRPr="00A87211">
        <w:rPr>
          <w:rFonts w:ascii="Times New Roman" w:eastAsiaTheme="minorEastAsia" w:hAnsi="Times New Roman" w:cs="Times New Roman"/>
          <w:sz w:val="24"/>
          <w:szCs w:val="24"/>
          <w:lang w:val="fr-CH"/>
        </w:rPr>
        <w:t xml:space="preserve">surveillance épidémiologique </w:t>
      </w:r>
      <w:r w:rsidR="00FB75F5" w:rsidRPr="00A87211">
        <w:rPr>
          <w:rFonts w:ascii="Times New Roman" w:eastAsia="Times New Roman" w:hAnsi="Times New Roman" w:cs="Times New Roman"/>
          <w:sz w:val="24"/>
          <w:szCs w:val="24"/>
          <w:lang w:val="fr-CH"/>
        </w:rPr>
        <w:t>à des fins de détection précoce et la confirmation des cas, la préparation et la riposte aux épidémies</w:t>
      </w:r>
      <w:r w:rsidR="001C2A51" w:rsidRPr="00A87211">
        <w:rPr>
          <w:rFonts w:ascii="Times New Roman" w:eastAsia="Times New Roman" w:hAnsi="Times New Roman" w:cs="Times New Roman"/>
          <w:sz w:val="24"/>
          <w:szCs w:val="24"/>
          <w:lang w:val="fr-CH"/>
        </w:rPr>
        <w:t xml:space="preserve"> est renforcé</w:t>
      </w:r>
      <w:r w:rsidR="00FB75F5" w:rsidRPr="00A87211">
        <w:rPr>
          <w:rFonts w:ascii="Times New Roman" w:eastAsia="Times New Roman" w:hAnsi="Times New Roman" w:cs="Times New Roman"/>
          <w:sz w:val="24"/>
          <w:szCs w:val="24"/>
          <w:lang w:val="fr-CH"/>
        </w:rPr>
        <w:t xml:space="preserve">. A cet </w:t>
      </w:r>
      <w:r w:rsidR="00FB75F5" w:rsidRPr="00686320">
        <w:rPr>
          <w:rFonts w:ascii="Times New Roman" w:eastAsia="Times New Roman" w:hAnsi="Times New Roman" w:cs="Times New Roman"/>
          <w:sz w:val="24"/>
          <w:szCs w:val="24"/>
          <w:lang w:val="fr-CH"/>
        </w:rPr>
        <w:t>effet</w:t>
      </w:r>
      <w:r w:rsidR="00573FB5" w:rsidRPr="00686320">
        <w:rPr>
          <w:rFonts w:ascii="Times New Roman" w:eastAsia="Times New Roman" w:hAnsi="Times New Roman" w:cs="Times New Roman"/>
          <w:sz w:val="24"/>
          <w:szCs w:val="24"/>
          <w:lang w:val="fr-CH"/>
        </w:rPr>
        <w:t>,</w:t>
      </w:r>
      <w:r w:rsidR="00FB75F5" w:rsidRPr="00686320">
        <w:rPr>
          <w:rFonts w:ascii="Times New Roman" w:eastAsia="Times New Roman" w:hAnsi="Times New Roman" w:cs="Times New Roman"/>
          <w:sz w:val="24"/>
          <w:szCs w:val="24"/>
          <w:lang w:val="fr-FR"/>
        </w:rPr>
        <w:t xml:space="preserve"> </w:t>
      </w:r>
      <w:r w:rsidR="00B40017" w:rsidRPr="00686320">
        <w:rPr>
          <w:rFonts w:ascii="Times New Roman" w:eastAsia="Times New Roman" w:hAnsi="Times New Roman" w:cs="Times New Roman"/>
          <w:sz w:val="24"/>
          <w:szCs w:val="24"/>
          <w:lang w:val="fr-FR"/>
        </w:rPr>
        <w:t xml:space="preserve">un </w:t>
      </w:r>
      <w:r w:rsidR="00FB75F5" w:rsidRPr="00A87211">
        <w:rPr>
          <w:rFonts w:ascii="Times New Roman" w:eastAsia="Times New Roman" w:hAnsi="Times New Roman" w:cs="Times New Roman"/>
          <w:sz w:val="24"/>
          <w:szCs w:val="24"/>
          <w:lang w:val="fr-FR"/>
        </w:rPr>
        <w:t>centre des opérations d’urgences de santé publique (COUSP) a été mis en place et des centres régionaux sont en projet de construction</w:t>
      </w:r>
      <w:r w:rsidR="00FB75F5" w:rsidRPr="00A87211">
        <w:rPr>
          <w:rFonts w:ascii="Times New Roman" w:eastAsiaTheme="minorEastAsia" w:hAnsi="Times New Roman" w:cs="Times New Roman"/>
          <w:sz w:val="24"/>
          <w:szCs w:val="24"/>
          <w:lang w:val="fr-FR"/>
        </w:rPr>
        <w:t xml:space="preserve">. Aussi, </w:t>
      </w:r>
      <w:r w:rsidR="00FB75F5" w:rsidRPr="00A87211">
        <w:rPr>
          <w:rFonts w:ascii="Times New Roman" w:eastAsia="Times New Roman" w:hAnsi="Times New Roman" w:cs="Times New Roman"/>
          <w:sz w:val="24"/>
          <w:szCs w:val="24"/>
          <w:lang w:val="fr-FR"/>
        </w:rPr>
        <w:t>des équipes d’intervention rapide sont</w:t>
      </w:r>
      <w:r w:rsidR="00AE5763" w:rsidRPr="00686320">
        <w:rPr>
          <w:rFonts w:ascii="Times New Roman" w:eastAsia="Times New Roman" w:hAnsi="Times New Roman" w:cs="Times New Roman"/>
          <w:sz w:val="24"/>
          <w:szCs w:val="24"/>
          <w:lang w:val="fr-FR"/>
        </w:rPr>
        <w:t>-elles</w:t>
      </w:r>
      <w:r w:rsidR="00FB75F5" w:rsidRPr="00686320">
        <w:rPr>
          <w:rFonts w:ascii="Times New Roman" w:eastAsia="Times New Roman" w:hAnsi="Times New Roman" w:cs="Times New Roman"/>
          <w:sz w:val="24"/>
          <w:szCs w:val="24"/>
          <w:lang w:val="fr-FR"/>
        </w:rPr>
        <w:t xml:space="preserve"> </w:t>
      </w:r>
      <w:r w:rsidR="00FB75F5" w:rsidRPr="00A87211">
        <w:rPr>
          <w:rFonts w:ascii="Times New Roman" w:eastAsia="Times New Roman" w:hAnsi="Times New Roman" w:cs="Times New Roman"/>
          <w:sz w:val="24"/>
          <w:szCs w:val="24"/>
          <w:lang w:val="fr-FR"/>
        </w:rPr>
        <w:t>mises en place aux niveaux districts, régions, central</w:t>
      </w:r>
      <w:r w:rsidR="00FB75F5" w:rsidRPr="00A87211">
        <w:rPr>
          <w:rFonts w:ascii="Times New Roman" w:eastAsiaTheme="minorEastAsia" w:hAnsi="Times New Roman" w:cs="Times New Roman"/>
          <w:sz w:val="24"/>
          <w:szCs w:val="24"/>
          <w:lang w:val="fr-FR"/>
        </w:rPr>
        <w:t xml:space="preserve"> et </w:t>
      </w:r>
      <w:r w:rsidR="00FB75F5" w:rsidRPr="00A87211">
        <w:rPr>
          <w:rFonts w:ascii="Times New Roman" w:eastAsia="Times New Roman" w:hAnsi="Times New Roman" w:cs="Times New Roman"/>
          <w:sz w:val="24"/>
          <w:szCs w:val="24"/>
          <w:lang w:val="fr-FR"/>
        </w:rPr>
        <w:t>plusieurs acteurs en épidémiologie de terrain et de santé publique sont formés pour renforcer ce système de surveillance. Pour disponibiliser ce personnel, deux filières d’épidémiologie de terrain et de santé publique ont été créées au Centre de Formation et de Recherche en Santé Publique (CFRSP) à Lomé afin de répondre aux besoins de formation du pays en la matière.</w:t>
      </w:r>
      <w:r w:rsidR="00FB75F5" w:rsidRPr="00A87211">
        <w:rPr>
          <w:rFonts w:ascii="Times New Roman" w:eastAsiaTheme="minorEastAsia" w:hAnsi="Times New Roman" w:cs="Times New Roman"/>
          <w:sz w:val="24"/>
          <w:szCs w:val="24"/>
          <w:lang w:val="fr-FR"/>
        </w:rPr>
        <w:t xml:space="preserve"> Grâce à ces mesures, </w:t>
      </w:r>
      <w:r w:rsidR="00FB75F5" w:rsidRPr="00A87211">
        <w:rPr>
          <w:rFonts w:ascii="Times New Roman" w:eastAsiaTheme="minorEastAsia" w:hAnsi="Times New Roman" w:cs="Times New Roman"/>
          <w:sz w:val="24"/>
          <w:szCs w:val="24"/>
          <w:lang w:val="fr-FR" w:eastAsia="fr-FR"/>
        </w:rPr>
        <w:t>la proportion d’épidémie ayant bénéficié d’une réponse dans les 14 jours après la notification est maintenue à 100% en 2023.</w:t>
      </w:r>
    </w:p>
    <w:p w14:paraId="7F784915" w14:textId="77777777" w:rsidR="00FB75F5" w:rsidRPr="00A87211" w:rsidRDefault="00FB75F5" w:rsidP="00A87211">
      <w:pPr>
        <w:shd w:val="clear" w:color="auto" w:fill="FFFFFF"/>
        <w:spacing w:after="0" w:line="276" w:lineRule="auto"/>
        <w:contextualSpacing/>
        <w:jc w:val="both"/>
        <w:rPr>
          <w:rFonts w:ascii="Times New Roman" w:eastAsiaTheme="minorEastAsia" w:hAnsi="Times New Roman" w:cs="Times New Roman"/>
          <w:sz w:val="24"/>
          <w:szCs w:val="24"/>
          <w:lang w:val="fr-FR"/>
        </w:rPr>
      </w:pPr>
    </w:p>
    <w:p w14:paraId="4498B5D9" w14:textId="77125108" w:rsidR="00FB75F5" w:rsidRPr="00A87211" w:rsidRDefault="008914D4" w:rsidP="00A87211">
      <w:pPr>
        <w:shd w:val="clear" w:color="auto" w:fill="FFFFFF"/>
        <w:spacing w:after="0" w:line="276" w:lineRule="auto"/>
        <w:contextualSpacing/>
        <w:jc w:val="both"/>
        <w:rPr>
          <w:rFonts w:ascii="Times New Roman" w:eastAsiaTheme="minorEastAsia" w:hAnsi="Times New Roman" w:cs="Times New Roman"/>
          <w:sz w:val="24"/>
          <w:szCs w:val="24"/>
          <w:lang w:val="fr-CH"/>
        </w:rPr>
      </w:pPr>
      <w:r w:rsidRPr="00A87211">
        <w:rPr>
          <w:rFonts w:ascii="Times New Roman" w:eastAsiaTheme="minorEastAsia" w:hAnsi="Times New Roman" w:cs="Times New Roman"/>
          <w:sz w:val="24"/>
          <w:szCs w:val="24"/>
          <w:lang w:val="fr-FR"/>
        </w:rPr>
        <w:t xml:space="preserve">114. </w:t>
      </w:r>
      <w:r w:rsidR="00FB75F5" w:rsidRPr="00A87211">
        <w:rPr>
          <w:rFonts w:ascii="Times New Roman" w:eastAsiaTheme="minorEastAsia" w:hAnsi="Times New Roman" w:cs="Times New Roman"/>
          <w:sz w:val="24"/>
          <w:szCs w:val="24"/>
          <w:lang w:val="fr-FR"/>
        </w:rPr>
        <w:t>Pour la protection et le contrôle de l’infection (PCI), les actions ci-après ont été menées à savoir</w:t>
      </w:r>
      <w:r w:rsidR="007A580F" w:rsidRPr="00A87211">
        <w:rPr>
          <w:rFonts w:ascii="Times New Roman" w:eastAsiaTheme="minorEastAsia" w:hAnsi="Times New Roman" w:cs="Times New Roman"/>
          <w:sz w:val="24"/>
          <w:szCs w:val="24"/>
          <w:lang w:val="fr-FR"/>
        </w:rPr>
        <w:t>, entre autres :</w:t>
      </w:r>
    </w:p>
    <w:p w14:paraId="31850C31" w14:textId="10C8696E" w:rsidR="00FB75F5" w:rsidRPr="00A87211" w:rsidRDefault="00FB75F5" w:rsidP="00A87211">
      <w:pPr>
        <w:numPr>
          <w:ilvl w:val="0"/>
          <w:numId w:val="34"/>
        </w:numPr>
        <w:shd w:val="clear" w:color="auto" w:fill="FFFFFF"/>
        <w:suppressAutoHyphens/>
        <w:spacing w:after="0" w:line="276" w:lineRule="auto"/>
        <w:contextualSpacing/>
        <w:jc w:val="both"/>
        <w:rPr>
          <w:rFonts w:ascii="Times New Roman" w:eastAsia="Times New Roman" w:hAnsi="Times New Roman" w:cs="Times New Roman"/>
          <w:sz w:val="24"/>
          <w:szCs w:val="24"/>
          <w:lang w:val="fr-CH"/>
        </w:rPr>
      </w:pPr>
      <w:proofErr w:type="gramStart"/>
      <w:r w:rsidRPr="00A87211">
        <w:rPr>
          <w:rFonts w:ascii="Times New Roman" w:eastAsia="Times New Roman" w:hAnsi="Times New Roman" w:cs="Times New Roman"/>
          <w:sz w:val="24"/>
          <w:szCs w:val="24"/>
          <w:lang w:val="fr-FR" w:eastAsia="zh-CN"/>
        </w:rPr>
        <w:t>formation</w:t>
      </w:r>
      <w:proofErr w:type="gramEnd"/>
      <w:r w:rsidRPr="00A87211">
        <w:rPr>
          <w:rFonts w:ascii="Times New Roman" w:eastAsia="Times New Roman" w:hAnsi="Times New Roman" w:cs="Times New Roman"/>
          <w:sz w:val="24"/>
          <w:szCs w:val="24"/>
          <w:lang w:val="fr-FR" w:eastAsia="zh-CN"/>
        </w:rPr>
        <w:t xml:space="preserve"> de 736 personnels de santé et de 300 techniciens de surface avec l’appui de la Banque Mondiale à travers le projet REDISSE ; </w:t>
      </w:r>
    </w:p>
    <w:p w14:paraId="58317CC8" w14:textId="441B1827" w:rsidR="00FB75F5" w:rsidRPr="00A87211" w:rsidRDefault="00FB75F5" w:rsidP="00A87211">
      <w:pPr>
        <w:numPr>
          <w:ilvl w:val="0"/>
          <w:numId w:val="34"/>
        </w:numPr>
        <w:shd w:val="clear" w:color="auto" w:fill="FFFFFF"/>
        <w:suppressAutoHyphens/>
        <w:spacing w:after="0" w:line="276" w:lineRule="auto"/>
        <w:contextualSpacing/>
        <w:jc w:val="both"/>
        <w:rPr>
          <w:rFonts w:ascii="Times New Roman" w:eastAsia="Times New Roman" w:hAnsi="Times New Roman" w:cs="Times New Roman"/>
          <w:sz w:val="24"/>
          <w:szCs w:val="24"/>
          <w:lang w:val="fr-CH"/>
        </w:rPr>
      </w:pPr>
      <w:r w:rsidRPr="00A87211">
        <w:rPr>
          <w:rFonts w:ascii="Times New Roman" w:eastAsia="Times New Roman" w:hAnsi="Times New Roman" w:cs="Times New Roman"/>
          <w:sz w:val="24"/>
          <w:szCs w:val="24"/>
          <w:lang w:val="fr-FR" w:eastAsia="zh-CN"/>
        </w:rPr>
        <w:t xml:space="preserve"> </w:t>
      </w:r>
      <w:proofErr w:type="gramStart"/>
      <w:r w:rsidRPr="00A87211">
        <w:rPr>
          <w:rFonts w:ascii="Times New Roman" w:eastAsia="Times New Roman" w:hAnsi="Times New Roman" w:cs="Times New Roman"/>
          <w:sz w:val="24"/>
          <w:szCs w:val="24"/>
          <w:lang w:val="fr-FR" w:eastAsia="zh-CN"/>
        </w:rPr>
        <w:t>mise</w:t>
      </w:r>
      <w:proofErr w:type="gramEnd"/>
      <w:r w:rsidRPr="00A87211">
        <w:rPr>
          <w:rFonts w:ascii="Times New Roman" w:eastAsia="Times New Roman" w:hAnsi="Times New Roman" w:cs="Times New Roman"/>
          <w:sz w:val="24"/>
          <w:szCs w:val="24"/>
          <w:lang w:val="fr-FR" w:eastAsia="zh-CN"/>
        </w:rPr>
        <w:t xml:space="preserve"> en place des comités hygiène/PCI (03 CHU, 06 CHR et 04 CHP) et comités </w:t>
      </w:r>
      <w:proofErr w:type="spellStart"/>
      <w:r w:rsidRPr="00A87211">
        <w:rPr>
          <w:rFonts w:ascii="Times New Roman" w:eastAsia="Times New Roman" w:hAnsi="Times New Roman" w:cs="Times New Roman"/>
          <w:sz w:val="24"/>
          <w:szCs w:val="24"/>
          <w:lang w:val="fr-FR" w:eastAsia="zh-CN"/>
        </w:rPr>
        <w:t>HealthWISE</w:t>
      </w:r>
      <w:proofErr w:type="spellEnd"/>
      <w:r w:rsidRPr="00A87211">
        <w:rPr>
          <w:rFonts w:ascii="Times New Roman" w:eastAsia="Times New Roman" w:hAnsi="Times New Roman" w:cs="Times New Roman"/>
          <w:sz w:val="24"/>
          <w:szCs w:val="24"/>
          <w:lang w:val="fr-FR" w:eastAsia="zh-CN"/>
        </w:rPr>
        <w:t xml:space="preserve"> dans les hôpitaux avec l’appui de l’OMS</w:t>
      </w:r>
      <w:r w:rsidR="00876BCB" w:rsidRPr="00A87211">
        <w:rPr>
          <w:rFonts w:ascii="Times New Roman" w:eastAsia="Times New Roman" w:hAnsi="Times New Roman" w:cs="Times New Roman"/>
          <w:sz w:val="24"/>
          <w:szCs w:val="24"/>
          <w:lang w:val="fr-FR" w:eastAsia="zh-CN"/>
        </w:rPr>
        <w:t> ;</w:t>
      </w:r>
      <w:r w:rsidRPr="00A87211">
        <w:rPr>
          <w:rFonts w:ascii="Times New Roman" w:eastAsia="Times New Roman" w:hAnsi="Times New Roman" w:cs="Times New Roman"/>
          <w:sz w:val="24"/>
          <w:szCs w:val="24"/>
          <w:lang w:val="fr-FR" w:eastAsia="zh-CN"/>
        </w:rPr>
        <w:t xml:space="preserve"> </w:t>
      </w:r>
    </w:p>
    <w:p w14:paraId="1FC7C53E" w14:textId="18502B44" w:rsidR="00FB75F5" w:rsidRPr="00A87211" w:rsidRDefault="00FB75F5" w:rsidP="00A87211">
      <w:pPr>
        <w:numPr>
          <w:ilvl w:val="0"/>
          <w:numId w:val="34"/>
        </w:numPr>
        <w:shd w:val="clear" w:color="auto" w:fill="FFFFFF"/>
        <w:suppressAutoHyphens/>
        <w:spacing w:after="0" w:line="276" w:lineRule="auto"/>
        <w:contextualSpacing/>
        <w:jc w:val="both"/>
        <w:rPr>
          <w:rFonts w:ascii="Times New Roman" w:eastAsia="Times New Roman" w:hAnsi="Times New Roman" w:cs="Times New Roman"/>
          <w:sz w:val="24"/>
          <w:szCs w:val="24"/>
          <w:lang w:val="fr-CH"/>
        </w:rPr>
      </w:pPr>
      <w:r w:rsidRPr="00A87211">
        <w:rPr>
          <w:rFonts w:ascii="Times New Roman" w:eastAsia="Times New Roman" w:hAnsi="Times New Roman" w:cs="Times New Roman"/>
          <w:sz w:val="24"/>
          <w:szCs w:val="24"/>
          <w:lang w:val="fr-FR" w:eastAsia="zh-CN"/>
        </w:rPr>
        <w:t xml:space="preserve"> </w:t>
      </w:r>
      <w:proofErr w:type="gramStart"/>
      <w:r w:rsidRPr="00A87211">
        <w:rPr>
          <w:rFonts w:ascii="Times New Roman" w:eastAsia="Times New Roman" w:hAnsi="Times New Roman" w:cs="Times New Roman"/>
          <w:sz w:val="24"/>
          <w:szCs w:val="24"/>
          <w:lang w:val="fr-FR" w:eastAsia="zh-CN"/>
        </w:rPr>
        <w:t>réalisation</w:t>
      </w:r>
      <w:proofErr w:type="gramEnd"/>
      <w:r w:rsidRPr="00A87211">
        <w:rPr>
          <w:rFonts w:ascii="Times New Roman" w:eastAsia="Times New Roman" w:hAnsi="Times New Roman" w:cs="Times New Roman"/>
          <w:sz w:val="24"/>
          <w:szCs w:val="24"/>
          <w:lang w:val="fr-FR" w:eastAsia="zh-CN"/>
        </w:rPr>
        <w:t xml:space="preserve"> fréquente des audits internes ou auto-évaluations de la qualité dans 30 et 50 USP respectivement en 2018 et 2020 ;</w:t>
      </w:r>
    </w:p>
    <w:p w14:paraId="4DE6A22E" w14:textId="33FE8C9C" w:rsidR="00FB75F5" w:rsidRPr="00A87211" w:rsidRDefault="00FB75F5" w:rsidP="00A87211">
      <w:pPr>
        <w:numPr>
          <w:ilvl w:val="0"/>
          <w:numId w:val="34"/>
        </w:numPr>
        <w:shd w:val="clear" w:color="auto" w:fill="FFFFFF"/>
        <w:suppressAutoHyphens/>
        <w:spacing w:after="0" w:line="276" w:lineRule="auto"/>
        <w:contextualSpacing/>
        <w:jc w:val="both"/>
        <w:rPr>
          <w:rFonts w:ascii="Times New Roman" w:eastAsia="Times New Roman" w:hAnsi="Times New Roman" w:cs="Times New Roman"/>
          <w:sz w:val="24"/>
          <w:szCs w:val="24"/>
          <w:lang w:val="fr-CH"/>
        </w:rPr>
      </w:pPr>
      <w:r w:rsidRPr="00A87211">
        <w:rPr>
          <w:rFonts w:ascii="Times New Roman" w:eastAsia="Times New Roman" w:hAnsi="Times New Roman" w:cs="Times New Roman"/>
          <w:sz w:val="24"/>
          <w:szCs w:val="24"/>
          <w:lang w:val="fr-FR" w:eastAsia="zh-CN"/>
        </w:rPr>
        <w:t xml:space="preserve">  </w:t>
      </w:r>
      <w:proofErr w:type="gramStart"/>
      <w:r w:rsidRPr="00A87211">
        <w:rPr>
          <w:rFonts w:ascii="Times New Roman" w:eastAsia="Times New Roman" w:hAnsi="Times New Roman" w:cs="Times New Roman"/>
          <w:sz w:val="24"/>
          <w:szCs w:val="24"/>
          <w:lang w:val="fr-FR" w:eastAsia="zh-CN"/>
        </w:rPr>
        <w:t>mise</w:t>
      </w:r>
      <w:proofErr w:type="gramEnd"/>
      <w:r w:rsidRPr="00A87211">
        <w:rPr>
          <w:rFonts w:ascii="Times New Roman" w:eastAsia="Times New Roman" w:hAnsi="Times New Roman" w:cs="Times New Roman"/>
          <w:sz w:val="24"/>
          <w:szCs w:val="24"/>
          <w:lang w:val="fr-FR" w:eastAsia="zh-CN"/>
        </w:rPr>
        <w:t xml:space="preserve"> en œuvre d’outils d’évaluation et de suivi de la PCI dans les formations sanitaires (WASHFIT/</w:t>
      </w:r>
      <w:proofErr w:type="spellStart"/>
      <w:r w:rsidRPr="00A87211">
        <w:rPr>
          <w:rFonts w:ascii="Times New Roman" w:eastAsia="Times New Roman" w:hAnsi="Times New Roman" w:cs="Times New Roman"/>
          <w:sz w:val="24"/>
          <w:szCs w:val="24"/>
          <w:lang w:val="fr-FR" w:eastAsia="zh-CN"/>
        </w:rPr>
        <w:t>Scorecard</w:t>
      </w:r>
      <w:proofErr w:type="spellEnd"/>
      <w:r w:rsidRPr="00A87211">
        <w:rPr>
          <w:rFonts w:ascii="Times New Roman" w:eastAsia="Times New Roman" w:hAnsi="Times New Roman" w:cs="Times New Roman"/>
          <w:sz w:val="24"/>
          <w:szCs w:val="24"/>
          <w:lang w:val="fr-FR" w:eastAsia="zh-CN"/>
        </w:rPr>
        <w:t xml:space="preserve"> adapté)</w:t>
      </w:r>
      <w:r w:rsidR="00C77044" w:rsidRPr="00A87211">
        <w:rPr>
          <w:rFonts w:ascii="Times New Roman" w:eastAsia="Times New Roman" w:hAnsi="Times New Roman" w:cs="Times New Roman"/>
          <w:sz w:val="24"/>
          <w:szCs w:val="24"/>
          <w:lang w:val="fr-FR" w:eastAsia="zh-CN"/>
        </w:rPr>
        <w:t>.</w:t>
      </w:r>
      <w:r w:rsidRPr="00A87211">
        <w:rPr>
          <w:rFonts w:ascii="Times New Roman" w:eastAsia="Times New Roman" w:hAnsi="Times New Roman" w:cs="Times New Roman"/>
          <w:sz w:val="24"/>
          <w:szCs w:val="24"/>
          <w:lang w:val="fr-FR" w:eastAsia="zh-CN"/>
        </w:rPr>
        <w:t xml:space="preserve"> </w:t>
      </w:r>
    </w:p>
    <w:p w14:paraId="2ED7B7E3" w14:textId="77777777" w:rsidR="00FB75F5" w:rsidRPr="00A87211" w:rsidRDefault="00FB75F5" w:rsidP="00A87211">
      <w:pPr>
        <w:shd w:val="clear" w:color="auto" w:fill="FFFFFF"/>
        <w:suppressAutoHyphens/>
        <w:spacing w:after="0" w:line="276" w:lineRule="auto"/>
        <w:contextualSpacing/>
        <w:jc w:val="both"/>
        <w:rPr>
          <w:rFonts w:ascii="Times New Roman" w:eastAsia="Times New Roman" w:hAnsi="Times New Roman" w:cs="Times New Roman"/>
          <w:sz w:val="24"/>
          <w:szCs w:val="24"/>
          <w:lang w:val="fr-FR" w:eastAsia="zh-CN"/>
        </w:rPr>
      </w:pPr>
    </w:p>
    <w:p w14:paraId="01A3C6D8" w14:textId="1363BA3E" w:rsidR="00EB2783" w:rsidRPr="00A87211" w:rsidRDefault="008914D4"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115. </w:t>
      </w:r>
      <w:r w:rsidR="00FB75F5" w:rsidRPr="00A87211">
        <w:rPr>
          <w:rFonts w:ascii="Times New Roman" w:eastAsiaTheme="minorEastAsia" w:hAnsi="Times New Roman" w:cs="Times New Roman"/>
          <w:sz w:val="24"/>
          <w:szCs w:val="24"/>
          <w:lang w:val="fr-FR" w:eastAsia="fr-FR"/>
        </w:rPr>
        <w:t xml:space="preserve">Le taux d’infection post-opératoire a connu une amélioration dans les structures sanitaires passant de 1,2% en 2017 à 0,83% en 2021. </w:t>
      </w:r>
    </w:p>
    <w:p w14:paraId="79916CDB" w14:textId="2C5C4CB1" w:rsidR="00EB2783" w:rsidRPr="00360039" w:rsidRDefault="008914D4"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lastRenderedPageBreak/>
        <w:t xml:space="preserve">116. </w:t>
      </w:r>
      <w:r w:rsidR="00876BCB" w:rsidRPr="00A87211">
        <w:rPr>
          <w:rFonts w:ascii="Times New Roman" w:eastAsiaTheme="minorEastAsia" w:hAnsi="Times New Roman" w:cs="Times New Roman"/>
          <w:sz w:val="24"/>
          <w:szCs w:val="24"/>
          <w:lang w:val="fr-FR" w:eastAsia="fr-FR"/>
        </w:rPr>
        <w:t>Afin de</w:t>
      </w:r>
      <w:r w:rsidR="00FB75F5" w:rsidRPr="00A87211">
        <w:rPr>
          <w:rFonts w:ascii="Times New Roman" w:eastAsiaTheme="minorEastAsia" w:hAnsi="Times New Roman" w:cs="Times New Roman"/>
          <w:sz w:val="24"/>
          <w:szCs w:val="24"/>
          <w:lang w:val="fr-FR" w:eastAsia="fr-FR"/>
        </w:rPr>
        <w:t xml:space="preserve"> prévenir l'abus d'alcool et de tabac et l'utilisation de drogues illicites et autres substances nocives</w:t>
      </w:r>
      <w:r w:rsidR="00246008" w:rsidRPr="00360039">
        <w:rPr>
          <w:rFonts w:ascii="Times New Roman" w:eastAsiaTheme="minorEastAsia" w:hAnsi="Times New Roman" w:cs="Times New Roman"/>
          <w:sz w:val="24"/>
          <w:szCs w:val="24"/>
          <w:lang w:val="fr-FR" w:eastAsia="fr-FR"/>
        </w:rPr>
        <w:t>,</w:t>
      </w:r>
      <w:r w:rsidR="00876BCB" w:rsidRPr="00360039">
        <w:rPr>
          <w:rFonts w:ascii="Times New Roman" w:eastAsiaTheme="minorEastAsia" w:hAnsi="Times New Roman" w:cs="Times New Roman"/>
          <w:sz w:val="24"/>
          <w:szCs w:val="24"/>
          <w:lang w:val="fr-FR" w:eastAsia="fr-FR"/>
        </w:rPr>
        <w:t xml:space="preserve"> certains texte</w:t>
      </w:r>
      <w:r w:rsidR="00566382" w:rsidRPr="00360039">
        <w:rPr>
          <w:rFonts w:ascii="Times New Roman" w:eastAsiaTheme="minorEastAsia" w:hAnsi="Times New Roman" w:cs="Times New Roman"/>
          <w:sz w:val="24"/>
          <w:szCs w:val="24"/>
          <w:lang w:val="fr-FR" w:eastAsia="fr-FR"/>
        </w:rPr>
        <w:t>s</w:t>
      </w:r>
      <w:r w:rsidR="00876BCB" w:rsidRPr="00360039">
        <w:rPr>
          <w:rFonts w:ascii="Times New Roman" w:eastAsiaTheme="minorEastAsia" w:hAnsi="Times New Roman" w:cs="Times New Roman"/>
          <w:sz w:val="24"/>
          <w:szCs w:val="24"/>
          <w:lang w:val="fr-FR" w:eastAsia="fr-FR"/>
        </w:rPr>
        <w:t xml:space="preserve"> ont été adoptés.</w:t>
      </w:r>
      <w:r w:rsidR="00FB75F5" w:rsidRPr="00360039">
        <w:rPr>
          <w:rFonts w:ascii="Times New Roman" w:eastAsiaTheme="minorEastAsia" w:hAnsi="Times New Roman" w:cs="Times New Roman"/>
          <w:sz w:val="24"/>
          <w:szCs w:val="24"/>
          <w:lang w:val="fr-FR" w:eastAsia="fr-FR"/>
        </w:rPr>
        <w:t xml:space="preserve"> Il s’agit entre autres des arrêtés n° 121/2019/MSHP/ CAB/SG du 8 juillet 2019 portant liste et rotation des avertissements sanitaires à inscrire sur les unités de conditionnements du tabac et ses produits dérivés et n°016/2020/MSHP/CAB/SG du 23 janvier 2020 portant création du programme national des addictions aux produit</w:t>
      </w:r>
      <w:r w:rsidR="007E46B1" w:rsidRPr="00360039">
        <w:rPr>
          <w:rFonts w:ascii="Times New Roman" w:eastAsiaTheme="minorEastAsia" w:hAnsi="Times New Roman" w:cs="Times New Roman"/>
          <w:sz w:val="24"/>
          <w:szCs w:val="24"/>
          <w:lang w:val="fr-FR" w:eastAsia="fr-FR"/>
        </w:rPr>
        <w:t>s</w:t>
      </w:r>
      <w:r w:rsidR="00FB75F5" w:rsidRPr="00360039">
        <w:rPr>
          <w:rFonts w:ascii="Times New Roman" w:eastAsiaTheme="minorEastAsia" w:hAnsi="Times New Roman" w:cs="Times New Roman"/>
          <w:sz w:val="24"/>
          <w:szCs w:val="24"/>
          <w:lang w:val="fr-FR" w:eastAsia="fr-FR"/>
        </w:rPr>
        <w:t xml:space="preserve"> psychoactifs (PNAPP</w:t>
      </w:r>
      <w:r w:rsidR="005F1D3B" w:rsidRPr="00360039">
        <w:rPr>
          <w:rFonts w:ascii="Times New Roman" w:eastAsiaTheme="minorEastAsia" w:hAnsi="Times New Roman" w:cs="Times New Roman"/>
          <w:sz w:val="24"/>
          <w:szCs w:val="24"/>
          <w:lang w:val="fr-FR" w:eastAsia="fr-FR"/>
        </w:rPr>
        <w:t>).</w:t>
      </w:r>
    </w:p>
    <w:p w14:paraId="734D6C27" w14:textId="77777777" w:rsidR="00EB2783" w:rsidRPr="00360039" w:rsidRDefault="00EB2783"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p>
    <w:p w14:paraId="673A5093" w14:textId="32E056F9" w:rsidR="00EB2783" w:rsidRPr="00A87211" w:rsidRDefault="008914D4"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117. </w:t>
      </w:r>
      <w:r w:rsidR="00023EDE"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CH"/>
        </w:rPr>
        <w:t>e Togo a mis en œuvre plusieurs plans stratégiques pour la riposte contre le VIH/sida dont la PSN 2016-2020, PSN 2021-2023 et PSN 2024-2026 qui visent</w:t>
      </w:r>
      <w:r w:rsidR="00EB2783" w:rsidRPr="00A87211">
        <w:rPr>
          <w:rFonts w:ascii="Times New Roman" w:eastAsiaTheme="minorEastAsia" w:hAnsi="Times New Roman" w:cs="Times New Roman"/>
          <w:sz w:val="24"/>
          <w:szCs w:val="24"/>
          <w:lang w:val="fr-CH"/>
        </w:rPr>
        <w:t xml:space="preserve">, </w:t>
      </w:r>
      <w:r w:rsidR="00FB75F5" w:rsidRPr="00A87211">
        <w:rPr>
          <w:rFonts w:ascii="Times New Roman" w:eastAsiaTheme="minorEastAsia" w:hAnsi="Times New Roman" w:cs="Times New Roman"/>
          <w:sz w:val="24"/>
          <w:szCs w:val="24"/>
          <w:lang w:val="fr-CH"/>
        </w:rPr>
        <w:t>entre autres</w:t>
      </w:r>
      <w:r w:rsidR="001643D6" w:rsidRPr="001643D6">
        <w:rPr>
          <w:rFonts w:ascii="Times New Roman" w:eastAsiaTheme="minorEastAsia" w:hAnsi="Times New Roman" w:cs="Times New Roman"/>
          <w:color w:val="FF0000"/>
          <w:sz w:val="24"/>
          <w:szCs w:val="24"/>
          <w:lang w:val="fr-CH"/>
        </w:rPr>
        <w:t>,</w:t>
      </w:r>
      <w:r w:rsidR="00FB75F5" w:rsidRPr="00A87211">
        <w:rPr>
          <w:rFonts w:ascii="Times New Roman" w:eastAsiaTheme="minorEastAsia" w:hAnsi="Times New Roman" w:cs="Times New Roman"/>
          <w:sz w:val="24"/>
          <w:szCs w:val="24"/>
          <w:lang w:val="fr-CH"/>
        </w:rPr>
        <w:t xml:space="preserve"> </w:t>
      </w:r>
      <w:r w:rsidR="00FB75F5" w:rsidRPr="003732E7">
        <w:rPr>
          <w:rFonts w:ascii="Times New Roman" w:eastAsiaTheme="minorEastAsia" w:hAnsi="Times New Roman" w:cs="Times New Roman"/>
          <w:sz w:val="24"/>
          <w:szCs w:val="24"/>
          <w:lang w:val="fr-FR"/>
        </w:rPr>
        <w:t xml:space="preserve">la prévention ciblée à fort impact pour l’élimination de nouvelles infections à VIH, </w:t>
      </w:r>
      <w:r w:rsidR="00FB75F5" w:rsidRPr="00A87211">
        <w:rPr>
          <w:rFonts w:ascii="Times New Roman" w:eastAsiaTheme="minorEastAsia" w:hAnsi="Times New Roman" w:cs="Times New Roman"/>
          <w:sz w:val="24"/>
          <w:szCs w:val="24"/>
          <w:lang w:val="fr-CH"/>
        </w:rPr>
        <w:t>le respect de l’équité et l’égalité dans l’accès de la population aux services de prévention, de soins, traitements et soutien et préviennent contre la discrimination et la stigmatisation dans la société togolaise</w:t>
      </w:r>
      <w:r w:rsidR="00B74BE9" w:rsidRPr="00A87211">
        <w:rPr>
          <w:rFonts w:ascii="Times New Roman" w:eastAsiaTheme="minorEastAsia" w:hAnsi="Times New Roman" w:cs="Times New Roman"/>
          <w:sz w:val="24"/>
          <w:szCs w:val="24"/>
          <w:lang w:val="fr-CH"/>
        </w:rPr>
        <w:t>.</w:t>
      </w:r>
    </w:p>
    <w:p w14:paraId="2647AAA5" w14:textId="77777777" w:rsidR="00EB2783" w:rsidRPr="00A87211" w:rsidRDefault="00EB2783"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p>
    <w:p w14:paraId="244E02DD" w14:textId="0AED58C2" w:rsidR="000E7C44" w:rsidRPr="00476E9A" w:rsidRDefault="008914D4"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CH"/>
        </w:rPr>
      </w:pPr>
      <w:r w:rsidRPr="00A87211">
        <w:rPr>
          <w:rFonts w:ascii="Times New Roman" w:eastAsiaTheme="minorEastAsia" w:hAnsi="Times New Roman" w:cs="Times New Roman"/>
          <w:sz w:val="24"/>
          <w:szCs w:val="24"/>
          <w:lang w:val="fr-FR" w:eastAsia="fr-FR"/>
        </w:rPr>
        <w:t xml:space="preserve">118. </w:t>
      </w:r>
      <w:r w:rsidR="00FB75F5" w:rsidRPr="00A87211">
        <w:rPr>
          <w:rFonts w:ascii="Times New Roman" w:eastAsiaTheme="minorEastAsia" w:hAnsi="Times New Roman" w:cs="Times New Roman"/>
          <w:sz w:val="24"/>
          <w:szCs w:val="24"/>
          <w:lang w:val="fr-FR" w:eastAsia="fr-FR"/>
        </w:rPr>
        <w:t>En matière de la prévention du VIH/Sida</w:t>
      </w:r>
      <w:r w:rsidR="0090792B"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le Plan d’élimination de la Transmission de la Mère à l’enfant (2014-2018) </w:t>
      </w:r>
      <w:r w:rsidR="00946664" w:rsidRPr="00A87211">
        <w:rPr>
          <w:rFonts w:ascii="Times New Roman" w:eastAsiaTheme="minorEastAsia" w:hAnsi="Times New Roman" w:cs="Times New Roman"/>
          <w:sz w:val="24"/>
          <w:szCs w:val="24"/>
          <w:lang w:val="fr-FR" w:eastAsia="fr-FR"/>
        </w:rPr>
        <w:t>est élaboré. S</w:t>
      </w:r>
      <w:r w:rsidR="00FB75F5" w:rsidRPr="00A87211">
        <w:rPr>
          <w:rFonts w:ascii="Times New Roman" w:eastAsiaTheme="minorEastAsia" w:hAnsi="Times New Roman" w:cs="Times New Roman"/>
          <w:sz w:val="24"/>
          <w:szCs w:val="24"/>
          <w:lang w:val="fr-FR" w:eastAsia="fr-FR"/>
        </w:rPr>
        <w:t>a mise en œuvre s’est faite selon les quatre composantes recommandées qui sont : la prévention primaire de l’infection à VIH et de la syphilis</w:t>
      </w:r>
      <w:r w:rsidR="00311B3E">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la prévention des grossesses non désirées chez les femmes séropositives ; les interventions spécifiques visant à réduire la TME et les soins</w:t>
      </w:r>
      <w:r w:rsidR="007D12C6">
        <w:rPr>
          <w:rFonts w:ascii="Times New Roman" w:eastAsiaTheme="minorEastAsia" w:hAnsi="Times New Roman" w:cs="Times New Roman"/>
          <w:sz w:val="24"/>
          <w:szCs w:val="24"/>
          <w:lang w:val="fr-FR" w:eastAsia="fr-FR"/>
        </w:rPr>
        <w:t> </w:t>
      </w:r>
      <w:r w:rsidR="007D12C6" w:rsidRPr="00476E9A">
        <w:rPr>
          <w:rFonts w:ascii="Times New Roman" w:eastAsiaTheme="minorEastAsia" w:hAnsi="Times New Roman" w:cs="Times New Roman"/>
          <w:sz w:val="24"/>
          <w:szCs w:val="24"/>
          <w:lang w:val="fr-FR" w:eastAsia="fr-FR"/>
        </w:rPr>
        <w:t>;</w:t>
      </w:r>
      <w:r w:rsidR="00FB75F5" w:rsidRPr="00476E9A">
        <w:rPr>
          <w:rFonts w:ascii="Times New Roman" w:eastAsiaTheme="minorEastAsia" w:hAnsi="Times New Roman" w:cs="Times New Roman"/>
          <w:sz w:val="24"/>
          <w:szCs w:val="24"/>
          <w:lang w:val="fr-FR" w:eastAsia="fr-FR"/>
        </w:rPr>
        <w:t xml:space="preserve"> </w:t>
      </w:r>
      <w:r w:rsidR="002E3B54" w:rsidRPr="00476E9A">
        <w:rPr>
          <w:rFonts w:ascii="Times New Roman" w:eastAsiaTheme="minorEastAsia" w:hAnsi="Times New Roman" w:cs="Times New Roman"/>
          <w:sz w:val="24"/>
          <w:szCs w:val="24"/>
          <w:lang w:val="fr-FR" w:eastAsia="fr-FR"/>
        </w:rPr>
        <w:t xml:space="preserve">le </w:t>
      </w:r>
      <w:r w:rsidR="00FB75F5" w:rsidRPr="00476E9A">
        <w:rPr>
          <w:rFonts w:ascii="Times New Roman" w:eastAsiaTheme="minorEastAsia" w:hAnsi="Times New Roman" w:cs="Times New Roman"/>
          <w:sz w:val="24"/>
          <w:szCs w:val="24"/>
          <w:lang w:val="fr-FR" w:eastAsia="fr-FR"/>
        </w:rPr>
        <w:t xml:space="preserve">soutien et </w:t>
      </w:r>
      <w:r w:rsidR="002E3B54" w:rsidRPr="00476E9A">
        <w:rPr>
          <w:rFonts w:ascii="Times New Roman" w:eastAsiaTheme="minorEastAsia" w:hAnsi="Times New Roman" w:cs="Times New Roman"/>
          <w:sz w:val="24"/>
          <w:szCs w:val="24"/>
          <w:lang w:val="fr-FR" w:eastAsia="fr-FR"/>
        </w:rPr>
        <w:t xml:space="preserve">le </w:t>
      </w:r>
      <w:r w:rsidR="00FB75F5" w:rsidRPr="00476E9A">
        <w:rPr>
          <w:rFonts w:ascii="Times New Roman" w:eastAsiaTheme="minorEastAsia" w:hAnsi="Times New Roman" w:cs="Times New Roman"/>
          <w:sz w:val="24"/>
          <w:szCs w:val="24"/>
          <w:lang w:val="fr-FR" w:eastAsia="fr-FR"/>
        </w:rPr>
        <w:t xml:space="preserve">traitement des femmes enceintes séropositives au VIH, de leurs enfants et de leurs familles. </w:t>
      </w:r>
      <w:r w:rsidR="007D12C6" w:rsidRPr="00476E9A">
        <w:rPr>
          <w:rFonts w:ascii="Times New Roman" w:eastAsiaTheme="minorEastAsia" w:hAnsi="Times New Roman" w:cs="Times New Roman"/>
          <w:sz w:val="24"/>
          <w:szCs w:val="24"/>
          <w:lang w:val="fr-FR" w:eastAsia="fr-FR"/>
        </w:rPr>
        <w:t xml:space="preserve">Depuis </w:t>
      </w:r>
      <w:r w:rsidR="00FB75F5" w:rsidRPr="00476E9A">
        <w:rPr>
          <w:rFonts w:ascii="Times New Roman" w:eastAsiaTheme="minorEastAsia" w:hAnsi="Times New Roman" w:cs="Times New Roman"/>
          <w:sz w:val="24"/>
          <w:szCs w:val="24"/>
          <w:lang w:val="fr-CH"/>
        </w:rPr>
        <w:t>2014, la Politique Nationale de Prévention et de prise en charge globale des populations clés en vue de mieux cibler les interventions adaptées en termes de leur accès aux services de santé de prévention, de suivi et de prise en charge</w:t>
      </w:r>
      <w:r w:rsidR="00047D90" w:rsidRPr="00476E9A">
        <w:rPr>
          <w:rFonts w:ascii="Times New Roman" w:eastAsiaTheme="minorEastAsia" w:hAnsi="Times New Roman" w:cs="Times New Roman"/>
          <w:sz w:val="24"/>
          <w:szCs w:val="24"/>
          <w:lang w:val="fr-CH"/>
        </w:rPr>
        <w:t xml:space="preserve"> est mise œuvre</w:t>
      </w:r>
      <w:r w:rsidR="00FB75F5" w:rsidRPr="00476E9A">
        <w:rPr>
          <w:rFonts w:ascii="Times New Roman" w:eastAsiaTheme="minorEastAsia" w:hAnsi="Times New Roman" w:cs="Times New Roman"/>
          <w:sz w:val="24"/>
          <w:szCs w:val="24"/>
          <w:lang w:val="fr-CH"/>
        </w:rPr>
        <w:t>. Dans son application</w:t>
      </w:r>
      <w:r w:rsidR="00047D90" w:rsidRPr="00476E9A">
        <w:rPr>
          <w:rFonts w:ascii="Times New Roman" w:eastAsiaTheme="minorEastAsia" w:hAnsi="Times New Roman" w:cs="Times New Roman"/>
          <w:sz w:val="24"/>
          <w:szCs w:val="24"/>
          <w:lang w:val="fr-CH"/>
        </w:rPr>
        <w:t>,</w:t>
      </w:r>
      <w:r w:rsidR="00FB75F5" w:rsidRPr="00476E9A">
        <w:rPr>
          <w:rFonts w:ascii="Times New Roman" w:eastAsiaTheme="minorEastAsia" w:hAnsi="Times New Roman" w:cs="Times New Roman"/>
          <w:sz w:val="24"/>
          <w:szCs w:val="24"/>
          <w:lang w:val="fr-CH"/>
        </w:rPr>
        <w:t xml:space="preserve"> des services de gratuités sont offerts à toutes les cibles infectées au VIH. Tous ces plans incluent les interventions sur la sensibilisation, la communication pour le changement de comportement, la formation et l’éducation sur le VIH et les maladies sexuellement </w:t>
      </w:r>
      <w:r w:rsidR="003D083C" w:rsidRPr="00476E9A">
        <w:rPr>
          <w:rFonts w:ascii="Times New Roman" w:eastAsiaTheme="minorEastAsia" w:hAnsi="Times New Roman" w:cs="Times New Roman"/>
          <w:sz w:val="24"/>
          <w:szCs w:val="24"/>
          <w:lang w:val="fr-CH"/>
        </w:rPr>
        <w:t>tran</w:t>
      </w:r>
      <w:r w:rsidR="00622683" w:rsidRPr="00476E9A">
        <w:rPr>
          <w:rFonts w:ascii="Times New Roman" w:eastAsiaTheme="minorEastAsia" w:hAnsi="Times New Roman" w:cs="Times New Roman"/>
          <w:sz w:val="24"/>
          <w:szCs w:val="24"/>
          <w:lang w:val="fr-CH"/>
        </w:rPr>
        <w:t>s</w:t>
      </w:r>
      <w:r w:rsidR="003D083C" w:rsidRPr="00476E9A">
        <w:rPr>
          <w:rFonts w:ascii="Times New Roman" w:eastAsiaTheme="minorEastAsia" w:hAnsi="Times New Roman" w:cs="Times New Roman"/>
          <w:sz w:val="24"/>
          <w:szCs w:val="24"/>
          <w:lang w:val="fr-CH"/>
        </w:rPr>
        <w:t>missible</w:t>
      </w:r>
      <w:r w:rsidR="00622683" w:rsidRPr="00476E9A">
        <w:rPr>
          <w:rFonts w:ascii="Times New Roman" w:eastAsiaTheme="minorEastAsia" w:hAnsi="Times New Roman" w:cs="Times New Roman"/>
          <w:sz w:val="24"/>
          <w:szCs w:val="24"/>
          <w:lang w:val="fr-CH"/>
        </w:rPr>
        <w:t>s</w:t>
      </w:r>
      <w:r w:rsidR="000E7C44" w:rsidRPr="00476E9A">
        <w:rPr>
          <w:rFonts w:ascii="Times New Roman" w:eastAsiaTheme="minorEastAsia" w:hAnsi="Times New Roman" w:cs="Times New Roman"/>
          <w:sz w:val="24"/>
          <w:szCs w:val="24"/>
          <w:lang w:val="fr-CH"/>
        </w:rPr>
        <w:t>.</w:t>
      </w:r>
    </w:p>
    <w:p w14:paraId="3D730A85" w14:textId="77777777" w:rsidR="008914D4" w:rsidRPr="00A87211" w:rsidRDefault="008914D4"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p>
    <w:p w14:paraId="0D9EE957" w14:textId="7D832887" w:rsidR="000E7C44" w:rsidRPr="00A87211" w:rsidRDefault="008914D4"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119. </w:t>
      </w:r>
      <w:r w:rsidR="00FB75F5" w:rsidRPr="00A87211">
        <w:rPr>
          <w:rFonts w:ascii="Times New Roman" w:eastAsiaTheme="minorEastAsia" w:hAnsi="Times New Roman" w:cs="Times New Roman"/>
          <w:sz w:val="24"/>
          <w:szCs w:val="24"/>
          <w:lang w:val="fr-FR" w:eastAsia="fr-FR"/>
        </w:rPr>
        <w:t>Pour améliorer la santé mentale, un programme national de santé mentale chargé de mettre en œuvre les orientations de l’Etat pour résoudre les problèmes liés à ce domaine</w:t>
      </w:r>
      <w:r w:rsidR="000E7C44" w:rsidRPr="00A87211">
        <w:rPr>
          <w:rFonts w:ascii="Times New Roman" w:eastAsiaTheme="minorEastAsia" w:hAnsi="Times New Roman" w:cs="Times New Roman"/>
          <w:sz w:val="24"/>
          <w:szCs w:val="24"/>
          <w:lang w:val="fr-FR" w:eastAsia="fr-FR"/>
        </w:rPr>
        <w:t xml:space="preserve"> est élaboré</w:t>
      </w:r>
      <w:r w:rsidR="00FB75F5" w:rsidRPr="00A87211">
        <w:rPr>
          <w:rFonts w:ascii="Times New Roman" w:eastAsiaTheme="minorEastAsia" w:hAnsi="Times New Roman" w:cs="Times New Roman"/>
          <w:sz w:val="24"/>
          <w:szCs w:val="24"/>
          <w:lang w:val="fr-FR" w:eastAsia="fr-FR"/>
        </w:rPr>
        <w:t>. Ce plan est assorti d’une stratégie pour la période</w:t>
      </w:r>
      <w:r w:rsidR="00936480">
        <w:rPr>
          <w:rFonts w:ascii="Times New Roman" w:eastAsiaTheme="minorEastAsia" w:hAnsi="Times New Roman" w:cs="Times New Roman"/>
          <w:sz w:val="24"/>
          <w:szCs w:val="24"/>
          <w:lang w:val="fr-FR" w:eastAsia="fr-FR"/>
        </w:rPr>
        <w:t xml:space="preserve"> </w:t>
      </w:r>
      <w:r w:rsidR="00FB75F5" w:rsidRPr="00A87211">
        <w:rPr>
          <w:rFonts w:ascii="Times New Roman" w:eastAsia="Malgun Gothic" w:hAnsi="Times New Roman" w:cs="Times New Roman"/>
          <w:sz w:val="24"/>
          <w:szCs w:val="24"/>
          <w:lang w:val="fr-FR" w:eastAsia="fr-FR"/>
        </w:rPr>
        <w:t>2015-2019</w:t>
      </w:r>
      <w:r w:rsidR="00FB75F5" w:rsidRPr="00A87211">
        <w:rPr>
          <w:rFonts w:ascii="Times New Roman" w:eastAsiaTheme="minorEastAsia" w:hAnsi="Times New Roman" w:cs="Times New Roman"/>
          <w:sz w:val="24"/>
          <w:szCs w:val="24"/>
          <w:lang w:val="fr-FR" w:eastAsia="fr-FR"/>
        </w:rPr>
        <w:t>.  Sur le plan thérapeutique, les pathologies psychiatriques sont prises en charge dans les structures psychiatriques publiques (Hôpital psychiatrique de Zébé, Cliniques psychiatriques des 3 CHU, unités de santé mentale dans les 6 CHR) et privées (Case ou centre de santé mentale (CSM)</w:t>
      </w:r>
      <w:r w:rsidR="00B21F53">
        <w:rPr>
          <w:rFonts w:ascii="Times New Roman" w:eastAsiaTheme="minorEastAsia" w:hAnsi="Times New Roman" w:cs="Times New Roman"/>
          <w:sz w:val="24"/>
          <w:szCs w:val="24"/>
          <w:lang w:val="fr-FR" w:eastAsia="fr-FR"/>
        </w:rPr>
        <w:t xml:space="preserve"> </w:t>
      </w:r>
      <w:proofErr w:type="spellStart"/>
      <w:r w:rsidR="00FB75F5" w:rsidRPr="00A87211">
        <w:rPr>
          <w:rFonts w:ascii="Times New Roman" w:eastAsiaTheme="minorEastAsia" w:hAnsi="Times New Roman" w:cs="Times New Roman"/>
          <w:sz w:val="24"/>
          <w:szCs w:val="24"/>
          <w:lang w:val="fr-FR" w:eastAsia="fr-FR"/>
        </w:rPr>
        <w:t>Yendoubé</w:t>
      </w:r>
      <w:proofErr w:type="spellEnd"/>
      <w:r w:rsidR="00FB75F5" w:rsidRPr="00A87211">
        <w:rPr>
          <w:rFonts w:ascii="Times New Roman" w:eastAsiaTheme="minorEastAsia" w:hAnsi="Times New Roman" w:cs="Times New Roman"/>
          <w:sz w:val="24"/>
          <w:szCs w:val="24"/>
          <w:lang w:val="fr-FR" w:eastAsia="fr-FR"/>
        </w:rPr>
        <w:t xml:space="preserve"> à Dapaong, CSM des Frères de Saint Jean de Dieu à </w:t>
      </w:r>
      <w:proofErr w:type="spellStart"/>
      <w:r w:rsidR="00FB75F5" w:rsidRPr="00A87211">
        <w:rPr>
          <w:rFonts w:ascii="Times New Roman" w:eastAsiaTheme="minorEastAsia" w:hAnsi="Times New Roman" w:cs="Times New Roman"/>
          <w:sz w:val="24"/>
          <w:szCs w:val="24"/>
          <w:lang w:val="fr-FR" w:eastAsia="fr-FR"/>
        </w:rPr>
        <w:t>Agoènyivé</w:t>
      </w:r>
      <w:proofErr w:type="spellEnd"/>
      <w:r w:rsidR="00FB75F5" w:rsidRPr="00A87211">
        <w:rPr>
          <w:rFonts w:ascii="Times New Roman" w:eastAsiaTheme="minorEastAsia" w:hAnsi="Times New Roman" w:cs="Times New Roman"/>
          <w:sz w:val="24"/>
          <w:szCs w:val="24"/>
          <w:lang w:val="fr-FR" w:eastAsia="fr-FR"/>
        </w:rPr>
        <w:t xml:space="preserve">, CSM Paul Louis René à </w:t>
      </w:r>
      <w:proofErr w:type="spellStart"/>
      <w:r w:rsidR="00FB75F5" w:rsidRPr="00A87211">
        <w:rPr>
          <w:rFonts w:ascii="Times New Roman" w:eastAsiaTheme="minorEastAsia" w:hAnsi="Times New Roman" w:cs="Times New Roman"/>
          <w:sz w:val="24"/>
          <w:szCs w:val="24"/>
          <w:lang w:val="fr-FR" w:eastAsia="fr-FR"/>
        </w:rPr>
        <w:t>Kélégougan</w:t>
      </w:r>
      <w:proofErr w:type="spellEnd"/>
      <w:r w:rsidR="00FB75F5" w:rsidRPr="00A87211">
        <w:rPr>
          <w:rFonts w:ascii="Times New Roman" w:eastAsiaTheme="minorEastAsia" w:hAnsi="Times New Roman" w:cs="Times New Roman"/>
          <w:sz w:val="24"/>
          <w:szCs w:val="24"/>
          <w:lang w:val="fr-FR" w:eastAsia="fr-FR"/>
        </w:rPr>
        <w:t>).</w:t>
      </w:r>
    </w:p>
    <w:p w14:paraId="43D319B2" w14:textId="77777777" w:rsidR="00A15323" w:rsidRPr="00A87211" w:rsidRDefault="00A15323"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p>
    <w:p w14:paraId="03DE779F" w14:textId="2BF5FDC8" w:rsidR="00FB75F5" w:rsidRPr="00A87211" w:rsidRDefault="00A15323" w:rsidP="00A87211">
      <w:pPr>
        <w:shd w:val="clear" w:color="auto" w:fill="FFFFFF"/>
        <w:spacing w:after="0" w:line="276" w:lineRule="auto"/>
        <w:ind w:left="-360"/>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120. </w:t>
      </w:r>
      <w:r w:rsidR="00FB75F5" w:rsidRPr="00A87211">
        <w:rPr>
          <w:rFonts w:ascii="Times New Roman" w:eastAsiaTheme="minorEastAsia" w:hAnsi="Times New Roman" w:cs="Times New Roman"/>
          <w:sz w:val="24"/>
          <w:szCs w:val="24"/>
          <w:lang w:val="fr-FR" w:eastAsia="fr-FR"/>
        </w:rPr>
        <w:t>Par ailleurs, le PNDS 2023-2027 a prévu parmi ses priorité</w:t>
      </w:r>
      <w:r w:rsidR="003B6A4B" w:rsidRPr="00A87211">
        <w:rPr>
          <w:rFonts w:ascii="Times New Roman" w:eastAsiaTheme="minorEastAsia" w:hAnsi="Times New Roman" w:cs="Times New Roman"/>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 la promotion de la santé mentale, la prise</w:t>
      </w:r>
      <w:r w:rsidR="00FB75F5" w:rsidRPr="00A87211">
        <w:rPr>
          <w:rFonts w:ascii="Times New Roman" w:eastAsiaTheme="majorEastAsia" w:hAnsi="Times New Roman" w:cs="Times New Roman"/>
          <w:b/>
          <w:bCs/>
          <w:sz w:val="24"/>
          <w:szCs w:val="24"/>
          <w:lang w:val="fr-FR" w:eastAsia="fr-FR"/>
        </w:rPr>
        <w:t xml:space="preserve"> </w:t>
      </w:r>
      <w:r w:rsidR="00FB75F5" w:rsidRPr="00A87211">
        <w:rPr>
          <w:rFonts w:ascii="Times New Roman" w:eastAsiaTheme="majorEastAsia" w:hAnsi="Times New Roman" w:cs="Times New Roman"/>
          <w:sz w:val="24"/>
          <w:szCs w:val="24"/>
          <w:lang w:val="fr-FR" w:eastAsia="fr-FR"/>
        </w:rPr>
        <w:t>en charge des troubles mentaux et de la détresse psychologique</w:t>
      </w:r>
      <w:r w:rsidR="003B6A4B" w:rsidRPr="00A87211">
        <w:rPr>
          <w:rFonts w:ascii="Times New Roman" w:eastAsiaTheme="majorEastAsia" w:hAnsi="Times New Roman" w:cs="Times New Roman"/>
          <w:sz w:val="24"/>
          <w:szCs w:val="24"/>
          <w:lang w:val="fr-FR" w:eastAsia="fr-FR"/>
        </w:rPr>
        <w:t xml:space="preserve"> </w:t>
      </w:r>
      <w:r w:rsidR="00FB75F5" w:rsidRPr="00A87211">
        <w:rPr>
          <w:rFonts w:ascii="Times New Roman" w:eastAsiaTheme="majorEastAsia" w:hAnsi="Times New Roman" w:cs="Times New Roman"/>
          <w:sz w:val="24"/>
          <w:szCs w:val="24"/>
          <w:lang w:val="fr-FR" w:eastAsia="fr-FR"/>
        </w:rPr>
        <w:t>(Effet 3.4)</w:t>
      </w:r>
      <w:r w:rsidR="003B6A4B" w:rsidRPr="00A87211">
        <w:rPr>
          <w:rFonts w:ascii="Times New Roman" w:eastAsiaTheme="majorEastAsia" w:hAnsi="Times New Roman" w:cs="Times New Roman"/>
          <w:sz w:val="24"/>
          <w:szCs w:val="24"/>
          <w:lang w:val="fr-FR" w:eastAsia="fr-FR"/>
        </w:rPr>
        <w:t>.</w:t>
      </w:r>
    </w:p>
    <w:p w14:paraId="089FC756" w14:textId="493AC34F" w:rsidR="00FB75F5" w:rsidRPr="00A87211" w:rsidRDefault="00FB75F5" w:rsidP="00722522">
      <w:pPr>
        <w:pStyle w:val="Titre2"/>
        <w:ind w:left="-284"/>
        <w:rPr>
          <w:rFonts w:eastAsiaTheme="minorEastAsia"/>
        </w:rPr>
      </w:pPr>
      <w:bookmarkStart w:id="37" w:name="_Toc195694210"/>
      <w:r w:rsidRPr="00A87211">
        <w:rPr>
          <w:rFonts w:eastAsiaTheme="minorEastAsia"/>
        </w:rPr>
        <w:t>Article 13 : Droit à l’éducation et à la formation professionnelle</w:t>
      </w:r>
      <w:bookmarkEnd w:id="37"/>
    </w:p>
    <w:p w14:paraId="0716C223" w14:textId="77777777" w:rsidR="00FB75F5" w:rsidRPr="00A87211" w:rsidRDefault="00FB75F5" w:rsidP="00A87211">
      <w:pPr>
        <w:spacing w:after="0" w:line="240" w:lineRule="auto"/>
        <w:jc w:val="both"/>
        <w:rPr>
          <w:rFonts w:ascii="Times New Roman" w:eastAsiaTheme="minorEastAsia" w:hAnsi="Times New Roman" w:cs="Times New Roman"/>
          <w:b/>
          <w:bCs/>
          <w:sz w:val="24"/>
          <w:szCs w:val="24"/>
          <w:lang w:val="fr-FR" w:eastAsia="fr-FR"/>
        </w:rPr>
      </w:pPr>
    </w:p>
    <w:p w14:paraId="0F2269DF" w14:textId="6BEFBAFB" w:rsidR="00FB75F5" w:rsidRPr="00360039" w:rsidRDefault="00722522" w:rsidP="00722522">
      <w:pPr>
        <w:suppressAutoHyphens/>
        <w:spacing w:after="0" w:line="240" w:lineRule="auto"/>
        <w:ind w:left="-426"/>
        <w:jc w:val="both"/>
        <w:rPr>
          <w:rFonts w:ascii="Times New Roman" w:eastAsia="Times New Roman" w:hAnsi="Times New Roman" w:cs="Times New Roman"/>
          <w:b/>
          <w:bCs/>
          <w:sz w:val="24"/>
          <w:szCs w:val="24"/>
          <w:lang w:val="fr-FR" w:eastAsia="zh-CN"/>
        </w:rPr>
      </w:pPr>
      <w:r>
        <w:rPr>
          <w:rFonts w:ascii="Times New Roman" w:eastAsia="Times New Roman" w:hAnsi="Times New Roman" w:cs="Times New Roman"/>
          <w:bCs/>
          <w:sz w:val="24"/>
          <w:szCs w:val="24"/>
          <w:lang w:val="fr-FR" w:eastAsia="zh-CN"/>
        </w:rPr>
        <w:t xml:space="preserve">  </w:t>
      </w:r>
      <w:r w:rsidR="004071F1">
        <w:rPr>
          <w:rFonts w:ascii="Times New Roman" w:eastAsia="Times New Roman" w:hAnsi="Times New Roman" w:cs="Times New Roman"/>
          <w:bCs/>
          <w:sz w:val="24"/>
          <w:szCs w:val="24"/>
          <w:lang w:val="fr-FR" w:eastAsia="zh-CN"/>
        </w:rPr>
        <w:t xml:space="preserve"> </w:t>
      </w:r>
      <w:r w:rsidR="00A15323" w:rsidRPr="00A87211">
        <w:rPr>
          <w:rFonts w:ascii="Times New Roman" w:eastAsia="Times New Roman" w:hAnsi="Times New Roman" w:cs="Times New Roman"/>
          <w:bCs/>
          <w:sz w:val="24"/>
          <w:szCs w:val="24"/>
          <w:lang w:val="fr-FR" w:eastAsia="zh-CN"/>
        </w:rPr>
        <w:t xml:space="preserve">121. </w:t>
      </w:r>
      <w:r w:rsidR="00FB75F5" w:rsidRPr="00360039">
        <w:rPr>
          <w:rFonts w:ascii="Times New Roman" w:eastAsia="Times New Roman" w:hAnsi="Times New Roman" w:cs="Times New Roman"/>
          <w:bCs/>
          <w:sz w:val="24"/>
          <w:szCs w:val="24"/>
          <w:lang w:val="fr-FR" w:eastAsia="zh-CN"/>
        </w:rPr>
        <w:t>Pour une meilleure insertion professionnelle</w:t>
      </w:r>
      <w:r w:rsidR="00693EE0" w:rsidRPr="00360039">
        <w:rPr>
          <w:rFonts w:ascii="Times New Roman" w:eastAsia="Times New Roman" w:hAnsi="Times New Roman" w:cs="Times New Roman"/>
          <w:bCs/>
          <w:sz w:val="24"/>
          <w:szCs w:val="24"/>
          <w:lang w:val="fr-FR" w:eastAsia="zh-CN"/>
        </w:rPr>
        <w:t>,</w:t>
      </w:r>
      <w:r w:rsidR="00FB75F5" w:rsidRPr="00360039">
        <w:rPr>
          <w:rFonts w:ascii="Times New Roman" w:eastAsia="Times New Roman" w:hAnsi="Times New Roman" w:cs="Times New Roman"/>
          <w:b/>
          <w:bCs/>
          <w:sz w:val="24"/>
          <w:szCs w:val="24"/>
          <w:lang w:val="fr-FR" w:eastAsia="zh-CN"/>
        </w:rPr>
        <w:t> </w:t>
      </w:r>
      <w:r w:rsidR="00693EE0" w:rsidRPr="00360039">
        <w:rPr>
          <w:rFonts w:ascii="Times New Roman" w:eastAsia="Times New Roman" w:hAnsi="Times New Roman" w:cs="Times New Roman"/>
          <w:bCs/>
          <w:sz w:val="24"/>
          <w:szCs w:val="24"/>
          <w:lang w:val="fr-FR" w:eastAsia="zh-CN"/>
        </w:rPr>
        <w:t>les mesures suivante</w:t>
      </w:r>
      <w:r w:rsidR="00A36096" w:rsidRPr="00360039">
        <w:rPr>
          <w:rFonts w:ascii="Times New Roman" w:eastAsia="Times New Roman" w:hAnsi="Times New Roman" w:cs="Times New Roman"/>
          <w:bCs/>
          <w:sz w:val="24"/>
          <w:szCs w:val="24"/>
          <w:lang w:val="fr-FR" w:eastAsia="zh-CN"/>
        </w:rPr>
        <w:t>s</w:t>
      </w:r>
      <w:r w:rsidR="00693EE0" w:rsidRPr="00360039">
        <w:rPr>
          <w:rFonts w:ascii="Times New Roman" w:eastAsia="Times New Roman" w:hAnsi="Times New Roman" w:cs="Times New Roman"/>
          <w:bCs/>
          <w:sz w:val="24"/>
          <w:szCs w:val="24"/>
          <w:lang w:val="fr-FR" w:eastAsia="zh-CN"/>
        </w:rPr>
        <w:t xml:space="preserve"> ont été prises</w:t>
      </w:r>
      <w:r w:rsidR="00A36096" w:rsidRPr="00360039">
        <w:rPr>
          <w:rFonts w:ascii="Times New Roman" w:eastAsia="Times New Roman" w:hAnsi="Times New Roman" w:cs="Times New Roman"/>
          <w:bCs/>
          <w:sz w:val="24"/>
          <w:szCs w:val="24"/>
          <w:lang w:val="fr-FR" w:eastAsia="zh-CN"/>
        </w:rPr>
        <w:t xml:space="preserve"> </w:t>
      </w:r>
      <w:r w:rsidR="00FB75F5" w:rsidRPr="00360039">
        <w:rPr>
          <w:rFonts w:ascii="Times New Roman" w:eastAsia="Times New Roman" w:hAnsi="Times New Roman" w:cs="Times New Roman"/>
          <w:b/>
          <w:bCs/>
          <w:sz w:val="24"/>
          <w:szCs w:val="24"/>
          <w:lang w:val="fr-FR" w:eastAsia="zh-CN"/>
        </w:rPr>
        <w:t>:</w:t>
      </w:r>
    </w:p>
    <w:p w14:paraId="3644497C" w14:textId="77777777" w:rsidR="00FB75F5" w:rsidRPr="00360039" w:rsidRDefault="00FB75F5" w:rsidP="00A87211">
      <w:pPr>
        <w:spacing w:after="0" w:line="240" w:lineRule="auto"/>
        <w:jc w:val="both"/>
        <w:rPr>
          <w:rFonts w:ascii="Times New Roman" w:eastAsiaTheme="minorEastAsia" w:hAnsi="Times New Roman" w:cs="Times New Roman"/>
          <w:b/>
          <w:bCs/>
          <w:sz w:val="24"/>
          <w:szCs w:val="24"/>
          <w:lang w:val="fr-FR" w:eastAsia="fr-FR"/>
        </w:rPr>
      </w:pPr>
    </w:p>
    <w:p w14:paraId="525ED84D" w14:textId="77777777" w:rsidR="002149D9" w:rsidRPr="00360039" w:rsidRDefault="00FB75F5" w:rsidP="002149D9">
      <w:pPr>
        <w:numPr>
          <w:ilvl w:val="0"/>
          <w:numId w:val="35"/>
        </w:numPr>
        <w:suppressAutoHyphens/>
        <w:spacing w:after="0" w:line="240" w:lineRule="auto"/>
        <w:jc w:val="both"/>
        <w:rPr>
          <w:rFonts w:ascii="Times New Roman" w:eastAsia="Times New Roman" w:hAnsi="Times New Roman" w:cs="Times New Roman"/>
          <w:sz w:val="24"/>
          <w:szCs w:val="24"/>
          <w:lang w:val="fr-FR" w:eastAsia="zh-CN"/>
        </w:rPr>
      </w:pPr>
      <w:proofErr w:type="gramStart"/>
      <w:r w:rsidRPr="00360039">
        <w:rPr>
          <w:rFonts w:ascii="Times New Roman" w:eastAsia="Times New Roman" w:hAnsi="Times New Roman" w:cs="Times New Roman"/>
          <w:sz w:val="24"/>
          <w:szCs w:val="24"/>
          <w:lang w:val="fr-FR" w:eastAsia="zh-CN"/>
        </w:rPr>
        <w:t>élaboration</w:t>
      </w:r>
      <w:proofErr w:type="gramEnd"/>
      <w:r w:rsidRPr="00360039">
        <w:rPr>
          <w:rFonts w:ascii="Times New Roman" w:eastAsia="Times New Roman" w:hAnsi="Times New Roman" w:cs="Times New Roman"/>
          <w:sz w:val="24"/>
          <w:szCs w:val="24"/>
          <w:lang w:val="fr-FR" w:eastAsia="zh-CN"/>
        </w:rPr>
        <w:t xml:space="preserve"> d’une stratégie d’insertion ainsi qu’un outil de suivi de l’insertion des sortants ‘Insert jeunes</w:t>
      </w:r>
      <w:r w:rsidR="00693EE0" w:rsidRPr="00360039">
        <w:rPr>
          <w:rFonts w:ascii="Times New Roman" w:eastAsia="Times New Roman" w:hAnsi="Times New Roman" w:cs="Times New Roman"/>
          <w:sz w:val="24"/>
          <w:szCs w:val="24"/>
          <w:lang w:val="fr-FR" w:eastAsia="zh-CN"/>
        </w:rPr>
        <w:t> ;</w:t>
      </w:r>
    </w:p>
    <w:p w14:paraId="6380A854" w14:textId="5146043D" w:rsidR="00A450C9" w:rsidRPr="00360039" w:rsidRDefault="007F4961" w:rsidP="002149D9">
      <w:pPr>
        <w:numPr>
          <w:ilvl w:val="0"/>
          <w:numId w:val="35"/>
        </w:numPr>
        <w:suppressAutoHyphens/>
        <w:spacing w:after="0" w:line="240" w:lineRule="auto"/>
        <w:jc w:val="both"/>
        <w:rPr>
          <w:rFonts w:ascii="Times New Roman" w:eastAsia="Times New Roman" w:hAnsi="Times New Roman" w:cs="Times New Roman"/>
          <w:sz w:val="24"/>
          <w:szCs w:val="24"/>
          <w:lang w:val="fr-FR" w:eastAsia="zh-CN"/>
        </w:rPr>
      </w:pPr>
      <w:proofErr w:type="gramStart"/>
      <w:r w:rsidRPr="00360039">
        <w:rPr>
          <w:rFonts w:ascii="Times New Roman" w:eastAsia="Times New Roman" w:hAnsi="Times New Roman" w:cs="Times New Roman"/>
          <w:sz w:val="24"/>
          <w:szCs w:val="24"/>
          <w:lang w:val="fr-FR" w:eastAsia="zh-CN"/>
        </w:rPr>
        <w:t>i</w:t>
      </w:r>
      <w:r w:rsidR="00FB75F5" w:rsidRPr="00360039">
        <w:rPr>
          <w:rFonts w:ascii="Times New Roman" w:eastAsia="Times New Roman" w:hAnsi="Times New Roman" w:cs="Times New Roman"/>
          <w:sz w:val="24"/>
          <w:szCs w:val="24"/>
          <w:lang w:val="fr-FR" w:eastAsia="zh-CN"/>
        </w:rPr>
        <w:t>ntégration</w:t>
      </w:r>
      <w:proofErr w:type="gramEnd"/>
      <w:r w:rsidR="00FB75F5" w:rsidRPr="00360039">
        <w:rPr>
          <w:rFonts w:ascii="Times New Roman" w:eastAsia="Times New Roman" w:hAnsi="Times New Roman" w:cs="Times New Roman"/>
          <w:sz w:val="24"/>
          <w:szCs w:val="24"/>
          <w:lang w:val="fr-FR" w:eastAsia="zh-CN"/>
        </w:rPr>
        <w:t xml:space="preserve"> de l’outil formation en développement d’affaires</w:t>
      </w:r>
      <w:r w:rsidR="00B2103F" w:rsidRPr="00360039">
        <w:rPr>
          <w:rFonts w:ascii="Times New Roman" w:eastAsia="Times New Roman" w:hAnsi="Times New Roman" w:cs="Times New Roman"/>
          <w:sz w:val="24"/>
          <w:szCs w:val="24"/>
          <w:lang w:val="fr-FR" w:eastAsia="zh-CN"/>
        </w:rPr>
        <w:t xml:space="preserve"> (FODA) </w:t>
      </w:r>
      <w:r w:rsidR="00FB75F5" w:rsidRPr="00360039">
        <w:rPr>
          <w:rFonts w:ascii="Times New Roman" w:eastAsia="Times New Roman" w:hAnsi="Times New Roman" w:cs="Times New Roman"/>
          <w:sz w:val="24"/>
          <w:szCs w:val="24"/>
          <w:lang w:val="fr-FR" w:eastAsia="zh-CN"/>
        </w:rPr>
        <w:t>dans le déroulement des formations/apprentissages ;</w:t>
      </w:r>
    </w:p>
    <w:p w14:paraId="03E0BA74" w14:textId="719B9B13" w:rsidR="00A450C9" w:rsidRPr="00360039" w:rsidRDefault="007F4961" w:rsidP="00A450C9">
      <w:pPr>
        <w:numPr>
          <w:ilvl w:val="0"/>
          <w:numId w:val="35"/>
        </w:numPr>
        <w:suppressAutoHyphens/>
        <w:spacing w:after="0" w:line="240" w:lineRule="auto"/>
        <w:jc w:val="both"/>
        <w:rPr>
          <w:rFonts w:ascii="Times New Roman" w:eastAsia="Times New Roman" w:hAnsi="Times New Roman" w:cs="Times New Roman"/>
          <w:sz w:val="24"/>
          <w:szCs w:val="24"/>
          <w:lang w:val="fr-FR" w:eastAsia="zh-CN"/>
        </w:rPr>
      </w:pPr>
      <w:proofErr w:type="gramStart"/>
      <w:r w:rsidRPr="00360039">
        <w:rPr>
          <w:rFonts w:ascii="Times New Roman" w:eastAsia="Times New Roman" w:hAnsi="Times New Roman" w:cs="Times New Roman"/>
          <w:sz w:val="24"/>
          <w:szCs w:val="24"/>
          <w:lang w:val="fr-FR" w:eastAsia="zh-CN"/>
        </w:rPr>
        <w:t>s</w:t>
      </w:r>
      <w:r w:rsidR="00FB75F5" w:rsidRPr="00360039">
        <w:rPr>
          <w:rFonts w:ascii="Times New Roman" w:eastAsia="Times New Roman" w:hAnsi="Times New Roman" w:cs="Times New Roman"/>
          <w:sz w:val="24"/>
          <w:szCs w:val="24"/>
          <w:lang w:val="fr-FR" w:eastAsia="zh-CN"/>
        </w:rPr>
        <w:t>ystématisation</w:t>
      </w:r>
      <w:proofErr w:type="gramEnd"/>
      <w:r w:rsidR="00FB75F5" w:rsidRPr="00360039">
        <w:rPr>
          <w:rFonts w:ascii="Times New Roman" w:eastAsia="Times New Roman" w:hAnsi="Times New Roman" w:cs="Times New Roman"/>
          <w:sz w:val="24"/>
          <w:szCs w:val="24"/>
          <w:lang w:val="fr-FR" w:eastAsia="zh-CN"/>
        </w:rPr>
        <w:t xml:space="preserve"> du placement des apprenants/apprenantes en stage en milieu professionnel ;</w:t>
      </w:r>
    </w:p>
    <w:p w14:paraId="05A0DDDD" w14:textId="77777777" w:rsidR="00722522" w:rsidRPr="00360039" w:rsidRDefault="0064583E" w:rsidP="00722522">
      <w:pPr>
        <w:numPr>
          <w:ilvl w:val="0"/>
          <w:numId w:val="35"/>
        </w:numPr>
        <w:suppressAutoHyphens/>
        <w:spacing w:after="0" w:line="240" w:lineRule="auto"/>
        <w:jc w:val="both"/>
        <w:rPr>
          <w:rFonts w:ascii="Times New Roman" w:eastAsia="Times New Roman" w:hAnsi="Times New Roman" w:cs="Times New Roman"/>
          <w:sz w:val="24"/>
          <w:szCs w:val="24"/>
          <w:lang w:val="fr-FR" w:eastAsia="zh-CN"/>
        </w:rPr>
      </w:pPr>
      <w:proofErr w:type="gramStart"/>
      <w:r w:rsidRPr="00360039">
        <w:rPr>
          <w:rFonts w:ascii="Times New Roman" w:eastAsia="Times New Roman" w:hAnsi="Times New Roman" w:cs="Times New Roman"/>
          <w:sz w:val="24"/>
          <w:szCs w:val="24"/>
          <w:lang w:val="fr-FR" w:eastAsia="zh-CN"/>
        </w:rPr>
        <w:t>p</w:t>
      </w:r>
      <w:r w:rsidR="00FB75F5" w:rsidRPr="00360039">
        <w:rPr>
          <w:rFonts w:ascii="Times New Roman" w:eastAsia="Times New Roman" w:hAnsi="Times New Roman" w:cs="Times New Roman"/>
          <w:sz w:val="24"/>
          <w:szCs w:val="24"/>
          <w:lang w:val="fr-FR" w:eastAsia="zh-CN"/>
        </w:rPr>
        <w:t>rojet</w:t>
      </w:r>
      <w:proofErr w:type="gramEnd"/>
      <w:r w:rsidR="00FB75F5" w:rsidRPr="00360039">
        <w:rPr>
          <w:rFonts w:ascii="Times New Roman" w:eastAsia="Times New Roman" w:hAnsi="Times New Roman" w:cs="Times New Roman"/>
          <w:sz w:val="24"/>
          <w:szCs w:val="24"/>
          <w:lang w:val="fr-FR" w:eastAsia="zh-CN"/>
        </w:rPr>
        <w:t xml:space="preserve"> de création de passerelles pour rendre plus attrayant l’ETFP </w:t>
      </w:r>
      <w:r w:rsidR="00875FF9" w:rsidRPr="00360039">
        <w:rPr>
          <w:rFonts w:ascii="Times New Roman" w:eastAsia="Times New Roman" w:hAnsi="Times New Roman" w:cs="Times New Roman"/>
          <w:sz w:val="24"/>
          <w:szCs w:val="24"/>
          <w:lang w:val="fr-FR" w:eastAsia="zh-CN"/>
        </w:rPr>
        <w:t xml:space="preserve">dont </w:t>
      </w:r>
      <w:r w:rsidR="00FB75F5" w:rsidRPr="00360039">
        <w:rPr>
          <w:rFonts w:ascii="Times New Roman" w:eastAsia="Times New Roman" w:hAnsi="Times New Roman" w:cs="Times New Roman"/>
          <w:sz w:val="24"/>
          <w:szCs w:val="24"/>
          <w:lang w:val="fr-FR" w:eastAsia="zh-CN"/>
        </w:rPr>
        <w:t xml:space="preserve">les premiers documents ont été déjà validés. </w:t>
      </w:r>
    </w:p>
    <w:p w14:paraId="559B812A" w14:textId="77777777" w:rsidR="004071F1" w:rsidRPr="00360039" w:rsidRDefault="004071F1" w:rsidP="004071F1">
      <w:pPr>
        <w:suppressAutoHyphens/>
        <w:spacing w:after="0" w:line="240" w:lineRule="auto"/>
        <w:ind w:left="720"/>
        <w:jc w:val="both"/>
        <w:rPr>
          <w:rFonts w:ascii="Times New Roman" w:eastAsia="Times New Roman" w:hAnsi="Times New Roman" w:cs="Times New Roman"/>
          <w:sz w:val="24"/>
          <w:szCs w:val="24"/>
          <w:lang w:val="fr-FR" w:eastAsia="zh-CN"/>
        </w:rPr>
      </w:pPr>
    </w:p>
    <w:p w14:paraId="63061D85" w14:textId="0BB6F9FC" w:rsidR="00FB75F5" w:rsidRDefault="00A15323" w:rsidP="00722522">
      <w:pPr>
        <w:suppressAutoHyphens/>
        <w:spacing w:after="0" w:line="240" w:lineRule="auto"/>
        <w:jc w:val="both"/>
        <w:rPr>
          <w:rFonts w:ascii="Times New Roman" w:eastAsia="Times New Roman" w:hAnsi="Times New Roman" w:cs="Times New Roman"/>
          <w:sz w:val="24"/>
          <w:szCs w:val="24"/>
          <w:lang w:val="fr-FR" w:eastAsia="fr-FR"/>
        </w:rPr>
      </w:pPr>
      <w:r w:rsidRPr="00722522">
        <w:rPr>
          <w:rFonts w:ascii="Times New Roman" w:eastAsia="Times New Roman" w:hAnsi="Times New Roman" w:cs="Times New Roman"/>
          <w:sz w:val="24"/>
          <w:szCs w:val="24"/>
          <w:lang w:val="fr-FR" w:eastAsia="fr-FR"/>
        </w:rPr>
        <w:t xml:space="preserve">122. </w:t>
      </w:r>
      <w:r w:rsidR="00FB75F5" w:rsidRPr="00722522">
        <w:rPr>
          <w:rFonts w:ascii="Times New Roman" w:eastAsia="Times New Roman" w:hAnsi="Times New Roman" w:cs="Times New Roman"/>
          <w:sz w:val="24"/>
          <w:szCs w:val="24"/>
          <w:lang w:val="fr-FR" w:eastAsia="fr-FR"/>
        </w:rPr>
        <w:t>Pour une éducation inclusive, les mesures suivantes ont été prises</w:t>
      </w:r>
      <w:r w:rsidR="00EA2A0F" w:rsidRPr="00722522">
        <w:rPr>
          <w:rFonts w:ascii="Times New Roman" w:eastAsia="Times New Roman" w:hAnsi="Times New Roman" w:cs="Times New Roman"/>
          <w:sz w:val="24"/>
          <w:szCs w:val="24"/>
          <w:lang w:val="fr-FR" w:eastAsia="fr-FR"/>
        </w:rPr>
        <w:t xml:space="preserve"> </w:t>
      </w:r>
      <w:r w:rsidR="00FB75F5" w:rsidRPr="00722522">
        <w:rPr>
          <w:rFonts w:ascii="Times New Roman" w:eastAsia="Times New Roman" w:hAnsi="Times New Roman" w:cs="Times New Roman"/>
          <w:sz w:val="24"/>
          <w:szCs w:val="24"/>
          <w:lang w:val="fr-FR" w:eastAsia="fr-FR"/>
        </w:rPr>
        <w:t>:</w:t>
      </w:r>
    </w:p>
    <w:p w14:paraId="0EA43611" w14:textId="77777777" w:rsidR="004071F1" w:rsidRPr="00722522" w:rsidRDefault="004071F1" w:rsidP="00722522">
      <w:pPr>
        <w:suppressAutoHyphens/>
        <w:spacing w:after="0" w:line="240" w:lineRule="auto"/>
        <w:jc w:val="both"/>
        <w:rPr>
          <w:rFonts w:ascii="Times New Roman" w:eastAsia="Times New Roman" w:hAnsi="Times New Roman" w:cs="Times New Roman"/>
          <w:sz w:val="24"/>
          <w:szCs w:val="24"/>
          <w:lang w:val="fr-FR" w:eastAsia="zh-CN"/>
        </w:rPr>
      </w:pPr>
    </w:p>
    <w:p w14:paraId="6A0C0FDF" w14:textId="0756AE9F" w:rsidR="0014579C" w:rsidRPr="00A87211" w:rsidRDefault="00FB75F5" w:rsidP="00A87211">
      <w:pPr>
        <w:numPr>
          <w:ilvl w:val="0"/>
          <w:numId w:val="35"/>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lastRenderedPageBreak/>
        <w:t>validation</w:t>
      </w:r>
      <w:proofErr w:type="gramEnd"/>
      <w:r w:rsidRPr="00A87211">
        <w:rPr>
          <w:rFonts w:ascii="Times New Roman" w:eastAsia="Times New Roman" w:hAnsi="Times New Roman" w:cs="Times New Roman"/>
          <w:sz w:val="24"/>
          <w:szCs w:val="24"/>
          <w:lang w:val="fr-FR" w:eastAsia="zh-CN"/>
        </w:rPr>
        <w:t xml:space="preserve"> du modèle national d’éducation inclusive</w:t>
      </w:r>
      <w:r w:rsidRPr="00EA2A0F">
        <w:rPr>
          <w:rFonts w:ascii="Times New Roman" w:eastAsia="Times New Roman" w:hAnsi="Times New Roman" w:cs="Times New Roman"/>
          <w:color w:val="FF0000"/>
          <w:sz w:val="24"/>
          <w:szCs w:val="24"/>
          <w:lang w:val="fr-FR" w:eastAsia="zh-CN"/>
        </w:rPr>
        <w:t>,</w:t>
      </w:r>
      <w:r w:rsidR="00EA2A0F">
        <w:rPr>
          <w:rFonts w:ascii="Times New Roman" w:eastAsia="Times New Roman" w:hAnsi="Times New Roman" w:cs="Times New Roman"/>
          <w:color w:val="FF0000"/>
          <w:sz w:val="24"/>
          <w:szCs w:val="24"/>
          <w:lang w:val="fr-FR" w:eastAsia="zh-CN"/>
        </w:rPr>
        <w:t> </w:t>
      </w:r>
      <w:r w:rsidR="00EA2A0F">
        <w:rPr>
          <w:rFonts w:ascii="Times New Roman" w:eastAsia="Times New Roman" w:hAnsi="Times New Roman" w:cs="Times New Roman"/>
          <w:sz w:val="24"/>
          <w:szCs w:val="24"/>
          <w:lang w:val="fr-FR" w:eastAsia="zh-CN"/>
        </w:rPr>
        <w:t>;</w:t>
      </w:r>
    </w:p>
    <w:p w14:paraId="7CA75A98" w14:textId="5BC32FC2" w:rsidR="00FB75F5" w:rsidRPr="00A87211" w:rsidRDefault="00FB75F5" w:rsidP="00A87211">
      <w:pPr>
        <w:numPr>
          <w:ilvl w:val="0"/>
          <w:numId w:val="35"/>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élaboration</w:t>
      </w:r>
      <w:proofErr w:type="gramEnd"/>
      <w:r w:rsidRPr="00A87211">
        <w:rPr>
          <w:rFonts w:ascii="Times New Roman" w:eastAsia="Times New Roman" w:hAnsi="Times New Roman" w:cs="Times New Roman"/>
          <w:sz w:val="24"/>
          <w:szCs w:val="24"/>
          <w:lang w:val="fr-FR" w:eastAsia="zh-CN"/>
        </w:rPr>
        <w:t xml:space="preserve"> en cours de la stratégie d’une école inclusive ;</w:t>
      </w:r>
    </w:p>
    <w:p w14:paraId="3B4B6CE9" w14:textId="77777777" w:rsidR="00FB75F5" w:rsidRPr="00A87211" w:rsidRDefault="00FB75F5" w:rsidP="00A87211">
      <w:pPr>
        <w:numPr>
          <w:ilvl w:val="0"/>
          <w:numId w:val="35"/>
        </w:numPr>
        <w:spacing w:after="200" w:line="276" w:lineRule="auto"/>
        <w:ind w:left="714" w:hanging="357"/>
        <w:jc w:val="both"/>
        <w:rPr>
          <w:rFonts w:ascii="Times New Roman" w:eastAsia="Times New Roman" w:hAnsi="Times New Roman" w:cs="Times New Roman"/>
          <w:sz w:val="24"/>
          <w:szCs w:val="24"/>
          <w:lang w:val="fr-FR" w:eastAsia="fr-FR"/>
        </w:rPr>
      </w:pPr>
      <w:proofErr w:type="gramStart"/>
      <w:r w:rsidRPr="00A87211">
        <w:rPr>
          <w:rFonts w:ascii="Times New Roman" w:eastAsia="Times New Roman" w:hAnsi="Times New Roman" w:cs="Times New Roman"/>
          <w:sz w:val="24"/>
          <w:szCs w:val="24"/>
          <w:lang w:val="fr-FR" w:eastAsia="fr-FR"/>
        </w:rPr>
        <w:t>mise</w:t>
      </w:r>
      <w:proofErr w:type="gramEnd"/>
      <w:r w:rsidRPr="00A87211">
        <w:rPr>
          <w:rFonts w:ascii="Times New Roman" w:eastAsia="Times New Roman" w:hAnsi="Times New Roman" w:cs="Times New Roman"/>
          <w:sz w:val="24"/>
          <w:szCs w:val="24"/>
          <w:lang w:val="fr-FR" w:eastAsia="fr-FR"/>
        </w:rPr>
        <w:t xml:space="preserve"> en place d’un système d’enseignants itinérants spécialisés pour un meilleur encadrement des élèves handicapées dans le système d’éducation inclusive, avec l’appui des ONG, dans presque toutes les régions ;</w:t>
      </w:r>
    </w:p>
    <w:p w14:paraId="579DEB81" w14:textId="77777777" w:rsidR="00FB75F5" w:rsidRPr="00A87211" w:rsidRDefault="00FB75F5" w:rsidP="00A87211">
      <w:pPr>
        <w:numPr>
          <w:ilvl w:val="0"/>
          <w:numId w:val="35"/>
        </w:numPr>
        <w:spacing w:after="200" w:line="276" w:lineRule="auto"/>
        <w:ind w:left="714" w:hanging="357"/>
        <w:jc w:val="both"/>
        <w:rPr>
          <w:rFonts w:ascii="Times New Roman" w:eastAsia="Times New Roman" w:hAnsi="Times New Roman" w:cs="Times New Roman"/>
          <w:b/>
          <w:sz w:val="24"/>
          <w:szCs w:val="24"/>
          <w:lang w:val="fr-FR" w:eastAsia="fr-FR"/>
        </w:rPr>
      </w:pPr>
      <w:proofErr w:type="gramStart"/>
      <w:r w:rsidRPr="00A87211">
        <w:rPr>
          <w:rFonts w:ascii="Times New Roman" w:eastAsia="Times New Roman" w:hAnsi="Times New Roman" w:cs="Times New Roman"/>
          <w:sz w:val="24"/>
          <w:szCs w:val="24"/>
          <w:lang w:val="fr-FR" w:eastAsia="fr-FR"/>
        </w:rPr>
        <w:t>octroi</w:t>
      </w:r>
      <w:proofErr w:type="gramEnd"/>
      <w:r w:rsidRPr="00A87211">
        <w:rPr>
          <w:rFonts w:ascii="Times New Roman" w:eastAsia="Times New Roman" w:hAnsi="Times New Roman" w:cs="Times New Roman"/>
          <w:sz w:val="24"/>
          <w:szCs w:val="24"/>
          <w:lang w:val="fr-FR" w:eastAsia="fr-FR"/>
        </w:rPr>
        <w:t xml:space="preserve"> par l’Etat, chaque année, d’une subvention aux écoles spécialisées du pays ;</w:t>
      </w:r>
    </w:p>
    <w:p w14:paraId="60608AEE" w14:textId="77777777" w:rsidR="00FB75F5" w:rsidRPr="00A87211" w:rsidRDefault="00FB75F5" w:rsidP="00A87211">
      <w:pPr>
        <w:numPr>
          <w:ilvl w:val="0"/>
          <w:numId w:val="37"/>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mise</w:t>
      </w:r>
      <w:proofErr w:type="gramEnd"/>
      <w:r w:rsidRPr="00A87211">
        <w:rPr>
          <w:rFonts w:ascii="Times New Roman" w:eastAsia="Times New Roman" w:hAnsi="Times New Roman" w:cs="Times New Roman"/>
          <w:sz w:val="24"/>
          <w:szCs w:val="24"/>
          <w:lang w:val="fr-FR" w:eastAsia="zh-CN"/>
        </w:rPr>
        <w:t xml:space="preserve"> en œuvre de l’éducation inclusive dans 04 régions du pays ;</w:t>
      </w:r>
    </w:p>
    <w:p w14:paraId="17606540" w14:textId="77777777" w:rsidR="00FB75F5" w:rsidRPr="00A87211" w:rsidRDefault="00FB75F5" w:rsidP="00A87211">
      <w:pPr>
        <w:numPr>
          <w:ilvl w:val="0"/>
          <w:numId w:val="36"/>
        </w:numPr>
        <w:spacing w:after="200" w:line="276" w:lineRule="auto"/>
        <w:ind w:left="567" w:hanging="283"/>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intégration</w:t>
      </w:r>
      <w:proofErr w:type="gramEnd"/>
      <w:r w:rsidRPr="00A87211">
        <w:rPr>
          <w:rFonts w:ascii="Times New Roman" w:eastAsia="Times New Roman" w:hAnsi="Times New Roman" w:cs="Times New Roman"/>
          <w:sz w:val="24"/>
          <w:szCs w:val="24"/>
          <w:lang w:val="fr-FR" w:eastAsia="zh-CN"/>
        </w:rPr>
        <w:t xml:space="preserve"> dans les curricula de formation des enseignants sur l’éducation inclusive pour prendre en compte les besoins des enfants handicapés ; </w:t>
      </w:r>
    </w:p>
    <w:p w14:paraId="0C5FA91C" w14:textId="6ACEE6DE" w:rsidR="00FB75F5" w:rsidRPr="00A87211" w:rsidRDefault="00FB75F5" w:rsidP="00A87211">
      <w:pPr>
        <w:numPr>
          <w:ilvl w:val="0"/>
          <w:numId w:val="36"/>
        </w:numPr>
        <w:spacing w:after="200" w:line="276" w:lineRule="auto"/>
        <w:ind w:left="567" w:hanging="283"/>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validation</w:t>
      </w:r>
      <w:proofErr w:type="gramEnd"/>
      <w:r w:rsidRPr="00A87211">
        <w:rPr>
          <w:rFonts w:ascii="Times New Roman" w:eastAsia="Times New Roman" w:hAnsi="Times New Roman" w:cs="Times New Roman"/>
          <w:sz w:val="24"/>
          <w:szCs w:val="24"/>
          <w:lang w:val="fr-FR" w:eastAsia="zh-CN"/>
        </w:rPr>
        <w:t xml:space="preserve"> par arrêté du ministre chargé des enseignements primaire et secondaire des manuels de formation en éducation inclusive, en déficience visuelle et </w:t>
      </w:r>
      <w:r w:rsidR="003114D3">
        <w:rPr>
          <w:rFonts w:ascii="Times New Roman" w:eastAsia="Times New Roman" w:hAnsi="Times New Roman" w:cs="Times New Roman"/>
          <w:sz w:val="24"/>
          <w:szCs w:val="24"/>
          <w:lang w:val="fr-FR" w:eastAsia="zh-CN"/>
        </w:rPr>
        <w:t xml:space="preserve">en </w:t>
      </w:r>
      <w:r w:rsidRPr="00A87211">
        <w:rPr>
          <w:rFonts w:ascii="Times New Roman" w:eastAsia="Times New Roman" w:hAnsi="Times New Roman" w:cs="Times New Roman"/>
          <w:sz w:val="24"/>
          <w:szCs w:val="24"/>
          <w:lang w:val="fr-FR" w:eastAsia="zh-CN"/>
        </w:rPr>
        <w:t>braille, en déficience auditive et en langage des signes ;</w:t>
      </w:r>
    </w:p>
    <w:p w14:paraId="62525B04" w14:textId="77777777" w:rsidR="00FB75F5" w:rsidRPr="00A87211" w:rsidRDefault="00FB75F5" w:rsidP="00A87211">
      <w:pPr>
        <w:numPr>
          <w:ilvl w:val="0"/>
          <w:numId w:val="36"/>
        </w:numPr>
        <w:spacing w:after="200" w:line="276" w:lineRule="auto"/>
        <w:ind w:left="567" w:right="-1" w:hanging="283"/>
        <w:jc w:val="both"/>
        <w:rPr>
          <w:rFonts w:ascii="Times New Roman" w:eastAsia="Times New Roman" w:hAnsi="Times New Roman" w:cs="Times New Roman"/>
          <w:b/>
          <w:bCs/>
          <w:sz w:val="24"/>
          <w:szCs w:val="24"/>
          <w:lang w:val="fr-FR" w:eastAsia="zh-CN"/>
        </w:rPr>
      </w:pPr>
      <w:proofErr w:type="gramStart"/>
      <w:r w:rsidRPr="00A87211">
        <w:rPr>
          <w:rFonts w:ascii="Times New Roman" w:eastAsia="Times New Roman" w:hAnsi="Times New Roman" w:cs="Times New Roman"/>
          <w:sz w:val="24"/>
          <w:szCs w:val="24"/>
          <w:lang w:val="fr-FR" w:eastAsia="zh-CN"/>
        </w:rPr>
        <w:t>prise</w:t>
      </w:r>
      <w:proofErr w:type="gramEnd"/>
      <w:r w:rsidRPr="00A87211">
        <w:rPr>
          <w:rFonts w:ascii="Times New Roman" w:eastAsia="Times New Roman" w:hAnsi="Times New Roman" w:cs="Times New Roman"/>
          <w:sz w:val="24"/>
          <w:szCs w:val="24"/>
          <w:lang w:val="fr-FR" w:eastAsia="zh-CN"/>
        </w:rPr>
        <w:t xml:space="preserve"> en charge totale par le budget de l’Etat du fonctionnement de 09 centres de l’Institut médico-psycho-pédagogique (</w:t>
      </w:r>
      <w:proofErr w:type="spellStart"/>
      <w:r w:rsidRPr="00A87211">
        <w:rPr>
          <w:rFonts w:ascii="Times New Roman" w:eastAsia="Times New Roman" w:hAnsi="Times New Roman" w:cs="Times New Roman"/>
          <w:sz w:val="24"/>
          <w:szCs w:val="24"/>
          <w:lang w:val="fr-FR" w:eastAsia="zh-CN"/>
        </w:rPr>
        <w:t>IMPP-l’ENVOL</w:t>
      </w:r>
      <w:proofErr w:type="spellEnd"/>
      <w:r w:rsidRPr="00A87211">
        <w:rPr>
          <w:rFonts w:ascii="Times New Roman" w:eastAsia="Times New Roman" w:hAnsi="Times New Roman" w:cs="Times New Roman"/>
          <w:sz w:val="24"/>
          <w:szCs w:val="24"/>
          <w:lang w:val="fr-FR" w:eastAsia="zh-CN"/>
        </w:rPr>
        <w:t xml:space="preserve">) pour enfants déficients intellectuels ; </w:t>
      </w:r>
    </w:p>
    <w:p w14:paraId="0C7A8C1C" w14:textId="77777777" w:rsidR="00FB75F5" w:rsidRPr="00A87211" w:rsidRDefault="00FB75F5" w:rsidP="00A87211">
      <w:pPr>
        <w:numPr>
          <w:ilvl w:val="0"/>
          <w:numId w:val="36"/>
        </w:numPr>
        <w:spacing w:after="200" w:line="276" w:lineRule="auto"/>
        <w:ind w:left="567" w:right="-1" w:hanging="283"/>
        <w:jc w:val="both"/>
        <w:rPr>
          <w:rFonts w:ascii="Times New Roman" w:eastAsia="Times New Roman" w:hAnsi="Times New Roman" w:cs="Times New Roman"/>
          <w:b/>
          <w:bCs/>
          <w:sz w:val="24"/>
          <w:szCs w:val="24"/>
          <w:lang w:val="fr-FR" w:eastAsia="zh-CN"/>
        </w:rPr>
      </w:pPr>
      <w:proofErr w:type="gramStart"/>
      <w:r w:rsidRPr="00A87211">
        <w:rPr>
          <w:rFonts w:ascii="Times New Roman" w:eastAsia="Times New Roman" w:hAnsi="Times New Roman" w:cs="Times New Roman"/>
          <w:sz w:val="24"/>
          <w:szCs w:val="24"/>
          <w:lang w:val="fr-FR" w:eastAsia="zh-CN"/>
        </w:rPr>
        <w:t>développement</w:t>
      </w:r>
      <w:proofErr w:type="gramEnd"/>
      <w:r w:rsidRPr="00A87211">
        <w:rPr>
          <w:rFonts w:ascii="Times New Roman" w:eastAsia="Times New Roman" w:hAnsi="Times New Roman" w:cs="Times New Roman"/>
          <w:sz w:val="24"/>
          <w:szCs w:val="24"/>
          <w:lang w:val="fr-FR" w:eastAsia="zh-CN"/>
        </w:rPr>
        <w:t xml:space="preserve"> des alternatives éducatives en faveur des enfants hors école (583 enfants non scolarisés et déscolarisés précoces, dont 315 filles, ont bénéficié d’une prise en charge éducative dans 06 centres d’éducation non formelle entre 2021 et 2022 dans 18 centres).</w:t>
      </w:r>
    </w:p>
    <w:p w14:paraId="2F336870" w14:textId="394A68AD" w:rsidR="00FB75F5" w:rsidRPr="00A87211" w:rsidRDefault="00A15323" w:rsidP="00A87211">
      <w:pPr>
        <w:spacing w:after="200" w:line="276" w:lineRule="auto"/>
        <w:jc w:val="both"/>
        <w:rPr>
          <w:rFonts w:ascii="Times New Roman" w:eastAsiaTheme="minorEastAsia" w:hAnsi="Times New Roman" w:cs="Times New Roman"/>
          <w:i/>
          <w:sz w:val="24"/>
          <w:szCs w:val="24"/>
          <w:lang w:val="fr-FR" w:eastAsia="fr-FR"/>
        </w:rPr>
      </w:pPr>
      <w:r w:rsidRPr="00A87211">
        <w:rPr>
          <w:rFonts w:ascii="Times New Roman" w:eastAsia="Times New Roman" w:hAnsi="Times New Roman" w:cs="Times New Roman"/>
          <w:sz w:val="24"/>
          <w:szCs w:val="24"/>
          <w:lang w:val="fr-FR" w:eastAsia="zh-CN"/>
        </w:rPr>
        <w:t>123.</w:t>
      </w:r>
      <w:r w:rsidRPr="00A87211">
        <w:rPr>
          <w:rFonts w:ascii="Times New Roman" w:eastAsia="Times New Roman" w:hAnsi="Times New Roman" w:cs="Times New Roman"/>
          <w:i/>
          <w:sz w:val="24"/>
          <w:szCs w:val="24"/>
          <w:lang w:val="fr-FR" w:eastAsia="zh-CN"/>
        </w:rPr>
        <w:t xml:space="preserve"> </w:t>
      </w:r>
      <w:r w:rsidR="00FB75F5" w:rsidRPr="00A87211">
        <w:rPr>
          <w:rFonts w:ascii="Times New Roman" w:eastAsia="Times New Roman" w:hAnsi="Times New Roman" w:cs="Times New Roman"/>
          <w:i/>
          <w:sz w:val="24"/>
          <w:szCs w:val="24"/>
          <w:lang w:val="fr-FR" w:eastAsia="zh-CN"/>
        </w:rPr>
        <w:t xml:space="preserve">Voir également la </w:t>
      </w:r>
      <w:r w:rsidR="00FB75F5" w:rsidRPr="00A87211">
        <w:rPr>
          <w:rFonts w:ascii="Times New Roman" w:eastAsiaTheme="minorEastAsia" w:hAnsi="Times New Roman" w:cs="Times New Roman"/>
          <w:i/>
          <w:sz w:val="24"/>
          <w:szCs w:val="24"/>
          <w:lang w:val="fr-FR" w:eastAsia="fr-FR"/>
        </w:rPr>
        <w:t>réponse à la recommandation du point 34 des observations finales.</w:t>
      </w:r>
    </w:p>
    <w:p w14:paraId="623A69A0" w14:textId="77777777" w:rsidR="00FB75F5" w:rsidRDefault="00FB75F5" w:rsidP="00F24EC4">
      <w:pPr>
        <w:pStyle w:val="Titre2"/>
        <w:rPr>
          <w:rFonts w:eastAsiaTheme="minorEastAsia"/>
        </w:rPr>
      </w:pPr>
      <w:bookmarkStart w:id="38" w:name="_Toc195694211"/>
      <w:r w:rsidRPr="00A87211">
        <w:rPr>
          <w:rFonts w:eastAsiaTheme="minorEastAsia"/>
        </w:rPr>
        <w:t>Article 15 : Droit de participer à la vie culturelle</w:t>
      </w:r>
      <w:bookmarkEnd w:id="38"/>
    </w:p>
    <w:p w14:paraId="36B0EE88" w14:textId="77777777" w:rsidR="004071F1" w:rsidRPr="004071F1" w:rsidRDefault="004071F1" w:rsidP="004071F1">
      <w:pPr>
        <w:spacing w:after="0"/>
        <w:rPr>
          <w:lang w:val="fr-FR" w:eastAsia="fr-FR"/>
        </w:rPr>
      </w:pPr>
    </w:p>
    <w:p w14:paraId="08C3E530" w14:textId="5E6061A2" w:rsidR="00FB75F5" w:rsidRPr="00A87211" w:rsidRDefault="00A15323" w:rsidP="00A87211">
      <w:pPr>
        <w:spacing w:after="200" w:line="276" w:lineRule="auto"/>
        <w:jc w:val="both"/>
        <w:rPr>
          <w:rFonts w:ascii="Times New Roman" w:eastAsiaTheme="minorEastAsia" w:hAnsi="Times New Roman" w:cs="Times New Roman"/>
          <w:color w:val="000000" w:themeColor="text1"/>
          <w:sz w:val="24"/>
          <w:szCs w:val="24"/>
          <w:lang w:val="fr-FR" w:eastAsia="fr-FR"/>
        </w:rPr>
      </w:pPr>
      <w:r w:rsidRPr="00A87211">
        <w:rPr>
          <w:rFonts w:ascii="Times New Roman" w:eastAsiaTheme="minorEastAsia" w:hAnsi="Times New Roman" w:cs="Times New Roman"/>
          <w:color w:val="000000" w:themeColor="text1"/>
          <w:sz w:val="24"/>
          <w:szCs w:val="24"/>
          <w:lang w:val="fr-FR" w:eastAsia="fr-FR"/>
        </w:rPr>
        <w:t xml:space="preserve">124. </w:t>
      </w:r>
      <w:r w:rsidR="00FB75F5" w:rsidRPr="00A87211">
        <w:rPr>
          <w:rFonts w:ascii="Times New Roman" w:eastAsiaTheme="minorEastAsia" w:hAnsi="Times New Roman" w:cs="Times New Roman"/>
          <w:color w:val="000000" w:themeColor="text1"/>
          <w:sz w:val="24"/>
          <w:szCs w:val="24"/>
          <w:lang w:val="fr-FR" w:eastAsia="fr-FR"/>
        </w:rPr>
        <w:t>La Politique culturelle en son chapitre 4 cible prioritairement les jeunes dans les programmes d’animation et d’action culturelle. De façon pratique, la transformation du Fonds d’aide à la culture (FAC) en Fonds national de promotion culturelle (FNPC) offre de meilleures perspectives de soutien à l’action culturelle. Par une injection massive de fonds dans la sphère culturelle, il se produit un foisonnement des activités culturelles, les rendant plus abordables à toutes les couches de la population</w:t>
      </w:r>
      <w:r w:rsidR="00FB75F5" w:rsidRPr="00A87211">
        <w:rPr>
          <w:rFonts w:ascii="Times New Roman" w:eastAsiaTheme="minorEastAsia" w:hAnsi="Times New Roman" w:cs="Times New Roman"/>
          <w:color w:val="FF0000"/>
          <w:sz w:val="24"/>
          <w:szCs w:val="24"/>
          <w:lang w:val="fr-FR" w:eastAsia="fr-FR"/>
        </w:rPr>
        <w:t>.</w:t>
      </w:r>
    </w:p>
    <w:p w14:paraId="5E3C05E1" w14:textId="1D0CA27B" w:rsidR="00FB75F5" w:rsidRPr="00A87211" w:rsidRDefault="00A15323"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125. </w:t>
      </w:r>
      <w:r w:rsidR="00FB75F5" w:rsidRPr="00A87211">
        <w:rPr>
          <w:rFonts w:ascii="Times New Roman" w:eastAsiaTheme="minorEastAsia" w:hAnsi="Times New Roman" w:cs="Times New Roman"/>
          <w:sz w:val="24"/>
          <w:szCs w:val="24"/>
          <w:lang w:val="fr-FR" w:eastAsia="fr-FR"/>
        </w:rPr>
        <w:t xml:space="preserve">Il faut noter l’institution du Festival national de danses traditionnelles (FESNAD) </w:t>
      </w:r>
      <w:r w:rsidR="00FB75F5" w:rsidRPr="00A87211">
        <w:rPr>
          <w:rFonts w:ascii="Times New Roman" w:eastAsiaTheme="minorEastAsia" w:hAnsi="Times New Roman" w:cs="Times New Roman"/>
          <w:color w:val="000000" w:themeColor="text1"/>
          <w:sz w:val="24"/>
          <w:szCs w:val="24"/>
          <w:lang w:val="fr-FR" w:eastAsia="fr-FR"/>
        </w:rPr>
        <w:t>organisé chaque année</w:t>
      </w:r>
      <w:r w:rsidR="00FB75F5" w:rsidRPr="00A87211">
        <w:rPr>
          <w:rFonts w:ascii="Times New Roman" w:eastAsiaTheme="minorEastAsia" w:hAnsi="Times New Roman" w:cs="Times New Roman"/>
          <w:sz w:val="24"/>
          <w:szCs w:val="24"/>
          <w:lang w:val="fr-FR" w:eastAsia="fr-FR"/>
        </w:rPr>
        <w:t>. Ce festival, dont les premières phases commencent dans les cantons et les communes, met toutes les cultures du pays sur un plan égalitaire.</w:t>
      </w:r>
    </w:p>
    <w:p w14:paraId="6BE8FEFF" w14:textId="48D03832" w:rsidR="00FB75F5" w:rsidRPr="00A87211" w:rsidRDefault="00A15323" w:rsidP="00A87211">
      <w:pPr>
        <w:spacing w:after="200" w:line="276" w:lineRule="auto"/>
        <w:jc w:val="both"/>
        <w:rPr>
          <w:rFonts w:ascii="Times New Roman" w:eastAsiaTheme="minorEastAsia" w:hAnsi="Times New Roman" w:cs="Times New Roman"/>
          <w:color w:val="000000" w:themeColor="text1"/>
          <w:sz w:val="24"/>
          <w:szCs w:val="24"/>
          <w:lang w:val="fr-FR" w:eastAsia="fr-FR"/>
        </w:rPr>
      </w:pPr>
      <w:r w:rsidRPr="00A87211">
        <w:rPr>
          <w:rFonts w:ascii="Times New Roman" w:eastAsiaTheme="minorEastAsia" w:hAnsi="Times New Roman" w:cs="Times New Roman"/>
          <w:sz w:val="24"/>
          <w:szCs w:val="24"/>
          <w:lang w:val="fr-FR" w:eastAsia="fr-FR"/>
        </w:rPr>
        <w:t xml:space="preserve">126. </w:t>
      </w:r>
      <w:r w:rsidR="00673FAB" w:rsidRPr="00A87211">
        <w:rPr>
          <w:rFonts w:ascii="Times New Roman" w:eastAsiaTheme="minorEastAsia" w:hAnsi="Times New Roman" w:cs="Times New Roman"/>
          <w:sz w:val="24"/>
          <w:szCs w:val="24"/>
          <w:lang w:val="fr-FR" w:eastAsia="fr-FR"/>
        </w:rPr>
        <w:t>Le</w:t>
      </w:r>
      <w:r w:rsidR="00FB75F5" w:rsidRPr="00A87211">
        <w:rPr>
          <w:rFonts w:ascii="Times New Roman" w:eastAsiaTheme="minorEastAsia" w:hAnsi="Times New Roman" w:cs="Times New Roman"/>
          <w:sz w:val="24"/>
          <w:szCs w:val="24"/>
          <w:lang w:val="fr-FR" w:eastAsia="fr-FR"/>
        </w:rPr>
        <w:t xml:space="preserve"> projet </w:t>
      </w:r>
      <w:r w:rsidR="008A317D" w:rsidRPr="00A87211">
        <w:rPr>
          <w:rFonts w:ascii="Times New Roman" w:eastAsiaTheme="minorEastAsia" w:hAnsi="Times New Roman" w:cs="Times New Roman"/>
          <w:sz w:val="24"/>
          <w:szCs w:val="24"/>
          <w:lang w:val="fr-FR" w:eastAsia="fr-FR"/>
        </w:rPr>
        <w:t>«</w:t>
      </w:r>
      <w:r w:rsidR="006F61C7">
        <w:rPr>
          <w:rFonts w:ascii="Times New Roman" w:eastAsiaTheme="minorEastAsia" w:hAnsi="Times New Roman" w:cs="Times New Roman"/>
          <w:sz w:val="24"/>
          <w:szCs w:val="24"/>
          <w:lang w:val="fr-FR" w:eastAsia="fr-FR"/>
        </w:rPr>
        <w:t xml:space="preserve"> </w:t>
      </w:r>
      <w:r w:rsidR="008A317D" w:rsidRPr="00A87211">
        <w:rPr>
          <w:rFonts w:ascii="Times New Roman" w:eastAsiaTheme="minorEastAsia" w:hAnsi="Times New Roman" w:cs="Times New Roman"/>
          <w:sz w:val="24"/>
          <w:szCs w:val="24"/>
          <w:lang w:val="fr-FR" w:eastAsia="fr-FR"/>
        </w:rPr>
        <w:t>WONAM MANA » ("amènes moi visiter" en langue locale) de numérisation, de conservation et de valorisation du patrimoine culturel et naturel, matériel et immatériel, en vidéo immersive en 360° grâce à des casques de réalité virtuelle</w:t>
      </w:r>
      <w:r w:rsidR="00673FAB" w:rsidRPr="00A87211">
        <w:rPr>
          <w:rFonts w:ascii="Times New Roman" w:eastAsiaTheme="minorEastAsia" w:hAnsi="Times New Roman" w:cs="Times New Roman"/>
          <w:sz w:val="24"/>
          <w:szCs w:val="24"/>
          <w:lang w:val="fr-FR" w:eastAsia="fr-FR"/>
        </w:rPr>
        <w:t xml:space="preserve"> est </w:t>
      </w:r>
      <w:r w:rsidR="00FB75F5" w:rsidRPr="00A87211">
        <w:rPr>
          <w:rFonts w:ascii="Times New Roman" w:eastAsiaTheme="minorEastAsia" w:hAnsi="Times New Roman" w:cs="Times New Roman"/>
          <w:sz w:val="24"/>
          <w:szCs w:val="24"/>
          <w:lang w:val="fr-FR" w:eastAsia="fr-FR"/>
        </w:rPr>
        <w:t xml:space="preserve">développé dans le secteur privé. Il prend en compte une dizaine de sites touristiques sur toute l’étendue du territoire national. </w:t>
      </w:r>
    </w:p>
    <w:p w14:paraId="53FF4FEC" w14:textId="542CF91F" w:rsidR="00FB75F5" w:rsidRPr="00A87211" w:rsidRDefault="00A15323"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127. </w:t>
      </w:r>
      <w:r w:rsidR="00FB75F5" w:rsidRPr="00A87211">
        <w:rPr>
          <w:rFonts w:ascii="Times New Roman" w:eastAsiaTheme="minorEastAsia" w:hAnsi="Times New Roman" w:cs="Times New Roman"/>
          <w:sz w:val="24"/>
          <w:szCs w:val="24"/>
          <w:lang w:val="fr-FR" w:eastAsia="fr-FR"/>
        </w:rPr>
        <w:t xml:space="preserve">Le </w:t>
      </w:r>
      <w:r w:rsidR="009941E8" w:rsidRPr="00A87211">
        <w:rPr>
          <w:rFonts w:ascii="Times New Roman" w:eastAsiaTheme="minorEastAsia" w:hAnsi="Times New Roman" w:cs="Times New Roman"/>
          <w:sz w:val="24"/>
          <w:szCs w:val="24"/>
          <w:lang w:val="fr-FR" w:eastAsia="fr-FR"/>
        </w:rPr>
        <w:t xml:space="preserve">gouvernement </w:t>
      </w:r>
      <w:r w:rsidR="00FB75F5" w:rsidRPr="00A87211">
        <w:rPr>
          <w:rFonts w:ascii="Times New Roman" w:eastAsiaTheme="minorEastAsia" w:hAnsi="Times New Roman" w:cs="Times New Roman"/>
          <w:sz w:val="24"/>
          <w:szCs w:val="24"/>
          <w:lang w:val="fr-FR" w:eastAsia="fr-FR"/>
        </w:rPr>
        <w:t xml:space="preserve">sponsorise et encourage les programmes ludiques et culturels destinés aux enfants, ceci par des activités de visites des enfants au musée national. Il promeut la vie culturelle des enfants par la multiplication sur le territoire des centres de lecture et d’animation culturelle (CLAC) ; véritables incubateurs des pépites artistiques et culturelles. </w:t>
      </w:r>
    </w:p>
    <w:p w14:paraId="04A9E868" w14:textId="5BAE738A" w:rsidR="00FB75F5" w:rsidRPr="00A87211" w:rsidRDefault="00A15323"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lastRenderedPageBreak/>
        <w:t xml:space="preserve">128. </w:t>
      </w:r>
      <w:r w:rsidR="00E82408" w:rsidRPr="00A87211">
        <w:rPr>
          <w:rFonts w:ascii="Times New Roman" w:eastAsiaTheme="minorEastAsia" w:hAnsi="Times New Roman" w:cs="Times New Roman"/>
          <w:sz w:val="24"/>
          <w:szCs w:val="24"/>
          <w:lang w:val="fr-FR" w:eastAsia="fr-FR"/>
        </w:rPr>
        <w:t>Les</w:t>
      </w:r>
      <w:r w:rsidR="00FB75F5" w:rsidRPr="00A87211">
        <w:rPr>
          <w:rFonts w:ascii="Times New Roman" w:eastAsiaTheme="minorEastAsia" w:hAnsi="Times New Roman" w:cs="Times New Roman"/>
          <w:sz w:val="24"/>
          <w:szCs w:val="24"/>
          <w:lang w:val="fr-FR" w:eastAsia="fr-FR"/>
        </w:rPr>
        <w:t xml:space="preserve"> rampes d’accès aux lieux de spectacle détenus par l’Etat</w:t>
      </w:r>
      <w:r w:rsidR="00E82408" w:rsidRPr="00A87211">
        <w:rPr>
          <w:rFonts w:ascii="Times New Roman" w:eastAsiaTheme="minorEastAsia" w:hAnsi="Times New Roman" w:cs="Times New Roman"/>
          <w:sz w:val="24"/>
          <w:szCs w:val="24"/>
          <w:lang w:val="fr-FR" w:eastAsia="fr-FR"/>
        </w:rPr>
        <w:t xml:space="preserve"> sont </w:t>
      </w:r>
      <w:r w:rsidR="00324FED" w:rsidRPr="00A87211">
        <w:rPr>
          <w:rFonts w:ascii="Times New Roman" w:eastAsiaTheme="minorEastAsia" w:hAnsi="Times New Roman" w:cs="Times New Roman"/>
          <w:sz w:val="24"/>
          <w:szCs w:val="24"/>
          <w:lang w:val="fr-FR" w:eastAsia="fr-FR"/>
        </w:rPr>
        <w:t>aménagées</w:t>
      </w:r>
      <w:r w:rsidR="00FB75F5" w:rsidRPr="00A87211">
        <w:rPr>
          <w:rFonts w:ascii="Times New Roman" w:eastAsiaTheme="minorEastAsia" w:hAnsi="Times New Roman" w:cs="Times New Roman"/>
          <w:sz w:val="24"/>
          <w:szCs w:val="24"/>
          <w:lang w:val="fr-FR" w:eastAsia="fr-FR"/>
        </w:rPr>
        <w:t xml:space="preserve">. Il s’agit notamment des maisons des jeunes construites dans les différentes régions du pays. </w:t>
      </w:r>
    </w:p>
    <w:p w14:paraId="05457ED4" w14:textId="1917B000" w:rsidR="00FB75F5" w:rsidRPr="00A87211" w:rsidRDefault="00A15323" w:rsidP="00A87211">
      <w:pPr>
        <w:spacing w:after="240" w:line="276" w:lineRule="auto"/>
        <w:jc w:val="both"/>
        <w:rPr>
          <w:rFonts w:ascii="Times New Roman" w:eastAsia="Times New Roman" w:hAnsi="Times New Roman" w:cs="Times New Roman"/>
          <w:bCs/>
          <w:color w:val="000000" w:themeColor="text1"/>
          <w:sz w:val="24"/>
          <w:szCs w:val="24"/>
          <w:lang w:val="fr-FR" w:eastAsia="fr-FR"/>
        </w:rPr>
      </w:pPr>
      <w:r w:rsidRPr="00A87211">
        <w:rPr>
          <w:rFonts w:ascii="Times New Roman" w:eastAsia="Times New Roman" w:hAnsi="Times New Roman" w:cs="Times New Roman"/>
          <w:bCs/>
          <w:color w:val="000000" w:themeColor="text1"/>
          <w:sz w:val="24"/>
          <w:szCs w:val="24"/>
          <w:lang w:val="fr-FR" w:eastAsia="fr-FR"/>
        </w:rPr>
        <w:t xml:space="preserve">129. </w:t>
      </w:r>
      <w:r w:rsidR="00B2379E" w:rsidRPr="00A87211">
        <w:rPr>
          <w:rFonts w:ascii="Times New Roman" w:eastAsia="Times New Roman" w:hAnsi="Times New Roman" w:cs="Times New Roman"/>
          <w:bCs/>
          <w:color w:val="000000" w:themeColor="text1"/>
          <w:sz w:val="24"/>
          <w:szCs w:val="24"/>
          <w:lang w:val="fr-FR" w:eastAsia="fr-FR"/>
        </w:rPr>
        <w:t>L</w:t>
      </w:r>
      <w:proofErr w:type="gramStart"/>
      <w:r w:rsidR="00B2379E" w:rsidRPr="00A87211">
        <w:rPr>
          <w:rFonts w:ascii="Times New Roman" w:eastAsia="Times New Roman" w:hAnsi="Times New Roman" w:cs="Times New Roman"/>
          <w:bCs/>
          <w:color w:val="000000" w:themeColor="text1"/>
          <w:sz w:val="24"/>
          <w:szCs w:val="24"/>
          <w:lang w:val="fr-FR" w:eastAsia="fr-FR"/>
        </w:rPr>
        <w:t>’</w:t>
      </w:r>
      <w:r w:rsidR="00FB75F5" w:rsidRPr="00A87211">
        <w:rPr>
          <w:rFonts w:ascii="Times New Roman" w:eastAsia="Times New Roman" w:hAnsi="Times New Roman" w:cs="Times New Roman"/>
          <w:bCs/>
          <w:color w:val="000000" w:themeColor="text1"/>
          <w:sz w:val="24"/>
          <w:szCs w:val="24"/>
          <w:lang w:val="fr-FR" w:eastAsia="fr-FR"/>
        </w:rPr>
        <w:t>«</w:t>
      </w:r>
      <w:proofErr w:type="gramEnd"/>
      <w:r w:rsidR="000E43A3">
        <w:rPr>
          <w:rFonts w:ascii="Times New Roman" w:eastAsia="Times New Roman" w:hAnsi="Times New Roman" w:cs="Times New Roman"/>
          <w:bCs/>
          <w:color w:val="000000" w:themeColor="text1"/>
          <w:sz w:val="24"/>
          <w:szCs w:val="24"/>
          <w:lang w:val="fr-FR" w:eastAsia="fr-FR"/>
        </w:rPr>
        <w:t xml:space="preserve"> </w:t>
      </w:r>
      <w:r w:rsidR="00FB75F5" w:rsidRPr="00A87211">
        <w:rPr>
          <w:rFonts w:ascii="Times New Roman" w:eastAsia="Times New Roman" w:hAnsi="Times New Roman" w:cs="Times New Roman"/>
          <w:bCs/>
          <w:color w:val="000000" w:themeColor="text1"/>
          <w:sz w:val="24"/>
          <w:szCs w:val="24"/>
          <w:lang w:val="fr-FR" w:eastAsia="fr-FR"/>
        </w:rPr>
        <w:t>Université du 3ème âge »</w:t>
      </w:r>
      <w:r w:rsidR="00B2379E" w:rsidRPr="00A87211">
        <w:rPr>
          <w:rFonts w:ascii="Times New Roman" w:eastAsia="Times New Roman" w:hAnsi="Times New Roman" w:cs="Times New Roman"/>
          <w:bCs/>
          <w:color w:val="000000" w:themeColor="text1"/>
          <w:sz w:val="24"/>
          <w:szCs w:val="24"/>
          <w:lang w:val="fr-FR" w:eastAsia="fr-FR"/>
        </w:rPr>
        <w:t xml:space="preserve"> qui est à sa 5</w:t>
      </w:r>
      <w:r w:rsidR="00B2379E" w:rsidRPr="00A87211">
        <w:rPr>
          <w:rFonts w:ascii="Times New Roman" w:eastAsia="Times New Roman" w:hAnsi="Times New Roman" w:cs="Times New Roman"/>
          <w:bCs/>
          <w:color w:val="000000" w:themeColor="text1"/>
          <w:sz w:val="24"/>
          <w:szCs w:val="24"/>
          <w:vertAlign w:val="superscript"/>
          <w:lang w:val="fr-FR" w:eastAsia="fr-FR"/>
        </w:rPr>
        <w:t>ème</w:t>
      </w:r>
      <w:r w:rsidR="00B2379E" w:rsidRPr="00A87211">
        <w:rPr>
          <w:rFonts w:ascii="Times New Roman" w:eastAsia="Times New Roman" w:hAnsi="Times New Roman" w:cs="Times New Roman"/>
          <w:bCs/>
          <w:color w:val="000000" w:themeColor="text1"/>
          <w:sz w:val="24"/>
          <w:szCs w:val="24"/>
          <w:lang w:val="fr-FR" w:eastAsia="fr-FR"/>
        </w:rPr>
        <w:t xml:space="preserve"> édition est </w:t>
      </w:r>
      <w:r w:rsidR="00FB75F5" w:rsidRPr="00A87211">
        <w:rPr>
          <w:rFonts w:ascii="Times New Roman" w:eastAsia="Times New Roman" w:hAnsi="Times New Roman" w:cs="Times New Roman"/>
          <w:bCs/>
          <w:color w:val="000000" w:themeColor="text1"/>
          <w:sz w:val="24"/>
          <w:szCs w:val="24"/>
          <w:lang w:val="fr-FR" w:eastAsia="fr-FR"/>
        </w:rPr>
        <w:t>initié</w:t>
      </w:r>
      <w:r w:rsidR="00B2379E" w:rsidRPr="00A87211">
        <w:rPr>
          <w:rFonts w:ascii="Times New Roman" w:eastAsia="Times New Roman" w:hAnsi="Times New Roman" w:cs="Times New Roman"/>
          <w:bCs/>
          <w:color w:val="000000" w:themeColor="text1"/>
          <w:sz w:val="24"/>
          <w:szCs w:val="24"/>
          <w:lang w:val="fr-FR" w:eastAsia="fr-FR"/>
        </w:rPr>
        <w:t>e</w:t>
      </w:r>
      <w:r w:rsidR="00FB75F5" w:rsidRPr="00A87211">
        <w:rPr>
          <w:rFonts w:ascii="Times New Roman" w:eastAsia="Times New Roman" w:hAnsi="Times New Roman" w:cs="Times New Roman"/>
          <w:bCs/>
          <w:color w:val="000000" w:themeColor="text1"/>
          <w:sz w:val="24"/>
          <w:szCs w:val="24"/>
          <w:lang w:val="fr-FR" w:eastAsia="fr-FR"/>
        </w:rPr>
        <w:t xml:space="preserve"> depuis 2017 par l’Institut national d’assurance maladie (INAM) </w:t>
      </w:r>
      <w:r w:rsidR="00B2379E" w:rsidRPr="00A87211">
        <w:rPr>
          <w:rFonts w:ascii="Times New Roman" w:eastAsia="Times New Roman" w:hAnsi="Times New Roman" w:cs="Times New Roman"/>
          <w:bCs/>
          <w:color w:val="000000" w:themeColor="text1"/>
          <w:sz w:val="24"/>
          <w:szCs w:val="24"/>
          <w:lang w:val="fr-FR" w:eastAsia="fr-FR"/>
        </w:rPr>
        <w:t>à l’intention des</w:t>
      </w:r>
      <w:r w:rsidR="00FB75F5" w:rsidRPr="00A87211">
        <w:rPr>
          <w:rFonts w:ascii="Times New Roman" w:eastAsia="Times New Roman" w:hAnsi="Times New Roman" w:cs="Times New Roman"/>
          <w:bCs/>
          <w:color w:val="000000" w:themeColor="text1"/>
          <w:sz w:val="24"/>
          <w:szCs w:val="24"/>
          <w:lang w:val="fr-FR" w:eastAsia="fr-FR"/>
        </w:rPr>
        <w:t xml:space="preserve"> personnes âgées et aux retraités. </w:t>
      </w:r>
      <w:r w:rsidR="00B2379E" w:rsidRPr="00A87211">
        <w:rPr>
          <w:rFonts w:ascii="Times New Roman" w:eastAsia="Times New Roman" w:hAnsi="Times New Roman" w:cs="Times New Roman"/>
          <w:bCs/>
          <w:color w:val="000000" w:themeColor="text1"/>
          <w:sz w:val="24"/>
          <w:szCs w:val="24"/>
          <w:lang w:val="fr-FR" w:eastAsia="fr-FR"/>
        </w:rPr>
        <w:t>L’évènement</w:t>
      </w:r>
      <w:r w:rsidR="00FB75F5" w:rsidRPr="00A87211">
        <w:rPr>
          <w:rFonts w:ascii="Times New Roman" w:eastAsia="Times New Roman" w:hAnsi="Times New Roman" w:cs="Times New Roman"/>
          <w:bCs/>
          <w:color w:val="000000" w:themeColor="text1"/>
          <w:sz w:val="24"/>
          <w:szCs w:val="24"/>
          <w:lang w:val="fr-FR" w:eastAsia="fr-FR"/>
        </w:rPr>
        <w:t xml:space="preserve"> se déroule simultanément dans toutes les régions du Togo</w:t>
      </w:r>
      <w:r w:rsidR="00B2379E" w:rsidRPr="00A87211">
        <w:rPr>
          <w:rFonts w:ascii="Times New Roman" w:eastAsia="Times New Roman" w:hAnsi="Times New Roman" w:cs="Times New Roman"/>
          <w:bCs/>
          <w:color w:val="000000" w:themeColor="text1"/>
          <w:sz w:val="24"/>
          <w:szCs w:val="24"/>
          <w:lang w:val="fr-FR" w:eastAsia="fr-FR"/>
        </w:rPr>
        <w:t xml:space="preserve"> et</w:t>
      </w:r>
      <w:r w:rsidR="00FB75F5" w:rsidRPr="00A87211">
        <w:rPr>
          <w:rFonts w:ascii="Times New Roman" w:eastAsia="Times New Roman" w:hAnsi="Times New Roman" w:cs="Times New Roman"/>
          <w:bCs/>
          <w:color w:val="000000" w:themeColor="text1"/>
          <w:sz w:val="24"/>
          <w:szCs w:val="24"/>
          <w:lang w:val="fr-FR" w:eastAsia="fr-FR"/>
        </w:rPr>
        <w:t xml:space="preserve"> permet de renforcer les liens des seniors à travers des activités dynamiques et récréatives. On note également l’existence d</w:t>
      </w:r>
      <w:r w:rsidR="00B2379E" w:rsidRPr="00A87211">
        <w:rPr>
          <w:rFonts w:ascii="Times New Roman" w:eastAsia="Times New Roman" w:hAnsi="Times New Roman" w:cs="Times New Roman"/>
          <w:bCs/>
          <w:color w:val="000000" w:themeColor="text1"/>
          <w:sz w:val="24"/>
          <w:szCs w:val="24"/>
          <w:lang w:val="fr-FR" w:eastAsia="fr-FR"/>
        </w:rPr>
        <w:t>e</w:t>
      </w:r>
      <w:r w:rsidR="00FB75F5" w:rsidRPr="00A87211">
        <w:rPr>
          <w:rFonts w:ascii="Times New Roman" w:eastAsia="Times New Roman" w:hAnsi="Times New Roman" w:cs="Times New Roman"/>
          <w:bCs/>
          <w:color w:val="000000" w:themeColor="text1"/>
          <w:sz w:val="24"/>
          <w:szCs w:val="24"/>
          <w:lang w:val="fr-FR" w:eastAsia="fr-FR"/>
        </w:rPr>
        <w:t xml:space="preserve"> </w:t>
      </w:r>
      <w:r w:rsidR="00B2379E" w:rsidRPr="00A87211">
        <w:rPr>
          <w:rFonts w:ascii="Times New Roman" w:eastAsia="Times New Roman" w:hAnsi="Times New Roman" w:cs="Times New Roman"/>
          <w:bCs/>
          <w:color w:val="000000" w:themeColor="text1"/>
          <w:sz w:val="24"/>
          <w:szCs w:val="24"/>
          <w:lang w:val="fr-FR" w:eastAsia="fr-FR"/>
        </w:rPr>
        <w:t>l’</w:t>
      </w:r>
      <w:r w:rsidR="00FB75F5" w:rsidRPr="00A87211">
        <w:rPr>
          <w:rFonts w:ascii="Times New Roman" w:eastAsia="Times New Roman" w:hAnsi="Times New Roman" w:cs="Times New Roman"/>
          <w:bCs/>
          <w:color w:val="000000" w:themeColor="text1"/>
          <w:sz w:val="24"/>
          <w:szCs w:val="24"/>
          <w:lang w:val="fr-FR" w:eastAsia="fr-FR"/>
        </w:rPr>
        <w:t>association « Académie du Troisième Age » qui vise la promotion et la revalorisation des personnes âgées.</w:t>
      </w:r>
    </w:p>
    <w:p w14:paraId="561F4276" w14:textId="418F69AA" w:rsidR="00FB75F5" w:rsidRPr="00A87211" w:rsidRDefault="00383CFD" w:rsidP="00A87211">
      <w:pPr>
        <w:spacing w:after="200" w:line="276" w:lineRule="auto"/>
        <w:jc w:val="both"/>
        <w:rPr>
          <w:rFonts w:ascii="Times New Roman" w:eastAsia="Times New Roman" w:hAnsi="Times New Roman" w:cs="Times New Roman"/>
          <w:bCs/>
          <w:color w:val="000000" w:themeColor="text1"/>
          <w:sz w:val="24"/>
          <w:szCs w:val="24"/>
          <w:lang w:val="fr-FR" w:eastAsia="fr-FR"/>
        </w:rPr>
      </w:pPr>
      <w:r w:rsidRPr="00A87211">
        <w:rPr>
          <w:rFonts w:ascii="Times New Roman" w:eastAsia="Times New Roman" w:hAnsi="Times New Roman" w:cs="Times New Roman"/>
          <w:bCs/>
          <w:color w:val="000000" w:themeColor="text1"/>
          <w:sz w:val="24"/>
          <w:szCs w:val="24"/>
          <w:lang w:val="fr-FR" w:eastAsia="fr-FR"/>
        </w:rPr>
        <w:t xml:space="preserve">130. </w:t>
      </w:r>
      <w:r w:rsidR="00FB75F5" w:rsidRPr="00A87211">
        <w:rPr>
          <w:rFonts w:ascii="Times New Roman" w:eastAsia="Times New Roman" w:hAnsi="Times New Roman" w:cs="Times New Roman"/>
          <w:bCs/>
          <w:color w:val="000000" w:themeColor="text1"/>
          <w:sz w:val="24"/>
          <w:szCs w:val="24"/>
          <w:lang w:val="fr-FR" w:eastAsia="fr-FR"/>
        </w:rPr>
        <w:t>Enfin, des programmes entiers d’émissions télévisées dénommés « La cour des anciens », « dernier dimanche » et « vieillesse heureuse » passent sur les médias d’Etat pour valoriser, égayer les personnes âgées sur le territoire togolais et agir pour la solidarité entre les générations.</w:t>
      </w:r>
    </w:p>
    <w:p w14:paraId="199B191B" w14:textId="540FF91C" w:rsidR="008D14E3" w:rsidRPr="00A87211" w:rsidRDefault="00383CFD" w:rsidP="00A87211">
      <w:pPr>
        <w:spacing w:after="24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131.</w:t>
      </w:r>
      <w:r w:rsidR="00B2379E"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 xml:space="preserve">’enseignement de l’art au niveau scolaire s’effectue essentiellement en dessin et chant au préscolaire et au primaire. Au secondaire des cours de musique et de dessin sont dispensés dans la plupart des établissements d’enseignement général. Certains établissements du secondaire disposent de clubs de théâtre, d’anglais et de sketchs. </w:t>
      </w:r>
    </w:p>
    <w:p w14:paraId="08459298" w14:textId="28A806AB" w:rsidR="00FB75F5" w:rsidRPr="00A87211" w:rsidRDefault="00383CFD" w:rsidP="00A87211">
      <w:pPr>
        <w:spacing w:after="24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132. </w:t>
      </w:r>
      <w:r w:rsidR="00DC4C3C" w:rsidRPr="00A87211">
        <w:rPr>
          <w:rFonts w:ascii="Times New Roman" w:eastAsiaTheme="minorEastAsia" w:hAnsi="Times New Roman" w:cs="Times New Roman"/>
          <w:sz w:val="24"/>
          <w:szCs w:val="24"/>
          <w:lang w:val="fr-FR" w:eastAsia="fr-FR"/>
        </w:rPr>
        <w:t>Il</w:t>
      </w:r>
      <w:r w:rsidR="00FB75F5" w:rsidRPr="00A87211">
        <w:rPr>
          <w:rFonts w:ascii="Times New Roman" w:eastAsiaTheme="minorEastAsia" w:hAnsi="Times New Roman" w:cs="Times New Roman"/>
          <w:sz w:val="24"/>
          <w:szCs w:val="24"/>
          <w:lang w:val="fr-FR" w:eastAsia="fr-FR"/>
        </w:rPr>
        <w:t xml:space="preserve"> existe </w:t>
      </w:r>
      <w:r w:rsidR="00FB75F5" w:rsidRPr="00A87211">
        <w:rPr>
          <w:rFonts w:ascii="Times New Roman" w:eastAsiaTheme="minorEastAsia" w:hAnsi="Times New Roman" w:cs="Times New Roman"/>
          <w:color w:val="000000" w:themeColor="text1"/>
          <w:sz w:val="24"/>
          <w:szCs w:val="24"/>
          <w:lang w:val="fr-FR" w:eastAsia="fr-FR"/>
        </w:rPr>
        <w:t>le Village artisanal de Lomé qui, par exemple, regroupe en son sein les différentes professions artistiques qui non seulement disposent des stands pour vendre, mais aussi et surtout forment des apprentis dans le domaine</w:t>
      </w:r>
      <w:r w:rsidR="004A5EA6" w:rsidRPr="00A87211">
        <w:rPr>
          <w:rFonts w:ascii="Times New Roman" w:eastAsiaTheme="minorEastAsia" w:hAnsi="Times New Roman" w:cs="Times New Roman"/>
          <w:color w:val="000000" w:themeColor="text1"/>
          <w:sz w:val="24"/>
          <w:szCs w:val="24"/>
          <w:lang w:val="fr-FR" w:eastAsia="fr-FR"/>
        </w:rPr>
        <w:t xml:space="preserve"> de</w:t>
      </w:r>
      <w:r w:rsidR="00FB75F5" w:rsidRPr="00A87211">
        <w:rPr>
          <w:rFonts w:ascii="Times New Roman" w:eastAsiaTheme="minorEastAsia" w:hAnsi="Times New Roman" w:cs="Times New Roman"/>
          <w:color w:val="000000" w:themeColor="text1"/>
          <w:sz w:val="24"/>
          <w:szCs w:val="24"/>
          <w:lang w:val="fr-FR" w:eastAsia="fr-FR"/>
        </w:rPr>
        <w:t xml:space="preserve"> l’art. On note également l’existence de plusieurs autres centres privés de formations artistiques à travers tout le pays. </w:t>
      </w:r>
    </w:p>
    <w:p w14:paraId="70159002" w14:textId="1E7BBBDA" w:rsidR="00FB75F5" w:rsidRPr="00A87211" w:rsidRDefault="00383CFD" w:rsidP="00A87211">
      <w:pPr>
        <w:spacing w:after="24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133. </w:t>
      </w:r>
      <w:r w:rsidR="00FB75F5" w:rsidRPr="00A87211">
        <w:rPr>
          <w:rFonts w:ascii="Times New Roman" w:eastAsiaTheme="minorEastAsia" w:hAnsi="Times New Roman" w:cs="Times New Roman"/>
          <w:sz w:val="24"/>
          <w:szCs w:val="24"/>
          <w:lang w:val="fr-FR" w:eastAsia="fr-FR"/>
        </w:rPr>
        <w:t xml:space="preserve">Au plan régional, l’Institut Régional d’Enseignement Supérieur et de </w:t>
      </w:r>
      <w:r w:rsidR="00EF5375" w:rsidRPr="00360039">
        <w:rPr>
          <w:rFonts w:ascii="Times New Roman" w:eastAsiaTheme="minorEastAsia" w:hAnsi="Times New Roman" w:cs="Times New Roman"/>
          <w:sz w:val="24"/>
          <w:szCs w:val="24"/>
          <w:lang w:val="fr-FR" w:eastAsia="fr-FR"/>
        </w:rPr>
        <w:t>R</w:t>
      </w:r>
      <w:r w:rsidR="00FB75F5" w:rsidRPr="00360039">
        <w:rPr>
          <w:rFonts w:ascii="Times New Roman" w:eastAsiaTheme="minorEastAsia" w:hAnsi="Times New Roman" w:cs="Times New Roman"/>
          <w:sz w:val="24"/>
          <w:szCs w:val="24"/>
          <w:lang w:val="fr-FR" w:eastAsia="fr-FR"/>
        </w:rPr>
        <w:t xml:space="preserve">echerche </w:t>
      </w:r>
      <w:r w:rsidR="00FB75F5" w:rsidRPr="00A87211">
        <w:rPr>
          <w:rFonts w:ascii="Times New Roman" w:eastAsiaTheme="minorEastAsia" w:hAnsi="Times New Roman" w:cs="Times New Roman"/>
          <w:sz w:val="24"/>
          <w:szCs w:val="24"/>
          <w:lang w:val="fr-FR" w:eastAsia="fr-FR"/>
        </w:rPr>
        <w:t xml:space="preserve">en Développement Culturel (IRES-RDEC) est une institution inter-Etats d’enseignement, de formation et de recherche en Art, Culture et Développement qui a son siège à Lomé. Outre la formation, l’IRES-RDEC développe des activités d’ingénierie culturelle, des études et projets des productions et publications. L’institut détient un laboratoire de recherche et une revue scientifique dénommée « Ingénierie Culturelle » </w:t>
      </w:r>
    </w:p>
    <w:p w14:paraId="06427ED0" w14:textId="6F71F7D3" w:rsidR="00FB75F5" w:rsidRPr="00A87211" w:rsidRDefault="00383CFD" w:rsidP="00A87211">
      <w:pPr>
        <w:spacing w:after="24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134. </w:t>
      </w:r>
      <w:r w:rsidR="00FB75F5" w:rsidRPr="00A87211">
        <w:rPr>
          <w:rFonts w:ascii="Times New Roman" w:eastAsiaTheme="minorEastAsia" w:hAnsi="Times New Roman" w:cs="Times New Roman"/>
          <w:bCs/>
          <w:sz w:val="24"/>
          <w:szCs w:val="24"/>
          <w:lang w:val="fr-FR" w:eastAsia="fr-FR"/>
        </w:rPr>
        <w:t>Par décision n°028/2023/MEPSTA/CAB/SG du 24 février 2023, le gouvernement a redynamisé les activités parascolaires et culturelles dans les établissements scolaires en promouvant la création des clubs de littérature, d’art plastique, de sports, de danse et d’autres activités culturelles.</w:t>
      </w:r>
    </w:p>
    <w:p w14:paraId="40079C32" w14:textId="6A9B501D" w:rsidR="00FB75F5" w:rsidRPr="00A87211" w:rsidRDefault="008A6D96" w:rsidP="00A87211">
      <w:pPr>
        <w:spacing w:after="240" w:line="276" w:lineRule="auto"/>
        <w:jc w:val="both"/>
        <w:rPr>
          <w:rFonts w:ascii="Times New Roman" w:eastAsiaTheme="minorEastAsia" w:hAnsi="Times New Roman" w:cs="Times New Roman"/>
          <w:bCs/>
          <w:sz w:val="24"/>
          <w:szCs w:val="24"/>
          <w:lang w:val="fr-FR" w:eastAsia="fr-FR"/>
        </w:rPr>
      </w:pPr>
      <w:r w:rsidRPr="00360039">
        <w:rPr>
          <w:rFonts w:ascii="Times New Roman" w:eastAsiaTheme="minorEastAsia" w:hAnsi="Times New Roman" w:cs="Times New Roman"/>
          <w:bCs/>
          <w:sz w:val="24"/>
          <w:szCs w:val="24"/>
          <w:lang w:val="fr-FR" w:eastAsia="fr-FR"/>
        </w:rPr>
        <w:t>De même</w:t>
      </w:r>
      <w:r w:rsidR="00FB75F5" w:rsidRPr="00A87211">
        <w:rPr>
          <w:rFonts w:ascii="Times New Roman" w:eastAsiaTheme="minorEastAsia" w:hAnsi="Times New Roman" w:cs="Times New Roman"/>
          <w:bCs/>
          <w:sz w:val="24"/>
          <w:szCs w:val="24"/>
          <w:lang w:val="fr-FR" w:eastAsia="fr-FR"/>
        </w:rPr>
        <w:t>, les établissements scolaires planifient et organisent tous les deux ans une semaine dite culturelle, destinée à accentuer l’intérêt des apprenants pour la culture et promouvoir la diversité culturelle du pays.</w:t>
      </w:r>
    </w:p>
    <w:p w14:paraId="7F001190" w14:textId="57975530" w:rsidR="00FB75F5" w:rsidRPr="00A87211" w:rsidRDefault="00FB75F5" w:rsidP="00A87211">
      <w:pPr>
        <w:spacing w:after="240" w:line="276" w:lineRule="auto"/>
        <w:jc w:val="both"/>
        <w:rPr>
          <w:rFonts w:ascii="Times New Roman" w:eastAsiaTheme="minorEastAsia" w:hAnsi="Times New Roman" w:cs="Times New Roman"/>
          <w:bCs/>
          <w:color w:val="FF0000"/>
          <w:sz w:val="24"/>
          <w:szCs w:val="24"/>
          <w:lang w:val="fr-FR" w:eastAsia="fr-FR"/>
        </w:rPr>
      </w:pPr>
      <w:r w:rsidRPr="00A87211">
        <w:rPr>
          <w:rFonts w:ascii="Times New Roman" w:eastAsiaTheme="minorEastAsia" w:hAnsi="Times New Roman" w:cs="Times New Roman"/>
          <w:bCs/>
          <w:sz w:val="24"/>
          <w:szCs w:val="24"/>
          <w:lang w:val="fr-FR" w:eastAsia="fr-FR"/>
        </w:rPr>
        <w:t xml:space="preserve">Depuis </w:t>
      </w:r>
      <w:proofErr w:type="gramStart"/>
      <w:r w:rsidRPr="00A87211">
        <w:rPr>
          <w:rFonts w:ascii="Times New Roman" w:eastAsiaTheme="minorEastAsia" w:hAnsi="Times New Roman" w:cs="Times New Roman"/>
          <w:bCs/>
          <w:sz w:val="24"/>
          <w:szCs w:val="24"/>
          <w:lang w:val="fr-FR" w:eastAsia="fr-FR"/>
        </w:rPr>
        <w:t xml:space="preserve">trois </w:t>
      </w:r>
      <w:r w:rsidR="0091477C">
        <w:rPr>
          <w:rFonts w:ascii="Times New Roman" w:eastAsiaTheme="minorEastAsia" w:hAnsi="Times New Roman" w:cs="Times New Roman"/>
          <w:bCs/>
          <w:sz w:val="24"/>
          <w:szCs w:val="24"/>
          <w:lang w:val="fr-FR" w:eastAsia="fr-FR"/>
        </w:rPr>
        <w:t xml:space="preserve"> </w:t>
      </w:r>
      <w:r w:rsidR="0091477C" w:rsidRPr="00360039">
        <w:rPr>
          <w:rFonts w:ascii="Times New Roman" w:eastAsiaTheme="minorEastAsia" w:hAnsi="Times New Roman" w:cs="Times New Roman"/>
          <w:bCs/>
          <w:sz w:val="24"/>
          <w:szCs w:val="24"/>
          <w:lang w:val="fr-FR" w:eastAsia="fr-FR"/>
        </w:rPr>
        <w:t>an</w:t>
      </w:r>
      <w:r w:rsidR="00360039" w:rsidRPr="00360039">
        <w:rPr>
          <w:rFonts w:ascii="Times New Roman" w:eastAsiaTheme="minorEastAsia" w:hAnsi="Times New Roman" w:cs="Times New Roman"/>
          <w:bCs/>
          <w:sz w:val="24"/>
          <w:szCs w:val="24"/>
          <w:lang w:val="fr-FR" w:eastAsia="fr-FR"/>
        </w:rPr>
        <w:t>s</w:t>
      </w:r>
      <w:proofErr w:type="gramEnd"/>
      <w:r w:rsidR="00360039" w:rsidRPr="00360039">
        <w:rPr>
          <w:rFonts w:ascii="Times New Roman" w:eastAsiaTheme="minorEastAsia" w:hAnsi="Times New Roman" w:cs="Times New Roman"/>
          <w:bCs/>
          <w:sz w:val="24"/>
          <w:szCs w:val="24"/>
          <w:lang w:val="fr-FR" w:eastAsia="fr-FR"/>
        </w:rPr>
        <w:t xml:space="preserve">, </w:t>
      </w:r>
      <w:r w:rsidRPr="00360039">
        <w:rPr>
          <w:rFonts w:ascii="Times New Roman" w:eastAsiaTheme="minorEastAsia" w:hAnsi="Times New Roman" w:cs="Times New Roman"/>
          <w:bCs/>
          <w:sz w:val="24"/>
          <w:szCs w:val="24"/>
          <w:lang w:val="fr-FR" w:eastAsia="fr-FR"/>
        </w:rPr>
        <w:t xml:space="preserve">les championnats scolaires nationaux </w:t>
      </w:r>
      <w:r w:rsidR="00B1653E" w:rsidRPr="00360039">
        <w:rPr>
          <w:rFonts w:ascii="Times New Roman" w:eastAsiaTheme="minorEastAsia" w:hAnsi="Times New Roman" w:cs="Times New Roman"/>
          <w:bCs/>
          <w:sz w:val="24"/>
          <w:szCs w:val="24"/>
          <w:lang w:val="fr-FR" w:eastAsia="fr-FR"/>
        </w:rPr>
        <w:t xml:space="preserve">ont </w:t>
      </w:r>
      <w:r w:rsidR="00B1653E" w:rsidRPr="00A87211">
        <w:rPr>
          <w:rFonts w:ascii="Times New Roman" w:eastAsiaTheme="minorEastAsia" w:hAnsi="Times New Roman" w:cs="Times New Roman"/>
          <w:bCs/>
          <w:sz w:val="24"/>
          <w:szCs w:val="24"/>
          <w:lang w:val="fr-FR" w:eastAsia="fr-FR"/>
        </w:rPr>
        <w:t xml:space="preserve">effectivement repris </w:t>
      </w:r>
      <w:r w:rsidRPr="00A87211">
        <w:rPr>
          <w:rFonts w:ascii="Times New Roman" w:eastAsiaTheme="minorEastAsia" w:hAnsi="Times New Roman" w:cs="Times New Roman"/>
          <w:bCs/>
          <w:sz w:val="24"/>
          <w:szCs w:val="24"/>
          <w:lang w:val="fr-FR" w:eastAsia="fr-FR"/>
        </w:rPr>
        <w:t>dans les différentes disciplines.</w:t>
      </w:r>
    </w:p>
    <w:p w14:paraId="40AEB4A1" w14:textId="4299137A" w:rsidR="00FB75F5" w:rsidRPr="00A87211" w:rsidRDefault="00383CFD" w:rsidP="00A87211">
      <w:pPr>
        <w:spacing w:after="200" w:line="276" w:lineRule="auto"/>
        <w:jc w:val="both"/>
        <w:rPr>
          <w:rFonts w:ascii="Times New Roman" w:eastAsiaTheme="minorEastAsia" w:hAnsi="Times New Roman" w:cs="Times New Roman"/>
          <w:color w:val="000000" w:themeColor="text1"/>
          <w:sz w:val="24"/>
          <w:szCs w:val="24"/>
          <w:lang w:val="fr-FR" w:eastAsia="fr-FR"/>
        </w:rPr>
      </w:pPr>
      <w:r w:rsidRPr="00A87211">
        <w:rPr>
          <w:rFonts w:ascii="Times New Roman" w:eastAsiaTheme="minorEastAsia" w:hAnsi="Times New Roman" w:cs="Times New Roman"/>
          <w:color w:val="000000" w:themeColor="text1"/>
          <w:sz w:val="24"/>
          <w:szCs w:val="24"/>
          <w:lang w:val="fr-FR" w:eastAsia="fr-FR"/>
        </w:rPr>
        <w:t xml:space="preserve">135. </w:t>
      </w:r>
      <w:r w:rsidR="00FB75F5" w:rsidRPr="00A87211">
        <w:rPr>
          <w:rFonts w:ascii="Times New Roman" w:eastAsiaTheme="minorEastAsia" w:hAnsi="Times New Roman" w:cs="Times New Roman"/>
          <w:color w:val="000000" w:themeColor="text1"/>
          <w:sz w:val="24"/>
          <w:szCs w:val="24"/>
          <w:lang w:val="fr-FR" w:eastAsia="fr-FR"/>
        </w:rPr>
        <w:t>L’organisation des semaines de l’ETFP est un moyen de donner corps à l’art à travers les productions des œuvres des apprenants/apprenantes sélectionnées et primées sur la base de critères d’innovation et d’originalité ainsi que l’utilité.</w:t>
      </w:r>
    </w:p>
    <w:p w14:paraId="09544CF3" w14:textId="2B30256B" w:rsidR="00FB75F5" w:rsidRPr="00A87211" w:rsidRDefault="00383CFD" w:rsidP="00A87211">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imes New Roman" w:hAnsi="Times New Roman" w:cs="Times New Roman"/>
          <w:bCs/>
          <w:sz w:val="24"/>
          <w:szCs w:val="24"/>
          <w:lang w:val="fr-FR" w:eastAsia="fr-FR"/>
        </w:rPr>
        <w:t xml:space="preserve">136. </w:t>
      </w:r>
      <w:r w:rsidR="00FB75F5" w:rsidRPr="00A87211">
        <w:rPr>
          <w:rFonts w:ascii="Times New Roman" w:eastAsia="Times New Roman" w:hAnsi="Times New Roman" w:cs="Times New Roman"/>
          <w:bCs/>
          <w:sz w:val="24"/>
          <w:szCs w:val="24"/>
          <w:lang w:val="fr-FR" w:eastAsia="fr-FR"/>
        </w:rPr>
        <w:t xml:space="preserve">Pour empêcher que le progrès scientifique et technique ne soit utilisé à des fins contraires à la dignité humaine et aux droits de l’homme, les mesures suivantes </w:t>
      </w:r>
      <w:r w:rsidR="00FB75F5" w:rsidRPr="00360039">
        <w:rPr>
          <w:rFonts w:ascii="Times New Roman" w:eastAsia="Times New Roman" w:hAnsi="Times New Roman" w:cs="Times New Roman"/>
          <w:bCs/>
          <w:sz w:val="24"/>
          <w:szCs w:val="24"/>
          <w:lang w:val="fr-FR" w:eastAsia="fr-FR"/>
        </w:rPr>
        <w:t>ont</w:t>
      </w:r>
      <w:r w:rsidR="00A3647B" w:rsidRPr="00360039">
        <w:rPr>
          <w:rFonts w:ascii="Times New Roman" w:eastAsia="Times New Roman" w:hAnsi="Times New Roman" w:cs="Times New Roman"/>
          <w:bCs/>
          <w:sz w:val="24"/>
          <w:szCs w:val="24"/>
          <w:lang w:val="fr-FR" w:eastAsia="fr-FR"/>
        </w:rPr>
        <w:t xml:space="preserve"> été</w:t>
      </w:r>
      <w:r w:rsidR="00FB75F5" w:rsidRPr="00360039">
        <w:rPr>
          <w:rFonts w:ascii="Times New Roman" w:eastAsia="Times New Roman" w:hAnsi="Times New Roman" w:cs="Times New Roman"/>
          <w:bCs/>
          <w:sz w:val="24"/>
          <w:szCs w:val="24"/>
          <w:lang w:val="fr-FR" w:eastAsia="fr-FR"/>
        </w:rPr>
        <w:t xml:space="preserve"> </w:t>
      </w:r>
      <w:proofErr w:type="gramStart"/>
      <w:r w:rsidR="00FB75F5" w:rsidRPr="00A87211">
        <w:rPr>
          <w:rFonts w:ascii="Times New Roman" w:eastAsia="Times New Roman" w:hAnsi="Times New Roman" w:cs="Times New Roman"/>
          <w:bCs/>
          <w:sz w:val="24"/>
          <w:szCs w:val="24"/>
          <w:lang w:val="fr-FR" w:eastAsia="fr-FR"/>
        </w:rPr>
        <w:t>prises:</w:t>
      </w:r>
      <w:proofErr w:type="gramEnd"/>
    </w:p>
    <w:p w14:paraId="0218AC32" w14:textId="77777777" w:rsidR="00FB75F5" w:rsidRPr="00A87211" w:rsidRDefault="00FB75F5" w:rsidP="00A87211">
      <w:pPr>
        <w:numPr>
          <w:ilvl w:val="0"/>
          <w:numId w:val="36"/>
        </w:numPr>
        <w:suppressAutoHyphens/>
        <w:spacing w:after="240" w:line="276" w:lineRule="auto"/>
        <w:jc w:val="both"/>
        <w:rPr>
          <w:rFonts w:ascii="Times New Roman" w:eastAsia="Times New Roman" w:hAnsi="Times New Roman" w:cs="Times New Roman"/>
          <w:bCs/>
          <w:sz w:val="24"/>
          <w:szCs w:val="24"/>
          <w:lang w:val="fr-FR" w:eastAsia="zh-CN"/>
        </w:rPr>
      </w:pPr>
      <w:proofErr w:type="gramStart"/>
      <w:r w:rsidRPr="00A87211">
        <w:rPr>
          <w:rFonts w:ascii="Times New Roman" w:eastAsia="Times New Roman" w:hAnsi="Times New Roman" w:cs="Times New Roman"/>
          <w:bCs/>
          <w:sz w:val="24"/>
          <w:szCs w:val="24"/>
          <w:lang w:val="fr-FR" w:eastAsia="zh-CN"/>
        </w:rPr>
        <w:t>loi</w:t>
      </w:r>
      <w:proofErr w:type="gramEnd"/>
      <w:r w:rsidRPr="00A87211">
        <w:rPr>
          <w:rFonts w:ascii="Times New Roman" w:eastAsia="Times New Roman" w:hAnsi="Times New Roman" w:cs="Times New Roman"/>
          <w:bCs/>
          <w:sz w:val="24"/>
          <w:szCs w:val="24"/>
          <w:lang w:val="fr-FR" w:eastAsia="zh-CN"/>
        </w:rPr>
        <w:t xml:space="preserve"> n°2018-026 sur la cybersécurité et la lutte contre la cybercriminalité du 07 décembre 2018. Elle vise une adaptation du système pénal national, au moyen d’une modernisation des </w:t>
      </w:r>
      <w:r w:rsidRPr="00A87211">
        <w:rPr>
          <w:rFonts w:ascii="Times New Roman" w:eastAsia="Times New Roman" w:hAnsi="Times New Roman" w:cs="Times New Roman"/>
          <w:bCs/>
          <w:sz w:val="24"/>
          <w:szCs w:val="24"/>
          <w:lang w:val="fr-FR" w:eastAsia="zh-CN"/>
        </w:rPr>
        <w:lastRenderedPageBreak/>
        <w:t xml:space="preserve">incriminations du droit pénal classique et d’un réaménagement des instruments procéduraux au regard des exigences de l’environnement numérique ; </w:t>
      </w:r>
    </w:p>
    <w:p w14:paraId="0792AA32" w14:textId="7D9466D6" w:rsidR="00FB75F5" w:rsidRPr="00A87211" w:rsidRDefault="00FB75F5" w:rsidP="00A87211">
      <w:pPr>
        <w:numPr>
          <w:ilvl w:val="0"/>
          <w:numId w:val="36"/>
        </w:numPr>
        <w:suppressAutoHyphens/>
        <w:spacing w:after="240" w:line="276" w:lineRule="auto"/>
        <w:jc w:val="both"/>
        <w:rPr>
          <w:rFonts w:ascii="Times New Roman" w:eastAsia="Times New Roman" w:hAnsi="Times New Roman" w:cs="Times New Roman"/>
          <w:bCs/>
          <w:sz w:val="24"/>
          <w:szCs w:val="24"/>
          <w:lang w:val="fr-FR" w:eastAsia="zh-CN"/>
        </w:rPr>
      </w:pPr>
      <w:proofErr w:type="gramStart"/>
      <w:r w:rsidRPr="00A87211">
        <w:rPr>
          <w:rFonts w:ascii="Times New Roman" w:eastAsia="Times New Roman" w:hAnsi="Times New Roman" w:cs="Times New Roman"/>
          <w:bCs/>
          <w:sz w:val="24"/>
          <w:szCs w:val="24"/>
          <w:lang w:val="fr-FR" w:eastAsia="zh-CN"/>
        </w:rPr>
        <w:t>loi</w:t>
      </w:r>
      <w:proofErr w:type="gramEnd"/>
      <w:r w:rsidRPr="00A87211">
        <w:rPr>
          <w:rFonts w:ascii="Times New Roman" w:eastAsia="Times New Roman" w:hAnsi="Times New Roman" w:cs="Times New Roman"/>
          <w:bCs/>
          <w:sz w:val="24"/>
          <w:szCs w:val="24"/>
          <w:lang w:val="fr-FR" w:eastAsia="zh-CN"/>
        </w:rPr>
        <w:t xml:space="preserve"> N° 2019-014 du 23 octobre 2019 sur la protection des données à caractère personnel vise à assoir un environnement juridique et institutionnel offrant une protection efficace des libertés et droits fondamentaux des personnes physiques, à l'égard du traitement des données à caractère personnel</w:t>
      </w:r>
      <w:r w:rsidR="007D3178" w:rsidRPr="00A87211">
        <w:rPr>
          <w:rFonts w:ascii="Times New Roman" w:eastAsia="Times New Roman" w:hAnsi="Times New Roman" w:cs="Times New Roman"/>
          <w:bCs/>
          <w:sz w:val="24"/>
          <w:szCs w:val="24"/>
          <w:lang w:val="fr-FR" w:eastAsia="zh-CN"/>
        </w:rPr>
        <w:t> ;</w:t>
      </w:r>
    </w:p>
    <w:p w14:paraId="20980434" w14:textId="568CFE2C" w:rsidR="00FB75F5" w:rsidRPr="00A87211" w:rsidRDefault="00FB75F5" w:rsidP="00A87211">
      <w:pPr>
        <w:numPr>
          <w:ilvl w:val="0"/>
          <w:numId w:val="36"/>
        </w:numPr>
        <w:suppressAutoHyphens/>
        <w:spacing w:after="240" w:line="276" w:lineRule="auto"/>
        <w:jc w:val="both"/>
        <w:rPr>
          <w:rFonts w:ascii="Times New Roman" w:eastAsia="Times New Roman" w:hAnsi="Times New Roman" w:cs="Times New Roman"/>
          <w:bCs/>
          <w:sz w:val="24"/>
          <w:szCs w:val="24"/>
          <w:lang w:val="fr-FR" w:eastAsia="zh-CN"/>
        </w:rPr>
      </w:pPr>
      <w:r w:rsidRPr="00A87211">
        <w:rPr>
          <w:rFonts w:ascii="Times New Roman" w:eastAsia="Times New Roman" w:hAnsi="Times New Roman" w:cs="Times New Roman"/>
          <w:sz w:val="24"/>
          <w:szCs w:val="24"/>
          <w:lang w:val="fr-FR" w:eastAsia="zh-CN"/>
        </w:rPr>
        <w:t xml:space="preserve"> </w:t>
      </w:r>
      <w:proofErr w:type="gramStart"/>
      <w:r w:rsidRPr="00A87211">
        <w:rPr>
          <w:rFonts w:ascii="Times New Roman" w:eastAsia="Times New Roman" w:hAnsi="Times New Roman" w:cs="Times New Roman"/>
          <w:sz w:val="24"/>
          <w:szCs w:val="24"/>
          <w:lang w:val="fr-FR" w:eastAsia="zh-CN"/>
        </w:rPr>
        <w:t>loi</w:t>
      </w:r>
      <w:proofErr w:type="gramEnd"/>
      <w:r w:rsidRPr="00A87211">
        <w:rPr>
          <w:rFonts w:ascii="Times New Roman" w:eastAsia="Times New Roman" w:hAnsi="Times New Roman" w:cs="Times New Roman"/>
          <w:sz w:val="24"/>
          <w:szCs w:val="24"/>
          <w:lang w:val="fr-FR" w:eastAsia="zh-CN"/>
        </w:rPr>
        <w:t xml:space="preserve"> N°2016-006 du 30 mars 2016 portant liberté d’accès à l’information et à la documentation publiques qui </w:t>
      </w:r>
      <w:r w:rsidRPr="00360039">
        <w:rPr>
          <w:rFonts w:ascii="Times New Roman" w:eastAsia="Times New Roman" w:hAnsi="Times New Roman" w:cs="Times New Roman"/>
          <w:sz w:val="24"/>
          <w:szCs w:val="24"/>
          <w:lang w:val="fr-FR" w:eastAsia="zh-CN"/>
        </w:rPr>
        <w:t>exclu</w:t>
      </w:r>
      <w:r w:rsidR="00A62223" w:rsidRPr="00360039">
        <w:rPr>
          <w:rFonts w:ascii="Times New Roman" w:eastAsia="Times New Roman" w:hAnsi="Times New Roman" w:cs="Times New Roman"/>
          <w:sz w:val="24"/>
          <w:szCs w:val="24"/>
          <w:lang w:val="fr-FR" w:eastAsia="zh-CN"/>
        </w:rPr>
        <w:t>t</w:t>
      </w:r>
      <w:r w:rsidRPr="00360039">
        <w:rPr>
          <w:rFonts w:ascii="Times New Roman" w:eastAsia="Times New Roman" w:hAnsi="Times New Roman" w:cs="Times New Roman"/>
          <w:sz w:val="24"/>
          <w:szCs w:val="24"/>
          <w:lang w:val="fr-FR" w:eastAsia="zh-CN"/>
        </w:rPr>
        <w:t xml:space="preserve"> </w:t>
      </w:r>
      <w:r w:rsidRPr="00A87211">
        <w:rPr>
          <w:rFonts w:ascii="Times New Roman" w:eastAsia="Times New Roman" w:hAnsi="Times New Roman" w:cs="Times New Roman"/>
          <w:sz w:val="24"/>
          <w:szCs w:val="24"/>
          <w:lang w:val="fr-FR" w:eastAsia="zh-CN"/>
        </w:rPr>
        <w:t>de son champ d’application les informations ou documents publics dont la divulgation porterait atteinte « à la santé, à la vie privée ou à des intérêts privés » (art. 2). Elle consacre le caractère confidentiel des renseignements personnels (art. 20) et les exceptions à cette règle (art. 21 à 23) ;</w:t>
      </w:r>
    </w:p>
    <w:p w14:paraId="02E606AB" w14:textId="77777777" w:rsidR="00FB75F5" w:rsidRPr="00A87211" w:rsidRDefault="00FB75F5" w:rsidP="00A87211">
      <w:pPr>
        <w:numPr>
          <w:ilvl w:val="0"/>
          <w:numId w:val="36"/>
        </w:numPr>
        <w:suppressAutoHyphens/>
        <w:spacing w:after="240" w:line="276" w:lineRule="auto"/>
        <w:jc w:val="both"/>
        <w:rPr>
          <w:rFonts w:ascii="Times New Roman" w:eastAsia="Times New Roman" w:hAnsi="Times New Roman" w:cs="Times New Roman"/>
          <w:bCs/>
          <w:color w:val="00B050"/>
          <w:sz w:val="24"/>
          <w:szCs w:val="24"/>
          <w:lang w:val="fr-FR" w:eastAsia="zh-CN"/>
        </w:rPr>
      </w:pPr>
      <w:r w:rsidRPr="00A87211">
        <w:rPr>
          <w:rFonts w:ascii="Times New Roman" w:eastAsia="Times New Roman" w:hAnsi="Times New Roman" w:cs="Times New Roman"/>
          <w:color w:val="000000" w:themeColor="text1"/>
          <w:sz w:val="24"/>
          <w:szCs w:val="24"/>
          <w:lang w:val="fr-FR" w:eastAsia="zh-CN"/>
        </w:rPr>
        <w:t>Révision en cours de la loi N° 91-12 du 10 juin 1991 portant protection du droit d’auteur, du folklore et des droits voisins pour prendre en compte toutes les évolutions intervenues dans le domaine. Le NCP renforce les sanctions en cas « d’atteinte au droit d’auteur et les droits voisins » alors que l’ancien code ne parlait que de « délit de contrefaçon » se basant uniquement sur la contrefaçon des billets de banque.</w:t>
      </w:r>
    </w:p>
    <w:p w14:paraId="4D9A72CC" w14:textId="54CDDA63" w:rsidR="00FB75F5" w:rsidRPr="00A87211" w:rsidRDefault="00383CFD" w:rsidP="00A87211">
      <w:pPr>
        <w:shd w:val="clear" w:color="auto" w:fill="FFFFFF"/>
        <w:spacing w:after="0" w:line="276" w:lineRule="auto"/>
        <w:jc w:val="both"/>
        <w:rPr>
          <w:rFonts w:ascii="Times New Roman" w:eastAsia="Times New Roman" w:hAnsi="Times New Roman" w:cs="Times New Roman"/>
          <w:color w:val="000000" w:themeColor="text1"/>
          <w:sz w:val="24"/>
          <w:szCs w:val="24"/>
          <w:lang w:val="fr-FR" w:eastAsia="fr-FR"/>
        </w:rPr>
      </w:pPr>
      <w:r w:rsidRPr="00A87211">
        <w:rPr>
          <w:rFonts w:ascii="Times New Roman" w:eastAsiaTheme="minorEastAsia" w:hAnsi="Times New Roman" w:cs="Times New Roman"/>
          <w:bCs/>
          <w:sz w:val="24"/>
          <w:szCs w:val="24"/>
          <w:lang w:val="fr-FR" w:eastAsia="fr-FR"/>
        </w:rPr>
        <w:t xml:space="preserve">137. </w:t>
      </w:r>
      <w:r w:rsidR="00FB75F5" w:rsidRPr="00A87211">
        <w:rPr>
          <w:rFonts w:ascii="Times New Roman" w:eastAsiaTheme="minorEastAsia" w:hAnsi="Times New Roman" w:cs="Times New Roman"/>
          <w:bCs/>
          <w:sz w:val="24"/>
          <w:szCs w:val="24"/>
          <w:lang w:val="fr-FR" w:eastAsia="fr-FR"/>
        </w:rPr>
        <w:t>Le</w:t>
      </w:r>
      <w:r w:rsidR="00FB75F5" w:rsidRPr="00A87211">
        <w:rPr>
          <w:rFonts w:ascii="Times New Roman" w:eastAsia="Times New Roman" w:hAnsi="Times New Roman" w:cs="Times New Roman"/>
          <w:color w:val="000000" w:themeColor="text1"/>
          <w:sz w:val="24"/>
          <w:szCs w:val="24"/>
          <w:lang w:val="fr-FR" w:eastAsia="fr-FR"/>
        </w:rPr>
        <w:t xml:space="preserve"> Bureau Togolais du Droit d’Auteur (BUTODRA</w:t>
      </w:r>
      <w:r w:rsidR="00C0573A">
        <w:rPr>
          <w:rFonts w:ascii="Times New Roman" w:eastAsia="Times New Roman" w:hAnsi="Times New Roman" w:cs="Times New Roman"/>
          <w:color w:val="000000" w:themeColor="text1"/>
          <w:sz w:val="24"/>
          <w:szCs w:val="24"/>
          <w:lang w:val="fr-FR" w:eastAsia="fr-FR"/>
        </w:rPr>
        <w:t>)</w:t>
      </w:r>
      <w:r w:rsidR="00FB75F5" w:rsidRPr="00A87211">
        <w:rPr>
          <w:rFonts w:ascii="Times New Roman" w:eastAsia="Times New Roman" w:hAnsi="Times New Roman" w:cs="Times New Roman"/>
          <w:color w:val="000000" w:themeColor="text1"/>
          <w:sz w:val="24"/>
          <w:szCs w:val="24"/>
          <w:lang w:val="fr-FR" w:eastAsia="fr-FR"/>
        </w:rPr>
        <w:t xml:space="preserve"> a signé des accords de représentations réciproques avec l’ensemble des sociétés ou organismes de gestion collective du monde entier</w:t>
      </w:r>
      <w:r w:rsidR="00C278A9" w:rsidRPr="00A87211">
        <w:rPr>
          <w:rFonts w:ascii="Times New Roman" w:eastAsia="Times New Roman" w:hAnsi="Times New Roman" w:cs="Times New Roman"/>
          <w:color w:val="000000" w:themeColor="text1"/>
          <w:sz w:val="24"/>
          <w:szCs w:val="24"/>
          <w:lang w:val="fr-FR" w:eastAsia="fr-FR"/>
        </w:rPr>
        <w:t>,</w:t>
      </w:r>
      <w:r w:rsidR="00FB75F5" w:rsidRPr="00A87211">
        <w:rPr>
          <w:rFonts w:ascii="Times New Roman" w:eastAsia="Times New Roman" w:hAnsi="Times New Roman" w:cs="Times New Roman"/>
          <w:color w:val="000000" w:themeColor="text1"/>
          <w:sz w:val="24"/>
          <w:szCs w:val="24"/>
          <w:lang w:val="fr-FR" w:eastAsia="fr-FR"/>
        </w:rPr>
        <w:t xml:space="preserve"> notamment  la SACEM, la CISAC, l’IFFRO et entretient de très bonnes relations de coopération avec les institutions régionale</w:t>
      </w:r>
      <w:r w:rsidR="00395D0D" w:rsidRPr="00360039">
        <w:rPr>
          <w:rFonts w:ascii="Times New Roman" w:eastAsia="Times New Roman" w:hAnsi="Times New Roman" w:cs="Times New Roman"/>
          <w:sz w:val="24"/>
          <w:szCs w:val="24"/>
          <w:lang w:val="fr-FR" w:eastAsia="fr-FR"/>
        </w:rPr>
        <w:t>s</w:t>
      </w:r>
      <w:r w:rsidR="00FB75F5" w:rsidRPr="00A87211">
        <w:rPr>
          <w:rFonts w:ascii="Times New Roman" w:eastAsia="Times New Roman" w:hAnsi="Times New Roman" w:cs="Times New Roman"/>
          <w:color w:val="000000" w:themeColor="text1"/>
          <w:sz w:val="24"/>
          <w:szCs w:val="24"/>
          <w:lang w:val="fr-FR" w:eastAsia="fr-FR"/>
        </w:rPr>
        <w:t xml:space="preserve"> et internationales de protection de propriété intellectuelle notamment, l’Organisation Africaine de la </w:t>
      </w:r>
      <w:r w:rsidR="00586202">
        <w:rPr>
          <w:rFonts w:ascii="Times New Roman" w:eastAsia="Times New Roman" w:hAnsi="Times New Roman" w:cs="Times New Roman"/>
          <w:color w:val="000000" w:themeColor="text1"/>
          <w:sz w:val="24"/>
          <w:szCs w:val="24"/>
          <w:lang w:val="fr-FR" w:eastAsia="fr-FR"/>
        </w:rPr>
        <w:t>P</w:t>
      </w:r>
      <w:r w:rsidR="00FB75F5" w:rsidRPr="00A87211">
        <w:rPr>
          <w:rFonts w:ascii="Times New Roman" w:eastAsia="Times New Roman" w:hAnsi="Times New Roman" w:cs="Times New Roman"/>
          <w:color w:val="000000" w:themeColor="text1"/>
          <w:sz w:val="24"/>
          <w:szCs w:val="24"/>
          <w:lang w:val="fr-FR" w:eastAsia="fr-FR"/>
        </w:rPr>
        <w:t xml:space="preserve">ropriété Intellectuelle (OAPI) et l’Organisation Mondiale de la </w:t>
      </w:r>
      <w:r w:rsidR="005F7C24" w:rsidRPr="00360039">
        <w:rPr>
          <w:rFonts w:ascii="Times New Roman" w:eastAsia="Times New Roman" w:hAnsi="Times New Roman" w:cs="Times New Roman"/>
          <w:sz w:val="24"/>
          <w:szCs w:val="24"/>
          <w:lang w:val="fr-FR" w:eastAsia="fr-FR"/>
        </w:rPr>
        <w:t>P</w:t>
      </w:r>
      <w:r w:rsidR="00FB75F5" w:rsidRPr="00A87211">
        <w:rPr>
          <w:rFonts w:ascii="Times New Roman" w:eastAsia="Times New Roman" w:hAnsi="Times New Roman" w:cs="Times New Roman"/>
          <w:color w:val="000000" w:themeColor="text1"/>
          <w:sz w:val="24"/>
          <w:szCs w:val="24"/>
          <w:lang w:val="fr-FR" w:eastAsia="fr-FR"/>
        </w:rPr>
        <w:t>ropriété Intellectuelle (OMP</w:t>
      </w:r>
      <w:r w:rsidR="00FB75F5" w:rsidRPr="00A87211">
        <w:rPr>
          <w:rFonts w:ascii="Times New Roman" w:eastAsia="Times New Roman" w:hAnsi="Times New Roman" w:cs="Times New Roman"/>
          <w:sz w:val="24"/>
          <w:szCs w:val="24"/>
          <w:lang w:val="fr-FR" w:eastAsia="fr-FR"/>
        </w:rPr>
        <w:t>I).</w:t>
      </w:r>
    </w:p>
    <w:p w14:paraId="3932E5CC" w14:textId="77777777" w:rsidR="00FB75F5" w:rsidRPr="00A87211" w:rsidRDefault="00FB75F5" w:rsidP="00A87211">
      <w:pPr>
        <w:shd w:val="clear" w:color="auto" w:fill="FFFFFF"/>
        <w:spacing w:after="0" w:line="276" w:lineRule="auto"/>
        <w:jc w:val="both"/>
        <w:rPr>
          <w:rFonts w:ascii="Times New Roman" w:eastAsia="Times New Roman" w:hAnsi="Times New Roman" w:cs="Times New Roman"/>
          <w:color w:val="000000" w:themeColor="text1"/>
          <w:sz w:val="24"/>
          <w:szCs w:val="24"/>
          <w:lang w:val="fr-FR" w:eastAsia="fr-FR"/>
        </w:rPr>
      </w:pPr>
    </w:p>
    <w:p w14:paraId="449D73E7" w14:textId="18BDDB53" w:rsidR="00FB75F5" w:rsidRPr="008C735F" w:rsidRDefault="00383CFD" w:rsidP="008C735F">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138. </w:t>
      </w:r>
      <w:r w:rsidR="00FB75F5" w:rsidRPr="00A87211">
        <w:rPr>
          <w:rFonts w:ascii="Times New Roman" w:eastAsiaTheme="minorEastAsia" w:hAnsi="Times New Roman" w:cs="Times New Roman"/>
          <w:bCs/>
          <w:sz w:val="24"/>
          <w:szCs w:val="24"/>
          <w:lang w:val="fr-FR" w:eastAsia="fr-FR"/>
        </w:rPr>
        <w:t xml:space="preserve">En 2016, le Togo est </w:t>
      </w:r>
      <w:proofErr w:type="gramStart"/>
      <w:r w:rsidR="00FB75F5" w:rsidRPr="00A87211">
        <w:rPr>
          <w:rFonts w:ascii="Times New Roman" w:eastAsiaTheme="minorEastAsia" w:hAnsi="Times New Roman" w:cs="Times New Roman"/>
          <w:bCs/>
          <w:sz w:val="24"/>
          <w:szCs w:val="24"/>
          <w:lang w:val="fr-FR" w:eastAsia="fr-FR"/>
        </w:rPr>
        <w:t>partie</w:t>
      </w:r>
      <w:proofErr w:type="gramEnd"/>
      <w:r w:rsidR="00FB75F5" w:rsidRPr="00A87211">
        <w:rPr>
          <w:rFonts w:ascii="Times New Roman" w:eastAsiaTheme="minorEastAsia" w:hAnsi="Times New Roman" w:cs="Times New Roman"/>
          <w:bCs/>
          <w:sz w:val="24"/>
          <w:szCs w:val="24"/>
          <w:lang w:val="fr-FR" w:eastAsia="fr-FR"/>
        </w:rPr>
        <w:t xml:space="preserve"> au protocole de Nagoya sur l’accès aux ressources génétiques et le partage juste et équitable des avantages découlant de leurs utilisations (APA). Ce protocole permet de protéger les droits des populations locales sur les ressources génétiques les appartenant, ainsi que les connaissances traditionnelles qui y sont associées.</w:t>
      </w:r>
    </w:p>
    <w:p w14:paraId="7309062B" w14:textId="347C63D5" w:rsidR="00FB75F5" w:rsidRPr="00D06814" w:rsidRDefault="00383CFD" w:rsidP="00D06814">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139. </w:t>
      </w:r>
      <w:r w:rsidR="00FB75F5" w:rsidRPr="00A87211">
        <w:rPr>
          <w:rFonts w:ascii="Times New Roman" w:eastAsiaTheme="minorEastAsia" w:hAnsi="Times New Roman" w:cs="Times New Roman"/>
          <w:bCs/>
          <w:sz w:val="24"/>
          <w:szCs w:val="24"/>
          <w:lang w:val="fr-FR" w:eastAsia="fr-FR"/>
        </w:rPr>
        <w:t xml:space="preserve">La loi N°2017-005 du 19 juin 2017 </w:t>
      </w:r>
      <w:r w:rsidR="00962DC0" w:rsidRPr="00A87211">
        <w:rPr>
          <w:rFonts w:ascii="Times New Roman" w:eastAsiaTheme="minorEastAsia" w:hAnsi="Times New Roman" w:cs="Times New Roman"/>
          <w:bCs/>
          <w:sz w:val="24"/>
          <w:szCs w:val="24"/>
          <w:lang w:val="fr-FR" w:eastAsia="fr-FR"/>
        </w:rPr>
        <w:t xml:space="preserve">d’Orientation de l’Enseignement Supérieur et de la Recherche </w:t>
      </w:r>
      <w:r w:rsidR="00FB75F5" w:rsidRPr="00A87211">
        <w:rPr>
          <w:rFonts w:ascii="Times New Roman" w:eastAsiaTheme="minorEastAsia" w:hAnsi="Times New Roman" w:cs="Times New Roman"/>
          <w:bCs/>
          <w:sz w:val="24"/>
          <w:szCs w:val="24"/>
          <w:lang w:val="fr-FR" w:eastAsia="fr-FR"/>
        </w:rPr>
        <w:t>organise et promeut la liberté de recherche scientifique (art.106 et suivants). Cette liberté est encadrée par des organes de gouvernance constituée du Conseil national de la recherche, du comité technique interministériel de la recherche, de la direction nationale de la recherche et des centres, instituts et laboratoires de recherche. Des entreprises privées de recherche exercent à la condition d’obtenir une autorisation préalable délivrée par le ministère chargé de la recherche et sous le contrôle dudit ministère (Art.79, 124 et suivants). Les activités de recherche doivent se dérouler dans le respect des principes moraux et éthiques, (Art 113)</w:t>
      </w:r>
      <w:r w:rsidR="009B20AB" w:rsidRPr="009B20AB">
        <w:rPr>
          <w:rFonts w:ascii="Times New Roman" w:eastAsiaTheme="minorEastAsia" w:hAnsi="Times New Roman" w:cs="Times New Roman"/>
          <w:bCs/>
          <w:color w:val="FF0000"/>
          <w:sz w:val="24"/>
          <w:szCs w:val="24"/>
          <w:lang w:val="fr-FR" w:eastAsia="fr-FR"/>
        </w:rPr>
        <w:t>.</w:t>
      </w:r>
      <w:r w:rsidR="00FB75F5" w:rsidRPr="009B20AB">
        <w:rPr>
          <w:rFonts w:ascii="Times New Roman" w:eastAsiaTheme="minorEastAsia" w:hAnsi="Times New Roman" w:cs="Times New Roman"/>
          <w:bCs/>
          <w:color w:val="FF0000"/>
          <w:sz w:val="24"/>
          <w:szCs w:val="24"/>
          <w:lang w:val="fr-FR" w:eastAsia="fr-FR"/>
        </w:rPr>
        <w:t xml:space="preserve"> </w:t>
      </w:r>
    </w:p>
    <w:p w14:paraId="3C3E88BF" w14:textId="230EBDCB" w:rsidR="00FB75F5" w:rsidRPr="00A87211" w:rsidRDefault="00306554" w:rsidP="00A87211">
      <w:pPr>
        <w:shd w:val="clear" w:color="auto" w:fill="FFFFFF"/>
        <w:spacing w:after="0" w:line="240" w:lineRule="auto"/>
        <w:jc w:val="both"/>
        <w:rPr>
          <w:rFonts w:ascii="Times New Roman" w:eastAsia="Times New Roman" w:hAnsi="Times New Roman" w:cs="Times New Roman"/>
          <w:color w:val="1D2228"/>
          <w:sz w:val="24"/>
          <w:szCs w:val="24"/>
          <w:lang w:val="fr-FR" w:eastAsia="fr-FR"/>
        </w:rPr>
      </w:pPr>
      <w:r w:rsidRPr="00A87211">
        <w:rPr>
          <w:rFonts w:ascii="Times New Roman" w:eastAsiaTheme="minorEastAsia" w:hAnsi="Times New Roman" w:cs="Times New Roman"/>
          <w:bCs/>
          <w:sz w:val="24"/>
          <w:szCs w:val="24"/>
          <w:lang w:val="fr-FR" w:eastAsia="fr-FR"/>
        </w:rPr>
        <w:t xml:space="preserve">140. </w:t>
      </w:r>
      <w:r w:rsidR="00FB75F5" w:rsidRPr="00A87211">
        <w:rPr>
          <w:rFonts w:ascii="Times New Roman" w:eastAsiaTheme="minorEastAsia" w:hAnsi="Times New Roman" w:cs="Times New Roman"/>
          <w:bCs/>
          <w:sz w:val="24"/>
          <w:szCs w:val="24"/>
          <w:lang w:val="fr-FR" w:eastAsia="fr-FR"/>
        </w:rPr>
        <w:t>Pour assurer le développement et la diffusion de la science et de la culture ainsi que la coopération internationale dans ces domaines, plusieurs accords ou conventions de coopération sont régulièrement signés entre le Togo et des pays amis</w:t>
      </w:r>
      <w:r w:rsidR="00FB75F5" w:rsidRPr="00A87211">
        <w:rPr>
          <w:rFonts w:ascii="Times New Roman" w:eastAsia="Times New Roman" w:hAnsi="Times New Roman" w:cs="Times New Roman"/>
          <w:color w:val="1D2228"/>
          <w:sz w:val="24"/>
          <w:szCs w:val="24"/>
          <w:lang w:val="fr-FR" w:eastAsia="fr-FR"/>
        </w:rPr>
        <w:t xml:space="preserve"> en application de l’article 42 de </w:t>
      </w:r>
      <w:r w:rsidR="00E543F5" w:rsidRPr="00A87211">
        <w:rPr>
          <w:rFonts w:ascii="Times New Roman" w:eastAsia="Times New Roman" w:hAnsi="Times New Roman" w:cs="Times New Roman"/>
          <w:color w:val="1D2228"/>
          <w:sz w:val="24"/>
          <w:szCs w:val="24"/>
          <w:lang w:val="fr-FR" w:eastAsia="fr-FR"/>
        </w:rPr>
        <w:t>cette</w:t>
      </w:r>
      <w:r w:rsidR="00FB75F5" w:rsidRPr="00A87211">
        <w:rPr>
          <w:rFonts w:ascii="Times New Roman" w:eastAsia="Times New Roman" w:hAnsi="Times New Roman" w:cs="Times New Roman"/>
          <w:color w:val="1D2228"/>
          <w:sz w:val="24"/>
          <w:szCs w:val="24"/>
          <w:lang w:val="fr-FR" w:eastAsia="fr-FR"/>
        </w:rPr>
        <w:t xml:space="preserve"> loi. En 2020 par exemple, on dénombrait environ 64 conventions de partenariat entre l’Université de Lomé et d’autres partenaires du monde académique et du secteur privé (universités, Communes, entreprises).</w:t>
      </w:r>
    </w:p>
    <w:p w14:paraId="4610DB3B" w14:textId="77777777" w:rsidR="00FB75F5" w:rsidRPr="00A87211" w:rsidRDefault="00FB75F5" w:rsidP="00A87211">
      <w:pPr>
        <w:shd w:val="clear" w:color="auto" w:fill="FFFFFF"/>
        <w:spacing w:after="0" w:line="240" w:lineRule="auto"/>
        <w:jc w:val="both"/>
        <w:rPr>
          <w:rFonts w:ascii="Times New Roman" w:eastAsia="Times New Roman" w:hAnsi="Times New Roman" w:cs="Times New Roman"/>
          <w:color w:val="1D2228"/>
          <w:sz w:val="24"/>
          <w:szCs w:val="24"/>
          <w:lang w:val="fr-FR" w:eastAsia="fr-FR"/>
        </w:rPr>
      </w:pPr>
    </w:p>
    <w:p w14:paraId="0FB74A17" w14:textId="36C6B947" w:rsidR="00FB75F5" w:rsidRPr="00A87211" w:rsidRDefault="00306554" w:rsidP="00A87211">
      <w:pPr>
        <w:shd w:val="clear" w:color="auto" w:fill="FFFFFF"/>
        <w:spacing w:after="0" w:line="240" w:lineRule="auto"/>
        <w:jc w:val="both"/>
        <w:rPr>
          <w:rFonts w:ascii="Times New Roman" w:eastAsia="Times New Roman" w:hAnsi="Times New Roman" w:cs="Times New Roman"/>
          <w:color w:val="1D2228"/>
          <w:sz w:val="24"/>
          <w:szCs w:val="24"/>
          <w:lang w:val="fr-FR" w:eastAsia="fr-FR"/>
        </w:rPr>
      </w:pPr>
      <w:r w:rsidRPr="00A87211">
        <w:rPr>
          <w:rFonts w:ascii="Times New Roman" w:eastAsia="Times New Roman" w:hAnsi="Times New Roman" w:cs="Times New Roman"/>
          <w:color w:val="1D2228"/>
          <w:sz w:val="24"/>
          <w:szCs w:val="24"/>
          <w:lang w:val="fr-FR" w:eastAsia="fr-FR"/>
        </w:rPr>
        <w:t xml:space="preserve">141. </w:t>
      </w:r>
      <w:r w:rsidR="00FB75F5" w:rsidRPr="00A87211">
        <w:rPr>
          <w:rFonts w:ascii="Times New Roman" w:eastAsia="Times New Roman" w:hAnsi="Times New Roman" w:cs="Times New Roman"/>
          <w:color w:val="1D2228"/>
          <w:sz w:val="24"/>
          <w:szCs w:val="24"/>
          <w:lang w:val="fr-FR" w:eastAsia="fr-FR"/>
        </w:rPr>
        <w:t>Il faut noter par exemples, la convention entre l’Agence Universitaire de la Francophonie et le Ministère de l’</w:t>
      </w:r>
      <w:r w:rsidR="00597822">
        <w:rPr>
          <w:rFonts w:ascii="Times New Roman" w:eastAsia="Times New Roman" w:hAnsi="Times New Roman" w:cs="Times New Roman"/>
          <w:color w:val="1D2228"/>
          <w:sz w:val="24"/>
          <w:szCs w:val="24"/>
          <w:lang w:val="fr-FR" w:eastAsia="fr-FR"/>
        </w:rPr>
        <w:t>E</w:t>
      </w:r>
      <w:r w:rsidR="00FB75F5" w:rsidRPr="00A87211">
        <w:rPr>
          <w:rFonts w:ascii="Times New Roman" w:eastAsia="Times New Roman" w:hAnsi="Times New Roman" w:cs="Times New Roman"/>
          <w:color w:val="1D2228"/>
          <w:sz w:val="24"/>
          <w:szCs w:val="24"/>
          <w:lang w:val="fr-FR" w:eastAsia="fr-FR"/>
        </w:rPr>
        <w:t xml:space="preserve">nseignement </w:t>
      </w:r>
      <w:r w:rsidR="00597822">
        <w:rPr>
          <w:rFonts w:ascii="Times New Roman" w:eastAsia="Times New Roman" w:hAnsi="Times New Roman" w:cs="Times New Roman"/>
          <w:color w:val="1D2228"/>
          <w:sz w:val="24"/>
          <w:szCs w:val="24"/>
          <w:lang w:val="fr-FR" w:eastAsia="fr-FR"/>
        </w:rPr>
        <w:t>S</w:t>
      </w:r>
      <w:r w:rsidR="00FB75F5" w:rsidRPr="00A87211">
        <w:rPr>
          <w:rFonts w:ascii="Times New Roman" w:eastAsia="Times New Roman" w:hAnsi="Times New Roman" w:cs="Times New Roman"/>
          <w:color w:val="1D2228"/>
          <w:sz w:val="24"/>
          <w:szCs w:val="24"/>
          <w:lang w:val="fr-FR" w:eastAsia="fr-FR"/>
        </w:rPr>
        <w:t xml:space="preserve">upérieur et de la </w:t>
      </w:r>
      <w:r w:rsidR="00C33060">
        <w:rPr>
          <w:rFonts w:ascii="Times New Roman" w:eastAsia="Times New Roman" w:hAnsi="Times New Roman" w:cs="Times New Roman"/>
          <w:color w:val="1D2228"/>
          <w:sz w:val="24"/>
          <w:szCs w:val="24"/>
          <w:lang w:val="fr-FR" w:eastAsia="fr-FR"/>
        </w:rPr>
        <w:t>R</w:t>
      </w:r>
      <w:r w:rsidR="00FB75F5" w:rsidRPr="00A87211">
        <w:rPr>
          <w:rFonts w:ascii="Times New Roman" w:eastAsia="Times New Roman" w:hAnsi="Times New Roman" w:cs="Times New Roman"/>
          <w:color w:val="1D2228"/>
          <w:sz w:val="24"/>
          <w:szCs w:val="24"/>
          <w:lang w:val="fr-FR" w:eastAsia="fr-FR"/>
        </w:rPr>
        <w:t>echerche (MESR) pour la mise en œuvre du projet « Valorisation des résultats de la recherche et de l’innovation en Afrique de l’Ouest (</w:t>
      </w:r>
      <w:proofErr w:type="spellStart"/>
      <w:r w:rsidR="00FB75F5" w:rsidRPr="00A87211">
        <w:rPr>
          <w:rFonts w:ascii="Times New Roman" w:eastAsia="Times New Roman" w:hAnsi="Times New Roman" w:cs="Times New Roman"/>
          <w:color w:val="1D2228"/>
          <w:sz w:val="24"/>
          <w:szCs w:val="24"/>
          <w:lang w:val="fr-FR" w:eastAsia="fr-FR"/>
        </w:rPr>
        <w:t>VaRRIWA</w:t>
      </w:r>
      <w:proofErr w:type="spellEnd"/>
      <w:r w:rsidR="00FB75F5" w:rsidRPr="00A87211">
        <w:rPr>
          <w:rFonts w:ascii="Times New Roman" w:eastAsia="Times New Roman" w:hAnsi="Times New Roman" w:cs="Times New Roman"/>
          <w:color w:val="1D2228"/>
          <w:sz w:val="24"/>
          <w:szCs w:val="24"/>
          <w:lang w:val="fr-FR" w:eastAsia="fr-FR"/>
        </w:rPr>
        <w:t xml:space="preserve">) » </w:t>
      </w:r>
      <w:r w:rsidR="00FB75F5" w:rsidRPr="00A87211">
        <w:rPr>
          <w:rFonts w:ascii="Times New Roman" w:eastAsia="Times New Roman" w:hAnsi="Times New Roman" w:cs="Times New Roman"/>
          <w:color w:val="1D2228"/>
          <w:sz w:val="24"/>
          <w:szCs w:val="24"/>
          <w:lang w:val="fr-FR" w:eastAsia="fr-FR"/>
        </w:rPr>
        <w:lastRenderedPageBreak/>
        <w:t xml:space="preserve">et la convention de partenariat entre l’Organisation des États d’Afrique, des Caraïbes et du Pacifique (OEACP) et le MESR pour la réalisation de l’étude de faisabilité de la mise en place d’un fonds national de la recherche et de l’innovation. </w:t>
      </w:r>
    </w:p>
    <w:p w14:paraId="359FD6FC" w14:textId="77777777" w:rsidR="009D6344" w:rsidRPr="00A87211" w:rsidRDefault="009D6344" w:rsidP="00A87211">
      <w:pPr>
        <w:spacing w:after="200" w:line="276" w:lineRule="auto"/>
        <w:jc w:val="both"/>
        <w:rPr>
          <w:rFonts w:ascii="Times New Roman" w:eastAsia="Times New Roman" w:hAnsi="Times New Roman" w:cs="Times New Roman"/>
          <w:color w:val="1D2228"/>
          <w:sz w:val="24"/>
          <w:szCs w:val="24"/>
          <w:lang w:val="fr-FR" w:eastAsia="fr-FR"/>
        </w:rPr>
      </w:pPr>
    </w:p>
    <w:p w14:paraId="00BBA300" w14:textId="3D750825" w:rsidR="00FB75F5" w:rsidRPr="00A87211" w:rsidRDefault="008927AC" w:rsidP="00F24EC4">
      <w:pPr>
        <w:pStyle w:val="Titre1"/>
        <w:rPr>
          <w:rFonts w:eastAsiaTheme="minorEastAsia"/>
        </w:rPr>
      </w:pPr>
      <w:bookmarkStart w:id="39" w:name="_Hlk174070402"/>
      <w:bookmarkStart w:id="40" w:name="_Toc195694212"/>
      <w:r>
        <w:rPr>
          <w:rFonts w:eastAsiaTheme="minorEastAsia"/>
        </w:rPr>
        <w:t xml:space="preserve">TROISIEME </w:t>
      </w:r>
      <w:r w:rsidR="00FB75F5" w:rsidRPr="00A87211">
        <w:rPr>
          <w:rFonts w:eastAsiaTheme="minorEastAsia"/>
        </w:rPr>
        <w:t xml:space="preserve">PARTIE :  </w:t>
      </w:r>
      <w:r w:rsidR="005F4849" w:rsidRPr="00A87211">
        <w:t>i</w:t>
      </w:r>
      <w:r w:rsidR="0009635C" w:rsidRPr="003732E7">
        <w:t>nformations</w:t>
      </w:r>
      <w:r w:rsidR="00A6679B" w:rsidRPr="003732E7">
        <w:t xml:space="preserve"> sur les mesures prises pour traiter les questions soulevées par le Comité dans ses observations finales</w:t>
      </w:r>
      <w:r w:rsidR="00A6679B" w:rsidRPr="00A87211">
        <w:t xml:space="preserve"> concernant le rapport initial</w:t>
      </w:r>
      <w:bookmarkEnd w:id="40"/>
    </w:p>
    <w:p w14:paraId="5FF0047B" w14:textId="1EA61A8F" w:rsidR="00BC2F60" w:rsidRDefault="00BC2F60" w:rsidP="00F24EC4">
      <w:pPr>
        <w:pStyle w:val="Titre2"/>
        <w:rPr>
          <w:rFonts w:eastAsiaTheme="minorEastAsia"/>
        </w:rPr>
      </w:pPr>
      <w:bookmarkStart w:id="41" w:name="_Toc195296133"/>
      <w:bookmarkStart w:id="42" w:name="_Toc195694213"/>
      <w:r w:rsidRPr="00A87211">
        <w:rPr>
          <w:rFonts w:eastAsiaTheme="minorEastAsia"/>
        </w:rPr>
        <w:t>Réponse à la recommandation du point 7 des observations finales</w:t>
      </w:r>
      <w:bookmarkEnd w:id="41"/>
      <w:bookmarkEnd w:id="42"/>
    </w:p>
    <w:p w14:paraId="50C072D2" w14:textId="77777777" w:rsidR="0035481C" w:rsidRPr="0035481C" w:rsidRDefault="0035481C" w:rsidP="0035481C">
      <w:pPr>
        <w:spacing w:after="0"/>
        <w:rPr>
          <w:lang w:val="fr-FR" w:eastAsia="fr-FR"/>
        </w:rPr>
      </w:pPr>
    </w:p>
    <w:p w14:paraId="21B430F3" w14:textId="69A86809" w:rsidR="00FB75F5" w:rsidRPr="00A87211" w:rsidRDefault="00306554"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142. </w:t>
      </w:r>
      <w:r w:rsidR="00FB75F5" w:rsidRPr="00A87211">
        <w:rPr>
          <w:rFonts w:ascii="Times New Roman" w:eastAsiaTheme="minorEastAsia" w:hAnsi="Times New Roman" w:cs="Times New Roman"/>
          <w:sz w:val="24"/>
          <w:szCs w:val="24"/>
          <w:lang w:val="fr-FR" w:eastAsia="fr-FR"/>
        </w:rPr>
        <w:t>Pour donner effet au Pacte dans l’ordre juridique interne</w:t>
      </w:r>
      <w:r w:rsidR="00CA6C16" w:rsidRPr="00CA6C16">
        <w:rPr>
          <w:rFonts w:ascii="Times New Roman" w:eastAsiaTheme="minorEastAsia" w:hAnsi="Times New Roman" w:cs="Times New Roman"/>
          <w:color w:val="FF0000"/>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le Togo s’est lancé dans une grande réforme du cadre juridique</w:t>
      </w:r>
      <w:r w:rsidR="00BC2F60" w:rsidRPr="00A87211">
        <w:rPr>
          <w:rFonts w:ascii="Times New Roman" w:eastAsiaTheme="minorEastAsia" w:hAnsi="Times New Roman" w:cs="Times New Roman"/>
          <w:sz w:val="24"/>
          <w:szCs w:val="24"/>
          <w:lang w:val="fr-FR" w:eastAsia="fr-FR"/>
        </w:rPr>
        <w:t xml:space="preserve"> interne </w:t>
      </w:r>
      <w:r w:rsidR="00FB75F5" w:rsidRPr="00A87211">
        <w:rPr>
          <w:rFonts w:ascii="Times New Roman" w:eastAsiaTheme="minorEastAsia" w:hAnsi="Times New Roman" w:cs="Times New Roman"/>
          <w:sz w:val="24"/>
          <w:szCs w:val="24"/>
          <w:lang w:val="fr-FR" w:eastAsia="fr-FR"/>
        </w:rPr>
        <w:t>en adoptant plusieurs</w:t>
      </w:r>
      <w:r w:rsidR="00BC2F60" w:rsidRPr="00A87211">
        <w:rPr>
          <w:rFonts w:ascii="Times New Roman" w:eastAsiaTheme="minorEastAsia" w:hAnsi="Times New Roman" w:cs="Times New Roman"/>
          <w:sz w:val="24"/>
          <w:szCs w:val="24"/>
          <w:lang w:val="fr-FR" w:eastAsia="fr-FR"/>
        </w:rPr>
        <w:t xml:space="preserve"> lois</w:t>
      </w:r>
      <w:r w:rsidR="00C31B1D" w:rsidRPr="00A87211">
        <w:rPr>
          <w:rFonts w:ascii="Times New Roman" w:eastAsiaTheme="minorEastAsia" w:hAnsi="Times New Roman" w:cs="Times New Roman"/>
          <w:sz w:val="24"/>
          <w:szCs w:val="24"/>
          <w:lang w:val="fr-FR" w:eastAsia="fr-FR"/>
        </w:rPr>
        <w:t xml:space="preserve"> </w:t>
      </w:r>
      <w:r w:rsidR="006371E8" w:rsidRPr="00A87211">
        <w:rPr>
          <w:rFonts w:ascii="Times New Roman" w:eastAsiaTheme="minorEastAsia" w:hAnsi="Times New Roman" w:cs="Times New Roman"/>
          <w:sz w:val="24"/>
          <w:szCs w:val="24"/>
          <w:lang w:val="fr-FR" w:eastAsia="fr-FR"/>
        </w:rPr>
        <w:t>mentionné</w:t>
      </w:r>
      <w:r w:rsidR="004C26B2" w:rsidRPr="00A87211">
        <w:rPr>
          <w:rFonts w:ascii="Times New Roman" w:eastAsiaTheme="minorEastAsia" w:hAnsi="Times New Roman" w:cs="Times New Roman"/>
          <w:sz w:val="24"/>
          <w:szCs w:val="24"/>
          <w:lang w:val="fr-FR" w:eastAsia="fr-FR"/>
        </w:rPr>
        <w:t>e</w:t>
      </w:r>
      <w:r w:rsidR="006371E8" w:rsidRPr="00A87211">
        <w:rPr>
          <w:rFonts w:ascii="Times New Roman" w:eastAsiaTheme="minorEastAsia" w:hAnsi="Times New Roman" w:cs="Times New Roman"/>
          <w:sz w:val="24"/>
          <w:szCs w:val="24"/>
          <w:lang w:val="fr-FR" w:eastAsia="fr-FR"/>
        </w:rPr>
        <w:t xml:space="preserve">s </w:t>
      </w:r>
      <w:r w:rsidR="00BC2F60" w:rsidRPr="00A87211">
        <w:rPr>
          <w:rFonts w:ascii="Times New Roman" w:eastAsiaTheme="minorEastAsia" w:hAnsi="Times New Roman" w:cs="Times New Roman"/>
          <w:sz w:val="24"/>
          <w:szCs w:val="24"/>
          <w:lang w:val="fr-FR" w:eastAsia="fr-FR"/>
        </w:rPr>
        <w:t>tout au long du</w:t>
      </w:r>
      <w:r w:rsidR="006371E8" w:rsidRPr="00A87211">
        <w:rPr>
          <w:rFonts w:ascii="Times New Roman" w:eastAsiaTheme="minorEastAsia" w:hAnsi="Times New Roman" w:cs="Times New Roman"/>
          <w:sz w:val="24"/>
          <w:szCs w:val="24"/>
          <w:lang w:val="fr-FR" w:eastAsia="fr-FR"/>
        </w:rPr>
        <w:t xml:space="preserve"> présent rapport</w:t>
      </w:r>
      <w:r w:rsidR="00864410" w:rsidRPr="00A87211">
        <w:rPr>
          <w:rFonts w:ascii="Times New Roman" w:eastAsiaTheme="minorEastAsia" w:hAnsi="Times New Roman" w:cs="Times New Roman"/>
          <w:sz w:val="24"/>
          <w:szCs w:val="24"/>
          <w:lang w:val="fr-FR" w:eastAsia="fr-FR"/>
        </w:rPr>
        <w:t>.</w:t>
      </w:r>
    </w:p>
    <w:p w14:paraId="534B3A76" w14:textId="77777777" w:rsidR="00FB75F5" w:rsidRDefault="00FB75F5" w:rsidP="00F24EC4">
      <w:pPr>
        <w:pStyle w:val="Titre2"/>
        <w:rPr>
          <w:rFonts w:eastAsiaTheme="minorEastAsia"/>
        </w:rPr>
      </w:pPr>
      <w:bookmarkStart w:id="43" w:name="_Toc195296134"/>
      <w:bookmarkStart w:id="44" w:name="_Hlk192064239"/>
      <w:bookmarkStart w:id="45" w:name="_Toc195694214"/>
      <w:r w:rsidRPr="00A87211">
        <w:rPr>
          <w:rFonts w:eastAsiaTheme="minorEastAsia"/>
        </w:rPr>
        <w:t>Réponse à la recommandation du point 8 des observations finales</w:t>
      </w:r>
      <w:bookmarkEnd w:id="43"/>
      <w:bookmarkEnd w:id="45"/>
    </w:p>
    <w:p w14:paraId="0918A801" w14:textId="77777777" w:rsidR="0035481C" w:rsidRPr="0035481C" w:rsidRDefault="0035481C" w:rsidP="0035481C">
      <w:pPr>
        <w:spacing w:after="0"/>
        <w:rPr>
          <w:lang w:val="fr-FR" w:eastAsia="fr-FR"/>
        </w:rPr>
      </w:pPr>
    </w:p>
    <w:bookmarkEnd w:id="44"/>
    <w:p w14:paraId="6BF41F65" w14:textId="00BEAE11" w:rsidR="00FB75F5" w:rsidRPr="00A87211" w:rsidRDefault="00306554" w:rsidP="00A87211">
      <w:pPr>
        <w:spacing w:after="0" w:line="240" w:lineRule="auto"/>
        <w:jc w:val="both"/>
        <w:rPr>
          <w:rFonts w:ascii="Times New Roman" w:hAnsi="Times New Roman" w:cs="Times New Roman"/>
          <w:sz w:val="24"/>
          <w:szCs w:val="24"/>
          <w:lang w:val="fr-FR"/>
        </w:rPr>
      </w:pPr>
      <w:r w:rsidRPr="00A87211">
        <w:rPr>
          <w:rFonts w:ascii="Times New Roman" w:hAnsi="Times New Roman" w:cs="Times New Roman"/>
          <w:sz w:val="24"/>
          <w:szCs w:val="24"/>
          <w:lang w:val="fr-FR"/>
        </w:rPr>
        <w:t xml:space="preserve">143. </w:t>
      </w:r>
      <w:r w:rsidR="00FB75F5" w:rsidRPr="00A87211">
        <w:rPr>
          <w:rFonts w:ascii="Times New Roman" w:hAnsi="Times New Roman" w:cs="Times New Roman"/>
          <w:sz w:val="24"/>
          <w:szCs w:val="24"/>
          <w:lang w:val="fr-FR"/>
        </w:rPr>
        <w:t xml:space="preserve">Les mesures nécessaires sont prises pour garantir le droit à un recours </w:t>
      </w:r>
      <w:bookmarkStart w:id="46" w:name="_Hlk169260212"/>
      <w:r w:rsidR="00FB75F5" w:rsidRPr="00A87211">
        <w:rPr>
          <w:rFonts w:ascii="Times New Roman" w:hAnsi="Times New Roman" w:cs="Times New Roman"/>
          <w:sz w:val="24"/>
          <w:szCs w:val="24"/>
          <w:lang w:val="fr-FR"/>
        </w:rPr>
        <w:t>effectifs.</w:t>
      </w:r>
      <w:bookmarkEnd w:id="46"/>
      <w:r w:rsidR="00FB75F5" w:rsidRPr="00A87211">
        <w:rPr>
          <w:rFonts w:ascii="Times New Roman" w:hAnsi="Times New Roman" w:cs="Times New Roman"/>
          <w:sz w:val="24"/>
          <w:szCs w:val="24"/>
          <w:lang w:val="fr-FR"/>
        </w:rPr>
        <w:t xml:space="preserve"> Aux termes de l’article 7 de la déclaration solennelle des droits et </w:t>
      </w:r>
      <w:r w:rsidR="00FB75F5" w:rsidRPr="00360039">
        <w:rPr>
          <w:rFonts w:ascii="Times New Roman" w:hAnsi="Times New Roman" w:cs="Times New Roman"/>
          <w:sz w:val="24"/>
          <w:szCs w:val="24"/>
          <w:lang w:val="fr-FR"/>
        </w:rPr>
        <w:t>devoir</w:t>
      </w:r>
      <w:r w:rsidR="00EC07BB" w:rsidRPr="00360039">
        <w:rPr>
          <w:rFonts w:ascii="Times New Roman" w:hAnsi="Times New Roman" w:cs="Times New Roman"/>
          <w:sz w:val="24"/>
          <w:szCs w:val="24"/>
          <w:lang w:val="fr-FR"/>
        </w:rPr>
        <w:t>s</w:t>
      </w:r>
      <w:r w:rsidR="00FB75F5" w:rsidRPr="00360039">
        <w:rPr>
          <w:rFonts w:ascii="Times New Roman" w:hAnsi="Times New Roman" w:cs="Times New Roman"/>
          <w:sz w:val="24"/>
          <w:szCs w:val="24"/>
          <w:lang w:val="fr-FR"/>
        </w:rPr>
        <w:t xml:space="preserve"> </w:t>
      </w:r>
      <w:r w:rsidR="00FB75F5" w:rsidRPr="00A87211">
        <w:rPr>
          <w:rFonts w:ascii="Times New Roman" w:hAnsi="Times New Roman" w:cs="Times New Roman"/>
          <w:sz w:val="24"/>
          <w:szCs w:val="24"/>
          <w:lang w:val="fr-FR"/>
        </w:rPr>
        <w:t xml:space="preserve">fondamentaux des personnes et </w:t>
      </w:r>
      <w:proofErr w:type="gramStart"/>
      <w:r w:rsidR="00FB75F5" w:rsidRPr="00A87211">
        <w:rPr>
          <w:rFonts w:ascii="Times New Roman" w:hAnsi="Times New Roman" w:cs="Times New Roman"/>
          <w:sz w:val="24"/>
          <w:szCs w:val="24"/>
          <w:lang w:val="fr-FR"/>
        </w:rPr>
        <w:t>des citoyens</w:t>
      </w:r>
      <w:r w:rsidR="00D90A93">
        <w:rPr>
          <w:rFonts w:ascii="Times New Roman" w:hAnsi="Times New Roman" w:cs="Times New Roman"/>
          <w:sz w:val="24"/>
          <w:szCs w:val="24"/>
          <w:lang w:val="fr-FR"/>
        </w:rPr>
        <w:t xml:space="preserve"> </w:t>
      </w:r>
      <w:r w:rsidR="00FB75F5" w:rsidRPr="00A87211">
        <w:rPr>
          <w:rFonts w:ascii="Times New Roman" w:hAnsi="Times New Roman" w:cs="Times New Roman"/>
          <w:sz w:val="24"/>
          <w:szCs w:val="24"/>
          <w:lang w:val="fr-FR"/>
        </w:rPr>
        <w:t>annexée</w:t>
      </w:r>
      <w:proofErr w:type="gramEnd"/>
      <w:r w:rsidR="00FB75F5" w:rsidRPr="00A87211">
        <w:rPr>
          <w:rFonts w:ascii="Times New Roman" w:hAnsi="Times New Roman" w:cs="Times New Roman"/>
          <w:sz w:val="24"/>
          <w:szCs w:val="24"/>
          <w:lang w:val="fr-FR"/>
        </w:rPr>
        <w:t xml:space="preserve"> à la Constitution du 06 mai 2024, </w:t>
      </w:r>
      <w:r w:rsidR="001004E7" w:rsidRPr="00360039">
        <w:rPr>
          <w:rFonts w:ascii="Times New Roman" w:hAnsi="Times New Roman" w:cs="Times New Roman"/>
          <w:sz w:val="24"/>
          <w:szCs w:val="24"/>
          <w:lang w:val="fr-FR"/>
        </w:rPr>
        <w:t>t</w:t>
      </w:r>
      <w:r w:rsidR="00FB75F5" w:rsidRPr="00360039">
        <w:rPr>
          <w:rFonts w:ascii="Times New Roman" w:hAnsi="Times New Roman" w:cs="Times New Roman"/>
          <w:sz w:val="24"/>
          <w:szCs w:val="24"/>
          <w:lang w:val="fr-FR"/>
        </w:rPr>
        <w:t xml:space="preserve">oute </w:t>
      </w:r>
      <w:r w:rsidR="00FB75F5" w:rsidRPr="00A87211">
        <w:rPr>
          <w:rFonts w:ascii="Times New Roman" w:hAnsi="Times New Roman" w:cs="Times New Roman"/>
          <w:sz w:val="24"/>
          <w:szCs w:val="24"/>
          <w:lang w:val="fr-FR"/>
        </w:rPr>
        <w:t xml:space="preserve">personne a le droit d’être jugée équitablement, publiquement et dans un délai raisonnable par un juge indépendant et impartial. Quant à l’article 4 de </w:t>
      </w:r>
      <w:bookmarkStart w:id="47" w:name="_Hlk192143139"/>
      <w:r w:rsidR="00FB75F5" w:rsidRPr="00A87211">
        <w:rPr>
          <w:rFonts w:ascii="Times New Roman" w:hAnsi="Times New Roman" w:cs="Times New Roman"/>
          <w:sz w:val="24"/>
          <w:szCs w:val="24"/>
          <w:lang w:val="fr-FR"/>
        </w:rPr>
        <w:t>la Loi N° 2019-015 du 30 octobre 2019 portant Code de l’organisation judiciaire</w:t>
      </w:r>
      <w:bookmarkEnd w:id="47"/>
      <w:r w:rsidR="00FB75F5" w:rsidRPr="00A87211">
        <w:rPr>
          <w:rFonts w:ascii="Times New Roman" w:hAnsi="Times New Roman" w:cs="Times New Roman"/>
          <w:sz w:val="24"/>
          <w:szCs w:val="24"/>
          <w:lang w:val="fr-FR"/>
        </w:rPr>
        <w:t>, il dispose : « Toute personne a droit à ce que sa cause soit examinée et la décision rendue dans un délai raisonnable par une juridiction compétente légalement établie ».</w:t>
      </w:r>
      <w:r w:rsidR="0025635E" w:rsidRPr="00A87211">
        <w:rPr>
          <w:rFonts w:ascii="Times New Roman" w:hAnsi="Times New Roman" w:cs="Times New Roman"/>
          <w:sz w:val="24"/>
          <w:szCs w:val="24"/>
          <w:lang w:val="fr-FR"/>
        </w:rPr>
        <w:t xml:space="preserve"> C</w:t>
      </w:r>
      <w:r w:rsidR="00FB75F5" w:rsidRPr="00A87211">
        <w:rPr>
          <w:rFonts w:ascii="Times New Roman" w:hAnsi="Times New Roman" w:cs="Times New Roman"/>
          <w:sz w:val="24"/>
          <w:szCs w:val="24"/>
          <w:lang w:val="fr-FR"/>
        </w:rPr>
        <w:t xml:space="preserve">onformément à </w:t>
      </w:r>
      <w:bookmarkStart w:id="48" w:name="_Hlk190634245"/>
      <w:r w:rsidR="00FB75F5" w:rsidRPr="00A87211">
        <w:rPr>
          <w:rFonts w:ascii="Times New Roman" w:hAnsi="Times New Roman" w:cs="Times New Roman"/>
          <w:sz w:val="24"/>
          <w:szCs w:val="24"/>
          <w:lang w:val="fr-FR"/>
        </w:rPr>
        <w:t>cette loi</w:t>
      </w:r>
      <w:bookmarkEnd w:id="48"/>
      <w:r w:rsidR="00FB75F5" w:rsidRPr="00A87211">
        <w:rPr>
          <w:rFonts w:ascii="Times New Roman" w:hAnsi="Times New Roman" w:cs="Times New Roman"/>
          <w:sz w:val="24"/>
          <w:szCs w:val="24"/>
          <w:lang w:val="fr-FR"/>
        </w:rPr>
        <w:t>, la justice est rendue par </w:t>
      </w:r>
      <w:r w:rsidR="0025635E" w:rsidRPr="00A87211">
        <w:rPr>
          <w:rFonts w:ascii="Times New Roman" w:hAnsi="Times New Roman" w:cs="Times New Roman"/>
          <w:sz w:val="24"/>
          <w:szCs w:val="24"/>
          <w:lang w:val="fr-FR"/>
        </w:rPr>
        <w:t>l</w:t>
      </w:r>
      <w:r w:rsidR="00FB75F5" w:rsidRPr="00A87211">
        <w:rPr>
          <w:rFonts w:ascii="Times New Roman" w:hAnsi="Times New Roman" w:cs="Times New Roman"/>
          <w:sz w:val="24"/>
          <w:szCs w:val="24"/>
          <w:lang w:val="fr-FR"/>
        </w:rPr>
        <w:t xml:space="preserve">es juridictions de droit commun (Article 21) </w:t>
      </w:r>
      <w:r w:rsidR="0025635E" w:rsidRPr="00A87211">
        <w:rPr>
          <w:rFonts w:ascii="Times New Roman" w:hAnsi="Times New Roman" w:cs="Times New Roman"/>
          <w:sz w:val="24"/>
          <w:szCs w:val="24"/>
          <w:lang w:val="fr-FR"/>
        </w:rPr>
        <w:t>e</w:t>
      </w:r>
      <w:r w:rsidR="00FB75F5" w:rsidRPr="00A87211">
        <w:rPr>
          <w:rFonts w:ascii="Times New Roman" w:hAnsi="Times New Roman" w:cs="Times New Roman"/>
          <w:sz w:val="24"/>
          <w:szCs w:val="24"/>
          <w:lang w:val="fr-FR"/>
        </w:rPr>
        <w:t>t les juridictions spécialisées (Article 22)</w:t>
      </w:r>
      <w:r w:rsidR="0025635E" w:rsidRPr="00A87211">
        <w:rPr>
          <w:rFonts w:ascii="Times New Roman" w:hAnsi="Times New Roman" w:cs="Times New Roman"/>
          <w:sz w:val="24"/>
          <w:szCs w:val="24"/>
          <w:lang w:val="fr-FR"/>
        </w:rPr>
        <w:t>.</w:t>
      </w:r>
      <w:r w:rsidR="00FB75F5" w:rsidRPr="00A87211">
        <w:rPr>
          <w:rFonts w:ascii="Times New Roman" w:hAnsi="Times New Roman" w:cs="Times New Roman"/>
          <w:sz w:val="24"/>
          <w:szCs w:val="24"/>
          <w:lang w:val="fr-FR"/>
        </w:rPr>
        <w:t xml:space="preserve"> Aux termes de l’article 15 : « La justice est gratuite, sous réserve des droits de timbre et d’enregistrement, des émoluments des auxiliaires de justice et des frais nécessaires pour l’instruction des procès ou l’exécution des décisions judiciaires ; l’avance est faite par la partie requérante. Ces frais sont à la charge de la partie qui succombe au procès, sauf décision contraire motivée par la juridiction. En matière pénale ou dans tout autre cas prévu par la loi, le trésor public avance et, le cas échéant, supporte tous les frais de justice à la charge du ministère public ».</w:t>
      </w:r>
    </w:p>
    <w:p w14:paraId="0F6558C9" w14:textId="77777777" w:rsidR="00FB75F5" w:rsidRPr="00A87211" w:rsidRDefault="00FB75F5" w:rsidP="00A87211">
      <w:pPr>
        <w:spacing w:after="0" w:line="240" w:lineRule="auto"/>
        <w:jc w:val="both"/>
        <w:rPr>
          <w:rFonts w:ascii="Times New Roman" w:hAnsi="Times New Roman" w:cs="Times New Roman"/>
          <w:sz w:val="24"/>
          <w:szCs w:val="24"/>
          <w:lang w:val="fr-FR"/>
        </w:rPr>
      </w:pPr>
    </w:p>
    <w:p w14:paraId="7C60A2A7" w14:textId="706B136E" w:rsidR="00F24EC4" w:rsidRPr="00F24EC4" w:rsidRDefault="00306554" w:rsidP="00F24EC4">
      <w:pPr>
        <w:spacing w:after="0" w:line="240" w:lineRule="auto"/>
        <w:jc w:val="both"/>
        <w:rPr>
          <w:rFonts w:ascii="Times New Roman" w:hAnsi="Times New Roman" w:cs="Times New Roman"/>
          <w:sz w:val="24"/>
          <w:szCs w:val="24"/>
          <w:lang w:val="fr-FR"/>
        </w:rPr>
      </w:pPr>
      <w:r w:rsidRPr="00A87211">
        <w:rPr>
          <w:rFonts w:ascii="Times New Roman" w:hAnsi="Times New Roman" w:cs="Times New Roman"/>
          <w:sz w:val="24"/>
          <w:szCs w:val="24"/>
          <w:lang w:val="fr-FR"/>
        </w:rPr>
        <w:t xml:space="preserve">144. </w:t>
      </w:r>
      <w:r w:rsidR="00FB75F5" w:rsidRPr="00A87211">
        <w:rPr>
          <w:rFonts w:ascii="Times New Roman" w:hAnsi="Times New Roman" w:cs="Times New Roman"/>
          <w:sz w:val="24"/>
          <w:szCs w:val="24"/>
          <w:lang w:val="fr-FR"/>
        </w:rPr>
        <w:t xml:space="preserve">Le Titre 5 de la </w:t>
      </w:r>
      <w:bookmarkStart w:id="49" w:name="_Hlk192143189"/>
      <w:r w:rsidR="00FB75F5" w:rsidRPr="00A87211">
        <w:rPr>
          <w:rFonts w:ascii="Times New Roman" w:hAnsi="Times New Roman" w:cs="Times New Roman"/>
          <w:sz w:val="24"/>
          <w:szCs w:val="24"/>
          <w:lang w:val="fr-FR"/>
        </w:rPr>
        <w:t>loi N°2021-007 du 21 avril 2021 portant code de procédure civile</w:t>
      </w:r>
      <w:bookmarkEnd w:id="49"/>
      <w:r w:rsidR="00FB75F5" w:rsidRPr="00A87211">
        <w:rPr>
          <w:rFonts w:ascii="Times New Roman" w:hAnsi="Times New Roman" w:cs="Times New Roman"/>
          <w:sz w:val="24"/>
          <w:szCs w:val="24"/>
          <w:lang w:val="fr-FR"/>
        </w:rPr>
        <w:t xml:space="preserve"> prévoit des voies de recours : opposition, appel, pourvoi en cassation. </w:t>
      </w:r>
    </w:p>
    <w:p w14:paraId="7E0EB3E9" w14:textId="6B6980EA" w:rsidR="00FB75F5" w:rsidRDefault="00FB75F5" w:rsidP="00F24EC4">
      <w:pPr>
        <w:pStyle w:val="Titre2"/>
        <w:rPr>
          <w:rFonts w:eastAsiaTheme="minorEastAsia"/>
        </w:rPr>
      </w:pPr>
      <w:bookmarkStart w:id="50" w:name="_Toc195296135"/>
      <w:bookmarkStart w:id="51" w:name="_Toc195694215"/>
      <w:r w:rsidRPr="00A87211">
        <w:rPr>
          <w:rFonts w:eastAsiaTheme="minorEastAsia"/>
        </w:rPr>
        <w:t>Réponse à la recommandation du point 9 des observations finales</w:t>
      </w:r>
      <w:bookmarkEnd w:id="50"/>
      <w:bookmarkEnd w:id="51"/>
    </w:p>
    <w:p w14:paraId="51A666E3" w14:textId="77777777" w:rsidR="00625EEA" w:rsidRPr="00625EEA" w:rsidRDefault="00625EEA" w:rsidP="00625EEA">
      <w:pPr>
        <w:spacing w:after="0"/>
        <w:rPr>
          <w:lang w:val="fr-FR" w:eastAsia="fr-FR"/>
        </w:rPr>
      </w:pPr>
    </w:p>
    <w:p w14:paraId="02040E75" w14:textId="4EBF5F87" w:rsidR="00F24EC4" w:rsidRPr="00AB3483" w:rsidRDefault="00306554" w:rsidP="00AB3483">
      <w:pPr>
        <w:suppressAutoHyphens/>
        <w:spacing w:after="120" w:line="240" w:lineRule="atLeast"/>
        <w:ind w:right="1134"/>
        <w:jc w:val="both"/>
        <w:rPr>
          <w:rFonts w:ascii="Times New Roman" w:eastAsia="Times New Roman" w:hAnsi="Times New Roman" w:cs="Times New Roman"/>
          <w:color w:val="00B050"/>
          <w:sz w:val="24"/>
          <w:szCs w:val="24"/>
          <w:lang w:val="fr-FR"/>
        </w:rPr>
      </w:pPr>
      <w:r w:rsidRPr="00A87211">
        <w:rPr>
          <w:rFonts w:ascii="Times New Roman" w:eastAsia="Times New Roman" w:hAnsi="Times New Roman" w:cs="Times New Roman"/>
          <w:sz w:val="24"/>
          <w:szCs w:val="24"/>
          <w:lang w:val="fr-FR"/>
        </w:rPr>
        <w:t xml:space="preserve">145. </w:t>
      </w:r>
      <w:r w:rsidR="00FB75F5" w:rsidRPr="00A87211">
        <w:rPr>
          <w:rFonts w:ascii="Times New Roman" w:eastAsia="Times New Roman" w:hAnsi="Times New Roman" w:cs="Times New Roman"/>
          <w:sz w:val="24"/>
          <w:szCs w:val="24"/>
          <w:lang w:val="fr-FR"/>
        </w:rPr>
        <w:t>Le Togo ne dispose pas encore des statistiques</w:t>
      </w:r>
      <w:r w:rsidR="00FB75F5" w:rsidRPr="00A87211">
        <w:rPr>
          <w:rFonts w:ascii="Times New Roman" w:eastAsia="Times New Roman" w:hAnsi="Times New Roman" w:cs="Times New Roman"/>
          <w:color w:val="00B050"/>
          <w:sz w:val="24"/>
          <w:szCs w:val="24"/>
          <w:lang w:val="fr-FR"/>
        </w:rPr>
        <w:t xml:space="preserve"> </w:t>
      </w:r>
      <w:r w:rsidR="00FB75F5" w:rsidRPr="00A87211">
        <w:rPr>
          <w:rFonts w:ascii="Times New Roman" w:eastAsia="Times New Roman" w:hAnsi="Times New Roman" w:cs="Times New Roman"/>
          <w:sz w:val="24"/>
          <w:szCs w:val="24"/>
          <w:lang w:val="fr-CH"/>
        </w:rPr>
        <w:t>sur l'exercice de chaque droit consacré par le Pacte, ventilées par âge, sexe, population rurale/urbaine, ethnie et autres critères pertinents</w:t>
      </w:r>
      <w:r w:rsidR="00FB75F5" w:rsidRPr="00A87211">
        <w:rPr>
          <w:rFonts w:ascii="Times New Roman" w:eastAsia="Times New Roman" w:hAnsi="Times New Roman" w:cs="Times New Roman"/>
          <w:color w:val="00B050"/>
          <w:sz w:val="24"/>
          <w:szCs w:val="24"/>
          <w:lang w:val="fr-FR"/>
        </w:rPr>
        <w:t xml:space="preserve">. </w:t>
      </w:r>
    </w:p>
    <w:p w14:paraId="4C732E5F" w14:textId="2E286A6A" w:rsidR="00FB75F5" w:rsidRDefault="00FB75F5" w:rsidP="00F24EC4">
      <w:pPr>
        <w:pStyle w:val="Titre2"/>
        <w:rPr>
          <w:rFonts w:eastAsiaTheme="minorEastAsia"/>
        </w:rPr>
      </w:pPr>
      <w:bookmarkStart w:id="52" w:name="_Hlk192148669"/>
      <w:bookmarkStart w:id="53" w:name="_Toc195296136"/>
      <w:bookmarkStart w:id="54" w:name="_Toc195694216"/>
      <w:r w:rsidRPr="00A87211">
        <w:rPr>
          <w:rFonts w:eastAsiaTheme="minorEastAsia"/>
        </w:rPr>
        <w:t>Réponse à la recommandatio</w:t>
      </w:r>
      <w:r w:rsidR="0078420D">
        <w:rPr>
          <w:rFonts w:eastAsiaTheme="minorEastAsia"/>
        </w:rPr>
        <w:t>n</w:t>
      </w:r>
      <w:r w:rsidRPr="00A87211">
        <w:rPr>
          <w:rFonts w:eastAsiaTheme="minorEastAsia"/>
        </w:rPr>
        <w:t xml:space="preserve"> </w:t>
      </w:r>
      <w:proofErr w:type="gramStart"/>
      <w:r w:rsidRPr="00A87211">
        <w:rPr>
          <w:rFonts w:eastAsiaTheme="minorEastAsia"/>
        </w:rPr>
        <w:t>du  point</w:t>
      </w:r>
      <w:proofErr w:type="gramEnd"/>
      <w:r w:rsidRPr="00A87211">
        <w:rPr>
          <w:rFonts w:eastAsiaTheme="minorEastAsia"/>
        </w:rPr>
        <w:t xml:space="preserve"> 10 des observations finales</w:t>
      </w:r>
      <w:bookmarkEnd w:id="52"/>
      <w:bookmarkEnd w:id="53"/>
      <w:bookmarkEnd w:id="54"/>
    </w:p>
    <w:p w14:paraId="08F8BCB2" w14:textId="77777777" w:rsidR="00625EEA" w:rsidRPr="00625EEA" w:rsidRDefault="00625EEA" w:rsidP="00625EEA">
      <w:pPr>
        <w:spacing w:after="0"/>
        <w:rPr>
          <w:lang w:val="fr-FR" w:eastAsia="fr-FR"/>
        </w:rPr>
      </w:pPr>
    </w:p>
    <w:p w14:paraId="79C6C6F4" w14:textId="1C49B1AD" w:rsidR="00FB75F5" w:rsidRPr="00A87211" w:rsidRDefault="00306554"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146. </w:t>
      </w:r>
      <w:r w:rsidR="00FB75F5" w:rsidRPr="00A87211">
        <w:rPr>
          <w:rFonts w:ascii="Times New Roman" w:eastAsiaTheme="minorEastAsia" w:hAnsi="Times New Roman" w:cs="Times New Roman"/>
          <w:sz w:val="24"/>
          <w:szCs w:val="24"/>
          <w:lang w:val="fr-FR" w:eastAsia="fr-FR"/>
        </w:rPr>
        <w:t>L'État augmente autant que faire se peut les crédits budgétaires affectés aux secteurs sociaux. Ainsi, au niveau des enseignements primaire et secondaire,</w:t>
      </w:r>
      <w:r w:rsidR="00FB75F5" w:rsidRPr="00A87211">
        <w:rPr>
          <w:rFonts w:ascii="Times New Roman" w:eastAsiaTheme="minorEastAsia" w:hAnsi="Times New Roman" w:cs="Times New Roman"/>
          <w:b/>
          <w:sz w:val="24"/>
          <w:szCs w:val="24"/>
          <w:lang w:val="fr-FR" w:eastAsia="fr-FR"/>
        </w:rPr>
        <w:t xml:space="preserve"> </w:t>
      </w:r>
      <w:r w:rsidR="00FB75F5" w:rsidRPr="0078420D">
        <w:rPr>
          <w:rFonts w:ascii="Times New Roman" w:eastAsiaTheme="minorEastAsia" w:hAnsi="Times New Roman" w:cs="Times New Roman"/>
          <w:bCs/>
          <w:sz w:val="24"/>
          <w:szCs w:val="24"/>
          <w:lang w:val="fr-FR" w:eastAsia="fr-FR"/>
        </w:rPr>
        <w:t>l</w:t>
      </w:r>
      <w:r w:rsidR="00FB75F5" w:rsidRPr="00A87211">
        <w:rPr>
          <w:rFonts w:ascii="Times New Roman" w:eastAsiaTheme="minorEastAsia" w:hAnsi="Times New Roman" w:cs="Times New Roman"/>
          <w:sz w:val="24"/>
          <w:szCs w:val="24"/>
          <w:lang w:val="fr-FR" w:eastAsia="fr-FR"/>
        </w:rPr>
        <w:t xml:space="preserve">e budget de 2020 (Dotation finale), comparé à celui de 2019, montre une progression de plus de 11%. </w:t>
      </w:r>
    </w:p>
    <w:p w14:paraId="59CB73AD" w14:textId="5794C744" w:rsidR="00FB75F5" w:rsidRPr="00A87211" w:rsidRDefault="00306554"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147. </w:t>
      </w:r>
      <w:r w:rsidR="00FB75F5" w:rsidRPr="00A87211">
        <w:rPr>
          <w:rFonts w:ascii="Times New Roman" w:eastAsia="Times New Roman" w:hAnsi="Times New Roman" w:cs="Times New Roman"/>
          <w:sz w:val="24"/>
          <w:szCs w:val="24"/>
          <w:lang w:val="fr-FR" w:eastAsia="fr-FR"/>
        </w:rPr>
        <w:t>Au niveau de la santé, le gouvernement s’est engagé depuis 2002 à augmenter d’au moins un point chaque année la part du budget alloué à la santé jusqu’à atteindre les 15% recommandé par l’engagement d’Abuja d’avril 2001. La part du budget de l’Etat alloué à la santé entre 2017 et 2022 est représentée dans le graphique ci-après.</w:t>
      </w:r>
    </w:p>
    <w:p w14:paraId="6D21A98F"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r w:rsidRPr="00A87211">
        <w:rPr>
          <w:rFonts w:ascii="Times New Roman" w:eastAsia="Times New Roman" w:hAnsi="Times New Roman" w:cs="Times New Roman"/>
          <w:i/>
          <w:iCs/>
          <w:noProof/>
          <w:color w:val="1F3864" w:themeColor="accent1" w:themeShade="80"/>
          <w:sz w:val="24"/>
          <w:szCs w:val="24"/>
        </w:rPr>
        <w:lastRenderedPageBreak/>
        <w:drawing>
          <wp:anchor distT="0" distB="0" distL="114300" distR="114300" simplePos="0" relativeHeight="251659264" behindDoc="1" locked="0" layoutInCell="1" allowOverlap="1" wp14:anchorId="58FFB418" wp14:editId="64ACDC53">
            <wp:simplePos x="0" y="0"/>
            <wp:positionH relativeFrom="margin">
              <wp:posOffset>580390</wp:posOffset>
            </wp:positionH>
            <wp:positionV relativeFrom="paragraph">
              <wp:posOffset>57150</wp:posOffset>
            </wp:positionV>
            <wp:extent cx="4610735" cy="2329180"/>
            <wp:effectExtent l="0" t="0" r="18415" b="13970"/>
            <wp:wrapTight wrapText="bothSides">
              <wp:wrapPolygon edited="0">
                <wp:start x="0" y="0"/>
                <wp:lineTo x="0" y="21553"/>
                <wp:lineTo x="21597" y="21553"/>
                <wp:lineTo x="21597" y="0"/>
                <wp:lineTo x="0" y="0"/>
              </wp:wrapPolygon>
            </wp:wrapTight>
            <wp:docPr id="441378724"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3F72BA80"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p>
    <w:p w14:paraId="2F699B8A"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p>
    <w:p w14:paraId="0180CB36"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p>
    <w:p w14:paraId="4500946F"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p>
    <w:p w14:paraId="424B3A8C"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p>
    <w:p w14:paraId="5B11D217"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p>
    <w:p w14:paraId="55B5B643" w14:textId="77777777" w:rsidR="00FB75F5" w:rsidRPr="00A87211" w:rsidRDefault="00FB75F5" w:rsidP="00A87211">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p>
    <w:p w14:paraId="093FDF5C" w14:textId="77777777" w:rsidR="00AB3483" w:rsidRDefault="00FB75F5" w:rsidP="00AB3483">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r w:rsidRPr="00A87211">
        <w:rPr>
          <w:rFonts w:ascii="Times New Roman" w:eastAsia="Times New Roman" w:hAnsi="Times New Roman" w:cs="Times New Roman"/>
          <w:i/>
          <w:iCs/>
          <w:noProof/>
          <w:sz w:val="24"/>
          <w:szCs w:val="24"/>
        </w:rPr>
        <mc:AlternateContent>
          <mc:Choice Requires="wps">
            <w:drawing>
              <wp:anchor distT="0" distB="0" distL="114300" distR="114300" simplePos="0" relativeHeight="251660288" behindDoc="1" locked="0" layoutInCell="1" allowOverlap="1" wp14:anchorId="568D53A9" wp14:editId="06CF6FBC">
                <wp:simplePos x="0" y="0"/>
                <wp:positionH relativeFrom="column">
                  <wp:posOffset>371475</wp:posOffset>
                </wp:positionH>
                <wp:positionV relativeFrom="paragraph">
                  <wp:posOffset>219075</wp:posOffset>
                </wp:positionV>
                <wp:extent cx="5486400" cy="348615"/>
                <wp:effectExtent l="0" t="0" r="0" b="0"/>
                <wp:wrapTight wrapText="bothSides">
                  <wp:wrapPolygon edited="0">
                    <wp:start x="0" y="0"/>
                    <wp:lineTo x="0" y="20066"/>
                    <wp:lineTo x="21525" y="20066"/>
                    <wp:lineTo x="21525" y="0"/>
                    <wp:lineTo x="0" y="0"/>
                  </wp:wrapPolygon>
                </wp:wrapTight>
                <wp:docPr id="1798770748" name="Zone de texte 1798770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6400" cy="348615"/>
                        </a:xfrm>
                        <a:prstGeom prst="rect">
                          <a:avLst/>
                        </a:prstGeom>
                        <a:solidFill>
                          <a:prstClr val="white"/>
                        </a:solidFill>
                        <a:ln>
                          <a:noFill/>
                        </a:ln>
                      </wps:spPr>
                      <wps:txbx>
                        <w:txbxContent>
                          <w:p w14:paraId="161922AE" w14:textId="11A178B5" w:rsidR="0061168D" w:rsidRPr="00E97B2E" w:rsidRDefault="0061168D" w:rsidP="00FB75F5">
                            <w:pPr>
                              <w:pStyle w:val="Lgende"/>
                              <w:jc w:val="center"/>
                              <w:rPr>
                                <w:rFonts w:cs="Times New Roman"/>
                                <w:noProof/>
                                <w:color w:val="1F3864" w:themeColor="accent1" w:themeShade="80"/>
                                <w:sz w:val="22"/>
                                <w:szCs w:val="22"/>
                              </w:rPr>
                            </w:pPr>
                            <w:r w:rsidRPr="00E97B2E">
                              <w:rPr>
                                <w:sz w:val="22"/>
                                <w:szCs w:val="22"/>
                              </w:rPr>
                              <w:t xml:space="preserve">Figure </w:t>
                            </w:r>
                            <w:r w:rsidRPr="00E97B2E">
                              <w:rPr>
                                <w:sz w:val="22"/>
                                <w:szCs w:val="22"/>
                              </w:rPr>
                              <w:fldChar w:fldCharType="begin"/>
                            </w:r>
                            <w:r w:rsidRPr="00E97B2E">
                              <w:rPr>
                                <w:sz w:val="22"/>
                                <w:szCs w:val="22"/>
                              </w:rPr>
                              <w:instrText xml:space="preserve"> SEQ Figure \* ARABIC </w:instrText>
                            </w:r>
                            <w:r w:rsidRPr="00E97B2E">
                              <w:rPr>
                                <w:sz w:val="22"/>
                                <w:szCs w:val="22"/>
                              </w:rPr>
                              <w:fldChar w:fldCharType="separate"/>
                            </w:r>
                            <w:r w:rsidR="00476574">
                              <w:rPr>
                                <w:noProof/>
                                <w:sz w:val="22"/>
                                <w:szCs w:val="22"/>
                              </w:rPr>
                              <w:t>1</w:t>
                            </w:r>
                            <w:r w:rsidRPr="00E97B2E">
                              <w:rPr>
                                <w:sz w:val="22"/>
                                <w:szCs w:val="22"/>
                              </w:rPr>
                              <w:fldChar w:fldCharType="end"/>
                            </w:r>
                            <w:r w:rsidRPr="00E97B2E">
                              <w:rPr>
                                <w:sz w:val="22"/>
                                <w:szCs w:val="22"/>
                              </w:rPr>
                              <w:t>: Part du budget de l'Etat allouée au secteur de la santé de2017 - 202</w:t>
                            </w:r>
                            <w:r>
                              <w:rPr>
                                <w:sz w:val="22"/>
                                <w:szCs w:val="22"/>
                              </w:rP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68D53A9" id="_x0000_t202" coordsize="21600,21600" o:spt="202" path="m,l,21600r21600,l21600,xe">
                <v:stroke joinstyle="miter"/>
                <v:path gradientshapeok="t" o:connecttype="rect"/>
              </v:shapetype>
              <v:shape id="Zone de texte 1798770748" o:spid="_x0000_s1026" type="#_x0000_t202" style="position:absolute;left:0;text-align:left;margin-left:29.25pt;margin-top:17.25pt;width:6in;height:27.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" stroked="f">
                <v:textbox style="mso-fit-shape-to-text:t" inset="0,0,0,0">
                  <w:txbxContent>
                    <w:p w14:paraId="161922AE" w14:textId="11A178B5" w:rsidR="0061168D" w:rsidRPr="00E97B2E" w:rsidRDefault="0061168D" w:rsidP="00FB75F5">
                      <w:pPr>
                        <w:pStyle w:val="Lgende"/>
                        <w:jc w:val="center"/>
                        <w:rPr>
                          <w:rFonts w:cs="Times New Roman"/>
                          <w:noProof/>
                          <w:color w:val="1F3864" w:themeColor="accent1" w:themeShade="80"/>
                          <w:sz w:val="22"/>
                          <w:szCs w:val="22"/>
                        </w:rPr>
                      </w:pPr>
                      <w:r w:rsidRPr="00E97B2E">
                        <w:rPr>
                          <w:sz w:val="22"/>
                          <w:szCs w:val="22"/>
                        </w:rPr>
                        <w:t xml:space="preserve">Figure </w:t>
                      </w:r>
                      <w:r w:rsidRPr="00E97B2E">
                        <w:rPr>
                          <w:sz w:val="22"/>
                          <w:szCs w:val="22"/>
                        </w:rPr>
                        <w:fldChar w:fldCharType="begin"/>
                      </w:r>
                      <w:r w:rsidRPr="00E97B2E">
                        <w:rPr>
                          <w:sz w:val="22"/>
                          <w:szCs w:val="22"/>
                        </w:rPr>
                        <w:instrText xml:space="preserve"> SEQ Figure \* ARABIC </w:instrText>
                      </w:r>
                      <w:r w:rsidRPr="00E97B2E">
                        <w:rPr>
                          <w:sz w:val="22"/>
                          <w:szCs w:val="22"/>
                        </w:rPr>
                        <w:fldChar w:fldCharType="separate"/>
                      </w:r>
                      <w:r w:rsidR="00476574">
                        <w:rPr>
                          <w:noProof/>
                          <w:sz w:val="22"/>
                          <w:szCs w:val="22"/>
                        </w:rPr>
                        <w:t>1</w:t>
                      </w:r>
                      <w:r w:rsidRPr="00E97B2E">
                        <w:rPr>
                          <w:sz w:val="22"/>
                          <w:szCs w:val="22"/>
                        </w:rPr>
                        <w:fldChar w:fldCharType="end"/>
                      </w:r>
                      <w:r w:rsidRPr="00E97B2E">
                        <w:rPr>
                          <w:sz w:val="22"/>
                          <w:szCs w:val="22"/>
                        </w:rPr>
                        <w:t>: Part du budget de l'Etat allouée au secteur de la santé de2017 - 202</w:t>
                      </w:r>
                      <w:r>
                        <w:rPr>
                          <w:sz w:val="22"/>
                          <w:szCs w:val="22"/>
                        </w:rPr>
                        <w:t>3</w:t>
                      </w:r>
                    </w:p>
                  </w:txbxContent>
                </v:textbox>
                <w10:wrap type="tight"/>
              </v:shape>
            </w:pict>
          </mc:Fallback>
        </mc:AlternateContent>
      </w:r>
    </w:p>
    <w:p w14:paraId="6A9E980C" w14:textId="3CAB0DDE" w:rsidR="003968DE" w:rsidRPr="00AB3483" w:rsidRDefault="00306554" w:rsidP="00AB3483">
      <w:pPr>
        <w:suppressLineNumbers/>
        <w:suppressAutoHyphens/>
        <w:spacing w:before="120" w:after="120" w:line="276" w:lineRule="auto"/>
        <w:jc w:val="both"/>
        <w:rPr>
          <w:rFonts w:ascii="Times New Roman" w:eastAsia="Times New Roman" w:hAnsi="Times New Roman" w:cs="Times New Roman"/>
          <w:i/>
          <w:iCs/>
          <w:color w:val="1F3864" w:themeColor="accent1" w:themeShade="80"/>
          <w:sz w:val="24"/>
          <w:szCs w:val="24"/>
          <w:lang w:val="fr-FR" w:eastAsia="zh-CN"/>
        </w:rPr>
      </w:pPr>
      <w:r w:rsidRPr="00A87211">
        <w:rPr>
          <w:rFonts w:ascii="Times New Roman" w:eastAsia="Times New Roman" w:hAnsi="Times New Roman" w:cs="Times New Roman"/>
          <w:sz w:val="24"/>
          <w:szCs w:val="24"/>
          <w:lang w:val="fr-FR" w:eastAsia="fr-FR"/>
        </w:rPr>
        <w:t xml:space="preserve">148. </w:t>
      </w:r>
      <w:r w:rsidR="00FB75F5" w:rsidRPr="00A87211">
        <w:rPr>
          <w:rFonts w:ascii="Times New Roman" w:eastAsia="Times New Roman" w:hAnsi="Times New Roman" w:cs="Times New Roman"/>
          <w:sz w:val="24"/>
          <w:szCs w:val="24"/>
          <w:lang w:val="fr-FR" w:eastAsia="fr-FR"/>
        </w:rPr>
        <w:t xml:space="preserve">Il ressort que cette dotation évolue en dents de scie pour atteindre 8,8 % en 2023 dont on note une augmentation de 24% entre 2022 et 2023. </w:t>
      </w:r>
    </w:p>
    <w:p w14:paraId="3B42953D" w14:textId="2CB5FA65" w:rsidR="00FB75F5" w:rsidRPr="00A87211" w:rsidRDefault="003968DE" w:rsidP="00A87211">
      <w:pPr>
        <w:spacing w:after="0" w:line="276"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Le budget du ministère chargé des droits de l’homme</w:t>
      </w:r>
      <w:r w:rsidR="00FB75F5" w:rsidRPr="00A87211">
        <w:rPr>
          <w:rFonts w:ascii="Times New Roman" w:eastAsia="Times New Roman" w:hAnsi="Times New Roman" w:cs="Times New Roman"/>
          <w:sz w:val="24"/>
          <w:szCs w:val="24"/>
          <w:lang w:val="fr-FR" w:eastAsia="fr-FR"/>
        </w:rPr>
        <w:t xml:space="preserve"> </w:t>
      </w:r>
      <w:r w:rsidR="00622A03" w:rsidRPr="00A87211">
        <w:rPr>
          <w:rFonts w:ascii="Times New Roman" w:eastAsia="Times New Roman" w:hAnsi="Times New Roman" w:cs="Times New Roman"/>
          <w:sz w:val="24"/>
          <w:szCs w:val="24"/>
          <w:lang w:val="fr-FR" w:eastAsia="fr-FR"/>
        </w:rPr>
        <w:t>a connu</w:t>
      </w:r>
      <w:r w:rsidRPr="00A87211">
        <w:rPr>
          <w:rFonts w:ascii="Times New Roman" w:eastAsia="Times New Roman" w:hAnsi="Times New Roman" w:cs="Times New Roman"/>
          <w:sz w:val="24"/>
          <w:szCs w:val="24"/>
          <w:lang w:val="fr-FR" w:eastAsia="fr-FR"/>
        </w:rPr>
        <w:t xml:space="preserve"> une progression de </w:t>
      </w:r>
      <w:r w:rsidR="00DE4175" w:rsidRPr="00A87211">
        <w:rPr>
          <w:rFonts w:ascii="Times New Roman" w:eastAsia="Times New Roman" w:hAnsi="Times New Roman" w:cs="Times New Roman"/>
          <w:sz w:val="24"/>
          <w:szCs w:val="24"/>
          <w:lang w:val="fr-FR" w:eastAsia="fr-FR"/>
        </w:rPr>
        <w:t>1249,4%</w:t>
      </w:r>
      <w:r w:rsidR="00622A03" w:rsidRPr="00A87211">
        <w:rPr>
          <w:rFonts w:ascii="Times New Roman" w:eastAsia="Times New Roman" w:hAnsi="Times New Roman" w:cs="Times New Roman"/>
          <w:sz w:val="24"/>
          <w:szCs w:val="24"/>
          <w:lang w:val="fr-FR" w:eastAsia="fr-FR"/>
        </w:rPr>
        <w:t xml:space="preserve"> entre 2017 et 2025</w:t>
      </w:r>
      <w:r w:rsidR="00D34774" w:rsidRPr="00A87211">
        <w:rPr>
          <w:rFonts w:ascii="Times New Roman" w:eastAsia="Times New Roman" w:hAnsi="Times New Roman" w:cs="Times New Roman"/>
          <w:sz w:val="24"/>
          <w:szCs w:val="24"/>
          <w:lang w:val="fr-FR" w:eastAsia="fr-FR"/>
        </w:rPr>
        <w:t>.</w:t>
      </w:r>
    </w:p>
    <w:p w14:paraId="30BB6CF8" w14:textId="77777777" w:rsidR="003968DE" w:rsidRPr="00A87211" w:rsidRDefault="003968DE" w:rsidP="00A87211">
      <w:pPr>
        <w:spacing w:after="0" w:line="276" w:lineRule="auto"/>
        <w:jc w:val="both"/>
        <w:rPr>
          <w:rFonts w:ascii="Times New Roman" w:eastAsia="Times New Roman" w:hAnsi="Times New Roman" w:cs="Times New Roman"/>
          <w:color w:val="FF0000"/>
          <w:sz w:val="24"/>
          <w:szCs w:val="24"/>
          <w:lang w:val="fr-FR" w:eastAsia="fr-FR"/>
        </w:rPr>
      </w:pPr>
    </w:p>
    <w:p w14:paraId="04640899" w14:textId="27D6ECB1" w:rsidR="00FB75F5" w:rsidRDefault="00FB75F5" w:rsidP="00F24EC4">
      <w:pPr>
        <w:pStyle w:val="Titre2"/>
        <w:rPr>
          <w:rFonts w:eastAsiaTheme="minorEastAsia"/>
        </w:rPr>
      </w:pPr>
      <w:bookmarkStart w:id="55" w:name="_Toc195296137"/>
      <w:bookmarkStart w:id="56" w:name="_Toc195694217"/>
      <w:r w:rsidRPr="00A87211">
        <w:rPr>
          <w:rFonts w:eastAsiaTheme="minorEastAsia"/>
        </w:rPr>
        <w:t>Réponse à la recommandation du point 11 des observations finales</w:t>
      </w:r>
      <w:bookmarkEnd w:id="55"/>
      <w:bookmarkEnd w:id="56"/>
    </w:p>
    <w:p w14:paraId="223C946A" w14:textId="77777777" w:rsidR="00EE1F2A" w:rsidRPr="00EE1F2A" w:rsidRDefault="00EE1F2A" w:rsidP="00EE1F2A">
      <w:pPr>
        <w:rPr>
          <w:lang w:val="fr-FR" w:eastAsia="fr-FR"/>
        </w:rPr>
      </w:pPr>
    </w:p>
    <w:p w14:paraId="0CAA9B58" w14:textId="040E49D8" w:rsidR="00FB75F5" w:rsidRPr="00A87211" w:rsidRDefault="00306554" w:rsidP="00EE1F2A">
      <w:pPr>
        <w:suppressAutoHyphens/>
        <w:spacing w:after="0" w:line="276" w:lineRule="auto"/>
        <w:ind w:right="1"/>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149. </w:t>
      </w:r>
      <w:r w:rsidR="00FB75F5" w:rsidRPr="00A87211">
        <w:rPr>
          <w:rFonts w:ascii="Times New Roman" w:eastAsia="Times New Roman" w:hAnsi="Times New Roman" w:cs="Times New Roman"/>
          <w:sz w:val="24"/>
          <w:szCs w:val="24"/>
          <w:lang w:val="fr-FR" w:eastAsia="zh-CN"/>
        </w:rPr>
        <w:t>Dans le cadre de la poursuite des efforts en matière de la prévention et la lutte contre la corruption, ainsi que la bonne gouvernance, l</w:t>
      </w:r>
      <w:r w:rsidR="00FB75F5" w:rsidRPr="00A87211">
        <w:rPr>
          <w:rFonts w:ascii="Times New Roman" w:eastAsiaTheme="minorEastAsia" w:hAnsi="Times New Roman" w:cs="Times New Roman"/>
          <w:sz w:val="24"/>
          <w:szCs w:val="24"/>
          <w:lang w:val="fr-FR" w:eastAsia="fr-FR"/>
        </w:rPr>
        <w:t xml:space="preserve">a haute autorité de prévention et de lutte contre la corruption et les infractions assimilées (HAPLUCIA) est créée par </w:t>
      </w:r>
      <w:bookmarkStart w:id="57" w:name="_Hlk192143308"/>
      <w:r w:rsidR="00FB75F5" w:rsidRPr="00A87211">
        <w:rPr>
          <w:rFonts w:ascii="Times New Roman" w:eastAsiaTheme="minorEastAsia" w:hAnsi="Times New Roman" w:cs="Times New Roman"/>
          <w:sz w:val="24"/>
          <w:szCs w:val="24"/>
          <w:lang w:val="fr-FR" w:eastAsia="fr-FR"/>
        </w:rPr>
        <w:t>la loi n° 2015</w:t>
      </w:r>
      <w:r w:rsidR="00360039">
        <w:rPr>
          <w:rFonts w:ascii="Times New Roman" w:eastAsiaTheme="minorEastAsia" w:hAnsi="Times New Roman" w:cs="Times New Roman"/>
          <w:sz w:val="24"/>
          <w:szCs w:val="24"/>
          <w:lang w:val="fr-FR" w:eastAsia="fr-FR"/>
        </w:rPr>
        <w:t>-</w:t>
      </w:r>
      <w:r w:rsidR="00D62196">
        <w:rPr>
          <w:rFonts w:ascii="Times New Roman" w:eastAsiaTheme="minorEastAsia" w:hAnsi="Times New Roman" w:cs="Times New Roman"/>
          <w:sz w:val="24"/>
          <w:szCs w:val="24"/>
          <w:lang w:val="fr-FR" w:eastAsia="fr-FR"/>
        </w:rPr>
        <w:t>00</w:t>
      </w:r>
      <w:r w:rsidR="00FB75F5" w:rsidRPr="00A87211">
        <w:rPr>
          <w:rFonts w:ascii="Times New Roman" w:eastAsiaTheme="minorEastAsia" w:hAnsi="Times New Roman" w:cs="Times New Roman"/>
          <w:sz w:val="24"/>
          <w:szCs w:val="24"/>
          <w:lang w:val="fr-FR" w:eastAsia="fr-FR"/>
        </w:rPr>
        <w:t>6</w:t>
      </w:r>
      <w:r w:rsidR="00D62196">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du 28 juillet 2018 portant création de la HAPLUCIA. </w:t>
      </w:r>
      <w:bookmarkEnd w:id="57"/>
      <w:r w:rsidR="00FB75F5" w:rsidRPr="00A87211">
        <w:rPr>
          <w:rFonts w:ascii="Times New Roman" w:eastAsiaTheme="minorEastAsia" w:hAnsi="Times New Roman" w:cs="Times New Roman"/>
          <w:sz w:val="24"/>
          <w:szCs w:val="24"/>
          <w:lang w:val="fr-FR" w:eastAsia="fr-FR"/>
        </w:rPr>
        <w:t>Elle est une institution administrative indépendante, chargée de promouvoir et de renforcer la prévention et la lutte contre la corruption et les infractions assimilées dans les administrations, les établissements publics, les entreprises privées et les organismes non étatiques.</w:t>
      </w:r>
    </w:p>
    <w:p w14:paraId="08163692" w14:textId="7D34746C" w:rsidR="00FB75F5" w:rsidRPr="00A87211" w:rsidRDefault="00FB75F5" w:rsidP="00EE1F2A">
      <w:pPr>
        <w:suppressAutoHyphens/>
        <w:spacing w:after="0" w:line="276" w:lineRule="auto"/>
        <w:ind w:right="1"/>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sz w:val="24"/>
          <w:szCs w:val="24"/>
          <w:lang w:val="fr-FR" w:eastAsia="zh-CN"/>
        </w:rPr>
        <w:t xml:space="preserve">La HAPLUCIA a mis en place un numéro vert 8277 pour permettre à toute personne de dénoncer les actes de corruption. </w:t>
      </w:r>
      <w:r w:rsidR="003E5600" w:rsidRPr="00A87211">
        <w:rPr>
          <w:rFonts w:ascii="Times New Roman" w:eastAsiaTheme="minorEastAsia" w:hAnsi="Times New Roman" w:cs="Times New Roman"/>
          <w:sz w:val="24"/>
          <w:szCs w:val="24"/>
          <w:lang w:val="fr-FR" w:eastAsia="fr-FR"/>
        </w:rPr>
        <w:t>Elle</w:t>
      </w:r>
      <w:r w:rsidRPr="00A87211">
        <w:rPr>
          <w:rFonts w:ascii="Times New Roman" w:eastAsiaTheme="minorEastAsia" w:hAnsi="Times New Roman" w:cs="Times New Roman"/>
          <w:sz w:val="24"/>
          <w:szCs w:val="24"/>
          <w:lang w:val="fr-FR" w:eastAsia="fr-FR"/>
        </w:rPr>
        <w:t xml:space="preserve"> a élaboré un programme de campagne nationale de sensibilisation dont l’objectif principal est la conscientisation et la mobilisation des citoyens contre le fléau de la corruption et des infractions assimilées dont la cérémonie de lancement officiel a eu lieu le 13 septembre 2018 à Lomé, sous le thème « la participation citoyenne à la lutte contre la corruption et les infractions assimilées ».</w:t>
      </w:r>
    </w:p>
    <w:p w14:paraId="573829F9" w14:textId="77777777" w:rsidR="00FB75F5" w:rsidRPr="00A87211" w:rsidRDefault="00FB75F5" w:rsidP="00A87211">
      <w:pPr>
        <w:suppressAutoHyphens/>
        <w:spacing w:after="0" w:line="276" w:lineRule="auto"/>
        <w:ind w:left="-284" w:right="1"/>
        <w:jc w:val="both"/>
        <w:rPr>
          <w:rFonts w:ascii="Times New Roman" w:eastAsia="Times New Roman" w:hAnsi="Times New Roman" w:cs="Times New Roman"/>
          <w:sz w:val="24"/>
          <w:szCs w:val="24"/>
          <w:lang w:val="fr-FR" w:eastAsia="zh-CN"/>
        </w:rPr>
      </w:pPr>
    </w:p>
    <w:p w14:paraId="20AF125F" w14:textId="0F2F87FD" w:rsidR="00FB75F5" w:rsidRDefault="00306554" w:rsidP="00EE1F2A">
      <w:pPr>
        <w:suppressAutoHyphens/>
        <w:spacing w:after="0" w:line="276" w:lineRule="auto"/>
        <w:ind w:right="1"/>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150. </w:t>
      </w:r>
      <w:r w:rsidR="00FB75F5" w:rsidRPr="00A87211">
        <w:rPr>
          <w:rFonts w:ascii="Times New Roman" w:eastAsia="Times New Roman" w:hAnsi="Times New Roman" w:cs="Times New Roman"/>
          <w:sz w:val="24"/>
          <w:szCs w:val="24"/>
          <w:lang w:val="fr-FR" w:eastAsia="zh-CN"/>
        </w:rPr>
        <w:t>Par ailleurs, le Gouvernement a renforcé le rôle de la cour des comptes, de l’Inspection générale d’Etat (IGE) et de l’Inspection générale des finances (IGF) qui assurent une mission générale et permanente de contrôle administratif, d’audit, d’enquête, d’évaluation et de promotion de la bonne gouvernance.</w:t>
      </w:r>
    </w:p>
    <w:p w14:paraId="58D56F8D" w14:textId="77777777" w:rsidR="001F529D" w:rsidRPr="00A87211" w:rsidRDefault="001F529D" w:rsidP="00A87211">
      <w:pPr>
        <w:suppressAutoHyphens/>
        <w:spacing w:after="0" w:line="276" w:lineRule="auto"/>
        <w:ind w:left="-284" w:right="1"/>
        <w:jc w:val="both"/>
        <w:rPr>
          <w:rFonts w:ascii="Times New Roman" w:eastAsia="Times New Roman" w:hAnsi="Times New Roman" w:cs="Times New Roman"/>
          <w:sz w:val="24"/>
          <w:szCs w:val="24"/>
          <w:lang w:val="fr-FR" w:eastAsia="zh-CN"/>
        </w:rPr>
      </w:pPr>
    </w:p>
    <w:p w14:paraId="776082FA" w14:textId="2C90FDFD" w:rsidR="00FB75F5" w:rsidRPr="00A87211" w:rsidRDefault="00306554" w:rsidP="00EE1F2A">
      <w:pPr>
        <w:suppressAutoHyphens/>
        <w:spacing w:after="0" w:line="276" w:lineRule="auto"/>
        <w:ind w:right="1"/>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151. </w:t>
      </w:r>
      <w:r w:rsidR="00FB75F5" w:rsidRPr="00A87211">
        <w:rPr>
          <w:rFonts w:ascii="Times New Roman" w:eastAsia="Times New Roman" w:hAnsi="Times New Roman" w:cs="Times New Roman"/>
          <w:sz w:val="24"/>
          <w:szCs w:val="24"/>
          <w:lang w:val="fr-FR" w:eastAsia="zh-CN"/>
        </w:rPr>
        <w:t xml:space="preserve">En outre, </w:t>
      </w:r>
      <w:bookmarkStart w:id="58" w:name="_Hlk192143093"/>
      <w:r w:rsidR="00FB75F5" w:rsidRPr="00A87211">
        <w:rPr>
          <w:rFonts w:ascii="Times New Roman" w:eastAsia="Times New Roman" w:hAnsi="Times New Roman" w:cs="Times New Roman"/>
          <w:sz w:val="24"/>
          <w:szCs w:val="24"/>
          <w:lang w:val="fr-FR" w:eastAsia="zh-CN"/>
        </w:rPr>
        <w:t>la Loi organique n°2020-003 du 24 janvier 2020 modifiée par la loi n° 2021-013 du 1</w:t>
      </w:r>
      <w:r w:rsidR="00FB75F5" w:rsidRPr="00A87211">
        <w:rPr>
          <w:rFonts w:ascii="Times New Roman" w:eastAsia="Times New Roman" w:hAnsi="Times New Roman" w:cs="Times New Roman"/>
          <w:sz w:val="24"/>
          <w:szCs w:val="24"/>
          <w:vertAlign w:val="superscript"/>
          <w:lang w:val="fr-FR" w:eastAsia="zh-CN"/>
        </w:rPr>
        <w:t>er</w:t>
      </w:r>
      <w:r w:rsidR="00FB75F5" w:rsidRPr="00A87211">
        <w:rPr>
          <w:rFonts w:ascii="Times New Roman" w:eastAsia="Times New Roman" w:hAnsi="Times New Roman" w:cs="Times New Roman"/>
          <w:sz w:val="24"/>
          <w:szCs w:val="24"/>
          <w:lang w:val="fr-FR" w:eastAsia="zh-CN"/>
        </w:rPr>
        <w:t xml:space="preserve"> juin 2021 fixant les conditions de déclaration des biens et avoirs des hautes personnalités, des hauts fonctionnaires et autres agents publics </w:t>
      </w:r>
      <w:bookmarkEnd w:id="58"/>
      <w:r w:rsidR="00FB75F5" w:rsidRPr="00A87211">
        <w:rPr>
          <w:rFonts w:ascii="Times New Roman" w:eastAsia="Times New Roman" w:hAnsi="Times New Roman" w:cs="Times New Roman"/>
          <w:sz w:val="24"/>
          <w:szCs w:val="24"/>
          <w:lang w:val="fr-FR" w:eastAsia="zh-CN"/>
        </w:rPr>
        <w:t xml:space="preserve">est adoptée. </w:t>
      </w:r>
      <w:r w:rsidR="00FB75F5" w:rsidRPr="00A87211">
        <w:rPr>
          <w:rFonts w:ascii="Times New Roman" w:eastAsiaTheme="minorEastAsia" w:hAnsi="Times New Roman" w:cs="Times New Roman"/>
          <w:sz w:val="24"/>
          <w:szCs w:val="24"/>
          <w:lang w:val="fr-FR" w:eastAsia="fr-FR"/>
        </w:rPr>
        <w:t>Cette loi vient élargir la liste des personnes assujetties à l’obligation de déclaration des biens et avoirs pour prendre en compte tous les agents publics.</w:t>
      </w:r>
    </w:p>
    <w:p w14:paraId="7068C08C" w14:textId="2D4B6E27" w:rsidR="00FB75F5" w:rsidRDefault="00FB75F5" w:rsidP="00EE1F2A">
      <w:pPr>
        <w:suppressAutoHyphens/>
        <w:spacing w:after="0" w:line="276" w:lineRule="auto"/>
        <w:ind w:right="1"/>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lastRenderedPageBreak/>
        <w:t>Il faut également noter qu’un numéro vert (1014) exclusivement dédié à la dénonciation des actes de corruption impliquant les forces de sécurité est mis à la disposition du public à cet effet.</w:t>
      </w:r>
    </w:p>
    <w:p w14:paraId="06B0C910" w14:textId="77777777" w:rsidR="00F24EC4" w:rsidRPr="00F24EC4" w:rsidRDefault="00F24EC4" w:rsidP="00F24EC4">
      <w:pPr>
        <w:suppressAutoHyphens/>
        <w:spacing w:after="0" w:line="276" w:lineRule="auto"/>
        <w:ind w:left="-284" w:right="1"/>
        <w:jc w:val="both"/>
        <w:rPr>
          <w:rFonts w:ascii="Times New Roman" w:eastAsiaTheme="minorEastAsia" w:hAnsi="Times New Roman" w:cs="Times New Roman"/>
          <w:sz w:val="24"/>
          <w:szCs w:val="24"/>
          <w:lang w:val="fr-FR" w:eastAsia="fr-FR"/>
        </w:rPr>
      </w:pPr>
    </w:p>
    <w:p w14:paraId="7DAF9D9D" w14:textId="77777777" w:rsidR="00FB75F5" w:rsidRDefault="00FB75F5" w:rsidP="00F24EC4">
      <w:pPr>
        <w:pStyle w:val="Titre2"/>
        <w:rPr>
          <w:rFonts w:eastAsiaTheme="minorEastAsia"/>
        </w:rPr>
      </w:pPr>
      <w:bookmarkStart w:id="59" w:name="_Toc195296138"/>
      <w:bookmarkStart w:id="60" w:name="_Hlk192074999"/>
      <w:bookmarkStart w:id="61" w:name="_Toc195694218"/>
      <w:r w:rsidRPr="00A87211">
        <w:rPr>
          <w:rFonts w:eastAsiaTheme="minorEastAsia"/>
        </w:rPr>
        <w:t>Réponse à la recommandation du point 12 des observations finales</w:t>
      </w:r>
      <w:bookmarkEnd w:id="59"/>
      <w:bookmarkEnd w:id="61"/>
    </w:p>
    <w:p w14:paraId="3ED68D0C" w14:textId="77777777" w:rsidR="00EE1F2A" w:rsidRPr="00EE1F2A" w:rsidRDefault="00EE1F2A" w:rsidP="00EE1F2A">
      <w:pPr>
        <w:spacing w:after="0"/>
        <w:rPr>
          <w:lang w:val="fr-FR" w:eastAsia="fr-FR"/>
        </w:rPr>
      </w:pPr>
    </w:p>
    <w:bookmarkEnd w:id="60"/>
    <w:p w14:paraId="553E7975" w14:textId="3E39DEE5" w:rsidR="00FB75F5" w:rsidRPr="00A87211" w:rsidRDefault="00306554"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152. </w:t>
      </w:r>
      <w:r w:rsidR="00FB75F5" w:rsidRPr="00A87211">
        <w:rPr>
          <w:rFonts w:ascii="Times New Roman" w:eastAsiaTheme="minorEastAsia" w:hAnsi="Times New Roman" w:cs="Times New Roman"/>
          <w:sz w:val="24"/>
          <w:szCs w:val="24"/>
          <w:lang w:val="fr-FR" w:eastAsia="fr-FR"/>
        </w:rPr>
        <w:t xml:space="preserve">Les articles 313 à 316 </w:t>
      </w:r>
      <w:r w:rsidR="003E5600" w:rsidRPr="00A87211">
        <w:rPr>
          <w:rFonts w:ascii="Times New Roman" w:eastAsiaTheme="minorEastAsia" w:hAnsi="Times New Roman" w:cs="Times New Roman"/>
          <w:sz w:val="24"/>
          <w:szCs w:val="24"/>
          <w:lang w:val="fr-FR" w:eastAsia="fr-FR"/>
        </w:rPr>
        <w:t>du NCP</w:t>
      </w:r>
      <w:r w:rsidR="00FB75F5" w:rsidRPr="00A87211">
        <w:rPr>
          <w:rFonts w:ascii="Times New Roman" w:eastAsiaTheme="minorEastAsia" w:hAnsi="Times New Roman" w:cs="Times New Roman"/>
          <w:sz w:val="24"/>
          <w:szCs w:val="24"/>
          <w:lang w:val="fr-FR" w:eastAsia="fr-FR"/>
        </w:rPr>
        <w:t xml:space="preserve"> interdisent et punissent </w:t>
      </w:r>
      <w:r w:rsidR="003E5600" w:rsidRPr="00A87211">
        <w:rPr>
          <w:rFonts w:ascii="Times New Roman" w:eastAsiaTheme="minorEastAsia" w:hAnsi="Times New Roman" w:cs="Times New Roman"/>
          <w:sz w:val="24"/>
          <w:szCs w:val="24"/>
          <w:lang w:val="fr-FR" w:eastAsia="fr-FR"/>
        </w:rPr>
        <w:t>la discrimination</w:t>
      </w:r>
      <w:r w:rsidR="00FB75F5" w:rsidRPr="00A87211">
        <w:rPr>
          <w:rFonts w:ascii="Times New Roman" w:eastAsiaTheme="minorEastAsia" w:hAnsi="Times New Roman" w:cs="Times New Roman"/>
          <w:sz w:val="24"/>
          <w:szCs w:val="24"/>
          <w:lang w:val="fr-FR" w:eastAsia="fr-FR"/>
        </w:rPr>
        <w:t xml:space="preserve"> dans le domaine de l’enseignement, emploi ou profession ou lorsque l’acte est fondé sur l’état de santé ou le </w:t>
      </w:r>
      <w:r w:rsidR="00FB75F5" w:rsidRPr="00A87211">
        <w:rPr>
          <w:rFonts w:ascii="Times New Roman" w:eastAsiaTheme="minorEastAsia" w:hAnsi="Times New Roman" w:cs="Times New Roman"/>
          <w:b/>
          <w:sz w:val="24"/>
          <w:szCs w:val="24"/>
          <w:lang w:val="fr-FR" w:eastAsia="fr-FR"/>
        </w:rPr>
        <w:t>handicap</w:t>
      </w:r>
      <w:r w:rsidR="00FB75F5" w:rsidRPr="00A87211">
        <w:rPr>
          <w:rFonts w:ascii="Times New Roman" w:eastAsiaTheme="minorEastAsia" w:hAnsi="Times New Roman" w:cs="Times New Roman"/>
          <w:sz w:val="24"/>
          <w:szCs w:val="24"/>
          <w:lang w:val="fr-FR" w:eastAsia="fr-FR"/>
        </w:rPr>
        <w:t>. Il en est de même de la discrimination ou de stigmatisation commis à l’égard d'une personne infectée ou affectée par le VIH.</w:t>
      </w:r>
    </w:p>
    <w:p w14:paraId="2303E10B" w14:textId="59101456" w:rsidR="00FB75F5" w:rsidRPr="00A87211" w:rsidRDefault="00306554" w:rsidP="00A87211">
      <w:pPr>
        <w:spacing w:after="200" w:line="276" w:lineRule="auto"/>
        <w:jc w:val="both"/>
        <w:rPr>
          <w:rFonts w:ascii="Times New Roman" w:eastAsia="Calibri" w:hAnsi="Times New Roman" w:cs="Times New Roman"/>
          <w:sz w:val="24"/>
          <w:szCs w:val="24"/>
          <w:lang w:val="fr-FR" w:eastAsia="fr-FR"/>
        </w:rPr>
      </w:pPr>
      <w:r w:rsidRPr="00A87211">
        <w:rPr>
          <w:rFonts w:ascii="Times New Roman" w:eastAsia="Calibri" w:hAnsi="Times New Roman" w:cs="Times New Roman"/>
          <w:sz w:val="24"/>
          <w:szCs w:val="24"/>
          <w:lang w:val="fr-FR" w:eastAsia="fr-FR"/>
        </w:rPr>
        <w:t xml:space="preserve">153. </w:t>
      </w:r>
      <w:r w:rsidR="00FB75F5" w:rsidRPr="00A87211">
        <w:rPr>
          <w:rFonts w:ascii="Times New Roman" w:eastAsia="Calibri" w:hAnsi="Times New Roman" w:cs="Times New Roman"/>
          <w:sz w:val="24"/>
          <w:szCs w:val="24"/>
          <w:lang w:val="fr-FR" w:eastAsia="fr-FR"/>
        </w:rPr>
        <w:t>L’article 45 de la loi n° 2013-002 du 21 janvier 2013 portant statut général de la fonction publique togolaise dispose :</w:t>
      </w:r>
      <w:r w:rsidR="00FB75F5" w:rsidRPr="00A87211">
        <w:rPr>
          <w:rFonts w:ascii="Times New Roman" w:eastAsiaTheme="minorEastAsia" w:hAnsi="Times New Roman" w:cs="Times New Roman"/>
          <w:color w:val="5B9BD5" w:themeColor="accent5"/>
          <w:sz w:val="24"/>
          <w:szCs w:val="24"/>
          <w:lang w:val="fr-FR" w:eastAsia="fr-FR"/>
        </w:rPr>
        <w:t> </w:t>
      </w:r>
      <w:r w:rsidR="00FB75F5" w:rsidRPr="00A87211">
        <w:rPr>
          <w:rFonts w:ascii="Times New Roman" w:eastAsiaTheme="minorEastAsia" w:hAnsi="Times New Roman" w:cs="Times New Roman"/>
          <w:sz w:val="24"/>
          <w:szCs w:val="24"/>
          <w:lang w:val="fr-FR" w:eastAsia="fr-FR"/>
        </w:rPr>
        <w:t>« Il ne peut être fait aucune discrimination entre les candidats en raison de leur sexe, handicap physique, ethnie, opinions politiques, philosophiques ou religieuses » </w:t>
      </w:r>
    </w:p>
    <w:p w14:paraId="66DD2B86" w14:textId="2B50ED60" w:rsidR="00FB75F5" w:rsidRPr="00A87211" w:rsidRDefault="00306554" w:rsidP="00A87211">
      <w:pPr>
        <w:spacing w:after="200" w:line="276" w:lineRule="auto"/>
        <w:jc w:val="both"/>
        <w:rPr>
          <w:rFonts w:ascii="Times New Roman" w:eastAsia="Calibri"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154. </w:t>
      </w:r>
      <w:r w:rsidR="00FB75F5" w:rsidRPr="00A87211">
        <w:rPr>
          <w:rFonts w:ascii="Times New Roman" w:eastAsiaTheme="minorEastAsia" w:hAnsi="Times New Roman" w:cs="Times New Roman"/>
          <w:sz w:val="24"/>
          <w:szCs w:val="24"/>
          <w:lang w:val="fr-FR" w:eastAsia="fr-FR"/>
        </w:rPr>
        <w:t xml:space="preserve">  Les articles 305 et suivants du même Code pénal répriment la discrimination. Selon l’article 305 « Tout acte de discrimination est puni d’une peine d’emprisonnement de six (6) mois à deux (2) ans et d’une amende de cinq cent mille (500 000) à deux millions (2 000 000) de francs CFA ou de l’une de ces deux peines</w:t>
      </w:r>
      <w:r w:rsidR="00FB75F5" w:rsidRPr="00970D11">
        <w:rPr>
          <w:rFonts w:ascii="Times New Roman" w:eastAsiaTheme="minorEastAsia" w:hAnsi="Times New Roman" w:cs="Times New Roman"/>
          <w:strike/>
          <w:color w:val="FF0000"/>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w:t>
      </w:r>
    </w:p>
    <w:p w14:paraId="628C3CF0" w14:textId="572F6725" w:rsidR="00FB75F5" w:rsidRPr="00A87211" w:rsidRDefault="00306554"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155. </w:t>
      </w:r>
      <w:r w:rsidR="00FB75F5" w:rsidRPr="00A87211">
        <w:rPr>
          <w:rFonts w:ascii="Times New Roman" w:eastAsiaTheme="minorEastAsia" w:hAnsi="Times New Roman" w:cs="Times New Roman"/>
          <w:sz w:val="24"/>
          <w:szCs w:val="24"/>
          <w:lang w:val="fr-FR" w:eastAsia="fr-FR"/>
        </w:rPr>
        <w:t>En ce qui concerne le système de collecte de données sur la situation des personnes handicapées, elle se fait par les associations ou organisations de personnes handicapées.</w:t>
      </w:r>
    </w:p>
    <w:p w14:paraId="390ABD3F" w14:textId="77488294" w:rsidR="00FB75F5" w:rsidRPr="00A87211" w:rsidRDefault="00306554" w:rsidP="00A87211">
      <w:pPr>
        <w:spacing w:after="200" w:line="276" w:lineRule="auto"/>
        <w:jc w:val="both"/>
        <w:rPr>
          <w:rFonts w:ascii="Times New Roman" w:eastAsiaTheme="minorEastAsia" w:hAnsi="Times New Roman" w:cs="Times New Roman"/>
          <w:bCs/>
          <w:kern w:val="28"/>
          <w:sz w:val="24"/>
          <w:szCs w:val="24"/>
          <w:lang w:val="fr-FR" w:eastAsia="fr-FR"/>
        </w:rPr>
      </w:pPr>
      <w:r w:rsidRPr="00A87211">
        <w:rPr>
          <w:rFonts w:ascii="Times New Roman" w:eastAsiaTheme="minorEastAsia" w:hAnsi="Times New Roman" w:cs="Times New Roman"/>
          <w:bCs/>
          <w:kern w:val="28"/>
          <w:sz w:val="24"/>
          <w:szCs w:val="24"/>
          <w:lang w:val="fr-FR" w:eastAsia="fr-FR"/>
        </w:rPr>
        <w:t xml:space="preserve">156. </w:t>
      </w:r>
      <w:r w:rsidR="00FB75F5" w:rsidRPr="00A87211">
        <w:rPr>
          <w:rFonts w:ascii="Times New Roman" w:eastAsiaTheme="minorEastAsia" w:hAnsi="Times New Roman" w:cs="Times New Roman"/>
          <w:bCs/>
          <w:kern w:val="28"/>
          <w:sz w:val="24"/>
          <w:szCs w:val="24"/>
          <w:lang w:val="fr-FR" w:eastAsia="fr-FR"/>
        </w:rPr>
        <w:t xml:space="preserve">Par rapport à l’accessibilité offerte aux personnes handicapées, les mesures suivantes ont été prises : </w:t>
      </w:r>
    </w:p>
    <w:p w14:paraId="6C0AEF9A" w14:textId="77777777" w:rsidR="00FB75F5" w:rsidRPr="00A87211" w:rsidRDefault="00FB75F5" w:rsidP="00A87211">
      <w:pPr>
        <w:numPr>
          <w:ilvl w:val="0"/>
          <w:numId w:val="13"/>
        </w:numPr>
        <w:spacing w:after="200" w:line="276" w:lineRule="auto"/>
        <w:contextualSpacing/>
        <w:jc w:val="both"/>
        <w:rPr>
          <w:rFonts w:ascii="Times New Roman" w:eastAsia="Times New Roman" w:hAnsi="Times New Roman" w:cs="Times New Roman"/>
          <w:kern w:val="28"/>
          <w:sz w:val="24"/>
          <w:szCs w:val="24"/>
          <w:lang w:val="fr-FR" w:eastAsia="zh-CN"/>
        </w:rPr>
      </w:pPr>
      <w:r w:rsidRPr="00A87211">
        <w:rPr>
          <w:rFonts w:ascii="Times New Roman" w:eastAsia="Times New Roman" w:hAnsi="Times New Roman" w:cs="Times New Roman"/>
          <w:kern w:val="28"/>
          <w:sz w:val="24"/>
          <w:szCs w:val="24"/>
          <w:lang w:val="fr-FR" w:eastAsia="zh-CN"/>
        </w:rPr>
        <w:t>Lettre circulaire n° 165/2021/MEPSTA du 07 octobre 2021 relative à l’accès des apprenants à mobilité réduite aux salles de classes ;</w:t>
      </w:r>
    </w:p>
    <w:p w14:paraId="7A96DF5A" w14:textId="77777777" w:rsidR="00FB75F5" w:rsidRPr="00A87211" w:rsidRDefault="00FB75F5" w:rsidP="00A87211">
      <w:pPr>
        <w:numPr>
          <w:ilvl w:val="0"/>
          <w:numId w:val="13"/>
        </w:numPr>
        <w:spacing w:after="200" w:line="276" w:lineRule="auto"/>
        <w:contextualSpacing/>
        <w:jc w:val="both"/>
        <w:rPr>
          <w:rFonts w:ascii="Times New Roman" w:eastAsia="Times New Roman" w:hAnsi="Times New Roman" w:cs="Times New Roman"/>
          <w:kern w:val="28"/>
          <w:sz w:val="24"/>
          <w:szCs w:val="24"/>
          <w:lang w:val="fr-FR" w:eastAsia="zh-CN"/>
        </w:rPr>
      </w:pPr>
      <w:r w:rsidRPr="00A87211">
        <w:rPr>
          <w:rFonts w:ascii="Times New Roman" w:eastAsia="Times New Roman" w:hAnsi="Times New Roman" w:cs="Times New Roman"/>
          <w:kern w:val="28"/>
          <w:sz w:val="24"/>
          <w:szCs w:val="24"/>
          <w:lang w:val="fr-FR" w:eastAsia="zh-CN"/>
        </w:rPr>
        <w:t>Les personnes responsables des marchés publics des différents ministères sont encouragées d’intégrer dans le dossier d’appels d’offres des marchés de constructions d’ouvrages publics des dispositions d’accessibilité ;</w:t>
      </w:r>
    </w:p>
    <w:p w14:paraId="09037C01" w14:textId="77777777" w:rsidR="00FB75F5" w:rsidRPr="00A87211" w:rsidRDefault="00FB75F5" w:rsidP="00A87211">
      <w:pPr>
        <w:spacing w:after="200" w:line="276" w:lineRule="auto"/>
        <w:jc w:val="both"/>
        <w:rPr>
          <w:rFonts w:ascii="Times New Roman" w:eastAsiaTheme="minorEastAsia" w:hAnsi="Times New Roman" w:cs="Times New Roman"/>
          <w:kern w:val="28"/>
          <w:sz w:val="24"/>
          <w:szCs w:val="24"/>
          <w:lang w:val="fr-FR" w:eastAsia="fr-FR"/>
        </w:rPr>
      </w:pPr>
      <w:r w:rsidRPr="00A87211">
        <w:rPr>
          <w:rFonts w:ascii="Times New Roman" w:eastAsiaTheme="minorEastAsia" w:hAnsi="Times New Roman" w:cs="Times New Roman"/>
          <w:kern w:val="28"/>
          <w:sz w:val="24"/>
          <w:szCs w:val="24"/>
          <w:lang w:val="fr-FR" w:eastAsia="fr-FR"/>
        </w:rPr>
        <w:t xml:space="preserve">De manière concrète, il faut relever que depuis 2020, tous les bâtiments scolaires construits sont équipés de rampes d’accès. </w:t>
      </w:r>
    </w:p>
    <w:p w14:paraId="65B8F306" w14:textId="736915EA" w:rsidR="00FB75F5" w:rsidRPr="00A87211" w:rsidRDefault="00690BCA" w:rsidP="00A87211">
      <w:pPr>
        <w:spacing w:after="200" w:line="276" w:lineRule="auto"/>
        <w:jc w:val="both"/>
        <w:rPr>
          <w:rFonts w:ascii="Times New Roman" w:eastAsiaTheme="minorEastAsia" w:hAnsi="Times New Roman" w:cs="Times New Roman"/>
          <w:kern w:val="28"/>
          <w:sz w:val="24"/>
          <w:szCs w:val="24"/>
          <w:lang w:val="fr-FR" w:eastAsia="fr-FR"/>
        </w:rPr>
      </w:pPr>
      <w:r w:rsidRPr="00A87211">
        <w:rPr>
          <w:rFonts w:ascii="Times New Roman" w:eastAsiaTheme="minorEastAsia" w:hAnsi="Times New Roman" w:cs="Times New Roman"/>
          <w:kern w:val="28"/>
          <w:sz w:val="24"/>
          <w:szCs w:val="24"/>
          <w:lang w:val="fr-FR" w:eastAsia="fr-FR"/>
        </w:rPr>
        <w:t xml:space="preserve">157. </w:t>
      </w:r>
      <w:r w:rsidR="00FB75F5" w:rsidRPr="00A87211">
        <w:rPr>
          <w:rFonts w:ascii="Times New Roman" w:eastAsiaTheme="minorEastAsia" w:hAnsi="Times New Roman" w:cs="Times New Roman"/>
          <w:kern w:val="28"/>
          <w:sz w:val="24"/>
          <w:szCs w:val="24"/>
          <w:lang w:val="fr-FR" w:eastAsia="fr-FR"/>
        </w:rPr>
        <w:t>Par ailleurs,</w:t>
      </w:r>
      <w:r w:rsidR="0044782C" w:rsidRPr="00A87211">
        <w:rPr>
          <w:rFonts w:ascii="Times New Roman" w:eastAsiaTheme="minorEastAsia" w:hAnsi="Times New Roman" w:cs="Times New Roman"/>
          <w:kern w:val="28"/>
          <w:sz w:val="24"/>
          <w:szCs w:val="24"/>
          <w:lang w:val="fr-FR" w:eastAsia="fr-FR"/>
        </w:rPr>
        <w:t xml:space="preserve"> il faut noter :</w:t>
      </w:r>
    </w:p>
    <w:p w14:paraId="03502405" w14:textId="30F42C0E" w:rsidR="00FB75F5" w:rsidRPr="00A87211" w:rsidRDefault="00FB75F5" w:rsidP="00A87211">
      <w:pPr>
        <w:numPr>
          <w:ilvl w:val="0"/>
          <w:numId w:val="13"/>
        </w:numPr>
        <w:spacing w:after="200" w:line="276" w:lineRule="auto"/>
        <w:contextualSpacing/>
        <w:jc w:val="both"/>
        <w:rPr>
          <w:rFonts w:ascii="Times New Roman" w:eastAsia="Times New Roman" w:hAnsi="Times New Roman" w:cs="Times New Roman"/>
          <w:kern w:val="28"/>
          <w:sz w:val="24"/>
          <w:szCs w:val="24"/>
          <w:lang w:val="fr-FR" w:eastAsia="zh-CN"/>
        </w:rPr>
      </w:pPr>
      <w:proofErr w:type="gramStart"/>
      <w:r w:rsidRPr="00A87211">
        <w:rPr>
          <w:rFonts w:ascii="Times New Roman" w:eastAsia="Times New Roman" w:hAnsi="Times New Roman" w:cs="Times New Roman"/>
          <w:kern w:val="28"/>
          <w:sz w:val="24"/>
          <w:szCs w:val="24"/>
          <w:lang w:val="fr-FR" w:eastAsia="zh-CN"/>
        </w:rPr>
        <w:t>équipe</w:t>
      </w:r>
      <w:r w:rsidR="0044782C" w:rsidRPr="00A87211">
        <w:rPr>
          <w:rFonts w:ascii="Times New Roman" w:eastAsia="Times New Roman" w:hAnsi="Times New Roman" w:cs="Times New Roman"/>
          <w:kern w:val="28"/>
          <w:sz w:val="24"/>
          <w:szCs w:val="24"/>
          <w:lang w:val="fr-FR" w:eastAsia="zh-CN"/>
        </w:rPr>
        <w:t>ment</w:t>
      </w:r>
      <w:proofErr w:type="gramEnd"/>
      <w:r w:rsidRPr="00A87211">
        <w:rPr>
          <w:rFonts w:ascii="Times New Roman" w:eastAsia="Times New Roman" w:hAnsi="Times New Roman" w:cs="Times New Roman"/>
          <w:kern w:val="28"/>
          <w:sz w:val="24"/>
          <w:szCs w:val="24"/>
          <w:lang w:val="fr-FR" w:eastAsia="zh-CN"/>
        </w:rPr>
        <w:t xml:space="preserve"> progressi</w:t>
      </w:r>
      <w:r w:rsidR="0044782C" w:rsidRPr="00A87211">
        <w:rPr>
          <w:rFonts w:ascii="Times New Roman" w:eastAsia="Times New Roman" w:hAnsi="Times New Roman" w:cs="Times New Roman"/>
          <w:kern w:val="28"/>
          <w:sz w:val="24"/>
          <w:szCs w:val="24"/>
          <w:lang w:val="fr-FR" w:eastAsia="zh-CN"/>
        </w:rPr>
        <w:t>f</w:t>
      </w:r>
      <w:r w:rsidRPr="00A87211">
        <w:rPr>
          <w:rFonts w:ascii="Times New Roman" w:eastAsia="Times New Roman" w:hAnsi="Times New Roman" w:cs="Times New Roman"/>
          <w:kern w:val="28"/>
          <w:sz w:val="24"/>
          <w:szCs w:val="24"/>
          <w:lang w:val="fr-FR" w:eastAsia="zh-CN"/>
        </w:rPr>
        <w:t xml:space="preserve"> des bâtiments publics </w:t>
      </w:r>
      <w:r w:rsidR="0044782C" w:rsidRPr="00A87211">
        <w:rPr>
          <w:rFonts w:ascii="Times New Roman" w:eastAsia="Times New Roman" w:hAnsi="Times New Roman" w:cs="Times New Roman"/>
          <w:kern w:val="28"/>
          <w:sz w:val="24"/>
          <w:szCs w:val="24"/>
          <w:lang w:val="fr-FR" w:eastAsia="zh-CN"/>
        </w:rPr>
        <w:t xml:space="preserve">des ascenseurs et </w:t>
      </w:r>
      <w:r w:rsidRPr="00A87211">
        <w:rPr>
          <w:rFonts w:ascii="Times New Roman" w:eastAsia="Times New Roman" w:hAnsi="Times New Roman" w:cs="Times New Roman"/>
          <w:kern w:val="28"/>
          <w:sz w:val="24"/>
          <w:szCs w:val="24"/>
          <w:lang w:val="fr-FR" w:eastAsia="zh-CN"/>
        </w:rPr>
        <w:t>de signalisation</w:t>
      </w:r>
      <w:r w:rsidR="003D4F04">
        <w:rPr>
          <w:rFonts w:ascii="Times New Roman" w:eastAsia="Times New Roman" w:hAnsi="Times New Roman" w:cs="Times New Roman"/>
          <w:kern w:val="28"/>
          <w:sz w:val="24"/>
          <w:szCs w:val="24"/>
          <w:lang w:val="fr-FR" w:eastAsia="zh-CN"/>
        </w:rPr>
        <w:t xml:space="preserve">s </w:t>
      </w:r>
      <w:r w:rsidRPr="00A87211">
        <w:rPr>
          <w:rFonts w:ascii="Times New Roman" w:eastAsia="Times New Roman" w:hAnsi="Times New Roman" w:cs="Times New Roman"/>
          <w:kern w:val="28"/>
          <w:sz w:val="24"/>
          <w:szCs w:val="24"/>
          <w:lang w:val="fr-FR" w:eastAsia="zh-CN"/>
        </w:rPr>
        <w:t xml:space="preserve">sonores en application de l’article 2 de </w:t>
      </w:r>
      <w:bookmarkStart w:id="62" w:name="_Hlk192143461"/>
      <w:r w:rsidRPr="00A87211">
        <w:rPr>
          <w:rFonts w:ascii="Times New Roman" w:eastAsia="Times New Roman" w:hAnsi="Times New Roman" w:cs="Times New Roman"/>
          <w:kern w:val="28"/>
          <w:sz w:val="24"/>
          <w:szCs w:val="24"/>
          <w:lang w:val="fr-FR" w:eastAsia="zh-CN"/>
        </w:rPr>
        <w:t>l’arrêté interministériel n° 0115/MVUHSP/MIT/MATDCL/MSPC/MEDDPN du 03 février 2020 portant classification des bâtiments et installations</w:t>
      </w:r>
      <w:bookmarkEnd w:id="62"/>
      <w:r w:rsidRPr="00A87211">
        <w:rPr>
          <w:rFonts w:ascii="Times New Roman" w:eastAsia="Times New Roman" w:hAnsi="Times New Roman" w:cs="Times New Roman"/>
          <w:kern w:val="28"/>
          <w:sz w:val="24"/>
          <w:szCs w:val="24"/>
          <w:lang w:val="fr-FR" w:eastAsia="zh-CN"/>
        </w:rPr>
        <w:t> ;</w:t>
      </w:r>
    </w:p>
    <w:p w14:paraId="34828A71" w14:textId="7EFFD920" w:rsidR="00FB75F5" w:rsidRPr="00A87211" w:rsidRDefault="00FB75F5" w:rsidP="00A87211">
      <w:pPr>
        <w:numPr>
          <w:ilvl w:val="0"/>
          <w:numId w:val="13"/>
        </w:numPr>
        <w:spacing w:after="200" w:line="276" w:lineRule="auto"/>
        <w:contextualSpacing/>
        <w:jc w:val="both"/>
        <w:rPr>
          <w:rFonts w:ascii="Times New Roman" w:eastAsia="Times New Roman" w:hAnsi="Times New Roman" w:cs="Times New Roman"/>
          <w:kern w:val="28"/>
          <w:sz w:val="24"/>
          <w:szCs w:val="24"/>
          <w:lang w:val="fr-FR" w:eastAsia="zh-CN"/>
        </w:rPr>
      </w:pPr>
      <w:r w:rsidRPr="00A87211">
        <w:rPr>
          <w:rFonts w:ascii="Times New Roman" w:eastAsia="Times New Roman" w:hAnsi="Times New Roman" w:cs="Times New Roman"/>
          <w:kern w:val="28"/>
          <w:sz w:val="24"/>
          <w:szCs w:val="24"/>
          <w:lang w:val="fr-FR" w:eastAsia="zh-CN"/>
        </w:rPr>
        <w:t>44 infrastructures sanitaires sont aujourd’hui munies de système d’accès notamment les rampes dans les 06 régions du pays ;</w:t>
      </w:r>
    </w:p>
    <w:p w14:paraId="0F05D47E" w14:textId="33339CB7" w:rsidR="00FB75F5" w:rsidRPr="00A87211" w:rsidRDefault="0044782C" w:rsidP="00A87211">
      <w:pPr>
        <w:numPr>
          <w:ilvl w:val="0"/>
          <w:numId w:val="13"/>
        </w:numPr>
        <w:spacing w:after="200" w:line="276" w:lineRule="auto"/>
        <w:contextualSpacing/>
        <w:jc w:val="both"/>
        <w:rPr>
          <w:rFonts w:ascii="Times New Roman" w:eastAsia="Times New Roman" w:hAnsi="Times New Roman" w:cs="Times New Roman"/>
          <w:kern w:val="28"/>
          <w:sz w:val="24"/>
          <w:szCs w:val="24"/>
          <w:lang w:val="fr-FR" w:eastAsia="zh-CN"/>
        </w:rPr>
      </w:pPr>
      <w:proofErr w:type="gramStart"/>
      <w:r w:rsidRPr="00A87211">
        <w:rPr>
          <w:rFonts w:ascii="Times New Roman" w:eastAsia="Times New Roman" w:hAnsi="Times New Roman" w:cs="Times New Roman"/>
          <w:kern w:val="28"/>
          <w:sz w:val="24"/>
          <w:szCs w:val="24"/>
          <w:lang w:val="fr-FR" w:eastAsia="zh-CN"/>
        </w:rPr>
        <w:t>aides</w:t>
      </w:r>
      <w:proofErr w:type="gramEnd"/>
      <w:r w:rsidRPr="00A87211">
        <w:rPr>
          <w:rFonts w:ascii="Times New Roman" w:eastAsia="Times New Roman" w:hAnsi="Times New Roman" w:cs="Times New Roman"/>
          <w:kern w:val="28"/>
          <w:sz w:val="24"/>
          <w:szCs w:val="24"/>
          <w:lang w:val="fr-FR" w:eastAsia="zh-CN"/>
        </w:rPr>
        <w:t xml:space="preserve"> techniques offertes aux enfants handicapés par </w:t>
      </w:r>
      <w:r w:rsidR="00907B2C" w:rsidRPr="00360039">
        <w:rPr>
          <w:rFonts w:ascii="Times New Roman" w:eastAsia="Times New Roman" w:hAnsi="Times New Roman" w:cs="Times New Roman"/>
          <w:kern w:val="28"/>
          <w:sz w:val="24"/>
          <w:szCs w:val="24"/>
          <w:lang w:val="fr-FR" w:eastAsia="zh-CN"/>
        </w:rPr>
        <w:t>l</w:t>
      </w:r>
      <w:r w:rsidR="00FB75F5" w:rsidRPr="00360039">
        <w:rPr>
          <w:rFonts w:ascii="Times New Roman" w:eastAsia="Times New Roman" w:hAnsi="Times New Roman" w:cs="Times New Roman"/>
          <w:kern w:val="28"/>
          <w:sz w:val="24"/>
          <w:szCs w:val="24"/>
          <w:lang w:val="fr-FR" w:eastAsia="zh-CN"/>
        </w:rPr>
        <w:t xml:space="preserve">e </w:t>
      </w:r>
      <w:r w:rsidR="00FB75F5" w:rsidRPr="00A87211">
        <w:rPr>
          <w:rFonts w:ascii="Times New Roman" w:eastAsia="Times New Roman" w:hAnsi="Times New Roman" w:cs="Times New Roman"/>
          <w:kern w:val="28"/>
          <w:sz w:val="24"/>
          <w:szCs w:val="24"/>
          <w:lang w:val="fr-FR" w:eastAsia="zh-CN"/>
        </w:rPr>
        <w:t>centre national et les centres régionaux d’appareillage orthopédiques (CNAO et CRAO)</w:t>
      </w:r>
      <w:r w:rsidR="002F67AB" w:rsidRPr="00A87211">
        <w:rPr>
          <w:rFonts w:ascii="Times New Roman" w:eastAsia="Times New Roman" w:hAnsi="Times New Roman" w:cs="Times New Roman"/>
          <w:kern w:val="28"/>
          <w:sz w:val="24"/>
          <w:szCs w:val="24"/>
          <w:lang w:val="fr-FR" w:eastAsia="zh-CN"/>
        </w:rPr>
        <w:t>.</w:t>
      </w:r>
    </w:p>
    <w:p w14:paraId="6F0841EF" w14:textId="615E5C9E" w:rsidR="00FB75F5" w:rsidRDefault="00FB75F5" w:rsidP="00A87211">
      <w:pPr>
        <w:spacing w:after="200" w:line="276" w:lineRule="auto"/>
        <w:contextualSpacing/>
        <w:jc w:val="both"/>
        <w:rPr>
          <w:rFonts w:ascii="Times New Roman" w:eastAsia="Times New Roman" w:hAnsi="Times New Roman" w:cs="Times New Roman"/>
          <w:kern w:val="28"/>
          <w:sz w:val="24"/>
          <w:szCs w:val="24"/>
          <w:lang w:val="fr-FR" w:eastAsia="zh-CN"/>
        </w:rPr>
      </w:pPr>
      <w:r w:rsidRPr="00A87211">
        <w:rPr>
          <w:rFonts w:ascii="Times New Roman" w:eastAsia="Times New Roman" w:hAnsi="Times New Roman" w:cs="Times New Roman"/>
          <w:kern w:val="28"/>
          <w:sz w:val="24"/>
          <w:szCs w:val="24"/>
          <w:lang w:val="fr-FR" w:eastAsia="zh-CN"/>
        </w:rPr>
        <w:t>De plus, dans le cadre de la mise</w:t>
      </w:r>
      <w:r w:rsidR="00907B2C">
        <w:rPr>
          <w:rFonts w:ascii="Times New Roman" w:eastAsia="Times New Roman" w:hAnsi="Times New Roman" w:cs="Times New Roman"/>
          <w:kern w:val="28"/>
          <w:sz w:val="24"/>
          <w:szCs w:val="24"/>
          <w:lang w:val="fr-FR" w:eastAsia="zh-CN"/>
        </w:rPr>
        <w:t xml:space="preserve"> en </w:t>
      </w:r>
      <w:r w:rsidR="00155364">
        <w:rPr>
          <w:rFonts w:ascii="Times New Roman" w:eastAsia="Times New Roman" w:hAnsi="Times New Roman" w:cs="Times New Roman"/>
          <w:kern w:val="28"/>
          <w:sz w:val="24"/>
          <w:szCs w:val="24"/>
          <w:lang w:val="fr-FR" w:eastAsia="zh-CN"/>
        </w:rPr>
        <w:t>œuvre</w:t>
      </w:r>
      <w:r w:rsidR="00907B2C">
        <w:rPr>
          <w:rFonts w:ascii="Times New Roman" w:eastAsia="Times New Roman" w:hAnsi="Times New Roman" w:cs="Times New Roman"/>
          <w:kern w:val="28"/>
          <w:sz w:val="24"/>
          <w:szCs w:val="24"/>
          <w:lang w:val="fr-FR" w:eastAsia="zh-CN"/>
        </w:rPr>
        <w:t xml:space="preserve"> </w:t>
      </w:r>
      <w:r w:rsidRPr="00A87211">
        <w:rPr>
          <w:rFonts w:ascii="Times New Roman" w:eastAsia="Times New Roman" w:hAnsi="Times New Roman" w:cs="Times New Roman"/>
          <w:kern w:val="28"/>
          <w:sz w:val="24"/>
          <w:szCs w:val="24"/>
          <w:lang w:val="fr-FR" w:eastAsia="zh-CN"/>
        </w:rPr>
        <w:t xml:space="preserve">du </w:t>
      </w:r>
      <w:r w:rsidRPr="00A87211">
        <w:rPr>
          <w:rFonts w:ascii="Times New Roman" w:eastAsia="Times New Roman" w:hAnsi="Times New Roman" w:cs="Times New Roman"/>
          <w:b/>
          <w:kern w:val="28"/>
          <w:sz w:val="24"/>
          <w:szCs w:val="24"/>
          <w:lang w:val="fr-FR" w:eastAsia="zh-CN"/>
        </w:rPr>
        <w:t>« Programme des incapacités, traumatismes et réadaptation (PITR) »</w:t>
      </w:r>
      <w:r w:rsidRPr="00A87211">
        <w:rPr>
          <w:rFonts w:ascii="Times New Roman" w:eastAsia="Times New Roman" w:hAnsi="Times New Roman" w:cs="Times New Roman"/>
          <w:kern w:val="28"/>
          <w:sz w:val="24"/>
          <w:szCs w:val="24"/>
          <w:lang w:val="fr-FR" w:eastAsia="zh-CN"/>
        </w:rPr>
        <w:t>, le ministère chargé de la santé a, depuis 2012, entrepris des actions sociales à travers la distribution de près de 350 fauteuils roulants et tricycles par an aux personnes handicapées indigentes</w:t>
      </w:r>
      <w:proofErr w:type="gramStart"/>
      <w:r w:rsidR="001D7A71">
        <w:rPr>
          <w:rFonts w:ascii="Times New Roman" w:eastAsia="Times New Roman" w:hAnsi="Times New Roman" w:cs="Times New Roman"/>
          <w:kern w:val="28"/>
          <w:sz w:val="24"/>
          <w:szCs w:val="24"/>
          <w:lang w:val="fr-FR" w:eastAsia="zh-CN"/>
        </w:rPr>
        <w:t>.</w:t>
      </w:r>
      <w:r w:rsidRPr="001D7A71">
        <w:rPr>
          <w:rFonts w:ascii="Times New Roman" w:eastAsia="Times New Roman" w:hAnsi="Times New Roman" w:cs="Times New Roman"/>
          <w:strike/>
          <w:color w:val="FF0000"/>
          <w:kern w:val="28"/>
          <w:sz w:val="24"/>
          <w:szCs w:val="24"/>
          <w:lang w:val="fr-FR" w:eastAsia="zh-CN"/>
        </w:rPr>
        <w:t>;</w:t>
      </w:r>
      <w:proofErr w:type="gramEnd"/>
    </w:p>
    <w:p w14:paraId="282191E6" w14:textId="77777777" w:rsidR="009A3154" w:rsidRPr="009A3154" w:rsidRDefault="009A3154" w:rsidP="00A87211">
      <w:pPr>
        <w:spacing w:after="200" w:line="276" w:lineRule="auto"/>
        <w:contextualSpacing/>
        <w:jc w:val="both"/>
        <w:rPr>
          <w:rFonts w:ascii="Times New Roman" w:eastAsia="Times New Roman" w:hAnsi="Times New Roman" w:cs="Times New Roman"/>
          <w:kern w:val="28"/>
          <w:sz w:val="24"/>
          <w:szCs w:val="24"/>
          <w:lang w:val="fr-FR" w:eastAsia="zh-CN"/>
        </w:rPr>
      </w:pPr>
    </w:p>
    <w:p w14:paraId="2AD651B5" w14:textId="5E0FE9A0" w:rsidR="00FB75F5" w:rsidRPr="00A87211" w:rsidRDefault="002F67AB"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lastRenderedPageBreak/>
        <w:t xml:space="preserve">158. </w:t>
      </w:r>
      <w:r w:rsidR="00FB75F5" w:rsidRPr="00A87211">
        <w:rPr>
          <w:rFonts w:ascii="Times New Roman" w:eastAsiaTheme="minorEastAsia" w:hAnsi="Times New Roman" w:cs="Times New Roman"/>
          <w:sz w:val="24"/>
          <w:szCs w:val="24"/>
          <w:lang w:val="fr-FR" w:eastAsia="fr-FR"/>
        </w:rPr>
        <w:t>Pour la mise en œuvre de la stratégie nationale de protection et la promotion des personnes handicapées au Togo et son plan opérationnel</w:t>
      </w:r>
      <w:r w:rsidR="00CA14E5">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les projets, notamment le projet d’appui à l’insertion socio-professionnelle des personnes </w:t>
      </w:r>
      <w:r w:rsidR="00FB75F5" w:rsidRPr="00360039">
        <w:rPr>
          <w:rFonts w:ascii="Times New Roman" w:eastAsiaTheme="minorEastAsia" w:hAnsi="Times New Roman" w:cs="Times New Roman"/>
          <w:sz w:val="24"/>
          <w:szCs w:val="24"/>
          <w:lang w:val="fr-FR" w:eastAsia="fr-FR"/>
        </w:rPr>
        <w:t>handicapées</w:t>
      </w:r>
      <w:r w:rsidR="00F42716" w:rsidRPr="00360039">
        <w:rPr>
          <w:rFonts w:ascii="Times New Roman" w:eastAsiaTheme="minorEastAsia" w:hAnsi="Times New Roman" w:cs="Times New Roman"/>
          <w:sz w:val="24"/>
          <w:szCs w:val="24"/>
          <w:lang w:val="fr-FR" w:eastAsia="fr-FR"/>
        </w:rPr>
        <w:t>,</w:t>
      </w:r>
      <w:r w:rsidR="00FB75F5" w:rsidRPr="00360039">
        <w:rPr>
          <w:rFonts w:ascii="Times New Roman" w:eastAsiaTheme="minorEastAsia" w:hAnsi="Times New Roman" w:cs="Times New Roman"/>
          <w:sz w:val="24"/>
          <w:szCs w:val="24"/>
          <w:lang w:val="fr-FR" w:eastAsia="fr-FR"/>
        </w:rPr>
        <w:t xml:space="preserve"> </w:t>
      </w:r>
      <w:r w:rsidR="00FB75F5" w:rsidRPr="00360039">
        <w:rPr>
          <w:rFonts w:ascii="Times New Roman" w:eastAsiaTheme="minorEastAsia" w:hAnsi="Times New Roman" w:cs="Times New Roman"/>
          <w:strike/>
          <w:sz w:val="24"/>
          <w:szCs w:val="24"/>
          <w:lang w:val="fr-FR" w:eastAsia="fr-FR"/>
        </w:rPr>
        <w:t>a</w:t>
      </w:r>
      <w:r w:rsidR="00FB75F5" w:rsidRPr="00360039">
        <w:rPr>
          <w:rFonts w:ascii="Times New Roman" w:eastAsiaTheme="minorEastAsia" w:hAnsi="Times New Roman" w:cs="Times New Roman"/>
          <w:sz w:val="24"/>
          <w:szCs w:val="24"/>
          <w:lang w:val="fr-FR" w:eastAsia="fr-FR"/>
        </w:rPr>
        <w:t xml:space="preserve"> </w:t>
      </w:r>
      <w:r w:rsidR="00896055" w:rsidRPr="00360039">
        <w:rPr>
          <w:rFonts w:ascii="Times New Roman" w:eastAsiaTheme="minorEastAsia" w:hAnsi="Times New Roman" w:cs="Times New Roman"/>
          <w:sz w:val="24"/>
          <w:szCs w:val="24"/>
          <w:lang w:val="fr-FR" w:eastAsia="fr-FR"/>
        </w:rPr>
        <w:t xml:space="preserve">ont </w:t>
      </w:r>
      <w:r w:rsidR="00FB75F5" w:rsidRPr="00360039">
        <w:rPr>
          <w:rFonts w:ascii="Times New Roman" w:eastAsiaTheme="minorEastAsia" w:hAnsi="Times New Roman" w:cs="Times New Roman"/>
          <w:sz w:val="24"/>
          <w:szCs w:val="24"/>
          <w:lang w:val="fr-FR" w:eastAsia="fr-FR"/>
        </w:rPr>
        <w:t>été initié</w:t>
      </w:r>
      <w:r w:rsidR="00F42716" w:rsidRPr="00360039">
        <w:rPr>
          <w:rFonts w:ascii="Times New Roman" w:eastAsiaTheme="minorEastAsia" w:hAnsi="Times New Roman" w:cs="Times New Roman"/>
          <w:sz w:val="24"/>
          <w:szCs w:val="24"/>
          <w:lang w:val="fr-FR" w:eastAsia="fr-FR"/>
        </w:rPr>
        <w:t>s</w:t>
      </w:r>
      <w:r w:rsidR="00FB75F5" w:rsidRPr="00360039">
        <w:rPr>
          <w:rFonts w:ascii="Times New Roman" w:eastAsiaTheme="minorEastAsia" w:hAnsi="Times New Roman" w:cs="Times New Roman"/>
          <w:sz w:val="24"/>
          <w:szCs w:val="24"/>
          <w:lang w:val="fr-FR" w:eastAsia="fr-FR"/>
        </w:rPr>
        <w:t xml:space="preserve"> et mis en œuvre par des Partenaires techniques et financier</w:t>
      </w:r>
      <w:r w:rsidR="00F42716" w:rsidRPr="00360039">
        <w:rPr>
          <w:rFonts w:ascii="Times New Roman" w:eastAsiaTheme="minorEastAsia" w:hAnsi="Times New Roman" w:cs="Times New Roman"/>
          <w:sz w:val="24"/>
          <w:szCs w:val="24"/>
          <w:lang w:val="fr-FR" w:eastAsia="fr-FR"/>
        </w:rPr>
        <w:t>s</w:t>
      </w:r>
      <w:r w:rsidR="00FB75F5" w:rsidRPr="00360039">
        <w:rPr>
          <w:rFonts w:ascii="Times New Roman" w:eastAsiaTheme="minorEastAsia" w:hAnsi="Times New Roman" w:cs="Times New Roman"/>
          <w:sz w:val="24"/>
          <w:szCs w:val="24"/>
          <w:lang w:val="fr-FR" w:eastAsia="fr-FR"/>
        </w:rPr>
        <w:t xml:space="preserve">, les ONG, la Fédération </w:t>
      </w:r>
      <w:r w:rsidR="00FB75F5" w:rsidRPr="00A87211">
        <w:rPr>
          <w:rFonts w:ascii="Times New Roman" w:eastAsiaTheme="minorEastAsia" w:hAnsi="Times New Roman" w:cs="Times New Roman"/>
          <w:sz w:val="24"/>
          <w:szCs w:val="24"/>
          <w:lang w:val="fr-FR" w:eastAsia="fr-FR"/>
        </w:rPr>
        <w:t xml:space="preserve">togolaise des personnes handicapées </w:t>
      </w:r>
      <w:r w:rsidR="00D804B0">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FETAPH</w:t>
      </w:r>
      <w:r w:rsidR="00D804B0">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w:t>
      </w:r>
    </w:p>
    <w:p w14:paraId="7B09452C" w14:textId="70CE4C22" w:rsidR="00FB75F5" w:rsidRPr="00A87211" w:rsidRDefault="002F67AB" w:rsidP="00A87211">
      <w:pPr>
        <w:spacing w:after="200" w:line="276" w:lineRule="auto"/>
        <w:jc w:val="both"/>
        <w:rPr>
          <w:rFonts w:ascii="Times New Roman" w:eastAsia="Calibri" w:hAnsi="Times New Roman" w:cs="Times New Roman"/>
          <w:i/>
          <w:sz w:val="24"/>
          <w:szCs w:val="24"/>
          <w:lang w:val="fr-FR" w:eastAsia="fr-FR"/>
        </w:rPr>
      </w:pPr>
      <w:r w:rsidRPr="00A87211">
        <w:rPr>
          <w:rFonts w:ascii="Times New Roman" w:eastAsia="Calibri" w:hAnsi="Times New Roman" w:cs="Times New Roman"/>
          <w:sz w:val="24"/>
          <w:szCs w:val="24"/>
          <w:lang w:val="fr-FR" w:eastAsia="fr-FR"/>
        </w:rPr>
        <w:t>159</w:t>
      </w:r>
      <w:r w:rsidRPr="00A87211">
        <w:rPr>
          <w:rFonts w:ascii="Times New Roman" w:eastAsia="Calibri" w:hAnsi="Times New Roman" w:cs="Times New Roman"/>
          <w:i/>
          <w:sz w:val="24"/>
          <w:szCs w:val="24"/>
          <w:lang w:val="fr-FR" w:eastAsia="fr-FR"/>
        </w:rPr>
        <w:t xml:space="preserve">. </w:t>
      </w:r>
      <w:r w:rsidR="00FB75F5" w:rsidRPr="00A87211">
        <w:rPr>
          <w:rFonts w:ascii="Times New Roman" w:eastAsia="Calibri" w:hAnsi="Times New Roman" w:cs="Times New Roman"/>
          <w:i/>
          <w:sz w:val="24"/>
          <w:szCs w:val="24"/>
          <w:lang w:val="fr-FR" w:eastAsia="fr-FR"/>
        </w:rPr>
        <w:t>Voir aussi la réponse à l’article 3 et 13</w:t>
      </w:r>
      <w:r w:rsidR="00D804B0">
        <w:rPr>
          <w:rFonts w:ascii="Times New Roman" w:eastAsia="Calibri" w:hAnsi="Times New Roman" w:cs="Times New Roman"/>
          <w:i/>
          <w:sz w:val="24"/>
          <w:szCs w:val="24"/>
          <w:lang w:val="fr-FR" w:eastAsia="fr-FR"/>
        </w:rPr>
        <w:t>.</w:t>
      </w:r>
    </w:p>
    <w:p w14:paraId="2DAFA092" w14:textId="77777777" w:rsidR="00FB75F5" w:rsidRDefault="00FB75F5" w:rsidP="00F24EC4">
      <w:pPr>
        <w:pStyle w:val="Titre2"/>
        <w:rPr>
          <w:rFonts w:eastAsiaTheme="minorEastAsia"/>
        </w:rPr>
      </w:pPr>
      <w:bookmarkStart w:id="63" w:name="_Toc195296139"/>
      <w:bookmarkStart w:id="64" w:name="_Toc195694219"/>
      <w:r w:rsidRPr="00A87211">
        <w:rPr>
          <w:rFonts w:eastAsiaTheme="minorEastAsia"/>
        </w:rPr>
        <w:t>Réponse à la recommandation du point 13 des observations finales</w:t>
      </w:r>
      <w:bookmarkEnd w:id="63"/>
      <w:bookmarkEnd w:id="64"/>
    </w:p>
    <w:p w14:paraId="08195A8F" w14:textId="77777777" w:rsidR="00EE1F2A" w:rsidRPr="00EE1F2A" w:rsidRDefault="00EE1F2A" w:rsidP="00EE1F2A">
      <w:pPr>
        <w:spacing w:after="0"/>
        <w:rPr>
          <w:lang w:val="fr-FR" w:eastAsia="fr-FR"/>
        </w:rPr>
      </w:pPr>
    </w:p>
    <w:p w14:paraId="45AFD6FB" w14:textId="7CAE5304" w:rsidR="00FB75F5" w:rsidRPr="00360039" w:rsidRDefault="002F67AB" w:rsidP="00A87211">
      <w:pPr>
        <w:spacing w:after="200" w:line="276" w:lineRule="auto"/>
        <w:jc w:val="both"/>
        <w:rPr>
          <w:rFonts w:ascii="Times New Roman" w:eastAsiaTheme="minorEastAsia" w:hAnsi="Times New Roman" w:cs="Times New Roman"/>
          <w:b/>
          <w:sz w:val="24"/>
          <w:szCs w:val="24"/>
          <w:lang w:val="fr-FR" w:eastAsia="fr-FR"/>
        </w:rPr>
      </w:pPr>
      <w:r w:rsidRPr="00A87211">
        <w:rPr>
          <w:rFonts w:ascii="Times New Roman" w:eastAsiaTheme="minorEastAsia" w:hAnsi="Times New Roman" w:cs="Times New Roman"/>
          <w:bCs/>
          <w:sz w:val="24"/>
          <w:szCs w:val="24"/>
          <w:lang w:val="fr-FR" w:eastAsia="fr-FR"/>
        </w:rPr>
        <w:t xml:space="preserve">160. </w:t>
      </w:r>
      <w:r w:rsidR="00FB75F5" w:rsidRPr="00A87211">
        <w:rPr>
          <w:rFonts w:ascii="Times New Roman" w:eastAsiaTheme="minorEastAsia" w:hAnsi="Times New Roman" w:cs="Times New Roman"/>
          <w:bCs/>
          <w:sz w:val="24"/>
          <w:szCs w:val="24"/>
          <w:lang w:val="fr-FR" w:eastAsia="fr-FR"/>
        </w:rPr>
        <w:t>Le principe d’égalité et non-discrimination</w:t>
      </w:r>
      <w:r w:rsidR="00FB75F5" w:rsidRPr="00A87211">
        <w:rPr>
          <w:rFonts w:ascii="Times New Roman" w:eastAsiaTheme="minorEastAsia" w:hAnsi="Times New Roman" w:cs="Times New Roman"/>
          <w:sz w:val="24"/>
          <w:szCs w:val="24"/>
          <w:lang w:val="fr-FR" w:eastAsia="fr-FR"/>
        </w:rPr>
        <w:t xml:space="preserve"> est consacré par la déclaration solennelle des droits et </w:t>
      </w:r>
      <w:r w:rsidR="00FB75F5" w:rsidRPr="00360039">
        <w:rPr>
          <w:rFonts w:ascii="Times New Roman" w:eastAsiaTheme="minorEastAsia" w:hAnsi="Times New Roman" w:cs="Times New Roman"/>
          <w:sz w:val="24"/>
          <w:szCs w:val="24"/>
          <w:lang w:val="fr-FR" w:eastAsia="fr-FR"/>
        </w:rPr>
        <w:t>devoir</w:t>
      </w:r>
      <w:r w:rsidR="00D804B0" w:rsidRPr="00360039">
        <w:rPr>
          <w:rFonts w:ascii="Times New Roman" w:eastAsiaTheme="minorEastAsia" w:hAnsi="Times New Roman" w:cs="Times New Roman"/>
          <w:sz w:val="24"/>
          <w:szCs w:val="24"/>
          <w:lang w:val="fr-FR" w:eastAsia="fr-FR"/>
        </w:rPr>
        <w:t>s</w:t>
      </w:r>
      <w:r w:rsidR="00FB75F5" w:rsidRPr="00360039">
        <w:rPr>
          <w:rFonts w:ascii="Times New Roman" w:eastAsiaTheme="minorEastAsia" w:hAnsi="Times New Roman" w:cs="Times New Roman"/>
          <w:sz w:val="24"/>
          <w:szCs w:val="24"/>
          <w:lang w:val="fr-FR" w:eastAsia="fr-FR"/>
        </w:rPr>
        <w:t xml:space="preserve"> fondamentaux des personnes et des citoyens en son article 3. </w:t>
      </w:r>
    </w:p>
    <w:p w14:paraId="05D74224" w14:textId="1FDB676E" w:rsidR="00FB75F5" w:rsidRPr="00A87211" w:rsidRDefault="002F67AB" w:rsidP="00A87211">
      <w:pPr>
        <w:spacing w:after="200" w:line="276" w:lineRule="auto"/>
        <w:jc w:val="both"/>
        <w:rPr>
          <w:rFonts w:ascii="Times New Roman" w:eastAsiaTheme="minorEastAsia" w:hAnsi="Times New Roman" w:cs="Times New Roman"/>
          <w:sz w:val="24"/>
          <w:szCs w:val="24"/>
          <w:lang w:val="fr-FR" w:eastAsia="fr-FR"/>
        </w:rPr>
      </w:pPr>
      <w:r w:rsidRPr="00360039">
        <w:rPr>
          <w:rFonts w:ascii="Times New Roman" w:eastAsiaTheme="minorEastAsia" w:hAnsi="Times New Roman" w:cs="Times New Roman"/>
          <w:sz w:val="24"/>
          <w:szCs w:val="24"/>
          <w:lang w:val="fr-FR" w:eastAsia="fr-FR"/>
        </w:rPr>
        <w:t xml:space="preserve">161. </w:t>
      </w:r>
      <w:r w:rsidR="004A5B42" w:rsidRPr="00360039">
        <w:rPr>
          <w:rFonts w:ascii="Times New Roman" w:eastAsiaTheme="minorEastAsia" w:hAnsi="Times New Roman" w:cs="Times New Roman"/>
          <w:sz w:val="24"/>
          <w:szCs w:val="24"/>
          <w:lang w:val="fr-FR" w:eastAsia="fr-FR"/>
        </w:rPr>
        <w:t>L</w:t>
      </w:r>
      <w:r w:rsidR="00FB75F5" w:rsidRPr="00360039">
        <w:rPr>
          <w:rFonts w:ascii="Times New Roman" w:eastAsiaTheme="minorEastAsia" w:hAnsi="Times New Roman" w:cs="Times New Roman"/>
          <w:sz w:val="24"/>
          <w:szCs w:val="24"/>
          <w:lang w:val="fr-FR" w:eastAsia="fr-FR"/>
        </w:rPr>
        <w:t xml:space="preserve">a </w:t>
      </w:r>
      <w:bookmarkStart w:id="65" w:name="_Hlk192143601"/>
      <w:r w:rsidR="00CC29A4" w:rsidRPr="00360039">
        <w:rPr>
          <w:rFonts w:ascii="Times New Roman" w:eastAsiaTheme="minorEastAsia" w:hAnsi="Times New Roman" w:cs="Times New Roman"/>
          <w:sz w:val="24"/>
          <w:szCs w:val="24"/>
          <w:lang w:val="fr-FR" w:eastAsia="fr-FR"/>
        </w:rPr>
        <w:t>loi</w:t>
      </w:r>
      <w:r w:rsidR="00FB75F5" w:rsidRPr="00360039">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n° 2022-018 du 15 novembre 2022 portant modification </w:t>
      </w:r>
      <w:bookmarkStart w:id="66" w:name="_Hlk190642835"/>
      <w:r w:rsidR="00FB75F5" w:rsidRPr="00A87211">
        <w:rPr>
          <w:rFonts w:ascii="Times New Roman" w:eastAsiaTheme="minorEastAsia" w:hAnsi="Times New Roman" w:cs="Times New Roman"/>
          <w:sz w:val="24"/>
          <w:szCs w:val="24"/>
          <w:lang w:val="fr-FR" w:eastAsia="fr-FR"/>
        </w:rPr>
        <w:t xml:space="preserve">du </w:t>
      </w:r>
      <w:bookmarkEnd w:id="65"/>
      <w:bookmarkEnd w:id="66"/>
      <w:r w:rsidR="004A5B42" w:rsidRPr="00A87211">
        <w:rPr>
          <w:rFonts w:ascii="Times New Roman" w:eastAsiaTheme="minorEastAsia" w:hAnsi="Times New Roman" w:cs="Times New Roman"/>
          <w:sz w:val="24"/>
          <w:szCs w:val="24"/>
          <w:lang w:val="fr-FR" w:eastAsia="fr-FR"/>
        </w:rPr>
        <w:t xml:space="preserve">NCP </w:t>
      </w:r>
      <w:r w:rsidR="00FB75F5" w:rsidRPr="00A87211">
        <w:rPr>
          <w:rFonts w:ascii="Times New Roman" w:eastAsiaTheme="minorEastAsia" w:hAnsi="Times New Roman" w:cs="Times New Roman"/>
          <w:sz w:val="24"/>
          <w:szCs w:val="24"/>
          <w:lang w:val="fr-FR" w:eastAsia="fr-FR"/>
        </w:rPr>
        <w:t>interdi</w:t>
      </w:r>
      <w:r w:rsidR="004A5B42" w:rsidRPr="00A87211">
        <w:rPr>
          <w:rFonts w:ascii="Times New Roman" w:eastAsiaTheme="minorEastAsia" w:hAnsi="Times New Roman" w:cs="Times New Roman"/>
          <w:sz w:val="24"/>
          <w:szCs w:val="24"/>
          <w:lang w:val="fr-FR" w:eastAsia="fr-FR"/>
        </w:rPr>
        <w:t>t</w:t>
      </w:r>
      <w:r w:rsidR="00FB75F5" w:rsidRPr="00A87211">
        <w:rPr>
          <w:rFonts w:ascii="Times New Roman" w:eastAsiaTheme="minorEastAsia" w:hAnsi="Times New Roman" w:cs="Times New Roman"/>
          <w:sz w:val="24"/>
          <w:szCs w:val="24"/>
          <w:lang w:val="fr-FR" w:eastAsia="fr-FR"/>
        </w:rPr>
        <w:t xml:space="preserve"> et puni</w:t>
      </w:r>
      <w:r w:rsidR="004A5B42" w:rsidRPr="00A87211">
        <w:rPr>
          <w:rFonts w:ascii="Times New Roman" w:eastAsiaTheme="minorEastAsia" w:hAnsi="Times New Roman" w:cs="Times New Roman"/>
          <w:sz w:val="24"/>
          <w:szCs w:val="24"/>
          <w:lang w:val="fr-FR" w:eastAsia="fr-FR"/>
        </w:rPr>
        <w:t>t</w:t>
      </w:r>
      <w:r w:rsidR="00FB75F5" w:rsidRPr="00A87211">
        <w:rPr>
          <w:rFonts w:ascii="Times New Roman" w:eastAsiaTheme="minorEastAsia" w:hAnsi="Times New Roman" w:cs="Times New Roman"/>
          <w:sz w:val="24"/>
          <w:szCs w:val="24"/>
          <w:lang w:val="fr-FR" w:eastAsia="fr-FR"/>
        </w:rPr>
        <w:t xml:space="preserve"> en son article 312 nouveau, tout acte de discrimination à l’égard des femmes si l’acte de discrimination consiste à : </w:t>
      </w:r>
    </w:p>
    <w:p w14:paraId="2E110239" w14:textId="77777777" w:rsidR="00FB75F5" w:rsidRPr="00A87211" w:rsidRDefault="00FB75F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 refuser la fourniture d’un bien, d’un crédit ou d’un service ; </w:t>
      </w:r>
    </w:p>
    <w:p w14:paraId="5D8EFF73" w14:textId="77777777" w:rsidR="00FB75F5" w:rsidRPr="00A87211" w:rsidRDefault="00FB75F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  entraver l’exercice normal d’une activité économique quelconque ; </w:t>
      </w:r>
    </w:p>
    <w:p w14:paraId="51EAC833" w14:textId="77777777" w:rsidR="00FB75F5" w:rsidRPr="00A87211" w:rsidRDefault="00FB75F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subordonner la fourniture d’un bien, d’un crédit ou d’un service à une condition fondée sur le genre. </w:t>
      </w:r>
    </w:p>
    <w:p w14:paraId="370F3C2C" w14:textId="2A448DE8" w:rsidR="00FB75F5" w:rsidRPr="00A87211" w:rsidRDefault="002F67AB" w:rsidP="00A87211">
      <w:pPr>
        <w:spacing w:before="100" w:beforeAutospacing="1" w:after="0" w:line="240" w:lineRule="auto"/>
        <w:jc w:val="both"/>
        <w:rPr>
          <w:rFonts w:ascii="Times New Roman" w:eastAsiaTheme="minorEastAsia" w:hAnsi="Times New Roman" w:cs="Times New Roman"/>
          <w:color w:val="7030A0"/>
          <w:sz w:val="24"/>
          <w:szCs w:val="24"/>
          <w:lang w:val="fr-FR" w:eastAsia="fr-FR"/>
        </w:rPr>
      </w:pPr>
      <w:r w:rsidRPr="00A87211">
        <w:rPr>
          <w:rFonts w:ascii="Times New Roman" w:eastAsiaTheme="minorEastAsia" w:hAnsi="Times New Roman" w:cs="Times New Roman"/>
          <w:sz w:val="24"/>
          <w:szCs w:val="24"/>
          <w:lang w:val="fr-FR" w:eastAsia="fr-FR"/>
        </w:rPr>
        <w:t xml:space="preserve">162. </w:t>
      </w:r>
      <w:r w:rsidR="00FB75F5" w:rsidRPr="00A87211">
        <w:rPr>
          <w:rFonts w:ascii="Times New Roman" w:eastAsiaTheme="minorEastAsia" w:hAnsi="Times New Roman" w:cs="Times New Roman"/>
          <w:sz w:val="24"/>
          <w:szCs w:val="24"/>
          <w:lang w:val="fr-FR" w:eastAsia="fr-FR"/>
        </w:rPr>
        <w:t>Il faut également noter au niveau du Statut général de la fonction publique</w:t>
      </w:r>
      <w:r w:rsidR="00A62C56">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w:t>
      </w:r>
    </w:p>
    <w:p w14:paraId="5E84302F" w14:textId="77777777" w:rsidR="00FB75F5" w:rsidRPr="00A87211"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proofErr w:type="gramStart"/>
      <w:r w:rsidRPr="00A87211">
        <w:rPr>
          <w:rFonts w:ascii="Times New Roman" w:eastAsia="Calibri" w:hAnsi="Times New Roman" w:cs="Times New Roman"/>
          <w:color w:val="000000"/>
          <w:sz w:val="24"/>
          <w:szCs w:val="24"/>
          <w:lang w:val="fr-FR" w:eastAsia="fr-FR"/>
        </w:rPr>
        <w:t>la</w:t>
      </w:r>
      <w:proofErr w:type="gramEnd"/>
      <w:r w:rsidRPr="00A87211">
        <w:rPr>
          <w:rFonts w:ascii="Times New Roman" w:eastAsia="Calibri" w:hAnsi="Times New Roman" w:cs="Times New Roman"/>
          <w:color w:val="000000"/>
          <w:sz w:val="24"/>
          <w:szCs w:val="24"/>
          <w:lang w:val="fr-FR" w:eastAsia="fr-FR"/>
        </w:rPr>
        <w:t xml:space="preserve"> prise en compte de l’égalité des chances en ce qui concerne le recrutement des agents, la gestion de la carrière et de la retraite des agents (articles 245 et suivants) ;</w:t>
      </w:r>
    </w:p>
    <w:p w14:paraId="103970DD" w14:textId="77777777" w:rsidR="00FB75F5" w:rsidRPr="00A87211"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proofErr w:type="gramStart"/>
      <w:r w:rsidRPr="00A87211">
        <w:rPr>
          <w:rFonts w:ascii="Times New Roman" w:eastAsia="Calibri" w:hAnsi="Times New Roman" w:cs="Times New Roman"/>
          <w:color w:val="000000"/>
          <w:sz w:val="24"/>
          <w:szCs w:val="24"/>
          <w:lang w:val="fr-FR" w:eastAsia="fr-FR"/>
        </w:rPr>
        <w:t>l’octroi</w:t>
      </w:r>
      <w:proofErr w:type="gramEnd"/>
      <w:r w:rsidRPr="00A87211">
        <w:rPr>
          <w:rFonts w:ascii="Times New Roman" w:eastAsia="Calibri" w:hAnsi="Times New Roman" w:cs="Times New Roman"/>
          <w:color w:val="000000"/>
          <w:sz w:val="24"/>
          <w:szCs w:val="24"/>
          <w:lang w:val="fr-FR" w:eastAsia="fr-FR"/>
        </w:rPr>
        <w:t xml:space="preserve"> des congés spécifiques aux fonctionnaires de sexe féminin (articles 195, 225 à 230) ;</w:t>
      </w:r>
    </w:p>
    <w:p w14:paraId="06AB9672" w14:textId="77777777" w:rsidR="00FB75F5" w:rsidRDefault="00FB75F5" w:rsidP="00A87211">
      <w:pPr>
        <w:numPr>
          <w:ilvl w:val="0"/>
          <w:numId w:val="20"/>
        </w:numPr>
        <w:spacing w:after="200" w:line="276" w:lineRule="auto"/>
        <w:contextualSpacing/>
        <w:jc w:val="both"/>
        <w:rPr>
          <w:rFonts w:ascii="Times New Roman" w:eastAsia="Calibri" w:hAnsi="Times New Roman" w:cs="Times New Roman"/>
          <w:color w:val="000000"/>
          <w:sz w:val="24"/>
          <w:szCs w:val="24"/>
          <w:lang w:val="fr-FR" w:eastAsia="fr-FR"/>
        </w:rPr>
      </w:pPr>
      <w:proofErr w:type="gramStart"/>
      <w:r w:rsidRPr="00A87211">
        <w:rPr>
          <w:rFonts w:ascii="Times New Roman" w:eastAsia="Calibri" w:hAnsi="Times New Roman" w:cs="Times New Roman"/>
          <w:color w:val="000000"/>
          <w:sz w:val="24"/>
          <w:szCs w:val="24"/>
          <w:lang w:val="fr-FR" w:eastAsia="fr-FR"/>
        </w:rPr>
        <w:t>une</w:t>
      </w:r>
      <w:proofErr w:type="gramEnd"/>
      <w:r w:rsidRPr="00A87211">
        <w:rPr>
          <w:rFonts w:ascii="Times New Roman" w:eastAsia="Calibri" w:hAnsi="Times New Roman" w:cs="Times New Roman"/>
          <w:color w:val="000000"/>
          <w:sz w:val="24"/>
          <w:szCs w:val="24"/>
          <w:lang w:val="fr-FR" w:eastAsia="fr-FR"/>
        </w:rPr>
        <w:t xml:space="preserve"> disponibilité spéciale accordée à la femme fonctionnaire ayant au moins deux enfants dont l'un est âgé de moins de cinq (05) ans ou frappé d'une infirmité exigeant des soins continus (article 108).</w:t>
      </w:r>
    </w:p>
    <w:p w14:paraId="3852454B" w14:textId="77777777" w:rsidR="00C92A30" w:rsidRPr="00A87211" w:rsidRDefault="00C92A30" w:rsidP="00C92A30">
      <w:pPr>
        <w:spacing w:after="200" w:line="276" w:lineRule="auto"/>
        <w:ind w:left="360"/>
        <w:contextualSpacing/>
        <w:jc w:val="both"/>
        <w:rPr>
          <w:rFonts w:ascii="Times New Roman" w:eastAsia="Calibri" w:hAnsi="Times New Roman" w:cs="Times New Roman"/>
          <w:color w:val="000000"/>
          <w:sz w:val="24"/>
          <w:szCs w:val="24"/>
          <w:lang w:val="fr-FR" w:eastAsia="fr-FR"/>
        </w:rPr>
      </w:pPr>
    </w:p>
    <w:p w14:paraId="7FB743D0" w14:textId="44F1C0CB" w:rsidR="00FB75F5" w:rsidRPr="00A87211" w:rsidRDefault="002F67AB" w:rsidP="00A87211">
      <w:pPr>
        <w:contextualSpacing/>
        <w:jc w:val="both"/>
        <w:rPr>
          <w:rFonts w:ascii="Times New Roman" w:eastAsia="Calibri" w:hAnsi="Times New Roman" w:cs="Times New Roman"/>
          <w:sz w:val="24"/>
          <w:szCs w:val="24"/>
          <w:lang w:val="fr-FR" w:eastAsia="fr-FR"/>
        </w:rPr>
      </w:pPr>
      <w:r w:rsidRPr="00A87211">
        <w:rPr>
          <w:rFonts w:ascii="Times New Roman" w:eastAsia="Calibri" w:hAnsi="Times New Roman" w:cs="Times New Roman"/>
          <w:color w:val="000000"/>
          <w:sz w:val="24"/>
          <w:szCs w:val="24"/>
          <w:lang w:val="fr-FR" w:eastAsia="fr-FR"/>
        </w:rPr>
        <w:t xml:space="preserve">163. </w:t>
      </w:r>
      <w:r w:rsidR="005925E0">
        <w:rPr>
          <w:rFonts w:ascii="Times New Roman" w:eastAsia="Times New Roman" w:hAnsi="Times New Roman" w:cs="Times New Roman"/>
          <w:sz w:val="24"/>
          <w:szCs w:val="24"/>
          <w:lang w:val="fr-FR" w:eastAsia="fr-FR"/>
        </w:rPr>
        <w:t>L</w:t>
      </w:r>
      <w:r w:rsidR="00FB75F5" w:rsidRPr="00A87211">
        <w:rPr>
          <w:rFonts w:ascii="Times New Roman" w:eastAsia="Times New Roman" w:hAnsi="Times New Roman" w:cs="Times New Roman"/>
          <w:sz w:val="24"/>
          <w:szCs w:val="24"/>
          <w:lang w:val="fr-FR" w:eastAsia="fr-FR"/>
        </w:rPr>
        <w:t>es fonctionnaires des deux sexes bénéficient des mêmes droits et avantages prévus au chapitre V du titre II du statut général de la fonction publique togolaise.</w:t>
      </w:r>
    </w:p>
    <w:p w14:paraId="34B18FCE" w14:textId="77777777" w:rsidR="00FB75F5" w:rsidRPr="00A87211" w:rsidRDefault="00FB75F5" w:rsidP="00A87211">
      <w:pPr>
        <w:contextualSpacing/>
        <w:jc w:val="both"/>
        <w:rPr>
          <w:rFonts w:ascii="Times New Roman" w:eastAsia="Calibri" w:hAnsi="Times New Roman" w:cs="Times New Roman"/>
          <w:sz w:val="24"/>
          <w:szCs w:val="24"/>
          <w:lang w:val="fr-FR" w:eastAsia="fr-FR"/>
        </w:rPr>
      </w:pPr>
    </w:p>
    <w:p w14:paraId="26461B18" w14:textId="3074B084" w:rsidR="009A3154" w:rsidRPr="009A3154" w:rsidRDefault="002F67AB" w:rsidP="009A3154">
      <w:pPr>
        <w:autoSpaceDE w:val="0"/>
        <w:autoSpaceDN w:val="0"/>
        <w:adjustRightInd w:val="0"/>
        <w:spacing w:after="0" w:line="276" w:lineRule="auto"/>
        <w:jc w:val="both"/>
        <w:rPr>
          <w:rFonts w:ascii="Times New Roman" w:eastAsia="Calibri" w:hAnsi="Times New Roman" w:cs="Times New Roman"/>
          <w:sz w:val="24"/>
          <w:szCs w:val="24"/>
          <w:lang w:val="fr-FR" w:eastAsia="fr-FR"/>
        </w:rPr>
      </w:pPr>
      <w:r w:rsidRPr="00A87211">
        <w:rPr>
          <w:rFonts w:ascii="Times New Roman" w:eastAsia="Calibri" w:hAnsi="Times New Roman" w:cs="Times New Roman"/>
          <w:sz w:val="24"/>
          <w:szCs w:val="24"/>
          <w:lang w:val="fr-FR" w:eastAsia="fr-FR"/>
        </w:rPr>
        <w:t xml:space="preserve">164. </w:t>
      </w:r>
      <w:r w:rsidR="00EC10C2" w:rsidRPr="00A87211">
        <w:rPr>
          <w:rFonts w:ascii="Times New Roman" w:eastAsia="Calibri" w:hAnsi="Times New Roman" w:cs="Times New Roman"/>
          <w:sz w:val="24"/>
          <w:szCs w:val="24"/>
          <w:lang w:val="fr-FR" w:eastAsia="fr-FR"/>
        </w:rPr>
        <w:t>Le</w:t>
      </w:r>
      <w:r w:rsidR="00FB75F5" w:rsidRPr="00A87211">
        <w:rPr>
          <w:rFonts w:ascii="Times New Roman" w:eastAsia="Calibri" w:hAnsi="Times New Roman" w:cs="Times New Roman"/>
          <w:sz w:val="24"/>
          <w:szCs w:val="24"/>
          <w:lang w:val="fr-FR" w:eastAsia="fr-FR"/>
        </w:rPr>
        <w:t xml:space="preserve"> code du travail interdit et punit toute discrimination directe ou indirecte en matière d’emploi et de profession en ses articles 4 et 40 </w:t>
      </w:r>
      <w:r w:rsidR="00FB75F5" w:rsidRPr="00A87211">
        <w:rPr>
          <w:rFonts w:ascii="Times New Roman" w:eastAsia="Calibri" w:hAnsi="Times New Roman" w:cs="Times New Roman"/>
          <w:color w:val="000000"/>
          <w:sz w:val="24"/>
          <w:szCs w:val="24"/>
          <w:lang w:val="fr-FR" w:eastAsia="fr-FR"/>
        </w:rPr>
        <w:t>et oblige l’employeur à prendre des mesures pour prévenir tout acte de discrimination, de violence ou de harcèlement sur le lieu de travail (article 42).</w:t>
      </w:r>
    </w:p>
    <w:p w14:paraId="3996AC42" w14:textId="6D090E6F" w:rsidR="00FB75F5" w:rsidRPr="00A87211" w:rsidRDefault="002F67AB" w:rsidP="00A87211">
      <w:pPr>
        <w:spacing w:before="100" w:beforeAutospacing="1" w:after="200" w:line="240" w:lineRule="auto"/>
        <w:jc w:val="both"/>
        <w:rPr>
          <w:rFonts w:ascii="Times New Roman" w:eastAsia="Times New Roman" w:hAnsi="Times New Roman" w:cs="Times New Roman"/>
          <w:sz w:val="24"/>
          <w:szCs w:val="24"/>
          <w:lang w:val="fr-FR"/>
        </w:rPr>
      </w:pPr>
      <w:r w:rsidRPr="00A87211">
        <w:rPr>
          <w:rFonts w:ascii="Times New Roman" w:eastAsiaTheme="minorEastAsia" w:hAnsi="Times New Roman" w:cs="Times New Roman"/>
          <w:sz w:val="24"/>
          <w:szCs w:val="24"/>
          <w:lang w:val="fr-FR" w:eastAsia="fr-FR"/>
        </w:rPr>
        <w:t xml:space="preserve">165. </w:t>
      </w:r>
      <w:r w:rsidR="00FB75F5" w:rsidRPr="00A87211">
        <w:rPr>
          <w:rFonts w:ascii="Times New Roman" w:eastAsiaTheme="minorEastAsia" w:hAnsi="Times New Roman" w:cs="Times New Roman"/>
          <w:sz w:val="24"/>
          <w:szCs w:val="24"/>
          <w:lang w:val="fr-FR" w:eastAsia="fr-FR"/>
        </w:rPr>
        <w:t xml:space="preserve">Par ailleurs, </w:t>
      </w:r>
      <w:r w:rsidR="00EC10C2" w:rsidRPr="00A87211">
        <w:rPr>
          <w:rFonts w:ascii="Times New Roman" w:eastAsiaTheme="minorEastAsia" w:hAnsi="Times New Roman" w:cs="Times New Roman"/>
          <w:sz w:val="24"/>
          <w:szCs w:val="24"/>
          <w:lang w:val="fr-FR" w:eastAsia="fr-FR"/>
        </w:rPr>
        <w:t>le</w:t>
      </w:r>
      <w:r w:rsidR="00FB75F5" w:rsidRPr="00A87211">
        <w:rPr>
          <w:rFonts w:ascii="Times New Roman" w:eastAsia="Times New Roman" w:hAnsi="Times New Roman" w:cs="Times New Roman"/>
          <w:sz w:val="24"/>
          <w:szCs w:val="24"/>
          <w:lang w:val="fr-FR"/>
        </w:rPr>
        <w:t xml:space="preserve"> code foncier domanial assure l’égalité de droit homme/femme en matière foncière </w:t>
      </w:r>
      <w:r w:rsidR="00FB75F5" w:rsidRPr="00A87211">
        <w:rPr>
          <w:rFonts w:ascii="Times New Roman" w:eastAsia="Times New Roman" w:hAnsi="Times New Roman" w:cs="Times New Roman"/>
          <w:sz w:val="24"/>
          <w:szCs w:val="24"/>
          <w:lang w:val="x-none"/>
        </w:rPr>
        <w:t>(</w:t>
      </w:r>
      <w:r w:rsidR="00FB75F5" w:rsidRPr="00A87211">
        <w:rPr>
          <w:rFonts w:ascii="Times New Roman" w:eastAsia="Times New Roman" w:hAnsi="Times New Roman" w:cs="Times New Roman"/>
          <w:sz w:val="24"/>
          <w:szCs w:val="24"/>
          <w:lang w:val="fr-FR"/>
        </w:rPr>
        <w:t>articles 8 ; 13 ; 14 ; 483). Ce code oriente la politique foncière nationale, entre autres, sur les options fondamentales à savoir la non‐discrimination, l’équité et la justice, l’égalité des sexes, la consultation et la participation (article 14)</w:t>
      </w:r>
      <w:r w:rsidR="00EC10C2" w:rsidRPr="00A87211">
        <w:rPr>
          <w:rFonts w:ascii="Times New Roman" w:eastAsia="Times New Roman" w:hAnsi="Times New Roman" w:cs="Times New Roman"/>
          <w:sz w:val="24"/>
          <w:szCs w:val="24"/>
          <w:lang w:val="fr-FR"/>
        </w:rPr>
        <w:t xml:space="preserve">. La loi </w:t>
      </w:r>
      <w:r w:rsidR="00FB75F5" w:rsidRPr="00A87211">
        <w:rPr>
          <w:rFonts w:ascii="Times New Roman" w:eastAsia="Times New Roman" w:hAnsi="Times New Roman" w:cs="Times New Roman"/>
          <w:sz w:val="24"/>
          <w:szCs w:val="24"/>
          <w:lang w:val="fr-FR" w:eastAsia="zh-CN"/>
        </w:rPr>
        <w:t xml:space="preserve">n°2022-019 du 15 novembre 2022 portant modification </w:t>
      </w:r>
      <w:r w:rsidR="00EC10C2" w:rsidRPr="00A87211">
        <w:rPr>
          <w:rFonts w:ascii="Times New Roman" w:eastAsia="Times New Roman" w:hAnsi="Times New Roman" w:cs="Times New Roman"/>
          <w:sz w:val="24"/>
          <w:szCs w:val="24"/>
          <w:lang w:val="fr-FR" w:eastAsia="zh-CN"/>
        </w:rPr>
        <w:t>du CT</w:t>
      </w:r>
      <w:r w:rsidR="00FB75F5" w:rsidRPr="00A87211">
        <w:rPr>
          <w:rFonts w:ascii="Times New Roman" w:eastAsia="Times New Roman" w:hAnsi="Times New Roman" w:cs="Times New Roman"/>
          <w:sz w:val="24"/>
          <w:szCs w:val="24"/>
          <w:lang w:val="fr-FR" w:eastAsia="zh-CN"/>
        </w:rPr>
        <w:t xml:space="preserve"> </w:t>
      </w:r>
      <w:r w:rsidR="00EC10C2" w:rsidRPr="00A87211">
        <w:rPr>
          <w:rFonts w:ascii="Times New Roman" w:eastAsia="Times New Roman" w:hAnsi="Times New Roman" w:cs="Times New Roman"/>
          <w:sz w:val="24"/>
          <w:szCs w:val="24"/>
          <w:lang w:val="fr-FR" w:eastAsia="zh-CN"/>
        </w:rPr>
        <w:t xml:space="preserve">protège en son </w:t>
      </w:r>
      <w:r w:rsidR="00FB75F5" w:rsidRPr="00A87211">
        <w:rPr>
          <w:rFonts w:ascii="Times New Roman" w:eastAsia="Times New Roman" w:hAnsi="Times New Roman" w:cs="Times New Roman"/>
          <w:bCs/>
          <w:sz w:val="24"/>
          <w:szCs w:val="24"/>
          <w:lang w:val="fr-FR" w:eastAsia="zh-CN"/>
        </w:rPr>
        <w:t>article 190 l’emploi de la femme salariée pendant la période de la grossesse, de l’accouchement, du congé de maternité et de l’allaitement</w:t>
      </w:r>
      <w:r w:rsidR="000A2211" w:rsidRPr="00A87211">
        <w:rPr>
          <w:rFonts w:ascii="Times New Roman" w:eastAsia="Times New Roman" w:hAnsi="Times New Roman" w:cs="Times New Roman"/>
          <w:bCs/>
          <w:sz w:val="24"/>
          <w:szCs w:val="24"/>
          <w:lang w:val="fr-FR" w:eastAsia="zh-CN"/>
        </w:rPr>
        <w:t>.</w:t>
      </w:r>
      <w:r w:rsidR="000A2211" w:rsidRPr="00A87211">
        <w:rPr>
          <w:rFonts w:ascii="Times New Roman" w:eastAsia="Times New Roman" w:hAnsi="Times New Roman" w:cs="Times New Roman"/>
          <w:sz w:val="24"/>
          <w:szCs w:val="24"/>
          <w:lang w:val="fr-FR"/>
        </w:rPr>
        <w:t xml:space="preserve"> La loi </w:t>
      </w:r>
      <w:r w:rsidR="00FB75F5" w:rsidRPr="00A87211">
        <w:rPr>
          <w:rFonts w:ascii="Times New Roman" w:eastAsia="Times New Roman" w:hAnsi="Times New Roman" w:cs="Times New Roman"/>
          <w:sz w:val="24"/>
          <w:szCs w:val="24"/>
          <w:lang w:val="fr-FR" w:eastAsia="zh-CN"/>
        </w:rPr>
        <w:t xml:space="preserve">n°2022-016 du 15 novembre 2022 portant modification </w:t>
      </w:r>
      <w:r w:rsidR="000A2211" w:rsidRPr="00A87211">
        <w:rPr>
          <w:rFonts w:ascii="Times New Roman" w:eastAsia="Times New Roman" w:hAnsi="Times New Roman" w:cs="Times New Roman"/>
          <w:sz w:val="24"/>
          <w:szCs w:val="24"/>
          <w:lang w:val="fr-FR" w:eastAsia="zh-CN"/>
        </w:rPr>
        <w:t>du</w:t>
      </w:r>
      <w:r w:rsidR="00FB75F5" w:rsidRPr="00A87211">
        <w:rPr>
          <w:rFonts w:ascii="Times New Roman" w:eastAsia="Times New Roman" w:hAnsi="Times New Roman" w:cs="Times New Roman"/>
          <w:sz w:val="24"/>
          <w:szCs w:val="24"/>
          <w:lang w:val="fr-FR" w:eastAsia="zh-CN"/>
        </w:rPr>
        <w:t xml:space="preserve"> code de sécurité sociale affermi</w:t>
      </w:r>
      <w:r w:rsidR="000A2211" w:rsidRPr="00A87211">
        <w:rPr>
          <w:rFonts w:ascii="Times New Roman" w:eastAsia="Times New Roman" w:hAnsi="Times New Roman" w:cs="Times New Roman"/>
          <w:sz w:val="24"/>
          <w:szCs w:val="24"/>
          <w:lang w:val="fr-FR" w:eastAsia="zh-CN"/>
        </w:rPr>
        <w:t>t</w:t>
      </w:r>
      <w:r w:rsidR="00FB75F5" w:rsidRPr="00A87211">
        <w:rPr>
          <w:rFonts w:ascii="Times New Roman" w:eastAsia="Times New Roman" w:hAnsi="Times New Roman" w:cs="Times New Roman"/>
          <w:sz w:val="24"/>
          <w:szCs w:val="24"/>
          <w:lang w:val="fr-FR" w:eastAsia="zh-CN"/>
        </w:rPr>
        <w:t xml:space="preserve"> </w:t>
      </w:r>
      <w:r w:rsidR="00FB75F5" w:rsidRPr="00A87211">
        <w:rPr>
          <w:rFonts w:ascii="Times New Roman" w:eastAsia="Times New Roman" w:hAnsi="Times New Roman" w:cs="Times New Roman"/>
          <w:bCs/>
          <w:sz w:val="24"/>
          <w:szCs w:val="24"/>
          <w:lang w:val="fr-FR" w:eastAsia="zh-CN"/>
        </w:rPr>
        <w:t>les droits sociaux de la femme en lui conférant, non plus la moitié mais, la totalité de la rémunération journalière moyenne suite à l’arrêt de travail (article 40)</w:t>
      </w:r>
      <w:r w:rsidR="000A2211" w:rsidRPr="00A87211">
        <w:rPr>
          <w:rFonts w:ascii="Times New Roman" w:eastAsia="Times New Roman" w:hAnsi="Times New Roman" w:cs="Times New Roman"/>
          <w:bCs/>
          <w:sz w:val="24"/>
          <w:szCs w:val="24"/>
          <w:lang w:val="fr-FR" w:eastAsia="zh-CN"/>
        </w:rPr>
        <w:t>.</w:t>
      </w:r>
      <w:r w:rsidR="00E61EAC" w:rsidRPr="00A87211">
        <w:rPr>
          <w:rFonts w:ascii="Times New Roman" w:eastAsia="Times New Roman" w:hAnsi="Times New Roman" w:cs="Times New Roman"/>
          <w:sz w:val="24"/>
          <w:szCs w:val="24"/>
          <w:lang w:val="fr-FR"/>
        </w:rPr>
        <w:t xml:space="preserve"> La loi </w:t>
      </w:r>
      <w:r w:rsidR="00FB75F5" w:rsidRPr="00A87211">
        <w:rPr>
          <w:rFonts w:ascii="Times New Roman" w:eastAsiaTheme="minorEastAsia" w:hAnsi="Times New Roman" w:cs="Times New Roman"/>
          <w:bCs/>
          <w:sz w:val="24"/>
          <w:szCs w:val="24"/>
          <w:lang w:val="fr-FR" w:eastAsia="fr-FR"/>
        </w:rPr>
        <w:t xml:space="preserve">portant protection des apprenants contre les violences à caractère sexuel au </w:t>
      </w:r>
      <w:r w:rsidR="00FB75F5" w:rsidRPr="00360039">
        <w:rPr>
          <w:rFonts w:ascii="Times New Roman" w:eastAsiaTheme="minorEastAsia" w:hAnsi="Times New Roman" w:cs="Times New Roman"/>
          <w:bCs/>
          <w:sz w:val="24"/>
          <w:szCs w:val="24"/>
          <w:lang w:val="fr-FR" w:eastAsia="fr-FR"/>
        </w:rPr>
        <w:t>T</w:t>
      </w:r>
      <w:r w:rsidR="00C86BC4" w:rsidRPr="00360039">
        <w:rPr>
          <w:rFonts w:ascii="Times New Roman" w:eastAsiaTheme="minorEastAsia" w:hAnsi="Times New Roman" w:cs="Times New Roman"/>
          <w:bCs/>
          <w:sz w:val="24"/>
          <w:szCs w:val="24"/>
          <w:lang w:val="fr-FR" w:eastAsia="fr-FR"/>
        </w:rPr>
        <w:t xml:space="preserve">ogo </w:t>
      </w:r>
      <w:r w:rsidR="00E61EAC" w:rsidRPr="00A87211">
        <w:rPr>
          <w:rFonts w:ascii="Times New Roman" w:eastAsiaTheme="minorEastAsia" w:hAnsi="Times New Roman" w:cs="Times New Roman"/>
          <w:bCs/>
          <w:sz w:val="24"/>
          <w:szCs w:val="24"/>
          <w:lang w:val="fr-FR" w:eastAsia="fr-FR"/>
        </w:rPr>
        <w:t>a</w:t>
      </w:r>
      <w:r w:rsidR="00FB75F5" w:rsidRPr="00A87211">
        <w:rPr>
          <w:rFonts w:ascii="Times New Roman" w:eastAsiaTheme="minorEastAsia" w:hAnsi="Times New Roman" w:cs="Times New Roman"/>
          <w:bCs/>
          <w:sz w:val="24"/>
          <w:szCs w:val="24"/>
          <w:lang w:val="fr-FR" w:eastAsia="fr-FR"/>
        </w:rPr>
        <w:t xml:space="preserve"> pour objet de protéger les apprenants/apprenantes contre toutes formes de violences à caractère sexuel.</w:t>
      </w:r>
    </w:p>
    <w:p w14:paraId="645B3F6F" w14:textId="0576D87B" w:rsidR="00FB75F5" w:rsidRPr="00A87211" w:rsidRDefault="002F67AB" w:rsidP="00A87211">
      <w:pPr>
        <w:autoSpaceDE w:val="0"/>
        <w:autoSpaceDN w:val="0"/>
        <w:adjustRightInd w:val="0"/>
        <w:spacing w:after="0" w:line="276" w:lineRule="auto"/>
        <w:jc w:val="both"/>
        <w:rPr>
          <w:rFonts w:ascii="Times New Roman" w:eastAsia="Calibri" w:hAnsi="Times New Roman" w:cs="Times New Roman"/>
          <w:sz w:val="24"/>
          <w:szCs w:val="24"/>
          <w:lang w:val="fr-FR" w:eastAsia="fr-FR"/>
        </w:rPr>
      </w:pPr>
      <w:r w:rsidRPr="00A87211">
        <w:rPr>
          <w:rFonts w:ascii="Times New Roman" w:eastAsia="Calibri" w:hAnsi="Times New Roman" w:cs="Times New Roman"/>
          <w:sz w:val="24"/>
          <w:szCs w:val="24"/>
          <w:lang w:val="fr-FR" w:eastAsia="fr-FR"/>
        </w:rPr>
        <w:t xml:space="preserve">166. </w:t>
      </w:r>
      <w:r w:rsidR="00FB75F5" w:rsidRPr="00A87211">
        <w:rPr>
          <w:rFonts w:ascii="Times New Roman" w:eastAsia="Calibri" w:hAnsi="Times New Roman" w:cs="Times New Roman"/>
          <w:sz w:val="24"/>
          <w:szCs w:val="24"/>
          <w:lang w:val="fr-FR" w:eastAsia="fr-FR"/>
        </w:rPr>
        <w:t xml:space="preserve">De plus, l’article 3 de l’arrêté n°0316/MFPTDS </w:t>
      </w:r>
      <w:r w:rsidR="00FB75F5" w:rsidRPr="00A87211">
        <w:rPr>
          <w:rFonts w:ascii="Times New Roman" w:eastAsiaTheme="minorEastAsia" w:hAnsi="Times New Roman" w:cs="Times New Roman"/>
          <w:sz w:val="24"/>
          <w:szCs w:val="24"/>
          <w:lang w:val="fr-FR" w:eastAsia="fr-FR"/>
        </w:rPr>
        <w:t xml:space="preserve">portant interdiction de la discrimination, du harcèlement sexuel et moral, de la violence ou de l’intimidation en milieu professionnel et sur les </w:t>
      </w:r>
      <w:r w:rsidR="00FB75F5" w:rsidRPr="00A87211">
        <w:rPr>
          <w:rFonts w:ascii="Times New Roman" w:eastAsiaTheme="minorEastAsia" w:hAnsi="Times New Roman" w:cs="Times New Roman"/>
          <w:sz w:val="24"/>
          <w:szCs w:val="24"/>
          <w:lang w:val="fr-FR" w:eastAsia="fr-FR"/>
        </w:rPr>
        <w:lastRenderedPageBreak/>
        <w:t>lieux de travail</w:t>
      </w:r>
      <w:r w:rsidR="00FB75F5" w:rsidRPr="00A87211">
        <w:rPr>
          <w:rFonts w:ascii="Times New Roman" w:eastAsia="Calibri" w:hAnsi="Times New Roman" w:cs="Times New Roman"/>
          <w:sz w:val="24"/>
          <w:szCs w:val="24"/>
          <w:lang w:val="fr-FR" w:eastAsia="fr-FR"/>
        </w:rPr>
        <w:t xml:space="preserve"> du 02 février 2024 dispose que « Tout fait constitutif de discrimination, de harcèlement sexuel ou moral, de la violence ou d’intimidation est prohibé dans les relations professionnelles notamment en matière d’apprentissage, d’embauche, de rémunération, de formation, d’affectation, de mutation, de résiliation ou de renouvellement de contrat ».</w:t>
      </w:r>
    </w:p>
    <w:p w14:paraId="1B9D6EE7" w14:textId="77777777" w:rsidR="00FB75F5" w:rsidRPr="00A87211" w:rsidRDefault="00FB75F5" w:rsidP="00A87211">
      <w:pPr>
        <w:autoSpaceDE w:val="0"/>
        <w:autoSpaceDN w:val="0"/>
        <w:adjustRightInd w:val="0"/>
        <w:spacing w:after="0" w:line="276" w:lineRule="auto"/>
        <w:jc w:val="both"/>
        <w:rPr>
          <w:rFonts w:ascii="Times New Roman" w:eastAsia="Calibri" w:hAnsi="Times New Roman" w:cs="Times New Roman"/>
          <w:sz w:val="24"/>
          <w:szCs w:val="24"/>
          <w:lang w:val="fr-FR" w:eastAsia="fr-FR"/>
        </w:rPr>
      </w:pPr>
    </w:p>
    <w:p w14:paraId="01B444C6" w14:textId="097E0D3B" w:rsidR="00FB75F5" w:rsidRPr="00A87211" w:rsidRDefault="002F67AB" w:rsidP="00A87211">
      <w:pPr>
        <w:spacing w:after="200" w:line="276" w:lineRule="auto"/>
        <w:jc w:val="both"/>
        <w:rPr>
          <w:rFonts w:ascii="Times New Roman" w:eastAsia="Calibri" w:hAnsi="Times New Roman" w:cs="Times New Roman"/>
          <w:color w:val="000000"/>
          <w:sz w:val="24"/>
          <w:szCs w:val="24"/>
          <w:lang w:val="fr-FR" w:eastAsia="fr-FR"/>
        </w:rPr>
      </w:pPr>
      <w:r w:rsidRPr="00A87211">
        <w:rPr>
          <w:rFonts w:ascii="Times New Roman" w:eastAsia="Calibri" w:hAnsi="Times New Roman" w:cs="Times New Roman"/>
          <w:color w:val="000000"/>
          <w:sz w:val="24"/>
          <w:szCs w:val="24"/>
          <w:lang w:val="fr-FR" w:eastAsia="fr-FR"/>
        </w:rPr>
        <w:t xml:space="preserve">167. </w:t>
      </w:r>
      <w:r w:rsidR="00FB75F5" w:rsidRPr="00A87211">
        <w:rPr>
          <w:rFonts w:ascii="Times New Roman" w:eastAsia="Calibri" w:hAnsi="Times New Roman" w:cs="Times New Roman"/>
          <w:color w:val="000000"/>
          <w:sz w:val="24"/>
          <w:szCs w:val="24"/>
          <w:lang w:val="fr-FR" w:eastAsia="fr-FR"/>
        </w:rPr>
        <w:t xml:space="preserve">Sur le plan organisationnel, </w:t>
      </w:r>
      <w:r w:rsidR="00E209EC" w:rsidRPr="00360039">
        <w:rPr>
          <w:rFonts w:ascii="Times New Roman" w:eastAsia="Calibri" w:hAnsi="Times New Roman" w:cs="Times New Roman"/>
          <w:sz w:val="24"/>
          <w:szCs w:val="24"/>
          <w:lang w:val="fr-FR" w:eastAsia="fr-FR"/>
        </w:rPr>
        <w:t>d</w:t>
      </w:r>
      <w:r w:rsidR="00FB75F5" w:rsidRPr="00360039">
        <w:rPr>
          <w:rFonts w:ascii="Times New Roman" w:eastAsia="Calibri" w:hAnsi="Times New Roman" w:cs="Times New Roman"/>
          <w:sz w:val="24"/>
          <w:szCs w:val="24"/>
          <w:lang w:val="fr-FR" w:eastAsia="fr-FR"/>
        </w:rPr>
        <w:t>a</w:t>
      </w:r>
      <w:r w:rsidR="00FB75F5" w:rsidRPr="00A87211">
        <w:rPr>
          <w:rFonts w:ascii="Times New Roman" w:eastAsia="Calibri" w:hAnsi="Times New Roman" w:cs="Times New Roman"/>
          <w:color w:val="000000"/>
          <w:sz w:val="24"/>
          <w:szCs w:val="24"/>
          <w:lang w:val="fr-FR" w:eastAsia="fr-FR"/>
        </w:rPr>
        <w:t xml:space="preserve">ns la mise en œuvre des politiques, programmes et projets du gouvernement, le MFPTDS est fortement engagé dans la promotion de l’équité et l’égalité de genre en mettant en place une cellule focale genre conformément au décret n°2008/094/PMRT du 13 juin 2008 portant création des cellules focales genre au sein des ministères. </w:t>
      </w:r>
    </w:p>
    <w:p w14:paraId="6ED0B200" w14:textId="59584B2F" w:rsidR="00FB75F5" w:rsidRPr="00A87211" w:rsidRDefault="002F67AB" w:rsidP="00A87211">
      <w:pPr>
        <w:spacing w:after="200" w:line="276" w:lineRule="auto"/>
        <w:jc w:val="both"/>
        <w:rPr>
          <w:rFonts w:ascii="Times New Roman" w:eastAsiaTheme="minorEastAsia" w:hAnsi="Times New Roman" w:cs="Times New Roman"/>
          <w:i/>
          <w:sz w:val="24"/>
          <w:szCs w:val="24"/>
          <w:lang w:val="fr-FR" w:eastAsia="fr-FR"/>
        </w:rPr>
      </w:pPr>
      <w:bookmarkStart w:id="67" w:name="_Hlk192081796"/>
      <w:r w:rsidRPr="00A87211">
        <w:rPr>
          <w:rFonts w:ascii="Times New Roman" w:eastAsiaTheme="minorEastAsia" w:hAnsi="Times New Roman" w:cs="Times New Roman"/>
          <w:bCs/>
          <w:iCs/>
          <w:sz w:val="24"/>
          <w:szCs w:val="24"/>
          <w:lang w:val="fr-FR" w:eastAsia="fr-FR"/>
        </w:rPr>
        <w:t>168</w:t>
      </w:r>
      <w:r w:rsidRPr="00A87211">
        <w:rPr>
          <w:rFonts w:ascii="Times New Roman" w:eastAsiaTheme="minorEastAsia" w:hAnsi="Times New Roman" w:cs="Times New Roman"/>
          <w:bCs/>
          <w:i/>
          <w:iCs/>
          <w:sz w:val="24"/>
          <w:szCs w:val="24"/>
          <w:lang w:val="fr-FR" w:eastAsia="fr-FR"/>
        </w:rPr>
        <w:t xml:space="preserve">. </w:t>
      </w:r>
      <w:r w:rsidR="00FB75F5" w:rsidRPr="00A87211">
        <w:rPr>
          <w:rFonts w:ascii="Times New Roman" w:eastAsiaTheme="minorEastAsia" w:hAnsi="Times New Roman" w:cs="Times New Roman"/>
          <w:bCs/>
          <w:i/>
          <w:iCs/>
          <w:sz w:val="24"/>
          <w:szCs w:val="24"/>
          <w:lang w:val="fr-FR" w:eastAsia="fr-FR"/>
        </w:rPr>
        <w:t>voir aussi la réponse au point relatif à l’article 2</w:t>
      </w:r>
      <w:bookmarkEnd w:id="67"/>
      <w:r w:rsidR="00FB75F5" w:rsidRPr="00A87211">
        <w:rPr>
          <w:rFonts w:ascii="Times New Roman" w:eastAsiaTheme="minorEastAsia" w:hAnsi="Times New Roman" w:cs="Times New Roman"/>
          <w:bCs/>
          <w:i/>
          <w:iCs/>
          <w:sz w:val="24"/>
          <w:szCs w:val="24"/>
          <w:lang w:val="fr-FR" w:eastAsia="fr-FR"/>
        </w:rPr>
        <w:t>.</w:t>
      </w:r>
      <w:r w:rsidR="00FB75F5" w:rsidRPr="00A87211">
        <w:rPr>
          <w:rFonts w:ascii="Times New Roman" w:eastAsiaTheme="minorEastAsia" w:hAnsi="Times New Roman" w:cs="Times New Roman"/>
          <w:i/>
          <w:sz w:val="24"/>
          <w:szCs w:val="24"/>
          <w:lang w:val="fr-FR" w:eastAsia="fr-FR"/>
        </w:rPr>
        <w:t xml:space="preserve"> Voir également les informations fournies dans la réponse à la recommandation du point 12 des observations finales</w:t>
      </w:r>
      <w:r w:rsidRPr="00A87211">
        <w:rPr>
          <w:rFonts w:ascii="Times New Roman" w:eastAsiaTheme="minorEastAsia" w:hAnsi="Times New Roman" w:cs="Times New Roman"/>
          <w:i/>
          <w:sz w:val="24"/>
          <w:szCs w:val="24"/>
          <w:lang w:val="fr-FR" w:eastAsia="fr-FR"/>
        </w:rPr>
        <w:t xml:space="preserve">. </w:t>
      </w:r>
    </w:p>
    <w:p w14:paraId="481559FA" w14:textId="793E4301" w:rsidR="00FB75F5" w:rsidRPr="00A87211" w:rsidRDefault="002F67AB" w:rsidP="00A87211">
      <w:pPr>
        <w:spacing w:after="200" w:line="276"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169. </w:t>
      </w:r>
      <w:r w:rsidR="00FB75F5" w:rsidRPr="00A87211">
        <w:rPr>
          <w:rFonts w:ascii="Times New Roman" w:eastAsiaTheme="minorEastAsia" w:hAnsi="Times New Roman" w:cs="Times New Roman"/>
          <w:sz w:val="24"/>
          <w:szCs w:val="24"/>
          <w:lang w:val="fr-FR" w:eastAsia="fr-FR"/>
        </w:rPr>
        <w:t xml:space="preserve">Pour donner effet à ces différents textes de loi, </w:t>
      </w:r>
      <w:r w:rsidR="00FB75F5" w:rsidRPr="00A87211">
        <w:rPr>
          <w:rFonts w:ascii="Times New Roman" w:eastAsia="Times New Roman" w:hAnsi="Times New Roman" w:cs="Times New Roman"/>
          <w:sz w:val="24"/>
          <w:szCs w:val="24"/>
          <w:lang w:val="fr-FR" w:eastAsia="fr-FR"/>
        </w:rPr>
        <w:t xml:space="preserve">la politique nationale de l’équité et de l’égalité de genre (PNEEG) a été actualisée en 2023 avec sa stratégie de mise en œuvre. </w:t>
      </w:r>
    </w:p>
    <w:p w14:paraId="7629B40B" w14:textId="77777777" w:rsidR="00FB75F5" w:rsidRDefault="00FB75F5" w:rsidP="00F24EC4">
      <w:pPr>
        <w:pStyle w:val="Titre2"/>
        <w:rPr>
          <w:rFonts w:eastAsiaTheme="minorEastAsia"/>
        </w:rPr>
      </w:pPr>
      <w:bookmarkStart w:id="68" w:name="_Toc195296140"/>
      <w:bookmarkStart w:id="69" w:name="_Toc195694220"/>
      <w:r w:rsidRPr="00A87211">
        <w:rPr>
          <w:rFonts w:eastAsiaTheme="minorEastAsia"/>
        </w:rPr>
        <w:t>Réponse à la recommandation du point 14 des observations finales</w:t>
      </w:r>
      <w:bookmarkEnd w:id="68"/>
      <w:bookmarkEnd w:id="69"/>
    </w:p>
    <w:p w14:paraId="51555E54" w14:textId="77777777" w:rsidR="00EE1F2A" w:rsidRPr="00EE1F2A" w:rsidRDefault="00EE1F2A" w:rsidP="00EE1F2A">
      <w:pPr>
        <w:spacing w:after="0"/>
        <w:rPr>
          <w:lang w:val="fr-FR" w:eastAsia="fr-FR"/>
        </w:rPr>
      </w:pPr>
    </w:p>
    <w:p w14:paraId="6E4445D8" w14:textId="77777777" w:rsidR="00EE1F2A" w:rsidRDefault="002F67AB" w:rsidP="00A87211">
      <w:pPr>
        <w:suppressAutoHyphens/>
        <w:spacing w:after="120" w:line="240" w:lineRule="atLeast"/>
        <w:ind w:right="1134"/>
        <w:jc w:val="both"/>
        <w:rPr>
          <w:rFonts w:ascii="Times New Roman" w:eastAsia="Times New Roman" w:hAnsi="Times New Roman" w:cs="Times New Roman"/>
          <w:sz w:val="24"/>
          <w:szCs w:val="24"/>
          <w:lang w:val="fr-CH"/>
        </w:rPr>
      </w:pPr>
      <w:r w:rsidRPr="00A87211">
        <w:rPr>
          <w:rFonts w:ascii="Times New Roman" w:eastAsia="Times New Roman" w:hAnsi="Times New Roman" w:cs="Times New Roman"/>
          <w:sz w:val="24"/>
          <w:szCs w:val="24"/>
          <w:lang w:val="fr-CH"/>
        </w:rPr>
        <w:t xml:space="preserve">170. </w:t>
      </w:r>
      <w:r w:rsidR="00FB75F5" w:rsidRPr="00A87211">
        <w:rPr>
          <w:rFonts w:ascii="Times New Roman" w:eastAsia="Times New Roman" w:hAnsi="Times New Roman" w:cs="Times New Roman"/>
          <w:sz w:val="24"/>
          <w:szCs w:val="24"/>
          <w:lang w:val="fr-CH"/>
        </w:rPr>
        <w:t>Il existe un cadre juridique (</w:t>
      </w:r>
      <w:r w:rsidR="00CC0C18" w:rsidRPr="00A87211">
        <w:rPr>
          <w:rFonts w:ascii="Times New Roman" w:eastAsia="Times New Roman" w:hAnsi="Times New Roman" w:cs="Times New Roman"/>
          <w:sz w:val="24"/>
          <w:szCs w:val="24"/>
          <w:lang w:val="fr-CH"/>
        </w:rPr>
        <w:t>NCP</w:t>
      </w:r>
      <w:r w:rsidR="00FB75F5" w:rsidRPr="00A87211">
        <w:rPr>
          <w:rFonts w:ascii="Times New Roman" w:eastAsia="Times New Roman" w:hAnsi="Times New Roman" w:cs="Times New Roman"/>
          <w:sz w:val="24"/>
          <w:szCs w:val="24"/>
          <w:lang w:val="fr-CH"/>
        </w:rPr>
        <w:t xml:space="preserve">, </w:t>
      </w:r>
      <w:r w:rsidR="00CC0C18" w:rsidRPr="00A87211">
        <w:rPr>
          <w:rFonts w:ascii="Times New Roman" w:eastAsia="Times New Roman" w:hAnsi="Times New Roman" w:cs="Times New Roman"/>
          <w:sz w:val="24"/>
          <w:szCs w:val="24"/>
          <w:lang w:val="fr-CH"/>
        </w:rPr>
        <w:t>CPF</w:t>
      </w:r>
      <w:r w:rsidR="00FB75F5" w:rsidRPr="00A87211">
        <w:rPr>
          <w:rFonts w:ascii="Times New Roman" w:eastAsia="Times New Roman" w:hAnsi="Times New Roman" w:cs="Times New Roman"/>
          <w:sz w:val="24"/>
          <w:szCs w:val="24"/>
          <w:lang w:val="fr-CH"/>
        </w:rPr>
        <w:t xml:space="preserve">, </w:t>
      </w:r>
      <w:r w:rsidR="00CC0C18" w:rsidRPr="00A87211">
        <w:rPr>
          <w:rFonts w:ascii="Times New Roman" w:eastAsia="Times New Roman" w:hAnsi="Times New Roman" w:cs="Times New Roman"/>
          <w:sz w:val="24"/>
          <w:szCs w:val="24"/>
          <w:lang w:val="fr-CH"/>
        </w:rPr>
        <w:t>CE</w:t>
      </w:r>
      <w:r w:rsidR="00FB75F5" w:rsidRPr="00A87211">
        <w:rPr>
          <w:rFonts w:ascii="Times New Roman" w:eastAsia="Times New Roman" w:hAnsi="Times New Roman" w:cs="Times New Roman"/>
          <w:sz w:val="24"/>
          <w:szCs w:val="24"/>
          <w:lang w:val="fr-CH"/>
        </w:rPr>
        <w:t xml:space="preserve">) qui protège contre les pratiques culturelles néfastes (mariage des enfants ; mutilations génitales féminines ; lévirat ; sororat, etc.).  </w:t>
      </w:r>
    </w:p>
    <w:p w14:paraId="38ECFD3D" w14:textId="4A3BAC0D" w:rsidR="00FB75F5" w:rsidRPr="00A87211" w:rsidRDefault="00FB75F5" w:rsidP="00EE1F2A">
      <w:pPr>
        <w:suppressAutoHyphens/>
        <w:spacing w:after="0" w:line="240" w:lineRule="atLeast"/>
        <w:ind w:right="1134"/>
        <w:jc w:val="both"/>
        <w:rPr>
          <w:rFonts w:ascii="Times New Roman" w:eastAsia="Times New Roman" w:hAnsi="Times New Roman" w:cs="Times New Roman"/>
          <w:color w:val="00B050"/>
          <w:sz w:val="24"/>
          <w:szCs w:val="24"/>
          <w:highlight w:val="yellow"/>
          <w:lang w:val="fr-FR"/>
        </w:rPr>
      </w:pPr>
      <w:r w:rsidRPr="00A87211">
        <w:rPr>
          <w:rFonts w:ascii="Times New Roman" w:eastAsia="Times New Roman" w:hAnsi="Times New Roman" w:cs="Times New Roman"/>
          <w:sz w:val="24"/>
          <w:szCs w:val="24"/>
          <w:lang w:val="fr-CH"/>
        </w:rPr>
        <w:t xml:space="preserve"> </w:t>
      </w:r>
    </w:p>
    <w:p w14:paraId="76BBCEB8" w14:textId="52DCD6C1" w:rsidR="00FB75F5" w:rsidRPr="00A87211" w:rsidRDefault="00263261" w:rsidP="00A87211">
      <w:pPr>
        <w:spacing w:after="200" w:line="276" w:lineRule="auto"/>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171. </w:t>
      </w:r>
      <w:r w:rsidR="00FB75F5" w:rsidRPr="00A87211">
        <w:rPr>
          <w:rFonts w:ascii="Times New Roman" w:eastAsia="Times New Roman" w:hAnsi="Times New Roman" w:cs="Times New Roman"/>
          <w:sz w:val="24"/>
          <w:szCs w:val="24"/>
          <w:lang w:val="fr-FR" w:eastAsia="zh-CN"/>
        </w:rPr>
        <w:t>Le ministère des enseignements primaire, secondaire et technique (MESPT) met en œuvre plusieurs initiatives visant à réduire les pratiques socio-culturelles préjudiciables à la scolarité de la jeune fille :</w:t>
      </w:r>
    </w:p>
    <w:p w14:paraId="1DF66693" w14:textId="77777777" w:rsidR="00FB75F5" w:rsidRPr="00A87211" w:rsidRDefault="00FB75F5" w:rsidP="00A87211">
      <w:pPr>
        <w:numPr>
          <w:ilvl w:val="0"/>
          <w:numId w:val="41"/>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la</w:t>
      </w:r>
      <w:proofErr w:type="gramEnd"/>
      <w:r w:rsidRPr="00A87211">
        <w:rPr>
          <w:rFonts w:ascii="Times New Roman" w:eastAsia="Times New Roman" w:hAnsi="Times New Roman" w:cs="Times New Roman"/>
          <w:sz w:val="24"/>
          <w:szCs w:val="24"/>
          <w:lang w:val="fr-FR" w:eastAsia="zh-CN"/>
        </w:rPr>
        <w:t xml:space="preserve"> cellule genre du MESPT mène régulièrement des campagnes de sensibilisation dans les milieux scolaire et communautaire en vue d’un changement de mentalité ;</w:t>
      </w:r>
    </w:p>
    <w:p w14:paraId="10C9E774" w14:textId="77777777" w:rsidR="00FB75F5" w:rsidRPr="00A87211" w:rsidRDefault="00FB75F5" w:rsidP="00A87211">
      <w:pPr>
        <w:numPr>
          <w:ilvl w:val="0"/>
          <w:numId w:val="41"/>
        </w:numPr>
        <w:suppressAutoHyphens/>
        <w:spacing w:after="200" w:line="276" w:lineRule="auto"/>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le</w:t>
      </w:r>
      <w:proofErr w:type="gramEnd"/>
      <w:r w:rsidRPr="00A87211">
        <w:rPr>
          <w:rFonts w:ascii="Times New Roman" w:eastAsia="Times New Roman" w:hAnsi="Times New Roman" w:cs="Times New Roman"/>
          <w:sz w:val="24"/>
          <w:szCs w:val="24"/>
          <w:lang w:val="fr-FR" w:eastAsia="zh-CN"/>
        </w:rPr>
        <w:t xml:space="preserve"> MESPT met en œuvre en collaboration avec Plan international Togo un projet dénommé « Ma santé mes droits » qui vise à former les acteurs locaux sur les valeurs sociales bénéfiques et la santé sexuelle de la jeune fille ;</w:t>
      </w:r>
    </w:p>
    <w:p w14:paraId="2CC0FCA6" w14:textId="77777777" w:rsidR="00FB75F5" w:rsidRPr="00A87211" w:rsidRDefault="00FB75F5" w:rsidP="00A87211">
      <w:pPr>
        <w:numPr>
          <w:ilvl w:val="0"/>
          <w:numId w:val="41"/>
        </w:numPr>
        <w:suppressAutoHyphens/>
        <w:spacing w:after="200" w:line="276" w:lineRule="auto"/>
        <w:jc w:val="both"/>
        <w:rPr>
          <w:rFonts w:ascii="Times New Roman" w:eastAsia="Times New Roman" w:hAnsi="Times New Roman" w:cs="Times New Roman"/>
          <w:color w:val="FF0000"/>
          <w:sz w:val="24"/>
          <w:szCs w:val="24"/>
          <w:lang w:val="fr-FR" w:eastAsia="zh-CN"/>
        </w:rPr>
      </w:pPr>
      <w:proofErr w:type="gramStart"/>
      <w:r w:rsidRPr="00A87211">
        <w:rPr>
          <w:rFonts w:ascii="Times New Roman" w:eastAsia="Times New Roman" w:hAnsi="Times New Roman" w:cs="Times New Roman"/>
          <w:sz w:val="24"/>
          <w:szCs w:val="24"/>
          <w:lang w:val="fr-FR" w:eastAsia="zh-CN"/>
        </w:rPr>
        <w:t>l’unité</w:t>
      </w:r>
      <w:proofErr w:type="gramEnd"/>
      <w:r w:rsidRPr="00A87211">
        <w:rPr>
          <w:rFonts w:ascii="Times New Roman" w:eastAsia="Times New Roman" w:hAnsi="Times New Roman" w:cs="Times New Roman"/>
          <w:sz w:val="24"/>
          <w:szCs w:val="24"/>
          <w:lang w:val="fr-FR" w:eastAsia="zh-CN"/>
        </w:rPr>
        <w:t xml:space="preserve"> de coordination des programmes santé-nutrition met en œuvre des programmes de formation des éducateurs pour la protection des apprenants en particulier les filles contre les normes et les pratiques sociales préjudiciables aux jeunes</w:t>
      </w:r>
      <w:r w:rsidRPr="00A87211">
        <w:rPr>
          <w:rFonts w:ascii="Times New Roman" w:eastAsia="Times New Roman" w:hAnsi="Times New Roman" w:cs="Times New Roman"/>
          <w:color w:val="FF0000"/>
          <w:sz w:val="24"/>
          <w:szCs w:val="24"/>
          <w:lang w:val="fr-FR" w:eastAsia="zh-CN"/>
        </w:rPr>
        <w:t>.</w:t>
      </w:r>
    </w:p>
    <w:p w14:paraId="2498E223" w14:textId="77777777" w:rsidR="00FB75F5" w:rsidRDefault="00FB75F5" w:rsidP="00F24EC4">
      <w:pPr>
        <w:pStyle w:val="Titre2"/>
        <w:rPr>
          <w:rFonts w:eastAsiaTheme="minorEastAsia"/>
        </w:rPr>
      </w:pPr>
      <w:bookmarkStart w:id="70" w:name="_Toc195296141"/>
      <w:bookmarkStart w:id="71" w:name="_Hlk192075646"/>
      <w:bookmarkStart w:id="72" w:name="_Toc195694221"/>
      <w:r w:rsidRPr="00A87211">
        <w:rPr>
          <w:rFonts w:eastAsiaTheme="minorEastAsia"/>
        </w:rPr>
        <w:t>Réponse à la recommandation du point 15 des observations finales</w:t>
      </w:r>
      <w:bookmarkEnd w:id="70"/>
      <w:bookmarkEnd w:id="72"/>
    </w:p>
    <w:p w14:paraId="348158B5" w14:textId="77777777" w:rsidR="00EE1F2A" w:rsidRPr="00EE1F2A" w:rsidRDefault="00EE1F2A" w:rsidP="00EE1F2A">
      <w:pPr>
        <w:spacing w:after="0"/>
        <w:rPr>
          <w:lang w:val="fr-FR" w:eastAsia="fr-FR"/>
        </w:rPr>
      </w:pPr>
    </w:p>
    <w:bookmarkEnd w:id="71"/>
    <w:p w14:paraId="18282D89" w14:textId="6FF1E8CE" w:rsidR="00FB75F5" w:rsidRPr="00A87211" w:rsidRDefault="00263261" w:rsidP="00A87211">
      <w:pPr>
        <w:tabs>
          <w:tab w:val="left" w:pos="4182"/>
        </w:tabs>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172. </w:t>
      </w:r>
      <w:r w:rsidR="00FB75F5" w:rsidRPr="00A87211">
        <w:rPr>
          <w:rFonts w:ascii="Times New Roman" w:eastAsiaTheme="minorEastAsia" w:hAnsi="Times New Roman" w:cs="Times New Roman"/>
          <w:sz w:val="24"/>
          <w:szCs w:val="24"/>
          <w:lang w:val="fr-FR" w:eastAsia="fr-FR"/>
        </w:rPr>
        <w:t xml:space="preserve">Le gouvernement a adopté en 2014 le document de Politique Nationale de l’Emploi (PNE 2014-2018) et son Plan d’Action Opérationnel (PAO). </w:t>
      </w:r>
    </w:p>
    <w:p w14:paraId="5867ABEC" w14:textId="77777777" w:rsidR="00FB75F5" w:rsidRDefault="00FB75F5" w:rsidP="00F24EC4">
      <w:pPr>
        <w:pStyle w:val="Titre2"/>
        <w:rPr>
          <w:rFonts w:eastAsiaTheme="minorEastAsia"/>
        </w:rPr>
      </w:pPr>
      <w:bookmarkStart w:id="73" w:name="_Toc195296142"/>
      <w:bookmarkStart w:id="74" w:name="_Toc195694222"/>
      <w:r w:rsidRPr="00A87211">
        <w:rPr>
          <w:rFonts w:eastAsiaTheme="minorEastAsia"/>
        </w:rPr>
        <w:t>Réponse à la recommandation du point 16 des observations finales</w:t>
      </w:r>
      <w:bookmarkEnd w:id="73"/>
      <w:bookmarkEnd w:id="74"/>
    </w:p>
    <w:p w14:paraId="4A3CC2FC" w14:textId="77777777" w:rsidR="00EE1F2A" w:rsidRPr="00EE1F2A" w:rsidRDefault="00EE1F2A" w:rsidP="00EE1F2A">
      <w:pPr>
        <w:rPr>
          <w:lang w:val="fr-FR" w:eastAsia="fr-FR"/>
        </w:rPr>
      </w:pPr>
    </w:p>
    <w:p w14:paraId="1C3B5DB2" w14:textId="57F041C5" w:rsidR="00FB75F5" w:rsidRDefault="00263261" w:rsidP="00A87211">
      <w:pPr>
        <w:spacing w:after="200" w:line="276" w:lineRule="auto"/>
        <w:jc w:val="both"/>
        <w:rPr>
          <w:rFonts w:ascii="Times New Roman" w:eastAsiaTheme="minorEastAsia" w:hAnsi="Times New Roman" w:cs="Times New Roman"/>
          <w:i/>
          <w:sz w:val="24"/>
          <w:szCs w:val="24"/>
          <w:lang w:val="fr-FR" w:eastAsia="fr-FR"/>
        </w:rPr>
      </w:pPr>
      <w:r w:rsidRPr="00A87211">
        <w:rPr>
          <w:rFonts w:ascii="Times New Roman" w:eastAsiaTheme="minorEastAsia" w:hAnsi="Times New Roman" w:cs="Times New Roman"/>
          <w:sz w:val="24"/>
          <w:szCs w:val="24"/>
          <w:lang w:val="fr-FR" w:eastAsia="fr-FR"/>
        </w:rPr>
        <w:t>173</w:t>
      </w:r>
      <w:r w:rsidRPr="00A87211">
        <w:rPr>
          <w:rFonts w:ascii="Times New Roman" w:eastAsiaTheme="minorEastAsia" w:hAnsi="Times New Roman" w:cs="Times New Roman"/>
          <w:i/>
          <w:sz w:val="24"/>
          <w:szCs w:val="24"/>
          <w:lang w:val="fr-FR" w:eastAsia="fr-FR"/>
        </w:rPr>
        <w:t xml:space="preserve">. </w:t>
      </w:r>
      <w:r w:rsidR="00FB75F5" w:rsidRPr="00A87211">
        <w:rPr>
          <w:rFonts w:ascii="Times New Roman" w:eastAsiaTheme="minorEastAsia" w:hAnsi="Times New Roman" w:cs="Times New Roman"/>
          <w:i/>
          <w:sz w:val="24"/>
          <w:szCs w:val="24"/>
          <w:lang w:val="fr-FR" w:eastAsia="fr-FR"/>
        </w:rPr>
        <w:t>Voir les informations à l’article 7 du présent rapport.</w:t>
      </w:r>
    </w:p>
    <w:p w14:paraId="11F798CB" w14:textId="77777777" w:rsidR="00541DCB" w:rsidRDefault="00541DCB" w:rsidP="00A87211">
      <w:pPr>
        <w:spacing w:after="200" w:line="276" w:lineRule="auto"/>
        <w:jc w:val="both"/>
        <w:rPr>
          <w:rFonts w:ascii="Times New Roman" w:eastAsiaTheme="minorEastAsia" w:hAnsi="Times New Roman" w:cs="Times New Roman"/>
          <w:i/>
          <w:sz w:val="24"/>
          <w:szCs w:val="24"/>
          <w:lang w:val="fr-FR" w:eastAsia="fr-FR"/>
        </w:rPr>
      </w:pPr>
    </w:p>
    <w:p w14:paraId="2FBE4E75" w14:textId="77777777" w:rsidR="00541DCB" w:rsidRPr="00A87211" w:rsidRDefault="00541DCB" w:rsidP="00A87211">
      <w:pPr>
        <w:spacing w:after="200" w:line="276" w:lineRule="auto"/>
        <w:jc w:val="both"/>
        <w:rPr>
          <w:rFonts w:ascii="Times New Roman" w:eastAsiaTheme="minorEastAsia" w:hAnsi="Times New Roman" w:cs="Times New Roman"/>
          <w:i/>
          <w:sz w:val="24"/>
          <w:szCs w:val="24"/>
          <w:lang w:val="fr-FR" w:eastAsia="fr-FR"/>
        </w:rPr>
      </w:pPr>
    </w:p>
    <w:p w14:paraId="30A0760A" w14:textId="0981A753" w:rsidR="00BD13BC" w:rsidRDefault="00FB75F5" w:rsidP="00541DCB">
      <w:pPr>
        <w:pStyle w:val="Titre2"/>
        <w:rPr>
          <w:rFonts w:eastAsiaTheme="minorEastAsia"/>
        </w:rPr>
      </w:pPr>
      <w:bookmarkStart w:id="75" w:name="_Toc195296143"/>
      <w:bookmarkStart w:id="76" w:name="_Toc195694223"/>
      <w:r w:rsidRPr="00A87211">
        <w:rPr>
          <w:rFonts w:eastAsiaTheme="minorEastAsia"/>
        </w:rPr>
        <w:lastRenderedPageBreak/>
        <w:t>Réponse à la recommandation du point 17 des observations finales</w:t>
      </w:r>
      <w:bookmarkEnd w:id="75"/>
      <w:bookmarkEnd w:id="76"/>
    </w:p>
    <w:p w14:paraId="793629A3" w14:textId="77777777" w:rsidR="00541DCB" w:rsidRPr="00541DCB" w:rsidRDefault="00541DCB" w:rsidP="00541DCB">
      <w:pPr>
        <w:spacing w:after="0"/>
        <w:rPr>
          <w:lang w:val="fr-FR" w:eastAsia="fr-FR"/>
        </w:rPr>
      </w:pPr>
    </w:p>
    <w:p w14:paraId="486D8F80" w14:textId="4DCCD75F" w:rsidR="004612B8" w:rsidRPr="003732E7" w:rsidRDefault="00263261" w:rsidP="00A87211">
      <w:pPr>
        <w:spacing w:after="0" w:line="240" w:lineRule="auto"/>
        <w:jc w:val="both"/>
        <w:rPr>
          <w:rFonts w:ascii="Times New Roman" w:eastAsia="Times New Roman" w:hAnsi="Times New Roman" w:cs="Times New Roman"/>
          <w:sz w:val="24"/>
          <w:szCs w:val="24"/>
          <w:lang w:val="fr-FR"/>
        </w:rPr>
      </w:pPr>
      <w:bookmarkStart w:id="77" w:name="_Hlk193363002"/>
      <w:r w:rsidRPr="00A87211">
        <w:rPr>
          <w:rFonts w:ascii="Times New Roman" w:eastAsia="Times New Roman" w:hAnsi="Times New Roman" w:cs="Times New Roman"/>
          <w:bCs/>
          <w:iCs/>
          <w:sz w:val="24"/>
          <w:szCs w:val="24"/>
          <w:lang w:val="fr-FR"/>
        </w:rPr>
        <w:t xml:space="preserve">174. </w:t>
      </w:r>
      <w:r w:rsidR="004612B8" w:rsidRPr="003732E7">
        <w:rPr>
          <w:rFonts w:ascii="Times New Roman" w:eastAsia="Times New Roman" w:hAnsi="Times New Roman" w:cs="Times New Roman"/>
          <w:bCs/>
          <w:iCs/>
          <w:sz w:val="24"/>
          <w:szCs w:val="24"/>
          <w:lang w:val="fr-FR"/>
        </w:rPr>
        <w:t>L'article 239 du code du travail donne pouvoir aux inspecteurs du travail de pénétrer librement, sans avertissement préalable, à toute heure de jour et de nuit, dans les entreprises ou établissements assujettis au contrôle de l'inspection, y compris dans les entreprises de la zone franche.</w:t>
      </w:r>
      <w:r w:rsidR="0000164E" w:rsidRPr="00A87211">
        <w:rPr>
          <w:rFonts w:ascii="Times New Roman" w:eastAsia="Times New Roman" w:hAnsi="Times New Roman" w:cs="Times New Roman"/>
          <w:sz w:val="24"/>
          <w:szCs w:val="24"/>
          <w:lang w:val="fr-FR"/>
        </w:rPr>
        <w:t xml:space="preserve"> </w:t>
      </w:r>
      <w:r w:rsidR="004612B8" w:rsidRPr="003732E7">
        <w:rPr>
          <w:rFonts w:ascii="Times New Roman" w:eastAsia="Times New Roman" w:hAnsi="Times New Roman" w:cs="Times New Roman"/>
          <w:bCs/>
          <w:iCs/>
          <w:sz w:val="24"/>
          <w:szCs w:val="24"/>
          <w:lang w:val="fr-FR"/>
        </w:rPr>
        <w:t>L'article 365 prévoie</w:t>
      </w:r>
      <w:r w:rsidR="0000164E" w:rsidRPr="00A87211">
        <w:rPr>
          <w:rFonts w:ascii="Times New Roman" w:eastAsia="Times New Roman" w:hAnsi="Times New Roman" w:cs="Times New Roman"/>
          <w:bCs/>
          <w:iCs/>
          <w:sz w:val="24"/>
          <w:szCs w:val="24"/>
          <w:lang w:val="fr-FR"/>
        </w:rPr>
        <w:t xml:space="preserve"> </w:t>
      </w:r>
      <w:r w:rsidR="004612B8" w:rsidRPr="003732E7">
        <w:rPr>
          <w:rFonts w:ascii="Times New Roman" w:eastAsia="Times New Roman" w:hAnsi="Times New Roman" w:cs="Times New Roman"/>
          <w:bCs/>
          <w:iCs/>
          <w:sz w:val="24"/>
          <w:szCs w:val="24"/>
          <w:lang w:val="fr-FR"/>
        </w:rPr>
        <w:t>des sanctions contre toute personne qui s'oppose ou tente de s'opposer à l'exécution des obligations ou à l'exercice des pouvoirs qui incombent aux inspecteurs du travail et des lois sociales.</w:t>
      </w:r>
    </w:p>
    <w:p w14:paraId="2E26F3FF" w14:textId="77777777" w:rsidR="004612B8" w:rsidRPr="003732E7" w:rsidRDefault="004612B8" w:rsidP="00A87211">
      <w:pPr>
        <w:spacing w:after="0" w:line="240" w:lineRule="auto"/>
        <w:jc w:val="both"/>
        <w:rPr>
          <w:rFonts w:ascii="Times New Roman" w:eastAsia="Times New Roman" w:hAnsi="Times New Roman" w:cs="Times New Roman"/>
          <w:sz w:val="24"/>
          <w:szCs w:val="24"/>
          <w:lang w:val="fr-FR"/>
        </w:rPr>
      </w:pPr>
    </w:p>
    <w:p w14:paraId="2D2477CF" w14:textId="0E4EA929" w:rsidR="00F24EC4" w:rsidRPr="00F24EC4" w:rsidRDefault="00263261" w:rsidP="00F24EC4">
      <w:pPr>
        <w:spacing w:after="0" w:line="240" w:lineRule="auto"/>
        <w:jc w:val="both"/>
        <w:rPr>
          <w:rFonts w:ascii="Times New Roman" w:eastAsia="Times New Roman" w:hAnsi="Times New Roman" w:cs="Times New Roman"/>
          <w:sz w:val="24"/>
          <w:szCs w:val="24"/>
          <w:lang w:val="fr-FR"/>
        </w:rPr>
      </w:pPr>
      <w:r w:rsidRPr="00A87211">
        <w:rPr>
          <w:rFonts w:ascii="Times New Roman" w:eastAsia="Times New Roman" w:hAnsi="Times New Roman" w:cs="Times New Roman"/>
          <w:bCs/>
          <w:iCs/>
          <w:sz w:val="24"/>
          <w:szCs w:val="24"/>
          <w:lang w:val="fr-FR"/>
        </w:rPr>
        <w:t xml:space="preserve">175. </w:t>
      </w:r>
      <w:r w:rsidR="004612B8" w:rsidRPr="003732E7">
        <w:rPr>
          <w:rFonts w:ascii="Times New Roman" w:eastAsia="Times New Roman" w:hAnsi="Times New Roman" w:cs="Times New Roman"/>
          <w:bCs/>
          <w:iCs/>
          <w:sz w:val="24"/>
          <w:szCs w:val="24"/>
          <w:lang w:val="fr-FR"/>
        </w:rPr>
        <w:t xml:space="preserve">En outre, </w:t>
      </w:r>
      <w:r w:rsidR="0058605A" w:rsidRPr="00A87211">
        <w:rPr>
          <w:rFonts w:ascii="Times New Roman" w:eastAsia="Times New Roman" w:hAnsi="Times New Roman" w:cs="Times New Roman"/>
          <w:bCs/>
          <w:iCs/>
          <w:sz w:val="24"/>
          <w:szCs w:val="24"/>
          <w:lang w:val="fr-FR"/>
        </w:rPr>
        <w:t>l’article 887</w:t>
      </w:r>
      <w:r w:rsidR="004612B8" w:rsidRPr="003732E7">
        <w:rPr>
          <w:rFonts w:ascii="Times New Roman" w:eastAsia="Times New Roman" w:hAnsi="Times New Roman" w:cs="Times New Roman"/>
          <w:bCs/>
          <w:iCs/>
          <w:sz w:val="24"/>
          <w:szCs w:val="24"/>
          <w:lang w:val="fr-FR"/>
        </w:rPr>
        <w:t xml:space="preserve"> du </w:t>
      </w:r>
      <w:r w:rsidR="0058605A" w:rsidRPr="00A87211">
        <w:rPr>
          <w:rFonts w:ascii="Times New Roman" w:eastAsia="Times New Roman" w:hAnsi="Times New Roman" w:cs="Times New Roman"/>
          <w:bCs/>
          <w:iCs/>
          <w:sz w:val="24"/>
          <w:szCs w:val="24"/>
          <w:lang w:val="fr-FR"/>
        </w:rPr>
        <w:t xml:space="preserve">NCP </w:t>
      </w:r>
      <w:r w:rsidR="004612B8" w:rsidRPr="003732E7">
        <w:rPr>
          <w:rFonts w:ascii="Times New Roman" w:eastAsia="Times New Roman" w:hAnsi="Times New Roman" w:cs="Times New Roman"/>
          <w:bCs/>
          <w:iCs/>
          <w:sz w:val="24"/>
          <w:szCs w:val="24"/>
          <w:lang w:val="fr-FR"/>
        </w:rPr>
        <w:t>prévoie</w:t>
      </w:r>
      <w:r w:rsidR="0058605A" w:rsidRPr="00A87211">
        <w:rPr>
          <w:rFonts w:ascii="Times New Roman" w:eastAsia="Times New Roman" w:hAnsi="Times New Roman" w:cs="Times New Roman"/>
          <w:bCs/>
          <w:iCs/>
          <w:sz w:val="24"/>
          <w:szCs w:val="24"/>
          <w:lang w:val="fr-FR"/>
        </w:rPr>
        <w:t xml:space="preserve"> </w:t>
      </w:r>
      <w:r w:rsidR="004612B8" w:rsidRPr="003732E7">
        <w:rPr>
          <w:rFonts w:ascii="Times New Roman" w:eastAsia="Times New Roman" w:hAnsi="Times New Roman" w:cs="Times New Roman"/>
          <w:bCs/>
          <w:iCs/>
          <w:sz w:val="24"/>
          <w:szCs w:val="24"/>
          <w:lang w:val="fr-FR"/>
        </w:rPr>
        <w:t>et réprime</w:t>
      </w:r>
      <w:r w:rsidR="0058605A" w:rsidRPr="00A87211">
        <w:rPr>
          <w:rFonts w:ascii="Times New Roman" w:eastAsia="Times New Roman" w:hAnsi="Times New Roman" w:cs="Times New Roman"/>
          <w:bCs/>
          <w:iCs/>
          <w:sz w:val="24"/>
          <w:szCs w:val="24"/>
          <w:lang w:val="fr-FR"/>
        </w:rPr>
        <w:t xml:space="preserve"> </w:t>
      </w:r>
      <w:r w:rsidR="004612B8" w:rsidRPr="003732E7">
        <w:rPr>
          <w:rFonts w:ascii="Times New Roman" w:eastAsia="Times New Roman" w:hAnsi="Times New Roman" w:cs="Times New Roman"/>
          <w:bCs/>
          <w:iCs/>
          <w:sz w:val="24"/>
          <w:szCs w:val="24"/>
          <w:lang w:val="fr-FR"/>
        </w:rPr>
        <w:t>les actes de résistance, les outrages et les violences contre les inspecteurs du travail et des lois sociales dans l'exercice de leurs fonctions.</w:t>
      </w:r>
      <w:bookmarkEnd w:id="77"/>
    </w:p>
    <w:p w14:paraId="196097E0" w14:textId="77777777" w:rsidR="00FB75F5" w:rsidRDefault="00FB75F5" w:rsidP="00F24EC4">
      <w:pPr>
        <w:pStyle w:val="Titre2"/>
        <w:rPr>
          <w:rFonts w:eastAsiaTheme="minorEastAsia"/>
        </w:rPr>
      </w:pPr>
      <w:bookmarkStart w:id="78" w:name="_Toc195296144"/>
      <w:bookmarkStart w:id="79" w:name="_Toc195694224"/>
      <w:r w:rsidRPr="00A87211">
        <w:rPr>
          <w:rFonts w:eastAsiaTheme="minorEastAsia"/>
        </w:rPr>
        <w:t>Réponse à la recommandation du point 19 des observations finales</w:t>
      </w:r>
      <w:bookmarkEnd w:id="78"/>
      <w:bookmarkEnd w:id="79"/>
    </w:p>
    <w:p w14:paraId="3FE0EDEF" w14:textId="77777777" w:rsidR="00541DCB" w:rsidRPr="00541DCB" w:rsidRDefault="00541DCB" w:rsidP="00541DCB">
      <w:pPr>
        <w:rPr>
          <w:lang w:val="fr-FR" w:eastAsia="fr-FR"/>
        </w:rPr>
      </w:pPr>
    </w:p>
    <w:p w14:paraId="29AF24A6" w14:textId="48353D1C" w:rsidR="00FB75F5" w:rsidRPr="00A87211" w:rsidRDefault="00263261" w:rsidP="00A87211">
      <w:pPr>
        <w:spacing w:after="200" w:line="276" w:lineRule="auto"/>
        <w:jc w:val="both"/>
        <w:rPr>
          <w:rFonts w:ascii="Times New Roman" w:eastAsiaTheme="minorEastAsia" w:hAnsi="Times New Roman" w:cs="Times New Roman"/>
          <w:i/>
          <w:sz w:val="24"/>
          <w:szCs w:val="24"/>
          <w:lang w:val="fr-FR" w:eastAsia="fr-FR"/>
        </w:rPr>
      </w:pPr>
      <w:r w:rsidRPr="00A87211">
        <w:rPr>
          <w:rFonts w:ascii="Times New Roman" w:eastAsiaTheme="minorEastAsia" w:hAnsi="Times New Roman" w:cs="Times New Roman"/>
          <w:bCs/>
          <w:sz w:val="24"/>
          <w:szCs w:val="24"/>
          <w:lang w:val="fr-FR" w:eastAsia="fr-FR"/>
        </w:rPr>
        <w:t>176</w:t>
      </w:r>
      <w:r w:rsidRPr="00A87211">
        <w:rPr>
          <w:rFonts w:ascii="Times New Roman" w:eastAsiaTheme="minorEastAsia" w:hAnsi="Times New Roman" w:cs="Times New Roman"/>
          <w:bCs/>
          <w:i/>
          <w:sz w:val="24"/>
          <w:szCs w:val="24"/>
          <w:lang w:val="fr-FR" w:eastAsia="fr-FR"/>
        </w:rPr>
        <w:t xml:space="preserve">. </w:t>
      </w:r>
      <w:r w:rsidR="00FB75F5" w:rsidRPr="00A87211">
        <w:rPr>
          <w:rFonts w:ascii="Times New Roman" w:eastAsiaTheme="minorEastAsia" w:hAnsi="Times New Roman" w:cs="Times New Roman"/>
          <w:bCs/>
          <w:i/>
          <w:sz w:val="24"/>
          <w:szCs w:val="24"/>
          <w:lang w:val="fr-FR" w:eastAsia="fr-FR"/>
        </w:rPr>
        <w:t xml:space="preserve">Voir réponse à l’article 9 </w:t>
      </w:r>
    </w:p>
    <w:p w14:paraId="3F1DB797" w14:textId="77777777" w:rsidR="00FB75F5" w:rsidRDefault="00FB75F5" w:rsidP="00F24EC4">
      <w:pPr>
        <w:pStyle w:val="Titre2"/>
        <w:rPr>
          <w:rFonts w:eastAsiaTheme="minorEastAsia"/>
        </w:rPr>
      </w:pPr>
      <w:bookmarkStart w:id="80" w:name="_Toc195296145"/>
      <w:bookmarkStart w:id="81" w:name="_Toc195694225"/>
      <w:r w:rsidRPr="00A87211">
        <w:rPr>
          <w:rFonts w:eastAsiaTheme="minorEastAsia"/>
        </w:rPr>
        <w:t>Réponse à la recommandation du point 20 des observations finales</w:t>
      </w:r>
      <w:bookmarkEnd w:id="80"/>
      <w:bookmarkEnd w:id="81"/>
    </w:p>
    <w:p w14:paraId="3FBCD5C2" w14:textId="77777777" w:rsidR="00541DCB" w:rsidRPr="00541DCB" w:rsidRDefault="00541DCB" w:rsidP="00541DCB">
      <w:pPr>
        <w:spacing w:after="0"/>
        <w:rPr>
          <w:lang w:val="fr-FR" w:eastAsia="fr-FR"/>
        </w:rPr>
      </w:pPr>
    </w:p>
    <w:p w14:paraId="433D37D6" w14:textId="0B103E93" w:rsidR="00FB75F5" w:rsidRPr="003732E7" w:rsidRDefault="00246DC3" w:rsidP="00A87211">
      <w:pPr>
        <w:spacing w:after="0" w:line="276" w:lineRule="auto"/>
        <w:jc w:val="both"/>
        <w:rPr>
          <w:rFonts w:ascii="Times New Roman" w:hAnsi="Times New Roman" w:cs="Times New Roman"/>
          <w:sz w:val="24"/>
          <w:szCs w:val="24"/>
          <w:lang w:val="fr-FR"/>
        </w:rPr>
      </w:pPr>
      <w:r w:rsidRPr="00A87211">
        <w:rPr>
          <w:rFonts w:ascii="Times New Roman" w:eastAsiaTheme="minorEastAsia" w:hAnsi="Times New Roman" w:cs="Times New Roman"/>
          <w:sz w:val="24"/>
          <w:szCs w:val="24"/>
          <w:lang w:val="fr-FR" w:eastAsia="fr-FR"/>
        </w:rPr>
        <w:t xml:space="preserve">177. </w:t>
      </w:r>
      <w:r w:rsidR="00FB75F5" w:rsidRPr="00A87211">
        <w:rPr>
          <w:rFonts w:ascii="Times New Roman" w:eastAsiaTheme="minorEastAsia" w:hAnsi="Times New Roman" w:cs="Times New Roman"/>
          <w:sz w:val="24"/>
          <w:szCs w:val="24"/>
          <w:lang w:val="fr-FR" w:eastAsia="fr-FR"/>
        </w:rPr>
        <w:t xml:space="preserve">Pour lutter efficacement contre le travail des enfants et notamment leurs pires formes, le nouvel </w:t>
      </w:r>
      <w:bookmarkStart w:id="82" w:name="_Hlk192144305"/>
      <w:r w:rsidR="00FB75F5" w:rsidRPr="00A87211">
        <w:rPr>
          <w:rFonts w:ascii="Times New Roman" w:eastAsiaTheme="minorEastAsia" w:hAnsi="Times New Roman" w:cs="Times New Roman"/>
          <w:sz w:val="24"/>
          <w:szCs w:val="24"/>
          <w:lang w:val="fr-FR" w:eastAsia="fr-FR"/>
        </w:rPr>
        <w:t>arrêté N°1556/MFPTRAPS du 22 mai 2020 déterminant les travaux dangereux interdits aux enfants</w:t>
      </w:r>
      <w:bookmarkEnd w:id="82"/>
      <w:r w:rsidR="00FB75F5" w:rsidRPr="00A87211">
        <w:rPr>
          <w:rFonts w:ascii="Times New Roman" w:eastAsiaTheme="minorEastAsia" w:hAnsi="Times New Roman" w:cs="Times New Roman"/>
          <w:sz w:val="24"/>
          <w:szCs w:val="24"/>
          <w:lang w:val="fr-FR" w:eastAsia="fr-FR"/>
        </w:rPr>
        <w:t>, prend en compte de nouvelles formes de travail notamment le lavage de moto, le ramassage de ferrailles et plastiques, récupération de métaux par brûlure d’objets.</w:t>
      </w:r>
      <w:r w:rsidR="005A1CF4"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Le Plan d’action national de lutte contre les pires formes de travail des enfants 2020-2024 a été aussi révisé. </w:t>
      </w:r>
      <w:r w:rsidR="00582090" w:rsidRPr="003732E7">
        <w:rPr>
          <w:rFonts w:ascii="Times New Roman" w:hAnsi="Times New Roman" w:cs="Times New Roman"/>
          <w:sz w:val="24"/>
          <w:szCs w:val="24"/>
          <w:lang w:val="fr-FR"/>
        </w:rPr>
        <w:t>A travers ce plan, la capacité de 128 inspecteurs de travail a été renforcée pour un meilleur contrôle de respect de la législation en matière de lutte contre le travail des enfants.</w:t>
      </w:r>
    </w:p>
    <w:p w14:paraId="093D4C45" w14:textId="77777777" w:rsidR="00246DC3" w:rsidRPr="00A87211" w:rsidRDefault="00246DC3" w:rsidP="00A87211">
      <w:pPr>
        <w:spacing w:after="0" w:line="276" w:lineRule="auto"/>
        <w:jc w:val="both"/>
        <w:rPr>
          <w:rFonts w:ascii="Times New Roman" w:eastAsiaTheme="minorEastAsia" w:hAnsi="Times New Roman" w:cs="Times New Roman"/>
          <w:sz w:val="24"/>
          <w:szCs w:val="24"/>
          <w:lang w:val="fr-FR" w:eastAsia="fr-FR"/>
        </w:rPr>
      </w:pPr>
    </w:p>
    <w:p w14:paraId="3DC80235" w14:textId="74EEA49F" w:rsidR="00F24EC4" w:rsidRPr="00F24EC4" w:rsidRDefault="00246DC3" w:rsidP="00F24EC4">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178. </w:t>
      </w:r>
      <w:r w:rsidR="00FB75F5" w:rsidRPr="00A87211">
        <w:rPr>
          <w:rFonts w:ascii="Times New Roman" w:eastAsiaTheme="minorEastAsia" w:hAnsi="Times New Roman" w:cs="Times New Roman"/>
          <w:sz w:val="24"/>
          <w:szCs w:val="24"/>
          <w:lang w:val="fr-FR" w:eastAsia="fr-FR"/>
        </w:rPr>
        <w:t>Afin de permettre aux acteurs de s’approprier ces deux documents, une campagne de vulgarisation couplée d’une sensibilisation sur la traite et le travail des enfants a touchée près de 10.000 personnes.</w:t>
      </w:r>
    </w:p>
    <w:p w14:paraId="69F3998B" w14:textId="217F0288" w:rsidR="00D74A96" w:rsidRDefault="00FB75F5" w:rsidP="00541DCB">
      <w:pPr>
        <w:pStyle w:val="Titre2"/>
        <w:rPr>
          <w:rFonts w:eastAsiaTheme="minorEastAsia"/>
        </w:rPr>
      </w:pPr>
      <w:bookmarkStart w:id="83" w:name="_Toc195296146"/>
      <w:bookmarkStart w:id="84" w:name="_Hlk192082367"/>
      <w:bookmarkStart w:id="85" w:name="_Toc195694226"/>
      <w:r w:rsidRPr="00A87211">
        <w:rPr>
          <w:rFonts w:eastAsiaTheme="minorEastAsia"/>
        </w:rPr>
        <w:t>Réponse à la recommandation du point 21 des observations finales</w:t>
      </w:r>
      <w:bookmarkEnd w:id="83"/>
      <w:bookmarkEnd w:id="84"/>
      <w:bookmarkEnd w:id="85"/>
    </w:p>
    <w:p w14:paraId="4B9BE3D1" w14:textId="77777777" w:rsidR="00541DCB" w:rsidRPr="00541DCB" w:rsidRDefault="00541DCB" w:rsidP="00541DCB">
      <w:pPr>
        <w:spacing w:after="0"/>
        <w:rPr>
          <w:lang w:val="fr-FR" w:eastAsia="fr-FR"/>
        </w:rPr>
      </w:pPr>
    </w:p>
    <w:p w14:paraId="465B709F" w14:textId="3C5D7F90" w:rsidR="00FB75F5" w:rsidRPr="00A87211" w:rsidRDefault="00246DC3" w:rsidP="00A87211">
      <w:pPr>
        <w:spacing w:after="200" w:line="276" w:lineRule="auto"/>
        <w:jc w:val="both"/>
        <w:rPr>
          <w:rFonts w:ascii="Times New Roman" w:eastAsiaTheme="minorEastAsia" w:hAnsi="Times New Roman" w:cs="Times New Roman"/>
          <w:b/>
          <w:sz w:val="24"/>
          <w:szCs w:val="24"/>
          <w:lang w:val="fr-FR" w:eastAsia="fr-FR"/>
        </w:rPr>
      </w:pPr>
      <w:r w:rsidRPr="00A87211">
        <w:rPr>
          <w:rFonts w:ascii="Times New Roman" w:eastAsiaTheme="minorEastAsia" w:hAnsi="Times New Roman" w:cs="Times New Roman"/>
          <w:sz w:val="24"/>
          <w:szCs w:val="24"/>
          <w:lang w:val="fr-FR" w:eastAsia="fr-FR"/>
        </w:rPr>
        <w:t xml:space="preserve">179. </w:t>
      </w:r>
      <w:r w:rsidR="00FB75F5" w:rsidRPr="00A87211">
        <w:rPr>
          <w:rFonts w:ascii="Times New Roman" w:eastAsiaTheme="minorEastAsia" w:hAnsi="Times New Roman" w:cs="Times New Roman"/>
          <w:sz w:val="24"/>
          <w:szCs w:val="24"/>
          <w:lang w:val="fr-FR" w:eastAsia="fr-FR"/>
        </w:rPr>
        <w:t>L</w:t>
      </w:r>
      <w:r w:rsidR="00FB75F5" w:rsidRPr="00A87211">
        <w:rPr>
          <w:rFonts w:ascii="Times New Roman" w:eastAsia="Times New Roman" w:hAnsi="Times New Roman" w:cs="Times New Roman"/>
          <w:sz w:val="24"/>
          <w:szCs w:val="24"/>
          <w:lang w:val="fr-FR" w:eastAsia="fr-FR"/>
        </w:rPr>
        <w:t xml:space="preserve">e Togo compte 1139 centres d’état civil. La grande majorité de ces centres sont installés dans les cantons et villages ainsi que dans des centres de santé en vue de rapprocher les services de l’état civil des usagers. </w:t>
      </w:r>
      <w:bookmarkStart w:id="86" w:name="_Hlk192144390"/>
      <w:r w:rsidR="005A1CF4" w:rsidRPr="00A87211">
        <w:rPr>
          <w:rFonts w:ascii="Times New Roman" w:eastAsiaTheme="minorEastAsia" w:hAnsi="Times New Roman" w:cs="Times New Roman"/>
          <w:sz w:val="24"/>
          <w:szCs w:val="24"/>
          <w:lang w:val="fr-FR" w:eastAsia="fr-FR"/>
        </w:rPr>
        <w:t>L</w:t>
      </w:r>
      <w:r w:rsidR="00FB75F5" w:rsidRPr="00A87211">
        <w:rPr>
          <w:rFonts w:ascii="Times New Roman" w:eastAsiaTheme="minorEastAsia" w:hAnsi="Times New Roman" w:cs="Times New Roman"/>
          <w:sz w:val="24"/>
          <w:szCs w:val="24"/>
          <w:lang w:val="fr-FR" w:eastAsia="fr-FR"/>
        </w:rPr>
        <w:t xml:space="preserve">’enregistrement </w:t>
      </w:r>
      <w:r w:rsidR="005A1CF4" w:rsidRPr="00A87211">
        <w:rPr>
          <w:rFonts w:ascii="Times New Roman" w:eastAsiaTheme="minorEastAsia" w:hAnsi="Times New Roman" w:cs="Times New Roman"/>
          <w:sz w:val="24"/>
          <w:szCs w:val="24"/>
          <w:lang w:val="fr-FR" w:eastAsia="fr-FR"/>
        </w:rPr>
        <w:t xml:space="preserve">des naissances est </w:t>
      </w:r>
      <w:r w:rsidR="00FB75F5" w:rsidRPr="00A87211">
        <w:rPr>
          <w:rFonts w:ascii="Times New Roman" w:eastAsiaTheme="minorEastAsia" w:hAnsi="Times New Roman" w:cs="Times New Roman"/>
          <w:sz w:val="24"/>
          <w:szCs w:val="24"/>
          <w:lang w:val="fr-FR" w:eastAsia="fr-FR"/>
        </w:rPr>
        <w:t xml:space="preserve">gratuit </w:t>
      </w:r>
      <w:r w:rsidR="005A1CF4" w:rsidRPr="00A87211">
        <w:rPr>
          <w:rFonts w:ascii="Times New Roman" w:eastAsiaTheme="minorEastAsia" w:hAnsi="Times New Roman" w:cs="Times New Roman"/>
          <w:sz w:val="24"/>
          <w:szCs w:val="24"/>
          <w:lang w:val="fr-FR" w:eastAsia="fr-FR"/>
        </w:rPr>
        <w:t>depuis</w:t>
      </w:r>
      <w:r w:rsidR="00FB75F5" w:rsidRPr="00A87211">
        <w:rPr>
          <w:rFonts w:ascii="Times New Roman" w:eastAsiaTheme="minorEastAsia" w:hAnsi="Times New Roman" w:cs="Times New Roman"/>
          <w:sz w:val="24"/>
          <w:szCs w:val="24"/>
          <w:lang w:val="fr-FR" w:eastAsia="fr-FR"/>
        </w:rPr>
        <w:t xml:space="preserve"> 1</w:t>
      </w:r>
      <w:r w:rsidR="00FB75F5" w:rsidRPr="00A87211">
        <w:rPr>
          <w:rFonts w:ascii="Times New Roman" w:eastAsiaTheme="minorEastAsia" w:hAnsi="Times New Roman" w:cs="Times New Roman"/>
          <w:sz w:val="24"/>
          <w:szCs w:val="24"/>
          <w:vertAlign w:val="superscript"/>
          <w:lang w:val="fr-FR" w:eastAsia="fr-FR"/>
        </w:rPr>
        <w:t>er</w:t>
      </w:r>
      <w:r w:rsidR="00FB75F5" w:rsidRPr="00A87211">
        <w:rPr>
          <w:rFonts w:ascii="Times New Roman" w:eastAsiaTheme="minorEastAsia" w:hAnsi="Times New Roman" w:cs="Times New Roman"/>
          <w:sz w:val="24"/>
          <w:szCs w:val="24"/>
          <w:lang w:val="fr-FR" w:eastAsia="fr-FR"/>
        </w:rPr>
        <w:t xml:space="preserve"> janvier 2022</w:t>
      </w:r>
      <w:bookmarkEnd w:id="86"/>
      <w:r w:rsidR="00FB75F5" w:rsidRPr="00A87211">
        <w:rPr>
          <w:rFonts w:ascii="Times New Roman" w:eastAsiaTheme="minorEastAsia" w:hAnsi="Times New Roman" w:cs="Times New Roman"/>
          <w:b/>
          <w:sz w:val="24"/>
          <w:szCs w:val="24"/>
          <w:lang w:val="fr-FR" w:eastAsia="fr-FR"/>
        </w:rPr>
        <w:t>.</w:t>
      </w:r>
      <w:r w:rsidR="00FB75F5" w:rsidRPr="00A87211">
        <w:rPr>
          <w:rFonts w:ascii="Times New Roman" w:eastAsia="Times New Roman" w:hAnsi="Times New Roman" w:cs="Times New Roman"/>
          <w:sz w:val="24"/>
          <w:szCs w:val="24"/>
          <w:lang w:val="fr-FR" w:eastAsia="zh-CN"/>
        </w:rPr>
        <w:t xml:space="preserve"> </w:t>
      </w:r>
    </w:p>
    <w:p w14:paraId="30B26B7D" w14:textId="77777777" w:rsidR="00246DC3" w:rsidRPr="00A87211" w:rsidRDefault="00246DC3" w:rsidP="00600F5F">
      <w:pPr>
        <w:autoSpaceDE w:val="0"/>
        <w:autoSpaceDN w:val="0"/>
        <w:adjustRightInd w:val="0"/>
        <w:spacing w:after="0" w:line="276" w:lineRule="auto"/>
        <w:jc w:val="both"/>
        <w:rPr>
          <w:rFonts w:ascii="Times New Roman" w:eastAsiaTheme="minorEastAsia" w:hAnsi="Times New Roman" w:cs="Times New Roman"/>
          <w:color w:val="000000"/>
          <w:sz w:val="24"/>
          <w:szCs w:val="24"/>
          <w:shd w:val="clear" w:color="auto" w:fill="FFFFFF"/>
          <w:lang w:val="fr-FR" w:eastAsia="fr-FR"/>
        </w:rPr>
      </w:pPr>
      <w:r w:rsidRPr="00A87211">
        <w:rPr>
          <w:rFonts w:ascii="Times New Roman" w:eastAsiaTheme="minorEastAsia" w:hAnsi="Times New Roman" w:cs="Times New Roman"/>
          <w:iCs/>
          <w:sz w:val="24"/>
          <w:szCs w:val="24"/>
          <w:bdr w:val="none" w:sz="0" w:space="0" w:color="auto" w:frame="1"/>
          <w:shd w:val="clear" w:color="auto" w:fill="FFFFFF"/>
          <w:lang w:val="fr-FR" w:eastAsia="fr-FR"/>
        </w:rPr>
        <w:t xml:space="preserve">180. </w:t>
      </w:r>
      <w:r w:rsidR="005A1CF4" w:rsidRPr="00A87211">
        <w:rPr>
          <w:rFonts w:ascii="Times New Roman" w:eastAsiaTheme="minorEastAsia" w:hAnsi="Times New Roman" w:cs="Times New Roman"/>
          <w:iCs/>
          <w:sz w:val="24"/>
          <w:szCs w:val="24"/>
          <w:bdr w:val="none" w:sz="0" w:space="0" w:color="auto" w:frame="1"/>
          <w:shd w:val="clear" w:color="auto" w:fill="FFFFFF"/>
          <w:lang w:val="fr-FR" w:eastAsia="fr-FR"/>
        </w:rPr>
        <w:t xml:space="preserve"> </w:t>
      </w:r>
      <w:r w:rsidR="00FB75F5" w:rsidRPr="00A87211">
        <w:rPr>
          <w:rFonts w:ascii="Times New Roman" w:eastAsiaTheme="minorEastAsia" w:hAnsi="Times New Roman" w:cs="Times New Roman"/>
          <w:iCs/>
          <w:sz w:val="24"/>
          <w:szCs w:val="24"/>
          <w:bdr w:val="none" w:sz="0" w:space="0" w:color="auto" w:frame="1"/>
          <w:shd w:val="clear" w:color="auto" w:fill="FFFFFF"/>
          <w:lang w:val="fr-FR" w:eastAsia="fr-FR"/>
        </w:rPr>
        <w:t>L’a</w:t>
      </w:r>
      <w:r w:rsidR="00FB75F5" w:rsidRPr="00A87211">
        <w:rPr>
          <w:rFonts w:ascii="Times New Roman" w:eastAsiaTheme="majorEastAsia" w:hAnsi="Times New Roman" w:cs="Times New Roman"/>
          <w:iCs/>
          <w:sz w:val="24"/>
          <w:szCs w:val="24"/>
          <w:bdr w:val="none" w:sz="0" w:space="0" w:color="auto" w:frame="1"/>
          <w:shd w:val="clear" w:color="auto" w:fill="FFFFFF"/>
          <w:lang w:val="fr-FR" w:eastAsia="fr-FR"/>
        </w:rPr>
        <w:t>dopt</w:t>
      </w:r>
      <w:r w:rsidR="00FB75F5" w:rsidRPr="00A87211">
        <w:rPr>
          <w:rFonts w:ascii="Times New Roman" w:eastAsiaTheme="minorEastAsia" w:hAnsi="Times New Roman" w:cs="Times New Roman"/>
          <w:iCs/>
          <w:sz w:val="24"/>
          <w:szCs w:val="24"/>
          <w:bdr w:val="none" w:sz="0" w:space="0" w:color="auto" w:frame="1"/>
          <w:shd w:val="clear" w:color="auto" w:fill="FFFFFF"/>
          <w:lang w:val="fr-FR" w:eastAsia="fr-FR"/>
        </w:rPr>
        <w:t xml:space="preserve">ion </w:t>
      </w:r>
      <w:r w:rsidR="00FB75F5" w:rsidRPr="00A87211">
        <w:rPr>
          <w:rFonts w:ascii="Times New Roman" w:eastAsiaTheme="majorEastAsia" w:hAnsi="Times New Roman" w:cs="Times New Roman"/>
          <w:iCs/>
          <w:sz w:val="24"/>
          <w:szCs w:val="24"/>
          <w:bdr w:val="none" w:sz="0" w:space="0" w:color="auto" w:frame="1"/>
          <w:shd w:val="clear" w:color="auto" w:fill="FFFFFF"/>
          <w:lang w:val="fr-FR" w:eastAsia="fr-FR"/>
        </w:rPr>
        <w:t>en septembre 2020</w:t>
      </w:r>
      <w:r w:rsidR="00FB75F5" w:rsidRPr="00A87211">
        <w:rPr>
          <w:rFonts w:ascii="Times New Roman" w:eastAsiaTheme="minorEastAsia" w:hAnsi="Times New Roman" w:cs="Times New Roman"/>
          <w:iCs/>
          <w:sz w:val="24"/>
          <w:szCs w:val="24"/>
          <w:bdr w:val="none" w:sz="0" w:space="0" w:color="auto" w:frame="1"/>
          <w:shd w:val="clear" w:color="auto" w:fill="FFFFFF"/>
          <w:lang w:val="fr-FR" w:eastAsia="fr-FR"/>
        </w:rPr>
        <w:t xml:space="preserve"> de </w:t>
      </w:r>
      <w:r w:rsidR="00FB75F5" w:rsidRPr="00A87211">
        <w:rPr>
          <w:rFonts w:ascii="Times New Roman" w:eastAsiaTheme="majorEastAsia" w:hAnsi="Times New Roman" w:cs="Times New Roman"/>
          <w:iCs/>
          <w:sz w:val="24"/>
          <w:szCs w:val="24"/>
          <w:bdr w:val="none" w:sz="0" w:space="0" w:color="auto" w:frame="1"/>
          <w:shd w:val="clear" w:color="auto" w:fill="FFFFFF"/>
          <w:lang w:val="fr-FR" w:eastAsia="fr-FR"/>
        </w:rPr>
        <w:t>la loi relative à l’identification biométrique des personnes physiques au Togo est une mesure qui permettra d’</w:t>
      </w:r>
      <w:r w:rsidR="00FB75F5" w:rsidRPr="00A87211">
        <w:rPr>
          <w:rFonts w:ascii="Times New Roman" w:eastAsiaTheme="minorEastAsia" w:hAnsi="Times New Roman" w:cs="Times New Roman"/>
          <w:color w:val="202124"/>
          <w:sz w:val="24"/>
          <w:szCs w:val="24"/>
          <w:shd w:val="clear" w:color="auto" w:fill="FFFFFF"/>
          <w:lang w:val="fr-FR" w:eastAsia="fr-FR"/>
        </w:rPr>
        <w:t>attribuer à toute personne physique </w:t>
      </w:r>
      <w:r w:rsidR="00FB75F5" w:rsidRPr="00A87211">
        <w:rPr>
          <w:rFonts w:ascii="Times New Roman" w:eastAsiaTheme="minorEastAsia" w:hAnsi="Times New Roman" w:cs="Times New Roman"/>
          <w:color w:val="040C28"/>
          <w:sz w:val="24"/>
          <w:szCs w:val="24"/>
          <w:lang w:val="fr-FR" w:eastAsia="fr-FR"/>
        </w:rPr>
        <w:t>togolaise</w:t>
      </w:r>
      <w:r w:rsidR="00FB75F5" w:rsidRPr="00A87211">
        <w:rPr>
          <w:rFonts w:ascii="Times New Roman" w:eastAsiaTheme="minorEastAsia" w:hAnsi="Times New Roman" w:cs="Times New Roman"/>
          <w:color w:val="202124"/>
          <w:sz w:val="24"/>
          <w:szCs w:val="24"/>
          <w:shd w:val="clear" w:color="auto" w:fill="FFFFFF"/>
          <w:lang w:val="fr-FR" w:eastAsia="fr-FR"/>
        </w:rPr>
        <w:t> ou résident au </w:t>
      </w:r>
      <w:r w:rsidR="00FB75F5" w:rsidRPr="00A87211">
        <w:rPr>
          <w:rFonts w:ascii="Times New Roman" w:eastAsiaTheme="minorEastAsia" w:hAnsi="Times New Roman" w:cs="Times New Roman"/>
          <w:color w:val="040C28"/>
          <w:sz w:val="24"/>
          <w:szCs w:val="24"/>
          <w:lang w:val="fr-FR" w:eastAsia="fr-FR"/>
        </w:rPr>
        <w:t>Togo</w:t>
      </w:r>
      <w:r w:rsidR="00FB75F5" w:rsidRPr="00A87211">
        <w:rPr>
          <w:rFonts w:ascii="Times New Roman" w:eastAsiaTheme="minorEastAsia" w:hAnsi="Times New Roman" w:cs="Times New Roman"/>
          <w:color w:val="202124"/>
          <w:sz w:val="24"/>
          <w:szCs w:val="24"/>
          <w:shd w:val="clear" w:color="auto" w:fill="FFFFFF"/>
          <w:lang w:val="fr-FR" w:eastAsia="fr-FR"/>
        </w:rPr>
        <w:t>, un numéro d'</w:t>
      </w:r>
      <w:r w:rsidR="00FB75F5" w:rsidRPr="00A87211">
        <w:rPr>
          <w:rFonts w:ascii="Times New Roman" w:eastAsiaTheme="minorEastAsia" w:hAnsi="Times New Roman" w:cs="Times New Roman"/>
          <w:color w:val="040C28"/>
          <w:sz w:val="24"/>
          <w:szCs w:val="24"/>
          <w:lang w:val="fr-FR" w:eastAsia="fr-FR"/>
        </w:rPr>
        <w:t>identification</w:t>
      </w:r>
      <w:r w:rsidR="00FB75F5" w:rsidRPr="00A87211">
        <w:rPr>
          <w:rFonts w:ascii="Times New Roman" w:eastAsiaTheme="minorEastAsia" w:hAnsi="Times New Roman" w:cs="Times New Roman"/>
          <w:color w:val="202124"/>
          <w:sz w:val="24"/>
          <w:szCs w:val="24"/>
          <w:shd w:val="clear" w:color="auto" w:fill="FFFFFF"/>
          <w:lang w:val="fr-FR" w:eastAsia="fr-FR"/>
        </w:rPr>
        <w:t> unique (NIU), sur la base de ses données démographiques et </w:t>
      </w:r>
      <w:r w:rsidR="00FB75F5" w:rsidRPr="00A87211">
        <w:rPr>
          <w:rFonts w:ascii="Times New Roman" w:eastAsiaTheme="minorEastAsia" w:hAnsi="Times New Roman" w:cs="Times New Roman"/>
          <w:color w:val="040C28"/>
          <w:sz w:val="24"/>
          <w:szCs w:val="24"/>
          <w:lang w:val="fr-FR" w:eastAsia="fr-FR"/>
        </w:rPr>
        <w:t>biométriques</w:t>
      </w:r>
      <w:r w:rsidR="00FB75F5" w:rsidRPr="00A87211">
        <w:rPr>
          <w:rFonts w:ascii="Times New Roman" w:eastAsiaTheme="minorEastAsia" w:hAnsi="Times New Roman" w:cs="Times New Roman"/>
          <w:color w:val="202124"/>
          <w:sz w:val="24"/>
          <w:szCs w:val="24"/>
          <w:shd w:val="clear" w:color="auto" w:fill="FFFFFF"/>
          <w:lang w:val="fr-FR" w:eastAsia="fr-FR"/>
        </w:rPr>
        <w:t>, quels que soient son origine ou son lieu de résidence.</w:t>
      </w:r>
      <w:r w:rsidR="00FB75F5" w:rsidRPr="00A87211">
        <w:rPr>
          <w:rFonts w:ascii="Times New Roman" w:eastAsiaTheme="minorEastAsia" w:hAnsi="Times New Roman" w:cs="Times New Roman"/>
          <w:color w:val="000000"/>
          <w:sz w:val="24"/>
          <w:szCs w:val="24"/>
          <w:shd w:val="clear" w:color="auto" w:fill="FFFFFF"/>
          <w:lang w:val="fr-FR" w:eastAsia="fr-FR"/>
        </w:rPr>
        <w:t xml:space="preserve"> </w:t>
      </w:r>
    </w:p>
    <w:p w14:paraId="1DDB800E" w14:textId="3268AB99" w:rsidR="00FB75F5" w:rsidRDefault="00FB75F5" w:rsidP="00541DCB">
      <w:pPr>
        <w:autoSpaceDE w:val="0"/>
        <w:autoSpaceDN w:val="0"/>
        <w:adjustRightInd w:val="0"/>
        <w:spacing w:after="0" w:line="276" w:lineRule="auto"/>
        <w:jc w:val="both"/>
        <w:rPr>
          <w:rFonts w:ascii="Times New Roman" w:eastAsiaTheme="minorEastAsia" w:hAnsi="Times New Roman" w:cs="Times New Roman"/>
          <w:color w:val="000000"/>
          <w:sz w:val="24"/>
          <w:szCs w:val="24"/>
          <w:shd w:val="clear" w:color="auto" w:fill="FFFFFF"/>
          <w:lang w:val="fr-FR" w:eastAsia="fr-FR"/>
        </w:rPr>
      </w:pPr>
      <w:r w:rsidRPr="00A87211">
        <w:rPr>
          <w:rFonts w:ascii="Times New Roman" w:eastAsia="Times New Roman" w:hAnsi="Times New Roman" w:cs="Times New Roman"/>
          <w:sz w:val="24"/>
          <w:szCs w:val="24"/>
          <w:lang w:val="fr-FR" w:eastAsia="zh-CN"/>
        </w:rPr>
        <w:t xml:space="preserve">L’Etat et ses partenaires mènent régulièrement des actions de sensibilisation pour l’enregistrement des naissances. </w:t>
      </w:r>
    </w:p>
    <w:p w14:paraId="33700D4D" w14:textId="77777777" w:rsidR="00541DCB" w:rsidRPr="00541DCB" w:rsidRDefault="00541DCB" w:rsidP="00541DCB">
      <w:pPr>
        <w:autoSpaceDE w:val="0"/>
        <w:autoSpaceDN w:val="0"/>
        <w:adjustRightInd w:val="0"/>
        <w:spacing w:after="0" w:line="240" w:lineRule="auto"/>
        <w:jc w:val="both"/>
        <w:rPr>
          <w:rFonts w:ascii="Times New Roman" w:eastAsiaTheme="minorEastAsia" w:hAnsi="Times New Roman" w:cs="Times New Roman"/>
          <w:color w:val="000000"/>
          <w:sz w:val="24"/>
          <w:szCs w:val="24"/>
          <w:shd w:val="clear" w:color="auto" w:fill="FFFFFF"/>
          <w:lang w:val="fr-FR" w:eastAsia="fr-FR"/>
        </w:rPr>
      </w:pPr>
    </w:p>
    <w:p w14:paraId="786E74A1" w14:textId="2CD0D74C" w:rsidR="00600F5F" w:rsidRDefault="00FB75F5" w:rsidP="00DE377D">
      <w:pPr>
        <w:pStyle w:val="Titre2"/>
        <w:rPr>
          <w:rFonts w:eastAsiaTheme="minorEastAsia"/>
        </w:rPr>
      </w:pPr>
      <w:bookmarkStart w:id="87" w:name="_Toc195296147"/>
      <w:bookmarkStart w:id="88" w:name="_Toc195694227"/>
      <w:r w:rsidRPr="00A87211">
        <w:rPr>
          <w:rFonts w:eastAsiaTheme="minorEastAsia"/>
        </w:rPr>
        <w:t>Réponse à la recommandation du point 22 des observations finales</w:t>
      </w:r>
      <w:bookmarkEnd w:id="87"/>
      <w:bookmarkEnd w:id="88"/>
    </w:p>
    <w:p w14:paraId="5155407A" w14:textId="77777777" w:rsidR="00DE377D" w:rsidRPr="00DE377D" w:rsidRDefault="00DE377D" w:rsidP="00541DCB">
      <w:pPr>
        <w:spacing w:after="0"/>
        <w:rPr>
          <w:lang w:val="fr-FR" w:eastAsia="fr-FR"/>
        </w:rPr>
      </w:pPr>
    </w:p>
    <w:p w14:paraId="2051859C" w14:textId="347DF4A9" w:rsidR="00FB75F5" w:rsidRPr="00A87211" w:rsidRDefault="00246DC3" w:rsidP="00A87211">
      <w:pPr>
        <w:shd w:val="clear" w:color="auto" w:fill="FFFFFF"/>
        <w:spacing w:after="150" w:line="240" w:lineRule="auto"/>
        <w:jc w:val="both"/>
        <w:rPr>
          <w:rFonts w:ascii="Times New Roman" w:eastAsia="Times New Roman" w:hAnsi="Times New Roman" w:cs="Times New Roman"/>
          <w:color w:val="333333"/>
          <w:sz w:val="24"/>
          <w:szCs w:val="24"/>
          <w:lang w:val="fr-FR"/>
        </w:rPr>
      </w:pPr>
      <w:r w:rsidRPr="00A87211">
        <w:rPr>
          <w:rFonts w:ascii="Times New Roman" w:eastAsia="Times New Roman" w:hAnsi="Times New Roman" w:cs="Times New Roman"/>
          <w:color w:val="333333"/>
          <w:sz w:val="24"/>
          <w:szCs w:val="24"/>
          <w:lang w:val="fr-FR"/>
        </w:rPr>
        <w:t xml:space="preserve">181. </w:t>
      </w:r>
      <w:r w:rsidR="00FB75F5" w:rsidRPr="00A87211">
        <w:rPr>
          <w:rFonts w:ascii="Times New Roman" w:eastAsia="Times New Roman" w:hAnsi="Times New Roman" w:cs="Times New Roman"/>
          <w:color w:val="333333"/>
          <w:sz w:val="24"/>
          <w:szCs w:val="24"/>
          <w:lang w:val="fr-FR"/>
        </w:rPr>
        <w:t>La SCAP a pris fin et remplacée par le</w:t>
      </w:r>
      <w:r w:rsidR="00FB75F5" w:rsidRPr="003732E7">
        <w:rPr>
          <w:rFonts w:ascii="Times New Roman" w:eastAsia="Times New Roman" w:hAnsi="Times New Roman" w:cs="Times New Roman"/>
          <w:color w:val="333333"/>
          <w:sz w:val="24"/>
          <w:szCs w:val="24"/>
          <w:lang w:val="fr-FR"/>
        </w:rPr>
        <w:t xml:space="preserve"> Plan National de Développement (PND 2018-2022)</w:t>
      </w:r>
      <w:r w:rsidR="00FB75F5" w:rsidRPr="00A87211">
        <w:rPr>
          <w:rFonts w:ascii="Times New Roman" w:eastAsia="Times New Roman" w:hAnsi="Times New Roman" w:cs="Times New Roman"/>
          <w:color w:val="333333"/>
          <w:sz w:val="24"/>
          <w:szCs w:val="24"/>
          <w:lang w:val="fr-FR"/>
        </w:rPr>
        <w:t>.</w:t>
      </w:r>
      <w:r w:rsidR="00FB75F5" w:rsidRPr="003732E7">
        <w:rPr>
          <w:rFonts w:ascii="Times New Roman" w:eastAsia="Times New Roman" w:hAnsi="Times New Roman" w:cs="Times New Roman"/>
          <w:color w:val="333333"/>
          <w:sz w:val="24"/>
          <w:szCs w:val="24"/>
          <w:lang w:val="fr-FR"/>
        </w:rPr>
        <w:t xml:space="preserve"> </w:t>
      </w:r>
      <w:r w:rsidR="00FB75F5" w:rsidRPr="00A87211">
        <w:rPr>
          <w:rFonts w:ascii="Times New Roman" w:eastAsia="Times New Roman" w:hAnsi="Times New Roman" w:cs="Times New Roman"/>
          <w:color w:val="333333"/>
          <w:sz w:val="24"/>
          <w:szCs w:val="24"/>
          <w:lang w:val="fr-FR"/>
        </w:rPr>
        <w:t>L</w:t>
      </w:r>
      <w:r w:rsidR="00FB75F5" w:rsidRPr="003732E7">
        <w:rPr>
          <w:rFonts w:ascii="Times New Roman" w:eastAsia="Times New Roman" w:hAnsi="Times New Roman" w:cs="Times New Roman"/>
          <w:color w:val="333333"/>
          <w:sz w:val="24"/>
          <w:szCs w:val="24"/>
          <w:lang w:val="fr-FR"/>
        </w:rPr>
        <w:t xml:space="preserve">es prévisions </w:t>
      </w:r>
      <w:r w:rsidR="00FB75F5" w:rsidRPr="00A87211">
        <w:rPr>
          <w:rFonts w:ascii="Times New Roman" w:eastAsia="Times New Roman" w:hAnsi="Times New Roman" w:cs="Times New Roman"/>
          <w:color w:val="333333"/>
          <w:sz w:val="24"/>
          <w:szCs w:val="24"/>
          <w:lang w:val="fr-FR"/>
        </w:rPr>
        <w:t xml:space="preserve">de ce plan </w:t>
      </w:r>
      <w:r w:rsidR="00FB75F5" w:rsidRPr="003732E7">
        <w:rPr>
          <w:rFonts w:ascii="Times New Roman" w:eastAsia="Times New Roman" w:hAnsi="Times New Roman" w:cs="Times New Roman"/>
          <w:color w:val="333333"/>
          <w:sz w:val="24"/>
          <w:szCs w:val="24"/>
          <w:lang w:val="fr-FR"/>
        </w:rPr>
        <w:t>ont été bouleversées par la crise sanitaire liée au covid-19</w:t>
      </w:r>
      <w:r w:rsidR="00FB75F5" w:rsidRPr="00A87211">
        <w:rPr>
          <w:rFonts w:ascii="Times New Roman" w:eastAsia="Times New Roman" w:hAnsi="Times New Roman" w:cs="Times New Roman"/>
          <w:color w:val="333333"/>
          <w:sz w:val="24"/>
          <w:szCs w:val="24"/>
          <w:lang w:val="fr-FR"/>
        </w:rPr>
        <w:t xml:space="preserve">. </w:t>
      </w:r>
      <w:r w:rsidR="00FB75F5" w:rsidRPr="00A87211">
        <w:rPr>
          <w:rFonts w:ascii="Times New Roman" w:eastAsiaTheme="minorEastAsia" w:hAnsi="Times New Roman" w:cs="Times New Roman"/>
          <w:bCs/>
          <w:sz w:val="24"/>
          <w:szCs w:val="24"/>
          <w:lang w:val="fr-FR" w:eastAsia="fr-FR"/>
        </w:rPr>
        <w:t xml:space="preserve">Le gouvernant a trouvé judicieux de réorienter son cadre de référence de développement pour d’une part, atténuer les impacts de la crise sur les populations surtout les plus vulnérables et d’autre part, pour prendre en compte les défis </w:t>
      </w:r>
      <w:r w:rsidR="00FB75F5" w:rsidRPr="005A32D2">
        <w:rPr>
          <w:rFonts w:ascii="Times New Roman" w:eastAsiaTheme="minorEastAsia" w:hAnsi="Times New Roman" w:cs="Times New Roman"/>
          <w:bCs/>
          <w:sz w:val="24"/>
          <w:szCs w:val="24"/>
          <w:lang w:val="fr-FR" w:eastAsia="fr-FR"/>
        </w:rPr>
        <w:t>lié</w:t>
      </w:r>
      <w:r w:rsidR="007D5B1D" w:rsidRPr="005A32D2">
        <w:rPr>
          <w:rFonts w:ascii="Times New Roman" w:eastAsiaTheme="minorEastAsia" w:hAnsi="Times New Roman" w:cs="Times New Roman"/>
          <w:bCs/>
          <w:sz w:val="24"/>
          <w:szCs w:val="24"/>
          <w:lang w:val="fr-FR" w:eastAsia="fr-FR"/>
        </w:rPr>
        <w:t xml:space="preserve">s </w:t>
      </w:r>
      <w:r w:rsidR="00524013" w:rsidRPr="005A32D2">
        <w:rPr>
          <w:rFonts w:ascii="Times New Roman" w:eastAsiaTheme="minorEastAsia" w:hAnsi="Times New Roman" w:cs="Times New Roman"/>
          <w:bCs/>
          <w:sz w:val="24"/>
          <w:szCs w:val="24"/>
          <w:lang w:val="fr-FR" w:eastAsia="fr-FR"/>
        </w:rPr>
        <w:t>à</w:t>
      </w:r>
      <w:r w:rsidR="00FB75F5" w:rsidRPr="005A32D2">
        <w:rPr>
          <w:rFonts w:ascii="Times New Roman" w:eastAsiaTheme="minorEastAsia" w:hAnsi="Times New Roman" w:cs="Times New Roman"/>
          <w:bCs/>
          <w:sz w:val="24"/>
          <w:szCs w:val="24"/>
          <w:lang w:val="fr-FR" w:eastAsia="fr-FR"/>
        </w:rPr>
        <w:t xml:space="preserve"> la relance économique post crise. Dans cette perspective, il</w:t>
      </w:r>
      <w:r w:rsidR="004F2050" w:rsidRPr="005A32D2">
        <w:rPr>
          <w:rFonts w:ascii="Times New Roman" w:eastAsiaTheme="minorEastAsia" w:hAnsi="Times New Roman" w:cs="Times New Roman"/>
          <w:bCs/>
          <w:sz w:val="24"/>
          <w:szCs w:val="24"/>
          <w:lang w:val="fr-FR" w:eastAsia="fr-FR"/>
        </w:rPr>
        <w:t xml:space="preserve"> </w:t>
      </w:r>
      <w:r w:rsidR="00FB75F5" w:rsidRPr="005A32D2">
        <w:rPr>
          <w:rFonts w:ascii="Times New Roman" w:eastAsiaTheme="minorEastAsia" w:hAnsi="Times New Roman" w:cs="Times New Roman"/>
          <w:bCs/>
          <w:sz w:val="24"/>
          <w:szCs w:val="24"/>
          <w:lang w:val="fr-FR" w:eastAsia="fr-FR"/>
        </w:rPr>
        <w:t>a</w:t>
      </w:r>
      <w:r w:rsidR="004F2050" w:rsidRPr="005A32D2">
        <w:rPr>
          <w:rFonts w:ascii="Times New Roman" w:eastAsiaTheme="minorEastAsia" w:hAnsi="Times New Roman" w:cs="Times New Roman"/>
          <w:bCs/>
          <w:sz w:val="24"/>
          <w:szCs w:val="24"/>
          <w:lang w:val="fr-FR" w:eastAsia="fr-FR"/>
        </w:rPr>
        <w:t xml:space="preserve"> été</w:t>
      </w:r>
      <w:r w:rsidR="00FB75F5" w:rsidRPr="005A32D2">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 xml:space="preserve">adopté la </w:t>
      </w:r>
      <w:r w:rsidR="00FB75F5" w:rsidRPr="00A87211">
        <w:rPr>
          <w:rFonts w:ascii="Times New Roman" w:eastAsiaTheme="minorEastAsia" w:hAnsi="Times New Roman" w:cs="Times New Roman"/>
          <w:bCs/>
          <w:sz w:val="24"/>
          <w:szCs w:val="24"/>
          <w:lang w:val="fr-FR" w:eastAsia="fr-FR"/>
        </w:rPr>
        <w:lastRenderedPageBreak/>
        <w:t>Feuille de route gouvernementale 2020-2025</w:t>
      </w:r>
      <w:r w:rsidR="005A1CF4" w:rsidRPr="00A87211">
        <w:rPr>
          <w:rFonts w:ascii="Times New Roman" w:eastAsiaTheme="minorEastAsia" w:hAnsi="Times New Roman" w:cs="Times New Roman"/>
          <w:bCs/>
          <w:sz w:val="24"/>
          <w:szCs w:val="24"/>
          <w:lang w:val="fr-FR" w:eastAsia="fr-FR"/>
        </w:rPr>
        <w:t xml:space="preserve"> qui</w:t>
      </w:r>
      <w:r w:rsidR="00FB75F5" w:rsidRPr="00A87211">
        <w:rPr>
          <w:rFonts w:ascii="Times New Roman" w:eastAsiaTheme="minorEastAsia" w:hAnsi="Times New Roman" w:cs="Times New Roman"/>
          <w:bCs/>
          <w:sz w:val="24"/>
          <w:szCs w:val="24"/>
          <w:lang w:val="fr-FR" w:eastAsia="fr-FR"/>
        </w:rPr>
        <w:t xml:space="preserve"> a pour vision : « Un Togo en paix, une Nation moderne avec une croissance économique inclusive et durable ». Elle est déclinée en 3 axes stratégiques et en 10 ambitions répondant aux principaux défis du pays et présenté</w:t>
      </w:r>
      <w:r w:rsidR="0036130D" w:rsidRPr="005A32D2">
        <w:rPr>
          <w:rFonts w:ascii="Times New Roman" w:eastAsiaTheme="minorEastAsia" w:hAnsi="Times New Roman" w:cs="Times New Roman"/>
          <w:bCs/>
          <w:sz w:val="24"/>
          <w:szCs w:val="24"/>
          <w:lang w:val="fr-FR" w:eastAsia="fr-FR"/>
        </w:rPr>
        <w:t>es</w:t>
      </w:r>
      <w:r w:rsidR="00FB75F5" w:rsidRPr="00A87211">
        <w:rPr>
          <w:rFonts w:ascii="Times New Roman" w:eastAsiaTheme="minorEastAsia" w:hAnsi="Times New Roman" w:cs="Times New Roman"/>
          <w:bCs/>
          <w:sz w:val="24"/>
          <w:szCs w:val="24"/>
          <w:lang w:val="fr-FR" w:eastAsia="fr-FR"/>
        </w:rPr>
        <w:t xml:space="preserve"> comme suit : </w:t>
      </w:r>
    </w:p>
    <w:p w14:paraId="727F64FF" w14:textId="1B68BED7" w:rsidR="00FB75F5" w:rsidRPr="00A87211" w:rsidRDefault="00FB75F5" w:rsidP="00A87211">
      <w:pPr>
        <w:autoSpaceDE w:val="0"/>
        <w:autoSpaceDN w:val="0"/>
        <w:adjustRightInd w:val="0"/>
        <w:spacing w:before="120" w:after="120" w:line="360" w:lineRule="auto"/>
        <w:jc w:val="both"/>
        <w:rPr>
          <w:rFonts w:ascii="Times New Roman" w:eastAsiaTheme="minorEastAsia" w:hAnsi="Times New Roman" w:cs="Times New Roman"/>
          <w:bCs/>
          <w:color w:val="000000"/>
          <w:sz w:val="24"/>
          <w:szCs w:val="24"/>
          <w:lang w:val="fr-FR" w:eastAsia="fr-FR"/>
        </w:rPr>
      </w:pPr>
      <w:r w:rsidRPr="00A87211">
        <w:rPr>
          <w:rFonts w:ascii="Times New Roman" w:eastAsiaTheme="minorEastAsia" w:hAnsi="Times New Roman" w:cs="Times New Roman"/>
          <w:b/>
          <w:bCs/>
          <w:color w:val="000000"/>
          <w:sz w:val="24"/>
          <w:szCs w:val="24"/>
          <w:lang w:val="fr-FR" w:eastAsia="fr-FR"/>
        </w:rPr>
        <w:t>Axe stratégique 1</w:t>
      </w:r>
      <w:r w:rsidRPr="00A87211">
        <w:rPr>
          <w:rFonts w:ascii="Times New Roman" w:eastAsiaTheme="minorEastAsia" w:hAnsi="Times New Roman" w:cs="Times New Roman"/>
          <w:bCs/>
          <w:color w:val="000000"/>
          <w:sz w:val="24"/>
          <w:szCs w:val="24"/>
          <w:lang w:val="fr-FR" w:eastAsia="fr-FR"/>
        </w:rPr>
        <w:t xml:space="preserve"> : Renforcer l’inclusion et l’harmonie sociales et garantir la paix</w:t>
      </w:r>
      <w:r w:rsidR="00323F31">
        <w:rPr>
          <w:rFonts w:ascii="Times New Roman" w:eastAsiaTheme="minorEastAsia" w:hAnsi="Times New Roman" w:cs="Times New Roman"/>
          <w:bCs/>
          <w:color w:val="000000"/>
          <w:sz w:val="24"/>
          <w:szCs w:val="24"/>
          <w:lang w:val="fr-FR" w:eastAsia="fr-FR"/>
        </w:rPr>
        <w:t> </w:t>
      </w:r>
      <w:r w:rsidR="00323F31" w:rsidRPr="00323F31">
        <w:rPr>
          <w:rFonts w:ascii="Times New Roman" w:eastAsiaTheme="minorEastAsia" w:hAnsi="Times New Roman" w:cs="Times New Roman"/>
          <w:bCs/>
          <w:color w:val="FF0000"/>
          <w:sz w:val="24"/>
          <w:szCs w:val="24"/>
          <w:lang w:val="fr-FR" w:eastAsia="fr-FR"/>
        </w:rPr>
        <w:t>:</w:t>
      </w:r>
    </w:p>
    <w:p w14:paraId="1C5274BD"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I : Offrir une </w:t>
      </w:r>
      <w:r w:rsidRPr="00A87211">
        <w:rPr>
          <w:rFonts w:ascii="Times New Roman" w:eastAsiaTheme="minorEastAsia" w:hAnsi="Times New Roman" w:cs="Times New Roman"/>
          <w:bCs/>
          <w:color w:val="000000"/>
          <w:sz w:val="24"/>
          <w:szCs w:val="24"/>
          <w:lang w:val="fr-FR" w:eastAsia="fr-FR"/>
        </w:rPr>
        <w:t xml:space="preserve">identité </w:t>
      </w:r>
      <w:r w:rsidRPr="00A87211">
        <w:rPr>
          <w:rFonts w:ascii="Times New Roman" w:eastAsiaTheme="minorEastAsia" w:hAnsi="Times New Roman" w:cs="Times New Roman"/>
          <w:color w:val="000000"/>
          <w:sz w:val="24"/>
          <w:szCs w:val="24"/>
          <w:lang w:val="fr-FR" w:eastAsia="fr-FR"/>
        </w:rPr>
        <w:t xml:space="preserve">et garantir la </w:t>
      </w:r>
      <w:r w:rsidRPr="00A87211">
        <w:rPr>
          <w:rFonts w:ascii="Times New Roman" w:eastAsiaTheme="minorEastAsia" w:hAnsi="Times New Roman" w:cs="Times New Roman"/>
          <w:bCs/>
          <w:color w:val="000000"/>
          <w:sz w:val="24"/>
          <w:szCs w:val="24"/>
          <w:lang w:val="fr-FR" w:eastAsia="fr-FR"/>
        </w:rPr>
        <w:t xml:space="preserve">couverture santé </w:t>
      </w:r>
      <w:r w:rsidRPr="00A87211">
        <w:rPr>
          <w:rFonts w:ascii="Times New Roman" w:eastAsiaTheme="minorEastAsia" w:hAnsi="Times New Roman" w:cs="Times New Roman"/>
          <w:color w:val="000000"/>
          <w:sz w:val="24"/>
          <w:szCs w:val="24"/>
          <w:lang w:val="fr-FR" w:eastAsia="fr-FR"/>
        </w:rPr>
        <w:t xml:space="preserve">et l’accès aux </w:t>
      </w:r>
      <w:r w:rsidRPr="00A87211">
        <w:rPr>
          <w:rFonts w:ascii="Times New Roman" w:eastAsiaTheme="minorEastAsia" w:hAnsi="Times New Roman" w:cs="Times New Roman"/>
          <w:bCs/>
          <w:color w:val="000000"/>
          <w:sz w:val="24"/>
          <w:szCs w:val="24"/>
          <w:lang w:val="fr-FR" w:eastAsia="fr-FR"/>
        </w:rPr>
        <w:t xml:space="preserve">services de base </w:t>
      </w:r>
      <w:r w:rsidRPr="00A87211">
        <w:rPr>
          <w:rFonts w:ascii="Times New Roman" w:eastAsiaTheme="minorEastAsia" w:hAnsi="Times New Roman" w:cs="Times New Roman"/>
          <w:color w:val="000000"/>
          <w:sz w:val="24"/>
          <w:szCs w:val="24"/>
          <w:lang w:val="fr-FR" w:eastAsia="fr-FR"/>
        </w:rPr>
        <w:t>à tous ;</w:t>
      </w:r>
    </w:p>
    <w:p w14:paraId="225531EE"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II : Offrir une </w:t>
      </w:r>
      <w:r w:rsidRPr="00A87211">
        <w:rPr>
          <w:rFonts w:ascii="Times New Roman" w:eastAsiaTheme="minorEastAsia" w:hAnsi="Times New Roman" w:cs="Times New Roman"/>
          <w:bCs/>
          <w:color w:val="000000"/>
          <w:sz w:val="24"/>
          <w:szCs w:val="24"/>
          <w:lang w:val="fr-FR" w:eastAsia="fr-FR"/>
        </w:rPr>
        <w:t xml:space="preserve">éducation </w:t>
      </w:r>
      <w:r w:rsidRPr="00A87211">
        <w:rPr>
          <w:rFonts w:ascii="Times New Roman" w:eastAsiaTheme="minorEastAsia" w:hAnsi="Times New Roman" w:cs="Times New Roman"/>
          <w:color w:val="000000"/>
          <w:sz w:val="24"/>
          <w:szCs w:val="24"/>
          <w:lang w:val="fr-FR" w:eastAsia="fr-FR"/>
        </w:rPr>
        <w:t>accessible au plus grand nombre et en phase avec le marché du travail ;</w:t>
      </w:r>
    </w:p>
    <w:p w14:paraId="396944F0" w14:textId="003255CB"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III : Assurer la </w:t>
      </w:r>
      <w:r w:rsidRPr="00A87211">
        <w:rPr>
          <w:rFonts w:ascii="Times New Roman" w:eastAsiaTheme="minorEastAsia" w:hAnsi="Times New Roman" w:cs="Times New Roman"/>
          <w:bCs/>
          <w:color w:val="000000"/>
          <w:sz w:val="24"/>
          <w:szCs w:val="24"/>
          <w:lang w:val="fr-FR" w:eastAsia="fr-FR"/>
        </w:rPr>
        <w:t xml:space="preserve">sécurité, la paix et la justice </w:t>
      </w:r>
      <w:r w:rsidRPr="00A87211">
        <w:rPr>
          <w:rFonts w:ascii="Times New Roman" w:eastAsiaTheme="minorEastAsia" w:hAnsi="Times New Roman" w:cs="Times New Roman"/>
          <w:color w:val="000000"/>
          <w:sz w:val="24"/>
          <w:szCs w:val="24"/>
          <w:lang w:val="fr-FR" w:eastAsia="fr-FR"/>
        </w:rPr>
        <w:t>pour tous</w:t>
      </w:r>
      <w:r w:rsidR="00323F31" w:rsidRPr="00323F31">
        <w:rPr>
          <w:rFonts w:ascii="Times New Roman" w:eastAsiaTheme="minorEastAsia" w:hAnsi="Times New Roman" w:cs="Times New Roman"/>
          <w:color w:val="FF0000"/>
          <w:sz w:val="24"/>
          <w:szCs w:val="24"/>
          <w:lang w:val="fr-FR" w:eastAsia="fr-FR"/>
        </w:rPr>
        <w:t>.</w:t>
      </w:r>
    </w:p>
    <w:p w14:paraId="16867DFC" w14:textId="77777777" w:rsidR="00FB75F5" w:rsidRPr="00A87211" w:rsidRDefault="00FB75F5" w:rsidP="00A87211">
      <w:pPr>
        <w:autoSpaceDE w:val="0"/>
        <w:autoSpaceDN w:val="0"/>
        <w:adjustRightInd w:val="0"/>
        <w:spacing w:before="120" w:after="12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
          <w:bCs/>
          <w:color w:val="000000"/>
          <w:sz w:val="24"/>
          <w:szCs w:val="24"/>
          <w:lang w:val="fr-FR" w:eastAsia="fr-FR"/>
        </w:rPr>
        <w:t>Axe stratégique 2</w:t>
      </w:r>
      <w:r w:rsidRPr="00A87211">
        <w:rPr>
          <w:rFonts w:ascii="Times New Roman" w:eastAsiaTheme="minorEastAsia" w:hAnsi="Times New Roman" w:cs="Times New Roman"/>
          <w:bCs/>
          <w:color w:val="000000"/>
          <w:sz w:val="24"/>
          <w:szCs w:val="24"/>
          <w:lang w:val="fr-FR" w:eastAsia="fr-FR"/>
        </w:rPr>
        <w:t xml:space="preserve"> : Dynamiser la création d’emplois en s’appuyant sur les forces de l’économie :</w:t>
      </w:r>
    </w:p>
    <w:p w14:paraId="409BFB5F"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IV : Faire de l’</w:t>
      </w:r>
      <w:r w:rsidRPr="00A87211">
        <w:rPr>
          <w:rFonts w:ascii="Times New Roman" w:eastAsiaTheme="minorEastAsia" w:hAnsi="Times New Roman" w:cs="Times New Roman"/>
          <w:bCs/>
          <w:color w:val="000000"/>
          <w:sz w:val="24"/>
          <w:szCs w:val="24"/>
          <w:lang w:val="fr-FR" w:eastAsia="fr-FR"/>
        </w:rPr>
        <w:t xml:space="preserve">agriculture </w:t>
      </w:r>
      <w:r w:rsidRPr="00A87211">
        <w:rPr>
          <w:rFonts w:ascii="Times New Roman" w:eastAsiaTheme="minorEastAsia" w:hAnsi="Times New Roman" w:cs="Times New Roman"/>
          <w:color w:val="000000"/>
          <w:sz w:val="24"/>
          <w:szCs w:val="24"/>
          <w:lang w:val="fr-FR" w:eastAsia="fr-FR"/>
        </w:rPr>
        <w:t>un véritable moteur de croissance et de création d’emplois ;</w:t>
      </w:r>
    </w:p>
    <w:p w14:paraId="3B0748A6"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V : Affirmer la place du pays en tant que </w:t>
      </w:r>
      <w:r w:rsidRPr="00A87211">
        <w:rPr>
          <w:rFonts w:ascii="Times New Roman" w:eastAsiaTheme="minorEastAsia" w:hAnsi="Times New Roman" w:cs="Times New Roman"/>
          <w:bCs/>
          <w:color w:val="000000"/>
          <w:sz w:val="24"/>
          <w:szCs w:val="24"/>
          <w:lang w:val="fr-FR" w:eastAsia="fr-FR"/>
        </w:rPr>
        <w:t xml:space="preserve">hub logistique </w:t>
      </w:r>
      <w:r w:rsidRPr="00A87211">
        <w:rPr>
          <w:rFonts w:ascii="Times New Roman" w:eastAsiaTheme="minorEastAsia" w:hAnsi="Times New Roman" w:cs="Times New Roman"/>
          <w:color w:val="000000"/>
          <w:sz w:val="24"/>
          <w:szCs w:val="24"/>
          <w:lang w:val="fr-FR" w:eastAsia="fr-FR"/>
        </w:rPr>
        <w:t xml:space="preserve">et de </w:t>
      </w:r>
      <w:r w:rsidRPr="00A87211">
        <w:rPr>
          <w:rFonts w:ascii="Times New Roman" w:eastAsiaTheme="minorEastAsia" w:hAnsi="Times New Roman" w:cs="Times New Roman"/>
          <w:bCs/>
          <w:color w:val="000000"/>
          <w:sz w:val="24"/>
          <w:szCs w:val="24"/>
          <w:lang w:val="fr-FR" w:eastAsia="fr-FR"/>
        </w:rPr>
        <w:t>services ;</w:t>
      </w:r>
    </w:p>
    <w:p w14:paraId="217AD9AE" w14:textId="06FEA58A"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VI : Créer de véritables </w:t>
      </w:r>
      <w:r w:rsidRPr="00A87211">
        <w:rPr>
          <w:rFonts w:ascii="Times New Roman" w:eastAsiaTheme="minorEastAsia" w:hAnsi="Times New Roman" w:cs="Times New Roman"/>
          <w:bCs/>
          <w:color w:val="000000"/>
          <w:sz w:val="24"/>
          <w:szCs w:val="24"/>
          <w:lang w:val="fr-FR" w:eastAsia="fr-FR"/>
        </w:rPr>
        <w:t>industries extractives et transformatrices</w:t>
      </w:r>
      <w:r w:rsidR="007749B9" w:rsidRPr="007749B9">
        <w:rPr>
          <w:rFonts w:ascii="Times New Roman" w:eastAsiaTheme="minorEastAsia" w:hAnsi="Times New Roman" w:cs="Times New Roman"/>
          <w:bCs/>
          <w:color w:val="FF0000"/>
          <w:sz w:val="24"/>
          <w:szCs w:val="24"/>
          <w:lang w:val="fr-FR" w:eastAsia="fr-FR"/>
        </w:rPr>
        <w:t>.</w:t>
      </w:r>
      <w:r w:rsidRPr="00A87211">
        <w:rPr>
          <w:rFonts w:ascii="Times New Roman" w:eastAsiaTheme="minorEastAsia" w:hAnsi="Times New Roman" w:cs="Times New Roman"/>
          <w:bCs/>
          <w:color w:val="000000"/>
          <w:sz w:val="24"/>
          <w:szCs w:val="24"/>
          <w:lang w:val="fr-FR" w:eastAsia="fr-FR"/>
        </w:rPr>
        <w:t> </w:t>
      </w:r>
    </w:p>
    <w:p w14:paraId="00FDA5BB" w14:textId="5B0C6EAC" w:rsidR="00FB75F5" w:rsidRPr="00A87211" w:rsidRDefault="00FB75F5" w:rsidP="00A87211">
      <w:pPr>
        <w:autoSpaceDE w:val="0"/>
        <w:autoSpaceDN w:val="0"/>
        <w:adjustRightInd w:val="0"/>
        <w:spacing w:before="120" w:after="120" w:line="360" w:lineRule="auto"/>
        <w:jc w:val="both"/>
        <w:rPr>
          <w:rFonts w:ascii="Times New Roman" w:eastAsiaTheme="minorEastAsia" w:hAnsi="Times New Roman" w:cs="Times New Roman"/>
          <w:bCs/>
          <w:color w:val="000000"/>
          <w:sz w:val="24"/>
          <w:szCs w:val="24"/>
          <w:lang w:val="fr-FR" w:eastAsia="fr-FR"/>
        </w:rPr>
      </w:pPr>
      <w:r w:rsidRPr="00A87211">
        <w:rPr>
          <w:rFonts w:ascii="Times New Roman" w:eastAsiaTheme="minorEastAsia" w:hAnsi="Times New Roman" w:cs="Times New Roman"/>
          <w:b/>
          <w:bCs/>
          <w:color w:val="000000"/>
          <w:sz w:val="24"/>
          <w:szCs w:val="24"/>
          <w:lang w:val="fr-FR" w:eastAsia="fr-FR"/>
        </w:rPr>
        <w:t>Axe stratégique 3</w:t>
      </w:r>
      <w:r w:rsidRPr="00A87211">
        <w:rPr>
          <w:rFonts w:ascii="Times New Roman" w:eastAsiaTheme="minorEastAsia" w:hAnsi="Times New Roman" w:cs="Times New Roman"/>
          <w:bCs/>
          <w:color w:val="000000"/>
          <w:sz w:val="24"/>
          <w:szCs w:val="24"/>
          <w:lang w:val="fr-FR" w:eastAsia="fr-FR"/>
        </w:rPr>
        <w:t xml:space="preserve"> : Moderniser le pays et renforcer ses structures</w:t>
      </w:r>
      <w:r w:rsidR="00DE0061">
        <w:rPr>
          <w:rFonts w:ascii="Times New Roman" w:eastAsiaTheme="minorEastAsia" w:hAnsi="Times New Roman" w:cs="Times New Roman"/>
          <w:bCs/>
          <w:color w:val="000000"/>
          <w:sz w:val="24"/>
          <w:szCs w:val="24"/>
          <w:lang w:val="fr-FR" w:eastAsia="fr-FR"/>
        </w:rPr>
        <w:t> </w:t>
      </w:r>
      <w:r w:rsidR="00DE0061" w:rsidRPr="00DE0061">
        <w:rPr>
          <w:rFonts w:ascii="Times New Roman" w:eastAsiaTheme="minorEastAsia" w:hAnsi="Times New Roman" w:cs="Times New Roman"/>
          <w:bCs/>
          <w:color w:val="FF0000"/>
          <w:sz w:val="24"/>
          <w:szCs w:val="24"/>
          <w:lang w:val="fr-FR" w:eastAsia="fr-FR"/>
        </w:rPr>
        <w:t>:</w:t>
      </w:r>
    </w:p>
    <w:p w14:paraId="1DCBAF48"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VII : Faire du Togo une </w:t>
      </w:r>
      <w:r w:rsidRPr="00A87211">
        <w:rPr>
          <w:rFonts w:ascii="Times New Roman" w:eastAsiaTheme="minorEastAsia" w:hAnsi="Times New Roman" w:cs="Times New Roman"/>
          <w:bCs/>
          <w:color w:val="000000"/>
          <w:sz w:val="24"/>
          <w:szCs w:val="24"/>
          <w:lang w:val="fr-FR" w:eastAsia="fr-FR"/>
        </w:rPr>
        <w:t>référence régionale dans le digital ;</w:t>
      </w:r>
    </w:p>
    <w:p w14:paraId="2A10276A"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VIII : Renforcer </w:t>
      </w:r>
      <w:r w:rsidRPr="00A87211">
        <w:rPr>
          <w:rFonts w:ascii="Times New Roman" w:eastAsiaTheme="minorEastAsia" w:hAnsi="Times New Roman" w:cs="Times New Roman"/>
          <w:bCs/>
          <w:color w:val="000000"/>
          <w:sz w:val="24"/>
          <w:szCs w:val="24"/>
          <w:lang w:val="fr-FR" w:eastAsia="fr-FR"/>
        </w:rPr>
        <w:t xml:space="preserve">l’attractivité du pays </w:t>
      </w:r>
      <w:r w:rsidRPr="00A87211">
        <w:rPr>
          <w:rFonts w:ascii="Times New Roman" w:eastAsiaTheme="minorEastAsia" w:hAnsi="Times New Roman" w:cs="Times New Roman"/>
          <w:color w:val="000000"/>
          <w:sz w:val="24"/>
          <w:szCs w:val="24"/>
          <w:lang w:val="fr-FR" w:eastAsia="fr-FR"/>
        </w:rPr>
        <w:t>auprès des investisseurs ;</w:t>
      </w:r>
    </w:p>
    <w:p w14:paraId="48C4CCB6"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IX : Solidifier les </w:t>
      </w:r>
      <w:r w:rsidRPr="00A87211">
        <w:rPr>
          <w:rFonts w:ascii="Times New Roman" w:eastAsiaTheme="minorEastAsia" w:hAnsi="Times New Roman" w:cs="Times New Roman"/>
          <w:bCs/>
          <w:color w:val="000000"/>
          <w:sz w:val="24"/>
          <w:szCs w:val="24"/>
          <w:lang w:val="fr-FR" w:eastAsia="fr-FR"/>
        </w:rPr>
        <w:t xml:space="preserve">structures de l’Etat </w:t>
      </w:r>
      <w:r w:rsidRPr="00A87211">
        <w:rPr>
          <w:rFonts w:ascii="Times New Roman" w:eastAsiaTheme="minorEastAsia" w:hAnsi="Times New Roman" w:cs="Times New Roman"/>
          <w:color w:val="000000"/>
          <w:sz w:val="24"/>
          <w:szCs w:val="24"/>
          <w:lang w:val="fr-FR" w:eastAsia="fr-FR"/>
        </w:rPr>
        <w:t xml:space="preserve">et stabiliser ses </w:t>
      </w:r>
      <w:r w:rsidRPr="00A87211">
        <w:rPr>
          <w:rFonts w:ascii="Times New Roman" w:eastAsiaTheme="minorEastAsia" w:hAnsi="Times New Roman" w:cs="Times New Roman"/>
          <w:bCs/>
          <w:color w:val="000000"/>
          <w:sz w:val="24"/>
          <w:szCs w:val="24"/>
          <w:lang w:val="fr-FR" w:eastAsia="fr-FR"/>
        </w:rPr>
        <w:t>comptes publics ;</w:t>
      </w:r>
    </w:p>
    <w:p w14:paraId="40EE30FB"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Cs/>
          <w:sz w:val="24"/>
          <w:szCs w:val="24"/>
          <w:lang w:val="fr-FR" w:eastAsia="fr-FR"/>
        </w:rPr>
        <w:t>Ambitions</w:t>
      </w:r>
      <w:r w:rsidRPr="00A87211">
        <w:rPr>
          <w:rFonts w:ascii="Times New Roman" w:eastAsiaTheme="minorEastAsia" w:hAnsi="Times New Roman" w:cs="Times New Roman"/>
          <w:color w:val="000000"/>
          <w:sz w:val="24"/>
          <w:szCs w:val="24"/>
          <w:lang w:val="fr-FR" w:eastAsia="fr-FR"/>
        </w:rPr>
        <w:t xml:space="preserve"> X : Mettre le </w:t>
      </w:r>
      <w:r w:rsidRPr="00A87211">
        <w:rPr>
          <w:rFonts w:ascii="Times New Roman" w:eastAsiaTheme="minorEastAsia" w:hAnsi="Times New Roman" w:cs="Times New Roman"/>
          <w:bCs/>
          <w:color w:val="000000"/>
          <w:sz w:val="24"/>
          <w:szCs w:val="24"/>
          <w:lang w:val="fr-FR" w:eastAsia="fr-FR"/>
        </w:rPr>
        <w:t xml:space="preserve">développement durable </w:t>
      </w:r>
      <w:r w:rsidRPr="00A87211">
        <w:rPr>
          <w:rFonts w:ascii="Times New Roman" w:eastAsiaTheme="minorEastAsia" w:hAnsi="Times New Roman" w:cs="Times New Roman"/>
          <w:color w:val="000000"/>
          <w:sz w:val="24"/>
          <w:szCs w:val="24"/>
          <w:lang w:val="fr-FR" w:eastAsia="fr-FR"/>
        </w:rPr>
        <w:t xml:space="preserve">et </w:t>
      </w:r>
      <w:r w:rsidRPr="00A87211">
        <w:rPr>
          <w:rFonts w:ascii="Times New Roman" w:eastAsiaTheme="minorEastAsia" w:hAnsi="Times New Roman" w:cs="Times New Roman"/>
          <w:bCs/>
          <w:color w:val="000000"/>
          <w:sz w:val="24"/>
          <w:szCs w:val="24"/>
          <w:lang w:val="fr-FR" w:eastAsia="fr-FR"/>
        </w:rPr>
        <w:t xml:space="preserve">l’anticipation des crises futures </w:t>
      </w:r>
      <w:r w:rsidRPr="00A87211">
        <w:rPr>
          <w:rFonts w:ascii="Times New Roman" w:eastAsiaTheme="minorEastAsia" w:hAnsi="Times New Roman" w:cs="Times New Roman"/>
          <w:color w:val="000000"/>
          <w:sz w:val="24"/>
          <w:szCs w:val="24"/>
          <w:lang w:val="fr-FR" w:eastAsia="fr-FR"/>
        </w:rPr>
        <w:t>au cœur des priorités du pays.</w:t>
      </w:r>
    </w:p>
    <w:p w14:paraId="0CD9DAAA" w14:textId="58809D63" w:rsidR="00FB75F5" w:rsidRPr="00A87211" w:rsidRDefault="00246DC3"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color w:val="000000"/>
          <w:sz w:val="24"/>
          <w:szCs w:val="24"/>
          <w:lang w:val="fr-FR" w:eastAsia="fr-FR"/>
        </w:rPr>
        <w:t xml:space="preserve">182. </w:t>
      </w:r>
      <w:r w:rsidR="00FB75F5" w:rsidRPr="00A87211">
        <w:rPr>
          <w:rFonts w:ascii="Times New Roman" w:eastAsiaTheme="minorEastAsia" w:hAnsi="Times New Roman" w:cs="Times New Roman"/>
          <w:color w:val="000000"/>
          <w:sz w:val="24"/>
          <w:szCs w:val="24"/>
          <w:lang w:val="fr-FR" w:eastAsia="fr-FR"/>
        </w:rPr>
        <w:t xml:space="preserve">Un portefeuille de </w:t>
      </w:r>
      <w:r w:rsidR="00FB75F5" w:rsidRPr="00A87211">
        <w:rPr>
          <w:rFonts w:ascii="Times New Roman" w:eastAsiaTheme="minorEastAsia" w:hAnsi="Times New Roman" w:cs="Times New Roman"/>
          <w:bCs/>
          <w:color w:val="000000"/>
          <w:sz w:val="24"/>
          <w:szCs w:val="24"/>
          <w:lang w:val="fr-FR" w:eastAsia="fr-FR"/>
        </w:rPr>
        <w:t xml:space="preserve">42 projets et réformes prioritaires pour le gouvernement </w:t>
      </w:r>
      <w:r w:rsidR="00FB75F5" w:rsidRPr="00A87211">
        <w:rPr>
          <w:rFonts w:ascii="Times New Roman" w:eastAsiaTheme="minorEastAsia" w:hAnsi="Times New Roman" w:cs="Times New Roman"/>
          <w:color w:val="000000"/>
          <w:sz w:val="24"/>
          <w:szCs w:val="24"/>
          <w:lang w:val="fr-FR" w:eastAsia="fr-FR"/>
        </w:rPr>
        <w:t>découle des 10 ambitions afin d’accompagner la nouvelle vision et les nouveaux axes stratégiques du pays en</w:t>
      </w:r>
      <w:r w:rsidR="00FB75F5" w:rsidRPr="00A87211">
        <w:rPr>
          <w:rFonts w:ascii="Times New Roman" w:eastAsiaTheme="minorEastAsia" w:hAnsi="Times New Roman" w:cs="Times New Roman"/>
          <w:bCs/>
          <w:color w:val="000000"/>
          <w:sz w:val="24"/>
          <w:szCs w:val="24"/>
          <w:lang w:val="fr-FR" w:eastAsia="fr-FR"/>
        </w:rPr>
        <w:t xml:space="preserve"> permettant </w:t>
      </w:r>
      <w:r w:rsidR="00FB75F5" w:rsidRPr="00A87211">
        <w:rPr>
          <w:rFonts w:ascii="Times New Roman" w:eastAsiaTheme="minorEastAsia" w:hAnsi="Times New Roman" w:cs="Times New Roman"/>
          <w:color w:val="000000"/>
          <w:sz w:val="24"/>
          <w:szCs w:val="24"/>
          <w:lang w:val="fr-FR" w:eastAsia="fr-FR"/>
        </w:rPr>
        <w:t xml:space="preserve">de garantir une </w:t>
      </w:r>
      <w:r w:rsidR="00FB75F5" w:rsidRPr="00A87211">
        <w:rPr>
          <w:rFonts w:ascii="Times New Roman" w:eastAsiaTheme="minorEastAsia" w:hAnsi="Times New Roman" w:cs="Times New Roman"/>
          <w:bCs/>
          <w:color w:val="000000"/>
          <w:sz w:val="24"/>
          <w:szCs w:val="24"/>
          <w:lang w:val="fr-FR" w:eastAsia="fr-FR"/>
        </w:rPr>
        <w:t xml:space="preserve">couverture exhaustive de l’ensemble </w:t>
      </w:r>
      <w:r w:rsidR="00A52B1C">
        <w:rPr>
          <w:rFonts w:ascii="Times New Roman" w:eastAsiaTheme="minorEastAsia" w:hAnsi="Times New Roman" w:cs="Times New Roman"/>
          <w:bCs/>
          <w:color w:val="000000"/>
          <w:sz w:val="24"/>
          <w:szCs w:val="24"/>
          <w:lang w:val="fr-FR" w:eastAsia="fr-FR"/>
        </w:rPr>
        <w:t>d</w:t>
      </w:r>
      <w:r w:rsidR="00FB75F5" w:rsidRPr="00A87211">
        <w:rPr>
          <w:rFonts w:ascii="Times New Roman" w:eastAsiaTheme="minorEastAsia" w:hAnsi="Times New Roman" w:cs="Times New Roman"/>
          <w:bCs/>
          <w:color w:val="000000"/>
          <w:sz w:val="24"/>
          <w:szCs w:val="24"/>
          <w:lang w:val="fr-FR" w:eastAsia="fr-FR"/>
        </w:rPr>
        <w:t xml:space="preserve">es secteurs économiques et sociaux </w:t>
      </w:r>
      <w:r w:rsidR="00FB75F5" w:rsidRPr="00A87211">
        <w:rPr>
          <w:rFonts w:ascii="Times New Roman" w:eastAsiaTheme="minorEastAsia" w:hAnsi="Times New Roman" w:cs="Times New Roman"/>
          <w:color w:val="000000"/>
          <w:sz w:val="24"/>
          <w:szCs w:val="24"/>
          <w:lang w:val="fr-FR" w:eastAsia="fr-FR"/>
        </w:rPr>
        <w:t>du pays.</w:t>
      </w:r>
    </w:p>
    <w:p w14:paraId="1CA65831" w14:textId="77777777" w:rsidR="00FB75F5" w:rsidRPr="00A87211" w:rsidRDefault="00FB75F5" w:rsidP="00A87211">
      <w:pPr>
        <w:spacing w:after="0" w:line="360"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Pour le suivi, il a été mis en place un dispositif de gouvernance globale du portefeuille de projets constitué de 4 instances permettant la mobilisation de l’ensemble du gouvernement sur la mise en œuvre. Il s’agit de :</w:t>
      </w:r>
    </w:p>
    <w:p w14:paraId="34921EA0" w14:textId="77777777" w:rsidR="00FB75F5" w:rsidRPr="00A87211" w:rsidRDefault="00FB75F5" w:rsidP="00A87211">
      <w:pPr>
        <w:autoSpaceDE w:val="0"/>
        <w:autoSpaceDN w:val="0"/>
        <w:adjustRightInd w:val="0"/>
        <w:spacing w:after="0" w:line="360" w:lineRule="auto"/>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b/>
          <w:bCs/>
          <w:color w:val="000000"/>
          <w:sz w:val="24"/>
          <w:szCs w:val="24"/>
          <w:lang w:val="fr-FR"/>
        </w:rPr>
        <w:t xml:space="preserve">Séminaire gouvernemental </w:t>
      </w:r>
      <w:r w:rsidRPr="00A87211">
        <w:rPr>
          <w:rFonts w:ascii="Times New Roman" w:eastAsia="Times New Roman" w:hAnsi="Times New Roman" w:cs="Times New Roman"/>
          <w:bCs/>
          <w:color w:val="000000"/>
          <w:sz w:val="24"/>
          <w:szCs w:val="24"/>
          <w:lang w:val="fr-FR"/>
        </w:rPr>
        <w:t>chargé de faire la</w:t>
      </w:r>
      <w:r w:rsidRPr="00A87211">
        <w:rPr>
          <w:rFonts w:ascii="Times New Roman" w:eastAsia="Times New Roman" w:hAnsi="Times New Roman" w:cs="Times New Roman"/>
          <w:b/>
          <w:bCs/>
          <w:color w:val="000000"/>
          <w:sz w:val="24"/>
          <w:szCs w:val="24"/>
          <w:lang w:val="fr-FR"/>
        </w:rPr>
        <w:t xml:space="preserve"> </w:t>
      </w:r>
      <w:r w:rsidRPr="00A87211">
        <w:rPr>
          <w:rFonts w:ascii="Times New Roman" w:eastAsia="Times New Roman" w:hAnsi="Times New Roman" w:cs="Times New Roman"/>
          <w:bCs/>
          <w:color w:val="000000"/>
          <w:sz w:val="24"/>
          <w:szCs w:val="24"/>
          <w:lang w:val="fr-FR"/>
        </w:rPr>
        <w:t xml:space="preserve">synthèse de l’avancement et de l’impact à date </w:t>
      </w:r>
      <w:r w:rsidRPr="00A87211">
        <w:rPr>
          <w:rFonts w:ascii="Times New Roman" w:eastAsia="Times New Roman" w:hAnsi="Times New Roman" w:cs="Times New Roman"/>
          <w:color w:val="000000"/>
          <w:sz w:val="24"/>
          <w:szCs w:val="24"/>
          <w:lang w:val="fr-FR"/>
        </w:rPr>
        <w:t>des 42 projets et réformes prioritaires du gouvernement. Il s’assure de l’a</w:t>
      </w:r>
      <w:r w:rsidRPr="00A87211">
        <w:rPr>
          <w:rFonts w:ascii="Times New Roman" w:eastAsia="Times New Roman" w:hAnsi="Times New Roman" w:cs="Times New Roman"/>
          <w:bCs/>
          <w:color w:val="000000"/>
          <w:sz w:val="24"/>
          <w:szCs w:val="24"/>
          <w:lang w:val="fr-FR"/>
        </w:rPr>
        <w:t xml:space="preserve">lignement sur les priorités </w:t>
      </w:r>
      <w:r w:rsidRPr="00A87211">
        <w:rPr>
          <w:rFonts w:ascii="Times New Roman" w:eastAsia="Times New Roman" w:hAnsi="Times New Roman" w:cs="Times New Roman"/>
          <w:color w:val="000000"/>
          <w:sz w:val="24"/>
          <w:szCs w:val="24"/>
          <w:lang w:val="fr-FR"/>
        </w:rPr>
        <w:t xml:space="preserve">du portefeuille de projets et réformes et les prochaines étapes à travers une revue approfondie de certains </w:t>
      </w:r>
      <w:r w:rsidRPr="00A87211">
        <w:rPr>
          <w:rFonts w:ascii="Times New Roman" w:eastAsia="Times New Roman" w:hAnsi="Times New Roman" w:cs="Times New Roman"/>
          <w:bCs/>
          <w:color w:val="000000"/>
          <w:sz w:val="24"/>
          <w:szCs w:val="24"/>
          <w:lang w:val="fr-FR"/>
        </w:rPr>
        <w:t>projets et réformes.</w:t>
      </w:r>
    </w:p>
    <w:p w14:paraId="64ADBD42" w14:textId="77777777" w:rsidR="00FB75F5" w:rsidRPr="00A87211" w:rsidRDefault="00FB75F5" w:rsidP="00A87211">
      <w:pPr>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
          <w:bCs/>
          <w:sz w:val="24"/>
          <w:szCs w:val="24"/>
          <w:lang w:val="fr-FR" w:eastAsia="fr-FR"/>
        </w:rPr>
        <w:t xml:space="preserve">Comité de pilotage </w:t>
      </w:r>
      <w:r w:rsidRPr="00A87211">
        <w:rPr>
          <w:rFonts w:ascii="Times New Roman" w:eastAsiaTheme="minorEastAsia" w:hAnsi="Times New Roman" w:cs="Times New Roman"/>
          <w:bCs/>
          <w:sz w:val="24"/>
          <w:szCs w:val="24"/>
          <w:lang w:val="fr-FR" w:eastAsia="fr-FR"/>
        </w:rPr>
        <w:t>chargé de faire la</w:t>
      </w:r>
      <w:r w:rsidRPr="00A87211">
        <w:rPr>
          <w:rFonts w:ascii="Times New Roman" w:eastAsiaTheme="minorEastAsia" w:hAnsi="Times New Roman" w:cs="Times New Roman"/>
          <w:b/>
          <w:bCs/>
          <w:sz w:val="24"/>
          <w:szCs w:val="24"/>
          <w:lang w:val="fr-FR" w:eastAsia="fr-FR"/>
        </w:rPr>
        <w:t xml:space="preserve"> </w:t>
      </w:r>
      <w:r w:rsidRPr="00A87211">
        <w:rPr>
          <w:rFonts w:ascii="Times New Roman" w:eastAsiaTheme="minorEastAsia" w:hAnsi="Times New Roman" w:cs="Times New Roman"/>
          <w:bCs/>
          <w:color w:val="000000"/>
          <w:sz w:val="24"/>
          <w:szCs w:val="24"/>
          <w:lang w:val="fr-FR" w:eastAsia="fr-FR"/>
        </w:rPr>
        <w:t xml:space="preserve">synthèse de l’avancement et de l’impact à date </w:t>
      </w:r>
      <w:r w:rsidRPr="00A87211">
        <w:rPr>
          <w:rFonts w:ascii="Times New Roman" w:eastAsiaTheme="minorEastAsia" w:hAnsi="Times New Roman" w:cs="Times New Roman"/>
          <w:color w:val="000000"/>
          <w:sz w:val="24"/>
          <w:szCs w:val="24"/>
          <w:lang w:val="fr-FR" w:eastAsia="fr-FR"/>
        </w:rPr>
        <w:t>des 42 projets et réformes prioritaires du gouvernement</w:t>
      </w:r>
      <w:r w:rsidRPr="00A87211">
        <w:rPr>
          <w:rFonts w:ascii="Times New Roman" w:eastAsiaTheme="minorEastAsia" w:hAnsi="Times New Roman" w:cs="Times New Roman"/>
          <w:sz w:val="24"/>
          <w:szCs w:val="24"/>
          <w:lang w:val="fr-FR" w:eastAsia="fr-FR"/>
        </w:rPr>
        <w:t xml:space="preserve"> à travers une r</w:t>
      </w:r>
      <w:r w:rsidRPr="00A87211">
        <w:rPr>
          <w:rFonts w:ascii="Times New Roman" w:eastAsiaTheme="minorEastAsia" w:hAnsi="Times New Roman" w:cs="Times New Roman"/>
          <w:color w:val="000000"/>
          <w:sz w:val="24"/>
          <w:szCs w:val="24"/>
          <w:lang w:val="fr-FR" w:eastAsia="fr-FR"/>
        </w:rPr>
        <w:t xml:space="preserve">evue approfondie </w:t>
      </w:r>
      <w:r w:rsidRPr="00A87211">
        <w:rPr>
          <w:rFonts w:ascii="Times New Roman" w:eastAsiaTheme="minorEastAsia" w:hAnsi="Times New Roman" w:cs="Times New Roman"/>
          <w:bCs/>
          <w:color w:val="000000"/>
          <w:sz w:val="24"/>
          <w:szCs w:val="24"/>
          <w:lang w:val="fr-FR" w:eastAsia="fr-FR"/>
        </w:rPr>
        <w:t xml:space="preserve">de l’avancement des projets et réformes phares et l’arbitrage </w:t>
      </w:r>
      <w:r w:rsidRPr="00A87211">
        <w:rPr>
          <w:rFonts w:ascii="Times New Roman" w:eastAsiaTheme="minorEastAsia" w:hAnsi="Times New Roman" w:cs="Times New Roman"/>
          <w:color w:val="000000"/>
          <w:sz w:val="24"/>
          <w:szCs w:val="24"/>
          <w:lang w:val="fr-FR" w:eastAsia="fr-FR"/>
        </w:rPr>
        <w:t>sur les projets et réformes nécessitant une prise de décision.</w:t>
      </w:r>
    </w:p>
    <w:p w14:paraId="784284B5" w14:textId="77777777" w:rsidR="00FB75F5" w:rsidRPr="00A87211" w:rsidRDefault="00FB75F5" w:rsidP="00A87211">
      <w:pPr>
        <w:autoSpaceDE w:val="0"/>
        <w:autoSpaceDN w:val="0"/>
        <w:adjustRightInd w:val="0"/>
        <w:spacing w:after="0" w:line="360" w:lineRule="auto"/>
        <w:jc w:val="both"/>
        <w:rPr>
          <w:rFonts w:ascii="Times New Roman" w:eastAsiaTheme="minorEastAsia" w:hAnsi="Times New Roman" w:cs="Times New Roman"/>
          <w:color w:val="000000"/>
          <w:sz w:val="24"/>
          <w:szCs w:val="24"/>
          <w:lang w:val="fr-FR" w:eastAsia="fr-FR"/>
        </w:rPr>
      </w:pPr>
      <w:r w:rsidRPr="00A87211">
        <w:rPr>
          <w:rFonts w:ascii="Times New Roman" w:eastAsiaTheme="minorEastAsia" w:hAnsi="Times New Roman" w:cs="Times New Roman"/>
          <w:b/>
          <w:bCs/>
          <w:sz w:val="24"/>
          <w:szCs w:val="24"/>
          <w:lang w:val="fr-FR" w:eastAsia="fr-FR"/>
        </w:rPr>
        <w:t xml:space="preserve">Suivi interministériel </w:t>
      </w:r>
      <w:r w:rsidRPr="00A87211">
        <w:rPr>
          <w:rFonts w:ascii="Times New Roman" w:eastAsiaTheme="minorEastAsia" w:hAnsi="Times New Roman" w:cs="Times New Roman"/>
          <w:bCs/>
          <w:sz w:val="24"/>
          <w:szCs w:val="24"/>
          <w:lang w:val="fr-FR" w:eastAsia="fr-FR"/>
        </w:rPr>
        <w:t>chargé de faire la r</w:t>
      </w:r>
      <w:r w:rsidRPr="00A87211">
        <w:rPr>
          <w:rFonts w:ascii="Times New Roman" w:eastAsiaTheme="minorEastAsia" w:hAnsi="Times New Roman" w:cs="Times New Roman"/>
          <w:color w:val="000000"/>
          <w:sz w:val="24"/>
          <w:szCs w:val="24"/>
          <w:lang w:val="fr-FR" w:eastAsia="fr-FR"/>
        </w:rPr>
        <w:t xml:space="preserve">evue du </w:t>
      </w:r>
      <w:r w:rsidRPr="00A87211">
        <w:rPr>
          <w:rFonts w:ascii="Times New Roman" w:eastAsiaTheme="minorEastAsia" w:hAnsi="Times New Roman" w:cs="Times New Roman"/>
          <w:bCs/>
          <w:color w:val="000000"/>
          <w:sz w:val="24"/>
          <w:szCs w:val="24"/>
          <w:lang w:val="fr-FR" w:eastAsia="fr-FR"/>
        </w:rPr>
        <w:t>tableau de bord de l’avancement global de l’ensemble des projets et réformes, procéder à l’a</w:t>
      </w:r>
      <w:r w:rsidRPr="00A87211">
        <w:rPr>
          <w:rFonts w:ascii="Times New Roman" w:eastAsiaTheme="minorEastAsia" w:hAnsi="Times New Roman" w:cs="Times New Roman"/>
          <w:color w:val="000000"/>
          <w:sz w:val="24"/>
          <w:szCs w:val="24"/>
          <w:lang w:val="fr-FR" w:eastAsia="fr-FR"/>
        </w:rPr>
        <w:t xml:space="preserve">rbitrage </w:t>
      </w:r>
      <w:r w:rsidRPr="00A87211">
        <w:rPr>
          <w:rFonts w:ascii="Times New Roman" w:eastAsiaTheme="minorEastAsia" w:hAnsi="Times New Roman" w:cs="Times New Roman"/>
          <w:bCs/>
          <w:color w:val="000000"/>
          <w:sz w:val="24"/>
          <w:szCs w:val="24"/>
          <w:lang w:val="fr-FR" w:eastAsia="fr-FR"/>
        </w:rPr>
        <w:t>sur les points de blocages urgents ou critiques sur un ou deux projets ou réformes.</w:t>
      </w:r>
    </w:p>
    <w:p w14:paraId="728D9E6B" w14:textId="4CB03C74" w:rsidR="00FB75F5" w:rsidRDefault="00FB75F5" w:rsidP="00F24EC4">
      <w:pPr>
        <w:shd w:val="clear" w:color="auto" w:fill="FFFFFF"/>
        <w:spacing w:after="0" w:line="240" w:lineRule="auto"/>
        <w:jc w:val="both"/>
        <w:rPr>
          <w:rFonts w:ascii="Times New Roman" w:eastAsia="Times New Roman" w:hAnsi="Times New Roman" w:cs="Times New Roman"/>
          <w:color w:val="333333"/>
          <w:sz w:val="24"/>
          <w:szCs w:val="24"/>
          <w:lang w:val="fr-FR"/>
        </w:rPr>
      </w:pPr>
      <w:r w:rsidRPr="00A87211">
        <w:rPr>
          <w:rFonts w:ascii="Times New Roman" w:eastAsiaTheme="minorEastAsia" w:hAnsi="Times New Roman" w:cs="Times New Roman"/>
          <w:b/>
          <w:bCs/>
          <w:sz w:val="24"/>
          <w:szCs w:val="24"/>
          <w:lang w:val="fr-FR" w:eastAsia="fr-FR"/>
        </w:rPr>
        <w:lastRenderedPageBreak/>
        <w:t xml:space="preserve">Comité de suivi ministériel </w:t>
      </w:r>
      <w:r w:rsidRPr="00A87211">
        <w:rPr>
          <w:rFonts w:ascii="Times New Roman" w:eastAsiaTheme="minorEastAsia" w:hAnsi="Times New Roman" w:cs="Times New Roman"/>
          <w:bCs/>
          <w:sz w:val="24"/>
          <w:szCs w:val="24"/>
          <w:lang w:val="fr-FR" w:eastAsia="fr-FR"/>
        </w:rPr>
        <w:t xml:space="preserve">de procéder à la revue d’avancement et pilotage resserré </w:t>
      </w:r>
      <w:r w:rsidRPr="00A87211">
        <w:rPr>
          <w:rFonts w:ascii="Times New Roman" w:eastAsiaTheme="minorEastAsia" w:hAnsi="Times New Roman" w:cs="Times New Roman"/>
          <w:sz w:val="24"/>
          <w:szCs w:val="24"/>
          <w:lang w:val="fr-FR" w:eastAsia="fr-FR"/>
        </w:rPr>
        <w:t>des projets ou réformes prioritaires du ministère, à la p</w:t>
      </w:r>
      <w:r w:rsidRPr="00A87211">
        <w:rPr>
          <w:rFonts w:ascii="Times New Roman" w:eastAsiaTheme="minorEastAsia" w:hAnsi="Times New Roman" w:cs="Times New Roman"/>
          <w:bCs/>
          <w:sz w:val="24"/>
          <w:szCs w:val="24"/>
          <w:lang w:val="fr-FR" w:eastAsia="fr-FR"/>
        </w:rPr>
        <w:t xml:space="preserve">rise de décision et arbitrages mineurs et à la définition des arbitrages à remonter </w:t>
      </w:r>
      <w:r w:rsidRPr="00A87211">
        <w:rPr>
          <w:rFonts w:ascii="Times New Roman" w:eastAsiaTheme="minorEastAsia" w:hAnsi="Times New Roman" w:cs="Times New Roman"/>
          <w:sz w:val="24"/>
          <w:szCs w:val="24"/>
          <w:lang w:val="fr-FR" w:eastAsia="fr-FR"/>
        </w:rPr>
        <w:t>en suivi interministériel ou au comité de pilotage</w:t>
      </w:r>
      <w:r w:rsidR="003B26F4">
        <w:rPr>
          <w:rFonts w:ascii="Times New Roman" w:eastAsiaTheme="minorEastAsia" w:hAnsi="Times New Roman" w:cs="Times New Roman"/>
          <w:sz w:val="24"/>
          <w:szCs w:val="24"/>
          <w:lang w:val="fr-FR" w:eastAsia="fr-FR"/>
        </w:rPr>
        <w:t>.</w:t>
      </w:r>
    </w:p>
    <w:p w14:paraId="06B80F96" w14:textId="77777777" w:rsidR="00F24EC4" w:rsidRPr="003732E7" w:rsidRDefault="00F24EC4" w:rsidP="00F24EC4">
      <w:pPr>
        <w:shd w:val="clear" w:color="auto" w:fill="FFFFFF"/>
        <w:spacing w:after="0" w:line="240" w:lineRule="auto"/>
        <w:jc w:val="both"/>
        <w:rPr>
          <w:rFonts w:ascii="Times New Roman" w:eastAsia="Times New Roman" w:hAnsi="Times New Roman" w:cs="Times New Roman"/>
          <w:color w:val="333333"/>
          <w:sz w:val="24"/>
          <w:szCs w:val="24"/>
          <w:lang w:val="fr-FR"/>
        </w:rPr>
      </w:pPr>
    </w:p>
    <w:p w14:paraId="3E036675" w14:textId="07A5D06A" w:rsidR="00FB75F5" w:rsidRPr="00A87211" w:rsidRDefault="00246DC3" w:rsidP="00F24EC4">
      <w:pPr>
        <w:spacing w:after="0" w:line="360" w:lineRule="auto"/>
        <w:jc w:val="both"/>
        <w:rPr>
          <w:rFonts w:ascii="Times New Roman" w:eastAsiaTheme="minorEastAsia" w:hAnsi="Times New Roman" w:cs="Times New Roman"/>
          <w:b/>
          <w:bCs/>
          <w:i/>
          <w:iCs/>
          <w:sz w:val="24"/>
          <w:szCs w:val="24"/>
          <w:lang w:val="fr-FR" w:eastAsia="fr-FR"/>
        </w:rPr>
      </w:pPr>
      <w:r w:rsidRPr="00A87211">
        <w:rPr>
          <w:rFonts w:ascii="Times New Roman" w:eastAsia="Times New Roman" w:hAnsi="Times New Roman" w:cs="Times New Roman"/>
          <w:color w:val="333333"/>
          <w:sz w:val="24"/>
          <w:szCs w:val="24"/>
          <w:lang w:val="fr-FR"/>
        </w:rPr>
        <w:t xml:space="preserve">183. </w:t>
      </w:r>
      <w:r w:rsidR="00FB75F5" w:rsidRPr="00A87211">
        <w:rPr>
          <w:rFonts w:ascii="Times New Roman" w:eastAsia="Times New Roman" w:hAnsi="Times New Roman" w:cs="Times New Roman"/>
          <w:color w:val="333333"/>
          <w:sz w:val="24"/>
          <w:szCs w:val="24"/>
          <w:lang w:val="fr-FR"/>
        </w:rPr>
        <w:t>La mise en œuvre de cette feuille de route est  faite par le</w:t>
      </w:r>
      <w:r w:rsidR="00FB75F5" w:rsidRPr="00A87211">
        <w:rPr>
          <w:rFonts w:ascii="Times New Roman" w:eastAsiaTheme="minorEastAsia" w:hAnsi="Times New Roman" w:cs="Times New Roman"/>
          <w:sz w:val="24"/>
          <w:szCs w:val="24"/>
          <w:lang w:val="fr-FR" w:eastAsia="fr-FR"/>
        </w:rPr>
        <w:t xml:space="preserve"> renforcement en 2022 de  la mise en œuvre du projet de développement des filets sociaux et des services de base (FSB)  ; du programme de développement communautaire et filets sociaux de base (PDC Plus) ; du programme d’appui aux populations vulnérables (PAPV) ; du projet d'opportunité d'emploi des jeunes vulnérables (EJV) ; du projet de soutien aux activités économiques des groupements/plantes à racines et à tubercules (PSAEG/PRT) ; du projet d’hybridation des moteurs diesel des plateformes multifonctionnelles avec système solaire (PHMD-PTFM) et a démarré la mise en œuvre du projet cohésion sociale-Golfe de Guinée.</w:t>
      </w:r>
      <w:r w:rsidR="00FB75F5" w:rsidRPr="00A87211">
        <w:rPr>
          <w:rFonts w:ascii="Times New Roman" w:eastAsiaTheme="minorEastAsia" w:hAnsi="Times New Roman" w:cs="Times New Roman"/>
          <w:b/>
          <w:bCs/>
          <w:i/>
          <w:iCs/>
          <w:sz w:val="24"/>
          <w:szCs w:val="24"/>
          <w:lang w:val="fr-FR" w:eastAsia="fr-FR"/>
        </w:rPr>
        <w:t xml:space="preserve"> </w:t>
      </w:r>
    </w:p>
    <w:p w14:paraId="237E6C73" w14:textId="04778B6C" w:rsidR="00FB75F5" w:rsidRPr="00A87211" w:rsidRDefault="00246DC3" w:rsidP="00A87211">
      <w:pPr>
        <w:spacing w:after="200" w:line="360" w:lineRule="auto"/>
        <w:jc w:val="both"/>
        <w:rPr>
          <w:rFonts w:ascii="Times New Roman" w:eastAsiaTheme="minorEastAsia" w:hAnsi="Times New Roman" w:cs="Times New Roman"/>
          <w:color w:val="FF0000"/>
          <w:sz w:val="24"/>
          <w:szCs w:val="24"/>
          <w:lang w:val="fr-FR" w:eastAsia="fr-FR"/>
        </w:rPr>
      </w:pPr>
      <w:r w:rsidRPr="00A87211">
        <w:rPr>
          <w:rFonts w:ascii="Times New Roman" w:eastAsiaTheme="minorEastAsia" w:hAnsi="Times New Roman" w:cs="Times New Roman"/>
          <w:bCs/>
          <w:iCs/>
          <w:sz w:val="24"/>
          <w:szCs w:val="24"/>
          <w:lang w:val="fr-FR" w:eastAsia="fr-FR"/>
        </w:rPr>
        <w:t>184</w:t>
      </w:r>
      <w:r w:rsidRPr="00A87211">
        <w:rPr>
          <w:rFonts w:ascii="Times New Roman" w:eastAsiaTheme="minorEastAsia" w:hAnsi="Times New Roman" w:cs="Times New Roman"/>
          <w:bCs/>
          <w:i/>
          <w:iCs/>
          <w:sz w:val="24"/>
          <w:szCs w:val="24"/>
          <w:lang w:val="fr-FR" w:eastAsia="fr-FR"/>
        </w:rPr>
        <w:t xml:space="preserve">. </w:t>
      </w:r>
      <w:r w:rsidR="00FB75F5" w:rsidRPr="00A87211">
        <w:rPr>
          <w:rFonts w:ascii="Times New Roman" w:eastAsiaTheme="minorEastAsia" w:hAnsi="Times New Roman" w:cs="Times New Roman"/>
          <w:bCs/>
          <w:i/>
          <w:iCs/>
          <w:sz w:val="24"/>
          <w:szCs w:val="24"/>
          <w:lang w:val="fr-FR" w:eastAsia="fr-FR"/>
        </w:rPr>
        <w:t>voir aussi la réponse aux articles 2, 9 et 11</w:t>
      </w:r>
      <w:r w:rsidRPr="00A87211">
        <w:rPr>
          <w:rFonts w:ascii="Times New Roman" w:eastAsiaTheme="minorEastAsia" w:hAnsi="Times New Roman" w:cs="Times New Roman"/>
          <w:bCs/>
          <w:i/>
          <w:iCs/>
          <w:sz w:val="24"/>
          <w:szCs w:val="24"/>
          <w:lang w:val="fr-FR" w:eastAsia="fr-FR"/>
        </w:rPr>
        <w:t>.</w:t>
      </w:r>
    </w:p>
    <w:p w14:paraId="5C71E2C6" w14:textId="77777777" w:rsidR="00FB75F5" w:rsidRDefault="00FB75F5" w:rsidP="00F24EC4">
      <w:pPr>
        <w:pStyle w:val="Titre2"/>
        <w:rPr>
          <w:rFonts w:eastAsiaTheme="minorEastAsia"/>
        </w:rPr>
      </w:pPr>
      <w:bookmarkStart w:id="89" w:name="_Toc195296148"/>
      <w:bookmarkStart w:id="90" w:name="_Hlk192083331"/>
      <w:bookmarkStart w:id="91" w:name="_Toc195694228"/>
      <w:r w:rsidRPr="00A87211">
        <w:rPr>
          <w:rFonts w:eastAsiaTheme="minorEastAsia"/>
        </w:rPr>
        <w:t>Réponse à la recommandation du point 23 des observations finales</w:t>
      </w:r>
      <w:bookmarkEnd w:id="89"/>
      <w:bookmarkEnd w:id="91"/>
    </w:p>
    <w:p w14:paraId="6F1D20CC" w14:textId="77777777" w:rsidR="00541DCB" w:rsidRPr="00541DCB" w:rsidRDefault="00541DCB" w:rsidP="00541DCB">
      <w:pPr>
        <w:rPr>
          <w:lang w:val="fr-FR" w:eastAsia="fr-FR"/>
        </w:rPr>
      </w:pPr>
    </w:p>
    <w:bookmarkEnd w:id="90"/>
    <w:p w14:paraId="1815AF5B" w14:textId="19333D7E" w:rsidR="00FB75F5" w:rsidRPr="00A87211" w:rsidRDefault="00246DC3" w:rsidP="00A87211">
      <w:pPr>
        <w:spacing w:after="200" w:line="240" w:lineRule="auto"/>
        <w:jc w:val="both"/>
        <w:rPr>
          <w:rFonts w:ascii="Times New Roman" w:eastAsiaTheme="minorEastAsia" w:hAnsi="Times New Roman" w:cs="Times New Roman"/>
          <w:color w:val="FF0000"/>
          <w:sz w:val="24"/>
          <w:szCs w:val="24"/>
          <w:lang w:val="fr-FR" w:eastAsia="fr-FR"/>
        </w:rPr>
      </w:pPr>
      <w:r w:rsidRPr="00A87211">
        <w:rPr>
          <w:rFonts w:ascii="Times New Roman" w:eastAsiaTheme="minorEastAsia" w:hAnsi="Times New Roman" w:cs="Times New Roman"/>
          <w:sz w:val="24"/>
          <w:szCs w:val="24"/>
          <w:lang w:val="fr-FR" w:eastAsia="fr-FR"/>
        </w:rPr>
        <w:t xml:space="preserve">185. </w:t>
      </w:r>
      <w:r w:rsidR="00FB75F5" w:rsidRPr="00A87211">
        <w:rPr>
          <w:rFonts w:ascii="Times New Roman" w:eastAsiaTheme="minorEastAsia" w:hAnsi="Times New Roman" w:cs="Times New Roman"/>
          <w:sz w:val="24"/>
          <w:szCs w:val="24"/>
          <w:lang w:val="fr-FR" w:eastAsia="fr-FR"/>
        </w:rPr>
        <w:t>L</w:t>
      </w:r>
      <w:r w:rsidR="00833803" w:rsidRPr="00A87211">
        <w:rPr>
          <w:rFonts w:ascii="Times New Roman" w:eastAsiaTheme="minorEastAsia" w:hAnsi="Times New Roman" w:cs="Times New Roman"/>
          <w:sz w:val="24"/>
          <w:szCs w:val="24"/>
          <w:lang w:val="fr-FR" w:eastAsia="fr-FR"/>
        </w:rPr>
        <w:t xml:space="preserve">’Etat </w:t>
      </w:r>
      <w:r w:rsidR="00733F64" w:rsidRPr="00A87211">
        <w:rPr>
          <w:rFonts w:ascii="Times New Roman" w:eastAsiaTheme="minorEastAsia" w:hAnsi="Times New Roman" w:cs="Times New Roman"/>
          <w:sz w:val="24"/>
          <w:szCs w:val="24"/>
          <w:lang w:val="fr-FR" w:eastAsia="fr-FR"/>
        </w:rPr>
        <w:t>alloue les fonds</w:t>
      </w:r>
      <w:r w:rsidR="00833803" w:rsidRPr="00A87211">
        <w:rPr>
          <w:rFonts w:ascii="Times New Roman" w:eastAsiaTheme="minorEastAsia" w:hAnsi="Times New Roman" w:cs="Times New Roman"/>
          <w:sz w:val="24"/>
          <w:szCs w:val="24"/>
          <w:lang w:val="fr-FR" w:eastAsia="fr-FR"/>
        </w:rPr>
        <w:t xml:space="preserve"> au logement</w:t>
      </w:r>
      <w:r w:rsidR="00FB75F5" w:rsidRPr="00A87211">
        <w:rPr>
          <w:rFonts w:ascii="Times New Roman" w:eastAsiaTheme="minorEastAsia" w:hAnsi="Times New Roman" w:cs="Times New Roman"/>
          <w:sz w:val="24"/>
          <w:szCs w:val="24"/>
          <w:lang w:val="fr-FR" w:eastAsia="fr-FR"/>
        </w:rPr>
        <w:t xml:space="preserve"> </w:t>
      </w:r>
      <w:r w:rsidR="00833803" w:rsidRPr="00A87211">
        <w:rPr>
          <w:rFonts w:ascii="Times New Roman" w:eastAsiaTheme="minorEastAsia" w:hAnsi="Times New Roman" w:cs="Times New Roman"/>
          <w:sz w:val="24"/>
          <w:szCs w:val="24"/>
          <w:lang w:val="fr-FR" w:eastAsia="fr-FR"/>
        </w:rPr>
        <w:t>pour</w:t>
      </w:r>
      <w:r w:rsidR="00FB75F5" w:rsidRPr="00A87211">
        <w:rPr>
          <w:rFonts w:ascii="Times New Roman" w:eastAsiaTheme="minorEastAsia" w:hAnsi="Times New Roman" w:cs="Times New Roman"/>
          <w:sz w:val="24"/>
          <w:szCs w:val="24"/>
          <w:lang w:val="fr-FR" w:eastAsia="fr-FR"/>
        </w:rPr>
        <w:t xml:space="preserve"> la mise en œuvre des projets de constructions des logements sociaux en faveur des populations les plus vulnérables. </w:t>
      </w:r>
      <w:r w:rsidR="00833803" w:rsidRPr="00A87211">
        <w:rPr>
          <w:rFonts w:ascii="Times New Roman" w:eastAsiaTheme="minorEastAsia" w:hAnsi="Times New Roman" w:cs="Times New Roman"/>
          <w:sz w:val="24"/>
          <w:szCs w:val="24"/>
          <w:lang w:val="fr-FR" w:eastAsia="fr-FR"/>
        </w:rPr>
        <w:t xml:space="preserve">Ainsi, </w:t>
      </w:r>
      <w:r w:rsidR="00FB75F5" w:rsidRPr="00A87211">
        <w:rPr>
          <w:rFonts w:ascii="Times New Roman" w:eastAsiaTheme="minorEastAsia" w:hAnsi="Times New Roman" w:cs="Times New Roman"/>
          <w:sz w:val="24"/>
          <w:szCs w:val="24"/>
          <w:lang w:val="fr-FR" w:eastAsia="fr-FR"/>
        </w:rPr>
        <w:t>les coûts d’indemnisations</w:t>
      </w:r>
      <w:r w:rsidR="00833803"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w:t>
      </w:r>
      <w:r w:rsidR="00833803" w:rsidRPr="00A87211">
        <w:rPr>
          <w:rFonts w:ascii="Times New Roman" w:eastAsiaTheme="minorEastAsia" w:hAnsi="Times New Roman" w:cs="Times New Roman"/>
          <w:sz w:val="24"/>
          <w:szCs w:val="24"/>
          <w:lang w:val="fr-FR" w:eastAsia="fr-FR"/>
        </w:rPr>
        <w:t>dans le cadre des expropriations effectuées sur des terrains de 716 ha, 1</w:t>
      </w:r>
      <w:r w:rsidR="00896A3A">
        <w:rPr>
          <w:rFonts w:ascii="Times New Roman" w:eastAsiaTheme="minorEastAsia" w:hAnsi="Times New Roman" w:cs="Times New Roman"/>
          <w:sz w:val="24"/>
          <w:szCs w:val="24"/>
          <w:lang w:val="fr-FR" w:eastAsia="fr-FR"/>
        </w:rPr>
        <w:t xml:space="preserve"> </w:t>
      </w:r>
      <w:r w:rsidR="00833803" w:rsidRPr="00A87211">
        <w:rPr>
          <w:rFonts w:ascii="Times New Roman" w:eastAsiaTheme="minorEastAsia" w:hAnsi="Times New Roman" w:cs="Times New Roman"/>
          <w:sz w:val="24"/>
          <w:szCs w:val="24"/>
          <w:lang w:val="fr-FR" w:eastAsia="fr-FR"/>
        </w:rPr>
        <w:t>177 ha, 2</w:t>
      </w:r>
      <w:r w:rsidR="00896A3A">
        <w:rPr>
          <w:rFonts w:ascii="Times New Roman" w:eastAsiaTheme="minorEastAsia" w:hAnsi="Times New Roman" w:cs="Times New Roman"/>
          <w:sz w:val="24"/>
          <w:szCs w:val="24"/>
          <w:lang w:val="fr-FR" w:eastAsia="fr-FR"/>
        </w:rPr>
        <w:t xml:space="preserve"> </w:t>
      </w:r>
      <w:r w:rsidR="00833803" w:rsidRPr="00A87211">
        <w:rPr>
          <w:rFonts w:ascii="Times New Roman" w:eastAsiaTheme="minorEastAsia" w:hAnsi="Times New Roman" w:cs="Times New Roman"/>
          <w:sz w:val="24"/>
          <w:szCs w:val="24"/>
          <w:lang w:val="fr-FR" w:eastAsia="fr-FR"/>
        </w:rPr>
        <w:t xml:space="preserve">505 ha entre autres sur le site de </w:t>
      </w:r>
      <w:proofErr w:type="spellStart"/>
      <w:r w:rsidR="00833803" w:rsidRPr="00A87211">
        <w:rPr>
          <w:rFonts w:ascii="Times New Roman" w:eastAsiaTheme="minorEastAsia" w:hAnsi="Times New Roman" w:cs="Times New Roman"/>
          <w:sz w:val="24"/>
          <w:szCs w:val="24"/>
          <w:lang w:val="fr-FR" w:eastAsia="fr-FR"/>
        </w:rPr>
        <w:t>Kpomè-Dalavé</w:t>
      </w:r>
      <w:proofErr w:type="spellEnd"/>
      <w:r w:rsidR="00833803"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sont </w:t>
      </w:r>
      <w:r w:rsidR="00FB75F5" w:rsidRPr="005A32D2">
        <w:rPr>
          <w:rFonts w:ascii="Times New Roman" w:eastAsiaTheme="minorEastAsia" w:hAnsi="Times New Roman" w:cs="Times New Roman"/>
          <w:sz w:val="24"/>
          <w:szCs w:val="24"/>
          <w:lang w:val="fr-FR" w:eastAsia="fr-FR"/>
        </w:rPr>
        <w:t>évalué</w:t>
      </w:r>
      <w:r w:rsidR="00FB75F5" w:rsidRPr="005A32D2">
        <w:rPr>
          <w:rFonts w:ascii="Times New Roman" w:eastAsiaTheme="minorEastAsia" w:hAnsi="Times New Roman" w:cs="Times New Roman"/>
          <w:strike/>
          <w:sz w:val="24"/>
          <w:szCs w:val="24"/>
          <w:lang w:val="fr-FR" w:eastAsia="fr-FR"/>
        </w:rPr>
        <w:t>e</w:t>
      </w:r>
      <w:r w:rsidR="00FB75F5" w:rsidRPr="005A32D2">
        <w:rPr>
          <w:rFonts w:ascii="Times New Roman" w:eastAsiaTheme="minorEastAsia" w:hAnsi="Times New Roman" w:cs="Times New Roman"/>
          <w:sz w:val="24"/>
          <w:szCs w:val="24"/>
          <w:lang w:val="fr-FR" w:eastAsia="fr-FR"/>
        </w:rPr>
        <w:t xml:space="preserve">s </w:t>
      </w:r>
      <w:r w:rsidR="00FB75F5" w:rsidRPr="00A87211">
        <w:rPr>
          <w:rFonts w:ascii="Times New Roman" w:eastAsiaTheme="minorEastAsia" w:hAnsi="Times New Roman" w:cs="Times New Roman"/>
          <w:sz w:val="24"/>
          <w:szCs w:val="24"/>
          <w:lang w:val="fr-FR" w:eastAsia="fr-FR"/>
        </w:rPr>
        <w:t>à plus de 25</w:t>
      </w:r>
      <w:r w:rsidR="008B548E">
        <w:rPr>
          <w:rFonts w:ascii="Times New Roman" w:eastAsiaTheme="minorEastAsia" w:hAnsi="Times New Roman" w:cs="Times New Roman"/>
          <w:sz w:val="24"/>
          <w:szCs w:val="24"/>
          <w:lang w:val="fr-FR" w:eastAsia="fr-FR"/>
        </w:rPr>
        <w:t> 000 000 000 F</w:t>
      </w:r>
      <w:r w:rsidR="00776A55">
        <w:rPr>
          <w:rFonts w:ascii="Times New Roman" w:eastAsiaTheme="minorEastAsia" w:hAnsi="Times New Roman" w:cs="Times New Roman"/>
          <w:sz w:val="24"/>
          <w:szCs w:val="24"/>
          <w:lang w:val="fr-FR" w:eastAsia="fr-FR"/>
        </w:rPr>
        <w:t xml:space="preserve"> </w:t>
      </w:r>
      <w:proofErr w:type="gramStart"/>
      <w:r w:rsidR="00776A55">
        <w:rPr>
          <w:rFonts w:ascii="Times New Roman" w:eastAsiaTheme="minorEastAsia" w:hAnsi="Times New Roman" w:cs="Times New Roman"/>
          <w:sz w:val="24"/>
          <w:szCs w:val="24"/>
          <w:lang w:val="fr-FR" w:eastAsia="fr-FR"/>
        </w:rPr>
        <w:t xml:space="preserve">CFA </w:t>
      </w:r>
      <w:r w:rsidR="00FB75F5" w:rsidRPr="00A87211">
        <w:rPr>
          <w:rFonts w:ascii="Times New Roman" w:eastAsiaTheme="minorEastAsia" w:hAnsi="Times New Roman" w:cs="Times New Roman"/>
          <w:sz w:val="24"/>
          <w:szCs w:val="24"/>
          <w:lang w:val="fr-FR" w:eastAsia="fr-FR"/>
        </w:rPr>
        <w:t xml:space="preserve"> à</w:t>
      </w:r>
      <w:proofErr w:type="gramEnd"/>
      <w:r w:rsidR="00FB75F5" w:rsidRPr="00A87211">
        <w:rPr>
          <w:rFonts w:ascii="Times New Roman" w:eastAsiaTheme="minorEastAsia" w:hAnsi="Times New Roman" w:cs="Times New Roman"/>
          <w:sz w:val="24"/>
          <w:szCs w:val="24"/>
          <w:lang w:val="fr-FR" w:eastAsia="fr-FR"/>
        </w:rPr>
        <w:t xml:space="preserve"> payer sur le budget de l’Etat et d</w:t>
      </w:r>
      <w:r w:rsidR="00833803" w:rsidRPr="00A87211">
        <w:rPr>
          <w:rFonts w:ascii="Times New Roman" w:eastAsiaTheme="minorEastAsia" w:hAnsi="Times New Roman" w:cs="Times New Roman"/>
          <w:sz w:val="24"/>
          <w:szCs w:val="24"/>
          <w:lang w:val="fr-FR" w:eastAsia="fr-FR"/>
        </w:rPr>
        <w:t>’autres</w:t>
      </w:r>
      <w:r w:rsidR="00FB75F5" w:rsidRPr="00A87211">
        <w:rPr>
          <w:rFonts w:ascii="Times New Roman" w:eastAsiaTheme="minorEastAsia" w:hAnsi="Times New Roman" w:cs="Times New Roman"/>
          <w:sz w:val="24"/>
          <w:szCs w:val="24"/>
          <w:lang w:val="fr-FR" w:eastAsia="fr-FR"/>
        </w:rPr>
        <w:t xml:space="preserve"> terrains</w:t>
      </w:r>
      <w:r w:rsidR="00C00E86">
        <w:rPr>
          <w:rFonts w:ascii="Times New Roman" w:eastAsiaTheme="minorEastAsia" w:hAnsi="Times New Roman" w:cs="Times New Roman"/>
          <w:sz w:val="24"/>
          <w:szCs w:val="24"/>
          <w:lang w:val="fr-FR" w:eastAsia="fr-FR"/>
        </w:rPr>
        <w:t xml:space="preserve"> </w:t>
      </w:r>
      <w:r w:rsidR="00833803" w:rsidRPr="00A87211">
        <w:rPr>
          <w:rFonts w:ascii="Times New Roman" w:eastAsiaTheme="minorEastAsia" w:hAnsi="Times New Roman" w:cs="Times New Roman"/>
          <w:sz w:val="24"/>
          <w:szCs w:val="24"/>
          <w:lang w:val="fr-FR" w:eastAsia="fr-FR"/>
        </w:rPr>
        <w:t>sont</w:t>
      </w:r>
      <w:r w:rsidR="00FB75F5" w:rsidRPr="00A87211">
        <w:rPr>
          <w:rFonts w:ascii="Times New Roman" w:eastAsiaTheme="minorEastAsia" w:hAnsi="Times New Roman" w:cs="Times New Roman"/>
          <w:sz w:val="24"/>
          <w:szCs w:val="24"/>
          <w:lang w:val="fr-FR" w:eastAsia="fr-FR"/>
        </w:rPr>
        <w:t xml:space="preserve"> déjà acquis par le fonds spécial pour le développement de l’habitat (FSDH) dans les autres régions du Togo. </w:t>
      </w:r>
    </w:p>
    <w:p w14:paraId="12F4FF57" w14:textId="049B559D" w:rsidR="00FB75F5" w:rsidRPr="00A87211" w:rsidRDefault="00246DC3" w:rsidP="00A87211">
      <w:pPr>
        <w:spacing w:after="200" w:line="240" w:lineRule="auto"/>
        <w:jc w:val="both"/>
        <w:rPr>
          <w:rFonts w:ascii="Times New Roman" w:eastAsiaTheme="minorEastAsia" w:hAnsi="Times New Roman" w:cs="Times New Roman"/>
          <w:i/>
          <w:sz w:val="24"/>
          <w:szCs w:val="24"/>
          <w:lang w:val="fr-FR" w:eastAsia="fr-FR"/>
        </w:rPr>
      </w:pPr>
      <w:bookmarkStart w:id="92" w:name="_Hlk192084821"/>
      <w:r w:rsidRPr="00A87211">
        <w:rPr>
          <w:rFonts w:ascii="Times New Roman" w:eastAsiaTheme="minorEastAsia" w:hAnsi="Times New Roman" w:cs="Times New Roman"/>
          <w:sz w:val="24"/>
          <w:szCs w:val="24"/>
          <w:lang w:val="fr-FR" w:eastAsia="fr-FR"/>
        </w:rPr>
        <w:t>186</w:t>
      </w:r>
      <w:r w:rsidRPr="00A87211">
        <w:rPr>
          <w:rFonts w:ascii="Times New Roman" w:eastAsiaTheme="minorEastAsia" w:hAnsi="Times New Roman" w:cs="Times New Roman"/>
          <w:i/>
          <w:sz w:val="24"/>
          <w:szCs w:val="24"/>
          <w:lang w:val="fr-FR" w:eastAsia="fr-FR"/>
        </w:rPr>
        <w:t xml:space="preserve">. </w:t>
      </w:r>
      <w:r w:rsidR="00FB75F5" w:rsidRPr="00A87211">
        <w:rPr>
          <w:rFonts w:ascii="Times New Roman" w:eastAsiaTheme="minorEastAsia" w:hAnsi="Times New Roman" w:cs="Times New Roman"/>
          <w:i/>
          <w:sz w:val="24"/>
          <w:szCs w:val="24"/>
          <w:lang w:val="fr-FR" w:eastAsia="fr-FR"/>
        </w:rPr>
        <w:t xml:space="preserve">Voir également les informations fournies à l’article 11 </w:t>
      </w:r>
      <w:bookmarkEnd w:id="92"/>
      <w:r w:rsidR="00E22A94" w:rsidRPr="00A87211">
        <w:rPr>
          <w:rFonts w:ascii="Times New Roman" w:eastAsiaTheme="minorEastAsia" w:hAnsi="Times New Roman" w:cs="Times New Roman"/>
          <w:i/>
          <w:sz w:val="24"/>
          <w:szCs w:val="24"/>
          <w:lang w:val="fr-FR" w:eastAsia="fr-FR"/>
        </w:rPr>
        <w:t>(droit à un logement suffisant)</w:t>
      </w:r>
      <w:r w:rsidR="008B548E">
        <w:rPr>
          <w:rFonts w:ascii="Times New Roman" w:eastAsiaTheme="minorEastAsia" w:hAnsi="Times New Roman" w:cs="Times New Roman"/>
          <w:i/>
          <w:sz w:val="24"/>
          <w:szCs w:val="24"/>
          <w:lang w:val="fr-FR" w:eastAsia="fr-FR"/>
        </w:rPr>
        <w:t>.</w:t>
      </w:r>
    </w:p>
    <w:p w14:paraId="5BF478CE" w14:textId="77777777" w:rsidR="00FB75F5" w:rsidRPr="00A87211" w:rsidRDefault="00FB75F5" w:rsidP="00F24EC4">
      <w:pPr>
        <w:pStyle w:val="Titre2"/>
        <w:rPr>
          <w:rFonts w:eastAsiaTheme="minorEastAsia"/>
        </w:rPr>
      </w:pPr>
      <w:bookmarkStart w:id="93" w:name="_Toc195296149"/>
      <w:bookmarkStart w:id="94" w:name="_Toc195694229"/>
      <w:r w:rsidRPr="00A87211">
        <w:rPr>
          <w:rFonts w:eastAsiaTheme="minorEastAsia"/>
        </w:rPr>
        <w:t>Réponse à la recommandation du point 24 des observations finales</w:t>
      </w:r>
      <w:bookmarkEnd w:id="93"/>
      <w:bookmarkEnd w:id="94"/>
    </w:p>
    <w:p w14:paraId="4CCB6C9F" w14:textId="5B729130" w:rsidR="00FB75F5" w:rsidRPr="00A87211" w:rsidRDefault="00246DC3" w:rsidP="00A87211">
      <w:pPr>
        <w:spacing w:before="100" w:beforeAutospacing="1" w:after="100" w:afterAutospacing="1" w:line="240" w:lineRule="auto"/>
        <w:jc w:val="both"/>
        <w:rPr>
          <w:rFonts w:ascii="Times New Roman" w:eastAsia="Times New Roman" w:hAnsi="Times New Roman" w:cs="Times New Roman"/>
          <w:sz w:val="24"/>
          <w:szCs w:val="24"/>
          <w:lang w:val="fr-FR" w:eastAsia="fr-FR"/>
        </w:rPr>
      </w:pPr>
      <w:bookmarkStart w:id="95" w:name="_Hlk192144547"/>
      <w:r w:rsidRPr="00A87211">
        <w:rPr>
          <w:rFonts w:ascii="Times New Roman" w:eastAsia="Times New Roman" w:hAnsi="Times New Roman" w:cs="Times New Roman"/>
          <w:sz w:val="24"/>
          <w:szCs w:val="24"/>
          <w:lang w:val="fr-FR" w:eastAsia="fr-FR"/>
        </w:rPr>
        <w:t xml:space="preserve">187. </w:t>
      </w:r>
      <w:r w:rsidR="00FB75F5" w:rsidRPr="00A87211">
        <w:rPr>
          <w:rFonts w:ascii="Times New Roman" w:eastAsia="Times New Roman" w:hAnsi="Times New Roman" w:cs="Times New Roman"/>
          <w:sz w:val="24"/>
          <w:szCs w:val="24"/>
          <w:lang w:val="fr-FR" w:eastAsia="fr-FR"/>
        </w:rPr>
        <w:t xml:space="preserve">Le décret n°2022‐001/PR du 05 janvier 2022 portant réglementation de la caution, de la garantie de loyer et du bail d’habitation </w:t>
      </w:r>
      <w:bookmarkEnd w:id="95"/>
      <w:r w:rsidR="00FB75F5" w:rsidRPr="00A87211">
        <w:rPr>
          <w:rFonts w:ascii="Times New Roman" w:eastAsia="Times New Roman" w:hAnsi="Times New Roman" w:cs="Times New Roman"/>
          <w:sz w:val="24"/>
          <w:szCs w:val="24"/>
          <w:lang w:val="fr-FR" w:eastAsia="fr-FR"/>
        </w:rPr>
        <w:t>vient pour mettre un terme aux spéculations et aux surenchères qui excluent les moins nantis des logements décents. Ce décret permet d’adopter des mesures équilibrées qui protègent à la fois le locataire et rassure les investisseurs (les bailleurs). Il va contribuer à assainir ce domaine avec le plafonnement aussi bien de la caution que de la garantie à trois (03) mois.</w:t>
      </w:r>
    </w:p>
    <w:p w14:paraId="3312FE48" w14:textId="34451820" w:rsidR="00FB75F5" w:rsidRPr="00A87211" w:rsidRDefault="00246DC3" w:rsidP="00A87211">
      <w:pPr>
        <w:spacing w:before="100" w:beforeAutospacing="1" w:after="100" w:afterAutospacing="1"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188. </w:t>
      </w:r>
      <w:r w:rsidR="00FB75F5" w:rsidRPr="00A87211">
        <w:rPr>
          <w:rFonts w:ascii="Times New Roman" w:eastAsia="Times New Roman" w:hAnsi="Times New Roman" w:cs="Times New Roman"/>
          <w:sz w:val="24"/>
          <w:szCs w:val="24"/>
          <w:lang w:val="fr-FR" w:eastAsia="fr-FR"/>
        </w:rPr>
        <w:t xml:space="preserve">Le décret précise les obligations </w:t>
      </w:r>
      <w:r w:rsidR="004A57F5" w:rsidRPr="00A87211">
        <w:rPr>
          <w:rFonts w:ascii="Times New Roman" w:eastAsia="Times New Roman" w:hAnsi="Times New Roman" w:cs="Times New Roman"/>
          <w:sz w:val="24"/>
          <w:szCs w:val="24"/>
          <w:lang w:val="fr-FR" w:eastAsia="fr-FR"/>
        </w:rPr>
        <w:t xml:space="preserve">des parties </w:t>
      </w:r>
      <w:r w:rsidR="00FB75F5" w:rsidRPr="00A87211">
        <w:rPr>
          <w:rFonts w:ascii="Times New Roman" w:eastAsia="Times New Roman" w:hAnsi="Times New Roman" w:cs="Times New Roman"/>
          <w:sz w:val="24"/>
          <w:szCs w:val="24"/>
          <w:lang w:val="fr-FR" w:eastAsia="fr-FR"/>
        </w:rPr>
        <w:t xml:space="preserve">et </w:t>
      </w:r>
      <w:r w:rsidR="00227CEE" w:rsidRPr="005A32D2">
        <w:rPr>
          <w:rFonts w:ascii="Times New Roman" w:eastAsia="Times New Roman" w:hAnsi="Times New Roman" w:cs="Times New Roman"/>
          <w:sz w:val="24"/>
          <w:szCs w:val="24"/>
          <w:lang w:val="fr-FR" w:eastAsia="fr-FR"/>
        </w:rPr>
        <w:t>l</w:t>
      </w:r>
      <w:r w:rsidR="00FB75F5" w:rsidRPr="005A32D2">
        <w:rPr>
          <w:rFonts w:ascii="Times New Roman" w:eastAsia="Times New Roman" w:hAnsi="Times New Roman" w:cs="Times New Roman"/>
          <w:sz w:val="24"/>
          <w:szCs w:val="24"/>
          <w:lang w:val="fr-FR" w:eastAsia="fr-FR"/>
        </w:rPr>
        <w:t xml:space="preserve">es </w:t>
      </w:r>
      <w:r w:rsidR="00FB75F5" w:rsidRPr="00A87211">
        <w:rPr>
          <w:rFonts w:ascii="Times New Roman" w:eastAsia="Times New Roman" w:hAnsi="Times New Roman" w:cs="Times New Roman"/>
          <w:sz w:val="24"/>
          <w:szCs w:val="24"/>
          <w:lang w:val="fr-FR" w:eastAsia="fr-FR"/>
        </w:rPr>
        <w:t xml:space="preserve">sanctions en cas de </w:t>
      </w:r>
      <w:r w:rsidR="004A57F5" w:rsidRPr="00A87211">
        <w:rPr>
          <w:rFonts w:ascii="Times New Roman" w:eastAsia="Times New Roman" w:hAnsi="Times New Roman" w:cs="Times New Roman"/>
          <w:sz w:val="24"/>
          <w:szCs w:val="24"/>
          <w:lang w:val="fr-FR" w:eastAsia="fr-FR"/>
        </w:rPr>
        <w:t>non</w:t>
      </w:r>
      <w:r w:rsidR="00197370">
        <w:rPr>
          <w:rFonts w:ascii="Times New Roman" w:eastAsia="Times New Roman" w:hAnsi="Times New Roman" w:cs="Times New Roman"/>
          <w:sz w:val="24"/>
          <w:szCs w:val="24"/>
          <w:lang w:val="fr-FR" w:eastAsia="fr-FR"/>
        </w:rPr>
        <w:t>-</w:t>
      </w:r>
      <w:r w:rsidR="00676E82" w:rsidRPr="00A87211">
        <w:rPr>
          <w:rFonts w:ascii="Times New Roman" w:eastAsia="Times New Roman" w:hAnsi="Times New Roman" w:cs="Times New Roman"/>
          <w:sz w:val="24"/>
          <w:szCs w:val="24"/>
          <w:lang w:val="fr-FR" w:eastAsia="fr-FR"/>
        </w:rPr>
        <w:t>respect</w:t>
      </w:r>
      <w:r w:rsidR="004A57F5" w:rsidRPr="00A87211">
        <w:rPr>
          <w:rFonts w:ascii="Times New Roman" w:eastAsia="Times New Roman" w:hAnsi="Times New Roman" w:cs="Times New Roman"/>
          <w:sz w:val="24"/>
          <w:szCs w:val="24"/>
          <w:lang w:val="fr-FR" w:eastAsia="fr-FR"/>
        </w:rPr>
        <w:t xml:space="preserve"> de ces obligations</w:t>
      </w:r>
      <w:r w:rsidR="00FB75F5" w:rsidRPr="00A87211">
        <w:rPr>
          <w:rFonts w:ascii="Times New Roman" w:eastAsia="Times New Roman" w:hAnsi="Times New Roman" w:cs="Times New Roman"/>
          <w:sz w:val="24"/>
          <w:szCs w:val="24"/>
          <w:lang w:val="fr-FR" w:eastAsia="fr-FR"/>
        </w:rPr>
        <w:t xml:space="preserve"> (article 82). Désormais</w:t>
      </w:r>
      <w:r w:rsidR="00197370">
        <w:rPr>
          <w:rFonts w:ascii="Times New Roman" w:eastAsia="Times New Roman" w:hAnsi="Times New Roman" w:cs="Times New Roman"/>
          <w:sz w:val="24"/>
          <w:szCs w:val="24"/>
          <w:lang w:val="fr-FR" w:eastAsia="fr-FR"/>
        </w:rPr>
        <w:t>,</w:t>
      </w:r>
      <w:r w:rsidR="00FB75F5" w:rsidRPr="00A87211">
        <w:rPr>
          <w:rFonts w:ascii="Times New Roman" w:eastAsia="Times New Roman" w:hAnsi="Times New Roman" w:cs="Times New Roman"/>
          <w:sz w:val="24"/>
          <w:szCs w:val="24"/>
          <w:lang w:val="fr-FR" w:eastAsia="fr-FR"/>
        </w:rPr>
        <w:t xml:space="preserve"> le contrat de bail doit être un contrat écrit. A cet effet, un modèle de contrat type est prévu par le décret et disponible auprès de chaque mairie. Ce contrat peut être établi devant un notaire qui certifie l’acte </w:t>
      </w:r>
      <w:proofErr w:type="gramStart"/>
      <w:r w:rsidR="00FB75F5" w:rsidRPr="00A87211">
        <w:rPr>
          <w:rFonts w:ascii="Times New Roman" w:eastAsia="Times New Roman" w:hAnsi="Times New Roman" w:cs="Times New Roman"/>
          <w:sz w:val="24"/>
          <w:szCs w:val="24"/>
          <w:lang w:val="fr-FR" w:eastAsia="fr-FR"/>
        </w:rPr>
        <w:t>ou</w:t>
      </w:r>
      <w:proofErr w:type="gramEnd"/>
      <w:r w:rsidR="00FB75F5" w:rsidRPr="00A87211">
        <w:rPr>
          <w:rFonts w:ascii="Times New Roman" w:eastAsia="Times New Roman" w:hAnsi="Times New Roman" w:cs="Times New Roman"/>
          <w:sz w:val="24"/>
          <w:szCs w:val="24"/>
          <w:lang w:val="fr-FR" w:eastAsia="fr-FR"/>
        </w:rPr>
        <w:t xml:space="preserve"> recourir à un professionnel de l’immobilier pour la négociation et la signature dudit contrat.</w:t>
      </w:r>
    </w:p>
    <w:p w14:paraId="7AB1E6EC" w14:textId="7B3C3796" w:rsidR="00FB75F5" w:rsidRPr="00A87211" w:rsidRDefault="00246DC3" w:rsidP="00A87211">
      <w:pPr>
        <w:spacing w:before="100" w:beforeAutospacing="1" w:after="0"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189. </w:t>
      </w:r>
      <w:r w:rsidR="00FB75F5" w:rsidRPr="00A87211">
        <w:rPr>
          <w:rFonts w:ascii="Times New Roman" w:eastAsia="Times New Roman" w:hAnsi="Times New Roman" w:cs="Times New Roman"/>
          <w:sz w:val="24"/>
          <w:szCs w:val="24"/>
          <w:lang w:val="fr-FR" w:eastAsia="fr-FR"/>
        </w:rPr>
        <w:t xml:space="preserve">Quant à l’expulsion forcée, plusieurs mécanismes de recours juridictionnels et non juridictionnels existent et permettent à toute personne victime de quelque abus que ce soit de solliciter et obtenir la protection des autorités judiciaires et administratives. </w:t>
      </w:r>
    </w:p>
    <w:p w14:paraId="15F4D29D" w14:textId="77777777" w:rsidR="00FB75F5" w:rsidRPr="00A87211" w:rsidRDefault="00FB75F5" w:rsidP="00A87211">
      <w:pPr>
        <w:spacing w:after="200" w:line="276" w:lineRule="auto"/>
        <w:jc w:val="both"/>
        <w:rPr>
          <w:rFonts w:ascii="Times New Roman" w:eastAsiaTheme="minorEastAsia" w:hAnsi="Times New Roman" w:cs="Times New Roman"/>
          <w:b/>
          <w:sz w:val="24"/>
          <w:szCs w:val="24"/>
          <w:lang w:val="fr-FR" w:eastAsia="fr-FR"/>
        </w:rPr>
      </w:pPr>
      <w:r w:rsidRPr="00A87211">
        <w:rPr>
          <w:rFonts w:ascii="Times New Roman" w:eastAsiaTheme="minorEastAsia" w:hAnsi="Times New Roman" w:cs="Times New Roman"/>
          <w:i/>
          <w:sz w:val="24"/>
          <w:szCs w:val="24"/>
          <w:lang w:val="fr-FR" w:eastAsia="fr-FR"/>
        </w:rPr>
        <w:t>Voir également les informations fournies à l’article 11.</w:t>
      </w:r>
    </w:p>
    <w:p w14:paraId="6C4093A5" w14:textId="77777777" w:rsidR="00FB75F5" w:rsidRPr="00A87211" w:rsidRDefault="00FB75F5" w:rsidP="00F24EC4">
      <w:pPr>
        <w:pStyle w:val="Titre2"/>
        <w:rPr>
          <w:rFonts w:eastAsiaTheme="minorEastAsia"/>
        </w:rPr>
      </w:pPr>
      <w:bookmarkStart w:id="96" w:name="_Toc195296150"/>
      <w:bookmarkStart w:id="97" w:name="_Toc195694230"/>
      <w:r w:rsidRPr="00A87211">
        <w:rPr>
          <w:rFonts w:eastAsiaTheme="minorEastAsia"/>
        </w:rPr>
        <w:t>Réponse à la recommandation du point 25 des observations finales</w:t>
      </w:r>
      <w:bookmarkEnd w:id="96"/>
      <w:bookmarkEnd w:id="97"/>
    </w:p>
    <w:p w14:paraId="046D0D24" w14:textId="16654191" w:rsidR="00FB75F5" w:rsidRPr="00A87211" w:rsidRDefault="00246DC3" w:rsidP="00A87211">
      <w:pPr>
        <w:spacing w:before="100" w:beforeAutospacing="1" w:after="100" w:afterAutospacing="1" w:line="240" w:lineRule="auto"/>
        <w:jc w:val="both"/>
        <w:rPr>
          <w:rFonts w:ascii="Times New Roman" w:eastAsia="Times New Roman" w:hAnsi="Times New Roman" w:cs="Times New Roman"/>
          <w:sz w:val="24"/>
          <w:szCs w:val="24"/>
          <w:lang w:val="fr-FR" w:eastAsia="fr-FR"/>
        </w:rPr>
      </w:pPr>
      <w:bookmarkStart w:id="98" w:name="_Hlk192144608"/>
      <w:r w:rsidRPr="00A87211">
        <w:rPr>
          <w:rFonts w:ascii="Times New Roman" w:eastAsia="Times New Roman" w:hAnsi="Times New Roman" w:cs="Times New Roman"/>
          <w:sz w:val="24"/>
          <w:szCs w:val="24"/>
          <w:lang w:val="fr-FR" w:eastAsia="fr-FR"/>
        </w:rPr>
        <w:t xml:space="preserve">190. </w:t>
      </w:r>
      <w:r w:rsidR="0043682D" w:rsidRPr="00A87211">
        <w:rPr>
          <w:rFonts w:ascii="Times New Roman" w:eastAsia="Times New Roman" w:hAnsi="Times New Roman" w:cs="Times New Roman"/>
          <w:sz w:val="24"/>
          <w:szCs w:val="24"/>
          <w:lang w:val="fr-FR" w:eastAsia="fr-FR"/>
        </w:rPr>
        <w:t>Le</w:t>
      </w:r>
      <w:r w:rsidR="00FB75F5" w:rsidRPr="00A87211">
        <w:rPr>
          <w:rFonts w:ascii="Times New Roman" w:eastAsia="Times New Roman" w:hAnsi="Times New Roman" w:cs="Times New Roman"/>
          <w:sz w:val="24"/>
          <w:szCs w:val="24"/>
          <w:lang w:val="fr-FR" w:eastAsia="fr-FR"/>
        </w:rPr>
        <w:t xml:space="preserve"> code foncier et domanial</w:t>
      </w:r>
      <w:bookmarkEnd w:id="98"/>
      <w:r w:rsidR="00FB75F5" w:rsidRPr="00A87211">
        <w:rPr>
          <w:rFonts w:ascii="Times New Roman" w:eastAsia="Times New Roman" w:hAnsi="Times New Roman" w:cs="Times New Roman"/>
          <w:sz w:val="24"/>
          <w:szCs w:val="24"/>
          <w:lang w:val="fr-FR" w:eastAsia="fr-FR"/>
        </w:rPr>
        <w:t xml:space="preserve"> assure l’égalité de droit homme/femme en ses articles 8, 13, 14 et 483. L’article 8. 8 de ce code veille au respect de l’égalité de l’homme et de la femme dans l’accès au foncier. L’article 13 met l’accent sur l’accès à la terre des populations pauvres et vulnérables, </w:t>
      </w:r>
      <w:r w:rsidR="00FB75F5" w:rsidRPr="00A87211">
        <w:rPr>
          <w:rFonts w:ascii="Times New Roman" w:eastAsia="Times New Roman" w:hAnsi="Times New Roman" w:cs="Times New Roman"/>
          <w:sz w:val="24"/>
          <w:szCs w:val="24"/>
          <w:lang w:val="fr-FR" w:eastAsia="fr-FR"/>
        </w:rPr>
        <w:lastRenderedPageBreak/>
        <w:t>notamment les femmes et les jeunes. L’article 14 se rapporte au respect de la dignité humaine, à la non-discrimination, à l’équité, à la justice et à l’égalité des sexes.</w:t>
      </w:r>
    </w:p>
    <w:p w14:paraId="669DDCA4" w14:textId="73E75796" w:rsidR="00FB75F5" w:rsidRPr="00A87211" w:rsidRDefault="00246DC3" w:rsidP="00A87211">
      <w:pPr>
        <w:spacing w:before="100" w:beforeAutospacing="1" w:after="100" w:afterAutospacing="1"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191</w:t>
      </w:r>
      <w:r w:rsidRPr="00A87211">
        <w:rPr>
          <w:rFonts w:ascii="Times New Roman" w:eastAsia="Times New Roman" w:hAnsi="Times New Roman" w:cs="Times New Roman"/>
          <w:i/>
          <w:sz w:val="24"/>
          <w:szCs w:val="24"/>
          <w:lang w:val="fr-FR" w:eastAsia="fr-FR"/>
        </w:rPr>
        <w:t xml:space="preserve">. </w:t>
      </w:r>
      <w:r w:rsidR="00FB75F5" w:rsidRPr="00A87211">
        <w:rPr>
          <w:rFonts w:ascii="Times New Roman" w:eastAsia="Times New Roman" w:hAnsi="Times New Roman" w:cs="Times New Roman"/>
          <w:i/>
          <w:sz w:val="24"/>
          <w:szCs w:val="24"/>
          <w:lang w:val="fr-FR" w:eastAsia="fr-FR"/>
        </w:rPr>
        <w:t>Voir également les informations fournies à l’article 11</w:t>
      </w:r>
      <w:r w:rsidRPr="00A87211">
        <w:rPr>
          <w:rFonts w:ascii="Times New Roman" w:eastAsia="Times New Roman" w:hAnsi="Times New Roman" w:cs="Times New Roman"/>
          <w:i/>
          <w:sz w:val="24"/>
          <w:szCs w:val="24"/>
          <w:lang w:val="fr-FR" w:eastAsia="fr-FR"/>
        </w:rPr>
        <w:t>.</w:t>
      </w:r>
    </w:p>
    <w:p w14:paraId="5126731E" w14:textId="77777777" w:rsidR="00FB75F5" w:rsidRDefault="00FB75F5" w:rsidP="00F24EC4">
      <w:pPr>
        <w:pStyle w:val="Titre2"/>
        <w:rPr>
          <w:rFonts w:eastAsiaTheme="minorEastAsia"/>
        </w:rPr>
      </w:pPr>
      <w:bookmarkStart w:id="99" w:name="_Toc195296151"/>
      <w:bookmarkStart w:id="100" w:name="_Hlk192084047"/>
      <w:bookmarkStart w:id="101" w:name="_Toc195694231"/>
      <w:r w:rsidRPr="00A87211">
        <w:rPr>
          <w:rFonts w:eastAsiaTheme="minorEastAsia"/>
        </w:rPr>
        <w:t>Réponse à la recommandation du point 26 des observations finales</w:t>
      </w:r>
      <w:bookmarkEnd w:id="99"/>
      <w:bookmarkEnd w:id="101"/>
    </w:p>
    <w:p w14:paraId="0F2583AD" w14:textId="77777777" w:rsidR="00541DCB" w:rsidRPr="00541DCB" w:rsidRDefault="00541DCB" w:rsidP="00541DCB">
      <w:pPr>
        <w:rPr>
          <w:lang w:val="fr-FR" w:eastAsia="fr-FR"/>
        </w:rPr>
      </w:pPr>
    </w:p>
    <w:bookmarkEnd w:id="100"/>
    <w:p w14:paraId="6B21A161" w14:textId="523CDFEA" w:rsidR="00FB75F5" w:rsidRPr="00A87211" w:rsidRDefault="00246DC3" w:rsidP="00A87211">
      <w:pPr>
        <w:spacing w:after="0" w:line="240"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 xml:space="preserve">192. </w:t>
      </w:r>
      <w:r w:rsidR="00E40355" w:rsidRPr="00A87211">
        <w:rPr>
          <w:rFonts w:ascii="Times New Roman" w:eastAsia="Times New Roman" w:hAnsi="Times New Roman" w:cs="Times New Roman"/>
          <w:sz w:val="24"/>
          <w:szCs w:val="24"/>
          <w:lang w:val="fr-FR" w:eastAsia="fr-FR"/>
        </w:rPr>
        <w:t>La</w:t>
      </w:r>
      <w:r w:rsidR="00FB75F5" w:rsidRPr="00A87211">
        <w:rPr>
          <w:rFonts w:ascii="Times New Roman" w:eastAsia="Times New Roman" w:hAnsi="Times New Roman" w:cs="Times New Roman"/>
          <w:sz w:val="24"/>
          <w:szCs w:val="24"/>
          <w:lang w:val="fr-FR" w:eastAsia="fr-FR"/>
        </w:rPr>
        <w:t xml:space="preserve"> gestion des expropriations pour cause d’utilité publique</w:t>
      </w:r>
      <w:r w:rsidR="00E40355" w:rsidRPr="00A87211">
        <w:rPr>
          <w:rFonts w:ascii="Times New Roman" w:eastAsia="Times New Roman" w:hAnsi="Times New Roman" w:cs="Times New Roman"/>
          <w:sz w:val="24"/>
          <w:szCs w:val="24"/>
          <w:lang w:val="fr-FR" w:eastAsia="fr-FR"/>
        </w:rPr>
        <w:t xml:space="preserve"> est garantie par</w:t>
      </w:r>
      <w:r w:rsidR="00FB75F5" w:rsidRPr="00A87211">
        <w:rPr>
          <w:rFonts w:ascii="Times New Roman" w:eastAsia="Times New Roman" w:hAnsi="Times New Roman" w:cs="Times New Roman"/>
          <w:sz w:val="24"/>
          <w:szCs w:val="24"/>
          <w:lang w:val="fr-FR" w:eastAsia="fr-FR"/>
        </w:rPr>
        <w:t xml:space="preserve"> l’article</w:t>
      </w:r>
      <w:r w:rsidR="00FB75F5" w:rsidRPr="00A87211">
        <w:rPr>
          <w:rFonts w:ascii="Times New Roman" w:eastAsiaTheme="minorEastAsia" w:hAnsi="Times New Roman" w:cs="Times New Roman"/>
          <w:sz w:val="24"/>
          <w:szCs w:val="24"/>
          <w:lang w:val="fr-FR" w:eastAsia="fr-FR"/>
        </w:rPr>
        <w:t xml:space="preserve"> 13 de l’annexe de la Constitution</w:t>
      </w:r>
      <w:r w:rsidR="00E40355" w:rsidRPr="00A87211">
        <w:rPr>
          <w:rFonts w:ascii="Times New Roman" w:eastAsiaTheme="minorEastAsia" w:hAnsi="Times New Roman" w:cs="Times New Roman"/>
          <w:sz w:val="24"/>
          <w:szCs w:val="24"/>
          <w:lang w:val="fr-FR" w:eastAsia="fr-FR"/>
        </w:rPr>
        <w:t>.</w:t>
      </w:r>
      <w:bookmarkStart w:id="102" w:name="_Hlk192144724"/>
      <w:r w:rsidR="001644FC"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La loi n° 2014-014 du 22 octobre 2014 portant modernisation de l’action publique en faveur de l’économie a créé la Commission d’expropriation et le décret n° 2019-189/PR du 5 décembre 2019 a précisé les attributions, l’organisation et le fonctionnement de cette commission</w:t>
      </w:r>
      <w:bookmarkEnd w:id="102"/>
      <w:r w:rsidR="00FB75F5" w:rsidRPr="00A87211">
        <w:rPr>
          <w:rFonts w:ascii="Times New Roman" w:eastAsia="Times New Roman" w:hAnsi="Times New Roman" w:cs="Times New Roman"/>
          <w:sz w:val="24"/>
          <w:szCs w:val="24"/>
          <w:lang w:val="fr-FR" w:eastAsia="fr-FR"/>
        </w:rPr>
        <w:t xml:space="preserve">. Désormais les dispositions légales relatives à l’expropriation sont alignées sur les normes internationales. </w:t>
      </w:r>
    </w:p>
    <w:p w14:paraId="0439083E" w14:textId="77777777" w:rsidR="00FB75F5" w:rsidRPr="00A87211" w:rsidRDefault="00FB75F5" w:rsidP="00A87211">
      <w:pPr>
        <w:spacing w:after="0" w:line="240" w:lineRule="auto"/>
        <w:jc w:val="both"/>
        <w:rPr>
          <w:rFonts w:ascii="Times New Roman" w:eastAsia="Times New Roman" w:hAnsi="Times New Roman" w:cs="Times New Roman"/>
          <w:sz w:val="24"/>
          <w:szCs w:val="24"/>
          <w:lang w:val="fr-FR" w:eastAsia="fr-FR"/>
        </w:rPr>
      </w:pPr>
    </w:p>
    <w:p w14:paraId="1AFDEBB2" w14:textId="3BFDD9B3" w:rsidR="00FB75F5" w:rsidRPr="00A87211" w:rsidRDefault="00246DC3" w:rsidP="00A87211">
      <w:pPr>
        <w:spacing w:after="0"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sz w:val="24"/>
          <w:szCs w:val="24"/>
          <w:lang w:val="fr-FR" w:eastAsia="fr-FR"/>
        </w:rPr>
        <w:t>193.</w:t>
      </w:r>
      <w:r w:rsidR="00FB75F5" w:rsidRPr="00A87211">
        <w:rPr>
          <w:rFonts w:ascii="Times New Roman" w:eastAsia="Times New Roman"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Il y a des procédures administratives en cours devant conduire à l’indemnisation des personnes victimes d’expropriation pour cause d’utilité publique sur certains sites.</w:t>
      </w:r>
    </w:p>
    <w:p w14:paraId="1A47D5D8" w14:textId="77777777" w:rsidR="00FB75F5" w:rsidRPr="00A87211" w:rsidRDefault="00FB75F5" w:rsidP="00A87211">
      <w:pPr>
        <w:spacing w:after="0" w:line="240" w:lineRule="auto"/>
        <w:jc w:val="both"/>
        <w:rPr>
          <w:rFonts w:ascii="Times New Roman" w:eastAsia="Times New Roman" w:hAnsi="Times New Roman" w:cs="Times New Roman"/>
          <w:sz w:val="24"/>
          <w:szCs w:val="24"/>
          <w:lang w:val="fr-FR" w:eastAsia="fr-FR"/>
        </w:rPr>
      </w:pPr>
    </w:p>
    <w:p w14:paraId="23463628" w14:textId="3AB37763" w:rsidR="00417432" w:rsidRDefault="001644FC" w:rsidP="00F24EC4">
      <w:pPr>
        <w:spacing w:after="0" w:line="240"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194.</w:t>
      </w:r>
      <w:r w:rsidRPr="00A87211">
        <w:rPr>
          <w:rFonts w:ascii="Times New Roman" w:eastAsiaTheme="minorEastAsia" w:hAnsi="Times New Roman" w:cs="Times New Roman"/>
          <w:i/>
          <w:sz w:val="24"/>
          <w:szCs w:val="24"/>
          <w:lang w:val="fr-FR" w:eastAsia="fr-FR"/>
        </w:rPr>
        <w:t xml:space="preserve"> </w:t>
      </w:r>
      <w:r w:rsidR="00FB75F5" w:rsidRPr="00A87211">
        <w:rPr>
          <w:rFonts w:ascii="Times New Roman" w:eastAsiaTheme="minorEastAsia" w:hAnsi="Times New Roman" w:cs="Times New Roman"/>
          <w:i/>
          <w:sz w:val="24"/>
          <w:szCs w:val="24"/>
          <w:lang w:val="fr-FR" w:eastAsia="fr-FR"/>
        </w:rPr>
        <w:t>Voir également les informations fournies à l’article 11.</w:t>
      </w:r>
      <w:bookmarkStart w:id="103" w:name="_Hlk192085056"/>
    </w:p>
    <w:p w14:paraId="6C42F1AC" w14:textId="77777777" w:rsidR="00F24EC4" w:rsidRPr="00F24EC4" w:rsidRDefault="00F24EC4" w:rsidP="00F24EC4">
      <w:pPr>
        <w:spacing w:after="0" w:line="240" w:lineRule="auto"/>
        <w:jc w:val="both"/>
        <w:rPr>
          <w:rFonts w:ascii="Times New Roman" w:eastAsia="Times New Roman" w:hAnsi="Times New Roman" w:cs="Times New Roman"/>
          <w:sz w:val="24"/>
          <w:szCs w:val="24"/>
          <w:lang w:val="fr-FR" w:eastAsia="fr-FR"/>
        </w:rPr>
      </w:pPr>
    </w:p>
    <w:p w14:paraId="457A8903" w14:textId="6F1D225B" w:rsidR="00FB75F5" w:rsidRDefault="00FB75F5" w:rsidP="00F24EC4">
      <w:pPr>
        <w:pStyle w:val="Titre2"/>
        <w:rPr>
          <w:rFonts w:eastAsiaTheme="minorEastAsia"/>
        </w:rPr>
      </w:pPr>
      <w:bookmarkStart w:id="104" w:name="_Toc195296152"/>
      <w:bookmarkStart w:id="105" w:name="_Toc195694232"/>
      <w:r w:rsidRPr="00A87211">
        <w:rPr>
          <w:rFonts w:eastAsiaTheme="minorEastAsia"/>
        </w:rPr>
        <w:t>Réponse à la recommandation du point 27 des observations finales</w:t>
      </w:r>
      <w:bookmarkEnd w:id="104"/>
      <w:bookmarkEnd w:id="105"/>
    </w:p>
    <w:p w14:paraId="0828D006" w14:textId="77777777" w:rsidR="00541DCB" w:rsidRPr="00541DCB" w:rsidRDefault="00541DCB" w:rsidP="00541DCB">
      <w:pPr>
        <w:spacing w:after="0"/>
        <w:rPr>
          <w:lang w:val="fr-FR" w:eastAsia="fr-FR"/>
        </w:rPr>
      </w:pPr>
    </w:p>
    <w:bookmarkEnd w:id="103"/>
    <w:p w14:paraId="39FFF782" w14:textId="59BB408A" w:rsidR="0074482A" w:rsidRPr="00A87211" w:rsidRDefault="001644F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hAnsi="Times New Roman" w:cs="Times New Roman"/>
          <w:sz w:val="24"/>
          <w:szCs w:val="24"/>
          <w:lang w:val="fr-FR"/>
        </w:rPr>
        <w:t xml:space="preserve">195. </w:t>
      </w:r>
      <w:r w:rsidR="0074482A" w:rsidRPr="00A87211">
        <w:rPr>
          <w:rFonts w:ascii="Times New Roman" w:hAnsi="Times New Roman" w:cs="Times New Roman"/>
          <w:sz w:val="24"/>
          <w:szCs w:val="24"/>
          <w:lang w:val="fr-FR"/>
        </w:rPr>
        <w:t xml:space="preserve">Le gouvernement poursuit le </w:t>
      </w:r>
      <w:r w:rsidR="0074482A" w:rsidRPr="003732E7">
        <w:rPr>
          <w:rFonts w:ascii="Times New Roman" w:hAnsi="Times New Roman" w:cs="Times New Roman"/>
          <w:sz w:val="24"/>
          <w:szCs w:val="24"/>
          <w:lang w:val="fr-FR"/>
        </w:rPr>
        <w:t>renforce</w:t>
      </w:r>
      <w:r w:rsidR="0074482A" w:rsidRPr="00A87211">
        <w:rPr>
          <w:rFonts w:ascii="Times New Roman" w:hAnsi="Times New Roman" w:cs="Times New Roman"/>
          <w:sz w:val="24"/>
          <w:szCs w:val="24"/>
          <w:lang w:val="fr-FR"/>
        </w:rPr>
        <w:t>ment d</w:t>
      </w:r>
      <w:r w:rsidR="00531F26">
        <w:rPr>
          <w:rFonts w:ascii="Times New Roman" w:hAnsi="Times New Roman" w:cs="Times New Roman"/>
          <w:sz w:val="24"/>
          <w:szCs w:val="24"/>
          <w:lang w:val="fr-FR"/>
        </w:rPr>
        <w:t>u</w:t>
      </w:r>
      <w:r w:rsidR="0074482A" w:rsidRPr="00A87211">
        <w:rPr>
          <w:rFonts w:ascii="Times New Roman" w:hAnsi="Times New Roman" w:cs="Times New Roman"/>
          <w:sz w:val="24"/>
          <w:szCs w:val="24"/>
          <w:lang w:val="fr-FR"/>
        </w:rPr>
        <w:t xml:space="preserve"> </w:t>
      </w:r>
      <w:r w:rsidR="0074482A" w:rsidRPr="003732E7">
        <w:rPr>
          <w:rFonts w:ascii="Times New Roman" w:hAnsi="Times New Roman" w:cs="Times New Roman"/>
          <w:sz w:val="24"/>
          <w:szCs w:val="24"/>
          <w:lang w:val="fr-FR"/>
        </w:rPr>
        <w:t>cadre juridique relatif à la protection de l'environnement et des droits sociaux</w:t>
      </w:r>
      <w:r w:rsidR="007E27D9" w:rsidRPr="00A87211">
        <w:rPr>
          <w:rFonts w:ascii="Times New Roman" w:hAnsi="Times New Roman" w:cs="Times New Roman"/>
          <w:sz w:val="24"/>
          <w:szCs w:val="24"/>
          <w:lang w:val="fr-FR"/>
        </w:rPr>
        <w:t xml:space="preserve"> </w:t>
      </w:r>
      <w:r w:rsidR="0074482A" w:rsidRPr="00A87211">
        <w:rPr>
          <w:rFonts w:ascii="Times New Roman" w:hAnsi="Times New Roman" w:cs="Times New Roman"/>
          <w:sz w:val="24"/>
          <w:szCs w:val="24"/>
          <w:lang w:val="fr-FR"/>
        </w:rPr>
        <w:t>avec l’adoption</w:t>
      </w:r>
      <w:r w:rsidR="0074482A" w:rsidRPr="00A87211">
        <w:rPr>
          <w:rFonts w:ascii="Times New Roman" w:eastAsiaTheme="minorEastAsia" w:hAnsi="Times New Roman" w:cs="Times New Roman"/>
          <w:sz w:val="24"/>
          <w:szCs w:val="24"/>
          <w:lang w:val="fr-FR" w:eastAsia="fr-FR"/>
        </w:rPr>
        <w:t xml:space="preserve"> du décret d’application n° 2017/023 du 25 février 2017</w:t>
      </w:r>
      <w:r w:rsidR="00531F26" w:rsidRPr="00531F26">
        <w:rPr>
          <w:rFonts w:ascii="Times New Roman" w:eastAsiaTheme="minorEastAsia" w:hAnsi="Times New Roman" w:cs="Times New Roman"/>
          <w:color w:val="FF0000"/>
          <w:sz w:val="24"/>
          <w:szCs w:val="24"/>
          <w:lang w:val="fr-FR" w:eastAsia="fr-FR"/>
        </w:rPr>
        <w:t>,</w:t>
      </w:r>
      <w:r w:rsidR="0074482A" w:rsidRPr="00A87211">
        <w:rPr>
          <w:rFonts w:ascii="Times New Roman" w:eastAsiaTheme="minorEastAsia" w:hAnsi="Times New Roman" w:cs="Times New Roman"/>
          <w:sz w:val="24"/>
          <w:szCs w:val="24"/>
          <w:lang w:val="fr-FR" w:eastAsia="fr-FR"/>
        </w:rPr>
        <w:t xml:space="preserve"> de la loi n° 2011-008 du 5 mai 2011 portant contribution des entreprises minières au développement local et régional des zones minières. Ce décret fixe à 0, 75 % du chiffre d’affaires</w:t>
      </w:r>
      <w:r w:rsidR="00417432" w:rsidRPr="00A87211">
        <w:rPr>
          <w:rFonts w:ascii="Times New Roman" w:eastAsiaTheme="minorEastAsia" w:hAnsi="Times New Roman" w:cs="Times New Roman"/>
          <w:sz w:val="24"/>
          <w:szCs w:val="24"/>
          <w:lang w:val="fr-FR" w:eastAsia="fr-FR"/>
        </w:rPr>
        <w:t xml:space="preserve"> des entreprises</w:t>
      </w:r>
      <w:r w:rsidR="0074482A" w:rsidRPr="00A87211">
        <w:rPr>
          <w:rFonts w:ascii="Times New Roman" w:eastAsiaTheme="minorEastAsia" w:hAnsi="Times New Roman" w:cs="Times New Roman"/>
          <w:sz w:val="24"/>
          <w:szCs w:val="24"/>
          <w:lang w:val="fr-FR" w:eastAsia="fr-FR"/>
        </w:rPr>
        <w:t xml:space="preserve"> </w:t>
      </w:r>
      <w:r w:rsidR="007E27D9" w:rsidRPr="00A87211">
        <w:rPr>
          <w:rFonts w:ascii="Times New Roman" w:eastAsiaTheme="minorEastAsia" w:hAnsi="Times New Roman" w:cs="Times New Roman"/>
          <w:sz w:val="24"/>
          <w:szCs w:val="24"/>
          <w:lang w:val="fr-FR" w:eastAsia="fr-FR"/>
        </w:rPr>
        <w:t>le taux qui est versé aux localités minières en vue de leur développement.</w:t>
      </w:r>
    </w:p>
    <w:p w14:paraId="535CA30F" w14:textId="25F9D416" w:rsidR="00FB75F5" w:rsidRPr="00A87211" w:rsidRDefault="001644F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196. </w:t>
      </w:r>
      <w:r w:rsidR="00E80F54" w:rsidRPr="00A87211">
        <w:rPr>
          <w:rFonts w:ascii="Times New Roman" w:eastAsiaTheme="minorEastAsia" w:hAnsi="Times New Roman" w:cs="Times New Roman"/>
          <w:sz w:val="24"/>
          <w:szCs w:val="24"/>
          <w:lang w:val="fr-FR" w:eastAsia="fr-FR"/>
        </w:rPr>
        <w:t>Par ailleurs, i</w:t>
      </w:r>
      <w:r w:rsidR="00FB75F5" w:rsidRPr="00A87211">
        <w:rPr>
          <w:rFonts w:ascii="Times New Roman" w:eastAsiaTheme="minorEastAsia" w:hAnsi="Times New Roman" w:cs="Times New Roman"/>
          <w:sz w:val="24"/>
          <w:szCs w:val="24"/>
          <w:lang w:val="fr-FR" w:eastAsia="fr-FR"/>
        </w:rPr>
        <w:t xml:space="preserve">l </w:t>
      </w:r>
      <w:r w:rsidR="007E27D9" w:rsidRPr="00A87211">
        <w:rPr>
          <w:rFonts w:ascii="Times New Roman" w:eastAsiaTheme="minorEastAsia" w:hAnsi="Times New Roman" w:cs="Times New Roman"/>
          <w:sz w:val="24"/>
          <w:szCs w:val="24"/>
          <w:lang w:val="fr-FR" w:eastAsia="fr-FR"/>
        </w:rPr>
        <w:t>est</w:t>
      </w:r>
      <w:r w:rsidR="00FB75F5" w:rsidRPr="00A87211">
        <w:rPr>
          <w:rFonts w:ascii="Times New Roman" w:eastAsiaTheme="minorEastAsia" w:hAnsi="Times New Roman" w:cs="Times New Roman"/>
          <w:sz w:val="24"/>
          <w:szCs w:val="24"/>
          <w:lang w:val="fr-FR" w:eastAsia="fr-FR"/>
        </w:rPr>
        <w:t xml:space="preserve"> mis en place un comité tripartite de gestion de la contribution et dont la communauté locale est représentée par quatre (04) membres dans chaque comité. Pour ce qui est des carrières de sable et les exploitations de matériaux de construction ayant un permis d’exploitation, ils versent un montant à hauteur de 5</w:t>
      </w:r>
      <w:r w:rsidR="002D6181">
        <w:rPr>
          <w:rFonts w:ascii="Times New Roman" w:eastAsiaTheme="minorEastAsia" w:hAnsi="Times New Roman" w:cs="Times New Roman"/>
          <w:sz w:val="24"/>
          <w:szCs w:val="24"/>
          <w:lang w:val="fr-FR" w:eastAsia="fr-FR"/>
        </w:rPr>
        <w:t> 000 000 FCFA</w:t>
      </w:r>
      <w:r w:rsidR="00FB75F5" w:rsidRPr="00A87211">
        <w:rPr>
          <w:rFonts w:ascii="Times New Roman" w:eastAsiaTheme="minorEastAsia" w:hAnsi="Times New Roman" w:cs="Times New Roman"/>
          <w:sz w:val="24"/>
          <w:szCs w:val="24"/>
          <w:lang w:val="fr-FR" w:eastAsia="fr-FR"/>
        </w:rPr>
        <w:t xml:space="preserve"> pour le développement des communautés abritant ces lieux d’exploitation.</w:t>
      </w:r>
    </w:p>
    <w:p w14:paraId="5DA63576" w14:textId="76746521" w:rsidR="00FB75F5" w:rsidRPr="00A87211" w:rsidRDefault="001644F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197. </w:t>
      </w:r>
      <w:r w:rsidR="00FB75F5" w:rsidRPr="00A87211">
        <w:rPr>
          <w:rFonts w:ascii="Times New Roman" w:eastAsiaTheme="minorEastAsia" w:hAnsi="Times New Roman" w:cs="Times New Roman"/>
          <w:sz w:val="24"/>
          <w:szCs w:val="24"/>
          <w:lang w:val="fr-FR" w:eastAsia="fr-FR"/>
        </w:rPr>
        <w:t xml:space="preserve">De 2018 – 2022 des fonds ont été versés par entreprise minière conformément à </w:t>
      </w:r>
      <w:r w:rsidR="00E80F54" w:rsidRPr="00A87211">
        <w:rPr>
          <w:rFonts w:ascii="Times New Roman" w:eastAsiaTheme="minorEastAsia" w:hAnsi="Times New Roman" w:cs="Times New Roman"/>
          <w:sz w:val="24"/>
          <w:szCs w:val="24"/>
          <w:lang w:val="fr-FR" w:eastAsia="fr-FR"/>
        </w:rPr>
        <w:t>ce cadre juridique</w:t>
      </w:r>
      <w:r w:rsidR="00FB75F5" w:rsidRPr="00A87211">
        <w:rPr>
          <w:rFonts w:ascii="Times New Roman" w:eastAsiaTheme="minorEastAsia" w:hAnsi="Times New Roman" w:cs="Times New Roman"/>
          <w:sz w:val="24"/>
          <w:szCs w:val="24"/>
          <w:lang w:val="fr-FR" w:eastAsia="fr-FR"/>
        </w:rPr>
        <w:t>.  Ces fonds ont permis de mettre à la disposition des communautés impactées par l’exploitation minière des centres de santé, des forages d’eau potable, des salles de classe avec des blocs de latrines, des insta</w:t>
      </w:r>
      <w:r w:rsidR="00484E74">
        <w:rPr>
          <w:rFonts w:ascii="Times New Roman" w:eastAsiaTheme="minorEastAsia" w:hAnsi="Times New Roman" w:cs="Times New Roman"/>
          <w:sz w:val="24"/>
          <w:szCs w:val="24"/>
          <w:lang w:val="fr-FR" w:eastAsia="fr-FR"/>
        </w:rPr>
        <w:t>llations</w:t>
      </w:r>
      <w:r w:rsidR="00FB75F5" w:rsidRPr="00A87211">
        <w:rPr>
          <w:rFonts w:ascii="Times New Roman" w:eastAsiaTheme="minorEastAsia" w:hAnsi="Times New Roman" w:cs="Times New Roman"/>
          <w:sz w:val="24"/>
          <w:szCs w:val="24"/>
          <w:lang w:val="fr-FR" w:eastAsia="fr-FR"/>
        </w:rPr>
        <w:t xml:space="preserve"> électriques, des marchés etc.</w:t>
      </w:r>
    </w:p>
    <w:p w14:paraId="4C5DDEB0" w14:textId="7F4668C6" w:rsidR="00FB75F5" w:rsidRDefault="00FB75F5" w:rsidP="00F24EC4">
      <w:pPr>
        <w:pStyle w:val="Titre2"/>
        <w:rPr>
          <w:rFonts w:eastAsiaTheme="minorEastAsia"/>
        </w:rPr>
      </w:pPr>
      <w:bookmarkStart w:id="106" w:name="_Toc195296153"/>
      <w:bookmarkStart w:id="107" w:name="_Toc195694233"/>
      <w:r w:rsidRPr="00A87211">
        <w:rPr>
          <w:rFonts w:eastAsiaTheme="minorEastAsia"/>
        </w:rPr>
        <w:t>Réponse à la recommandation du point 28 des observations finales</w:t>
      </w:r>
      <w:bookmarkEnd w:id="106"/>
      <w:bookmarkEnd w:id="107"/>
    </w:p>
    <w:p w14:paraId="23245378" w14:textId="77777777" w:rsidR="00DE377D" w:rsidRPr="00DE377D" w:rsidRDefault="00DE377D" w:rsidP="00DE377D">
      <w:pPr>
        <w:rPr>
          <w:lang w:val="fr-FR" w:eastAsia="fr-FR"/>
        </w:rPr>
      </w:pPr>
    </w:p>
    <w:p w14:paraId="4834D237" w14:textId="2DEF09D6" w:rsidR="00FB75F5" w:rsidRPr="00A87211" w:rsidRDefault="001644FC" w:rsidP="00A87211">
      <w:pPr>
        <w:spacing w:after="200" w:line="276" w:lineRule="auto"/>
        <w:jc w:val="both"/>
        <w:rPr>
          <w:rFonts w:ascii="Times New Roman" w:eastAsiaTheme="minorEastAsia" w:hAnsi="Times New Roman" w:cs="Times New Roman"/>
          <w:sz w:val="24"/>
          <w:szCs w:val="24"/>
          <w:lang w:val="fr-FR" w:eastAsia="fr-FR"/>
        </w:rPr>
      </w:pPr>
      <w:r w:rsidRPr="00541DCB">
        <w:rPr>
          <w:rFonts w:ascii="Times New Roman" w:eastAsiaTheme="minorEastAsia" w:hAnsi="Times New Roman" w:cs="Times New Roman"/>
          <w:sz w:val="24"/>
          <w:szCs w:val="24"/>
          <w:lang w:val="fr-FR" w:eastAsia="fr-FR"/>
        </w:rPr>
        <w:t>198.</w:t>
      </w:r>
      <w:r w:rsidRPr="00A87211">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Le projet de loi d’orientation agricole dont l’adoption est en cours, consacre dans ses dispositions, les fondamentaux du droit à l’alimentation. Les programmes, projets et plans stratégiques du secteur agricole, œuvrent pour l’atteinte des différents piliers du droit à l’alimentation. On note entre autres :</w:t>
      </w:r>
    </w:p>
    <w:p w14:paraId="713E4CE8" w14:textId="565E0EF2" w:rsidR="00FB75F5" w:rsidRPr="00A87211" w:rsidRDefault="00FB75F5" w:rsidP="00A87211">
      <w:pPr>
        <w:numPr>
          <w:ilvl w:val="0"/>
          <w:numId w:val="27"/>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l’accessibilité</w:t>
      </w:r>
      <w:proofErr w:type="gramEnd"/>
      <w:r w:rsidRPr="00A87211">
        <w:rPr>
          <w:rFonts w:ascii="Times New Roman" w:eastAsiaTheme="minorEastAsia" w:hAnsi="Times New Roman" w:cs="Times New Roman"/>
          <w:sz w:val="24"/>
          <w:szCs w:val="24"/>
          <w:lang w:val="fr-FR" w:eastAsia="fr-FR"/>
        </w:rPr>
        <w:t xml:space="preserve"> physique : la coordination des actions entre les ministères chargés de l’agriculture et celui du désenclavement des pistes rurales contribuent efficacement à la satisfaction du ce pilier. Dans cette optique, le programme régional d’intégration des marchés </w:t>
      </w:r>
      <w:r w:rsidRPr="00A87211">
        <w:rPr>
          <w:rFonts w:ascii="Times New Roman" w:eastAsiaTheme="minorEastAsia" w:hAnsi="Times New Roman" w:cs="Times New Roman"/>
          <w:sz w:val="24"/>
          <w:szCs w:val="24"/>
          <w:lang w:val="fr-FR" w:eastAsia="fr-FR"/>
        </w:rPr>
        <w:lastRenderedPageBreak/>
        <w:t>agricoles (PRIMA-TOGO), œuvre pour la création des marchés frontaliers en vue de faciliter l’accessibilité des produits agricoles inter – Etats</w:t>
      </w:r>
      <w:r w:rsidR="00FA08E7" w:rsidRPr="00A87211">
        <w:rPr>
          <w:rFonts w:ascii="Times New Roman" w:eastAsiaTheme="minorEastAsia" w:hAnsi="Times New Roman" w:cs="Times New Roman"/>
          <w:sz w:val="24"/>
          <w:szCs w:val="24"/>
          <w:lang w:val="fr-FR" w:eastAsia="fr-FR"/>
        </w:rPr>
        <w:t> ;</w:t>
      </w:r>
    </w:p>
    <w:p w14:paraId="7E195DC8" w14:textId="095C1409" w:rsidR="00FB75F5" w:rsidRPr="00A87211" w:rsidRDefault="00FB75F5" w:rsidP="00A87211">
      <w:pPr>
        <w:numPr>
          <w:ilvl w:val="0"/>
          <w:numId w:val="27"/>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l’accessibilité</w:t>
      </w:r>
      <w:proofErr w:type="gramEnd"/>
      <w:r w:rsidRPr="00A87211">
        <w:rPr>
          <w:rFonts w:ascii="Times New Roman" w:eastAsiaTheme="minorEastAsia" w:hAnsi="Times New Roman" w:cs="Times New Roman"/>
          <w:sz w:val="24"/>
          <w:szCs w:val="24"/>
          <w:lang w:val="fr-FR" w:eastAsia="fr-FR"/>
        </w:rPr>
        <w:t xml:space="preserve"> économique : elle se manifeste par les fonctions de régulation des prix que joue l’ANSAT</w:t>
      </w:r>
      <w:r w:rsidR="00FA08E7" w:rsidRPr="00A87211">
        <w:rPr>
          <w:rFonts w:ascii="Times New Roman" w:eastAsiaTheme="minorEastAsia" w:hAnsi="Times New Roman" w:cs="Times New Roman"/>
          <w:sz w:val="24"/>
          <w:szCs w:val="24"/>
          <w:lang w:val="fr-FR" w:eastAsia="fr-FR"/>
        </w:rPr>
        <w:t> ;</w:t>
      </w:r>
      <w:r w:rsidRPr="00A87211">
        <w:rPr>
          <w:rFonts w:ascii="Times New Roman" w:eastAsiaTheme="minorEastAsia" w:hAnsi="Times New Roman" w:cs="Times New Roman"/>
          <w:sz w:val="24"/>
          <w:szCs w:val="24"/>
          <w:lang w:val="fr-FR" w:eastAsia="fr-FR"/>
        </w:rPr>
        <w:t xml:space="preserve"> </w:t>
      </w:r>
    </w:p>
    <w:p w14:paraId="2E2FCB73" w14:textId="178FC042" w:rsidR="00FB75F5" w:rsidRPr="00A87211" w:rsidRDefault="00FB75F5" w:rsidP="00A87211">
      <w:pPr>
        <w:numPr>
          <w:ilvl w:val="0"/>
          <w:numId w:val="27"/>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la</w:t>
      </w:r>
      <w:proofErr w:type="gramEnd"/>
      <w:r w:rsidRPr="00A87211">
        <w:rPr>
          <w:rFonts w:ascii="Times New Roman" w:eastAsiaTheme="minorEastAsia" w:hAnsi="Times New Roman" w:cs="Times New Roman"/>
          <w:sz w:val="24"/>
          <w:szCs w:val="24"/>
          <w:lang w:val="fr-FR" w:eastAsia="fr-FR"/>
        </w:rPr>
        <w:t xml:space="preserve"> durabilité : elle se démarque par l’application effective des mesures respectueuses de l’environnement dans la mise en œuvre des projets de développement. Il est aussi créé une cellule environnementale et sociale au sein du MAEDR, qui veille à l’application des normes environnementales et sociales pendant la réalisation des activités du secteur</w:t>
      </w:r>
      <w:r w:rsidR="00FA08E7" w:rsidRPr="00A87211">
        <w:rPr>
          <w:rFonts w:ascii="Times New Roman" w:eastAsiaTheme="minorEastAsia" w:hAnsi="Times New Roman" w:cs="Times New Roman"/>
          <w:sz w:val="24"/>
          <w:szCs w:val="24"/>
          <w:lang w:val="fr-FR" w:eastAsia="fr-FR"/>
        </w:rPr>
        <w:t> ;</w:t>
      </w:r>
      <w:r w:rsidRPr="00A87211">
        <w:rPr>
          <w:rFonts w:ascii="Times New Roman" w:eastAsiaTheme="minorEastAsia" w:hAnsi="Times New Roman" w:cs="Times New Roman"/>
          <w:sz w:val="24"/>
          <w:szCs w:val="24"/>
          <w:lang w:val="fr-FR" w:eastAsia="fr-FR"/>
        </w:rPr>
        <w:t xml:space="preserve"> </w:t>
      </w:r>
    </w:p>
    <w:p w14:paraId="2475F53F" w14:textId="77777777" w:rsidR="001644FC" w:rsidRPr="00A87211" w:rsidRDefault="00FB75F5" w:rsidP="00A87211">
      <w:pPr>
        <w:numPr>
          <w:ilvl w:val="0"/>
          <w:numId w:val="27"/>
        </w:numPr>
        <w:suppressAutoHyphens/>
        <w:spacing w:after="200" w:line="276" w:lineRule="auto"/>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l’adéquation</w:t>
      </w:r>
      <w:proofErr w:type="gramEnd"/>
      <w:r w:rsidRPr="00A87211">
        <w:rPr>
          <w:rFonts w:ascii="Times New Roman" w:eastAsiaTheme="minorEastAsia" w:hAnsi="Times New Roman" w:cs="Times New Roman"/>
          <w:sz w:val="24"/>
          <w:szCs w:val="24"/>
          <w:lang w:val="fr-FR" w:eastAsia="fr-FR"/>
        </w:rPr>
        <w:t> : les produits agricoles respectent les habitudes culturelles et cultuelles des togolais. Plusieurs initiatives sont prises par le gouvernement en passant par la consécration du mois dédié au « consommer local » et la création d’un ministère chargé de la promotion de la consommation locale</w:t>
      </w:r>
      <w:r w:rsidR="00FA08E7" w:rsidRPr="00A87211">
        <w:rPr>
          <w:rFonts w:ascii="Times New Roman" w:eastAsiaTheme="minorEastAsia" w:hAnsi="Times New Roman" w:cs="Times New Roman"/>
          <w:sz w:val="24"/>
          <w:szCs w:val="24"/>
          <w:lang w:val="fr-FR" w:eastAsia="fr-FR"/>
        </w:rPr>
        <w:t> ;</w:t>
      </w:r>
    </w:p>
    <w:p w14:paraId="395268E4" w14:textId="10BFE963" w:rsidR="00FB75F5" w:rsidRPr="00A87211" w:rsidRDefault="00FA08E7" w:rsidP="00A87211">
      <w:pPr>
        <w:numPr>
          <w:ilvl w:val="0"/>
          <w:numId w:val="27"/>
        </w:numPr>
        <w:suppressAutoHyphens/>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Pour l</w:t>
      </w:r>
      <w:r w:rsidR="00FB75F5" w:rsidRPr="00A87211">
        <w:rPr>
          <w:rFonts w:ascii="Times New Roman" w:eastAsiaTheme="minorEastAsia" w:hAnsi="Times New Roman" w:cs="Times New Roman"/>
          <w:sz w:val="24"/>
          <w:szCs w:val="24"/>
          <w:lang w:val="fr-FR" w:eastAsia="fr-FR"/>
        </w:rPr>
        <w:t>a qualité </w:t>
      </w:r>
      <w:r w:rsidRPr="00A87211">
        <w:rPr>
          <w:rFonts w:ascii="Times New Roman" w:eastAsiaTheme="minorEastAsia" w:hAnsi="Times New Roman" w:cs="Times New Roman"/>
          <w:sz w:val="24"/>
          <w:szCs w:val="24"/>
          <w:lang w:val="fr-FR" w:eastAsia="fr-FR"/>
        </w:rPr>
        <w:t>et la disponibilité de la nourriture, </w:t>
      </w:r>
      <w:r w:rsidR="00FB75F5" w:rsidRPr="00A87211">
        <w:rPr>
          <w:rFonts w:ascii="Times New Roman" w:eastAsiaTheme="minorEastAsia" w:hAnsi="Times New Roman" w:cs="Times New Roman"/>
          <w:sz w:val="24"/>
          <w:szCs w:val="24"/>
          <w:lang w:val="fr-FR" w:eastAsia="fr-FR"/>
        </w:rPr>
        <w:t>V</w:t>
      </w:r>
      <w:r w:rsidR="00FB75F5" w:rsidRPr="00A87211">
        <w:rPr>
          <w:rFonts w:ascii="Times New Roman" w:eastAsiaTheme="minorEastAsia" w:hAnsi="Times New Roman" w:cs="Times New Roman"/>
          <w:i/>
          <w:sz w:val="24"/>
          <w:szCs w:val="24"/>
          <w:lang w:val="fr-FR" w:eastAsia="fr-FR"/>
        </w:rPr>
        <w:t xml:space="preserve">oir informations à l’article 11 (du droit à une nourriture </w:t>
      </w:r>
      <w:r w:rsidR="00FB75F5" w:rsidRPr="00E93C3E">
        <w:rPr>
          <w:rFonts w:ascii="Times New Roman" w:eastAsiaTheme="minorEastAsia" w:hAnsi="Times New Roman" w:cs="Times New Roman"/>
          <w:i/>
          <w:sz w:val="24"/>
          <w:szCs w:val="24"/>
          <w:lang w:val="fr-FR" w:eastAsia="fr-FR"/>
        </w:rPr>
        <w:t>suffisan</w:t>
      </w:r>
      <w:r w:rsidR="00EB1BC5" w:rsidRPr="00E93C3E">
        <w:rPr>
          <w:rFonts w:ascii="Times New Roman" w:eastAsiaTheme="minorEastAsia" w:hAnsi="Times New Roman" w:cs="Times New Roman"/>
          <w:i/>
          <w:sz w:val="24"/>
          <w:szCs w:val="24"/>
          <w:lang w:val="fr-FR" w:eastAsia="fr-FR"/>
        </w:rPr>
        <w:t>t</w:t>
      </w:r>
      <w:r w:rsidR="00FB75F5" w:rsidRPr="00E93C3E">
        <w:rPr>
          <w:rFonts w:ascii="Times New Roman" w:eastAsiaTheme="minorEastAsia" w:hAnsi="Times New Roman" w:cs="Times New Roman"/>
          <w:i/>
          <w:sz w:val="24"/>
          <w:szCs w:val="24"/>
          <w:lang w:val="fr-FR" w:eastAsia="fr-FR"/>
        </w:rPr>
        <w:t>e</w:t>
      </w:r>
      <w:r w:rsidR="00FB75F5" w:rsidRPr="00A87211">
        <w:rPr>
          <w:rFonts w:ascii="Times New Roman" w:eastAsiaTheme="minorEastAsia" w:hAnsi="Times New Roman" w:cs="Times New Roman"/>
          <w:i/>
          <w:sz w:val="24"/>
          <w:szCs w:val="24"/>
          <w:lang w:val="fr-FR" w:eastAsia="fr-FR"/>
        </w:rPr>
        <w:t>).</w:t>
      </w:r>
    </w:p>
    <w:p w14:paraId="5DAFAC06" w14:textId="16C560C1" w:rsidR="00DE377D" w:rsidRDefault="00FB75F5" w:rsidP="00541DCB">
      <w:pPr>
        <w:pStyle w:val="Titre2"/>
        <w:rPr>
          <w:rFonts w:eastAsiaTheme="minorEastAsia"/>
        </w:rPr>
      </w:pPr>
      <w:bookmarkStart w:id="108" w:name="_Toc195296154"/>
      <w:bookmarkStart w:id="109" w:name="_Hlk194675554"/>
      <w:bookmarkStart w:id="110" w:name="_Toc195694234"/>
      <w:r w:rsidRPr="00A87211">
        <w:rPr>
          <w:rFonts w:eastAsiaTheme="minorEastAsia"/>
        </w:rPr>
        <w:t>Réponse à la recommandation du point 29 des observations finales</w:t>
      </w:r>
      <w:bookmarkEnd w:id="108"/>
      <w:bookmarkEnd w:id="110"/>
    </w:p>
    <w:p w14:paraId="422B205F" w14:textId="77777777" w:rsidR="00541DCB" w:rsidRPr="00541DCB" w:rsidRDefault="00541DCB" w:rsidP="00541DCB">
      <w:pPr>
        <w:spacing w:after="0"/>
        <w:rPr>
          <w:lang w:val="fr-FR" w:eastAsia="fr-FR"/>
        </w:rPr>
      </w:pPr>
    </w:p>
    <w:p w14:paraId="67C9FCB8" w14:textId="68FC58A5" w:rsidR="00FB75F5" w:rsidRPr="00A87211" w:rsidRDefault="001644FC" w:rsidP="00A87211">
      <w:pPr>
        <w:suppressAutoHyphens/>
        <w:spacing w:after="0" w:line="276" w:lineRule="auto"/>
        <w:jc w:val="both"/>
        <w:rPr>
          <w:rFonts w:ascii="Times New Roman" w:eastAsia="Times New Roman" w:hAnsi="Times New Roman" w:cs="Times New Roman"/>
          <w:bCs/>
          <w:iCs/>
          <w:sz w:val="24"/>
          <w:szCs w:val="24"/>
          <w:lang w:val="fr-FR" w:eastAsia="zh-CN"/>
        </w:rPr>
      </w:pPr>
      <w:bookmarkStart w:id="111" w:name="_Toc469108437"/>
      <w:bookmarkStart w:id="112" w:name="_Toc135151113"/>
      <w:bookmarkEnd w:id="109"/>
      <w:r w:rsidRPr="00A87211">
        <w:rPr>
          <w:rFonts w:ascii="Times New Roman" w:eastAsia="Times New Roman" w:hAnsi="Times New Roman" w:cs="Times New Roman"/>
          <w:bCs/>
          <w:iCs/>
          <w:sz w:val="24"/>
          <w:szCs w:val="24"/>
          <w:lang w:val="fr-FR" w:eastAsia="zh-CN"/>
        </w:rPr>
        <w:t xml:space="preserve">199. a) </w:t>
      </w:r>
      <w:r w:rsidR="00FB75F5" w:rsidRPr="00A87211">
        <w:rPr>
          <w:rFonts w:ascii="Times New Roman" w:eastAsia="Times New Roman" w:hAnsi="Times New Roman" w:cs="Times New Roman"/>
          <w:bCs/>
          <w:iCs/>
          <w:sz w:val="24"/>
          <w:szCs w:val="24"/>
          <w:lang w:val="fr-FR" w:eastAsia="zh-CN"/>
        </w:rPr>
        <w:t>Le financement de la santé en valeur absolue connait une évolution.</w:t>
      </w:r>
      <w:r w:rsidR="00B50B68" w:rsidRPr="00B50B68">
        <w:rPr>
          <w:rFonts w:ascii="Times New Roman" w:hAnsi="Times New Roman" w:cs="Times New Roman"/>
          <w:bCs/>
          <w:iCs/>
          <w:color w:val="1F3864" w:themeColor="accent1" w:themeShade="80"/>
          <w:sz w:val="24"/>
          <w:szCs w:val="24"/>
        </w:rPr>
        <w:t xml:space="preserve"> </w:t>
      </w:r>
      <w:r w:rsidR="00B50B68" w:rsidRPr="00DA711F">
        <w:rPr>
          <w:rFonts w:ascii="Times New Roman" w:hAnsi="Times New Roman" w:cs="Times New Roman"/>
          <w:bCs/>
          <w:iCs/>
          <w:sz w:val="24"/>
          <w:szCs w:val="24"/>
        </w:rPr>
        <w:t xml:space="preserve">Pour la mise </w:t>
      </w:r>
      <w:proofErr w:type="spellStart"/>
      <w:r w:rsidR="00B50B68" w:rsidRPr="00DA711F">
        <w:rPr>
          <w:rFonts w:ascii="Times New Roman" w:hAnsi="Times New Roman" w:cs="Times New Roman"/>
          <w:bCs/>
          <w:iCs/>
          <w:sz w:val="24"/>
          <w:szCs w:val="24"/>
        </w:rPr>
        <w:t>en</w:t>
      </w:r>
      <w:proofErr w:type="spellEnd"/>
      <w:r w:rsidR="00B50B68" w:rsidRPr="00DA711F">
        <w:rPr>
          <w:rFonts w:ascii="Times New Roman" w:hAnsi="Times New Roman" w:cs="Times New Roman"/>
          <w:bCs/>
          <w:iCs/>
          <w:sz w:val="24"/>
          <w:szCs w:val="24"/>
        </w:rPr>
        <w:t xml:space="preserve"> </w:t>
      </w:r>
      <w:proofErr w:type="spellStart"/>
      <w:r w:rsidR="00B50B68" w:rsidRPr="00DA711F">
        <w:rPr>
          <w:rFonts w:ascii="Times New Roman" w:hAnsi="Times New Roman" w:cs="Times New Roman"/>
          <w:bCs/>
          <w:iCs/>
          <w:sz w:val="24"/>
          <w:szCs w:val="24"/>
        </w:rPr>
        <w:t>œuvre</w:t>
      </w:r>
      <w:proofErr w:type="spellEnd"/>
      <w:r w:rsidR="00B50B68" w:rsidRPr="00DA711F">
        <w:rPr>
          <w:rFonts w:ascii="Times New Roman" w:hAnsi="Times New Roman" w:cs="Times New Roman"/>
          <w:bCs/>
          <w:iCs/>
          <w:sz w:val="24"/>
          <w:szCs w:val="24"/>
        </w:rPr>
        <w:t xml:space="preserve"> du dernier PNDS 2017-2021, le Togo </w:t>
      </w:r>
      <w:proofErr w:type="spellStart"/>
      <w:r w:rsidR="00B50B68" w:rsidRPr="00DA711F">
        <w:rPr>
          <w:rFonts w:ascii="Times New Roman" w:hAnsi="Times New Roman" w:cs="Times New Roman"/>
          <w:bCs/>
          <w:iCs/>
          <w:sz w:val="24"/>
          <w:szCs w:val="24"/>
        </w:rPr>
        <w:t>avait</w:t>
      </w:r>
      <w:proofErr w:type="spellEnd"/>
      <w:r w:rsidR="00B50B68" w:rsidRPr="00DA711F">
        <w:rPr>
          <w:rFonts w:ascii="Times New Roman" w:hAnsi="Times New Roman" w:cs="Times New Roman"/>
          <w:bCs/>
          <w:iCs/>
          <w:sz w:val="24"/>
          <w:szCs w:val="24"/>
        </w:rPr>
        <w:t xml:space="preserve"> </w:t>
      </w:r>
      <w:proofErr w:type="spellStart"/>
      <w:proofErr w:type="gramStart"/>
      <w:r w:rsidR="00B50B68" w:rsidRPr="00DA711F">
        <w:rPr>
          <w:rFonts w:ascii="Times New Roman" w:hAnsi="Times New Roman" w:cs="Times New Roman"/>
          <w:bCs/>
          <w:iCs/>
          <w:sz w:val="24"/>
          <w:szCs w:val="24"/>
        </w:rPr>
        <w:t>mobilisé</w:t>
      </w:r>
      <w:proofErr w:type="spellEnd"/>
      <w:r w:rsidR="00B50B68" w:rsidRPr="00DA711F">
        <w:rPr>
          <w:rFonts w:ascii="Times New Roman" w:hAnsi="Times New Roman" w:cs="Times New Roman"/>
          <w:bCs/>
          <w:iCs/>
          <w:sz w:val="24"/>
          <w:szCs w:val="24"/>
        </w:rPr>
        <w:t xml:space="preserve"> </w:t>
      </w:r>
      <w:r w:rsidR="00DA711F">
        <w:rPr>
          <w:rFonts w:ascii="Times New Roman" w:hAnsi="Times New Roman" w:cs="Times New Roman"/>
          <w:bCs/>
          <w:iCs/>
          <w:sz w:val="24"/>
          <w:szCs w:val="24"/>
        </w:rPr>
        <w:t xml:space="preserve"> </w:t>
      </w:r>
      <w:r w:rsidR="00B50B68" w:rsidRPr="0079236C">
        <w:rPr>
          <w:rFonts w:ascii="Times New Roman" w:hAnsi="Times New Roman" w:cs="Times New Roman"/>
          <w:b/>
          <w:bCs/>
          <w:sz w:val="24"/>
          <w:szCs w:val="24"/>
        </w:rPr>
        <w:t>537</w:t>
      </w:r>
      <w:proofErr w:type="gramEnd"/>
      <w:r w:rsidR="00B50B68" w:rsidRPr="0079236C">
        <w:rPr>
          <w:rFonts w:ascii="Times New Roman" w:hAnsi="Times New Roman" w:cs="Times New Roman"/>
          <w:b/>
          <w:bCs/>
          <w:sz w:val="24"/>
          <w:szCs w:val="24"/>
        </w:rPr>
        <w:t xml:space="preserve"> 194,900 000 </w:t>
      </w:r>
      <w:proofErr w:type="gramStart"/>
      <w:r w:rsidR="00B50B68" w:rsidRPr="0079236C">
        <w:rPr>
          <w:rFonts w:ascii="Times New Roman" w:hAnsi="Times New Roman" w:cs="Times New Roman"/>
          <w:sz w:val="24"/>
          <w:szCs w:val="24"/>
        </w:rPr>
        <w:t>millions</w:t>
      </w:r>
      <w:proofErr w:type="gramEnd"/>
      <w:r w:rsidR="00B50B68" w:rsidRPr="0079236C">
        <w:rPr>
          <w:rFonts w:ascii="Times New Roman" w:hAnsi="Times New Roman" w:cs="Times New Roman"/>
          <w:sz w:val="24"/>
          <w:szCs w:val="24"/>
        </w:rPr>
        <w:t xml:space="preserve"> de F CFA. </w:t>
      </w:r>
      <w:r w:rsidR="00FB75F5" w:rsidRPr="00A87211">
        <w:rPr>
          <w:rFonts w:ascii="Times New Roman" w:eastAsia="Times New Roman" w:hAnsi="Times New Roman" w:cs="Times New Roman"/>
          <w:bCs/>
          <w:iCs/>
          <w:sz w:val="24"/>
          <w:szCs w:val="24"/>
          <w:lang w:val="fr-FR" w:eastAsia="zh-CN"/>
        </w:rPr>
        <w:t xml:space="preserve"> </w:t>
      </w:r>
      <w:r w:rsidR="00FB75F5" w:rsidRPr="00A87211">
        <w:rPr>
          <w:rFonts w:ascii="Times New Roman" w:eastAsia="Times New Roman" w:hAnsi="Times New Roman" w:cs="Times New Roman"/>
          <w:sz w:val="24"/>
          <w:szCs w:val="24"/>
          <w:lang w:val="fr-FR" w:eastAsia="zh-CN"/>
        </w:rPr>
        <w:t>Le</w:t>
      </w:r>
      <w:r w:rsidR="00BA4A0A">
        <w:rPr>
          <w:rFonts w:ascii="Times New Roman" w:eastAsia="Times New Roman" w:hAnsi="Times New Roman" w:cs="Times New Roman"/>
          <w:sz w:val="24"/>
          <w:szCs w:val="24"/>
          <w:lang w:val="fr-FR" w:eastAsia="zh-CN"/>
        </w:rPr>
        <w:t xml:space="preserve"> tableau</w:t>
      </w:r>
      <w:r w:rsidR="005E08D4">
        <w:rPr>
          <w:rFonts w:ascii="Times New Roman" w:eastAsia="Times New Roman" w:hAnsi="Times New Roman" w:cs="Times New Roman"/>
          <w:sz w:val="24"/>
          <w:szCs w:val="24"/>
          <w:lang w:val="fr-FR" w:eastAsia="zh-CN"/>
        </w:rPr>
        <w:t xml:space="preserve"> ci-dessous présente le</w:t>
      </w:r>
      <w:r w:rsidR="00FB75F5" w:rsidRPr="00A87211">
        <w:rPr>
          <w:rFonts w:ascii="Times New Roman" w:eastAsia="Times New Roman" w:hAnsi="Times New Roman" w:cs="Times New Roman"/>
          <w:sz w:val="24"/>
          <w:szCs w:val="24"/>
          <w:lang w:val="fr-FR" w:eastAsia="zh-CN"/>
        </w:rPr>
        <w:t xml:space="preserve"> coût estimé pour la mise en œuvre du nouveau PNDS</w:t>
      </w:r>
      <w:r w:rsidR="00DA711F">
        <w:rPr>
          <w:rFonts w:ascii="Times New Roman" w:eastAsia="Times New Roman" w:hAnsi="Times New Roman" w:cs="Times New Roman"/>
          <w:sz w:val="24"/>
          <w:szCs w:val="24"/>
          <w:lang w:val="fr-FR" w:eastAsia="zh-CN"/>
        </w:rPr>
        <w:t>.</w:t>
      </w:r>
    </w:p>
    <w:p w14:paraId="4AF117B4" w14:textId="77777777" w:rsidR="00FB75F5" w:rsidRPr="00A87211" w:rsidRDefault="00FB75F5" w:rsidP="00A87211">
      <w:pPr>
        <w:suppressLineNumbers/>
        <w:suppressAutoHyphens/>
        <w:spacing w:before="120" w:after="120" w:line="276" w:lineRule="auto"/>
        <w:jc w:val="both"/>
        <w:rPr>
          <w:rFonts w:ascii="Times New Roman" w:eastAsia="Calibri" w:hAnsi="Times New Roman" w:cs="Times New Roman"/>
          <w:b/>
          <w:iCs/>
          <w:sz w:val="24"/>
          <w:szCs w:val="24"/>
          <w:lang w:val="fr-FR" w:eastAsia="zh-CN"/>
        </w:rPr>
      </w:pPr>
      <w:r w:rsidRPr="00A87211">
        <w:rPr>
          <w:rFonts w:ascii="Times New Roman" w:eastAsia="Calibri" w:hAnsi="Times New Roman" w:cs="Times New Roman"/>
          <w:b/>
          <w:iCs/>
          <w:sz w:val="24"/>
          <w:szCs w:val="24"/>
          <w:lang w:val="fr-FR" w:eastAsia="zh-CN"/>
        </w:rPr>
        <w:t>Tableau : Répartition du budget par axe stratégique en millions de FCFA</w:t>
      </w:r>
      <w:bookmarkEnd w:id="111"/>
      <w:bookmarkEnd w:id="112"/>
      <w:r w:rsidRPr="00A87211">
        <w:rPr>
          <w:rFonts w:ascii="Times New Roman" w:eastAsia="Calibri" w:hAnsi="Times New Roman" w:cs="Times New Roman"/>
          <w:b/>
          <w:iCs/>
          <w:sz w:val="24"/>
          <w:szCs w:val="24"/>
          <w:lang w:val="fr-FR" w:eastAsia="zh-CN"/>
        </w:rPr>
        <w:t xml:space="preserve"> du PNDS 2023-2027</w:t>
      </w:r>
    </w:p>
    <w:tbl>
      <w:tblPr>
        <w:tblW w:w="5141"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3582"/>
        <w:gridCol w:w="1140"/>
        <w:gridCol w:w="1140"/>
        <w:gridCol w:w="980"/>
        <w:gridCol w:w="978"/>
        <w:gridCol w:w="980"/>
        <w:gridCol w:w="1100"/>
      </w:tblGrid>
      <w:tr w:rsidR="00FB75F5" w:rsidRPr="00A87211" w14:paraId="6D7D72EE" w14:textId="77777777" w:rsidTr="00A61D69">
        <w:trPr>
          <w:trHeight w:val="397"/>
          <w:tblHeader/>
        </w:trPr>
        <w:tc>
          <w:tcPr>
            <w:tcW w:w="1809" w:type="pct"/>
            <w:shd w:val="clear" w:color="auto" w:fill="D9D9D9" w:themeFill="background1" w:themeFillShade="D9"/>
            <w:vAlign w:val="center"/>
            <w:hideMark/>
          </w:tcPr>
          <w:p w14:paraId="1E272DB5"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Budget par axe du PNDS</w:t>
            </w:r>
          </w:p>
        </w:tc>
        <w:tc>
          <w:tcPr>
            <w:tcW w:w="576" w:type="pct"/>
            <w:shd w:val="clear" w:color="auto" w:fill="D9D9D9" w:themeFill="background1" w:themeFillShade="D9"/>
            <w:noWrap/>
            <w:vAlign w:val="center"/>
            <w:hideMark/>
          </w:tcPr>
          <w:p w14:paraId="60114002"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2023</w:t>
            </w:r>
          </w:p>
        </w:tc>
        <w:tc>
          <w:tcPr>
            <w:tcW w:w="576" w:type="pct"/>
            <w:shd w:val="clear" w:color="auto" w:fill="D9D9D9" w:themeFill="background1" w:themeFillShade="D9"/>
            <w:noWrap/>
            <w:vAlign w:val="center"/>
            <w:hideMark/>
          </w:tcPr>
          <w:p w14:paraId="10D182F7"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2024</w:t>
            </w:r>
          </w:p>
        </w:tc>
        <w:tc>
          <w:tcPr>
            <w:tcW w:w="495" w:type="pct"/>
            <w:shd w:val="clear" w:color="auto" w:fill="D9D9D9" w:themeFill="background1" w:themeFillShade="D9"/>
            <w:noWrap/>
            <w:vAlign w:val="center"/>
            <w:hideMark/>
          </w:tcPr>
          <w:p w14:paraId="509A0955"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2025</w:t>
            </w:r>
          </w:p>
        </w:tc>
        <w:tc>
          <w:tcPr>
            <w:tcW w:w="494" w:type="pct"/>
            <w:shd w:val="clear" w:color="auto" w:fill="D9D9D9" w:themeFill="background1" w:themeFillShade="D9"/>
            <w:noWrap/>
            <w:vAlign w:val="center"/>
            <w:hideMark/>
          </w:tcPr>
          <w:p w14:paraId="4064E648"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2026</w:t>
            </w:r>
          </w:p>
        </w:tc>
        <w:tc>
          <w:tcPr>
            <w:tcW w:w="495" w:type="pct"/>
            <w:shd w:val="clear" w:color="auto" w:fill="D9D9D9" w:themeFill="background1" w:themeFillShade="D9"/>
            <w:noWrap/>
            <w:vAlign w:val="center"/>
            <w:hideMark/>
          </w:tcPr>
          <w:p w14:paraId="79E34147"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2027</w:t>
            </w:r>
          </w:p>
        </w:tc>
        <w:tc>
          <w:tcPr>
            <w:tcW w:w="555" w:type="pct"/>
            <w:shd w:val="clear" w:color="auto" w:fill="D9D9D9" w:themeFill="background1" w:themeFillShade="D9"/>
            <w:noWrap/>
            <w:vAlign w:val="center"/>
            <w:hideMark/>
          </w:tcPr>
          <w:p w14:paraId="1E4C3AEE"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sz w:val="24"/>
                <w:szCs w:val="24"/>
                <w:lang w:val="fr-FR" w:eastAsia="fr-FR"/>
              </w:rPr>
              <w:t>Total</w:t>
            </w:r>
          </w:p>
        </w:tc>
      </w:tr>
      <w:tr w:rsidR="00FB75F5" w:rsidRPr="00A87211" w14:paraId="5C376A72" w14:textId="77777777" w:rsidTr="00A61D69">
        <w:trPr>
          <w:trHeight w:val="397"/>
        </w:trPr>
        <w:tc>
          <w:tcPr>
            <w:tcW w:w="1809" w:type="pct"/>
            <w:shd w:val="clear" w:color="auto" w:fill="auto"/>
            <w:vAlign w:val="center"/>
          </w:tcPr>
          <w:p w14:paraId="00AF16B1" w14:textId="77777777" w:rsidR="00FB75F5" w:rsidRPr="00A87211" w:rsidRDefault="00FB75F5" w:rsidP="00A87211">
            <w:pPr>
              <w:spacing w:after="0"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AXE 1 : Système de santé et santé communautaire</w:t>
            </w:r>
          </w:p>
        </w:tc>
        <w:tc>
          <w:tcPr>
            <w:tcW w:w="576" w:type="pct"/>
            <w:shd w:val="clear" w:color="auto" w:fill="auto"/>
            <w:noWrap/>
            <w:vAlign w:val="center"/>
          </w:tcPr>
          <w:p w14:paraId="58062C16"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77 623</w:t>
            </w:r>
          </w:p>
        </w:tc>
        <w:tc>
          <w:tcPr>
            <w:tcW w:w="576" w:type="pct"/>
            <w:shd w:val="clear" w:color="auto" w:fill="auto"/>
            <w:noWrap/>
            <w:vAlign w:val="center"/>
          </w:tcPr>
          <w:p w14:paraId="7FD63323"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138 241</w:t>
            </w:r>
          </w:p>
        </w:tc>
        <w:tc>
          <w:tcPr>
            <w:tcW w:w="495" w:type="pct"/>
            <w:shd w:val="clear" w:color="auto" w:fill="auto"/>
            <w:noWrap/>
            <w:vAlign w:val="center"/>
          </w:tcPr>
          <w:p w14:paraId="5774C7A4"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97 043</w:t>
            </w:r>
          </w:p>
        </w:tc>
        <w:tc>
          <w:tcPr>
            <w:tcW w:w="494" w:type="pct"/>
            <w:shd w:val="clear" w:color="auto" w:fill="auto"/>
            <w:noWrap/>
            <w:vAlign w:val="center"/>
          </w:tcPr>
          <w:p w14:paraId="361BB738"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100 630</w:t>
            </w:r>
          </w:p>
        </w:tc>
        <w:tc>
          <w:tcPr>
            <w:tcW w:w="495" w:type="pct"/>
            <w:shd w:val="clear" w:color="auto" w:fill="auto"/>
            <w:noWrap/>
            <w:vAlign w:val="center"/>
          </w:tcPr>
          <w:p w14:paraId="6050B49C"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106 299</w:t>
            </w:r>
          </w:p>
        </w:tc>
        <w:tc>
          <w:tcPr>
            <w:tcW w:w="555" w:type="pct"/>
            <w:shd w:val="clear" w:color="auto" w:fill="auto"/>
            <w:noWrap/>
            <w:vAlign w:val="center"/>
          </w:tcPr>
          <w:p w14:paraId="132DB9A3"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519 835</w:t>
            </w:r>
          </w:p>
        </w:tc>
      </w:tr>
      <w:tr w:rsidR="00FB75F5" w:rsidRPr="00A87211" w14:paraId="217910A2" w14:textId="77777777" w:rsidTr="00A61D69">
        <w:trPr>
          <w:trHeight w:val="397"/>
        </w:trPr>
        <w:tc>
          <w:tcPr>
            <w:tcW w:w="1809" w:type="pct"/>
            <w:shd w:val="clear" w:color="auto" w:fill="auto"/>
            <w:vAlign w:val="center"/>
          </w:tcPr>
          <w:p w14:paraId="54FB7526" w14:textId="77777777" w:rsidR="00FB75F5" w:rsidRPr="00A87211" w:rsidRDefault="00FB75F5" w:rsidP="00A87211">
            <w:pPr>
              <w:spacing w:after="0"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AXE 2 : Services essentiels de santé y compris la nutrition pour les mères, les enfants, les jeunes et adolescents et les personnes âgées</w:t>
            </w:r>
          </w:p>
        </w:tc>
        <w:tc>
          <w:tcPr>
            <w:tcW w:w="576" w:type="pct"/>
            <w:shd w:val="clear" w:color="auto" w:fill="auto"/>
            <w:noWrap/>
            <w:vAlign w:val="center"/>
          </w:tcPr>
          <w:p w14:paraId="4DCA158F"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18 785</w:t>
            </w:r>
          </w:p>
        </w:tc>
        <w:tc>
          <w:tcPr>
            <w:tcW w:w="576" w:type="pct"/>
            <w:shd w:val="clear" w:color="auto" w:fill="auto"/>
            <w:noWrap/>
            <w:vAlign w:val="center"/>
          </w:tcPr>
          <w:p w14:paraId="5CA9F839"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20 568</w:t>
            </w:r>
          </w:p>
        </w:tc>
        <w:tc>
          <w:tcPr>
            <w:tcW w:w="495" w:type="pct"/>
            <w:shd w:val="clear" w:color="auto" w:fill="auto"/>
            <w:noWrap/>
            <w:vAlign w:val="center"/>
          </w:tcPr>
          <w:p w14:paraId="7FA48469"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19 194</w:t>
            </w:r>
          </w:p>
        </w:tc>
        <w:tc>
          <w:tcPr>
            <w:tcW w:w="494" w:type="pct"/>
            <w:shd w:val="clear" w:color="auto" w:fill="auto"/>
            <w:noWrap/>
            <w:vAlign w:val="center"/>
          </w:tcPr>
          <w:p w14:paraId="6578AAF3"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16 739</w:t>
            </w:r>
          </w:p>
        </w:tc>
        <w:tc>
          <w:tcPr>
            <w:tcW w:w="495" w:type="pct"/>
            <w:shd w:val="clear" w:color="auto" w:fill="auto"/>
            <w:noWrap/>
            <w:vAlign w:val="center"/>
          </w:tcPr>
          <w:p w14:paraId="61432163"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17 998</w:t>
            </w:r>
          </w:p>
        </w:tc>
        <w:tc>
          <w:tcPr>
            <w:tcW w:w="555" w:type="pct"/>
            <w:shd w:val="clear" w:color="auto" w:fill="auto"/>
            <w:noWrap/>
            <w:vAlign w:val="center"/>
          </w:tcPr>
          <w:p w14:paraId="6764CF7E"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93 284</w:t>
            </w:r>
          </w:p>
        </w:tc>
      </w:tr>
      <w:tr w:rsidR="00FB75F5" w:rsidRPr="00A87211" w14:paraId="30C1D561" w14:textId="77777777" w:rsidTr="00A61D69">
        <w:trPr>
          <w:trHeight w:val="397"/>
        </w:trPr>
        <w:tc>
          <w:tcPr>
            <w:tcW w:w="1809" w:type="pct"/>
            <w:shd w:val="clear" w:color="auto" w:fill="auto"/>
            <w:vAlign w:val="center"/>
          </w:tcPr>
          <w:p w14:paraId="3C7FD3FE" w14:textId="77777777" w:rsidR="00FB75F5" w:rsidRPr="00A87211" w:rsidRDefault="00FB75F5" w:rsidP="00A87211">
            <w:pPr>
              <w:spacing w:after="0"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AXE 3 : Lutte contre les maladies et maîtrise des déterminants sociaux et environnementaux</w:t>
            </w:r>
          </w:p>
        </w:tc>
        <w:tc>
          <w:tcPr>
            <w:tcW w:w="576" w:type="pct"/>
            <w:shd w:val="clear" w:color="auto" w:fill="auto"/>
            <w:noWrap/>
            <w:vAlign w:val="center"/>
          </w:tcPr>
          <w:p w14:paraId="0EF49982"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66 042</w:t>
            </w:r>
          </w:p>
        </w:tc>
        <w:tc>
          <w:tcPr>
            <w:tcW w:w="576" w:type="pct"/>
            <w:shd w:val="clear" w:color="auto" w:fill="auto"/>
            <w:noWrap/>
            <w:vAlign w:val="center"/>
          </w:tcPr>
          <w:p w14:paraId="58B1C8B9"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56 431</w:t>
            </w:r>
          </w:p>
        </w:tc>
        <w:tc>
          <w:tcPr>
            <w:tcW w:w="495" w:type="pct"/>
            <w:shd w:val="clear" w:color="auto" w:fill="auto"/>
            <w:noWrap/>
            <w:vAlign w:val="center"/>
          </w:tcPr>
          <w:p w14:paraId="376E3966"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58 396</w:t>
            </w:r>
          </w:p>
        </w:tc>
        <w:tc>
          <w:tcPr>
            <w:tcW w:w="494" w:type="pct"/>
            <w:shd w:val="clear" w:color="auto" w:fill="auto"/>
            <w:noWrap/>
            <w:vAlign w:val="center"/>
          </w:tcPr>
          <w:p w14:paraId="1A9CCFE1"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68 792</w:t>
            </w:r>
          </w:p>
        </w:tc>
        <w:tc>
          <w:tcPr>
            <w:tcW w:w="495" w:type="pct"/>
            <w:shd w:val="clear" w:color="auto" w:fill="auto"/>
            <w:noWrap/>
            <w:vAlign w:val="center"/>
          </w:tcPr>
          <w:p w14:paraId="0CDFABB4"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58 517</w:t>
            </w:r>
          </w:p>
        </w:tc>
        <w:tc>
          <w:tcPr>
            <w:tcW w:w="555" w:type="pct"/>
            <w:shd w:val="clear" w:color="auto" w:fill="auto"/>
            <w:noWrap/>
            <w:vAlign w:val="center"/>
          </w:tcPr>
          <w:p w14:paraId="7BCADE5F"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308 179</w:t>
            </w:r>
          </w:p>
        </w:tc>
      </w:tr>
      <w:tr w:rsidR="00FB75F5" w:rsidRPr="00A87211" w14:paraId="045BA66D" w14:textId="77777777" w:rsidTr="00A61D69">
        <w:trPr>
          <w:trHeight w:val="397"/>
        </w:trPr>
        <w:tc>
          <w:tcPr>
            <w:tcW w:w="1809" w:type="pct"/>
            <w:shd w:val="clear" w:color="auto" w:fill="auto"/>
            <w:vAlign w:val="center"/>
          </w:tcPr>
          <w:p w14:paraId="1723AF40" w14:textId="77777777" w:rsidR="00FB75F5" w:rsidRPr="00A87211" w:rsidRDefault="00FB75F5" w:rsidP="00A87211">
            <w:pPr>
              <w:spacing w:after="0"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AXE 4 : Réponses aux épidémies, aux autres urgences de santé publique</w:t>
            </w:r>
          </w:p>
        </w:tc>
        <w:tc>
          <w:tcPr>
            <w:tcW w:w="576" w:type="pct"/>
            <w:shd w:val="clear" w:color="auto" w:fill="auto"/>
            <w:noWrap/>
            <w:vAlign w:val="center"/>
          </w:tcPr>
          <w:p w14:paraId="4F06E8E4"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1 089</w:t>
            </w:r>
          </w:p>
        </w:tc>
        <w:tc>
          <w:tcPr>
            <w:tcW w:w="576" w:type="pct"/>
            <w:shd w:val="clear" w:color="auto" w:fill="auto"/>
            <w:noWrap/>
            <w:vAlign w:val="center"/>
          </w:tcPr>
          <w:p w14:paraId="572146F9"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3 761</w:t>
            </w:r>
          </w:p>
        </w:tc>
        <w:tc>
          <w:tcPr>
            <w:tcW w:w="495" w:type="pct"/>
            <w:shd w:val="clear" w:color="auto" w:fill="auto"/>
            <w:noWrap/>
            <w:vAlign w:val="center"/>
          </w:tcPr>
          <w:p w14:paraId="32AC979F"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6 842</w:t>
            </w:r>
          </w:p>
        </w:tc>
        <w:tc>
          <w:tcPr>
            <w:tcW w:w="494" w:type="pct"/>
            <w:shd w:val="clear" w:color="auto" w:fill="auto"/>
            <w:noWrap/>
            <w:vAlign w:val="center"/>
          </w:tcPr>
          <w:p w14:paraId="22418E73"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9 958</w:t>
            </w:r>
          </w:p>
        </w:tc>
        <w:tc>
          <w:tcPr>
            <w:tcW w:w="495" w:type="pct"/>
            <w:shd w:val="clear" w:color="auto" w:fill="auto"/>
            <w:noWrap/>
            <w:vAlign w:val="center"/>
          </w:tcPr>
          <w:p w14:paraId="48028388"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8 580</w:t>
            </w:r>
          </w:p>
        </w:tc>
        <w:tc>
          <w:tcPr>
            <w:tcW w:w="555" w:type="pct"/>
            <w:shd w:val="clear" w:color="auto" w:fill="auto"/>
            <w:noWrap/>
            <w:vAlign w:val="center"/>
          </w:tcPr>
          <w:p w14:paraId="237CC343"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30 229</w:t>
            </w:r>
          </w:p>
        </w:tc>
      </w:tr>
      <w:tr w:rsidR="00FB75F5" w:rsidRPr="00A87211" w14:paraId="60BC46C2" w14:textId="77777777" w:rsidTr="00A61D69">
        <w:trPr>
          <w:trHeight w:val="397"/>
        </w:trPr>
        <w:tc>
          <w:tcPr>
            <w:tcW w:w="1809" w:type="pct"/>
            <w:shd w:val="clear" w:color="auto" w:fill="auto"/>
            <w:vAlign w:val="center"/>
          </w:tcPr>
          <w:p w14:paraId="4B0C6935" w14:textId="77777777" w:rsidR="00FB75F5" w:rsidRPr="00A87211" w:rsidRDefault="00FB75F5" w:rsidP="00A87211">
            <w:pPr>
              <w:spacing w:after="0" w:line="240" w:lineRule="auto"/>
              <w:jc w:val="both"/>
              <w:rPr>
                <w:rFonts w:ascii="Times New Roman" w:eastAsia="Times New Roman"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AXE 5 : Protection contre le risque financier lié à l’utilisation des services de santé</w:t>
            </w:r>
          </w:p>
        </w:tc>
        <w:tc>
          <w:tcPr>
            <w:tcW w:w="576" w:type="pct"/>
            <w:shd w:val="clear" w:color="auto" w:fill="auto"/>
            <w:noWrap/>
            <w:vAlign w:val="center"/>
          </w:tcPr>
          <w:p w14:paraId="362CE647"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17 189</w:t>
            </w:r>
          </w:p>
        </w:tc>
        <w:tc>
          <w:tcPr>
            <w:tcW w:w="576" w:type="pct"/>
            <w:shd w:val="clear" w:color="auto" w:fill="auto"/>
            <w:noWrap/>
            <w:vAlign w:val="center"/>
          </w:tcPr>
          <w:p w14:paraId="738B0B54"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19 182</w:t>
            </w:r>
          </w:p>
        </w:tc>
        <w:tc>
          <w:tcPr>
            <w:tcW w:w="495" w:type="pct"/>
            <w:shd w:val="clear" w:color="auto" w:fill="auto"/>
            <w:noWrap/>
            <w:vAlign w:val="center"/>
          </w:tcPr>
          <w:p w14:paraId="383E980B"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21 725</w:t>
            </w:r>
          </w:p>
        </w:tc>
        <w:tc>
          <w:tcPr>
            <w:tcW w:w="494" w:type="pct"/>
            <w:shd w:val="clear" w:color="auto" w:fill="auto"/>
            <w:noWrap/>
            <w:vAlign w:val="center"/>
          </w:tcPr>
          <w:p w14:paraId="545BA1A8"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24 660</w:t>
            </w:r>
          </w:p>
        </w:tc>
        <w:tc>
          <w:tcPr>
            <w:tcW w:w="495" w:type="pct"/>
            <w:shd w:val="clear" w:color="auto" w:fill="auto"/>
            <w:noWrap/>
            <w:vAlign w:val="center"/>
          </w:tcPr>
          <w:p w14:paraId="5A5584B1"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31 382</w:t>
            </w:r>
          </w:p>
        </w:tc>
        <w:tc>
          <w:tcPr>
            <w:tcW w:w="555" w:type="pct"/>
            <w:shd w:val="clear" w:color="auto" w:fill="auto"/>
            <w:noWrap/>
            <w:vAlign w:val="center"/>
          </w:tcPr>
          <w:p w14:paraId="1DD07243" w14:textId="77777777" w:rsidR="00FB75F5" w:rsidRPr="00A87211" w:rsidRDefault="00FB75F5" w:rsidP="00A87211">
            <w:pPr>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imes New Roman" w:hAnsi="Times New Roman" w:cs="Times New Roman"/>
                <w:color w:val="000000"/>
                <w:sz w:val="24"/>
                <w:szCs w:val="24"/>
                <w:lang w:val="fr-FR" w:eastAsia="fr-FR"/>
              </w:rPr>
              <w:t>114 139</w:t>
            </w:r>
          </w:p>
        </w:tc>
      </w:tr>
      <w:tr w:rsidR="00FB75F5" w:rsidRPr="00A87211" w14:paraId="68C64B42" w14:textId="77777777" w:rsidTr="00A61D69">
        <w:trPr>
          <w:trHeight w:val="397"/>
        </w:trPr>
        <w:tc>
          <w:tcPr>
            <w:tcW w:w="1809" w:type="pct"/>
            <w:shd w:val="clear" w:color="auto" w:fill="A8D08D" w:themeFill="accent6" w:themeFillTint="99"/>
            <w:vAlign w:val="center"/>
            <w:hideMark/>
          </w:tcPr>
          <w:p w14:paraId="31F37930" w14:textId="77777777" w:rsidR="00FB75F5" w:rsidRPr="00A87211" w:rsidRDefault="00FB75F5" w:rsidP="00A87211">
            <w:pPr>
              <w:spacing w:after="0" w:line="240" w:lineRule="auto"/>
              <w:jc w:val="both"/>
              <w:rPr>
                <w:rFonts w:ascii="Times New Roman" w:eastAsia="Times New Roman" w:hAnsi="Times New Roman" w:cs="Times New Roman"/>
                <w:b/>
                <w:bCs/>
                <w:sz w:val="24"/>
                <w:szCs w:val="24"/>
                <w:lang w:val="fr-FR" w:eastAsia="fr-FR"/>
              </w:rPr>
            </w:pPr>
            <w:r w:rsidRPr="00A87211">
              <w:rPr>
                <w:rFonts w:ascii="Times New Roman" w:eastAsia="Times New Roman" w:hAnsi="Times New Roman" w:cs="Times New Roman"/>
                <w:b/>
                <w:bCs/>
                <w:color w:val="000000"/>
                <w:sz w:val="24"/>
                <w:szCs w:val="24"/>
                <w:lang w:val="fr-FR" w:eastAsia="fr-FR"/>
              </w:rPr>
              <w:t>Total</w:t>
            </w:r>
          </w:p>
        </w:tc>
        <w:tc>
          <w:tcPr>
            <w:tcW w:w="576" w:type="pct"/>
            <w:shd w:val="clear" w:color="auto" w:fill="A8D08D" w:themeFill="accent6" w:themeFillTint="99"/>
            <w:noWrap/>
            <w:vAlign w:val="center"/>
          </w:tcPr>
          <w:p w14:paraId="647CF1D0" w14:textId="77777777" w:rsidR="00FB75F5" w:rsidRPr="00A87211" w:rsidRDefault="00FB75F5" w:rsidP="00A87211">
            <w:pPr>
              <w:spacing w:after="0" w:line="276" w:lineRule="auto"/>
              <w:jc w:val="both"/>
              <w:rPr>
                <w:rFonts w:ascii="Times New Roman" w:eastAsiaTheme="minorEastAsia" w:hAnsi="Times New Roman" w:cs="Times New Roman"/>
                <w:b/>
                <w:sz w:val="24"/>
                <w:szCs w:val="24"/>
                <w:lang w:val="fr-FR" w:eastAsia="fr-FR"/>
              </w:rPr>
            </w:pPr>
            <w:r w:rsidRPr="00A87211">
              <w:rPr>
                <w:rFonts w:ascii="Times New Roman" w:eastAsia="Times New Roman" w:hAnsi="Times New Roman" w:cs="Times New Roman"/>
                <w:b/>
                <w:color w:val="000000"/>
                <w:sz w:val="24"/>
                <w:szCs w:val="24"/>
                <w:lang w:val="fr-FR" w:eastAsia="fr-FR"/>
              </w:rPr>
              <w:t>180 728</w:t>
            </w:r>
          </w:p>
        </w:tc>
        <w:tc>
          <w:tcPr>
            <w:tcW w:w="576" w:type="pct"/>
            <w:shd w:val="clear" w:color="auto" w:fill="A8D08D" w:themeFill="accent6" w:themeFillTint="99"/>
            <w:noWrap/>
            <w:vAlign w:val="center"/>
          </w:tcPr>
          <w:p w14:paraId="2855AE6D" w14:textId="77777777" w:rsidR="00FB75F5" w:rsidRPr="00A87211" w:rsidRDefault="00FB75F5" w:rsidP="00A87211">
            <w:pPr>
              <w:spacing w:after="0" w:line="276" w:lineRule="auto"/>
              <w:jc w:val="both"/>
              <w:rPr>
                <w:rFonts w:ascii="Times New Roman" w:eastAsiaTheme="minorEastAsia" w:hAnsi="Times New Roman" w:cs="Times New Roman"/>
                <w:b/>
                <w:sz w:val="24"/>
                <w:szCs w:val="24"/>
                <w:lang w:val="fr-FR" w:eastAsia="fr-FR"/>
              </w:rPr>
            </w:pPr>
            <w:r w:rsidRPr="00A87211">
              <w:rPr>
                <w:rFonts w:ascii="Times New Roman" w:eastAsia="Times New Roman" w:hAnsi="Times New Roman" w:cs="Times New Roman"/>
                <w:b/>
                <w:color w:val="000000"/>
                <w:sz w:val="24"/>
                <w:szCs w:val="24"/>
                <w:lang w:val="fr-FR" w:eastAsia="fr-FR"/>
              </w:rPr>
              <w:t>238 184</w:t>
            </w:r>
          </w:p>
        </w:tc>
        <w:tc>
          <w:tcPr>
            <w:tcW w:w="495" w:type="pct"/>
            <w:shd w:val="clear" w:color="auto" w:fill="A8D08D" w:themeFill="accent6" w:themeFillTint="99"/>
            <w:noWrap/>
            <w:vAlign w:val="center"/>
          </w:tcPr>
          <w:p w14:paraId="7A115AB8" w14:textId="77777777" w:rsidR="00FB75F5" w:rsidRPr="00A87211" w:rsidRDefault="00FB75F5" w:rsidP="00A87211">
            <w:pPr>
              <w:spacing w:after="0" w:line="276" w:lineRule="auto"/>
              <w:jc w:val="both"/>
              <w:rPr>
                <w:rFonts w:ascii="Times New Roman" w:eastAsiaTheme="minorEastAsia" w:hAnsi="Times New Roman" w:cs="Times New Roman"/>
                <w:b/>
                <w:sz w:val="24"/>
                <w:szCs w:val="24"/>
                <w:lang w:val="fr-FR" w:eastAsia="fr-FR"/>
              </w:rPr>
            </w:pPr>
            <w:r w:rsidRPr="00A87211">
              <w:rPr>
                <w:rFonts w:ascii="Times New Roman" w:eastAsia="Times New Roman" w:hAnsi="Times New Roman" w:cs="Times New Roman"/>
                <w:b/>
                <w:color w:val="000000"/>
                <w:sz w:val="24"/>
                <w:szCs w:val="24"/>
                <w:lang w:val="fr-FR" w:eastAsia="fr-FR"/>
              </w:rPr>
              <w:t>203 200</w:t>
            </w:r>
          </w:p>
        </w:tc>
        <w:tc>
          <w:tcPr>
            <w:tcW w:w="494" w:type="pct"/>
            <w:shd w:val="clear" w:color="auto" w:fill="A8D08D" w:themeFill="accent6" w:themeFillTint="99"/>
            <w:noWrap/>
            <w:vAlign w:val="center"/>
          </w:tcPr>
          <w:p w14:paraId="06D23DDB" w14:textId="77777777" w:rsidR="00FB75F5" w:rsidRPr="00A87211" w:rsidRDefault="00FB75F5" w:rsidP="00A87211">
            <w:pPr>
              <w:spacing w:after="0" w:line="276" w:lineRule="auto"/>
              <w:jc w:val="both"/>
              <w:rPr>
                <w:rFonts w:ascii="Times New Roman" w:eastAsiaTheme="minorEastAsia" w:hAnsi="Times New Roman" w:cs="Times New Roman"/>
                <w:b/>
                <w:sz w:val="24"/>
                <w:szCs w:val="24"/>
                <w:lang w:val="fr-FR" w:eastAsia="fr-FR"/>
              </w:rPr>
            </w:pPr>
            <w:r w:rsidRPr="00A87211">
              <w:rPr>
                <w:rFonts w:ascii="Times New Roman" w:eastAsia="Times New Roman" w:hAnsi="Times New Roman" w:cs="Times New Roman"/>
                <w:b/>
                <w:color w:val="000000"/>
                <w:sz w:val="24"/>
                <w:szCs w:val="24"/>
                <w:lang w:val="fr-FR" w:eastAsia="fr-FR"/>
              </w:rPr>
              <w:t>220 779</w:t>
            </w:r>
          </w:p>
        </w:tc>
        <w:tc>
          <w:tcPr>
            <w:tcW w:w="495" w:type="pct"/>
            <w:shd w:val="clear" w:color="auto" w:fill="A8D08D" w:themeFill="accent6" w:themeFillTint="99"/>
            <w:noWrap/>
            <w:vAlign w:val="center"/>
          </w:tcPr>
          <w:p w14:paraId="4A9BBB85" w14:textId="77777777" w:rsidR="00FB75F5" w:rsidRPr="00A87211" w:rsidRDefault="00FB75F5" w:rsidP="00A87211">
            <w:pPr>
              <w:spacing w:after="0" w:line="276" w:lineRule="auto"/>
              <w:jc w:val="both"/>
              <w:rPr>
                <w:rFonts w:ascii="Times New Roman" w:eastAsiaTheme="minorEastAsia" w:hAnsi="Times New Roman" w:cs="Times New Roman"/>
                <w:b/>
                <w:sz w:val="24"/>
                <w:szCs w:val="24"/>
                <w:lang w:val="fr-FR" w:eastAsia="fr-FR"/>
              </w:rPr>
            </w:pPr>
            <w:r w:rsidRPr="00A87211">
              <w:rPr>
                <w:rFonts w:ascii="Times New Roman" w:eastAsia="Times New Roman" w:hAnsi="Times New Roman" w:cs="Times New Roman"/>
                <w:b/>
                <w:color w:val="000000"/>
                <w:sz w:val="24"/>
                <w:szCs w:val="24"/>
                <w:lang w:val="fr-FR" w:eastAsia="fr-FR"/>
              </w:rPr>
              <w:t>222 776</w:t>
            </w:r>
          </w:p>
        </w:tc>
        <w:tc>
          <w:tcPr>
            <w:tcW w:w="555" w:type="pct"/>
            <w:shd w:val="clear" w:color="auto" w:fill="A8D08D" w:themeFill="accent6" w:themeFillTint="99"/>
            <w:noWrap/>
            <w:vAlign w:val="center"/>
          </w:tcPr>
          <w:p w14:paraId="5375C9A9" w14:textId="77777777" w:rsidR="00FB75F5" w:rsidRPr="00A87211" w:rsidRDefault="00FB75F5" w:rsidP="00A87211">
            <w:pPr>
              <w:spacing w:after="0" w:line="276" w:lineRule="auto"/>
              <w:jc w:val="both"/>
              <w:rPr>
                <w:rFonts w:ascii="Times New Roman" w:eastAsiaTheme="minorEastAsia" w:hAnsi="Times New Roman" w:cs="Times New Roman"/>
                <w:b/>
                <w:sz w:val="24"/>
                <w:szCs w:val="24"/>
                <w:lang w:val="fr-FR" w:eastAsia="fr-FR"/>
              </w:rPr>
            </w:pPr>
            <w:r w:rsidRPr="00A87211">
              <w:rPr>
                <w:rFonts w:ascii="Times New Roman" w:eastAsia="Times New Roman" w:hAnsi="Times New Roman" w:cs="Times New Roman"/>
                <w:b/>
                <w:color w:val="000000"/>
                <w:sz w:val="24"/>
                <w:szCs w:val="24"/>
                <w:lang w:val="fr-FR" w:eastAsia="fr-FR"/>
              </w:rPr>
              <w:t>1 065 666</w:t>
            </w:r>
          </w:p>
        </w:tc>
      </w:tr>
    </w:tbl>
    <w:p w14:paraId="1A420E47" w14:textId="77777777" w:rsidR="00FB75F5" w:rsidRPr="00A87211" w:rsidRDefault="00FB75F5" w:rsidP="00A87211">
      <w:pPr>
        <w:spacing w:after="0" w:line="240" w:lineRule="auto"/>
        <w:jc w:val="both"/>
        <w:rPr>
          <w:rFonts w:ascii="Times New Roman" w:eastAsia="Calibri" w:hAnsi="Times New Roman" w:cs="Times New Roman"/>
          <w:sz w:val="24"/>
          <w:szCs w:val="24"/>
          <w:lang w:eastAsia="fr-FR"/>
        </w:rPr>
      </w:pPr>
      <w:r w:rsidRPr="00A87211">
        <w:rPr>
          <w:rFonts w:ascii="Times New Roman" w:eastAsia="Calibri" w:hAnsi="Times New Roman" w:cs="Times New Roman"/>
          <w:sz w:val="24"/>
          <w:szCs w:val="24"/>
          <w:lang w:eastAsia="fr-FR"/>
        </w:rPr>
        <w:t xml:space="preserve">  </w:t>
      </w:r>
      <w:proofErr w:type="gramStart"/>
      <w:r w:rsidRPr="00A87211">
        <w:rPr>
          <w:rFonts w:ascii="Times New Roman" w:eastAsia="Calibri" w:hAnsi="Times New Roman" w:cs="Times New Roman"/>
          <w:sz w:val="24"/>
          <w:szCs w:val="24"/>
          <w:u w:val="single"/>
          <w:lang w:eastAsia="fr-FR"/>
        </w:rPr>
        <w:t xml:space="preserve">Source </w:t>
      </w:r>
      <w:r w:rsidRPr="00A87211">
        <w:rPr>
          <w:rFonts w:ascii="Times New Roman" w:eastAsia="Calibri" w:hAnsi="Times New Roman" w:cs="Times New Roman"/>
          <w:sz w:val="24"/>
          <w:szCs w:val="24"/>
          <w:lang w:eastAsia="fr-FR"/>
        </w:rPr>
        <w:t>:</w:t>
      </w:r>
      <w:proofErr w:type="gramEnd"/>
      <w:r w:rsidRPr="00A87211">
        <w:rPr>
          <w:rFonts w:ascii="Times New Roman" w:eastAsia="Calibri" w:hAnsi="Times New Roman" w:cs="Times New Roman"/>
          <w:sz w:val="24"/>
          <w:szCs w:val="24"/>
          <w:lang w:eastAsia="fr-FR"/>
        </w:rPr>
        <w:t xml:space="preserve"> Application One Health, Etude PNDS 2023-2027 </w:t>
      </w:r>
    </w:p>
    <w:p w14:paraId="732A7176" w14:textId="77777777" w:rsidR="00FB75F5" w:rsidRPr="003732E7" w:rsidRDefault="00FB75F5" w:rsidP="00A87211">
      <w:pPr>
        <w:suppressAutoHyphens/>
        <w:spacing w:after="200" w:line="276" w:lineRule="auto"/>
        <w:ind w:left="720"/>
        <w:jc w:val="both"/>
        <w:rPr>
          <w:rFonts w:ascii="Times New Roman" w:eastAsia="Times New Roman" w:hAnsi="Times New Roman" w:cs="Times New Roman"/>
          <w:b/>
          <w:sz w:val="24"/>
          <w:szCs w:val="24"/>
          <w:lang w:eastAsia="zh-CN"/>
        </w:rPr>
      </w:pPr>
    </w:p>
    <w:p w14:paraId="3E4FBA7F" w14:textId="43BE5F38" w:rsidR="00FB75F5" w:rsidRPr="0073423F" w:rsidRDefault="001644FC" w:rsidP="00A87211">
      <w:pPr>
        <w:pStyle w:val="Paragraphedeliste"/>
        <w:numPr>
          <w:ilvl w:val="0"/>
          <w:numId w:val="56"/>
        </w:numPr>
        <w:jc w:val="both"/>
        <w:rPr>
          <w:rFonts w:ascii="Times New Roman" w:eastAsiaTheme="minorEastAsia" w:hAnsi="Times New Roman"/>
          <w:b/>
          <w:sz w:val="24"/>
          <w:szCs w:val="24"/>
          <w:lang w:eastAsia="fr-FR"/>
        </w:rPr>
      </w:pPr>
      <w:r w:rsidRPr="003732E7">
        <w:rPr>
          <w:rFonts w:ascii="Times New Roman" w:hAnsi="Times New Roman"/>
          <w:bCs/>
          <w:iCs/>
          <w:sz w:val="24"/>
          <w:szCs w:val="24"/>
          <w:lang w:val="en-US"/>
        </w:rPr>
        <w:t xml:space="preserve"> </w:t>
      </w:r>
      <w:r w:rsidRPr="00A87211">
        <w:rPr>
          <w:rFonts w:ascii="Times New Roman" w:hAnsi="Times New Roman"/>
          <w:bCs/>
          <w:iCs/>
          <w:sz w:val="24"/>
          <w:szCs w:val="24"/>
        </w:rPr>
        <w:t xml:space="preserve">b) </w:t>
      </w:r>
      <w:r w:rsidR="00FB75F5" w:rsidRPr="00A87211">
        <w:rPr>
          <w:rFonts w:ascii="Times New Roman" w:hAnsi="Times New Roman"/>
          <w:bCs/>
          <w:iCs/>
          <w:sz w:val="24"/>
          <w:szCs w:val="24"/>
        </w:rPr>
        <w:t xml:space="preserve">La politique nationale de santé </w:t>
      </w:r>
      <w:r w:rsidR="008431AB" w:rsidRPr="00A87211">
        <w:rPr>
          <w:rFonts w:ascii="Times New Roman" w:hAnsi="Times New Roman"/>
          <w:bCs/>
          <w:iCs/>
          <w:sz w:val="24"/>
          <w:szCs w:val="24"/>
        </w:rPr>
        <w:t xml:space="preserve">horizon 2030 </w:t>
      </w:r>
      <w:r w:rsidR="00D9341A" w:rsidRPr="00A87211">
        <w:rPr>
          <w:rFonts w:ascii="Times New Roman" w:hAnsi="Times New Roman"/>
          <w:bCs/>
          <w:iCs/>
          <w:sz w:val="24"/>
          <w:szCs w:val="24"/>
        </w:rPr>
        <w:t xml:space="preserve">est </w:t>
      </w:r>
      <w:r w:rsidR="00FB75F5" w:rsidRPr="00A87211">
        <w:rPr>
          <w:rFonts w:ascii="Times New Roman" w:hAnsi="Times New Roman"/>
          <w:bCs/>
          <w:iCs/>
          <w:sz w:val="24"/>
          <w:szCs w:val="24"/>
        </w:rPr>
        <w:t>élaborée</w:t>
      </w:r>
      <w:r w:rsidR="00D9341A" w:rsidRPr="00A87211">
        <w:rPr>
          <w:rFonts w:ascii="Times New Roman" w:hAnsi="Times New Roman"/>
          <w:bCs/>
          <w:iCs/>
          <w:sz w:val="24"/>
          <w:szCs w:val="24"/>
        </w:rPr>
        <w:t xml:space="preserve"> en 2023</w:t>
      </w:r>
      <w:r w:rsidR="00FB75F5" w:rsidRPr="00A87211">
        <w:rPr>
          <w:rFonts w:ascii="Times New Roman" w:hAnsi="Times New Roman"/>
          <w:bCs/>
          <w:iCs/>
          <w:sz w:val="24"/>
          <w:szCs w:val="24"/>
        </w:rPr>
        <w:t xml:space="preserve">. </w:t>
      </w:r>
      <w:r w:rsidR="00D9341A" w:rsidRPr="00A87211">
        <w:rPr>
          <w:rFonts w:ascii="Times New Roman" w:hAnsi="Times New Roman"/>
          <w:color w:val="202124"/>
          <w:sz w:val="24"/>
          <w:szCs w:val="24"/>
          <w:shd w:val="clear" w:color="auto" w:fill="FFFFFF"/>
        </w:rPr>
        <w:t>S</w:t>
      </w:r>
      <w:r w:rsidR="00FB75F5" w:rsidRPr="00A87211">
        <w:rPr>
          <w:rFonts w:ascii="Times New Roman" w:hAnsi="Times New Roman"/>
          <w:color w:val="202124"/>
          <w:sz w:val="24"/>
          <w:szCs w:val="24"/>
          <w:shd w:val="clear" w:color="auto" w:fill="FFFFFF"/>
        </w:rPr>
        <w:t xml:space="preserve">a vision est celle d’un Togo dans lequel les hommes, les femmes, les enfants, les jeunes, les adolescents et les personnes âgées qui y habitent ont accès aux soins et services de santé de qualité dont ils ont besoin et qui sont offerts à un coût abordable par un système de santé performant, résilient et capable de satisfaire le droit à la santé de tous en particulier les plus vulnérables. Elle est soutenue par quatre </w:t>
      </w:r>
      <w:r w:rsidR="00FB75F5" w:rsidRPr="00A87211">
        <w:rPr>
          <w:rFonts w:ascii="Times New Roman" w:hAnsi="Times New Roman"/>
          <w:color w:val="202124"/>
          <w:sz w:val="24"/>
          <w:szCs w:val="24"/>
          <w:shd w:val="clear" w:color="auto" w:fill="FFFFFF"/>
        </w:rPr>
        <w:lastRenderedPageBreak/>
        <w:t xml:space="preserve">valeurs cardinales : le respect du droit à la santé, l’équité, la justice sociale et la solidarité. </w:t>
      </w:r>
      <w:r w:rsidR="00D01AA6" w:rsidRPr="00A87211">
        <w:rPr>
          <w:rFonts w:ascii="Times New Roman" w:hAnsi="Times New Roman"/>
          <w:i/>
          <w:color w:val="202124"/>
          <w:sz w:val="24"/>
          <w:szCs w:val="24"/>
          <w:shd w:val="clear" w:color="auto" w:fill="FFFFFF"/>
        </w:rPr>
        <w:t>Voir informations à l’article 9</w:t>
      </w:r>
      <w:r w:rsidR="00CD7B20" w:rsidRPr="0073423F">
        <w:rPr>
          <w:rFonts w:ascii="Times New Roman" w:hAnsi="Times New Roman"/>
          <w:i/>
          <w:sz w:val="24"/>
          <w:szCs w:val="24"/>
          <w:shd w:val="clear" w:color="auto" w:fill="FFFFFF"/>
        </w:rPr>
        <w:t>.</w:t>
      </w:r>
    </w:p>
    <w:p w14:paraId="13B27314" w14:textId="70ECA407" w:rsidR="00FB75F5" w:rsidRPr="00A87211" w:rsidRDefault="00FB75F5" w:rsidP="00A87211">
      <w:pPr>
        <w:pStyle w:val="Paragraphedeliste"/>
        <w:numPr>
          <w:ilvl w:val="0"/>
          <w:numId w:val="56"/>
        </w:numPr>
        <w:jc w:val="both"/>
        <w:rPr>
          <w:rFonts w:ascii="Times New Roman" w:eastAsiaTheme="minorEastAsia" w:hAnsi="Times New Roman"/>
          <w:b/>
          <w:color w:val="FF0000"/>
          <w:sz w:val="24"/>
          <w:szCs w:val="24"/>
          <w:lang w:eastAsia="fr-FR"/>
        </w:rPr>
      </w:pPr>
      <w:r w:rsidRPr="00A87211">
        <w:rPr>
          <w:rFonts w:ascii="Times New Roman" w:eastAsiaTheme="minorEastAsia" w:hAnsi="Times New Roman"/>
          <w:b/>
          <w:sz w:val="24"/>
          <w:szCs w:val="24"/>
          <w:lang w:eastAsia="fr-FR"/>
        </w:rPr>
        <w:t xml:space="preserve">c) </w:t>
      </w:r>
      <w:r w:rsidRPr="00A87211">
        <w:rPr>
          <w:rFonts w:ascii="Times New Roman" w:eastAsiaTheme="minorEastAsia" w:hAnsi="Times New Roman"/>
          <w:bCs/>
          <w:sz w:val="24"/>
          <w:szCs w:val="24"/>
          <w:lang w:eastAsia="fr-FR"/>
        </w:rPr>
        <w:t>Toutes les politiques et plans de développement sanitaires et les plans stratégiques sanitaires mis en œuvre découlent du code de la santé de 2009 et ont eu pour but d’offrir à la population togolaise un meilleur état de santé</w:t>
      </w:r>
      <w:r w:rsidRPr="00A87211">
        <w:rPr>
          <w:rFonts w:ascii="Times New Roman" w:eastAsiaTheme="minorEastAsia" w:hAnsi="Times New Roman"/>
          <w:b/>
          <w:sz w:val="24"/>
          <w:szCs w:val="24"/>
          <w:lang w:eastAsia="fr-FR"/>
        </w:rPr>
        <w:t xml:space="preserve">. </w:t>
      </w:r>
    </w:p>
    <w:p w14:paraId="3FF5910B" w14:textId="77777777" w:rsidR="00FB75F5" w:rsidRDefault="00FB75F5" w:rsidP="00F24EC4">
      <w:pPr>
        <w:pStyle w:val="Titre2"/>
        <w:rPr>
          <w:rFonts w:eastAsiaTheme="minorEastAsia"/>
        </w:rPr>
      </w:pPr>
      <w:bookmarkStart w:id="113" w:name="_Toc195296155"/>
      <w:bookmarkStart w:id="114" w:name="_Toc195694235"/>
      <w:r w:rsidRPr="00A87211">
        <w:rPr>
          <w:rFonts w:eastAsiaTheme="minorEastAsia"/>
        </w:rPr>
        <w:t>Réponse à la recommandation du point 30 des observations finales</w:t>
      </w:r>
      <w:bookmarkEnd w:id="113"/>
      <w:bookmarkEnd w:id="114"/>
    </w:p>
    <w:p w14:paraId="0E56BEEA" w14:textId="77777777" w:rsidR="00DE377D" w:rsidRPr="00DE377D" w:rsidRDefault="00DE377D" w:rsidP="00DE377D">
      <w:pPr>
        <w:rPr>
          <w:lang w:val="fr-FR" w:eastAsia="fr-FR"/>
        </w:rPr>
      </w:pPr>
    </w:p>
    <w:p w14:paraId="4ACA3779" w14:textId="45500D21" w:rsidR="00FB75F5" w:rsidRPr="00A87211" w:rsidRDefault="00FB75F5" w:rsidP="00A87211">
      <w:pPr>
        <w:pStyle w:val="Paragraphedeliste"/>
        <w:numPr>
          <w:ilvl w:val="0"/>
          <w:numId w:val="56"/>
        </w:numPr>
        <w:jc w:val="both"/>
        <w:rPr>
          <w:rFonts w:ascii="Times New Roman" w:eastAsiaTheme="minorEastAsia" w:hAnsi="Times New Roman"/>
          <w:bCs/>
          <w:sz w:val="24"/>
          <w:szCs w:val="24"/>
          <w:lang w:eastAsia="fr-FR"/>
        </w:rPr>
      </w:pPr>
      <w:r w:rsidRPr="00A87211">
        <w:rPr>
          <w:rFonts w:ascii="Times New Roman" w:hAnsi="Times New Roman"/>
          <w:sz w:val="24"/>
          <w:szCs w:val="24"/>
          <w:lang w:eastAsia="fr-FR"/>
        </w:rPr>
        <w:t xml:space="preserve">L’exercice des médecins et des pharmaciens du Togo est régulé par les ordres nationaux des médecins et des pharmaciens. Leur installation est autorisée conjointement par la direction des pharmacies et des Laboratoires et la direction des établissements de soins et de la </w:t>
      </w:r>
      <w:proofErr w:type="spellStart"/>
      <w:r w:rsidRPr="00A87211">
        <w:rPr>
          <w:rFonts w:ascii="Times New Roman" w:hAnsi="Times New Roman"/>
          <w:sz w:val="24"/>
          <w:szCs w:val="24"/>
          <w:lang w:eastAsia="fr-FR"/>
        </w:rPr>
        <w:t>réadaption</w:t>
      </w:r>
      <w:proofErr w:type="spellEnd"/>
      <w:r w:rsidR="00B4658A">
        <w:rPr>
          <w:rFonts w:ascii="Times New Roman" w:hAnsi="Times New Roman"/>
          <w:strike/>
          <w:color w:val="FF0000"/>
          <w:sz w:val="24"/>
          <w:szCs w:val="24"/>
          <w:lang w:eastAsia="fr-FR"/>
        </w:rPr>
        <w:t xml:space="preserve"> </w:t>
      </w:r>
      <w:r w:rsidRPr="00A87211">
        <w:rPr>
          <w:rFonts w:ascii="Times New Roman" w:hAnsi="Times New Roman"/>
          <w:sz w:val="24"/>
          <w:szCs w:val="24"/>
          <w:lang w:eastAsia="fr-FR"/>
        </w:rPr>
        <w:t>fonctionnelle</w:t>
      </w:r>
      <w:r w:rsidRPr="00A87211">
        <w:rPr>
          <w:rFonts w:ascii="Times New Roman" w:eastAsiaTheme="minorEastAsia" w:hAnsi="Times New Roman"/>
          <w:b/>
          <w:sz w:val="24"/>
          <w:szCs w:val="24"/>
          <w:lang w:eastAsia="fr-FR"/>
        </w:rPr>
        <w:t xml:space="preserve"> </w:t>
      </w:r>
      <w:r w:rsidRPr="00A87211">
        <w:rPr>
          <w:rFonts w:ascii="Times New Roman" w:eastAsiaTheme="minorEastAsia" w:hAnsi="Times New Roman"/>
          <w:bCs/>
          <w:sz w:val="24"/>
          <w:szCs w:val="24"/>
          <w:lang w:eastAsia="fr-FR"/>
        </w:rPr>
        <w:t xml:space="preserve">suivant des conditions bien définies par les textes. </w:t>
      </w:r>
    </w:p>
    <w:p w14:paraId="4ABF0D0D" w14:textId="1FEC65CD" w:rsidR="00FB75F5" w:rsidRPr="00A87211" w:rsidRDefault="00FB75F5" w:rsidP="00A87211">
      <w:pPr>
        <w:pStyle w:val="Paragraphedeliste"/>
        <w:numPr>
          <w:ilvl w:val="0"/>
          <w:numId w:val="56"/>
        </w:numPr>
        <w:spacing w:after="240"/>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Pour lutter contre les trafics illicites des médicaments dans le système de la santé, plusieurs textes sont mis en place :</w:t>
      </w:r>
    </w:p>
    <w:p w14:paraId="1E647B60" w14:textId="77777777" w:rsidR="00FB75F5" w:rsidRPr="00A87211" w:rsidRDefault="00FB75F5" w:rsidP="00A87211">
      <w:pPr>
        <w:numPr>
          <w:ilvl w:val="0"/>
          <w:numId w:val="42"/>
        </w:numPr>
        <w:tabs>
          <w:tab w:val="num" w:pos="851"/>
        </w:tabs>
        <w:suppressAutoHyphens/>
        <w:spacing w:after="0" w:line="276" w:lineRule="auto"/>
        <w:contextualSpacing/>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l’arrêté</w:t>
      </w:r>
      <w:proofErr w:type="gramEnd"/>
      <w:r w:rsidRPr="00A87211">
        <w:rPr>
          <w:rFonts w:ascii="Times New Roman" w:eastAsia="Times New Roman" w:hAnsi="Times New Roman" w:cs="Times New Roman"/>
          <w:sz w:val="24"/>
          <w:szCs w:val="24"/>
          <w:lang w:val="fr-FR" w:eastAsia="zh-CN"/>
        </w:rPr>
        <w:t xml:space="preserve"> n°150/2016/MSPS/CAB/SG/DPML du 30 septembre 2016 définissant les modalités de la publicité relative aux médicaments et autres produits pharmaceutiques ; </w:t>
      </w:r>
    </w:p>
    <w:p w14:paraId="0FDDC893" w14:textId="2151710E" w:rsidR="00FB75F5" w:rsidRPr="00A87211" w:rsidRDefault="00FB75F5" w:rsidP="00A87211">
      <w:pPr>
        <w:numPr>
          <w:ilvl w:val="0"/>
          <w:numId w:val="42"/>
        </w:numPr>
        <w:tabs>
          <w:tab w:val="num" w:pos="851"/>
        </w:tabs>
        <w:suppressAutoHyphens/>
        <w:spacing w:after="0" w:line="276" w:lineRule="auto"/>
        <w:contextualSpacing/>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l’arrêté</w:t>
      </w:r>
      <w:proofErr w:type="gramEnd"/>
      <w:r w:rsidRPr="00A87211">
        <w:rPr>
          <w:rFonts w:ascii="Times New Roman" w:eastAsia="Times New Roman" w:hAnsi="Times New Roman" w:cs="Times New Roman"/>
          <w:sz w:val="24"/>
          <w:szCs w:val="24"/>
          <w:lang w:val="fr-FR" w:eastAsia="zh-CN"/>
        </w:rPr>
        <w:t xml:space="preserve"> n°095/2016/MSPS/CAB/SG/DPML</w:t>
      </w:r>
      <w:r w:rsidR="00D6683D">
        <w:rPr>
          <w:rFonts w:ascii="Times New Roman" w:eastAsia="Times New Roman" w:hAnsi="Times New Roman" w:cs="Times New Roman"/>
          <w:color w:val="FF0000"/>
          <w:sz w:val="24"/>
          <w:szCs w:val="24"/>
          <w:lang w:val="fr-FR" w:eastAsia="zh-CN"/>
        </w:rPr>
        <w:t xml:space="preserve"> </w:t>
      </w:r>
      <w:r w:rsidRPr="00A87211">
        <w:rPr>
          <w:rFonts w:ascii="Times New Roman" w:eastAsia="Times New Roman" w:hAnsi="Times New Roman" w:cs="Times New Roman"/>
          <w:sz w:val="24"/>
          <w:szCs w:val="24"/>
          <w:lang w:val="fr-FR" w:eastAsia="zh-CN"/>
        </w:rPr>
        <w:t xml:space="preserve">portant nomination des membres de la commission nationale d’enregistrement des médicaments et autres produits de santé ; </w:t>
      </w:r>
    </w:p>
    <w:p w14:paraId="4A6479CE" w14:textId="77777777" w:rsidR="00FB75F5" w:rsidRPr="00A87211" w:rsidRDefault="00FB75F5" w:rsidP="00A87211">
      <w:pPr>
        <w:numPr>
          <w:ilvl w:val="0"/>
          <w:numId w:val="42"/>
        </w:numPr>
        <w:tabs>
          <w:tab w:val="num" w:pos="851"/>
        </w:tabs>
        <w:suppressAutoHyphens/>
        <w:spacing w:after="0" w:line="276" w:lineRule="auto"/>
        <w:contextualSpacing/>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l’arrêté</w:t>
      </w:r>
      <w:proofErr w:type="gramEnd"/>
      <w:r w:rsidRPr="00A87211">
        <w:rPr>
          <w:rFonts w:ascii="Times New Roman" w:eastAsia="Times New Roman" w:hAnsi="Times New Roman" w:cs="Times New Roman"/>
          <w:sz w:val="24"/>
          <w:szCs w:val="24"/>
          <w:lang w:val="fr-FR" w:eastAsia="zh-CN"/>
        </w:rPr>
        <w:t xml:space="preserve"> n°151/2016/MS/CAB/SG/DPML du 30 septembre 2016 fixant les conditions d’octroi de visa pour la publicité relative aux produits pharmaceutiques ; </w:t>
      </w:r>
    </w:p>
    <w:p w14:paraId="0BA1BBD7" w14:textId="2AC28597" w:rsidR="00FB75F5" w:rsidRPr="00A87211" w:rsidRDefault="00FB75F5" w:rsidP="00A87211">
      <w:pPr>
        <w:numPr>
          <w:ilvl w:val="0"/>
          <w:numId w:val="42"/>
        </w:numPr>
        <w:tabs>
          <w:tab w:val="num" w:pos="851"/>
        </w:tabs>
        <w:suppressAutoHyphens/>
        <w:spacing w:after="0" w:line="276" w:lineRule="auto"/>
        <w:contextualSpacing/>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l’arrêté</w:t>
      </w:r>
      <w:proofErr w:type="gramEnd"/>
      <w:r w:rsidRPr="00A87211">
        <w:rPr>
          <w:rFonts w:ascii="Times New Roman" w:eastAsia="Times New Roman" w:hAnsi="Times New Roman" w:cs="Times New Roman"/>
          <w:sz w:val="24"/>
          <w:szCs w:val="24"/>
          <w:lang w:val="fr-FR" w:eastAsia="zh-CN"/>
        </w:rPr>
        <w:t xml:space="preserve"> n°152/2016/MSPS/CAB/SG/DPML du 30 septembre 2016 portant attribution, composition et fonctionnement de la commission nationale de contrôle de la publicité relative aux médicaments et autres produits pharmaceutiques chargée d’examiner les dossiers de demande d’enregistrement à la nomenclature nationale.</w:t>
      </w:r>
    </w:p>
    <w:p w14:paraId="56AFDF13" w14:textId="77777777" w:rsidR="00FB75F5" w:rsidRPr="00A87211" w:rsidRDefault="00FB75F5" w:rsidP="00A87211">
      <w:pPr>
        <w:autoSpaceDE w:val="0"/>
        <w:autoSpaceDN w:val="0"/>
        <w:adjustRightInd w:val="0"/>
        <w:spacing w:after="0" w:line="276" w:lineRule="auto"/>
        <w:contextualSpacing/>
        <w:jc w:val="both"/>
        <w:rPr>
          <w:rFonts w:ascii="Times New Roman" w:eastAsiaTheme="minorEastAsia" w:hAnsi="Times New Roman" w:cs="Times New Roman"/>
          <w:sz w:val="24"/>
          <w:szCs w:val="24"/>
          <w:lang w:val="fr-FR" w:eastAsia="fr-FR"/>
        </w:rPr>
      </w:pPr>
    </w:p>
    <w:p w14:paraId="340DD00B" w14:textId="4C1DE63E" w:rsidR="00FB75F5" w:rsidRPr="00A87211" w:rsidRDefault="0016612B" w:rsidP="00A87211">
      <w:pPr>
        <w:pStyle w:val="Paragraphedeliste"/>
        <w:numPr>
          <w:ilvl w:val="0"/>
          <w:numId w:val="56"/>
        </w:numPr>
        <w:autoSpaceDE w:val="0"/>
        <w:autoSpaceDN w:val="0"/>
        <w:adjustRightInd w:val="0"/>
        <w:spacing w:after="0"/>
        <w:contextualSpacing/>
        <w:jc w:val="both"/>
        <w:rPr>
          <w:rFonts w:ascii="Times New Roman" w:eastAsiaTheme="minorEastAsia" w:hAnsi="Times New Roman"/>
          <w:color w:val="FF0000"/>
          <w:sz w:val="24"/>
          <w:szCs w:val="24"/>
          <w:lang w:eastAsia="fr-FR"/>
        </w:rPr>
      </w:pPr>
      <w:r>
        <w:rPr>
          <w:rFonts w:ascii="Times New Roman" w:eastAsiaTheme="minorEastAsia" w:hAnsi="Times New Roman"/>
          <w:sz w:val="24"/>
          <w:szCs w:val="24"/>
          <w:lang w:eastAsia="fr-FR"/>
        </w:rPr>
        <w:t xml:space="preserve"> </w:t>
      </w:r>
      <w:r w:rsidR="00FB75F5" w:rsidRPr="00A87211">
        <w:rPr>
          <w:rFonts w:ascii="Times New Roman" w:eastAsiaTheme="minorEastAsia" w:hAnsi="Times New Roman"/>
          <w:sz w:val="24"/>
          <w:szCs w:val="24"/>
          <w:lang w:eastAsia="fr-FR"/>
        </w:rPr>
        <w:t>En outre, l</w:t>
      </w:r>
      <w:r w:rsidR="00FB75F5" w:rsidRPr="00A87211">
        <w:rPr>
          <w:rFonts w:ascii="Times New Roman" w:hAnsi="Times New Roman"/>
          <w:sz w:val="24"/>
          <w:szCs w:val="24"/>
          <w:lang w:eastAsia="fr-FR"/>
        </w:rPr>
        <w:t xml:space="preserve">e Togo a modifié son code pénal dès 2015 en portant à 20 ans de prison et </w:t>
      </w:r>
      <w:r w:rsidR="004E7C28" w:rsidRPr="00A02596">
        <w:rPr>
          <w:rFonts w:ascii="Times New Roman" w:hAnsi="Times New Roman"/>
          <w:sz w:val="24"/>
          <w:szCs w:val="24"/>
          <w:lang w:eastAsia="fr-FR"/>
        </w:rPr>
        <w:t>à</w:t>
      </w:r>
      <w:r w:rsidR="004E7C28">
        <w:rPr>
          <w:rFonts w:ascii="Times New Roman" w:hAnsi="Times New Roman"/>
          <w:sz w:val="24"/>
          <w:szCs w:val="24"/>
          <w:lang w:eastAsia="fr-FR"/>
        </w:rPr>
        <w:t xml:space="preserve"> </w:t>
      </w:r>
      <w:r w:rsidR="00FB75F5" w:rsidRPr="00A87211">
        <w:rPr>
          <w:rFonts w:ascii="Times New Roman" w:hAnsi="Times New Roman"/>
          <w:sz w:val="24"/>
          <w:szCs w:val="24"/>
          <w:lang w:eastAsia="fr-FR"/>
        </w:rPr>
        <w:t>50</w:t>
      </w:r>
      <w:r w:rsidR="00E822FA">
        <w:rPr>
          <w:rFonts w:ascii="Times New Roman" w:hAnsi="Times New Roman"/>
          <w:sz w:val="24"/>
          <w:szCs w:val="24"/>
          <w:lang w:eastAsia="fr-FR"/>
        </w:rPr>
        <w:t> 000 </w:t>
      </w:r>
      <w:proofErr w:type="gramStart"/>
      <w:r w:rsidR="00E822FA">
        <w:rPr>
          <w:rFonts w:ascii="Times New Roman" w:hAnsi="Times New Roman"/>
          <w:sz w:val="24"/>
          <w:szCs w:val="24"/>
          <w:lang w:eastAsia="fr-FR"/>
        </w:rPr>
        <w:t xml:space="preserve">000 </w:t>
      </w:r>
      <w:r w:rsidR="00FB75F5" w:rsidRPr="00E822FA">
        <w:rPr>
          <w:rFonts w:ascii="Times New Roman" w:hAnsi="Times New Roman"/>
          <w:color w:val="FF0000"/>
          <w:sz w:val="24"/>
          <w:szCs w:val="24"/>
          <w:lang w:eastAsia="fr-FR"/>
        </w:rPr>
        <w:t xml:space="preserve"> </w:t>
      </w:r>
      <w:r w:rsidR="004E7C28" w:rsidRPr="00A02596">
        <w:rPr>
          <w:rFonts w:ascii="Times New Roman" w:hAnsi="Times New Roman"/>
          <w:sz w:val="24"/>
          <w:szCs w:val="24"/>
          <w:lang w:eastAsia="fr-FR"/>
        </w:rPr>
        <w:t>F</w:t>
      </w:r>
      <w:r w:rsidR="00FB75F5" w:rsidRPr="00A02596">
        <w:rPr>
          <w:rFonts w:ascii="Times New Roman" w:hAnsi="Times New Roman"/>
          <w:sz w:val="24"/>
          <w:szCs w:val="24"/>
          <w:lang w:eastAsia="fr-FR"/>
        </w:rPr>
        <w:t>CFA</w:t>
      </w:r>
      <w:proofErr w:type="gramEnd"/>
      <w:r w:rsidR="00FB75F5" w:rsidRPr="00A02596">
        <w:rPr>
          <w:rFonts w:ascii="Times New Roman" w:hAnsi="Times New Roman"/>
          <w:sz w:val="24"/>
          <w:szCs w:val="24"/>
          <w:lang w:eastAsia="fr-FR"/>
        </w:rPr>
        <w:t xml:space="preserve"> </w:t>
      </w:r>
      <w:r w:rsidR="00FB75F5" w:rsidRPr="00A87211">
        <w:rPr>
          <w:rFonts w:ascii="Times New Roman" w:hAnsi="Times New Roman"/>
          <w:sz w:val="24"/>
          <w:szCs w:val="24"/>
          <w:lang w:eastAsia="fr-FR"/>
        </w:rPr>
        <w:t>d'amende (76</w:t>
      </w:r>
      <w:r w:rsidR="006A175A">
        <w:rPr>
          <w:rFonts w:ascii="Times New Roman" w:hAnsi="Times New Roman"/>
          <w:sz w:val="24"/>
          <w:szCs w:val="24"/>
          <w:lang w:eastAsia="fr-FR"/>
        </w:rPr>
        <w:t xml:space="preserve"> </w:t>
      </w:r>
      <w:r w:rsidR="00FB75F5" w:rsidRPr="00A87211">
        <w:rPr>
          <w:rFonts w:ascii="Times New Roman" w:hAnsi="Times New Roman"/>
          <w:sz w:val="24"/>
          <w:szCs w:val="24"/>
          <w:lang w:eastAsia="fr-FR"/>
        </w:rPr>
        <w:t xml:space="preserve">200 d'euros), la peine encourue par les trafiquants. Dans la ligne droite de cette lutte, </w:t>
      </w:r>
      <w:r w:rsidR="00FB75F5" w:rsidRPr="00A87211">
        <w:rPr>
          <w:rFonts w:ascii="Times New Roman" w:eastAsiaTheme="minorEastAsia" w:hAnsi="Times New Roman"/>
          <w:sz w:val="24"/>
          <w:szCs w:val="24"/>
          <w:lang w:eastAsia="fr-FR"/>
        </w:rPr>
        <w:t>il est créé un laboratoire de contrôle de qualité des médicaments (LNCQM) depuis 2013 qui vérifie l</w:t>
      </w:r>
      <w:r w:rsidR="00FB75F5" w:rsidRPr="00A87211">
        <w:rPr>
          <w:rFonts w:ascii="Times New Roman" w:hAnsi="Times New Roman"/>
          <w:sz w:val="24"/>
          <w:szCs w:val="24"/>
          <w:lang w:eastAsia="fr-FR"/>
        </w:rPr>
        <w:t xml:space="preserve">a qualité des médicaments entrants et commercialisés sur le territoire national. Aussi, le </w:t>
      </w:r>
      <w:r w:rsidR="00FB75F5" w:rsidRPr="00A87211">
        <w:rPr>
          <w:rFonts w:ascii="Times New Roman" w:eastAsiaTheme="minorEastAsia" w:hAnsi="Times New Roman"/>
          <w:sz w:val="24"/>
          <w:szCs w:val="24"/>
          <w:lang w:eastAsia="fr-FR"/>
        </w:rPr>
        <w:t xml:space="preserve">Togo a-t-il organisé au niveau de la sous-région ouest africaine en 2019 une formation sur la lutte contre le marché illicite des médicaments à l’intention des acteurs pharmaceutique, un sommet sur la lutte contre le trafic des médicaments falsifiés et de qualité inférieure sur le continent africain regroupant 05 pays. A cette rencontre de Lomé, un accord cadre a été signé pour créer une législation en vue de criminaliser ce circuit, faciliter l'intégration des pays présents aux accords internationaux déjà existants et le renforcement des services de détection et de répression. Par ailleurs, le </w:t>
      </w:r>
      <w:r w:rsidR="00104D75" w:rsidRPr="00A87211">
        <w:rPr>
          <w:rFonts w:ascii="Times New Roman" w:eastAsiaTheme="minorEastAsia" w:hAnsi="Times New Roman"/>
          <w:sz w:val="24"/>
          <w:szCs w:val="24"/>
          <w:lang w:eastAsia="fr-FR"/>
        </w:rPr>
        <w:t>Togo</w:t>
      </w:r>
      <w:r w:rsidR="00FB75F5" w:rsidRPr="00A87211">
        <w:rPr>
          <w:rFonts w:ascii="Times New Roman" w:eastAsiaTheme="minorEastAsia" w:hAnsi="Times New Roman"/>
          <w:sz w:val="24"/>
          <w:szCs w:val="24"/>
          <w:lang w:eastAsia="fr-FR"/>
        </w:rPr>
        <w:t xml:space="preserve"> a participé au 23e Forum Pharmaceutique International (FPI), tenu à Lomé en juin 2024 dont l’objectif est de garantir à chaque citoyen un accès universel à des services de santé de qualité et à des médicaments sûrs, efficaces et abordables. </w:t>
      </w:r>
    </w:p>
    <w:p w14:paraId="3E42BF55" w14:textId="77777777" w:rsidR="00104D75" w:rsidRPr="00A87211" w:rsidRDefault="00104D75" w:rsidP="00A87211">
      <w:pPr>
        <w:autoSpaceDE w:val="0"/>
        <w:autoSpaceDN w:val="0"/>
        <w:adjustRightInd w:val="0"/>
        <w:spacing w:after="0" w:line="276" w:lineRule="auto"/>
        <w:contextualSpacing/>
        <w:jc w:val="both"/>
        <w:rPr>
          <w:rFonts w:ascii="Times New Roman" w:eastAsiaTheme="minorEastAsia" w:hAnsi="Times New Roman" w:cs="Times New Roman"/>
          <w:bCs/>
          <w:i/>
          <w:color w:val="00B050"/>
          <w:sz w:val="24"/>
          <w:szCs w:val="24"/>
          <w:lang w:val="fr-FR" w:eastAsia="fr-FR"/>
        </w:rPr>
      </w:pPr>
    </w:p>
    <w:p w14:paraId="1E29EE53" w14:textId="7CE36E2F" w:rsidR="00F24EC4" w:rsidRPr="00A03F29" w:rsidRDefault="001644FC" w:rsidP="00DE377D">
      <w:pPr>
        <w:pStyle w:val="Paragraphedeliste"/>
        <w:numPr>
          <w:ilvl w:val="0"/>
          <w:numId w:val="56"/>
        </w:numPr>
        <w:autoSpaceDE w:val="0"/>
        <w:autoSpaceDN w:val="0"/>
        <w:adjustRightInd w:val="0"/>
        <w:spacing w:after="0"/>
        <w:contextualSpacing/>
        <w:jc w:val="both"/>
        <w:rPr>
          <w:rFonts w:ascii="Times New Roman" w:eastAsiaTheme="minorEastAsia" w:hAnsi="Times New Roman"/>
          <w:bCs/>
          <w:i/>
          <w:sz w:val="24"/>
          <w:szCs w:val="24"/>
          <w:lang w:eastAsia="fr-FR"/>
        </w:rPr>
      </w:pPr>
      <w:r w:rsidRPr="00A87211">
        <w:rPr>
          <w:rFonts w:ascii="Times New Roman" w:eastAsiaTheme="minorEastAsia" w:hAnsi="Times New Roman"/>
          <w:bCs/>
          <w:i/>
          <w:sz w:val="24"/>
          <w:szCs w:val="24"/>
          <w:lang w:eastAsia="fr-FR"/>
        </w:rPr>
        <w:t xml:space="preserve"> </w:t>
      </w:r>
      <w:r w:rsidR="00FB75F5" w:rsidRPr="00A87211">
        <w:rPr>
          <w:rFonts w:ascii="Times New Roman" w:eastAsiaTheme="minorEastAsia" w:hAnsi="Times New Roman"/>
          <w:bCs/>
          <w:i/>
          <w:sz w:val="24"/>
          <w:szCs w:val="24"/>
          <w:lang w:eastAsia="fr-FR"/>
        </w:rPr>
        <w:t>Voir aussi la réponse à l’article 12</w:t>
      </w:r>
      <w:r w:rsidR="00994645" w:rsidRPr="00A63BBB">
        <w:rPr>
          <w:rFonts w:ascii="Times New Roman" w:eastAsiaTheme="minorEastAsia" w:hAnsi="Times New Roman"/>
          <w:bCs/>
          <w:i/>
          <w:sz w:val="24"/>
          <w:szCs w:val="24"/>
          <w:lang w:eastAsia="fr-FR"/>
        </w:rPr>
        <w:t>.</w:t>
      </w:r>
    </w:p>
    <w:p w14:paraId="0EE87465" w14:textId="77777777" w:rsidR="00A03F29" w:rsidRPr="00A03F29" w:rsidRDefault="00A03F29" w:rsidP="00A03F29">
      <w:pPr>
        <w:pStyle w:val="Paragraphedeliste"/>
        <w:rPr>
          <w:rFonts w:ascii="Times New Roman" w:eastAsiaTheme="minorEastAsia" w:hAnsi="Times New Roman"/>
          <w:bCs/>
          <w:i/>
          <w:sz w:val="24"/>
          <w:szCs w:val="24"/>
          <w:lang w:eastAsia="fr-FR"/>
        </w:rPr>
      </w:pPr>
    </w:p>
    <w:p w14:paraId="74A94BF6" w14:textId="77777777" w:rsidR="00A03F29" w:rsidRPr="00DE377D" w:rsidRDefault="00A03F29" w:rsidP="00A03F29">
      <w:pPr>
        <w:pStyle w:val="Paragraphedeliste"/>
        <w:autoSpaceDE w:val="0"/>
        <w:autoSpaceDN w:val="0"/>
        <w:adjustRightInd w:val="0"/>
        <w:spacing w:after="0"/>
        <w:ind w:left="420"/>
        <w:contextualSpacing/>
        <w:jc w:val="both"/>
        <w:rPr>
          <w:rFonts w:ascii="Times New Roman" w:eastAsiaTheme="minorEastAsia" w:hAnsi="Times New Roman"/>
          <w:bCs/>
          <w:i/>
          <w:sz w:val="24"/>
          <w:szCs w:val="24"/>
          <w:lang w:eastAsia="fr-FR"/>
        </w:rPr>
      </w:pPr>
    </w:p>
    <w:p w14:paraId="4B696C8D" w14:textId="2411B80F" w:rsidR="00963D4C" w:rsidRDefault="00FB75F5" w:rsidP="00A03F29">
      <w:pPr>
        <w:pStyle w:val="Titre2"/>
        <w:rPr>
          <w:rFonts w:eastAsiaTheme="minorEastAsia"/>
        </w:rPr>
      </w:pPr>
      <w:bookmarkStart w:id="115" w:name="_Toc195296156"/>
      <w:bookmarkStart w:id="116" w:name="_Toc195694236"/>
      <w:r w:rsidRPr="00A87211">
        <w:rPr>
          <w:rFonts w:eastAsiaTheme="minorEastAsia"/>
        </w:rPr>
        <w:lastRenderedPageBreak/>
        <w:t>Réponse à la recommandation du point 31 des observations finales</w:t>
      </w:r>
      <w:bookmarkEnd w:id="115"/>
      <w:bookmarkEnd w:id="116"/>
    </w:p>
    <w:p w14:paraId="583181EA" w14:textId="77777777" w:rsidR="00A03F29" w:rsidRPr="00A03F29" w:rsidRDefault="00A03F29" w:rsidP="00A03F29">
      <w:pPr>
        <w:spacing w:after="0"/>
        <w:rPr>
          <w:lang w:val="fr-FR" w:eastAsia="fr-FR"/>
        </w:rPr>
      </w:pPr>
    </w:p>
    <w:p w14:paraId="20EC6B56" w14:textId="0FA921D3" w:rsidR="00FB75F5" w:rsidRPr="00A87211" w:rsidRDefault="0086245C" w:rsidP="00A87211">
      <w:pPr>
        <w:spacing w:after="200" w:line="276" w:lineRule="auto"/>
        <w:jc w:val="both"/>
        <w:rPr>
          <w:rFonts w:ascii="Times New Roman" w:eastAsiaTheme="minorEastAsia" w:hAnsi="Times New Roman" w:cs="Times New Roman"/>
          <w:b/>
          <w:sz w:val="24"/>
          <w:szCs w:val="24"/>
          <w:lang w:val="fr-FR" w:eastAsia="fr-FR"/>
        </w:rPr>
      </w:pPr>
      <w:r w:rsidRPr="00A87211">
        <w:rPr>
          <w:rFonts w:ascii="Times New Roman" w:eastAsiaTheme="minorEastAsia" w:hAnsi="Times New Roman" w:cs="Times New Roman"/>
          <w:sz w:val="24"/>
          <w:szCs w:val="24"/>
          <w:lang w:val="fr-FR" w:eastAsia="fr-FR"/>
        </w:rPr>
        <w:t xml:space="preserve">206. </w:t>
      </w:r>
      <w:r w:rsidR="00FB75F5" w:rsidRPr="00A87211">
        <w:rPr>
          <w:rFonts w:ascii="Times New Roman" w:eastAsiaTheme="minorEastAsia" w:hAnsi="Times New Roman" w:cs="Times New Roman"/>
          <w:sz w:val="24"/>
          <w:szCs w:val="24"/>
          <w:lang w:val="fr-FR" w:eastAsia="fr-FR"/>
        </w:rPr>
        <w:t>a)</w:t>
      </w:r>
      <w:r w:rsidR="00FB75F5" w:rsidRPr="00A87211">
        <w:rPr>
          <w:rFonts w:ascii="Times New Roman" w:eastAsiaTheme="minorEastAsia" w:hAnsi="Times New Roman" w:cs="Times New Roman"/>
          <w:b/>
          <w:sz w:val="24"/>
          <w:szCs w:val="24"/>
          <w:lang w:val="fr-FR" w:eastAsia="fr-FR"/>
        </w:rPr>
        <w:t xml:space="preserve"> </w:t>
      </w:r>
      <w:r w:rsidR="00FB75F5" w:rsidRPr="00A87211">
        <w:rPr>
          <w:rFonts w:ascii="Times New Roman" w:eastAsiaTheme="minorEastAsia" w:hAnsi="Times New Roman" w:cs="Times New Roman"/>
          <w:color w:val="000000"/>
          <w:sz w:val="24"/>
          <w:szCs w:val="24"/>
          <w:lang w:val="fr-FR" w:eastAsia="fr-FR"/>
        </w:rPr>
        <w:t xml:space="preserve">En matière de lutte contre le VIH, le </w:t>
      </w:r>
      <w:r w:rsidR="00084954" w:rsidRPr="00A87211">
        <w:rPr>
          <w:rFonts w:ascii="Times New Roman" w:eastAsiaTheme="minorEastAsia" w:hAnsi="Times New Roman" w:cs="Times New Roman"/>
          <w:color w:val="000000"/>
          <w:sz w:val="24"/>
          <w:szCs w:val="24"/>
          <w:lang w:val="fr-FR" w:eastAsia="fr-FR"/>
        </w:rPr>
        <w:t>Togo</w:t>
      </w:r>
      <w:r w:rsidR="00FB75F5" w:rsidRPr="00A87211">
        <w:rPr>
          <w:rFonts w:ascii="Times New Roman" w:eastAsiaTheme="minorEastAsia" w:hAnsi="Times New Roman" w:cs="Times New Roman"/>
          <w:color w:val="000000"/>
          <w:sz w:val="24"/>
          <w:szCs w:val="24"/>
          <w:lang w:val="fr-FR" w:eastAsia="fr-FR"/>
        </w:rPr>
        <w:t xml:space="preserve"> a adopté des politiques et normes régissant les offres de services de prévention et de soins en SSR/IST/VIH du VIH et de santé sexuelle chez les adolescents et jeunes au Togo. </w:t>
      </w:r>
    </w:p>
    <w:p w14:paraId="28DE7A11" w14:textId="063784A6" w:rsidR="00FB75F5" w:rsidRPr="003732E7" w:rsidRDefault="0086245C"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207.</w:t>
      </w:r>
      <w:r w:rsidRPr="00A87211">
        <w:rPr>
          <w:rFonts w:ascii="Times New Roman" w:eastAsiaTheme="minorEastAsia" w:hAnsi="Times New Roman" w:cs="Times New Roman"/>
          <w:b/>
          <w:sz w:val="24"/>
          <w:szCs w:val="24"/>
          <w:lang w:val="fr-FR" w:eastAsia="fr-FR"/>
        </w:rPr>
        <w:t xml:space="preserve"> </w:t>
      </w:r>
      <w:r w:rsidR="00FB75F5" w:rsidRPr="00A87211">
        <w:rPr>
          <w:rFonts w:ascii="Times New Roman" w:eastAsiaTheme="minorEastAsia" w:hAnsi="Times New Roman" w:cs="Times New Roman"/>
          <w:b/>
          <w:sz w:val="24"/>
          <w:szCs w:val="24"/>
          <w:lang w:val="fr-FR" w:eastAsia="fr-FR"/>
        </w:rPr>
        <w:t xml:space="preserve"> b) </w:t>
      </w:r>
      <w:r w:rsidR="00FB75F5" w:rsidRPr="003732E7">
        <w:rPr>
          <w:rFonts w:ascii="Times New Roman" w:eastAsiaTheme="minorEastAsia" w:hAnsi="Times New Roman" w:cs="Times New Roman"/>
          <w:sz w:val="24"/>
          <w:szCs w:val="24"/>
          <w:lang w:val="fr-FR" w:eastAsia="fr-FR"/>
        </w:rPr>
        <w:t>Dans le souci d’améliorer la couverture en ARV, les mesures suivantes ont été prises :</w:t>
      </w:r>
    </w:p>
    <w:p w14:paraId="79FD9E03" w14:textId="726E9180" w:rsidR="00FB75F5" w:rsidRPr="003732E7" w:rsidRDefault="00586563" w:rsidP="00A87211">
      <w:pPr>
        <w:numPr>
          <w:ilvl w:val="0"/>
          <w:numId w:val="43"/>
        </w:numPr>
        <w:suppressAutoHyphens/>
        <w:autoSpaceDE w:val="0"/>
        <w:autoSpaceDN w:val="0"/>
        <w:adjustRightInd w:val="0"/>
        <w:spacing w:after="200" w:line="276" w:lineRule="auto"/>
        <w:contextualSpacing/>
        <w:jc w:val="both"/>
        <w:rPr>
          <w:rFonts w:ascii="Times New Roman" w:eastAsia="Times New Roman" w:hAnsi="Times New Roman" w:cs="Times New Roman"/>
          <w:sz w:val="24"/>
          <w:szCs w:val="24"/>
          <w:lang w:val="fr-FR" w:eastAsia="zh-CN"/>
        </w:rPr>
      </w:pPr>
      <w:proofErr w:type="gramStart"/>
      <w:r>
        <w:rPr>
          <w:rFonts w:ascii="Times New Roman" w:eastAsia="Times New Roman" w:hAnsi="Times New Roman" w:cs="Times New Roman"/>
          <w:sz w:val="24"/>
          <w:szCs w:val="24"/>
          <w:lang w:val="fr-FR" w:eastAsia="zh-CN"/>
        </w:rPr>
        <w:t>p</w:t>
      </w:r>
      <w:r w:rsidR="00FB75F5" w:rsidRPr="003732E7">
        <w:rPr>
          <w:rFonts w:ascii="Times New Roman" w:eastAsia="Times New Roman" w:hAnsi="Times New Roman" w:cs="Times New Roman"/>
          <w:sz w:val="24"/>
          <w:szCs w:val="24"/>
          <w:lang w:val="fr-FR" w:eastAsia="zh-CN"/>
        </w:rPr>
        <w:t>oursuite</w:t>
      </w:r>
      <w:proofErr w:type="gramEnd"/>
      <w:r w:rsidR="00FB75F5" w:rsidRPr="003732E7">
        <w:rPr>
          <w:rFonts w:ascii="Times New Roman" w:eastAsia="Times New Roman" w:hAnsi="Times New Roman" w:cs="Times New Roman"/>
          <w:sz w:val="24"/>
          <w:szCs w:val="24"/>
          <w:lang w:val="fr-FR" w:eastAsia="zh-CN"/>
        </w:rPr>
        <w:t xml:space="preserve"> de la décentralisation et de l’extension des sites de dispensation des ARV avec la création de 21 nouveaux centres de SMNI en 2022</w:t>
      </w:r>
      <w:r w:rsidR="00B4764A" w:rsidRPr="00586563">
        <w:rPr>
          <w:rFonts w:ascii="Times New Roman" w:eastAsia="Times New Roman" w:hAnsi="Times New Roman" w:cs="Times New Roman"/>
          <w:sz w:val="24"/>
          <w:szCs w:val="24"/>
          <w:lang w:val="fr-FR" w:eastAsia="zh-CN"/>
        </w:rPr>
        <w:t>,</w:t>
      </w:r>
      <w:r w:rsidR="00FB75F5" w:rsidRPr="003732E7">
        <w:rPr>
          <w:rFonts w:ascii="Times New Roman" w:eastAsia="Times New Roman" w:hAnsi="Times New Roman" w:cs="Times New Roman"/>
          <w:sz w:val="24"/>
          <w:szCs w:val="24"/>
          <w:lang w:val="fr-FR" w:eastAsia="zh-CN"/>
        </w:rPr>
        <w:t xml:space="preserve"> portant le nombre</w:t>
      </w:r>
      <w:r w:rsidR="007859CB">
        <w:rPr>
          <w:rFonts w:ascii="Times New Roman" w:eastAsia="Times New Roman" w:hAnsi="Times New Roman" w:cs="Times New Roman"/>
          <w:sz w:val="24"/>
          <w:szCs w:val="24"/>
          <w:lang w:val="fr-FR" w:eastAsia="zh-CN"/>
        </w:rPr>
        <w:t xml:space="preserve"> d</w:t>
      </w:r>
      <w:r w:rsidR="00F628F8">
        <w:rPr>
          <w:rFonts w:ascii="Times New Roman" w:eastAsia="Times New Roman" w:hAnsi="Times New Roman" w:cs="Times New Roman"/>
          <w:sz w:val="24"/>
          <w:szCs w:val="24"/>
          <w:lang w:val="fr-FR" w:eastAsia="zh-CN"/>
        </w:rPr>
        <w:t>e</w:t>
      </w:r>
      <w:r w:rsidR="00FB75F5" w:rsidRPr="003732E7">
        <w:rPr>
          <w:rFonts w:ascii="Times New Roman" w:eastAsia="Times New Roman" w:hAnsi="Times New Roman" w:cs="Times New Roman"/>
          <w:sz w:val="24"/>
          <w:szCs w:val="24"/>
          <w:lang w:val="fr-FR" w:eastAsia="zh-CN"/>
        </w:rPr>
        <w:t xml:space="preserve"> </w:t>
      </w:r>
      <w:r w:rsidR="00F628F8" w:rsidRPr="003732E7">
        <w:rPr>
          <w:rFonts w:ascii="Times New Roman" w:eastAsia="Times New Roman" w:hAnsi="Times New Roman" w:cs="Times New Roman"/>
          <w:sz w:val="24"/>
          <w:szCs w:val="24"/>
          <w:lang w:val="fr-FR" w:eastAsia="zh-CN"/>
        </w:rPr>
        <w:t xml:space="preserve">sites offrant la PTME </w:t>
      </w:r>
      <w:r w:rsidR="00FB75F5" w:rsidRPr="003732E7">
        <w:rPr>
          <w:rFonts w:ascii="Times New Roman" w:eastAsia="Times New Roman" w:hAnsi="Times New Roman" w:cs="Times New Roman"/>
          <w:sz w:val="24"/>
          <w:szCs w:val="24"/>
          <w:lang w:val="fr-FR" w:eastAsia="zh-CN"/>
        </w:rPr>
        <w:t xml:space="preserve">de 702 en 2015 à 840 </w:t>
      </w:r>
      <w:r w:rsidR="00084954" w:rsidRPr="00A87211">
        <w:rPr>
          <w:rFonts w:ascii="Times New Roman" w:eastAsia="Times New Roman" w:hAnsi="Times New Roman" w:cs="Times New Roman"/>
          <w:sz w:val="24"/>
          <w:szCs w:val="24"/>
          <w:lang w:val="fr-FR" w:eastAsia="zh-CN"/>
        </w:rPr>
        <w:t>s</w:t>
      </w:r>
      <w:r w:rsidR="00FB75F5" w:rsidRPr="003732E7">
        <w:rPr>
          <w:rFonts w:ascii="Times New Roman" w:eastAsia="Times New Roman" w:hAnsi="Times New Roman" w:cs="Times New Roman"/>
          <w:sz w:val="24"/>
          <w:szCs w:val="24"/>
          <w:lang w:val="fr-FR" w:eastAsia="zh-CN"/>
        </w:rPr>
        <w:t>ite</w:t>
      </w:r>
      <w:r w:rsidR="00120602" w:rsidRPr="00586563">
        <w:rPr>
          <w:rFonts w:ascii="Times New Roman" w:eastAsia="Times New Roman" w:hAnsi="Times New Roman" w:cs="Times New Roman"/>
          <w:sz w:val="24"/>
          <w:szCs w:val="24"/>
          <w:lang w:val="fr-FR" w:eastAsia="zh-CN"/>
        </w:rPr>
        <w:t>s</w:t>
      </w:r>
      <w:r w:rsidR="00FB75F5" w:rsidRPr="003732E7">
        <w:rPr>
          <w:rFonts w:ascii="Times New Roman" w:eastAsia="Times New Roman" w:hAnsi="Times New Roman" w:cs="Times New Roman"/>
          <w:sz w:val="24"/>
          <w:szCs w:val="24"/>
          <w:lang w:val="fr-FR" w:eastAsia="zh-CN"/>
        </w:rPr>
        <w:t xml:space="preserve"> PTME en 2022</w:t>
      </w:r>
      <w:r w:rsidR="00B4764A" w:rsidRPr="007859CB">
        <w:rPr>
          <w:rFonts w:ascii="Times New Roman" w:eastAsia="Times New Roman" w:hAnsi="Times New Roman" w:cs="Times New Roman"/>
          <w:sz w:val="24"/>
          <w:szCs w:val="24"/>
          <w:lang w:val="fr-FR" w:eastAsia="zh-CN"/>
        </w:rPr>
        <w:t>,</w:t>
      </w:r>
      <w:r w:rsidR="00FB75F5" w:rsidRPr="003732E7">
        <w:rPr>
          <w:rFonts w:ascii="Times New Roman" w:eastAsia="Times New Roman" w:hAnsi="Times New Roman" w:cs="Times New Roman"/>
          <w:sz w:val="24"/>
          <w:szCs w:val="24"/>
          <w:lang w:val="fr-FR" w:eastAsia="zh-CN"/>
        </w:rPr>
        <w:t xml:space="preserve"> soit une couverture géographique de 85,37%</w:t>
      </w:r>
      <w:r>
        <w:rPr>
          <w:rFonts w:ascii="Times New Roman" w:eastAsia="Times New Roman" w:hAnsi="Times New Roman" w:cs="Times New Roman"/>
          <w:sz w:val="24"/>
          <w:szCs w:val="24"/>
          <w:lang w:val="fr-FR" w:eastAsia="zh-CN"/>
        </w:rPr>
        <w:t xml:space="preserve"> </w:t>
      </w:r>
      <w:r w:rsidR="009F0A89">
        <w:rPr>
          <w:rFonts w:ascii="Times New Roman" w:eastAsia="Times New Roman" w:hAnsi="Times New Roman" w:cs="Times New Roman"/>
          <w:sz w:val="24"/>
          <w:szCs w:val="24"/>
          <w:lang w:val="fr-FR" w:eastAsia="zh-CN"/>
        </w:rPr>
        <w:t>;</w:t>
      </w:r>
    </w:p>
    <w:p w14:paraId="11A3D001" w14:textId="4B5D6782" w:rsidR="00FB75F5" w:rsidRPr="003732E7" w:rsidRDefault="009F6676" w:rsidP="00A87211">
      <w:pPr>
        <w:numPr>
          <w:ilvl w:val="0"/>
          <w:numId w:val="43"/>
        </w:numPr>
        <w:suppressAutoHyphens/>
        <w:autoSpaceDE w:val="0"/>
        <w:autoSpaceDN w:val="0"/>
        <w:adjustRightInd w:val="0"/>
        <w:spacing w:after="200" w:line="276" w:lineRule="auto"/>
        <w:contextualSpacing/>
        <w:jc w:val="both"/>
        <w:rPr>
          <w:rFonts w:ascii="Times New Roman" w:eastAsia="Times New Roman" w:hAnsi="Times New Roman" w:cs="Times New Roman"/>
          <w:sz w:val="24"/>
          <w:szCs w:val="24"/>
          <w:lang w:val="fr-FR" w:eastAsia="zh-CN"/>
        </w:rPr>
      </w:pPr>
      <w:proofErr w:type="gramStart"/>
      <w:r>
        <w:rPr>
          <w:rFonts w:ascii="Times New Roman" w:eastAsia="Times New Roman" w:hAnsi="Times New Roman" w:cs="Times New Roman"/>
          <w:sz w:val="24"/>
          <w:szCs w:val="24"/>
          <w:lang w:val="fr-FR" w:eastAsia="zh-CN"/>
        </w:rPr>
        <w:t>f</w:t>
      </w:r>
      <w:r w:rsidR="00FB75F5" w:rsidRPr="003732E7">
        <w:rPr>
          <w:rFonts w:ascii="Times New Roman" w:eastAsia="Times New Roman" w:hAnsi="Times New Roman" w:cs="Times New Roman"/>
          <w:sz w:val="24"/>
          <w:szCs w:val="24"/>
          <w:lang w:val="fr-FR" w:eastAsia="zh-CN"/>
        </w:rPr>
        <w:t>ormation</w:t>
      </w:r>
      <w:proofErr w:type="gramEnd"/>
      <w:r w:rsidR="00FB75F5" w:rsidRPr="003732E7">
        <w:rPr>
          <w:rFonts w:ascii="Times New Roman" w:eastAsia="Times New Roman" w:hAnsi="Times New Roman" w:cs="Times New Roman"/>
          <w:sz w:val="24"/>
          <w:szCs w:val="24"/>
          <w:lang w:val="fr-FR" w:eastAsia="zh-CN"/>
        </w:rPr>
        <w:t xml:space="preserve"> de 150 dispensateurs des ARV sur la gestion des stocks ;</w:t>
      </w:r>
    </w:p>
    <w:p w14:paraId="546F7407" w14:textId="3BE44853" w:rsidR="00FB75F5" w:rsidRDefault="009F6676" w:rsidP="00A87211">
      <w:pPr>
        <w:numPr>
          <w:ilvl w:val="0"/>
          <w:numId w:val="43"/>
        </w:numPr>
        <w:suppressAutoHyphens/>
        <w:autoSpaceDE w:val="0"/>
        <w:autoSpaceDN w:val="0"/>
        <w:adjustRightInd w:val="0"/>
        <w:spacing w:after="200" w:line="276" w:lineRule="auto"/>
        <w:contextualSpacing/>
        <w:jc w:val="both"/>
        <w:rPr>
          <w:rFonts w:ascii="Times New Roman" w:eastAsia="Times New Roman" w:hAnsi="Times New Roman" w:cs="Times New Roman"/>
          <w:sz w:val="24"/>
          <w:szCs w:val="24"/>
          <w:lang w:val="fr-FR" w:eastAsia="zh-CN"/>
        </w:rPr>
      </w:pPr>
      <w:proofErr w:type="gramStart"/>
      <w:r>
        <w:rPr>
          <w:rFonts w:ascii="Times New Roman" w:eastAsia="Times New Roman" w:hAnsi="Times New Roman" w:cs="Times New Roman"/>
          <w:sz w:val="24"/>
          <w:szCs w:val="24"/>
          <w:lang w:val="fr-FR" w:eastAsia="zh-CN"/>
        </w:rPr>
        <w:t>m</w:t>
      </w:r>
      <w:r w:rsidR="00FB75F5" w:rsidRPr="003732E7">
        <w:rPr>
          <w:rFonts w:ascii="Times New Roman" w:eastAsia="Times New Roman" w:hAnsi="Times New Roman" w:cs="Times New Roman"/>
          <w:sz w:val="24"/>
          <w:szCs w:val="24"/>
          <w:lang w:val="fr-FR" w:eastAsia="zh-CN"/>
        </w:rPr>
        <w:t>ise</w:t>
      </w:r>
      <w:proofErr w:type="gramEnd"/>
      <w:r w:rsidR="00FB75F5" w:rsidRPr="003732E7">
        <w:rPr>
          <w:rFonts w:ascii="Times New Roman" w:eastAsia="Times New Roman" w:hAnsi="Times New Roman" w:cs="Times New Roman"/>
          <w:sz w:val="24"/>
          <w:szCs w:val="24"/>
          <w:lang w:val="fr-FR" w:eastAsia="zh-CN"/>
        </w:rPr>
        <w:t xml:space="preserve"> en place de 60 cellules de gestion de nouvelles inclusions aux ARV au niveau de tous les districts, CHR, CHU et les structures à grosse file active. </w:t>
      </w:r>
    </w:p>
    <w:p w14:paraId="21B220E6" w14:textId="77777777" w:rsidR="00963D4C" w:rsidRPr="003732E7" w:rsidRDefault="00963D4C" w:rsidP="00963D4C">
      <w:pPr>
        <w:suppressAutoHyphens/>
        <w:autoSpaceDE w:val="0"/>
        <w:autoSpaceDN w:val="0"/>
        <w:adjustRightInd w:val="0"/>
        <w:spacing w:after="200" w:line="276" w:lineRule="auto"/>
        <w:ind w:left="360"/>
        <w:contextualSpacing/>
        <w:jc w:val="both"/>
        <w:rPr>
          <w:rFonts w:ascii="Times New Roman" w:eastAsia="Times New Roman" w:hAnsi="Times New Roman" w:cs="Times New Roman"/>
          <w:sz w:val="24"/>
          <w:szCs w:val="24"/>
          <w:lang w:val="fr-FR" w:eastAsia="zh-CN"/>
        </w:rPr>
      </w:pPr>
    </w:p>
    <w:p w14:paraId="1E4C2A4F" w14:textId="182EB2B2" w:rsidR="00105229" w:rsidRPr="00F24EC4" w:rsidRDefault="0086245C" w:rsidP="00F24EC4">
      <w:pPr>
        <w:spacing w:after="200" w:line="276" w:lineRule="auto"/>
        <w:ind w:left="-142" w:right="-142"/>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208. </w:t>
      </w:r>
      <w:r w:rsidR="00FB75F5" w:rsidRPr="003732E7">
        <w:rPr>
          <w:rFonts w:ascii="Times New Roman" w:eastAsia="Times New Roman" w:hAnsi="Times New Roman" w:cs="Times New Roman"/>
          <w:sz w:val="24"/>
          <w:szCs w:val="24"/>
          <w:lang w:val="fr-FR" w:eastAsia="zh-CN"/>
        </w:rPr>
        <w:t>Grâce à ces actions, la couverture en ARV au plan national a connu des progrès significatifs marqués par l’augmentation constante du nombre de personnes sous TAR qui est passé de 38</w:t>
      </w:r>
      <w:r w:rsidR="00603AF0">
        <w:rPr>
          <w:rFonts w:ascii="Times New Roman" w:eastAsia="Times New Roman" w:hAnsi="Times New Roman" w:cs="Times New Roman"/>
          <w:sz w:val="24"/>
          <w:szCs w:val="24"/>
          <w:lang w:val="fr-FR" w:eastAsia="zh-CN"/>
        </w:rPr>
        <w:t xml:space="preserve"> </w:t>
      </w:r>
      <w:r w:rsidR="00FB75F5" w:rsidRPr="003732E7">
        <w:rPr>
          <w:rFonts w:ascii="Times New Roman" w:eastAsia="Times New Roman" w:hAnsi="Times New Roman" w:cs="Times New Roman"/>
          <w:sz w:val="24"/>
          <w:szCs w:val="24"/>
          <w:lang w:val="fr-FR" w:eastAsia="zh-CN"/>
        </w:rPr>
        <w:t xml:space="preserve">750 en 2015 à 76 230 en 2019 et à 86 876 en 2022. </w:t>
      </w:r>
      <w:r w:rsidR="00FB75F5" w:rsidRPr="00822579">
        <w:rPr>
          <w:rFonts w:ascii="Times New Roman" w:eastAsia="Times New Roman" w:hAnsi="Times New Roman" w:cs="Times New Roman"/>
          <w:sz w:val="24"/>
          <w:szCs w:val="24"/>
          <w:lang w:val="fr-FR" w:eastAsia="zh-CN"/>
        </w:rPr>
        <w:t xml:space="preserve">Sur les 86 876 PVVIH sous TAR </w:t>
      </w:r>
      <w:r w:rsidR="004512B0" w:rsidRPr="00822579">
        <w:rPr>
          <w:rFonts w:ascii="Times New Roman" w:eastAsia="Times New Roman" w:hAnsi="Times New Roman" w:cs="Times New Roman"/>
          <w:sz w:val="24"/>
          <w:szCs w:val="24"/>
          <w:lang w:val="fr-FR" w:eastAsia="zh-CN"/>
        </w:rPr>
        <w:t xml:space="preserve">en </w:t>
      </w:r>
      <w:r w:rsidR="00A66259" w:rsidRPr="00822579">
        <w:rPr>
          <w:rFonts w:ascii="Times New Roman" w:eastAsia="Times New Roman" w:hAnsi="Times New Roman" w:cs="Times New Roman"/>
          <w:sz w:val="24"/>
          <w:szCs w:val="24"/>
          <w:lang w:val="fr-FR" w:eastAsia="zh-CN"/>
        </w:rPr>
        <w:t xml:space="preserve">2022, </w:t>
      </w:r>
      <w:r w:rsidR="000A029E" w:rsidRPr="00822579">
        <w:rPr>
          <w:rFonts w:ascii="Times New Roman" w:eastAsia="Times New Roman" w:hAnsi="Times New Roman" w:cs="Times New Roman"/>
          <w:sz w:val="24"/>
          <w:szCs w:val="24"/>
          <w:lang w:val="fr-FR" w:eastAsia="zh-CN"/>
        </w:rPr>
        <w:t>il est</w:t>
      </w:r>
      <w:r w:rsidR="007C0A27" w:rsidRPr="00822579">
        <w:rPr>
          <w:rFonts w:ascii="Times New Roman" w:eastAsia="Times New Roman" w:hAnsi="Times New Roman" w:cs="Times New Roman"/>
          <w:sz w:val="24"/>
          <w:szCs w:val="24"/>
          <w:lang w:val="fr-FR" w:eastAsia="zh-CN"/>
        </w:rPr>
        <w:t xml:space="preserve"> dénombr</w:t>
      </w:r>
      <w:r w:rsidR="000A029E" w:rsidRPr="00822579">
        <w:rPr>
          <w:rFonts w:ascii="Times New Roman" w:eastAsia="Times New Roman" w:hAnsi="Times New Roman" w:cs="Times New Roman"/>
          <w:sz w:val="24"/>
          <w:szCs w:val="24"/>
          <w:lang w:val="fr-FR" w:eastAsia="zh-CN"/>
        </w:rPr>
        <w:t>é</w:t>
      </w:r>
      <w:r w:rsidR="00FB75F5" w:rsidRPr="00822579">
        <w:rPr>
          <w:rFonts w:ascii="Times New Roman" w:eastAsia="Times New Roman" w:hAnsi="Times New Roman" w:cs="Times New Roman"/>
          <w:sz w:val="24"/>
          <w:szCs w:val="24"/>
          <w:lang w:val="fr-FR" w:eastAsia="zh-CN"/>
        </w:rPr>
        <w:t xml:space="preserve"> 4</w:t>
      </w:r>
      <w:r w:rsidR="00603AF0" w:rsidRPr="00822579">
        <w:rPr>
          <w:rFonts w:ascii="Times New Roman" w:eastAsia="Times New Roman" w:hAnsi="Times New Roman" w:cs="Times New Roman"/>
          <w:sz w:val="24"/>
          <w:szCs w:val="24"/>
          <w:lang w:val="fr-FR" w:eastAsia="zh-CN"/>
        </w:rPr>
        <w:t xml:space="preserve"> </w:t>
      </w:r>
      <w:r w:rsidR="00FB75F5" w:rsidRPr="00822579">
        <w:rPr>
          <w:rFonts w:ascii="Times New Roman" w:eastAsia="Times New Roman" w:hAnsi="Times New Roman" w:cs="Times New Roman"/>
          <w:sz w:val="24"/>
          <w:szCs w:val="24"/>
          <w:lang w:val="fr-FR" w:eastAsia="zh-CN"/>
        </w:rPr>
        <w:t>380 enfants.</w:t>
      </w:r>
      <w:r w:rsidR="00FB75F5" w:rsidRPr="003732E7">
        <w:rPr>
          <w:rFonts w:ascii="Times New Roman" w:eastAsia="Times New Roman" w:hAnsi="Times New Roman" w:cs="Times New Roman"/>
          <w:sz w:val="24"/>
          <w:szCs w:val="24"/>
          <w:lang w:val="fr-FR" w:eastAsia="zh-CN"/>
        </w:rPr>
        <w:t xml:space="preserve">  Ces PVVIH sous TAR sont repartis comme suit :</w:t>
      </w:r>
      <w:bookmarkStart w:id="117" w:name="_bookmark56"/>
      <w:bookmarkEnd w:id="117"/>
    </w:p>
    <w:p w14:paraId="2243A2D1" w14:textId="77777777" w:rsidR="00FB75F5" w:rsidRPr="00A87211" w:rsidRDefault="00FB75F5" w:rsidP="00A87211">
      <w:pPr>
        <w:spacing w:before="167" w:after="200" w:line="276" w:lineRule="auto"/>
        <w:ind w:left="996"/>
        <w:jc w:val="both"/>
        <w:rPr>
          <w:rFonts w:ascii="Times New Roman" w:eastAsiaTheme="minorEastAsia" w:hAnsi="Times New Roman" w:cs="Times New Roman"/>
          <w:i/>
          <w:sz w:val="24"/>
          <w:szCs w:val="24"/>
          <w:lang w:val="fr-FR" w:eastAsia="fr-FR"/>
        </w:rPr>
      </w:pPr>
      <w:r w:rsidRPr="00A87211">
        <w:rPr>
          <w:rFonts w:ascii="Times New Roman" w:eastAsiaTheme="minorEastAsia" w:hAnsi="Times New Roman" w:cs="Times New Roman"/>
          <w:i/>
          <w:sz w:val="24"/>
          <w:szCs w:val="24"/>
          <w:lang w:val="fr-FR" w:eastAsia="fr-FR"/>
        </w:rPr>
        <w:t>Tableau</w:t>
      </w:r>
      <w:r w:rsidRPr="00A87211">
        <w:rPr>
          <w:rFonts w:ascii="Times New Roman" w:eastAsiaTheme="minorEastAsia" w:hAnsi="Times New Roman" w:cs="Times New Roman"/>
          <w:i/>
          <w:spacing w:val="-1"/>
          <w:sz w:val="24"/>
          <w:szCs w:val="24"/>
          <w:lang w:val="fr-FR" w:eastAsia="fr-FR"/>
        </w:rPr>
        <w:t xml:space="preserve"> </w:t>
      </w:r>
      <w:r w:rsidRPr="00A87211">
        <w:rPr>
          <w:rFonts w:ascii="Times New Roman" w:eastAsiaTheme="minorEastAsia" w:hAnsi="Times New Roman" w:cs="Times New Roman"/>
          <w:i/>
          <w:sz w:val="24"/>
          <w:szCs w:val="24"/>
          <w:lang w:val="fr-FR" w:eastAsia="fr-FR"/>
        </w:rPr>
        <w:t>XIII</w:t>
      </w:r>
      <w:r w:rsidRPr="00A87211">
        <w:rPr>
          <w:rFonts w:ascii="Times New Roman" w:eastAsiaTheme="minorEastAsia" w:hAnsi="Times New Roman" w:cs="Times New Roman"/>
          <w:i/>
          <w:spacing w:val="-1"/>
          <w:sz w:val="24"/>
          <w:szCs w:val="24"/>
          <w:lang w:val="fr-FR" w:eastAsia="fr-FR"/>
        </w:rPr>
        <w:t xml:space="preserve"> </w:t>
      </w:r>
      <w:r w:rsidRPr="00A87211">
        <w:rPr>
          <w:rFonts w:ascii="Times New Roman" w:eastAsiaTheme="minorEastAsia" w:hAnsi="Times New Roman" w:cs="Times New Roman"/>
          <w:i/>
          <w:sz w:val="24"/>
          <w:szCs w:val="24"/>
          <w:lang w:val="fr-FR" w:eastAsia="fr-FR"/>
        </w:rPr>
        <w:t>:</w:t>
      </w:r>
      <w:r w:rsidRPr="00A87211">
        <w:rPr>
          <w:rFonts w:ascii="Times New Roman" w:eastAsiaTheme="minorEastAsia" w:hAnsi="Times New Roman" w:cs="Times New Roman"/>
          <w:i/>
          <w:spacing w:val="-1"/>
          <w:sz w:val="24"/>
          <w:szCs w:val="24"/>
          <w:lang w:val="fr-FR" w:eastAsia="fr-FR"/>
        </w:rPr>
        <w:t xml:space="preserve"> </w:t>
      </w:r>
      <w:r w:rsidRPr="00A87211">
        <w:rPr>
          <w:rFonts w:ascii="Times New Roman" w:eastAsiaTheme="minorEastAsia" w:hAnsi="Times New Roman" w:cs="Times New Roman"/>
          <w:i/>
          <w:sz w:val="24"/>
          <w:szCs w:val="24"/>
          <w:lang w:val="fr-FR" w:eastAsia="fr-FR"/>
        </w:rPr>
        <w:t>Répartition des</w:t>
      </w:r>
      <w:r w:rsidRPr="00A87211">
        <w:rPr>
          <w:rFonts w:ascii="Times New Roman" w:eastAsiaTheme="minorEastAsia" w:hAnsi="Times New Roman" w:cs="Times New Roman"/>
          <w:i/>
          <w:spacing w:val="-1"/>
          <w:sz w:val="24"/>
          <w:szCs w:val="24"/>
          <w:lang w:val="fr-FR" w:eastAsia="fr-FR"/>
        </w:rPr>
        <w:t xml:space="preserve"> </w:t>
      </w:r>
      <w:r w:rsidRPr="00A87211">
        <w:rPr>
          <w:rFonts w:ascii="Times New Roman" w:eastAsiaTheme="minorEastAsia" w:hAnsi="Times New Roman" w:cs="Times New Roman"/>
          <w:i/>
          <w:sz w:val="24"/>
          <w:szCs w:val="24"/>
          <w:lang w:val="fr-FR" w:eastAsia="fr-FR"/>
        </w:rPr>
        <w:t>PVVIH</w:t>
      </w:r>
      <w:r w:rsidRPr="00A87211">
        <w:rPr>
          <w:rFonts w:ascii="Times New Roman" w:eastAsiaTheme="minorEastAsia" w:hAnsi="Times New Roman" w:cs="Times New Roman"/>
          <w:i/>
          <w:spacing w:val="-2"/>
          <w:sz w:val="24"/>
          <w:szCs w:val="24"/>
          <w:lang w:val="fr-FR" w:eastAsia="fr-FR"/>
        </w:rPr>
        <w:t xml:space="preserve"> </w:t>
      </w:r>
      <w:r w:rsidRPr="00A87211">
        <w:rPr>
          <w:rFonts w:ascii="Times New Roman" w:eastAsiaTheme="minorEastAsia" w:hAnsi="Times New Roman" w:cs="Times New Roman"/>
          <w:i/>
          <w:sz w:val="24"/>
          <w:szCs w:val="24"/>
          <w:lang w:val="fr-FR" w:eastAsia="fr-FR"/>
        </w:rPr>
        <w:t>sous ARV par région</w:t>
      </w:r>
      <w:r w:rsidRPr="00A87211">
        <w:rPr>
          <w:rFonts w:ascii="Times New Roman" w:eastAsiaTheme="minorEastAsia" w:hAnsi="Times New Roman" w:cs="Times New Roman"/>
          <w:i/>
          <w:spacing w:val="-1"/>
          <w:sz w:val="24"/>
          <w:szCs w:val="24"/>
          <w:lang w:val="fr-FR" w:eastAsia="fr-FR"/>
        </w:rPr>
        <w:t xml:space="preserve"> </w:t>
      </w:r>
      <w:r w:rsidRPr="00A87211">
        <w:rPr>
          <w:rFonts w:ascii="Times New Roman" w:eastAsiaTheme="minorEastAsia" w:hAnsi="Times New Roman" w:cs="Times New Roman"/>
          <w:i/>
          <w:sz w:val="24"/>
          <w:szCs w:val="24"/>
          <w:lang w:val="fr-FR" w:eastAsia="fr-FR"/>
        </w:rPr>
        <w:t>en 2022</w:t>
      </w:r>
    </w:p>
    <w:tbl>
      <w:tblPr>
        <w:tblStyle w:val="TableauGrille1Clair"/>
        <w:tblW w:w="0" w:type="auto"/>
        <w:jc w:val="center"/>
        <w:tblLayout w:type="fixed"/>
        <w:tblLook w:val="01E0" w:firstRow="1" w:lastRow="1" w:firstColumn="1" w:lastColumn="1" w:noHBand="0" w:noVBand="0"/>
      </w:tblPr>
      <w:tblGrid>
        <w:gridCol w:w="1748"/>
        <w:gridCol w:w="1986"/>
        <w:gridCol w:w="1983"/>
        <w:gridCol w:w="1983"/>
        <w:gridCol w:w="1226"/>
      </w:tblGrid>
      <w:tr w:rsidR="00FB75F5" w:rsidRPr="00A87211" w14:paraId="4F82D125" w14:textId="77777777" w:rsidTr="00A61D69">
        <w:trPr>
          <w:cnfStyle w:val="100000000000" w:firstRow="1" w:lastRow="0" w:firstColumn="0" w:lastColumn="0" w:oddVBand="0" w:evenVBand="0" w:oddHBand="0" w:evenHBand="0" w:firstRowFirstColumn="0" w:firstRowLastColumn="0" w:lastRowFirstColumn="0" w:lastRowLastColumn="0"/>
          <w:trHeight w:val="198"/>
          <w:jc w:val="center"/>
        </w:trPr>
        <w:tc>
          <w:tcPr>
            <w:cnfStyle w:val="001000000000" w:firstRow="0" w:lastRow="0" w:firstColumn="1" w:lastColumn="0" w:oddVBand="0" w:evenVBand="0" w:oddHBand="0" w:evenHBand="0" w:firstRowFirstColumn="0" w:firstRowLastColumn="0" w:lastRowFirstColumn="0" w:lastRowLastColumn="0"/>
            <w:tcW w:w="1748" w:type="dxa"/>
          </w:tcPr>
          <w:p w14:paraId="17C9E061" w14:textId="77777777" w:rsidR="00FB75F5" w:rsidRPr="00A87211" w:rsidRDefault="00FB75F5" w:rsidP="00A87211">
            <w:pPr>
              <w:widowControl w:val="0"/>
              <w:autoSpaceDE w:val="0"/>
              <w:autoSpaceDN w:val="0"/>
              <w:spacing w:before="18" w:line="273" w:lineRule="exact"/>
              <w:ind w:left="446"/>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Régions</w:t>
            </w:r>
          </w:p>
        </w:tc>
        <w:tc>
          <w:tcPr>
            <w:tcW w:w="1986" w:type="dxa"/>
          </w:tcPr>
          <w:p w14:paraId="36B1A269" w14:textId="77777777" w:rsidR="00FB75F5" w:rsidRPr="00A87211" w:rsidRDefault="00FB75F5" w:rsidP="00A87211">
            <w:pPr>
              <w:widowControl w:val="0"/>
              <w:autoSpaceDE w:val="0"/>
              <w:autoSpaceDN w:val="0"/>
              <w:spacing w:before="35" w:line="257" w:lineRule="exact"/>
              <w:ind w:left="548" w:right="227"/>
              <w:jc w:val="both"/>
              <w:cnfStyle w:val="100000000000" w:firstRow="1"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Enfants</w:t>
            </w:r>
          </w:p>
        </w:tc>
        <w:tc>
          <w:tcPr>
            <w:tcW w:w="1983" w:type="dxa"/>
          </w:tcPr>
          <w:p w14:paraId="57B06053" w14:textId="77777777" w:rsidR="00FB75F5" w:rsidRPr="00A87211" w:rsidRDefault="00FB75F5" w:rsidP="00A87211">
            <w:pPr>
              <w:widowControl w:val="0"/>
              <w:autoSpaceDE w:val="0"/>
              <w:autoSpaceDN w:val="0"/>
              <w:spacing w:before="35" w:line="257" w:lineRule="exact"/>
              <w:ind w:left="555" w:right="370"/>
              <w:jc w:val="both"/>
              <w:cnfStyle w:val="100000000000" w:firstRow="1"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Adultes</w:t>
            </w:r>
          </w:p>
        </w:tc>
        <w:tc>
          <w:tcPr>
            <w:tcW w:w="1983" w:type="dxa"/>
          </w:tcPr>
          <w:p w14:paraId="246C2340" w14:textId="77777777" w:rsidR="00FB75F5" w:rsidRPr="00A87211" w:rsidRDefault="00FB75F5" w:rsidP="00A87211">
            <w:pPr>
              <w:widowControl w:val="0"/>
              <w:autoSpaceDE w:val="0"/>
              <w:autoSpaceDN w:val="0"/>
              <w:spacing w:before="35" w:line="257" w:lineRule="exact"/>
              <w:ind w:left="696"/>
              <w:jc w:val="both"/>
              <w:cnfStyle w:val="100000000000" w:firstRow="1"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Total</w:t>
            </w:r>
          </w:p>
        </w:tc>
        <w:tc>
          <w:tcPr>
            <w:cnfStyle w:val="000100000000" w:firstRow="0" w:lastRow="0" w:firstColumn="0" w:lastColumn="1" w:oddVBand="0" w:evenVBand="0" w:oddHBand="0" w:evenHBand="0" w:firstRowFirstColumn="0" w:firstRowLastColumn="0" w:lastRowFirstColumn="0" w:lastRowLastColumn="0"/>
            <w:tcW w:w="1226" w:type="dxa"/>
          </w:tcPr>
          <w:p w14:paraId="63911295" w14:textId="77777777" w:rsidR="00FB75F5" w:rsidRPr="00A87211" w:rsidRDefault="00FB75F5" w:rsidP="00A87211">
            <w:pPr>
              <w:widowControl w:val="0"/>
              <w:autoSpaceDE w:val="0"/>
              <w:autoSpaceDN w:val="0"/>
              <w:spacing w:before="18" w:line="273" w:lineRule="exact"/>
              <w:ind w:left="10"/>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w:t>
            </w:r>
          </w:p>
        </w:tc>
      </w:tr>
      <w:tr w:rsidR="00FB75F5" w:rsidRPr="00A87211" w14:paraId="6424B35C" w14:textId="77777777" w:rsidTr="00A61D69">
        <w:trPr>
          <w:trHeight w:val="198"/>
          <w:jc w:val="center"/>
        </w:trPr>
        <w:tc>
          <w:tcPr>
            <w:cnfStyle w:val="001000000000" w:firstRow="0" w:lastRow="0" w:firstColumn="1" w:lastColumn="0" w:oddVBand="0" w:evenVBand="0" w:oddHBand="0" w:evenHBand="0" w:firstRowFirstColumn="0" w:firstRowLastColumn="0" w:lastRowFirstColumn="0" w:lastRowLastColumn="0"/>
            <w:tcW w:w="1748" w:type="dxa"/>
          </w:tcPr>
          <w:p w14:paraId="689E4B4F" w14:textId="011CA85A" w:rsidR="00FB75F5" w:rsidRPr="00A87211" w:rsidRDefault="00FB75F5" w:rsidP="00A87211">
            <w:pPr>
              <w:widowControl w:val="0"/>
              <w:autoSpaceDE w:val="0"/>
              <w:autoSpaceDN w:val="0"/>
              <w:spacing w:before="35" w:line="257" w:lineRule="exact"/>
              <w:ind w:left="107"/>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Grand</w:t>
            </w:r>
            <w:r w:rsidRPr="00A87211">
              <w:rPr>
                <w:rFonts w:ascii="Times New Roman" w:eastAsia="Arial MT" w:hAnsi="Times New Roman" w:cs="Times New Roman"/>
                <w:spacing w:val="-1"/>
                <w:sz w:val="24"/>
                <w:szCs w:val="24"/>
              </w:rPr>
              <w:t xml:space="preserve"> </w:t>
            </w:r>
            <w:r w:rsidRPr="00A87211">
              <w:rPr>
                <w:rFonts w:ascii="Times New Roman" w:eastAsia="Arial MT" w:hAnsi="Times New Roman" w:cs="Times New Roman"/>
                <w:sz w:val="24"/>
                <w:szCs w:val="24"/>
              </w:rPr>
              <w:t>Lom</w:t>
            </w:r>
            <w:r w:rsidR="00EF19BF">
              <w:rPr>
                <w:rFonts w:ascii="Times New Roman" w:eastAsia="Arial MT" w:hAnsi="Times New Roman" w:cs="Times New Roman"/>
                <w:sz w:val="24"/>
                <w:szCs w:val="24"/>
              </w:rPr>
              <w:t>é</w:t>
            </w:r>
          </w:p>
        </w:tc>
        <w:tc>
          <w:tcPr>
            <w:tcW w:w="1986" w:type="dxa"/>
          </w:tcPr>
          <w:p w14:paraId="1BBC11DC" w14:textId="1C529B50" w:rsidR="00FB75F5" w:rsidRPr="00A87211" w:rsidRDefault="00FB75F5" w:rsidP="00A87211">
            <w:pPr>
              <w:widowControl w:val="0"/>
              <w:autoSpaceDE w:val="0"/>
              <w:autoSpaceDN w:val="0"/>
              <w:spacing w:before="35" w:line="257" w:lineRule="exact"/>
              <w:ind w:left="548" w:right="541"/>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2</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264</w:t>
            </w:r>
          </w:p>
        </w:tc>
        <w:tc>
          <w:tcPr>
            <w:tcW w:w="1983" w:type="dxa"/>
          </w:tcPr>
          <w:p w14:paraId="1905D793" w14:textId="281CFE0B" w:rsidR="00FB75F5" w:rsidRPr="00A87211" w:rsidRDefault="00FB75F5" w:rsidP="00A87211">
            <w:pPr>
              <w:widowControl w:val="0"/>
              <w:autoSpaceDE w:val="0"/>
              <w:autoSpaceDN w:val="0"/>
              <w:spacing w:before="35" w:line="257" w:lineRule="exact"/>
              <w:ind w:left="555" w:right="546"/>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46</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658</w:t>
            </w:r>
          </w:p>
        </w:tc>
        <w:tc>
          <w:tcPr>
            <w:tcW w:w="1983" w:type="dxa"/>
          </w:tcPr>
          <w:p w14:paraId="102BF427" w14:textId="7B4AA563" w:rsidR="00FB75F5" w:rsidRPr="00A87211" w:rsidRDefault="00FB75F5" w:rsidP="00A87211">
            <w:pPr>
              <w:widowControl w:val="0"/>
              <w:autoSpaceDE w:val="0"/>
              <w:autoSpaceDN w:val="0"/>
              <w:spacing w:before="35" w:line="257" w:lineRule="exact"/>
              <w:ind w:left="669"/>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48</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922</w:t>
            </w:r>
          </w:p>
        </w:tc>
        <w:tc>
          <w:tcPr>
            <w:cnfStyle w:val="000100000000" w:firstRow="0" w:lastRow="0" w:firstColumn="0" w:lastColumn="1" w:oddVBand="0" w:evenVBand="0" w:oddHBand="0" w:evenHBand="0" w:firstRowFirstColumn="0" w:firstRowLastColumn="0" w:lastRowFirstColumn="0" w:lastRowLastColumn="0"/>
            <w:tcW w:w="1226" w:type="dxa"/>
          </w:tcPr>
          <w:p w14:paraId="0142362B" w14:textId="77777777" w:rsidR="00FB75F5" w:rsidRPr="00A87211" w:rsidRDefault="00FB75F5" w:rsidP="00A87211">
            <w:pPr>
              <w:widowControl w:val="0"/>
              <w:autoSpaceDE w:val="0"/>
              <w:autoSpaceDN w:val="0"/>
              <w:spacing w:before="35" w:line="257" w:lineRule="exact"/>
              <w:ind w:left="105" w:right="93"/>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56,3%</w:t>
            </w:r>
          </w:p>
        </w:tc>
      </w:tr>
      <w:tr w:rsidR="00FB75F5" w:rsidRPr="00A87211" w14:paraId="19067CC9" w14:textId="77777777" w:rsidTr="00A61D69">
        <w:trPr>
          <w:trHeight w:val="199"/>
          <w:jc w:val="center"/>
        </w:trPr>
        <w:tc>
          <w:tcPr>
            <w:cnfStyle w:val="001000000000" w:firstRow="0" w:lastRow="0" w:firstColumn="1" w:lastColumn="0" w:oddVBand="0" w:evenVBand="0" w:oddHBand="0" w:evenHBand="0" w:firstRowFirstColumn="0" w:firstRowLastColumn="0" w:lastRowFirstColumn="0" w:lastRowLastColumn="0"/>
            <w:tcW w:w="1748" w:type="dxa"/>
          </w:tcPr>
          <w:p w14:paraId="6F01C2E9" w14:textId="77777777" w:rsidR="00FB75F5" w:rsidRPr="00A87211" w:rsidRDefault="00FB75F5" w:rsidP="00A87211">
            <w:pPr>
              <w:widowControl w:val="0"/>
              <w:autoSpaceDE w:val="0"/>
              <w:autoSpaceDN w:val="0"/>
              <w:spacing w:before="37" w:line="257" w:lineRule="exact"/>
              <w:ind w:left="107"/>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Maritime</w:t>
            </w:r>
          </w:p>
        </w:tc>
        <w:tc>
          <w:tcPr>
            <w:tcW w:w="1986" w:type="dxa"/>
          </w:tcPr>
          <w:p w14:paraId="319F5EEE" w14:textId="77777777" w:rsidR="00FB75F5" w:rsidRPr="00A87211" w:rsidRDefault="00FB75F5" w:rsidP="00A87211">
            <w:pPr>
              <w:widowControl w:val="0"/>
              <w:autoSpaceDE w:val="0"/>
              <w:autoSpaceDN w:val="0"/>
              <w:spacing w:before="37" w:line="257" w:lineRule="exact"/>
              <w:ind w:left="548" w:right="541"/>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891</w:t>
            </w:r>
          </w:p>
        </w:tc>
        <w:tc>
          <w:tcPr>
            <w:tcW w:w="1983" w:type="dxa"/>
          </w:tcPr>
          <w:p w14:paraId="4A0994B8" w14:textId="0BF0BF13" w:rsidR="00FB75F5" w:rsidRPr="00A87211" w:rsidRDefault="00FB75F5" w:rsidP="00A87211">
            <w:pPr>
              <w:widowControl w:val="0"/>
              <w:autoSpaceDE w:val="0"/>
              <w:autoSpaceDN w:val="0"/>
              <w:spacing w:before="37" w:line="257" w:lineRule="exact"/>
              <w:ind w:left="555" w:right="546"/>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14</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063</w:t>
            </w:r>
          </w:p>
        </w:tc>
        <w:tc>
          <w:tcPr>
            <w:tcW w:w="1983" w:type="dxa"/>
          </w:tcPr>
          <w:p w14:paraId="6C9B42E3" w14:textId="79B7CC69" w:rsidR="00FB75F5" w:rsidRPr="00A87211" w:rsidRDefault="00FB75F5" w:rsidP="00A87211">
            <w:pPr>
              <w:widowControl w:val="0"/>
              <w:autoSpaceDE w:val="0"/>
              <w:autoSpaceDN w:val="0"/>
              <w:spacing w:before="37" w:line="257" w:lineRule="exact"/>
              <w:ind w:left="669"/>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14</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954</w:t>
            </w:r>
          </w:p>
        </w:tc>
        <w:tc>
          <w:tcPr>
            <w:cnfStyle w:val="000100000000" w:firstRow="0" w:lastRow="0" w:firstColumn="0" w:lastColumn="1" w:oddVBand="0" w:evenVBand="0" w:oddHBand="0" w:evenHBand="0" w:firstRowFirstColumn="0" w:firstRowLastColumn="0" w:lastRowFirstColumn="0" w:lastRowLastColumn="0"/>
            <w:tcW w:w="1226" w:type="dxa"/>
          </w:tcPr>
          <w:p w14:paraId="1B61FBD3" w14:textId="77777777" w:rsidR="00FB75F5" w:rsidRPr="00A87211" w:rsidRDefault="00FB75F5" w:rsidP="00A87211">
            <w:pPr>
              <w:widowControl w:val="0"/>
              <w:autoSpaceDE w:val="0"/>
              <w:autoSpaceDN w:val="0"/>
              <w:spacing w:before="37" w:line="257" w:lineRule="exact"/>
              <w:ind w:left="105" w:right="93"/>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17,2%</w:t>
            </w:r>
          </w:p>
        </w:tc>
      </w:tr>
      <w:tr w:rsidR="00FB75F5" w:rsidRPr="00A87211" w14:paraId="65D1EB82" w14:textId="77777777" w:rsidTr="00A61D69">
        <w:trPr>
          <w:trHeight w:val="198"/>
          <w:jc w:val="center"/>
        </w:trPr>
        <w:tc>
          <w:tcPr>
            <w:cnfStyle w:val="001000000000" w:firstRow="0" w:lastRow="0" w:firstColumn="1" w:lastColumn="0" w:oddVBand="0" w:evenVBand="0" w:oddHBand="0" w:evenHBand="0" w:firstRowFirstColumn="0" w:firstRowLastColumn="0" w:lastRowFirstColumn="0" w:lastRowLastColumn="0"/>
            <w:tcW w:w="1748" w:type="dxa"/>
          </w:tcPr>
          <w:p w14:paraId="28EDE82A" w14:textId="77777777" w:rsidR="00FB75F5" w:rsidRPr="00A87211" w:rsidRDefault="00FB75F5" w:rsidP="00A87211">
            <w:pPr>
              <w:widowControl w:val="0"/>
              <w:autoSpaceDE w:val="0"/>
              <w:autoSpaceDN w:val="0"/>
              <w:spacing w:before="35" w:line="257" w:lineRule="exact"/>
              <w:ind w:left="107"/>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Plateaux</w:t>
            </w:r>
          </w:p>
        </w:tc>
        <w:tc>
          <w:tcPr>
            <w:tcW w:w="1986" w:type="dxa"/>
          </w:tcPr>
          <w:p w14:paraId="49F04F20" w14:textId="77777777" w:rsidR="00FB75F5" w:rsidRPr="00A87211" w:rsidRDefault="00FB75F5" w:rsidP="00A87211">
            <w:pPr>
              <w:widowControl w:val="0"/>
              <w:autoSpaceDE w:val="0"/>
              <w:autoSpaceDN w:val="0"/>
              <w:spacing w:before="35" w:line="257" w:lineRule="exact"/>
              <w:ind w:left="548" w:right="541"/>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537</w:t>
            </w:r>
          </w:p>
        </w:tc>
        <w:tc>
          <w:tcPr>
            <w:tcW w:w="1983" w:type="dxa"/>
          </w:tcPr>
          <w:p w14:paraId="23185D7C" w14:textId="2DDCD554" w:rsidR="00FB75F5" w:rsidRPr="00A87211" w:rsidRDefault="00FB75F5" w:rsidP="00A87211">
            <w:pPr>
              <w:widowControl w:val="0"/>
              <w:autoSpaceDE w:val="0"/>
              <w:autoSpaceDN w:val="0"/>
              <w:spacing w:before="35" w:line="257" w:lineRule="exact"/>
              <w:ind w:left="555" w:right="546"/>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9</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000</w:t>
            </w:r>
          </w:p>
        </w:tc>
        <w:tc>
          <w:tcPr>
            <w:tcW w:w="1983" w:type="dxa"/>
          </w:tcPr>
          <w:p w14:paraId="78C7363C" w14:textId="1B29C551" w:rsidR="00FB75F5" w:rsidRPr="00A87211" w:rsidRDefault="00FB75F5" w:rsidP="00A87211">
            <w:pPr>
              <w:widowControl w:val="0"/>
              <w:autoSpaceDE w:val="0"/>
              <w:autoSpaceDN w:val="0"/>
              <w:spacing w:before="35" w:line="257" w:lineRule="exact"/>
              <w:ind w:left="729"/>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9</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537</w:t>
            </w:r>
          </w:p>
        </w:tc>
        <w:tc>
          <w:tcPr>
            <w:cnfStyle w:val="000100000000" w:firstRow="0" w:lastRow="0" w:firstColumn="0" w:lastColumn="1" w:oddVBand="0" w:evenVBand="0" w:oddHBand="0" w:evenHBand="0" w:firstRowFirstColumn="0" w:firstRowLastColumn="0" w:lastRowFirstColumn="0" w:lastRowLastColumn="0"/>
            <w:tcW w:w="1226" w:type="dxa"/>
          </w:tcPr>
          <w:p w14:paraId="0D7893FC" w14:textId="77777777" w:rsidR="00FB75F5" w:rsidRPr="00A87211" w:rsidRDefault="00FB75F5" w:rsidP="00A87211">
            <w:pPr>
              <w:widowControl w:val="0"/>
              <w:autoSpaceDE w:val="0"/>
              <w:autoSpaceDN w:val="0"/>
              <w:spacing w:before="35" w:line="257" w:lineRule="exact"/>
              <w:ind w:left="105" w:right="93"/>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11,0%</w:t>
            </w:r>
          </w:p>
        </w:tc>
      </w:tr>
      <w:tr w:rsidR="00FB75F5" w:rsidRPr="00A87211" w14:paraId="4D6BB2A2" w14:textId="77777777" w:rsidTr="00A61D69">
        <w:trPr>
          <w:trHeight w:val="198"/>
          <w:jc w:val="center"/>
        </w:trPr>
        <w:tc>
          <w:tcPr>
            <w:cnfStyle w:val="001000000000" w:firstRow="0" w:lastRow="0" w:firstColumn="1" w:lastColumn="0" w:oddVBand="0" w:evenVBand="0" w:oddHBand="0" w:evenHBand="0" w:firstRowFirstColumn="0" w:firstRowLastColumn="0" w:lastRowFirstColumn="0" w:lastRowLastColumn="0"/>
            <w:tcW w:w="1748" w:type="dxa"/>
          </w:tcPr>
          <w:p w14:paraId="4144C693" w14:textId="77777777" w:rsidR="00FB75F5" w:rsidRPr="00A87211" w:rsidRDefault="00FB75F5" w:rsidP="00A87211">
            <w:pPr>
              <w:widowControl w:val="0"/>
              <w:autoSpaceDE w:val="0"/>
              <w:autoSpaceDN w:val="0"/>
              <w:spacing w:before="35" w:line="257" w:lineRule="exact"/>
              <w:ind w:left="107"/>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Kara</w:t>
            </w:r>
          </w:p>
        </w:tc>
        <w:tc>
          <w:tcPr>
            <w:tcW w:w="1986" w:type="dxa"/>
          </w:tcPr>
          <w:p w14:paraId="0682C1E8" w14:textId="77777777" w:rsidR="00FB75F5" w:rsidRPr="00A87211" w:rsidRDefault="00FB75F5" w:rsidP="00A87211">
            <w:pPr>
              <w:widowControl w:val="0"/>
              <w:autoSpaceDE w:val="0"/>
              <w:autoSpaceDN w:val="0"/>
              <w:spacing w:before="35" w:line="257" w:lineRule="exact"/>
              <w:ind w:left="548" w:right="541"/>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305</w:t>
            </w:r>
          </w:p>
        </w:tc>
        <w:tc>
          <w:tcPr>
            <w:tcW w:w="1983" w:type="dxa"/>
          </w:tcPr>
          <w:p w14:paraId="6155A637" w14:textId="6EBB98AB" w:rsidR="00FB75F5" w:rsidRPr="00A87211" w:rsidRDefault="00FB75F5" w:rsidP="00A87211">
            <w:pPr>
              <w:widowControl w:val="0"/>
              <w:autoSpaceDE w:val="0"/>
              <w:autoSpaceDN w:val="0"/>
              <w:spacing w:before="35" w:line="257" w:lineRule="exact"/>
              <w:ind w:left="555" w:right="546"/>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6</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103</w:t>
            </w:r>
          </w:p>
        </w:tc>
        <w:tc>
          <w:tcPr>
            <w:tcW w:w="1983" w:type="dxa"/>
          </w:tcPr>
          <w:p w14:paraId="2DD66A04" w14:textId="2C8380EE" w:rsidR="00FB75F5" w:rsidRPr="00A87211" w:rsidRDefault="00FB75F5" w:rsidP="00A87211">
            <w:pPr>
              <w:widowControl w:val="0"/>
              <w:autoSpaceDE w:val="0"/>
              <w:autoSpaceDN w:val="0"/>
              <w:spacing w:before="35" w:line="257" w:lineRule="exact"/>
              <w:ind w:left="729"/>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6</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408</w:t>
            </w:r>
          </w:p>
        </w:tc>
        <w:tc>
          <w:tcPr>
            <w:cnfStyle w:val="000100000000" w:firstRow="0" w:lastRow="0" w:firstColumn="0" w:lastColumn="1" w:oddVBand="0" w:evenVBand="0" w:oddHBand="0" w:evenHBand="0" w:firstRowFirstColumn="0" w:firstRowLastColumn="0" w:lastRowFirstColumn="0" w:lastRowLastColumn="0"/>
            <w:tcW w:w="1226" w:type="dxa"/>
          </w:tcPr>
          <w:p w14:paraId="15ADF3B9" w14:textId="77777777" w:rsidR="00FB75F5" w:rsidRPr="00A87211" w:rsidRDefault="00FB75F5" w:rsidP="00A87211">
            <w:pPr>
              <w:widowControl w:val="0"/>
              <w:autoSpaceDE w:val="0"/>
              <w:autoSpaceDN w:val="0"/>
              <w:spacing w:before="35" w:line="257" w:lineRule="exact"/>
              <w:ind w:left="105" w:right="93"/>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7,4%</w:t>
            </w:r>
          </w:p>
        </w:tc>
      </w:tr>
      <w:tr w:rsidR="00FB75F5" w:rsidRPr="00A87211" w14:paraId="501E422D" w14:textId="77777777" w:rsidTr="00A61D69">
        <w:trPr>
          <w:trHeight w:val="198"/>
          <w:jc w:val="center"/>
        </w:trPr>
        <w:tc>
          <w:tcPr>
            <w:cnfStyle w:val="001000000000" w:firstRow="0" w:lastRow="0" w:firstColumn="1" w:lastColumn="0" w:oddVBand="0" w:evenVBand="0" w:oddHBand="0" w:evenHBand="0" w:firstRowFirstColumn="0" w:firstRowLastColumn="0" w:lastRowFirstColumn="0" w:lastRowLastColumn="0"/>
            <w:tcW w:w="1748" w:type="dxa"/>
          </w:tcPr>
          <w:p w14:paraId="37B0D40F" w14:textId="77777777" w:rsidR="00FB75F5" w:rsidRPr="00A87211" w:rsidRDefault="00FB75F5" w:rsidP="00A87211">
            <w:pPr>
              <w:widowControl w:val="0"/>
              <w:autoSpaceDE w:val="0"/>
              <w:autoSpaceDN w:val="0"/>
              <w:spacing w:before="35" w:line="257" w:lineRule="exact"/>
              <w:ind w:left="107"/>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Centrale</w:t>
            </w:r>
          </w:p>
        </w:tc>
        <w:tc>
          <w:tcPr>
            <w:tcW w:w="1986" w:type="dxa"/>
          </w:tcPr>
          <w:p w14:paraId="15C409CF" w14:textId="77777777" w:rsidR="00FB75F5" w:rsidRPr="00A87211" w:rsidRDefault="00FB75F5" w:rsidP="00A87211">
            <w:pPr>
              <w:widowControl w:val="0"/>
              <w:autoSpaceDE w:val="0"/>
              <w:autoSpaceDN w:val="0"/>
              <w:spacing w:before="35" w:line="257" w:lineRule="exact"/>
              <w:ind w:left="548" w:right="541"/>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243</w:t>
            </w:r>
          </w:p>
        </w:tc>
        <w:tc>
          <w:tcPr>
            <w:tcW w:w="1983" w:type="dxa"/>
          </w:tcPr>
          <w:p w14:paraId="1CB9132F" w14:textId="6D299164" w:rsidR="00FB75F5" w:rsidRPr="00A87211" w:rsidRDefault="00FB75F5" w:rsidP="00A87211">
            <w:pPr>
              <w:widowControl w:val="0"/>
              <w:autoSpaceDE w:val="0"/>
              <w:autoSpaceDN w:val="0"/>
              <w:spacing w:before="35" w:line="257" w:lineRule="exact"/>
              <w:ind w:left="555" w:right="546"/>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4</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442</w:t>
            </w:r>
          </w:p>
        </w:tc>
        <w:tc>
          <w:tcPr>
            <w:tcW w:w="1983" w:type="dxa"/>
          </w:tcPr>
          <w:p w14:paraId="0321A268" w14:textId="4BF5EF65" w:rsidR="00FB75F5" w:rsidRPr="00A87211" w:rsidRDefault="00FB75F5" w:rsidP="00A87211">
            <w:pPr>
              <w:widowControl w:val="0"/>
              <w:autoSpaceDE w:val="0"/>
              <w:autoSpaceDN w:val="0"/>
              <w:spacing w:before="35" w:line="257" w:lineRule="exact"/>
              <w:ind w:left="729"/>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4</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685</w:t>
            </w:r>
          </w:p>
        </w:tc>
        <w:tc>
          <w:tcPr>
            <w:cnfStyle w:val="000100000000" w:firstRow="0" w:lastRow="0" w:firstColumn="0" w:lastColumn="1" w:oddVBand="0" w:evenVBand="0" w:oddHBand="0" w:evenHBand="0" w:firstRowFirstColumn="0" w:firstRowLastColumn="0" w:lastRowFirstColumn="0" w:lastRowLastColumn="0"/>
            <w:tcW w:w="1226" w:type="dxa"/>
          </w:tcPr>
          <w:p w14:paraId="3C602954" w14:textId="77777777" w:rsidR="00FB75F5" w:rsidRPr="00A87211" w:rsidRDefault="00FB75F5" w:rsidP="00A87211">
            <w:pPr>
              <w:widowControl w:val="0"/>
              <w:autoSpaceDE w:val="0"/>
              <w:autoSpaceDN w:val="0"/>
              <w:spacing w:before="35" w:line="257" w:lineRule="exact"/>
              <w:ind w:left="105" w:right="93"/>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5,4%</w:t>
            </w:r>
          </w:p>
        </w:tc>
      </w:tr>
      <w:tr w:rsidR="00FB75F5" w:rsidRPr="00A87211" w14:paraId="3E4C62F2" w14:textId="77777777" w:rsidTr="00A61D69">
        <w:trPr>
          <w:trHeight w:val="198"/>
          <w:jc w:val="center"/>
        </w:trPr>
        <w:tc>
          <w:tcPr>
            <w:cnfStyle w:val="001000000000" w:firstRow="0" w:lastRow="0" w:firstColumn="1" w:lastColumn="0" w:oddVBand="0" w:evenVBand="0" w:oddHBand="0" w:evenHBand="0" w:firstRowFirstColumn="0" w:firstRowLastColumn="0" w:lastRowFirstColumn="0" w:lastRowLastColumn="0"/>
            <w:tcW w:w="1748" w:type="dxa"/>
          </w:tcPr>
          <w:p w14:paraId="33DD8DD8" w14:textId="77777777" w:rsidR="00FB75F5" w:rsidRPr="00A87211" w:rsidRDefault="00FB75F5" w:rsidP="00A87211">
            <w:pPr>
              <w:widowControl w:val="0"/>
              <w:autoSpaceDE w:val="0"/>
              <w:autoSpaceDN w:val="0"/>
              <w:spacing w:before="35" w:line="257" w:lineRule="exact"/>
              <w:ind w:left="107"/>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Savanes</w:t>
            </w:r>
          </w:p>
        </w:tc>
        <w:tc>
          <w:tcPr>
            <w:tcW w:w="1986" w:type="dxa"/>
          </w:tcPr>
          <w:p w14:paraId="5597549C" w14:textId="77777777" w:rsidR="00FB75F5" w:rsidRPr="00A87211" w:rsidRDefault="00FB75F5" w:rsidP="00A87211">
            <w:pPr>
              <w:widowControl w:val="0"/>
              <w:autoSpaceDE w:val="0"/>
              <w:autoSpaceDN w:val="0"/>
              <w:spacing w:before="35" w:line="257" w:lineRule="exact"/>
              <w:ind w:left="548" w:right="541"/>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140</w:t>
            </w:r>
          </w:p>
        </w:tc>
        <w:tc>
          <w:tcPr>
            <w:tcW w:w="1983" w:type="dxa"/>
          </w:tcPr>
          <w:p w14:paraId="2995C6E8" w14:textId="4EBE149C" w:rsidR="00FB75F5" w:rsidRPr="00A87211" w:rsidRDefault="00FB75F5" w:rsidP="00A87211">
            <w:pPr>
              <w:widowControl w:val="0"/>
              <w:autoSpaceDE w:val="0"/>
              <w:autoSpaceDN w:val="0"/>
              <w:spacing w:before="35" w:line="257" w:lineRule="exact"/>
              <w:ind w:left="555" w:right="546"/>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2</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230</w:t>
            </w:r>
          </w:p>
        </w:tc>
        <w:tc>
          <w:tcPr>
            <w:tcW w:w="1983" w:type="dxa"/>
          </w:tcPr>
          <w:p w14:paraId="71FC6AC6" w14:textId="34EDD3BA" w:rsidR="00FB75F5" w:rsidRPr="00A87211" w:rsidRDefault="00FB75F5" w:rsidP="00A87211">
            <w:pPr>
              <w:widowControl w:val="0"/>
              <w:autoSpaceDE w:val="0"/>
              <w:autoSpaceDN w:val="0"/>
              <w:spacing w:before="35" w:line="257" w:lineRule="exact"/>
              <w:ind w:left="729"/>
              <w:jc w:val="both"/>
              <w:cnfStyle w:val="000000000000" w:firstRow="0" w:lastRow="0"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2</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370</w:t>
            </w:r>
          </w:p>
        </w:tc>
        <w:tc>
          <w:tcPr>
            <w:cnfStyle w:val="000100000000" w:firstRow="0" w:lastRow="0" w:firstColumn="0" w:lastColumn="1" w:oddVBand="0" w:evenVBand="0" w:oddHBand="0" w:evenHBand="0" w:firstRowFirstColumn="0" w:firstRowLastColumn="0" w:lastRowFirstColumn="0" w:lastRowLastColumn="0"/>
            <w:tcW w:w="1226" w:type="dxa"/>
          </w:tcPr>
          <w:p w14:paraId="7B992C7B" w14:textId="77777777" w:rsidR="00FB75F5" w:rsidRPr="00A87211" w:rsidRDefault="00FB75F5" w:rsidP="00A87211">
            <w:pPr>
              <w:widowControl w:val="0"/>
              <w:autoSpaceDE w:val="0"/>
              <w:autoSpaceDN w:val="0"/>
              <w:spacing w:before="35" w:line="257" w:lineRule="exact"/>
              <w:ind w:left="105" w:right="93"/>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2,7%</w:t>
            </w:r>
          </w:p>
        </w:tc>
      </w:tr>
      <w:tr w:rsidR="00FB75F5" w:rsidRPr="00A87211" w14:paraId="15DF9AF3" w14:textId="77777777" w:rsidTr="00A61D69">
        <w:trPr>
          <w:cnfStyle w:val="010000000000" w:firstRow="0" w:lastRow="1" w:firstColumn="0" w:lastColumn="0" w:oddVBand="0" w:evenVBand="0" w:oddHBand="0"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748" w:type="dxa"/>
          </w:tcPr>
          <w:p w14:paraId="137CA5EC" w14:textId="77777777" w:rsidR="00FB75F5" w:rsidRPr="00A87211" w:rsidRDefault="00FB75F5" w:rsidP="00A87211">
            <w:pPr>
              <w:widowControl w:val="0"/>
              <w:autoSpaceDE w:val="0"/>
              <w:autoSpaceDN w:val="0"/>
              <w:spacing w:before="35" w:line="259" w:lineRule="exact"/>
              <w:ind w:left="107"/>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Total</w:t>
            </w:r>
          </w:p>
        </w:tc>
        <w:tc>
          <w:tcPr>
            <w:tcW w:w="1986" w:type="dxa"/>
          </w:tcPr>
          <w:p w14:paraId="2FF61791" w14:textId="2DDF014A" w:rsidR="00FB75F5" w:rsidRPr="00A87211" w:rsidRDefault="00FB75F5" w:rsidP="00A87211">
            <w:pPr>
              <w:widowControl w:val="0"/>
              <w:autoSpaceDE w:val="0"/>
              <w:autoSpaceDN w:val="0"/>
              <w:spacing w:before="35" w:line="259" w:lineRule="exact"/>
              <w:ind w:left="548" w:right="541"/>
              <w:jc w:val="both"/>
              <w:cnfStyle w:val="010000000000" w:firstRow="0" w:lastRow="1"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4</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380</w:t>
            </w:r>
          </w:p>
        </w:tc>
        <w:tc>
          <w:tcPr>
            <w:tcW w:w="1983" w:type="dxa"/>
          </w:tcPr>
          <w:p w14:paraId="0EF2DE6F" w14:textId="14A31089" w:rsidR="00FB75F5" w:rsidRPr="00A87211" w:rsidRDefault="00FB75F5" w:rsidP="00A87211">
            <w:pPr>
              <w:widowControl w:val="0"/>
              <w:autoSpaceDE w:val="0"/>
              <w:autoSpaceDN w:val="0"/>
              <w:spacing w:before="35" w:line="259" w:lineRule="exact"/>
              <w:ind w:left="555" w:right="546"/>
              <w:jc w:val="both"/>
              <w:cnfStyle w:val="010000000000" w:firstRow="0" w:lastRow="1"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82</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496</w:t>
            </w:r>
          </w:p>
        </w:tc>
        <w:tc>
          <w:tcPr>
            <w:tcW w:w="1983" w:type="dxa"/>
          </w:tcPr>
          <w:p w14:paraId="164C0A1D" w14:textId="22E05ED7" w:rsidR="00FB75F5" w:rsidRPr="00A87211" w:rsidRDefault="00FB75F5" w:rsidP="00A87211">
            <w:pPr>
              <w:widowControl w:val="0"/>
              <w:autoSpaceDE w:val="0"/>
              <w:autoSpaceDN w:val="0"/>
              <w:spacing w:before="35" w:line="259" w:lineRule="exact"/>
              <w:ind w:left="669"/>
              <w:jc w:val="both"/>
              <w:cnfStyle w:val="010000000000" w:firstRow="0" w:lastRow="1" w:firstColumn="0" w:lastColumn="0" w:oddVBand="0" w:evenVBand="0" w:oddHBand="0" w:evenHBand="0" w:firstRowFirstColumn="0" w:firstRowLastColumn="0" w:lastRowFirstColumn="0" w:lastRowLastColumn="0"/>
              <w:rPr>
                <w:rFonts w:ascii="Times New Roman" w:eastAsia="Arial MT" w:hAnsi="Times New Roman" w:cs="Times New Roman"/>
                <w:sz w:val="24"/>
                <w:szCs w:val="24"/>
              </w:rPr>
            </w:pPr>
            <w:r w:rsidRPr="00A87211">
              <w:rPr>
                <w:rFonts w:ascii="Times New Roman" w:eastAsia="Arial MT" w:hAnsi="Times New Roman" w:cs="Times New Roman"/>
                <w:sz w:val="24"/>
                <w:szCs w:val="24"/>
              </w:rPr>
              <w:t>86</w:t>
            </w:r>
            <w:r w:rsidR="00A81BD3">
              <w:rPr>
                <w:rFonts w:ascii="Times New Roman" w:eastAsia="Arial MT" w:hAnsi="Times New Roman" w:cs="Times New Roman"/>
                <w:sz w:val="24"/>
                <w:szCs w:val="24"/>
              </w:rPr>
              <w:t xml:space="preserve"> </w:t>
            </w:r>
            <w:r w:rsidRPr="00A87211">
              <w:rPr>
                <w:rFonts w:ascii="Times New Roman" w:eastAsia="Arial MT" w:hAnsi="Times New Roman" w:cs="Times New Roman"/>
                <w:sz w:val="24"/>
                <w:szCs w:val="24"/>
              </w:rPr>
              <w:t>876</w:t>
            </w:r>
          </w:p>
        </w:tc>
        <w:tc>
          <w:tcPr>
            <w:cnfStyle w:val="000100000000" w:firstRow="0" w:lastRow="0" w:firstColumn="0" w:lastColumn="1" w:oddVBand="0" w:evenVBand="0" w:oddHBand="0" w:evenHBand="0" w:firstRowFirstColumn="0" w:firstRowLastColumn="0" w:lastRowFirstColumn="0" w:lastRowLastColumn="0"/>
            <w:tcW w:w="1226" w:type="dxa"/>
          </w:tcPr>
          <w:p w14:paraId="7E2CC071" w14:textId="77777777" w:rsidR="00FB75F5" w:rsidRPr="00A87211" w:rsidRDefault="00FB75F5" w:rsidP="00A87211">
            <w:pPr>
              <w:widowControl w:val="0"/>
              <w:autoSpaceDE w:val="0"/>
              <w:autoSpaceDN w:val="0"/>
              <w:spacing w:before="35" w:line="259" w:lineRule="exact"/>
              <w:ind w:left="105" w:right="93"/>
              <w:jc w:val="both"/>
              <w:rPr>
                <w:rFonts w:ascii="Times New Roman" w:eastAsia="Arial MT" w:hAnsi="Times New Roman" w:cs="Times New Roman"/>
                <w:sz w:val="24"/>
                <w:szCs w:val="24"/>
              </w:rPr>
            </w:pPr>
            <w:r w:rsidRPr="00A87211">
              <w:rPr>
                <w:rFonts w:ascii="Times New Roman" w:eastAsia="Arial MT" w:hAnsi="Times New Roman" w:cs="Times New Roman"/>
                <w:sz w:val="24"/>
                <w:szCs w:val="24"/>
              </w:rPr>
              <w:t>100,0%</w:t>
            </w:r>
          </w:p>
        </w:tc>
      </w:tr>
    </w:tbl>
    <w:p w14:paraId="3E482555" w14:textId="77777777" w:rsidR="00FB75F5" w:rsidRPr="00A87211" w:rsidRDefault="00FB75F5" w:rsidP="00A87211">
      <w:pPr>
        <w:spacing w:after="0" w:line="240" w:lineRule="auto"/>
        <w:jc w:val="both"/>
        <w:rPr>
          <w:rFonts w:ascii="Times New Roman" w:eastAsia="Times New Roman" w:hAnsi="Times New Roman" w:cs="Times New Roman"/>
          <w:i/>
          <w:sz w:val="24"/>
          <w:szCs w:val="24"/>
          <w:lang w:val="fr-FR" w:eastAsia="fr-FR"/>
        </w:rPr>
      </w:pPr>
    </w:p>
    <w:p w14:paraId="70CD0B89" w14:textId="77777777" w:rsidR="00FB75F5" w:rsidRPr="00A87211" w:rsidRDefault="00FB75F5" w:rsidP="00963D4C">
      <w:pPr>
        <w:suppressAutoHyphens/>
        <w:spacing w:after="200" w:line="276" w:lineRule="auto"/>
        <w:jc w:val="both"/>
        <w:rPr>
          <w:rFonts w:ascii="Times New Roman" w:eastAsia="Times New Roman" w:hAnsi="Times New Roman" w:cs="Times New Roman"/>
          <w:b/>
          <w:sz w:val="24"/>
          <w:szCs w:val="24"/>
          <w:lang w:val="fr-FR" w:eastAsia="zh-CN"/>
        </w:rPr>
      </w:pPr>
      <w:r w:rsidRPr="00A87211">
        <w:rPr>
          <w:rFonts w:ascii="Times New Roman" w:eastAsiaTheme="minorEastAsia" w:hAnsi="Times New Roman" w:cs="Times New Roman"/>
          <w:sz w:val="24"/>
          <w:szCs w:val="24"/>
          <w:lang w:val="fr-FR" w:eastAsia="zh-CN"/>
        </w:rPr>
        <w:t>La région du Grand Lomé regorge 56% des PVVIH sous TAR, du fait que plus des 2/3 de la file active s’y retrouvent.</w:t>
      </w:r>
    </w:p>
    <w:p w14:paraId="054088ED" w14:textId="07CE3A33" w:rsidR="00FB75F5" w:rsidRPr="00A87211" w:rsidRDefault="000050F3" w:rsidP="00A87211">
      <w:pPr>
        <w:spacing w:after="200" w:line="276" w:lineRule="auto"/>
        <w:jc w:val="both"/>
        <w:rPr>
          <w:rFonts w:ascii="Times New Roman" w:eastAsiaTheme="minorEastAsia" w:hAnsi="Times New Roman" w:cs="Times New Roman"/>
          <w:b/>
          <w:sz w:val="24"/>
          <w:szCs w:val="24"/>
          <w:lang w:val="fr-FR" w:eastAsia="fr-FR"/>
        </w:rPr>
      </w:pPr>
      <w:r w:rsidRPr="00A87211">
        <w:rPr>
          <w:rFonts w:ascii="Times New Roman" w:eastAsiaTheme="minorEastAsia" w:hAnsi="Times New Roman" w:cs="Times New Roman"/>
          <w:sz w:val="24"/>
          <w:szCs w:val="24"/>
          <w:lang w:val="fr-FR" w:eastAsia="fr-FR"/>
        </w:rPr>
        <w:t xml:space="preserve">209. </w:t>
      </w:r>
      <w:r w:rsidR="00FB75F5" w:rsidRPr="00A87211">
        <w:rPr>
          <w:rFonts w:ascii="Times New Roman" w:eastAsiaTheme="minorEastAsia" w:hAnsi="Times New Roman" w:cs="Times New Roman"/>
          <w:sz w:val="24"/>
          <w:szCs w:val="24"/>
          <w:lang w:val="fr-FR" w:eastAsia="fr-FR"/>
        </w:rPr>
        <w:t>c) En dehors des appuis financiers des partenaire</w:t>
      </w:r>
      <w:r w:rsidR="00395BD3" w:rsidRPr="00F40492">
        <w:rPr>
          <w:rFonts w:ascii="Times New Roman" w:eastAsiaTheme="minorEastAsia" w:hAnsi="Times New Roman" w:cs="Times New Roman"/>
          <w:sz w:val="24"/>
          <w:szCs w:val="24"/>
          <w:lang w:val="fr-FR" w:eastAsia="fr-FR"/>
        </w:rPr>
        <w:t>s</w:t>
      </w:r>
      <w:r w:rsidR="00FB75F5" w:rsidRPr="00A87211">
        <w:rPr>
          <w:rFonts w:ascii="Times New Roman" w:eastAsiaTheme="minorEastAsia" w:hAnsi="Times New Roman" w:cs="Times New Roman"/>
          <w:sz w:val="24"/>
          <w:szCs w:val="24"/>
          <w:lang w:val="fr-FR" w:eastAsia="fr-FR"/>
        </w:rPr>
        <w:t xml:space="preserve">, il existe une ligne budgétaire affectée à la lutte contre le VIH dont plus de 50% du financement sont consacrés aux soins et traitement antiviral. </w:t>
      </w:r>
      <w:r w:rsidR="00FB75F5" w:rsidRPr="003732E7">
        <w:rPr>
          <w:rFonts w:ascii="Times New Roman" w:eastAsiaTheme="minorEastAsia" w:hAnsi="Times New Roman" w:cs="Times New Roman"/>
          <w:sz w:val="24"/>
          <w:szCs w:val="24"/>
          <w:lang w:val="fr-FR" w:eastAsia="fr-FR"/>
        </w:rPr>
        <w:t xml:space="preserve"> A cet effet, le pays n’a pas connu de ruptures d’ARV depuis 2021</w:t>
      </w:r>
      <w:bookmarkStart w:id="118" w:name="_Hlk190337049"/>
      <w:r w:rsidR="00FB75F5" w:rsidRPr="00A87211">
        <w:rPr>
          <w:rFonts w:ascii="Times New Roman" w:eastAsiaTheme="minorEastAsia" w:hAnsi="Times New Roman" w:cs="Times New Roman"/>
          <w:sz w:val="24"/>
          <w:szCs w:val="24"/>
          <w:lang w:val="fr-FR" w:eastAsia="fr-FR"/>
        </w:rPr>
        <w:t>.</w:t>
      </w:r>
    </w:p>
    <w:p w14:paraId="543B6A7D" w14:textId="38717DD1" w:rsidR="00963D4C" w:rsidRDefault="00FB75F5" w:rsidP="00963D4C">
      <w:pPr>
        <w:pStyle w:val="Titre2"/>
        <w:rPr>
          <w:rFonts w:eastAsiaTheme="minorEastAsia"/>
        </w:rPr>
      </w:pPr>
      <w:bookmarkStart w:id="119" w:name="_Toc195296157"/>
      <w:bookmarkStart w:id="120" w:name="_Toc195694237"/>
      <w:bookmarkEnd w:id="118"/>
      <w:r w:rsidRPr="00A87211">
        <w:rPr>
          <w:rFonts w:eastAsiaTheme="minorEastAsia"/>
        </w:rPr>
        <w:t>Réponse à la recommandation du point 32 des observations finales</w:t>
      </w:r>
      <w:bookmarkEnd w:id="119"/>
      <w:bookmarkEnd w:id="120"/>
    </w:p>
    <w:p w14:paraId="7778FBC2" w14:textId="77777777" w:rsidR="007B0B9B" w:rsidRPr="007B0B9B" w:rsidRDefault="007B0B9B" w:rsidP="007B0B9B">
      <w:pPr>
        <w:rPr>
          <w:lang w:val="fr-FR" w:eastAsia="fr-FR"/>
        </w:rPr>
      </w:pPr>
    </w:p>
    <w:p w14:paraId="5D14FC67" w14:textId="4EEF6BE2" w:rsidR="00FB75F5" w:rsidRPr="00A87211" w:rsidRDefault="000050F3" w:rsidP="00A87211">
      <w:pPr>
        <w:spacing w:after="200" w:line="276" w:lineRule="auto"/>
        <w:jc w:val="both"/>
        <w:rPr>
          <w:rFonts w:ascii="Times New Roman" w:eastAsiaTheme="minorEastAsia" w:hAnsi="Times New Roman" w:cs="Times New Roman"/>
          <w:b/>
          <w:sz w:val="24"/>
          <w:szCs w:val="24"/>
          <w:lang w:val="fr-FR" w:eastAsia="fr-FR"/>
        </w:rPr>
      </w:pPr>
      <w:r w:rsidRPr="00A87211">
        <w:rPr>
          <w:rFonts w:ascii="Times New Roman" w:eastAsiaTheme="minorEastAsia" w:hAnsi="Times New Roman" w:cs="Times New Roman"/>
          <w:sz w:val="24"/>
          <w:szCs w:val="24"/>
          <w:lang w:val="fr-FR" w:eastAsia="fr-FR"/>
        </w:rPr>
        <w:t xml:space="preserve">210. </w:t>
      </w:r>
      <w:r w:rsidR="00A321AE" w:rsidRPr="00A87211">
        <w:rPr>
          <w:rFonts w:ascii="Times New Roman" w:eastAsiaTheme="minorEastAsia" w:hAnsi="Times New Roman" w:cs="Times New Roman"/>
          <w:sz w:val="24"/>
          <w:szCs w:val="24"/>
          <w:lang w:val="fr-FR" w:eastAsia="fr-FR"/>
        </w:rPr>
        <w:t>Il</w:t>
      </w:r>
      <w:r w:rsidR="00FB75F5" w:rsidRPr="00A87211">
        <w:rPr>
          <w:rFonts w:ascii="Times New Roman" w:eastAsiaTheme="minorEastAsia" w:hAnsi="Times New Roman" w:cs="Times New Roman"/>
          <w:sz w:val="24"/>
          <w:szCs w:val="24"/>
          <w:lang w:val="fr-FR" w:eastAsia="fr-FR"/>
        </w:rPr>
        <w:t xml:space="preserve"> est mis en place un programme national de santé mentale chargé de mettre en œuvre les orientations de l’Etat en matière de la santé mentale. </w:t>
      </w:r>
      <w:r w:rsidR="00A321AE" w:rsidRPr="00A87211">
        <w:rPr>
          <w:rFonts w:ascii="Times New Roman" w:eastAsiaTheme="minorEastAsia" w:hAnsi="Times New Roman" w:cs="Times New Roman"/>
          <w:sz w:val="24"/>
          <w:szCs w:val="24"/>
          <w:lang w:val="fr-FR" w:eastAsia="fr-FR"/>
        </w:rPr>
        <w:t>Un</w:t>
      </w:r>
      <w:r w:rsidR="00FB75F5" w:rsidRPr="00A87211">
        <w:rPr>
          <w:rFonts w:ascii="Times New Roman" w:eastAsiaTheme="minorEastAsia" w:hAnsi="Times New Roman" w:cs="Times New Roman"/>
          <w:sz w:val="24"/>
          <w:szCs w:val="24"/>
          <w:lang w:val="fr-FR" w:eastAsia="fr-FR"/>
        </w:rPr>
        <w:t xml:space="preserve"> plan stratégique (</w:t>
      </w:r>
      <w:r w:rsidR="00FB75F5" w:rsidRPr="00A87211">
        <w:rPr>
          <w:rFonts w:ascii="Times New Roman" w:eastAsia="Malgun Gothic" w:hAnsi="Times New Roman" w:cs="Times New Roman"/>
          <w:sz w:val="24"/>
          <w:szCs w:val="24"/>
          <w:lang w:val="fr-FR" w:eastAsia="fr-FR"/>
        </w:rPr>
        <w:t xml:space="preserve">2015-2019) visant </w:t>
      </w:r>
      <w:r w:rsidR="00FB75F5" w:rsidRPr="00A87211">
        <w:rPr>
          <w:rFonts w:ascii="Times New Roman" w:eastAsiaTheme="minorEastAsia" w:hAnsi="Times New Roman" w:cs="Times New Roman"/>
          <w:sz w:val="24"/>
          <w:szCs w:val="24"/>
          <w:lang w:val="fr-FR" w:eastAsia="fr-FR"/>
        </w:rPr>
        <w:t>l’amélioration de la prise en charge globale a été mis en œuvr</w:t>
      </w:r>
      <w:r w:rsidR="00A321AE" w:rsidRPr="00A87211">
        <w:rPr>
          <w:rFonts w:ascii="Times New Roman" w:eastAsiaTheme="minorEastAsia" w:hAnsi="Times New Roman" w:cs="Times New Roman"/>
          <w:sz w:val="24"/>
          <w:szCs w:val="24"/>
          <w:lang w:val="fr-FR" w:eastAsia="fr-FR"/>
        </w:rPr>
        <w:t>e.</w:t>
      </w:r>
    </w:p>
    <w:p w14:paraId="0923F5A1" w14:textId="72400F30" w:rsidR="00FB75F5" w:rsidRPr="00A87211" w:rsidRDefault="00FB75F5" w:rsidP="00A87211">
      <w:pPr>
        <w:suppressAutoHyphens/>
        <w:spacing w:after="200" w:line="276" w:lineRule="auto"/>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 </w:t>
      </w:r>
      <w:r w:rsidR="000050F3" w:rsidRPr="00A87211">
        <w:rPr>
          <w:rFonts w:ascii="Times New Roman" w:eastAsia="Times New Roman" w:hAnsi="Times New Roman" w:cs="Times New Roman"/>
          <w:sz w:val="24"/>
          <w:szCs w:val="24"/>
          <w:lang w:val="fr-FR" w:eastAsia="zh-CN"/>
        </w:rPr>
        <w:t xml:space="preserve">211. </w:t>
      </w:r>
      <w:r w:rsidRPr="00A87211">
        <w:rPr>
          <w:rFonts w:ascii="Times New Roman" w:eastAsia="Times New Roman" w:hAnsi="Times New Roman" w:cs="Times New Roman"/>
          <w:sz w:val="24"/>
          <w:szCs w:val="24"/>
          <w:lang w:val="fr-FR" w:eastAsia="zh-CN"/>
        </w:rPr>
        <w:t>Sur le plan thérapeutique, les pathologies psychiatriques sont prises en charge dans les structures psychiatriques publiques dont l’Hôpital psychiatrique de Zébé, les cliniques psychiatriques des 3 CHU et les unités de santé mentale dans les 6 CHR ainsi que dans les centres privés.</w:t>
      </w:r>
    </w:p>
    <w:p w14:paraId="74796875" w14:textId="0FB12B45" w:rsidR="00FB75F5" w:rsidRPr="00A87211" w:rsidRDefault="000050F3" w:rsidP="00A87211">
      <w:pPr>
        <w:shd w:val="clear" w:color="auto" w:fill="FFFFFF"/>
        <w:spacing w:after="332" w:line="276" w:lineRule="auto"/>
        <w:jc w:val="both"/>
        <w:rPr>
          <w:rFonts w:ascii="Times New Roman" w:eastAsia="Times New Roman"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212. </w:t>
      </w:r>
      <w:r w:rsidR="00FB75F5" w:rsidRPr="00A87211">
        <w:rPr>
          <w:rFonts w:ascii="Times New Roman" w:eastAsiaTheme="minorEastAsia" w:hAnsi="Times New Roman" w:cs="Times New Roman"/>
          <w:sz w:val="24"/>
          <w:szCs w:val="24"/>
          <w:lang w:val="fr-FR" w:eastAsia="fr-FR"/>
        </w:rPr>
        <w:t xml:space="preserve">En effet, l’hôpital </w:t>
      </w:r>
      <w:r w:rsidR="00FB75F5" w:rsidRPr="00A87211">
        <w:rPr>
          <w:rFonts w:ascii="Times New Roman" w:eastAsia="Times New Roman" w:hAnsi="Times New Roman" w:cs="Times New Roman"/>
          <w:spacing w:val="-5"/>
          <w:kern w:val="36"/>
          <w:sz w:val="24"/>
          <w:szCs w:val="24"/>
          <w:lang w:val="fr-FR" w:eastAsia="fr-FR"/>
        </w:rPr>
        <w:t xml:space="preserve">psychiatrique de Zébé est un centre de </w:t>
      </w:r>
      <w:r w:rsidR="00FB75F5" w:rsidRPr="00A87211">
        <w:rPr>
          <w:rFonts w:ascii="Times New Roman" w:eastAsia="Times New Roman" w:hAnsi="Times New Roman" w:cs="Times New Roman"/>
          <w:sz w:val="24"/>
          <w:szCs w:val="24"/>
          <w:lang w:val="fr-FR" w:eastAsia="fr-FR"/>
        </w:rPr>
        <w:t xml:space="preserve">référence spécialisé de prise en charge des personnes souffrant des troubles mentaux liés à l’utilisation des substances psycho actives créé </w:t>
      </w:r>
      <w:r w:rsidR="00FB75F5" w:rsidRPr="00A87211">
        <w:rPr>
          <w:rFonts w:ascii="Times New Roman" w:eastAsia="Times New Roman" w:hAnsi="Times New Roman" w:cs="Times New Roman"/>
          <w:sz w:val="24"/>
          <w:szCs w:val="24"/>
          <w:lang w:val="fr-FR" w:eastAsia="fr-FR"/>
        </w:rPr>
        <w:lastRenderedPageBreak/>
        <w:t>depuis 1904. Il a une capacité d’accueil de 120 patients mais reçoit au moins 165 et 170 patients hospitalisés et compte 01 médecin psychiatrique, des ingénieurs en santé mental et des psychologues.  L’hôpital offre deux catégories de soins aux patients conformément au code de la santé publique. Il s’agit des soins ambulatoires administrés aux patients ambulants ou externes et les soins d’office administrés sur la demande du tiers ou du représentant de l’Etat (Procureur de la république, Préfet et Maire). La prise en charge des patients dans ce centre est assurée grâce aux subventions de l’Etat qui ne couvrent pas tous les besoins du centre. Quant aux infrastructures, les bâtiments de l’hôpital ont été rénovés, équipés et des services bien structurés en plus d’un personnel administratif et soignant bien</w:t>
      </w:r>
      <w:r w:rsidR="0042376A">
        <w:rPr>
          <w:rFonts w:ascii="Times New Roman" w:eastAsia="Times New Roman" w:hAnsi="Times New Roman" w:cs="Times New Roman"/>
          <w:sz w:val="24"/>
          <w:szCs w:val="24"/>
          <w:lang w:val="fr-FR" w:eastAsia="fr-FR"/>
        </w:rPr>
        <w:t xml:space="preserve"> </w:t>
      </w:r>
      <w:proofErr w:type="gramStart"/>
      <w:r w:rsidR="00FB75F5" w:rsidRPr="00A87211">
        <w:rPr>
          <w:rFonts w:ascii="Times New Roman" w:eastAsia="Times New Roman" w:hAnsi="Times New Roman" w:cs="Times New Roman"/>
          <w:sz w:val="24"/>
          <w:szCs w:val="24"/>
          <w:lang w:val="fr-FR" w:eastAsia="fr-FR"/>
        </w:rPr>
        <w:t>constitué</w:t>
      </w:r>
      <w:proofErr w:type="gramEnd"/>
      <w:r w:rsidR="00FB75F5" w:rsidRPr="00A87211">
        <w:rPr>
          <w:rFonts w:ascii="Times New Roman" w:eastAsia="Times New Roman" w:hAnsi="Times New Roman" w:cs="Times New Roman"/>
          <w:sz w:val="24"/>
          <w:szCs w:val="24"/>
          <w:lang w:val="fr-FR" w:eastAsia="fr-FR"/>
        </w:rPr>
        <w:t xml:space="preserve">. En termes de problèmes majeurs, </w:t>
      </w:r>
      <w:r w:rsidR="00F40492">
        <w:rPr>
          <w:rFonts w:ascii="Times New Roman" w:eastAsia="Times New Roman" w:hAnsi="Times New Roman" w:cs="Times New Roman"/>
          <w:sz w:val="24"/>
          <w:szCs w:val="24"/>
          <w:lang w:val="fr-FR" w:eastAsia="fr-FR"/>
        </w:rPr>
        <w:t>il faut</w:t>
      </w:r>
      <w:r w:rsidR="00FB75F5" w:rsidRPr="00A87211">
        <w:rPr>
          <w:rFonts w:ascii="Times New Roman" w:eastAsia="Times New Roman" w:hAnsi="Times New Roman" w:cs="Times New Roman"/>
          <w:sz w:val="24"/>
          <w:szCs w:val="24"/>
          <w:lang w:val="fr-FR" w:eastAsia="fr-FR"/>
        </w:rPr>
        <w:t xml:space="preserve"> cite</w:t>
      </w:r>
      <w:r w:rsidR="00F40492">
        <w:rPr>
          <w:rFonts w:ascii="Times New Roman" w:eastAsia="Times New Roman" w:hAnsi="Times New Roman" w:cs="Times New Roman"/>
          <w:sz w:val="24"/>
          <w:szCs w:val="24"/>
          <w:lang w:val="fr-FR" w:eastAsia="fr-FR"/>
        </w:rPr>
        <w:t>r</w:t>
      </w:r>
      <w:r w:rsidR="00FB75F5" w:rsidRPr="00A87211">
        <w:rPr>
          <w:rFonts w:ascii="Times New Roman" w:eastAsia="Times New Roman" w:hAnsi="Times New Roman" w:cs="Times New Roman"/>
          <w:sz w:val="24"/>
          <w:szCs w:val="24"/>
          <w:lang w:val="fr-FR" w:eastAsia="fr-FR"/>
        </w:rPr>
        <w:t xml:space="preserve"> l’insuffisance financière pour la prise en charge des patients du</w:t>
      </w:r>
      <w:r w:rsidR="00F40492">
        <w:rPr>
          <w:rFonts w:ascii="Times New Roman" w:eastAsia="Times New Roman" w:hAnsi="Times New Roman" w:cs="Times New Roman"/>
          <w:sz w:val="24"/>
          <w:szCs w:val="24"/>
          <w:lang w:val="fr-FR" w:eastAsia="fr-FR"/>
        </w:rPr>
        <w:t xml:space="preserve">e </w:t>
      </w:r>
      <w:r w:rsidR="00FB75F5" w:rsidRPr="00A87211">
        <w:rPr>
          <w:rFonts w:ascii="Times New Roman" w:eastAsia="Times New Roman" w:hAnsi="Times New Roman" w:cs="Times New Roman"/>
          <w:sz w:val="24"/>
          <w:szCs w:val="24"/>
          <w:lang w:val="fr-FR" w:eastAsia="fr-FR"/>
        </w:rPr>
        <w:t xml:space="preserve">au non recouvrement des coûts d’hospitalisation élevés à cause du délai très long du séjour des patients, du coût élevé des médicaments psychiatriques. La </w:t>
      </w:r>
      <w:r w:rsidR="00B10F92" w:rsidRPr="00A87211">
        <w:rPr>
          <w:rFonts w:ascii="Times New Roman" w:eastAsia="Times New Roman" w:hAnsi="Times New Roman" w:cs="Times New Roman"/>
          <w:sz w:val="24"/>
          <w:szCs w:val="24"/>
          <w:lang w:val="fr-FR" w:eastAsia="fr-FR"/>
        </w:rPr>
        <w:t xml:space="preserve">réinsertion des patients guéris et la </w:t>
      </w:r>
      <w:r w:rsidR="00FB75F5" w:rsidRPr="00A87211">
        <w:rPr>
          <w:rFonts w:ascii="Times New Roman" w:eastAsia="Times New Roman" w:hAnsi="Times New Roman" w:cs="Times New Roman"/>
          <w:sz w:val="24"/>
          <w:szCs w:val="24"/>
          <w:lang w:val="fr-FR" w:eastAsia="fr-FR"/>
        </w:rPr>
        <w:t>séparation entre patients hommes, femmes et enfants reste un défi à relever même si les unités de soins sont distinctes les unes des autres.</w:t>
      </w:r>
    </w:p>
    <w:p w14:paraId="2A0E66FD" w14:textId="3FF3B04D" w:rsidR="00FB75F5" w:rsidRDefault="00FB75F5" w:rsidP="00F24EC4">
      <w:pPr>
        <w:pStyle w:val="Titre2"/>
        <w:rPr>
          <w:rFonts w:eastAsiaTheme="minorEastAsia"/>
        </w:rPr>
      </w:pPr>
      <w:bookmarkStart w:id="121" w:name="_Toc195296158"/>
      <w:bookmarkStart w:id="122" w:name="_Toc195694238"/>
      <w:r w:rsidRPr="00A87211">
        <w:rPr>
          <w:rFonts w:eastAsiaTheme="minorEastAsia"/>
        </w:rPr>
        <w:t>Réponse à la recommandation du point 33 des observations finales</w:t>
      </w:r>
      <w:bookmarkEnd w:id="121"/>
      <w:bookmarkEnd w:id="122"/>
    </w:p>
    <w:p w14:paraId="73F9AA97" w14:textId="77777777" w:rsidR="00A03F29" w:rsidRPr="00A03F29" w:rsidRDefault="00A03F29" w:rsidP="00A03F29">
      <w:pPr>
        <w:rPr>
          <w:lang w:val="fr-FR" w:eastAsia="fr-FR"/>
        </w:rPr>
      </w:pPr>
    </w:p>
    <w:p w14:paraId="0591C2C4" w14:textId="35FE1C9F" w:rsidR="00FB75F5" w:rsidRPr="00A87211" w:rsidRDefault="000050F3" w:rsidP="00A87211">
      <w:pPr>
        <w:spacing w:after="200" w:line="276" w:lineRule="auto"/>
        <w:jc w:val="both"/>
        <w:rPr>
          <w:rFonts w:ascii="Times New Roman" w:eastAsiaTheme="minorEastAsia" w:hAnsi="Times New Roman" w:cs="Times New Roman"/>
          <w:b/>
          <w:bCs/>
          <w:color w:val="FF0000"/>
          <w:sz w:val="24"/>
          <w:szCs w:val="24"/>
          <w:lang w:val="fr-FR" w:eastAsia="fr-FR"/>
        </w:rPr>
      </w:pPr>
      <w:r w:rsidRPr="00A87211">
        <w:rPr>
          <w:rFonts w:ascii="Times New Roman" w:eastAsiaTheme="minorEastAsia" w:hAnsi="Times New Roman" w:cs="Times New Roman"/>
          <w:bCs/>
          <w:sz w:val="24"/>
          <w:szCs w:val="24"/>
          <w:lang w:val="fr-FR" w:eastAsia="fr-FR"/>
        </w:rPr>
        <w:t xml:space="preserve">213. </w:t>
      </w:r>
      <w:r w:rsidR="00FB75F5" w:rsidRPr="00A87211">
        <w:rPr>
          <w:rFonts w:ascii="Times New Roman" w:eastAsiaTheme="minorEastAsia" w:hAnsi="Times New Roman" w:cs="Times New Roman"/>
          <w:bCs/>
          <w:sz w:val="24"/>
          <w:szCs w:val="24"/>
          <w:lang w:val="fr-FR" w:eastAsia="fr-FR"/>
        </w:rPr>
        <w:t>Pour assurer le droit à l’eau</w:t>
      </w:r>
      <w:r w:rsidR="006A4F7E">
        <w:rPr>
          <w:rFonts w:ascii="Times New Roman" w:eastAsiaTheme="minorEastAsia" w:hAnsi="Times New Roman" w:cs="Times New Roman"/>
          <w:bCs/>
          <w:sz w:val="24"/>
          <w:szCs w:val="24"/>
          <w:lang w:val="fr-FR" w:eastAsia="fr-FR"/>
        </w:rPr>
        <w:t xml:space="preserve"> </w:t>
      </w:r>
      <w:r w:rsidR="006A4F7E" w:rsidRPr="00F40492">
        <w:rPr>
          <w:rFonts w:ascii="Times New Roman" w:eastAsiaTheme="minorEastAsia" w:hAnsi="Times New Roman" w:cs="Times New Roman"/>
          <w:bCs/>
          <w:sz w:val="24"/>
          <w:szCs w:val="24"/>
          <w:lang w:val="fr-FR" w:eastAsia="fr-FR"/>
        </w:rPr>
        <w:t>et</w:t>
      </w:r>
      <w:r w:rsidR="000827B5" w:rsidRPr="00F40492">
        <w:rPr>
          <w:rFonts w:ascii="Times New Roman" w:eastAsiaTheme="minorEastAsia" w:hAnsi="Times New Roman" w:cs="Times New Roman"/>
          <w:bCs/>
          <w:sz w:val="24"/>
          <w:szCs w:val="24"/>
          <w:lang w:val="fr-FR" w:eastAsia="fr-FR"/>
        </w:rPr>
        <w:t xml:space="preserve"> à</w:t>
      </w:r>
      <w:r w:rsidR="006A4F7E" w:rsidRPr="00F40492">
        <w:rPr>
          <w:rFonts w:ascii="Times New Roman" w:eastAsiaTheme="minorEastAsia" w:hAnsi="Times New Roman" w:cs="Times New Roman"/>
          <w:bCs/>
          <w:sz w:val="24"/>
          <w:szCs w:val="24"/>
          <w:lang w:val="fr-FR" w:eastAsia="fr-FR"/>
        </w:rPr>
        <w:t xml:space="preserve"> l’assainissement </w:t>
      </w:r>
      <w:r w:rsidR="00F94B12" w:rsidRPr="00F40492">
        <w:rPr>
          <w:rFonts w:ascii="Times New Roman" w:eastAsiaTheme="minorEastAsia" w:hAnsi="Times New Roman" w:cs="Times New Roman"/>
          <w:bCs/>
          <w:sz w:val="24"/>
          <w:szCs w:val="24"/>
          <w:lang w:val="fr-FR" w:eastAsia="fr-FR"/>
        </w:rPr>
        <w:t>pour</w:t>
      </w:r>
      <w:r w:rsidR="00FB75F5" w:rsidRPr="00F40492">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tous, le gouvernement</w:t>
      </w:r>
      <w:r w:rsidR="00FB75F5" w:rsidRPr="00A87211">
        <w:rPr>
          <w:rFonts w:ascii="Times New Roman" w:eastAsia="Times New Roman" w:hAnsi="Times New Roman" w:cs="Times New Roman"/>
          <w:bCs/>
          <w:sz w:val="24"/>
          <w:szCs w:val="24"/>
          <w:lang w:val="fr-FR" w:eastAsia="fr-FR"/>
        </w:rPr>
        <w:t xml:space="preserve"> mène des actions de réformes et de réalisations des ouvrages en milieux rural, semi-urbain</w:t>
      </w:r>
      <w:r w:rsidR="004527FA">
        <w:rPr>
          <w:rFonts w:ascii="Times New Roman" w:eastAsia="Times New Roman" w:hAnsi="Times New Roman" w:cs="Times New Roman"/>
          <w:bCs/>
          <w:sz w:val="24"/>
          <w:szCs w:val="24"/>
          <w:lang w:val="fr-FR" w:eastAsia="fr-FR"/>
        </w:rPr>
        <w:t xml:space="preserve"> et </w:t>
      </w:r>
      <w:r w:rsidR="00FB75F5" w:rsidRPr="00A87211">
        <w:rPr>
          <w:rFonts w:ascii="Times New Roman" w:eastAsia="Times New Roman" w:hAnsi="Times New Roman" w:cs="Times New Roman"/>
          <w:bCs/>
          <w:sz w:val="24"/>
          <w:szCs w:val="24"/>
          <w:lang w:val="fr-FR" w:eastAsia="fr-FR"/>
        </w:rPr>
        <w:t>urbain</w:t>
      </w:r>
      <w:r w:rsidR="00FB75F5" w:rsidRPr="004527FA">
        <w:rPr>
          <w:rFonts w:ascii="Times New Roman" w:eastAsia="Times New Roman" w:hAnsi="Times New Roman" w:cs="Times New Roman"/>
          <w:bCs/>
          <w:strike/>
          <w:color w:val="FF0000"/>
          <w:sz w:val="24"/>
          <w:szCs w:val="24"/>
          <w:lang w:val="fr-FR" w:eastAsia="fr-FR"/>
        </w:rPr>
        <w:t>,</w:t>
      </w:r>
      <w:r w:rsidR="008F0D30" w:rsidRPr="004527FA">
        <w:rPr>
          <w:rFonts w:ascii="Times New Roman" w:eastAsia="Times New Roman" w:hAnsi="Times New Roman" w:cs="Times New Roman"/>
          <w:bCs/>
          <w:color w:val="FF0000"/>
          <w:sz w:val="24"/>
          <w:szCs w:val="24"/>
          <w:lang w:val="fr-FR" w:eastAsia="fr-FR"/>
        </w:rPr>
        <w:t xml:space="preserve"> </w:t>
      </w:r>
      <w:r w:rsidR="00FB75F5" w:rsidRPr="00A87211">
        <w:rPr>
          <w:rFonts w:ascii="Times New Roman" w:eastAsia="Times New Roman" w:hAnsi="Times New Roman" w:cs="Times New Roman"/>
          <w:bCs/>
          <w:sz w:val="24"/>
          <w:szCs w:val="24"/>
          <w:lang w:val="fr-FR" w:eastAsia="fr-FR"/>
        </w:rPr>
        <w:t>sur le plan national</w:t>
      </w:r>
      <w:r w:rsidR="00F96BC6">
        <w:rPr>
          <w:rFonts w:ascii="Times New Roman" w:eastAsia="Times New Roman" w:hAnsi="Times New Roman" w:cs="Times New Roman"/>
          <w:bCs/>
          <w:sz w:val="24"/>
          <w:szCs w:val="24"/>
          <w:lang w:val="fr-FR" w:eastAsia="fr-FR"/>
        </w:rPr>
        <w:t>.</w:t>
      </w:r>
      <w:r w:rsidR="00FB75F5" w:rsidRPr="00A87211">
        <w:rPr>
          <w:rFonts w:ascii="Times New Roman" w:eastAsia="Times New Roman" w:hAnsi="Times New Roman" w:cs="Times New Roman"/>
          <w:bCs/>
          <w:sz w:val="24"/>
          <w:szCs w:val="24"/>
          <w:lang w:val="fr-FR" w:eastAsia="fr-FR"/>
        </w:rPr>
        <w:t xml:space="preserve"> </w:t>
      </w:r>
    </w:p>
    <w:p w14:paraId="4D035703" w14:textId="6B703EDA" w:rsidR="00830BCF" w:rsidRPr="00A87211" w:rsidRDefault="000050F3" w:rsidP="00A87211">
      <w:pPr>
        <w:spacing w:after="28" w:line="276" w:lineRule="auto"/>
        <w:ind w:right="210"/>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214. </w:t>
      </w:r>
      <w:r w:rsidR="00830BCF" w:rsidRPr="00A87211">
        <w:rPr>
          <w:rFonts w:ascii="Times New Roman" w:eastAsiaTheme="minorEastAsia" w:hAnsi="Times New Roman" w:cs="Times New Roman"/>
          <w:sz w:val="24"/>
          <w:szCs w:val="24"/>
          <w:lang w:val="fr-FR" w:eastAsia="fr-FR"/>
        </w:rPr>
        <w:t>Entre autres mesures</w:t>
      </w:r>
      <w:r w:rsidR="00B63E51" w:rsidRPr="0073423F">
        <w:rPr>
          <w:rFonts w:ascii="Times New Roman" w:eastAsiaTheme="minorEastAsia" w:hAnsi="Times New Roman" w:cs="Times New Roman"/>
          <w:sz w:val="24"/>
          <w:szCs w:val="24"/>
          <w:lang w:val="fr-FR" w:eastAsia="fr-FR"/>
        </w:rPr>
        <w:t>,</w:t>
      </w:r>
      <w:r w:rsidR="00830BCF" w:rsidRPr="0073423F">
        <w:rPr>
          <w:rFonts w:ascii="Times New Roman" w:eastAsiaTheme="minorEastAsia" w:hAnsi="Times New Roman" w:cs="Times New Roman"/>
          <w:sz w:val="24"/>
          <w:szCs w:val="24"/>
          <w:lang w:val="fr-FR" w:eastAsia="fr-FR"/>
        </w:rPr>
        <w:t xml:space="preserve"> </w:t>
      </w:r>
      <w:r w:rsidR="00830BCF" w:rsidRPr="00A87211">
        <w:rPr>
          <w:rFonts w:ascii="Times New Roman" w:eastAsiaTheme="minorEastAsia" w:hAnsi="Times New Roman" w:cs="Times New Roman"/>
          <w:sz w:val="24"/>
          <w:szCs w:val="24"/>
          <w:lang w:val="fr-FR" w:eastAsia="fr-FR"/>
        </w:rPr>
        <w:t>il faut citer :</w:t>
      </w:r>
    </w:p>
    <w:p w14:paraId="142DF738" w14:textId="6E351705" w:rsidR="00830BCF" w:rsidRPr="00A87211" w:rsidRDefault="00830BCF" w:rsidP="00A87211">
      <w:pPr>
        <w:numPr>
          <w:ilvl w:val="0"/>
          <w:numId w:val="14"/>
        </w:numPr>
        <w:suppressAutoHyphens/>
        <w:spacing w:after="28" w:line="276" w:lineRule="auto"/>
        <w:ind w:right="210"/>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adoption</w:t>
      </w:r>
      <w:proofErr w:type="gramEnd"/>
      <w:r w:rsidRPr="00A87211">
        <w:rPr>
          <w:rFonts w:ascii="Times New Roman" w:eastAsia="Times New Roman" w:hAnsi="Times New Roman" w:cs="Times New Roman"/>
          <w:sz w:val="24"/>
          <w:szCs w:val="24"/>
          <w:lang w:val="fr-FR" w:eastAsia="zh-CN"/>
        </w:rPr>
        <w:t xml:space="preserve"> du Plan d’actions national pour le secteur de l’eau et de l’assainissement (PANSEA) 2015</w:t>
      </w:r>
      <w:r w:rsidR="00F40492">
        <w:rPr>
          <w:rFonts w:ascii="Times New Roman" w:eastAsia="Times New Roman" w:hAnsi="Times New Roman" w:cs="Times New Roman"/>
          <w:sz w:val="24"/>
          <w:szCs w:val="24"/>
          <w:lang w:val="fr-FR" w:eastAsia="zh-CN"/>
        </w:rPr>
        <w:t xml:space="preserve">, </w:t>
      </w:r>
      <w:r w:rsidRPr="00A87211">
        <w:rPr>
          <w:rFonts w:ascii="Times New Roman" w:eastAsia="Times New Roman" w:hAnsi="Times New Roman" w:cs="Times New Roman"/>
          <w:sz w:val="24"/>
          <w:szCs w:val="24"/>
          <w:lang w:val="fr-FR" w:eastAsia="zh-CN"/>
        </w:rPr>
        <w:t xml:space="preserve">actualisé en 2021 ; </w:t>
      </w:r>
    </w:p>
    <w:p w14:paraId="4271CCC0" w14:textId="386F4E55" w:rsidR="00830BCF" w:rsidRPr="00A87211" w:rsidRDefault="00830BCF" w:rsidP="00A87211">
      <w:pPr>
        <w:numPr>
          <w:ilvl w:val="0"/>
          <w:numId w:val="14"/>
        </w:numPr>
        <w:suppressAutoHyphens/>
        <w:spacing w:after="28" w:line="276" w:lineRule="auto"/>
        <w:ind w:right="210"/>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actualisation</w:t>
      </w:r>
      <w:proofErr w:type="gramEnd"/>
      <w:r w:rsidRPr="00A87211">
        <w:rPr>
          <w:rFonts w:ascii="Times New Roman" w:eastAsia="Times New Roman" w:hAnsi="Times New Roman" w:cs="Times New Roman"/>
          <w:sz w:val="24"/>
          <w:szCs w:val="24"/>
          <w:lang w:val="fr-FR" w:eastAsia="zh-CN"/>
        </w:rPr>
        <w:t xml:space="preserve"> de la Politique nationale de l’eau et de l’assainissement (PNEA) 2021-2030 ;</w:t>
      </w:r>
    </w:p>
    <w:p w14:paraId="22C8BE70" w14:textId="3EF358DC" w:rsidR="00830BCF" w:rsidRPr="00CF564B" w:rsidRDefault="00830BCF" w:rsidP="00A87211">
      <w:pPr>
        <w:numPr>
          <w:ilvl w:val="0"/>
          <w:numId w:val="14"/>
        </w:numPr>
        <w:suppressAutoHyphens/>
        <w:spacing w:after="28" w:line="276" w:lineRule="auto"/>
        <w:ind w:right="210"/>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adoption</w:t>
      </w:r>
      <w:proofErr w:type="gramEnd"/>
      <w:r w:rsidRPr="00A87211">
        <w:rPr>
          <w:rFonts w:ascii="Times New Roman" w:eastAsia="Times New Roman" w:hAnsi="Times New Roman" w:cs="Times New Roman"/>
          <w:sz w:val="24"/>
          <w:szCs w:val="24"/>
          <w:lang w:val="fr-FR" w:eastAsia="zh-CN"/>
        </w:rPr>
        <w:t xml:space="preserve"> du plan stratégique pour l’accès universel à l’eau potable et l’assainissement au Togo à l’horizon 2030</w:t>
      </w:r>
      <w:r w:rsidR="009E3349">
        <w:rPr>
          <w:rFonts w:ascii="Times New Roman" w:eastAsia="Times New Roman" w:hAnsi="Times New Roman" w:cs="Times New Roman"/>
          <w:sz w:val="24"/>
          <w:szCs w:val="24"/>
          <w:lang w:val="fr-FR" w:eastAsia="zh-CN"/>
        </w:rPr>
        <w:t xml:space="preserve"> </w:t>
      </w:r>
      <w:r w:rsidR="00A907B9" w:rsidRPr="00CF564B">
        <w:rPr>
          <w:rFonts w:ascii="Times New Roman" w:eastAsia="Times New Roman" w:hAnsi="Times New Roman" w:cs="Times New Roman"/>
          <w:sz w:val="24"/>
          <w:szCs w:val="24"/>
          <w:lang w:val="fr-FR" w:eastAsia="zh-CN"/>
        </w:rPr>
        <w:t>(Taux d’accès à l’eau potable à l’horizon 2030 à 100%)</w:t>
      </w:r>
      <w:r w:rsidRPr="00CF564B">
        <w:rPr>
          <w:rFonts w:ascii="Times New Roman" w:eastAsia="Times New Roman" w:hAnsi="Times New Roman" w:cs="Times New Roman"/>
          <w:sz w:val="24"/>
          <w:szCs w:val="24"/>
          <w:lang w:val="fr-FR" w:eastAsia="zh-CN"/>
        </w:rPr>
        <w:t> ;</w:t>
      </w:r>
    </w:p>
    <w:p w14:paraId="7991C0D2" w14:textId="61C5A45C" w:rsidR="00830BCF" w:rsidRDefault="00830BCF" w:rsidP="00A87211">
      <w:pPr>
        <w:numPr>
          <w:ilvl w:val="0"/>
          <w:numId w:val="14"/>
        </w:numPr>
        <w:suppressAutoHyphens/>
        <w:spacing w:after="28" w:line="276" w:lineRule="auto"/>
        <w:ind w:right="210"/>
        <w:jc w:val="both"/>
        <w:rPr>
          <w:rFonts w:ascii="Times New Roman" w:eastAsia="Times New Roman" w:hAnsi="Times New Roman" w:cs="Times New Roman"/>
          <w:sz w:val="24"/>
          <w:szCs w:val="24"/>
          <w:lang w:val="fr-FR" w:eastAsia="zh-CN"/>
        </w:rPr>
      </w:pPr>
      <w:proofErr w:type="gramStart"/>
      <w:r w:rsidRPr="00A87211">
        <w:rPr>
          <w:rFonts w:ascii="Times New Roman" w:eastAsia="Times New Roman" w:hAnsi="Times New Roman" w:cs="Times New Roman"/>
          <w:sz w:val="24"/>
          <w:szCs w:val="24"/>
          <w:lang w:val="fr-FR" w:eastAsia="zh-CN"/>
        </w:rPr>
        <w:t>réalisation</w:t>
      </w:r>
      <w:proofErr w:type="gramEnd"/>
      <w:r w:rsidRPr="00A87211">
        <w:rPr>
          <w:rFonts w:ascii="Times New Roman" w:eastAsia="Times New Roman" w:hAnsi="Times New Roman" w:cs="Times New Roman"/>
          <w:sz w:val="24"/>
          <w:szCs w:val="24"/>
          <w:lang w:val="fr-FR" w:eastAsia="zh-CN"/>
        </w:rPr>
        <w:t xml:space="preserve"> en cours de 15 projets d’eau et assainissement financés par l’Etat avec l’appui des partenaires techniques et financiers. </w:t>
      </w:r>
    </w:p>
    <w:p w14:paraId="1C7E80ED" w14:textId="77777777" w:rsidR="007B0B9B" w:rsidRPr="00A87211" w:rsidRDefault="007B0B9B" w:rsidP="007B0B9B">
      <w:pPr>
        <w:suppressAutoHyphens/>
        <w:spacing w:after="28" w:line="276" w:lineRule="auto"/>
        <w:ind w:left="715" w:right="210"/>
        <w:jc w:val="both"/>
        <w:rPr>
          <w:rFonts w:ascii="Times New Roman" w:eastAsia="Times New Roman" w:hAnsi="Times New Roman" w:cs="Times New Roman"/>
          <w:sz w:val="24"/>
          <w:szCs w:val="24"/>
          <w:lang w:val="fr-FR" w:eastAsia="zh-CN"/>
        </w:rPr>
      </w:pPr>
    </w:p>
    <w:p w14:paraId="1AE6269D" w14:textId="64AF0738" w:rsidR="00FB75F5" w:rsidRPr="00A87211" w:rsidRDefault="000050F3" w:rsidP="00A87211">
      <w:pPr>
        <w:spacing w:after="240" w:line="276" w:lineRule="auto"/>
        <w:jc w:val="both"/>
        <w:rPr>
          <w:rFonts w:ascii="Times New Roman" w:eastAsia="Times New Roman" w:hAnsi="Times New Roman" w:cs="Times New Roman"/>
          <w:bCs/>
          <w:sz w:val="24"/>
          <w:szCs w:val="24"/>
          <w:lang w:val="fr-FR" w:eastAsia="fr-FR"/>
        </w:rPr>
      </w:pPr>
      <w:r w:rsidRPr="00A87211">
        <w:rPr>
          <w:rFonts w:ascii="Times New Roman" w:eastAsia="Times New Roman" w:hAnsi="Times New Roman" w:cs="Times New Roman"/>
          <w:bCs/>
          <w:sz w:val="24"/>
          <w:szCs w:val="24"/>
          <w:lang w:val="fr-FR" w:eastAsia="fr-FR"/>
        </w:rPr>
        <w:t xml:space="preserve">215. </w:t>
      </w:r>
      <w:r w:rsidR="00830BCF" w:rsidRPr="00A87211">
        <w:rPr>
          <w:rFonts w:ascii="Times New Roman" w:eastAsia="Times New Roman" w:hAnsi="Times New Roman" w:cs="Times New Roman"/>
          <w:bCs/>
          <w:sz w:val="24"/>
          <w:szCs w:val="24"/>
          <w:lang w:val="fr-FR" w:eastAsia="fr-FR"/>
        </w:rPr>
        <w:t>E</w:t>
      </w:r>
      <w:r w:rsidR="00FB75F5" w:rsidRPr="00A87211">
        <w:rPr>
          <w:rFonts w:ascii="Times New Roman" w:eastAsia="Times New Roman" w:hAnsi="Times New Roman" w:cs="Times New Roman"/>
          <w:bCs/>
          <w:sz w:val="24"/>
          <w:szCs w:val="24"/>
          <w:lang w:val="fr-FR" w:eastAsia="fr-FR"/>
        </w:rPr>
        <w:t>n fin décembre 2023, 11</w:t>
      </w:r>
      <w:r w:rsidR="009E3349">
        <w:rPr>
          <w:rFonts w:ascii="Times New Roman" w:eastAsia="Times New Roman" w:hAnsi="Times New Roman" w:cs="Times New Roman"/>
          <w:bCs/>
          <w:sz w:val="24"/>
          <w:szCs w:val="24"/>
          <w:lang w:val="fr-FR" w:eastAsia="fr-FR"/>
        </w:rPr>
        <w:t xml:space="preserve"> </w:t>
      </w:r>
      <w:r w:rsidR="00FB75F5" w:rsidRPr="00A87211">
        <w:rPr>
          <w:rFonts w:ascii="Times New Roman" w:eastAsia="Times New Roman" w:hAnsi="Times New Roman" w:cs="Times New Roman"/>
          <w:bCs/>
          <w:sz w:val="24"/>
          <w:szCs w:val="24"/>
          <w:lang w:val="fr-FR" w:eastAsia="fr-FR"/>
        </w:rPr>
        <w:t>708 forages publics, 780 postes d’eau autonomes</w:t>
      </w:r>
      <w:r w:rsidR="003D77BB">
        <w:rPr>
          <w:rFonts w:ascii="Times New Roman" w:eastAsia="Times New Roman" w:hAnsi="Times New Roman" w:cs="Times New Roman"/>
          <w:bCs/>
          <w:sz w:val="24"/>
          <w:szCs w:val="24"/>
          <w:lang w:val="fr-FR" w:eastAsia="fr-FR"/>
        </w:rPr>
        <w:t xml:space="preserve"> </w:t>
      </w:r>
      <w:r w:rsidR="003D77BB" w:rsidRPr="001A1AE8">
        <w:rPr>
          <w:rFonts w:ascii="Times New Roman" w:eastAsia="Times New Roman" w:hAnsi="Times New Roman" w:cs="Times New Roman"/>
          <w:bCs/>
          <w:sz w:val="24"/>
          <w:szCs w:val="24"/>
          <w:lang w:val="fr-FR" w:eastAsia="fr-FR"/>
        </w:rPr>
        <w:t>(PEA</w:t>
      </w:r>
      <w:r w:rsidR="001A1AE8" w:rsidRPr="001A1AE8">
        <w:rPr>
          <w:rFonts w:ascii="Times New Roman" w:eastAsia="Times New Roman" w:hAnsi="Times New Roman" w:cs="Times New Roman"/>
          <w:bCs/>
          <w:sz w:val="24"/>
          <w:szCs w:val="24"/>
          <w:lang w:val="fr-FR" w:eastAsia="fr-FR"/>
        </w:rPr>
        <w:t xml:space="preserve">) </w:t>
      </w:r>
      <w:r w:rsidR="00E67B5E" w:rsidRPr="001A1AE8">
        <w:rPr>
          <w:rFonts w:ascii="Times New Roman" w:eastAsia="Times New Roman" w:hAnsi="Times New Roman" w:cs="Times New Roman"/>
          <w:bCs/>
          <w:sz w:val="24"/>
          <w:szCs w:val="24"/>
          <w:lang w:val="fr-FR" w:eastAsia="fr-FR"/>
        </w:rPr>
        <w:t>e</w:t>
      </w:r>
      <w:r w:rsidR="00387F32" w:rsidRPr="001A1AE8">
        <w:rPr>
          <w:rFonts w:ascii="Times New Roman" w:eastAsia="Times New Roman" w:hAnsi="Times New Roman" w:cs="Times New Roman"/>
          <w:bCs/>
          <w:sz w:val="24"/>
          <w:szCs w:val="24"/>
          <w:lang w:val="fr-FR" w:eastAsia="fr-FR"/>
        </w:rPr>
        <w:t xml:space="preserve">t </w:t>
      </w:r>
      <w:r w:rsidR="00FB75F5" w:rsidRPr="00A87211">
        <w:rPr>
          <w:rFonts w:ascii="Times New Roman" w:eastAsia="Times New Roman" w:hAnsi="Times New Roman" w:cs="Times New Roman"/>
          <w:bCs/>
          <w:sz w:val="24"/>
          <w:szCs w:val="24"/>
          <w:lang w:val="fr-FR" w:eastAsia="fr-FR"/>
        </w:rPr>
        <w:t xml:space="preserve">231 </w:t>
      </w:r>
      <w:r w:rsidR="00FB75F5" w:rsidRPr="005C042D">
        <w:rPr>
          <w:rFonts w:ascii="Times New Roman" w:eastAsia="Times New Roman" w:hAnsi="Times New Roman" w:cs="Times New Roman"/>
          <w:bCs/>
          <w:color w:val="000000" w:themeColor="text1"/>
          <w:sz w:val="24"/>
          <w:szCs w:val="24"/>
          <w:lang w:val="fr-FR" w:eastAsia="fr-FR"/>
        </w:rPr>
        <w:t>M</w:t>
      </w:r>
      <w:r w:rsidR="00FB75F5" w:rsidRPr="00A87211">
        <w:rPr>
          <w:rFonts w:ascii="Times New Roman" w:eastAsia="Times New Roman" w:hAnsi="Times New Roman" w:cs="Times New Roman"/>
          <w:bCs/>
          <w:sz w:val="24"/>
          <w:szCs w:val="24"/>
          <w:lang w:val="fr-FR" w:eastAsia="fr-FR"/>
        </w:rPr>
        <w:t xml:space="preserve">ini adductions d’eau </w:t>
      </w:r>
      <w:r w:rsidR="00FB75F5" w:rsidRPr="001A1AE8">
        <w:rPr>
          <w:rFonts w:ascii="Times New Roman" w:eastAsia="Times New Roman" w:hAnsi="Times New Roman" w:cs="Times New Roman"/>
          <w:bCs/>
          <w:sz w:val="24"/>
          <w:szCs w:val="24"/>
          <w:lang w:val="fr-FR" w:eastAsia="fr-FR"/>
        </w:rPr>
        <w:t>potable</w:t>
      </w:r>
      <w:r w:rsidR="008779B9" w:rsidRPr="001A1AE8">
        <w:rPr>
          <w:rFonts w:ascii="Times New Roman" w:eastAsia="Times New Roman" w:hAnsi="Times New Roman" w:cs="Times New Roman"/>
          <w:bCs/>
          <w:sz w:val="24"/>
          <w:szCs w:val="24"/>
          <w:lang w:val="fr-FR" w:eastAsia="fr-FR"/>
        </w:rPr>
        <w:t xml:space="preserve"> </w:t>
      </w:r>
      <w:r w:rsidR="003D77BB" w:rsidRPr="001A1AE8">
        <w:rPr>
          <w:rFonts w:ascii="Times New Roman" w:eastAsia="Times New Roman" w:hAnsi="Times New Roman" w:cs="Times New Roman"/>
          <w:bCs/>
          <w:sz w:val="24"/>
          <w:szCs w:val="24"/>
          <w:lang w:val="fr-FR" w:eastAsia="fr-FR"/>
        </w:rPr>
        <w:t>(</w:t>
      </w:r>
      <w:r w:rsidR="008779B9" w:rsidRPr="001A1AE8">
        <w:rPr>
          <w:rFonts w:ascii="Times New Roman" w:eastAsia="Times New Roman" w:hAnsi="Times New Roman" w:cs="Times New Roman"/>
          <w:bCs/>
          <w:sz w:val="24"/>
          <w:szCs w:val="24"/>
          <w:lang w:val="fr-FR" w:eastAsia="fr-FR"/>
        </w:rPr>
        <w:t>Mini-AEP)</w:t>
      </w:r>
      <w:r w:rsidR="00FB75F5" w:rsidRPr="001A1AE8">
        <w:rPr>
          <w:rFonts w:ascii="Times New Roman" w:eastAsia="Times New Roman" w:hAnsi="Times New Roman" w:cs="Times New Roman"/>
          <w:bCs/>
          <w:sz w:val="24"/>
          <w:szCs w:val="24"/>
          <w:lang w:val="fr-FR" w:eastAsia="fr-FR"/>
        </w:rPr>
        <w:t xml:space="preserve"> </w:t>
      </w:r>
      <w:r w:rsidR="00DE0754" w:rsidRPr="001A1AE8">
        <w:rPr>
          <w:rFonts w:ascii="Times New Roman" w:eastAsia="Times New Roman" w:hAnsi="Times New Roman" w:cs="Times New Roman"/>
          <w:bCs/>
          <w:sz w:val="24"/>
          <w:szCs w:val="24"/>
          <w:lang w:val="fr-FR" w:eastAsia="fr-FR"/>
        </w:rPr>
        <w:t xml:space="preserve">sont disponibles </w:t>
      </w:r>
      <w:r w:rsidR="00FB75F5" w:rsidRPr="00A87211">
        <w:rPr>
          <w:rFonts w:ascii="Times New Roman" w:eastAsia="Times New Roman" w:hAnsi="Times New Roman" w:cs="Times New Roman"/>
          <w:bCs/>
          <w:sz w:val="24"/>
          <w:szCs w:val="24"/>
          <w:lang w:val="fr-FR" w:eastAsia="fr-FR"/>
        </w:rPr>
        <w:t xml:space="preserve">sur toute l’étendue du territoire au bénéfice des populations togolaises. Pour la période 2020 à 2023, </w:t>
      </w:r>
      <w:r w:rsidR="00FB75F5" w:rsidRPr="00A87211">
        <w:rPr>
          <w:rFonts w:ascii="Times New Roman" w:eastAsia="Times New Roman" w:hAnsi="Times New Roman" w:cs="Times New Roman"/>
          <w:sz w:val="24"/>
          <w:szCs w:val="24"/>
          <w:lang w:val="fr-FR" w:eastAsia="fr-FR"/>
        </w:rPr>
        <w:t>1</w:t>
      </w:r>
      <w:r w:rsidR="008D201A">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254 </w:t>
      </w:r>
      <w:r w:rsidR="00DE0754">
        <w:rPr>
          <w:rFonts w:ascii="Times New Roman" w:eastAsia="Times New Roman" w:hAnsi="Times New Roman" w:cs="Times New Roman"/>
          <w:sz w:val="24"/>
          <w:szCs w:val="24"/>
          <w:lang w:val="fr-FR" w:eastAsia="fr-FR"/>
        </w:rPr>
        <w:t>f</w:t>
      </w:r>
      <w:r w:rsidR="00FB75F5" w:rsidRPr="00A87211">
        <w:rPr>
          <w:rFonts w:ascii="Times New Roman" w:eastAsia="Times New Roman" w:hAnsi="Times New Roman" w:cs="Times New Roman"/>
          <w:sz w:val="24"/>
          <w:szCs w:val="24"/>
          <w:lang w:val="fr-FR" w:eastAsia="fr-FR"/>
        </w:rPr>
        <w:t>orages, 656 PEA</w:t>
      </w:r>
      <w:r w:rsidR="00387F32">
        <w:rPr>
          <w:rFonts w:ascii="Times New Roman" w:eastAsia="Times New Roman" w:hAnsi="Times New Roman" w:cs="Times New Roman"/>
          <w:sz w:val="24"/>
          <w:szCs w:val="24"/>
          <w:lang w:val="fr-FR" w:eastAsia="fr-FR"/>
        </w:rPr>
        <w:t xml:space="preserve"> </w:t>
      </w:r>
      <w:r w:rsidR="00387F32" w:rsidRPr="001A1AE8">
        <w:rPr>
          <w:rFonts w:ascii="Times New Roman" w:eastAsia="Times New Roman" w:hAnsi="Times New Roman" w:cs="Times New Roman"/>
          <w:sz w:val="24"/>
          <w:szCs w:val="24"/>
          <w:lang w:val="fr-FR" w:eastAsia="fr-FR"/>
        </w:rPr>
        <w:t>et</w:t>
      </w:r>
      <w:r w:rsidR="00FB75F5" w:rsidRPr="001A1AE8">
        <w:rPr>
          <w:rFonts w:ascii="Times New Roman" w:eastAsia="Times New Roman" w:hAnsi="Times New Roman" w:cs="Times New Roman"/>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 xml:space="preserve">62 Mini-AEP ont été réalisés soit </w:t>
      </w:r>
      <w:r w:rsidR="00FB75F5" w:rsidRPr="00A87211">
        <w:rPr>
          <w:rFonts w:ascii="Times New Roman" w:eastAsia="Times New Roman" w:hAnsi="Times New Roman" w:cs="Times New Roman"/>
          <w:bCs/>
          <w:sz w:val="24"/>
          <w:szCs w:val="24"/>
          <w:lang w:val="fr-FR" w:eastAsia="fr-FR"/>
        </w:rPr>
        <w:t>1</w:t>
      </w:r>
      <w:r w:rsidR="008D201A">
        <w:rPr>
          <w:rFonts w:ascii="Times New Roman" w:eastAsia="Times New Roman" w:hAnsi="Times New Roman" w:cs="Times New Roman"/>
          <w:bCs/>
          <w:sz w:val="24"/>
          <w:szCs w:val="24"/>
          <w:lang w:val="fr-FR" w:eastAsia="fr-FR"/>
        </w:rPr>
        <w:t xml:space="preserve"> </w:t>
      </w:r>
      <w:r w:rsidR="00FB75F5" w:rsidRPr="00A87211">
        <w:rPr>
          <w:rFonts w:ascii="Times New Roman" w:eastAsia="Times New Roman" w:hAnsi="Times New Roman" w:cs="Times New Roman"/>
          <w:bCs/>
          <w:sz w:val="24"/>
          <w:szCs w:val="24"/>
          <w:lang w:val="fr-FR" w:eastAsia="fr-FR"/>
        </w:rPr>
        <w:t>022 forages, 517 PEA, 17 Mini-AEP</w:t>
      </w:r>
      <w:r w:rsidR="00FB75F5" w:rsidRPr="00A87211">
        <w:rPr>
          <w:rFonts w:ascii="Times New Roman" w:eastAsia="Times New Roman" w:hAnsi="Times New Roman" w:cs="Times New Roman"/>
          <w:sz w:val="24"/>
          <w:szCs w:val="24"/>
          <w:lang w:val="fr-FR" w:eastAsia="fr-FR"/>
        </w:rPr>
        <w:t xml:space="preserve"> en milieu rural</w:t>
      </w:r>
      <w:r w:rsidR="00D55AC2">
        <w:rPr>
          <w:rFonts w:ascii="Times New Roman" w:eastAsia="Times New Roman" w:hAnsi="Times New Roman" w:cs="Times New Roman"/>
          <w:sz w:val="24"/>
          <w:szCs w:val="24"/>
          <w:lang w:val="fr-FR" w:eastAsia="fr-FR"/>
        </w:rPr>
        <w:t> </w:t>
      </w:r>
      <w:r w:rsidR="00D55AC2" w:rsidRPr="0073423F">
        <w:rPr>
          <w:rFonts w:ascii="Times New Roman" w:eastAsia="Times New Roman" w:hAnsi="Times New Roman" w:cs="Times New Roman"/>
          <w:bCs/>
          <w:sz w:val="24"/>
          <w:szCs w:val="24"/>
          <w:lang w:val="fr-FR" w:eastAsia="fr-FR"/>
        </w:rPr>
        <w:t>;</w:t>
      </w:r>
      <w:r w:rsidR="00FB75F5" w:rsidRPr="0073423F">
        <w:rPr>
          <w:rFonts w:ascii="Times New Roman" w:eastAsia="Times New Roman" w:hAnsi="Times New Roman" w:cs="Times New Roman"/>
          <w:bCs/>
          <w:sz w:val="24"/>
          <w:szCs w:val="24"/>
          <w:lang w:val="fr-FR" w:eastAsia="fr-FR"/>
        </w:rPr>
        <w:t xml:space="preserve"> </w:t>
      </w:r>
      <w:r w:rsidR="00FB75F5" w:rsidRPr="00A87211">
        <w:rPr>
          <w:rFonts w:ascii="Times New Roman" w:eastAsia="Times New Roman" w:hAnsi="Times New Roman" w:cs="Times New Roman"/>
          <w:bCs/>
          <w:sz w:val="24"/>
          <w:szCs w:val="24"/>
          <w:lang w:val="fr-FR" w:eastAsia="fr-FR"/>
        </w:rPr>
        <w:t>232 forages, 139 PE</w:t>
      </w:r>
      <w:r w:rsidR="001A1AE8">
        <w:rPr>
          <w:rFonts w:ascii="Times New Roman" w:eastAsia="Times New Roman" w:hAnsi="Times New Roman" w:cs="Times New Roman"/>
          <w:bCs/>
          <w:sz w:val="24"/>
          <w:szCs w:val="24"/>
          <w:lang w:val="fr-FR" w:eastAsia="fr-FR"/>
        </w:rPr>
        <w:t xml:space="preserve">A </w:t>
      </w:r>
      <w:r w:rsidR="00D55AC2" w:rsidRPr="001A1AE8">
        <w:rPr>
          <w:rFonts w:ascii="Times New Roman" w:eastAsia="Times New Roman" w:hAnsi="Times New Roman" w:cs="Times New Roman"/>
          <w:bCs/>
          <w:sz w:val="24"/>
          <w:szCs w:val="24"/>
          <w:lang w:val="fr-FR" w:eastAsia="fr-FR"/>
        </w:rPr>
        <w:t xml:space="preserve">et </w:t>
      </w:r>
      <w:r w:rsidR="00FB75F5" w:rsidRPr="00A87211">
        <w:rPr>
          <w:rFonts w:ascii="Times New Roman" w:eastAsia="Times New Roman" w:hAnsi="Times New Roman" w:cs="Times New Roman"/>
          <w:bCs/>
          <w:sz w:val="24"/>
          <w:szCs w:val="24"/>
          <w:lang w:val="fr-FR" w:eastAsia="fr-FR"/>
        </w:rPr>
        <w:t>45 Mini-AEP e</w:t>
      </w:r>
      <w:r w:rsidR="00FB75F5" w:rsidRPr="00A87211">
        <w:rPr>
          <w:rFonts w:ascii="Times New Roman" w:eastAsia="Times New Roman" w:hAnsi="Times New Roman" w:cs="Times New Roman"/>
          <w:sz w:val="24"/>
          <w:szCs w:val="24"/>
          <w:lang w:val="fr-FR" w:eastAsia="fr-FR"/>
        </w:rPr>
        <w:t>n milieu semi-urbain</w:t>
      </w:r>
      <w:r w:rsidR="00FB75F5" w:rsidRPr="00A87211">
        <w:rPr>
          <w:rFonts w:ascii="Times New Roman" w:eastAsia="Times New Roman" w:hAnsi="Times New Roman" w:cs="Times New Roman"/>
          <w:bCs/>
          <w:sz w:val="24"/>
          <w:szCs w:val="24"/>
          <w:lang w:val="fr-FR" w:eastAsia="fr-FR"/>
        </w:rPr>
        <w:t>.</w:t>
      </w:r>
      <w:r w:rsidR="007A5B0F" w:rsidRPr="00A87211">
        <w:rPr>
          <w:rFonts w:ascii="Times New Roman" w:eastAsia="Times New Roman" w:hAnsi="Times New Roman" w:cs="Times New Roman"/>
          <w:bCs/>
          <w:sz w:val="24"/>
          <w:szCs w:val="24"/>
          <w:lang w:val="fr-FR" w:eastAsia="fr-FR"/>
        </w:rPr>
        <w:t xml:space="preserve"> </w:t>
      </w:r>
      <w:r w:rsidR="00FB75F5" w:rsidRPr="00A87211">
        <w:rPr>
          <w:rFonts w:ascii="Times New Roman" w:eastAsia="Times New Roman" w:hAnsi="Times New Roman" w:cs="Times New Roman"/>
          <w:sz w:val="24"/>
          <w:szCs w:val="24"/>
          <w:lang w:val="fr-FR" w:eastAsia="fr-FR"/>
        </w:rPr>
        <w:t>Il faut noter aussi en milieu urbain, la réalisation de</w:t>
      </w:r>
      <w:r w:rsidR="00FB75F5" w:rsidRPr="00A87211">
        <w:rPr>
          <w:rFonts w:ascii="Times New Roman" w:eastAsia="Times New Roman" w:hAnsi="Times New Roman" w:cs="Times New Roman"/>
          <w:b/>
          <w:sz w:val="24"/>
          <w:szCs w:val="24"/>
          <w:lang w:val="fr-FR" w:eastAsia="fr-FR"/>
        </w:rPr>
        <w:t xml:space="preserve"> </w:t>
      </w:r>
      <w:r w:rsidR="00FB75F5" w:rsidRPr="00A87211">
        <w:rPr>
          <w:rFonts w:ascii="Times New Roman" w:eastAsia="Times New Roman" w:hAnsi="Times New Roman" w:cs="Times New Roman"/>
          <w:bCs/>
          <w:sz w:val="24"/>
          <w:szCs w:val="24"/>
          <w:lang w:val="fr-FR" w:eastAsia="fr-FR"/>
        </w:rPr>
        <w:t xml:space="preserve">63 992 </w:t>
      </w:r>
      <w:r w:rsidR="006E7BE1" w:rsidRPr="001A1AE8">
        <w:rPr>
          <w:rFonts w:ascii="Times New Roman" w:eastAsia="Times New Roman" w:hAnsi="Times New Roman" w:cs="Times New Roman"/>
          <w:bCs/>
          <w:sz w:val="24"/>
          <w:szCs w:val="24"/>
          <w:lang w:val="fr-FR" w:eastAsia="fr-FR"/>
        </w:rPr>
        <w:t>b</w:t>
      </w:r>
      <w:r w:rsidR="00FB75F5" w:rsidRPr="001A1AE8">
        <w:rPr>
          <w:rFonts w:ascii="Times New Roman" w:eastAsia="Times New Roman" w:hAnsi="Times New Roman" w:cs="Times New Roman"/>
          <w:bCs/>
          <w:sz w:val="24"/>
          <w:szCs w:val="24"/>
          <w:lang w:val="fr-FR" w:eastAsia="fr-FR"/>
        </w:rPr>
        <w:t xml:space="preserve">ranchements </w:t>
      </w:r>
      <w:r w:rsidR="00FB75F5" w:rsidRPr="00A87211">
        <w:rPr>
          <w:rFonts w:ascii="Times New Roman" w:eastAsia="Times New Roman" w:hAnsi="Times New Roman" w:cs="Times New Roman"/>
          <w:bCs/>
          <w:sz w:val="24"/>
          <w:szCs w:val="24"/>
          <w:lang w:val="fr-FR" w:eastAsia="fr-FR"/>
        </w:rPr>
        <w:t>privés et 18 Châteaux d’eau.</w:t>
      </w:r>
    </w:p>
    <w:p w14:paraId="0BDAD916" w14:textId="0EB2964D" w:rsidR="00FB75F5" w:rsidRPr="00A87211" w:rsidRDefault="000050F3" w:rsidP="00A87211">
      <w:pPr>
        <w:spacing w:after="28" w:line="276" w:lineRule="auto"/>
        <w:ind w:right="210"/>
        <w:jc w:val="both"/>
        <w:rPr>
          <w:rFonts w:ascii="Times New Roman" w:eastAsiaTheme="minorEastAsia" w:hAnsi="Times New Roman" w:cs="Times New Roman"/>
          <w:b/>
          <w:bCs/>
          <w:color w:val="0070C0"/>
          <w:sz w:val="24"/>
          <w:szCs w:val="24"/>
          <w:lang w:val="fr-FR" w:eastAsia="fr-FR"/>
        </w:rPr>
      </w:pPr>
      <w:r w:rsidRPr="00A87211">
        <w:rPr>
          <w:rFonts w:ascii="Times New Roman" w:eastAsiaTheme="minorEastAsia" w:hAnsi="Times New Roman" w:cs="Times New Roman"/>
          <w:bCs/>
          <w:sz w:val="24"/>
          <w:szCs w:val="24"/>
          <w:lang w:val="fr-FR" w:eastAsia="fr-FR"/>
        </w:rPr>
        <w:t xml:space="preserve">216. </w:t>
      </w:r>
      <w:r w:rsidR="00FB75F5" w:rsidRPr="00A87211">
        <w:rPr>
          <w:rFonts w:ascii="Times New Roman" w:eastAsiaTheme="minorEastAsia" w:hAnsi="Times New Roman" w:cs="Times New Roman"/>
          <w:bCs/>
          <w:sz w:val="24"/>
          <w:szCs w:val="24"/>
          <w:lang w:val="fr-FR" w:eastAsia="fr-FR"/>
        </w:rPr>
        <w:t>La réalisation des ouvrages d’eau potable a permis une amélioration sensible du taux de desserte en eau potable au niveau national qui est passé de 60% en 2020 à 61,53%</w:t>
      </w:r>
      <w:r w:rsidR="0019405F">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en 2021 à 67,43% en 2022 et enfin à 69,01% en 2023</w:t>
      </w:r>
      <w:r w:rsidR="00FB75F5" w:rsidRPr="00A87211">
        <w:rPr>
          <w:rFonts w:ascii="Times New Roman" w:eastAsiaTheme="minorEastAsia" w:hAnsi="Times New Roman" w:cs="Times New Roman"/>
          <w:b/>
          <w:bCs/>
          <w:color w:val="0070C0"/>
          <w:sz w:val="24"/>
          <w:szCs w:val="24"/>
          <w:lang w:val="fr-FR" w:eastAsia="fr-FR"/>
        </w:rPr>
        <w:t>.</w:t>
      </w:r>
    </w:p>
    <w:p w14:paraId="559A3FC4" w14:textId="77777777" w:rsidR="007A5B0F" w:rsidRPr="00A87211" w:rsidRDefault="007A5B0F" w:rsidP="00A87211">
      <w:pPr>
        <w:spacing w:after="28" w:line="276" w:lineRule="auto"/>
        <w:ind w:right="210"/>
        <w:jc w:val="both"/>
        <w:rPr>
          <w:rFonts w:ascii="Times New Roman" w:eastAsiaTheme="minorEastAsia" w:hAnsi="Times New Roman" w:cs="Times New Roman"/>
          <w:b/>
          <w:bCs/>
          <w:color w:val="0070C0"/>
          <w:sz w:val="24"/>
          <w:szCs w:val="24"/>
          <w:lang w:val="fr-FR" w:eastAsia="fr-FR"/>
        </w:rPr>
      </w:pPr>
    </w:p>
    <w:p w14:paraId="65C6C64E" w14:textId="109B22F5" w:rsidR="00FB75F5" w:rsidRPr="00A87211" w:rsidRDefault="000050F3" w:rsidP="00A87211">
      <w:pPr>
        <w:spacing w:after="200" w:line="276" w:lineRule="auto"/>
        <w:jc w:val="both"/>
        <w:rPr>
          <w:rFonts w:ascii="Times New Roman" w:eastAsiaTheme="minorEastAsia" w:hAnsi="Times New Roman" w:cs="Times New Roman"/>
          <w:color w:val="FF0000"/>
          <w:sz w:val="24"/>
          <w:szCs w:val="24"/>
          <w:lang w:val="fr-FR" w:eastAsia="fr-FR"/>
        </w:rPr>
      </w:pPr>
      <w:r w:rsidRPr="00A87211">
        <w:rPr>
          <w:rFonts w:ascii="Times New Roman" w:eastAsiaTheme="minorEastAsia" w:hAnsi="Times New Roman" w:cs="Times New Roman"/>
          <w:sz w:val="24"/>
          <w:szCs w:val="24"/>
          <w:lang w:val="fr-FR" w:eastAsia="fr-FR"/>
        </w:rPr>
        <w:t>217</w:t>
      </w:r>
      <w:r w:rsidRPr="00A87211">
        <w:rPr>
          <w:rFonts w:ascii="Times New Roman" w:eastAsiaTheme="minorEastAsia" w:hAnsi="Times New Roman" w:cs="Times New Roman"/>
          <w:i/>
          <w:sz w:val="24"/>
          <w:szCs w:val="24"/>
          <w:lang w:val="fr-FR" w:eastAsia="fr-FR"/>
        </w:rPr>
        <w:t xml:space="preserve">. </w:t>
      </w:r>
      <w:r w:rsidR="00FB75F5" w:rsidRPr="00A87211">
        <w:rPr>
          <w:rFonts w:ascii="Times New Roman" w:eastAsiaTheme="minorEastAsia" w:hAnsi="Times New Roman" w:cs="Times New Roman"/>
          <w:i/>
          <w:sz w:val="24"/>
          <w:szCs w:val="24"/>
          <w:lang w:val="fr-FR" w:eastAsia="fr-FR"/>
        </w:rPr>
        <w:t>Pour avoir l’eau à un coût abordable</w:t>
      </w:r>
      <w:r w:rsidR="00FB75F5" w:rsidRPr="00A87211">
        <w:rPr>
          <w:rFonts w:ascii="Times New Roman" w:eastAsiaTheme="minorEastAsia" w:hAnsi="Times New Roman" w:cs="Times New Roman"/>
          <w:sz w:val="24"/>
          <w:szCs w:val="24"/>
          <w:lang w:val="fr-FR" w:eastAsia="fr-FR"/>
        </w:rPr>
        <w:t>, une grille tarifaire de l’eau à laquelle les opérateurs publics et privés doivent se conformer est adopté</w:t>
      </w:r>
      <w:r w:rsidR="00447DF4" w:rsidRPr="00A87211">
        <w:rPr>
          <w:rFonts w:ascii="Times New Roman" w:eastAsiaTheme="minorEastAsia" w:hAnsi="Times New Roman" w:cs="Times New Roman"/>
          <w:sz w:val="24"/>
          <w:szCs w:val="24"/>
          <w:lang w:val="fr-FR" w:eastAsia="fr-FR"/>
        </w:rPr>
        <w:t>e</w:t>
      </w:r>
      <w:r w:rsidR="00FB75F5" w:rsidRPr="00A87211">
        <w:rPr>
          <w:rFonts w:ascii="Times New Roman" w:eastAsiaTheme="minorEastAsia" w:hAnsi="Times New Roman" w:cs="Times New Roman"/>
          <w:sz w:val="24"/>
          <w:szCs w:val="24"/>
          <w:lang w:val="fr-FR" w:eastAsia="fr-FR"/>
        </w:rPr>
        <w:t xml:space="preserve"> avec la création de l’autorité de régulation du secteur de l’eau et de l’électricité (ARSE) qui veille au respect de cette grille. </w:t>
      </w:r>
    </w:p>
    <w:p w14:paraId="15B289B6" w14:textId="5F033D53" w:rsidR="00FB75F5" w:rsidRPr="00A87211" w:rsidRDefault="000050F3" w:rsidP="00A87211">
      <w:pPr>
        <w:spacing w:after="200" w:line="276" w:lineRule="auto"/>
        <w:jc w:val="both"/>
        <w:rPr>
          <w:rFonts w:ascii="Times New Roman" w:eastAsiaTheme="minorEastAsia" w:hAnsi="Times New Roman" w:cs="Times New Roman"/>
          <w:sz w:val="24"/>
          <w:szCs w:val="24"/>
          <w:lang w:val="fr-FR" w:eastAsia="fr-FR"/>
        </w:rPr>
      </w:pPr>
      <w:r w:rsidRPr="00C66316">
        <w:rPr>
          <w:rFonts w:ascii="Times New Roman" w:eastAsiaTheme="minorEastAsia" w:hAnsi="Times New Roman" w:cs="Times New Roman"/>
          <w:bCs/>
          <w:sz w:val="24"/>
          <w:szCs w:val="24"/>
          <w:lang w:val="fr-FR" w:eastAsia="fr-FR"/>
        </w:rPr>
        <w:t>218</w:t>
      </w:r>
      <w:r w:rsidRPr="00A87211">
        <w:rPr>
          <w:rFonts w:ascii="Times New Roman" w:eastAsiaTheme="minorEastAsia" w:hAnsi="Times New Roman" w:cs="Times New Roman"/>
          <w:bCs/>
          <w:i/>
          <w:iCs/>
          <w:sz w:val="24"/>
          <w:szCs w:val="24"/>
          <w:lang w:val="fr-FR" w:eastAsia="fr-FR"/>
        </w:rPr>
        <w:t xml:space="preserve">. </w:t>
      </w:r>
      <w:r w:rsidR="00FB75F5" w:rsidRPr="00A87211">
        <w:rPr>
          <w:rFonts w:ascii="Times New Roman" w:eastAsiaTheme="minorEastAsia" w:hAnsi="Times New Roman" w:cs="Times New Roman"/>
          <w:bCs/>
          <w:i/>
          <w:iCs/>
          <w:sz w:val="24"/>
          <w:szCs w:val="24"/>
          <w:lang w:val="fr-FR" w:eastAsia="fr-FR"/>
        </w:rPr>
        <w:t>Pour contrôler la qualité de l'eau</w:t>
      </w:r>
      <w:bookmarkStart w:id="123" w:name="_Hlk91686745"/>
      <w:r w:rsidR="00FB75F5" w:rsidRPr="00A87211">
        <w:rPr>
          <w:rFonts w:ascii="Times New Roman" w:eastAsia="Times New Roman" w:hAnsi="Times New Roman" w:cs="Times New Roman"/>
          <w:sz w:val="24"/>
          <w:szCs w:val="24"/>
          <w:lang w:val="fr-FR" w:eastAsia="zh-CN"/>
        </w:rPr>
        <w:t xml:space="preserve">, un outil d’amélioration continue de l’hygiène et l’assainissement dans les formations sanitaires, l’approche de Water And </w:t>
      </w:r>
      <w:proofErr w:type="spellStart"/>
      <w:r w:rsidR="00FB75F5" w:rsidRPr="00A87211">
        <w:rPr>
          <w:rFonts w:ascii="Times New Roman" w:eastAsia="Times New Roman" w:hAnsi="Times New Roman" w:cs="Times New Roman"/>
          <w:sz w:val="24"/>
          <w:szCs w:val="24"/>
          <w:lang w:val="fr-FR" w:eastAsia="zh-CN"/>
        </w:rPr>
        <w:t>Sanitation</w:t>
      </w:r>
      <w:proofErr w:type="spellEnd"/>
      <w:r w:rsidR="00FB75F5" w:rsidRPr="00A87211">
        <w:rPr>
          <w:rFonts w:ascii="Times New Roman" w:eastAsia="Times New Roman" w:hAnsi="Times New Roman" w:cs="Times New Roman"/>
          <w:sz w:val="24"/>
          <w:szCs w:val="24"/>
          <w:lang w:val="fr-FR" w:eastAsia="zh-CN"/>
        </w:rPr>
        <w:t xml:space="preserve"> in </w:t>
      </w:r>
      <w:proofErr w:type="spellStart"/>
      <w:r w:rsidR="00FB75F5" w:rsidRPr="00A87211">
        <w:rPr>
          <w:rFonts w:ascii="Times New Roman" w:eastAsia="Times New Roman" w:hAnsi="Times New Roman" w:cs="Times New Roman"/>
          <w:sz w:val="24"/>
          <w:szCs w:val="24"/>
          <w:lang w:val="fr-FR" w:eastAsia="zh-CN"/>
        </w:rPr>
        <w:t>Health</w:t>
      </w:r>
      <w:proofErr w:type="spellEnd"/>
      <w:r w:rsidR="00FB75F5" w:rsidRPr="00A87211">
        <w:rPr>
          <w:rFonts w:ascii="Times New Roman" w:eastAsia="Times New Roman" w:hAnsi="Times New Roman" w:cs="Times New Roman"/>
          <w:sz w:val="24"/>
          <w:szCs w:val="24"/>
          <w:lang w:val="fr-FR" w:eastAsia="zh-CN"/>
        </w:rPr>
        <w:t xml:space="preserve"> </w:t>
      </w:r>
      <w:r w:rsidR="00FB75F5" w:rsidRPr="00A87211">
        <w:rPr>
          <w:rFonts w:ascii="Times New Roman" w:eastAsia="Times New Roman" w:hAnsi="Times New Roman" w:cs="Times New Roman"/>
          <w:sz w:val="24"/>
          <w:szCs w:val="24"/>
          <w:lang w:val="fr-FR" w:eastAsia="zh-CN"/>
        </w:rPr>
        <w:lastRenderedPageBreak/>
        <w:t xml:space="preserve">Facilities </w:t>
      </w:r>
      <w:proofErr w:type="spellStart"/>
      <w:r w:rsidR="00FB75F5" w:rsidRPr="00A87211">
        <w:rPr>
          <w:rFonts w:ascii="Times New Roman" w:eastAsia="Times New Roman" w:hAnsi="Times New Roman" w:cs="Times New Roman"/>
          <w:sz w:val="24"/>
          <w:szCs w:val="24"/>
          <w:lang w:val="fr-FR" w:eastAsia="zh-CN"/>
        </w:rPr>
        <w:t>Improvement</w:t>
      </w:r>
      <w:proofErr w:type="spellEnd"/>
      <w:r w:rsidR="00FB75F5" w:rsidRPr="00A87211">
        <w:rPr>
          <w:rFonts w:ascii="Times New Roman" w:eastAsia="Times New Roman" w:hAnsi="Times New Roman" w:cs="Times New Roman"/>
          <w:sz w:val="24"/>
          <w:szCs w:val="24"/>
          <w:lang w:val="fr-FR" w:eastAsia="zh-CN"/>
        </w:rPr>
        <w:t xml:space="preserve"> Tool (WASH-FIT) a été développée. Au total 72 formations sanitaires ont été touchées en 2019 et dotées de chloromètres pour la mesure du chlore résiduel dans les eaux chlorées</w:t>
      </w:r>
      <w:r w:rsidR="00FB75F5" w:rsidRPr="00A87211">
        <w:rPr>
          <w:rFonts w:ascii="Times New Roman" w:eastAsiaTheme="minorEastAsia" w:hAnsi="Times New Roman" w:cs="Times New Roman"/>
          <w:sz w:val="24"/>
          <w:szCs w:val="24"/>
          <w:lang w:val="fr-FR" w:eastAsia="fr-FR"/>
        </w:rPr>
        <w:t>.</w:t>
      </w:r>
    </w:p>
    <w:p w14:paraId="7D59C9C1" w14:textId="6F6D2CDE" w:rsidR="00FB75F5" w:rsidRPr="00A87211" w:rsidRDefault="000050F3" w:rsidP="00A87211">
      <w:pPr>
        <w:spacing w:after="200" w:line="276" w:lineRule="auto"/>
        <w:jc w:val="both"/>
        <w:rPr>
          <w:rFonts w:ascii="Times New Roman" w:eastAsiaTheme="minorEastAsia" w:hAnsi="Times New Roman" w:cs="Times New Roman"/>
          <w:b/>
          <w:bCs/>
          <w:i/>
          <w:iCs/>
          <w:sz w:val="24"/>
          <w:szCs w:val="24"/>
          <w:lang w:val="fr-FR" w:eastAsia="fr-FR"/>
        </w:rPr>
      </w:pPr>
      <w:r w:rsidRPr="00A87211">
        <w:rPr>
          <w:rFonts w:ascii="Times New Roman" w:eastAsiaTheme="minorEastAsia" w:hAnsi="Times New Roman" w:cs="Times New Roman"/>
          <w:sz w:val="24"/>
          <w:szCs w:val="24"/>
          <w:lang w:val="fr-FR" w:eastAsia="fr-FR"/>
        </w:rPr>
        <w:t xml:space="preserve">219. </w:t>
      </w:r>
      <w:r w:rsidR="00FB75F5" w:rsidRPr="00A87211">
        <w:rPr>
          <w:rFonts w:ascii="Times New Roman" w:eastAsiaTheme="minorEastAsia" w:hAnsi="Times New Roman" w:cs="Times New Roman"/>
          <w:sz w:val="24"/>
          <w:szCs w:val="24"/>
          <w:lang w:val="fr-FR" w:eastAsia="fr-FR"/>
        </w:rPr>
        <w:t xml:space="preserve"> D’autres mesures prises pour garantir la sécurité sanitaire de l’eau sont</w:t>
      </w:r>
      <w:r w:rsidR="00447DF4" w:rsidRPr="00A87211">
        <w:rPr>
          <w:rFonts w:ascii="Times New Roman" w:eastAsiaTheme="minorEastAsia" w:hAnsi="Times New Roman" w:cs="Times New Roman"/>
          <w:sz w:val="24"/>
          <w:szCs w:val="24"/>
          <w:lang w:val="fr-FR" w:eastAsia="fr-FR"/>
        </w:rPr>
        <w:t>,</w:t>
      </w:r>
      <w:r w:rsidR="00FB75F5" w:rsidRPr="00A87211">
        <w:rPr>
          <w:rFonts w:ascii="Times New Roman" w:eastAsiaTheme="minorEastAsia" w:hAnsi="Times New Roman" w:cs="Times New Roman"/>
          <w:sz w:val="24"/>
          <w:szCs w:val="24"/>
          <w:lang w:val="fr-FR" w:eastAsia="fr-FR"/>
        </w:rPr>
        <w:t xml:space="preserve"> entre autres</w:t>
      </w:r>
      <w:r w:rsidR="00503C3F">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w:t>
      </w:r>
    </w:p>
    <w:p w14:paraId="789DEB9E" w14:textId="77777777" w:rsidR="00FB75F5" w:rsidRPr="00A87211" w:rsidRDefault="00FB75F5" w:rsidP="00A87211">
      <w:pPr>
        <w:numPr>
          <w:ilvl w:val="0"/>
          <w:numId w:val="29"/>
        </w:numPr>
        <w:spacing w:after="200" w:line="256" w:lineRule="auto"/>
        <w:contextualSpacing/>
        <w:jc w:val="both"/>
        <w:rPr>
          <w:rFonts w:ascii="Times New Roman" w:eastAsiaTheme="minorEastAsia" w:hAnsi="Times New Roman" w:cs="Times New Roman"/>
          <w:sz w:val="24"/>
          <w:szCs w:val="24"/>
          <w:lang w:val="fr-FR" w:eastAsia="fr-FR"/>
        </w:rPr>
      </w:pPr>
      <w:proofErr w:type="gramStart"/>
      <w:r w:rsidRPr="00A87211">
        <w:rPr>
          <w:rFonts w:ascii="Times New Roman" w:eastAsia="Times New Roman" w:hAnsi="Times New Roman" w:cs="Times New Roman"/>
          <w:sz w:val="24"/>
          <w:szCs w:val="24"/>
          <w:lang w:val="fr-FR" w:eastAsia="zh-CN"/>
        </w:rPr>
        <w:t>la</w:t>
      </w:r>
      <w:proofErr w:type="gramEnd"/>
      <w:r w:rsidRPr="00A87211">
        <w:rPr>
          <w:rFonts w:ascii="Times New Roman" w:eastAsia="Times New Roman" w:hAnsi="Times New Roman" w:cs="Times New Roman"/>
          <w:sz w:val="24"/>
          <w:szCs w:val="24"/>
          <w:lang w:val="fr-FR" w:eastAsia="zh-CN"/>
        </w:rPr>
        <w:t xml:space="preserve"> mi</w:t>
      </w:r>
      <w:r w:rsidRPr="00A87211">
        <w:rPr>
          <w:rFonts w:ascii="Times New Roman" w:eastAsiaTheme="minorEastAsia" w:hAnsi="Times New Roman" w:cs="Times New Roman"/>
          <w:sz w:val="24"/>
          <w:szCs w:val="24"/>
          <w:lang w:val="fr-FR" w:eastAsia="zh-CN"/>
        </w:rPr>
        <w:t>se en œuvre du projet de Professionnalisation des Opérateurs Privés Informels du secteur de l’eau et de l’assainissement au Togo (POPIEAT, 2017-2019) dans la région du Grand Lomé en vue de garantir la sécurité sanitaire de l’eau fournie aux consommateurs via les forages privés ;</w:t>
      </w:r>
    </w:p>
    <w:p w14:paraId="5D650C00" w14:textId="21CE877F" w:rsidR="00FB75F5" w:rsidRPr="00A87211" w:rsidRDefault="00FB75F5" w:rsidP="00A87211">
      <w:pPr>
        <w:numPr>
          <w:ilvl w:val="0"/>
          <w:numId w:val="29"/>
        </w:numPr>
        <w:spacing w:after="200" w:line="256" w:lineRule="auto"/>
        <w:contextualSpacing/>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le</w:t>
      </w:r>
      <w:proofErr w:type="gramEnd"/>
      <w:r w:rsidRPr="00A87211">
        <w:rPr>
          <w:rFonts w:ascii="Times New Roman" w:eastAsiaTheme="minorEastAsia" w:hAnsi="Times New Roman" w:cs="Times New Roman"/>
          <w:sz w:val="24"/>
          <w:szCs w:val="24"/>
          <w:lang w:val="fr-FR" w:eastAsia="fr-FR"/>
        </w:rPr>
        <w:t xml:space="preserve"> traitement de l’eau à domicile (TED) et la lutte contre la défécation à l’air libre (DAL) qui est une</w:t>
      </w:r>
      <w:r w:rsidRPr="00202594">
        <w:rPr>
          <w:rFonts w:ascii="Times New Roman" w:eastAsiaTheme="minorEastAsia" w:hAnsi="Times New Roman" w:cs="Times New Roman"/>
          <w:color w:val="FF0000"/>
          <w:sz w:val="24"/>
          <w:szCs w:val="24"/>
          <w:lang w:val="fr-FR" w:eastAsia="fr-FR"/>
        </w:rPr>
        <w:t xml:space="preserve"> </w:t>
      </w:r>
      <w:r w:rsidR="00D14A3B" w:rsidRPr="001A1AE8">
        <w:rPr>
          <w:rFonts w:ascii="Times New Roman" w:eastAsiaTheme="minorEastAsia" w:hAnsi="Times New Roman" w:cs="Times New Roman"/>
          <w:sz w:val="24"/>
          <w:szCs w:val="24"/>
          <w:lang w:val="fr-FR" w:eastAsia="fr-FR"/>
        </w:rPr>
        <w:t>question</w:t>
      </w:r>
      <w:r w:rsidR="00D14A3B" w:rsidRPr="00202594">
        <w:rPr>
          <w:rFonts w:ascii="Times New Roman" w:eastAsiaTheme="minorEastAsia" w:hAnsi="Times New Roman" w:cs="Times New Roman"/>
          <w:color w:val="FF0000"/>
          <w:sz w:val="24"/>
          <w:szCs w:val="24"/>
          <w:lang w:val="fr-FR" w:eastAsia="fr-FR"/>
        </w:rPr>
        <w:t xml:space="preserve"> </w:t>
      </w:r>
      <w:r w:rsidRPr="00A87211">
        <w:rPr>
          <w:rFonts w:ascii="Times New Roman" w:eastAsiaTheme="minorEastAsia" w:hAnsi="Times New Roman" w:cs="Times New Roman"/>
          <w:sz w:val="24"/>
          <w:szCs w:val="24"/>
          <w:lang w:val="fr-FR" w:eastAsia="fr-FR"/>
        </w:rPr>
        <w:t xml:space="preserve">de sécurité sanitaire de l’eau pilotée par la communauté (SSEPC) dans les Savanes, Kara et 05 districts sanitaires des Plateaux depuis 2019. Plus de 558 communautés ont élaboré et mis en œuvre leur Plan de Gestion de la Sécurité sanitaire de l’eau (PGSSE) ; </w:t>
      </w:r>
    </w:p>
    <w:p w14:paraId="088A42BB" w14:textId="3CB73D3F" w:rsidR="00FB75F5" w:rsidRPr="00A87211" w:rsidRDefault="00FB75F5" w:rsidP="00A87211">
      <w:pPr>
        <w:numPr>
          <w:ilvl w:val="0"/>
          <w:numId w:val="29"/>
        </w:numPr>
        <w:spacing w:after="200" w:line="256" w:lineRule="auto"/>
        <w:contextualSpacing/>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l’inspection</w:t>
      </w:r>
      <w:proofErr w:type="gramEnd"/>
      <w:r w:rsidRPr="00A87211">
        <w:rPr>
          <w:rFonts w:ascii="Times New Roman" w:eastAsiaTheme="minorEastAsia" w:hAnsi="Times New Roman" w:cs="Times New Roman"/>
          <w:sz w:val="24"/>
          <w:szCs w:val="24"/>
          <w:lang w:val="fr-FR" w:eastAsia="fr-FR"/>
        </w:rPr>
        <w:t xml:space="preserve"> et contrôle sanitaire de routine des unités de production des eaux minérales en sachet</w:t>
      </w:r>
      <w:r w:rsidR="001A2E1B" w:rsidRPr="001A1AE8">
        <w:rPr>
          <w:rFonts w:ascii="Times New Roman" w:eastAsiaTheme="minorEastAsia" w:hAnsi="Times New Roman" w:cs="Times New Roman"/>
          <w:sz w:val="24"/>
          <w:szCs w:val="24"/>
          <w:lang w:val="fr-FR" w:eastAsia="fr-FR"/>
        </w:rPr>
        <w:t>s</w:t>
      </w:r>
      <w:r w:rsidRPr="001A1AE8">
        <w:rPr>
          <w:rFonts w:ascii="Times New Roman" w:eastAsiaTheme="minorEastAsia" w:hAnsi="Times New Roman" w:cs="Times New Roman"/>
          <w:sz w:val="24"/>
          <w:szCs w:val="24"/>
          <w:lang w:val="fr-FR" w:eastAsia="fr-FR"/>
        </w:rPr>
        <w:t xml:space="preserve"> </w:t>
      </w:r>
      <w:r w:rsidRPr="00A87211">
        <w:rPr>
          <w:rFonts w:ascii="Times New Roman" w:eastAsiaTheme="minorEastAsia" w:hAnsi="Times New Roman" w:cs="Times New Roman"/>
          <w:sz w:val="24"/>
          <w:szCs w:val="24"/>
          <w:lang w:val="fr-FR" w:eastAsia="fr-FR"/>
        </w:rPr>
        <w:t>et en bouteille</w:t>
      </w:r>
      <w:r w:rsidR="001A2E1B" w:rsidRPr="001A1AE8">
        <w:rPr>
          <w:rFonts w:ascii="Times New Roman" w:eastAsiaTheme="minorEastAsia" w:hAnsi="Times New Roman" w:cs="Times New Roman"/>
          <w:sz w:val="24"/>
          <w:szCs w:val="24"/>
          <w:lang w:val="fr-FR" w:eastAsia="fr-FR"/>
        </w:rPr>
        <w:t>s</w:t>
      </w:r>
      <w:r w:rsidRPr="00A87211">
        <w:rPr>
          <w:rFonts w:ascii="Times New Roman" w:eastAsiaTheme="minorEastAsia" w:hAnsi="Times New Roman" w:cs="Times New Roman"/>
          <w:sz w:val="24"/>
          <w:szCs w:val="24"/>
          <w:lang w:val="fr-FR" w:eastAsia="fr-FR"/>
        </w:rPr>
        <w:t xml:space="preserve"> en collaboration avec le comité interministériel chargé du suivi de la production et de la commercialisation des eaux minérales ;</w:t>
      </w:r>
    </w:p>
    <w:p w14:paraId="3B2EB489" w14:textId="26AB403E" w:rsidR="00FB75F5" w:rsidRDefault="00FB75F5" w:rsidP="00A87211">
      <w:pPr>
        <w:numPr>
          <w:ilvl w:val="0"/>
          <w:numId w:val="29"/>
        </w:numPr>
        <w:spacing w:after="200" w:line="256" w:lineRule="auto"/>
        <w:contextualSpacing/>
        <w:jc w:val="both"/>
        <w:rPr>
          <w:rFonts w:ascii="Times New Roman" w:eastAsiaTheme="minorEastAsia" w:hAnsi="Times New Roman" w:cs="Times New Roman"/>
          <w:sz w:val="24"/>
          <w:szCs w:val="24"/>
          <w:lang w:val="fr-FR" w:eastAsia="fr-FR"/>
        </w:rPr>
      </w:pPr>
      <w:proofErr w:type="gramStart"/>
      <w:r w:rsidRPr="00A87211">
        <w:rPr>
          <w:rFonts w:ascii="Times New Roman" w:eastAsiaTheme="minorEastAsia" w:hAnsi="Times New Roman" w:cs="Times New Roman"/>
          <w:sz w:val="24"/>
          <w:szCs w:val="24"/>
          <w:lang w:val="fr-FR" w:eastAsia="fr-FR"/>
        </w:rPr>
        <w:t>la</w:t>
      </w:r>
      <w:proofErr w:type="gramEnd"/>
      <w:r w:rsidRPr="00A87211">
        <w:rPr>
          <w:rFonts w:ascii="Times New Roman" w:eastAsiaTheme="minorEastAsia" w:hAnsi="Times New Roman" w:cs="Times New Roman"/>
          <w:sz w:val="24"/>
          <w:szCs w:val="24"/>
          <w:lang w:val="fr-FR" w:eastAsia="fr-FR"/>
        </w:rPr>
        <w:t xml:space="preserve"> dotation de tous les services régionaux et 07 services préfectoraux d’hygiène et d’assainissement des </w:t>
      </w:r>
      <w:r w:rsidRPr="001A1AE8">
        <w:rPr>
          <w:rFonts w:ascii="Times New Roman" w:eastAsiaTheme="minorEastAsia" w:hAnsi="Times New Roman" w:cs="Times New Roman"/>
          <w:sz w:val="24"/>
          <w:szCs w:val="24"/>
          <w:lang w:val="fr-FR" w:eastAsia="fr-FR"/>
        </w:rPr>
        <w:t>Kit</w:t>
      </w:r>
      <w:r w:rsidR="001A2E1B" w:rsidRPr="001A1AE8">
        <w:rPr>
          <w:rFonts w:ascii="Times New Roman" w:eastAsiaTheme="minorEastAsia" w:hAnsi="Times New Roman" w:cs="Times New Roman"/>
          <w:sz w:val="24"/>
          <w:szCs w:val="24"/>
          <w:lang w:val="fr-FR" w:eastAsia="fr-FR"/>
        </w:rPr>
        <w:t>s</w:t>
      </w:r>
      <w:r w:rsidRPr="001A1AE8">
        <w:rPr>
          <w:rFonts w:ascii="Times New Roman" w:eastAsiaTheme="minorEastAsia" w:hAnsi="Times New Roman" w:cs="Times New Roman"/>
          <w:sz w:val="24"/>
          <w:szCs w:val="24"/>
          <w:lang w:val="fr-FR" w:eastAsia="fr-FR"/>
        </w:rPr>
        <w:t xml:space="preserve"> </w:t>
      </w:r>
      <w:proofErr w:type="spellStart"/>
      <w:r w:rsidRPr="00A87211">
        <w:rPr>
          <w:rFonts w:ascii="Times New Roman" w:eastAsiaTheme="minorEastAsia" w:hAnsi="Times New Roman" w:cs="Times New Roman"/>
          <w:sz w:val="24"/>
          <w:szCs w:val="24"/>
          <w:lang w:val="fr-FR" w:eastAsia="fr-FR"/>
        </w:rPr>
        <w:t>Wagtech</w:t>
      </w:r>
      <w:proofErr w:type="spellEnd"/>
      <w:r w:rsidRPr="00A87211">
        <w:rPr>
          <w:rFonts w:ascii="Times New Roman" w:eastAsiaTheme="minorEastAsia" w:hAnsi="Times New Roman" w:cs="Times New Roman"/>
          <w:sz w:val="24"/>
          <w:szCs w:val="24"/>
          <w:lang w:val="fr-FR" w:eastAsia="fr-FR"/>
        </w:rPr>
        <w:t xml:space="preserve"> pour le contrôle de la qualité microbiologique et physico-chimique de l’eau de consommation</w:t>
      </w:r>
      <w:r w:rsidR="00C66316">
        <w:rPr>
          <w:rFonts w:ascii="Times New Roman" w:eastAsiaTheme="minorEastAsia" w:hAnsi="Times New Roman" w:cs="Times New Roman"/>
          <w:sz w:val="24"/>
          <w:szCs w:val="24"/>
          <w:lang w:val="fr-FR" w:eastAsia="fr-FR"/>
        </w:rPr>
        <w:t>.</w:t>
      </w:r>
    </w:p>
    <w:p w14:paraId="44308C9B" w14:textId="77777777" w:rsidR="00C66316" w:rsidRPr="00A87211" w:rsidRDefault="00C66316" w:rsidP="00C66316">
      <w:pPr>
        <w:spacing w:after="200" w:line="256" w:lineRule="auto"/>
        <w:ind w:left="720"/>
        <w:contextualSpacing/>
        <w:jc w:val="both"/>
        <w:rPr>
          <w:rFonts w:ascii="Times New Roman" w:eastAsiaTheme="minorEastAsia" w:hAnsi="Times New Roman" w:cs="Times New Roman"/>
          <w:sz w:val="24"/>
          <w:szCs w:val="24"/>
          <w:lang w:val="fr-FR" w:eastAsia="fr-FR"/>
        </w:rPr>
      </w:pPr>
    </w:p>
    <w:bookmarkEnd w:id="123"/>
    <w:p w14:paraId="09D0B2E1" w14:textId="0CD2BBE2" w:rsidR="00FB75F5" w:rsidRPr="00A87211" w:rsidRDefault="000050F3" w:rsidP="00A87211">
      <w:pPr>
        <w:autoSpaceDE w:val="0"/>
        <w:autoSpaceDN w:val="0"/>
        <w:adjustRightInd w:val="0"/>
        <w:spacing w:after="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220. </w:t>
      </w:r>
      <w:r w:rsidR="00FB75F5" w:rsidRPr="00A87211">
        <w:rPr>
          <w:rFonts w:ascii="Times New Roman" w:eastAsiaTheme="minorEastAsia" w:hAnsi="Times New Roman" w:cs="Times New Roman"/>
          <w:sz w:val="24"/>
          <w:szCs w:val="24"/>
          <w:lang w:val="fr-FR" w:eastAsia="fr-FR"/>
        </w:rPr>
        <w:t>Quant au contrôle de la qualité des eaux mises en vente sur le marché togolais, il est fait par l’Institut National d’Hygiène sur demandes de certification introduites par les opérateurs.</w:t>
      </w:r>
    </w:p>
    <w:p w14:paraId="266B23AD" w14:textId="77777777" w:rsidR="00FB75F5" w:rsidRPr="00A87211" w:rsidRDefault="00FB75F5" w:rsidP="00A87211">
      <w:pPr>
        <w:suppressAutoHyphens/>
        <w:spacing w:after="0" w:line="276" w:lineRule="auto"/>
        <w:jc w:val="both"/>
        <w:rPr>
          <w:rFonts w:ascii="Times New Roman" w:eastAsia="Times New Roman" w:hAnsi="Times New Roman" w:cs="Times New Roman"/>
          <w:color w:val="1F3864" w:themeColor="accent1" w:themeShade="80"/>
          <w:sz w:val="24"/>
          <w:szCs w:val="24"/>
          <w:lang w:val="fr-FR" w:eastAsia="zh-CN"/>
        </w:rPr>
      </w:pPr>
    </w:p>
    <w:p w14:paraId="041C6291" w14:textId="011EDA4C" w:rsidR="006A3073" w:rsidRPr="00A87211" w:rsidRDefault="000050F3" w:rsidP="00505C4A">
      <w:pPr>
        <w:suppressAutoHyphens/>
        <w:spacing w:after="0" w:line="276" w:lineRule="auto"/>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221. </w:t>
      </w:r>
      <w:r w:rsidR="00FB75F5" w:rsidRPr="00A87211">
        <w:rPr>
          <w:rFonts w:ascii="Times New Roman" w:eastAsia="Times New Roman" w:hAnsi="Times New Roman" w:cs="Times New Roman"/>
          <w:sz w:val="24"/>
          <w:szCs w:val="24"/>
          <w:lang w:val="fr-FR" w:eastAsia="zh-CN"/>
        </w:rPr>
        <w:t xml:space="preserve">Les activités d’Assainissement total piloté par la communauté (ATPC) sont menées dans six (06) régions sanitaires depuis 2017. Elles ont permis d’améliorer la Fin de la défécation à l’air libre (FDAL) dans 2 341 villages. Ainsi, le pourcentage de villages certifiés FDAL a augmenté passant de 29,00% en 2018 à 37,70% en 2023. Cette performance est due au suivi régulier des ouvrages sanitaires et à l’implication des autorités locales dans la mise en œuvre d’une part et d’autre part de l’implication de l’Etat à travers sa contrepartie au programme. </w:t>
      </w:r>
    </w:p>
    <w:p w14:paraId="7CF1DF8E" w14:textId="77777777" w:rsidR="00FB75F5" w:rsidRDefault="00FB75F5" w:rsidP="00A71AF7">
      <w:pPr>
        <w:pStyle w:val="Titre2"/>
        <w:rPr>
          <w:rFonts w:eastAsiaTheme="minorEastAsia"/>
        </w:rPr>
      </w:pPr>
      <w:bookmarkStart w:id="124" w:name="_Toc195296159"/>
      <w:bookmarkStart w:id="125" w:name="_Toc195694239"/>
      <w:r w:rsidRPr="00A87211">
        <w:rPr>
          <w:rFonts w:eastAsiaTheme="minorEastAsia"/>
        </w:rPr>
        <w:t>Réponse à la recommandation du point 34 des observations finales</w:t>
      </w:r>
      <w:bookmarkEnd w:id="124"/>
      <w:bookmarkEnd w:id="125"/>
    </w:p>
    <w:p w14:paraId="0F3732CD" w14:textId="77777777" w:rsidR="00C66316" w:rsidRPr="00C66316" w:rsidRDefault="00C66316" w:rsidP="006F1895">
      <w:pPr>
        <w:spacing w:after="0"/>
        <w:rPr>
          <w:lang w:val="fr-FR" w:eastAsia="fr-FR"/>
        </w:rPr>
      </w:pPr>
    </w:p>
    <w:p w14:paraId="661A41A5" w14:textId="28F87358" w:rsidR="00FB75F5" w:rsidRPr="00A87211" w:rsidRDefault="000050F3" w:rsidP="00A87211">
      <w:pPr>
        <w:spacing w:after="200" w:line="276" w:lineRule="auto"/>
        <w:jc w:val="both"/>
        <w:rPr>
          <w:rFonts w:ascii="Times New Roman" w:eastAsiaTheme="minorEastAsia" w:hAnsi="Times New Roman" w:cs="Times New Roman"/>
          <w:i/>
          <w:sz w:val="24"/>
          <w:szCs w:val="24"/>
          <w:lang w:val="fr-FR" w:eastAsia="fr-FR"/>
        </w:rPr>
      </w:pPr>
      <w:r w:rsidRPr="00A87211">
        <w:rPr>
          <w:rFonts w:ascii="Times New Roman" w:hAnsi="Times New Roman" w:cs="Times New Roman"/>
          <w:sz w:val="24"/>
          <w:szCs w:val="24"/>
          <w:lang w:val="fr-FR"/>
        </w:rPr>
        <w:t xml:space="preserve">222. </w:t>
      </w:r>
      <w:r w:rsidR="00FB75F5" w:rsidRPr="00A87211">
        <w:rPr>
          <w:rFonts w:ascii="Times New Roman" w:hAnsi="Times New Roman" w:cs="Times New Roman"/>
          <w:sz w:val="24"/>
          <w:szCs w:val="24"/>
          <w:lang w:val="fr-FR"/>
        </w:rPr>
        <w:t xml:space="preserve">a) </w:t>
      </w:r>
      <w:r w:rsidR="00FB75F5" w:rsidRPr="00A87211">
        <w:rPr>
          <w:rFonts w:ascii="Times New Roman" w:eastAsia="Times New Roman" w:hAnsi="Times New Roman" w:cs="Times New Roman"/>
          <w:sz w:val="24"/>
          <w:szCs w:val="24"/>
          <w:lang w:val="fr-FR" w:eastAsia="zh-CN"/>
        </w:rPr>
        <w:t>En ce qui concerne l’allocation des ressources, se référer à la</w:t>
      </w:r>
      <w:r w:rsidR="00FB75F5" w:rsidRPr="00A87211">
        <w:rPr>
          <w:rFonts w:ascii="Times New Roman" w:eastAsia="Times New Roman" w:hAnsi="Times New Roman" w:cs="Times New Roman"/>
          <w:color w:val="FF0000"/>
          <w:sz w:val="24"/>
          <w:szCs w:val="24"/>
          <w:lang w:val="fr-FR" w:eastAsia="zh-CN"/>
        </w:rPr>
        <w:t xml:space="preserve"> </w:t>
      </w:r>
      <w:r w:rsidR="00FB75F5" w:rsidRPr="00A87211">
        <w:rPr>
          <w:rFonts w:ascii="Times New Roman" w:eastAsiaTheme="minorEastAsia" w:hAnsi="Times New Roman" w:cs="Times New Roman"/>
          <w:i/>
          <w:sz w:val="24"/>
          <w:szCs w:val="24"/>
          <w:lang w:val="fr-FR" w:eastAsia="fr-FR"/>
        </w:rPr>
        <w:t>réponse à la recommandation du point 10 des observations finales</w:t>
      </w:r>
      <w:r w:rsidR="00AC5474">
        <w:rPr>
          <w:rFonts w:ascii="Times New Roman" w:eastAsiaTheme="minorEastAsia" w:hAnsi="Times New Roman" w:cs="Times New Roman"/>
          <w:i/>
          <w:sz w:val="24"/>
          <w:szCs w:val="24"/>
          <w:lang w:val="fr-FR" w:eastAsia="fr-FR"/>
        </w:rPr>
        <w:t>.</w:t>
      </w:r>
    </w:p>
    <w:p w14:paraId="185548E9" w14:textId="18EA18B9" w:rsidR="00FB75F5" w:rsidRPr="00A87211" w:rsidRDefault="000050F3" w:rsidP="00A87211">
      <w:pPr>
        <w:spacing w:after="200" w:line="276" w:lineRule="auto"/>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223. </w:t>
      </w:r>
      <w:r w:rsidR="00FB75F5" w:rsidRPr="00A87211">
        <w:rPr>
          <w:rFonts w:ascii="Times New Roman" w:eastAsia="Times New Roman" w:hAnsi="Times New Roman" w:cs="Times New Roman"/>
          <w:sz w:val="24"/>
          <w:szCs w:val="24"/>
          <w:lang w:val="fr-FR" w:eastAsia="zh-CN"/>
        </w:rPr>
        <w:t>b) Dans le but de s’attaquer aux causes de l’abandon scolaire, du redoublement et de la disparité entre filles et garçon</w:t>
      </w:r>
      <w:r w:rsidR="00AC5474" w:rsidRPr="001A1AE8">
        <w:rPr>
          <w:rFonts w:ascii="Times New Roman" w:eastAsia="Times New Roman" w:hAnsi="Times New Roman" w:cs="Times New Roman"/>
          <w:sz w:val="24"/>
          <w:szCs w:val="24"/>
          <w:lang w:val="fr-FR" w:eastAsia="zh-CN"/>
        </w:rPr>
        <w:t>s</w:t>
      </w:r>
      <w:r w:rsidR="00FB75F5" w:rsidRPr="00A87211">
        <w:rPr>
          <w:rFonts w:ascii="Times New Roman" w:eastAsia="Times New Roman" w:hAnsi="Times New Roman" w:cs="Times New Roman"/>
          <w:sz w:val="24"/>
          <w:szCs w:val="24"/>
          <w:lang w:val="fr-FR" w:eastAsia="zh-CN"/>
        </w:rPr>
        <w:t xml:space="preserve"> en matière d’éducation,</w:t>
      </w:r>
      <w:r w:rsidR="00FB75F5" w:rsidRPr="00A87211">
        <w:rPr>
          <w:rFonts w:ascii="Times New Roman" w:eastAsiaTheme="minorEastAsia" w:hAnsi="Times New Roman" w:cs="Times New Roman"/>
          <w:sz w:val="24"/>
          <w:szCs w:val="24"/>
          <w:lang w:val="fr-FR" w:eastAsia="fr-FR"/>
        </w:rPr>
        <w:t xml:space="preserve"> d’importantes actions menées par l’État et ses partenaires ont permis d’accroître l’accès à l’éducatio</w:t>
      </w:r>
      <w:r w:rsidR="001A1AE8">
        <w:rPr>
          <w:rFonts w:ascii="Times New Roman" w:eastAsiaTheme="minorEastAsia" w:hAnsi="Times New Roman" w:cs="Times New Roman"/>
          <w:sz w:val="24"/>
          <w:szCs w:val="24"/>
          <w:lang w:val="fr-FR" w:eastAsia="fr-FR"/>
        </w:rPr>
        <w:t>n</w:t>
      </w:r>
      <w:r w:rsidR="00FB75F5" w:rsidRPr="00A87211">
        <w:rPr>
          <w:rFonts w:ascii="Times New Roman" w:eastAsiaTheme="minorEastAsia" w:hAnsi="Times New Roman" w:cs="Times New Roman"/>
          <w:sz w:val="24"/>
          <w:szCs w:val="24"/>
          <w:lang w:val="fr-FR" w:eastAsia="fr-FR"/>
        </w:rPr>
        <w:t xml:space="preserve"> </w:t>
      </w:r>
      <w:r w:rsidR="00C74035" w:rsidRPr="001A1AE8">
        <w:rPr>
          <w:rFonts w:ascii="Times New Roman" w:eastAsiaTheme="minorEastAsia" w:hAnsi="Times New Roman" w:cs="Times New Roman"/>
          <w:sz w:val="24"/>
          <w:szCs w:val="24"/>
          <w:lang w:val="fr-FR" w:eastAsia="fr-FR"/>
        </w:rPr>
        <w:t xml:space="preserve">et </w:t>
      </w:r>
      <w:r w:rsidR="00FB75F5" w:rsidRPr="00A87211">
        <w:rPr>
          <w:rFonts w:ascii="Times New Roman" w:eastAsiaTheme="minorEastAsia" w:hAnsi="Times New Roman" w:cs="Times New Roman"/>
          <w:sz w:val="24"/>
          <w:szCs w:val="24"/>
          <w:lang w:val="fr-FR" w:eastAsia="fr-FR"/>
        </w:rPr>
        <w:t>le maintien des enfants à l’école</w:t>
      </w:r>
      <w:r w:rsidR="00CA6D44">
        <w:rPr>
          <w:rFonts w:ascii="Times New Roman" w:eastAsiaTheme="minorEastAsia" w:hAnsi="Times New Roman" w:cs="Times New Roman"/>
          <w:sz w:val="24"/>
          <w:szCs w:val="24"/>
          <w:lang w:val="fr-FR" w:eastAsia="fr-FR"/>
        </w:rPr>
        <w:t> </w:t>
      </w:r>
      <w:r w:rsidR="00CA6D44" w:rsidRPr="001A1AE8">
        <w:rPr>
          <w:rFonts w:ascii="Times New Roman" w:eastAsiaTheme="minorEastAsia" w:hAnsi="Times New Roman" w:cs="Times New Roman"/>
          <w:sz w:val="24"/>
          <w:szCs w:val="24"/>
          <w:lang w:val="fr-FR" w:eastAsia="fr-FR"/>
        </w:rPr>
        <w:t>;</w:t>
      </w:r>
      <w:r w:rsidR="00FB75F5" w:rsidRPr="001A1AE8">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d’améliorer la qualité des enseignements et des formations</w:t>
      </w:r>
      <w:r w:rsidR="00FB75F5" w:rsidRPr="00A87211">
        <w:rPr>
          <w:rFonts w:ascii="Times New Roman" w:eastAsiaTheme="minorEastAsia" w:hAnsi="Times New Roman" w:cs="Times New Roman"/>
          <w:sz w:val="24"/>
          <w:szCs w:val="24"/>
          <w:vertAlign w:val="superscript"/>
          <w:lang w:val="fr-FR" w:eastAsia="fr-FR"/>
        </w:rPr>
        <w:endnoteReference w:id="1"/>
      </w:r>
      <w:r w:rsidR="0029594B">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et de renforcer les indicateurs de performance du système éducatif.</w:t>
      </w:r>
    </w:p>
    <w:p w14:paraId="18C850CD" w14:textId="1734FCC6" w:rsidR="00FB75F5" w:rsidRPr="00A87211" w:rsidRDefault="000050F3" w:rsidP="00A87211">
      <w:pPr>
        <w:spacing w:after="200" w:line="276" w:lineRule="auto"/>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224. </w:t>
      </w:r>
      <w:r w:rsidR="00FB75F5" w:rsidRPr="00A87211">
        <w:rPr>
          <w:rFonts w:ascii="Times New Roman" w:eastAsia="Times New Roman" w:hAnsi="Times New Roman" w:cs="Times New Roman"/>
          <w:sz w:val="24"/>
          <w:szCs w:val="24"/>
          <w:lang w:val="fr-FR" w:eastAsia="zh-CN"/>
        </w:rPr>
        <w:t xml:space="preserve">L’article 16 de l’annexe de la constitution du 06 mai 2024 </w:t>
      </w:r>
      <w:r w:rsidR="00FB75F5" w:rsidRPr="0010613E">
        <w:rPr>
          <w:rFonts w:ascii="Times New Roman" w:eastAsia="Times New Roman" w:hAnsi="Times New Roman" w:cs="Times New Roman"/>
          <w:sz w:val="24"/>
          <w:szCs w:val="24"/>
          <w:lang w:val="fr-FR" w:eastAsia="zh-CN"/>
        </w:rPr>
        <w:t>garanti</w:t>
      </w:r>
      <w:r w:rsidR="000F3C5C" w:rsidRPr="0010613E">
        <w:rPr>
          <w:rFonts w:ascii="Times New Roman" w:eastAsia="Times New Roman" w:hAnsi="Times New Roman" w:cs="Times New Roman"/>
          <w:sz w:val="24"/>
          <w:szCs w:val="24"/>
          <w:lang w:val="fr-FR" w:eastAsia="zh-CN"/>
        </w:rPr>
        <w:t>t</w:t>
      </w:r>
      <w:r w:rsidR="0010613E" w:rsidRPr="0010613E">
        <w:rPr>
          <w:rFonts w:ascii="Times New Roman" w:eastAsia="Times New Roman" w:hAnsi="Times New Roman" w:cs="Times New Roman"/>
          <w:sz w:val="24"/>
          <w:szCs w:val="24"/>
          <w:lang w:val="fr-FR" w:eastAsia="zh-CN"/>
        </w:rPr>
        <w:t xml:space="preserve"> </w:t>
      </w:r>
      <w:r w:rsidR="00FB75F5" w:rsidRPr="0010613E">
        <w:rPr>
          <w:rFonts w:ascii="Times New Roman" w:eastAsia="Times New Roman" w:hAnsi="Times New Roman" w:cs="Times New Roman"/>
          <w:sz w:val="24"/>
          <w:szCs w:val="24"/>
          <w:lang w:val="fr-FR" w:eastAsia="zh-CN"/>
        </w:rPr>
        <w:t>l</w:t>
      </w:r>
      <w:r w:rsidR="00FB75F5" w:rsidRPr="00A87211">
        <w:rPr>
          <w:rFonts w:ascii="Times New Roman" w:eastAsia="Times New Roman" w:hAnsi="Times New Roman" w:cs="Times New Roman"/>
          <w:sz w:val="24"/>
          <w:szCs w:val="24"/>
          <w:lang w:val="fr-FR" w:eastAsia="zh-CN"/>
        </w:rPr>
        <w:t>e droit à l’éducation à tous et l’école obligatoire pour tous les enfants des deux sexes jusqu’à l’âge de quinze ans. Il indique que l’Etat assure progressivement la gratuité de l’enseignement public.</w:t>
      </w:r>
      <w:r w:rsidRPr="00A87211">
        <w:rPr>
          <w:rFonts w:ascii="Times New Roman" w:eastAsia="Times New Roman" w:hAnsi="Times New Roman" w:cs="Times New Roman"/>
          <w:sz w:val="24"/>
          <w:szCs w:val="24"/>
          <w:lang w:val="fr-FR" w:eastAsia="zh-CN"/>
        </w:rPr>
        <w:t xml:space="preserve"> </w:t>
      </w:r>
      <w:r w:rsidR="00FB75F5" w:rsidRPr="00A87211">
        <w:rPr>
          <w:rFonts w:ascii="Times New Roman" w:eastAsiaTheme="minorEastAsia" w:hAnsi="Times New Roman" w:cs="Times New Roman"/>
          <w:sz w:val="24"/>
          <w:szCs w:val="24"/>
          <w:lang w:val="fr-FR" w:eastAsia="fr-FR"/>
        </w:rPr>
        <w:t xml:space="preserve">C’est ainsi que le gouvernement, a supprimé les frais d’inscription aux différents examens nationaux, les frais de scolarité </w:t>
      </w:r>
      <w:r w:rsidR="00FB75F5" w:rsidRPr="00A87211">
        <w:rPr>
          <w:rFonts w:ascii="Times New Roman" w:eastAsia="Times New Roman" w:hAnsi="Times New Roman" w:cs="Times New Roman"/>
          <w:sz w:val="24"/>
          <w:szCs w:val="24"/>
          <w:lang w:val="fr-FR" w:eastAsia="zh-CN"/>
        </w:rPr>
        <w:t xml:space="preserve">dans les collèges d’enseignement général </w:t>
      </w:r>
      <w:r w:rsidR="00FB75F5" w:rsidRPr="00A87211">
        <w:rPr>
          <w:rFonts w:ascii="Times New Roman" w:eastAsiaTheme="minorEastAsia" w:hAnsi="Times New Roman" w:cs="Times New Roman"/>
          <w:sz w:val="24"/>
          <w:szCs w:val="24"/>
          <w:lang w:val="fr-FR" w:eastAsia="fr-FR"/>
        </w:rPr>
        <w:t>publics et instauré</w:t>
      </w:r>
      <w:r w:rsidR="00FB75F5" w:rsidRPr="00A87211">
        <w:rPr>
          <w:rFonts w:ascii="Times New Roman" w:eastAsia="Times New Roman" w:hAnsi="Times New Roman" w:cs="Times New Roman"/>
          <w:sz w:val="24"/>
          <w:szCs w:val="24"/>
          <w:lang w:val="fr-FR" w:eastAsia="zh-CN"/>
        </w:rPr>
        <w:t xml:space="preserve"> la gratuité dans le primaire pour inciter les parents à scolariser leurs enfants.</w:t>
      </w:r>
      <w:r w:rsidR="00FB75F5" w:rsidRPr="00A87211">
        <w:rPr>
          <w:rFonts w:ascii="Times New Roman" w:eastAsiaTheme="minorEastAsia" w:hAnsi="Times New Roman" w:cs="Times New Roman"/>
          <w:sz w:val="24"/>
          <w:szCs w:val="24"/>
          <w:lang w:val="fr-FR" w:eastAsia="fr-FR"/>
        </w:rPr>
        <w:t xml:space="preserve"> L’objectif est d’étendre la gratuité au niveau secondaire d’ici 2030.</w:t>
      </w:r>
    </w:p>
    <w:p w14:paraId="57D07ECB" w14:textId="6C29875A" w:rsidR="00FB75F5" w:rsidRPr="00A87211" w:rsidRDefault="000050F3" w:rsidP="00A87211">
      <w:pPr>
        <w:spacing w:after="200" w:line="276" w:lineRule="auto"/>
        <w:jc w:val="both"/>
        <w:rPr>
          <w:rFonts w:ascii="Times New Roman" w:eastAsiaTheme="minorEastAsia" w:hAnsi="Times New Roman" w:cs="Times New Roman"/>
          <w:bCs/>
          <w:color w:val="FF0000"/>
          <w:sz w:val="24"/>
          <w:szCs w:val="24"/>
          <w:lang w:val="fr-FR" w:eastAsia="fr-FR"/>
        </w:rPr>
      </w:pPr>
      <w:r w:rsidRPr="00A87211">
        <w:rPr>
          <w:rFonts w:ascii="Times New Roman" w:eastAsiaTheme="minorEastAsia" w:hAnsi="Times New Roman" w:cs="Times New Roman"/>
          <w:bCs/>
          <w:sz w:val="24"/>
          <w:szCs w:val="24"/>
          <w:lang w:val="fr-FR" w:eastAsia="fr-FR"/>
        </w:rPr>
        <w:t>225.</w:t>
      </w:r>
      <w:r w:rsidR="00FB75F5" w:rsidRPr="00A87211">
        <w:rPr>
          <w:rFonts w:ascii="Times New Roman" w:eastAsiaTheme="minorEastAsia" w:hAnsi="Times New Roman" w:cs="Times New Roman"/>
          <w:bCs/>
          <w:sz w:val="24"/>
          <w:szCs w:val="24"/>
          <w:lang w:val="fr-FR" w:eastAsia="fr-FR"/>
        </w:rPr>
        <w:t xml:space="preserve"> Il met en œuvre également avec l’appui de l’Agence française de développement </w:t>
      </w:r>
      <w:r w:rsidR="0083174B" w:rsidRPr="00A87211">
        <w:rPr>
          <w:rFonts w:ascii="Times New Roman" w:eastAsiaTheme="minorEastAsia" w:hAnsi="Times New Roman" w:cs="Times New Roman"/>
          <w:bCs/>
          <w:sz w:val="24"/>
          <w:szCs w:val="24"/>
          <w:lang w:val="fr-FR" w:eastAsia="fr-FR"/>
        </w:rPr>
        <w:t>le</w:t>
      </w:r>
      <w:r w:rsidR="00FB75F5" w:rsidRPr="00A87211">
        <w:rPr>
          <w:rFonts w:ascii="Times New Roman" w:eastAsiaTheme="minorEastAsia" w:hAnsi="Times New Roman" w:cs="Times New Roman"/>
          <w:bCs/>
          <w:sz w:val="24"/>
          <w:szCs w:val="24"/>
          <w:lang w:val="fr-FR" w:eastAsia="fr-FR"/>
        </w:rPr>
        <w:t xml:space="preserve"> projet d’appui à la réforme des collèges qui vise à accroitre l’accès et l’achèvement du secondaire, </w:t>
      </w:r>
      <w:r w:rsidR="00FB75F5" w:rsidRPr="00A87211">
        <w:rPr>
          <w:rFonts w:ascii="Times New Roman" w:eastAsiaTheme="minorEastAsia" w:hAnsi="Times New Roman" w:cs="Times New Roman"/>
          <w:bCs/>
          <w:sz w:val="24"/>
          <w:szCs w:val="24"/>
          <w:lang w:val="fr-FR" w:eastAsia="fr-FR"/>
        </w:rPr>
        <w:lastRenderedPageBreak/>
        <w:t>l’amélioration de la qualité des enseignements à travers l’actualisation des programmes, la production des manuels et la formation des enseignants.</w:t>
      </w:r>
    </w:p>
    <w:p w14:paraId="749D2608" w14:textId="57CF1A37" w:rsidR="00FB75F5" w:rsidRPr="00A87211" w:rsidRDefault="00F0140F" w:rsidP="00A87211">
      <w:pPr>
        <w:spacing w:after="24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226. </w:t>
      </w:r>
      <w:r w:rsidR="00FB75F5" w:rsidRPr="00A87211">
        <w:rPr>
          <w:rFonts w:ascii="Times New Roman" w:eastAsiaTheme="minorEastAsia" w:hAnsi="Times New Roman" w:cs="Times New Roman"/>
          <w:bCs/>
          <w:sz w:val="24"/>
          <w:szCs w:val="24"/>
          <w:lang w:val="fr-FR" w:eastAsia="fr-FR"/>
        </w:rPr>
        <w:t xml:space="preserve">Pour baisser le taux d’abandon scolaire plusieurs mesures ont été prises pour venir en aide aux enfants issus de familles pauvres. Il s’agit, entre autres de : </w:t>
      </w:r>
    </w:p>
    <w:p w14:paraId="4BC8FD83" w14:textId="2A56DFE9" w:rsidR="00FB75F5" w:rsidRPr="00A87211" w:rsidRDefault="0074793D" w:rsidP="00A87211">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360"/>
        <w:contextualSpacing/>
        <w:jc w:val="both"/>
        <w:rPr>
          <w:rFonts w:ascii="Times New Roman" w:eastAsiaTheme="minorEastAsia" w:hAnsi="Times New Roman" w:cs="Times New Roman"/>
          <w:bCs/>
          <w:sz w:val="24"/>
          <w:szCs w:val="24"/>
          <w:lang w:val="fr-FR" w:eastAsia="fr-FR"/>
        </w:rPr>
      </w:pPr>
      <w:proofErr w:type="gramStart"/>
      <w:r>
        <w:rPr>
          <w:rFonts w:ascii="Times New Roman" w:eastAsiaTheme="minorEastAsia" w:hAnsi="Times New Roman" w:cs="Times New Roman"/>
          <w:bCs/>
          <w:sz w:val="24"/>
          <w:szCs w:val="24"/>
          <w:lang w:val="fr-FR" w:eastAsia="fr-FR"/>
        </w:rPr>
        <w:t>le</w:t>
      </w:r>
      <w:proofErr w:type="gramEnd"/>
      <w:r>
        <w:rPr>
          <w:rFonts w:ascii="Times New Roman" w:eastAsiaTheme="minorEastAsia" w:hAnsi="Times New Roman" w:cs="Times New Roman"/>
          <w:bCs/>
          <w:sz w:val="24"/>
          <w:szCs w:val="24"/>
          <w:lang w:val="fr-FR" w:eastAsia="fr-FR"/>
        </w:rPr>
        <w:t xml:space="preserve"> </w:t>
      </w:r>
      <w:r w:rsidR="00397F2D">
        <w:rPr>
          <w:rFonts w:ascii="Times New Roman" w:eastAsiaTheme="minorEastAsia" w:hAnsi="Times New Roman" w:cs="Times New Roman"/>
          <w:bCs/>
          <w:sz w:val="24"/>
          <w:szCs w:val="24"/>
          <w:lang w:val="fr-FR" w:eastAsia="fr-FR"/>
        </w:rPr>
        <w:t>p</w:t>
      </w:r>
      <w:r w:rsidR="00FB75F5" w:rsidRPr="00A87211">
        <w:rPr>
          <w:rFonts w:ascii="Times New Roman" w:eastAsiaTheme="minorEastAsia" w:hAnsi="Times New Roman" w:cs="Times New Roman"/>
          <w:bCs/>
          <w:sz w:val="24"/>
          <w:szCs w:val="24"/>
          <w:lang w:val="fr-FR" w:eastAsia="fr-FR"/>
        </w:rPr>
        <w:t>rojet « Rentrée scolaire solidaire » : l’Agence de Solidarité Nationale fait chaque année des transferts de kits scolaires aux élèves issus de familles démunies. Au total 40</w:t>
      </w:r>
      <w:r w:rsidR="00047B5F">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026 élèves ont bénéficié de ces transferts</w:t>
      </w:r>
      <w:r w:rsidR="00401BC0">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w:t>
      </w:r>
    </w:p>
    <w:p w14:paraId="7063C92A" w14:textId="50677FE3" w:rsidR="00AD7CE8" w:rsidRDefault="00397F2D" w:rsidP="00AD7CE8">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360"/>
        <w:jc w:val="both"/>
        <w:rPr>
          <w:rFonts w:ascii="Times New Roman" w:eastAsiaTheme="minorEastAsia" w:hAnsi="Times New Roman" w:cs="Times New Roman"/>
          <w:bCs/>
          <w:sz w:val="24"/>
          <w:szCs w:val="24"/>
          <w:lang w:val="fr-FR" w:eastAsia="fr-FR"/>
        </w:rPr>
      </w:pPr>
      <w:proofErr w:type="gramStart"/>
      <w:r>
        <w:rPr>
          <w:rFonts w:ascii="Times New Roman" w:eastAsiaTheme="minorEastAsia" w:hAnsi="Times New Roman" w:cs="Times New Roman"/>
          <w:bCs/>
          <w:sz w:val="24"/>
          <w:szCs w:val="24"/>
          <w:lang w:val="fr-FR" w:eastAsia="fr-FR"/>
        </w:rPr>
        <w:t>l</w:t>
      </w:r>
      <w:r w:rsidR="00FB75F5" w:rsidRPr="00A87211">
        <w:rPr>
          <w:rFonts w:ascii="Times New Roman" w:eastAsiaTheme="minorEastAsia" w:hAnsi="Times New Roman" w:cs="Times New Roman"/>
          <w:bCs/>
          <w:sz w:val="24"/>
          <w:szCs w:val="24"/>
          <w:lang w:val="fr-FR" w:eastAsia="fr-FR"/>
        </w:rPr>
        <w:t>a</w:t>
      </w:r>
      <w:proofErr w:type="gramEnd"/>
      <w:r w:rsidR="00FB75F5" w:rsidRPr="00A87211">
        <w:rPr>
          <w:rFonts w:ascii="Times New Roman" w:eastAsiaTheme="minorEastAsia" w:hAnsi="Times New Roman" w:cs="Times New Roman"/>
          <w:bCs/>
          <w:sz w:val="24"/>
          <w:szCs w:val="24"/>
          <w:lang w:val="fr-FR" w:eastAsia="fr-FR"/>
        </w:rPr>
        <w:t xml:space="preserve"> mise en œuvre des cantines scolaires pour améliorer l’état nutritionnel des élèves des zones pauvres et vulnérables. Actuellement ce projet couvre 304 écoles primaires des zones vulnérables du pays et a touché environ 89</w:t>
      </w:r>
      <w:r w:rsidR="00AD7CE8">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867 élèves avec plus de 20</w:t>
      </w:r>
      <w:r w:rsidR="00390246">
        <w:rPr>
          <w:rFonts w:ascii="Times New Roman" w:eastAsiaTheme="minorEastAsia" w:hAnsi="Times New Roman" w:cs="Times New Roman"/>
          <w:bCs/>
          <w:sz w:val="24"/>
          <w:szCs w:val="24"/>
          <w:lang w:val="fr-FR" w:eastAsia="fr-FR"/>
        </w:rPr>
        <w:t> </w:t>
      </w:r>
      <w:r w:rsidR="00FB75F5" w:rsidRPr="00A87211">
        <w:rPr>
          <w:rFonts w:ascii="Times New Roman" w:eastAsiaTheme="minorEastAsia" w:hAnsi="Times New Roman" w:cs="Times New Roman"/>
          <w:bCs/>
          <w:sz w:val="24"/>
          <w:szCs w:val="24"/>
          <w:lang w:val="fr-FR" w:eastAsia="fr-FR"/>
        </w:rPr>
        <w:t>013</w:t>
      </w:r>
      <w:r w:rsidR="00390246">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 xml:space="preserve">012 repas servis ;  </w:t>
      </w:r>
    </w:p>
    <w:p w14:paraId="023871EB" w14:textId="59DD28A0" w:rsidR="00BF0C07" w:rsidRPr="0010613E" w:rsidRDefault="00397F2D" w:rsidP="00BF0C07">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360"/>
        <w:jc w:val="both"/>
        <w:rPr>
          <w:rFonts w:ascii="Times New Roman" w:eastAsiaTheme="minorEastAsia" w:hAnsi="Times New Roman" w:cs="Times New Roman"/>
          <w:bCs/>
          <w:sz w:val="24"/>
          <w:szCs w:val="24"/>
          <w:lang w:val="fr-FR" w:eastAsia="fr-FR"/>
        </w:rPr>
      </w:pPr>
      <w:proofErr w:type="gramStart"/>
      <w:r>
        <w:rPr>
          <w:rFonts w:ascii="Times New Roman" w:eastAsia="Times New Roman" w:hAnsi="Times New Roman" w:cs="Times New Roman"/>
          <w:sz w:val="24"/>
          <w:szCs w:val="24"/>
          <w:lang w:val="fr-FR" w:eastAsia="zh-CN"/>
        </w:rPr>
        <w:t>la</w:t>
      </w:r>
      <w:proofErr w:type="gramEnd"/>
      <w:r>
        <w:rPr>
          <w:rFonts w:ascii="Times New Roman" w:eastAsia="Times New Roman" w:hAnsi="Times New Roman" w:cs="Times New Roman"/>
          <w:sz w:val="24"/>
          <w:szCs w:val="24"/>
          <w:lang w:val="fr-FR" w:eastAsia="zh-CN"/>
        </w:rPr>
        <w:t xml:space="preserve"> m</w:t>
      </w:r>
      <w:r w:rsidR="00FB75F5" w:rsidRPr="00AD7CE8">
        <w:rPr>
          <w:rFonts w:ascii="Times New Roman" w:eastAsia="Times New Roman" w:hAnsi="Times New Roman" w:cs="Times New Roman"/>
          <w:sz w:val="24"/>
          <w:szCs w:val="24"/>
          <w:lang w:val="fr-FR" w:eastAsia="zh-CN"/>
        </w:rPr>
        <w:t>ise en œuvre du programme « </w:t>
      </w:r>
      <w:proofErr w:type="spellStart"/>
      <w:r w:rsidR="00FB75F5" w:rsidRPr="00AD7CE8">
        <w:rPr>
          <w:rFonts w:ascii="Times New Roman" w:eastAsia="Times New Roman" w:hAnsi="Times New Roman" w:cs="Times New Roman"/>
          <w:sz w:val="24"/>
          <w:szCs w:val="24"/>
          <w:lang w:val="fr-FR" w:eastAsia="zh-CN"/>
        </w:rPr>
        <w:t>School</w:t>
      </w:r>
      <w:proofErr w:type="spellEnd"/>
      <w:r w:rsidR="00FB75F5" w:rsidRPr="00AD7CE8">
        <w:rPr>
          <w:rFonts w:ascii="Times New Roman" w:eastAsia="Times New Roman" w:hAnsi="Times New Roman" w:cs="Times New Roman"/>
          <w:sz w:val="24"/>
          <w:szCs w:val="24"/>
          <w:lang w:val="fr-FR" w:eastAsia="zh-CN"/>
        </w:rPr>
        <w:t xml:space="preserve"> Assur</w:t>
      </w:r>
      <w:r w:rsidR="00FB75F5" w:rsidRPr="00A87211">
        <w:rPr>
          <w:rFonts w:ascii="Times New Roman" w:eastAsia="Times New Roman" w:hAnsi="Times New Roman" w:cs="Times New Roman"/>
          <w:sz w:val="24"/>
          <w:szCs w:val="24"/>
          <w:vertAlign w:val="superscript"/>
          <w:lang w:val="fr-CH" w:eastAsia="zh-CN"/>
        </w:rPr>
        <w:footnoteReference w:id="1"/>
      </w:r>
      <w:r w:rsidR="00FB75F5" w:rsidRPr="00AD7CE8">
        <w:rPr>
          <w:rFonts w:ascii="Times New Roman" w:eastAsia="Times New Roman" w:hAnsi="Times New Roman" w:cs="Times New Roman"/>
          <w:sz w:val="24"/>
          <w:szCs w:val="24"/>
          <w:lang w:val="fr-FR" w:eastAsia="zh-CN"/>
        </w:rPr>
        <w:t xml:space="preserve"> » initié en 2017. Il a permis la prise en charge de 3 584 954 élèves, dont 1 331 226 pour les consultations, 390 014 pour les analyses, 1 787 295 pour la pharmacie, 18 540 pour les hospitalisations et 57 879 pour la </w:t>
      </w:r>
      <w:r w:rsidR="00FB75F5" w:rsidRPr="0010613E">
        <w:rPr>
          <w:rFonts w:ascii="Times New Roman" w:eastAsia="Times New Roman" w:hAnsi="Times New Roman" w:cs="Times New Roman"/>
          <w:sz w:val="24"/>
          <w:szCs w:val="24"/>
          <w:lang w:val="fr-FR" w:eastAsia="zh-CN"/>
        </w:rPr>
        <w:t>chirurgi</w:t>
      </w:r>
      <w:r w:rsidR="0010613E" w:rsidRPr="0010613E">
        <w:rPr>
          <w:rFonts w:ascii="Times New Roman" w:eastAsia="Times New Roman" w:hAnsi="Times New Roman" w:cs="Times New Roman"/>
          <w:sz w:val="24"/>
          <w:szCs w:val="24"/>
          <w:lang w:val="fr-FR" w:eastAsia="zh-CN"/>
        </w:rPr>
        <w:t xml:space="preserve">e </w:t>
      </w:r>
      <w:r w:rsidR="004B3D33" w:rsidRPr="0010613E">
        <w:rPr>
          <w:rFonts w:ascii="Times New Roman" w:eastAsia="Times New Roman" w:hAnsi="Times New Roman" w:cs="Times New Roman"/>
          <w:sz w:val="24"/>
          <w:szCs w:val="24"/>
          <w:lang w:val="fr-FR" w:eastAsia="zh-CN"/>
        </w:rPr>
        <w:t>;</w:t>
      </w:r>
    </w:p>
    <w:p w14:paraId="30000C06" w14:textId="36A414DE" w:rsidR="00FB75F5" w:rsidRPr="00BF0C07" w:rsidRDefault="00BF0C07" w:rsidP="00BF0C07">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360"/>
        <w:jc w:val="both"/>
        <w:rPr>
          <w:rFonts w:ascii="Times New Roman" w:eastAsiaTheme="minorEastAsia" w:hAnsi="Times New Roman" w:cs="Times New Roman"/>
          <w:bCs/>
          <w:sz w:val="24"/>
          <w:szCs w:val="24"/>
          <w:lang w:val="fr-FR" w:eastAsia="fr-FR"/>
        </w:rPr>
      </w:pPr>
      <w:proofErr w:type="gramStart"/>
      <w:r>
        <w:rPr>
          <w:rFonts w:ascii="Times New Roman" w:eastAsia="Times New Roman" w:hAnsi="Times New Roman" w:cs="Times New Roman"/>
          <w:sz w:val="24"/>
          <w:szCs w:val="24"/>
          <w:lang w:val="fr-FR" w:eastAsia="zh-CN"/>
        </w:rPr>
        <w:t>les</w:t>
      </w:r>
      <w:proofErr w:type="gramEnd"/>
      <w:r>
        <w:rPr>
          <w:rFonts w:ascii="Times New Roman" w:eastAsia="Times New Roman" w:hAnsi="Times New Roman" w:cs="Times New Roman"/>
          <w:sz w:val="24"/>
          <w:szCs w:val="24"/>
          <w:lang w:val="fr-FR" w:eastAsia="zh-CN"/>
        </w:rPr>
        <w:t xml:space="preserve"> </w:t>
      </w:r>
      <w:r w:rsidR="00FB75F5" w:rsidRPr="00BF0C07">
        <w:rPr>
          <w:rFonts w:ascii="Times New Roman" w:eastAsia="Times New Roman" w:hAnsi="Times New Roman" w:cs="Times New Roman"/>
          <w:sz w:val="24"/>
          <w:szCs w:val="24"/>
          <w:lang w:val="fr-FR" w:eastAsia="zh-CN"/>
        </w:rPr>
        <w:t>transferts de fournitures scolaires et de frais de scolarité aux élèves orphelins et ceux issus des familles déshéritées par l’Agence de solidarité nationale à travers les 39 préfectures et 5 arrondissements de Lomé au profit de 6</w:t>
      </w:r>
      <w:r>
        <w:rPr>
          <w:rFonts w:ascii="Times New Roman" w:eastAsia="Times New Roman" w:hAnsi="Times New Roman" w:cs="Times New Roman"/>
          <w:sz w:val="24"/>
          <w:szCs w:val="24"/>
          <w:lang w:val="fr-FR" w:eastAsia="zh-CN"/>
        </w:rPr>
        <w:t xml:space="preserve"> </w:t>
      </w:r>
      <w:r w:rsidR="00FB75F5" w:rsidRPr="00BF0C07">
        <w:rPr>
          <w:rFonts w:ascii="Times New Roman" w:eastAsia="Times New Roman" w:hAnsi="Times New Roman" w:cs="Times New Roman"/>
          <w:sz w:val="24"/>
          <w:szCs w:val="24"/>
          <w:lang w:val="fr-FR" w:eastAsia="zh-CN"/>
        </w:rPr>
        <w:t>000 élèves dont 3</w:t>
      </w:r>
      <w:r>
        <w:rPr>
          <w:rFonts w:ascii="Times New Roman" w:eastAsia="Times New Roman" w:hAnsi="Times New Roman" w:cs="Times New Roman"/>
          <w:sz w:val="24"/>
          <w:szCs w:val="24"/>
          <w:lang w:val="fr-FR" w:eastAsia="zh-CN"/>
        </w:rPr>
        <w:t xml:space="preserve"> </w:t>
      </w:r>
      <w:r w:rsidR="00FB75F5" w:rsidRPr="00BF0C07">
        <w:rPr>
          <w:rFonts w:ascii="Times New Roman" w:eastAsia="Times New Roman" w:hAnsi="Times New Roman" w:cs="Times New Roman"/>
          <w:sz w:val="24"/>
          <w:szCs w:val="24"/>
          <w:lang w:val="fr-FR" w:eastAsia="zh-CN"/>
        </w:rPr>
        <w:t xml:space="preserve">000 filles ;  </w:t>
      </w:r>
    </w:p>
    <w:p w14:paraId="14D16D5A" w14:textId="08D64EC8" w:rsidR="00FB75F5" w:rsidRPr="00A87211" w:rsidRDefault="00F0140F" w:rsidP="00A87211">
      <w:pPr>
        <w:spacing w:after="200" w:line="276" w:lineRule="auto"/>
        <w:contextualSpacing/>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bCs/>
          <w:sz w:val="24"/>
          <w:szCs w:val="24"/>
          <w:lang w:val="fr-FR" w:eastAsia="fr-FR"/>
        </w:rPr>
        <w:t xml:space="preserve">227. </w:t>
      </w:r>
      <w:r w:rsidR="00FB75F5" w:rsidRPr="00A87211">
        <w:rPr>
          <w:rFonts w:ascii="Times New Roman" w:eastAsiaTheme="minorEastAsia" w:hAnsi="Times New Roman" w:cs="Times New Roman"/>
          <w:bCs/>
          <w:sz w:val="24"/>
          <w:szCs w:val="24"/>
          <w:lang w:val="fr-FR" w:eastAsia="fr-FR"/>
        </w:rPr>
        <w:t xml:space="preserve">Il faut noter également que depuis 2016, l’Etat togolais grâce au projet PERI 2, met gratuitement à la disposition des écoles pour les élèves de CP1, CP2, et CE1 du public comme du privé, des manuels scolaires de calcul, </w:t>
      </w:r>
      <w:r w:rsidR="00292502" w:rsidRPr="0010613E">
        <w:rPr>
          <w:rFonts w:ascii="Times New Roman" w:eastAsiaTheme="minorEastAsia" w:hAnsi="Times New Roman" w:cs="Times New Roman"/>
          <w:bCs/>
          <w:sz w:val="24"/>
          <w:szCs w:val="24"/>
          <w:lang w:val="fr-FR" w:eastAsia="fr-FR"/>
        </w:rPr>
        <w:t>de</w:t>
      </w:r>
      <w:r w:rsidR="00617181" w:rsidRPr="0010613E">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lecture</w:t>
      </w:r>
      <w:r w:rsidR="0010613E">
        <w:rPr>
          <w:rFonts w:ascii="Times New Roman" w:eastAsiaTheme="minorEastAsia" w:hAnsi="Times New Roman" w:cs="Times New Roman"/>
          <w:bCs/>
          <w:strike/>
          <w:color w:val="FF0000"/>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et langage</w:t>
      </w:r>
      <w:r w:rsidR="00FB75F5" w:rsidRPr="00A87211">
        <w:rPr>
          <w:rFonts w:ascii="Times New Roman" w:eastAsiaTheme="minorEastAsia" w:hAnsi="Times New Roman" w:cs="Times New Roman"/>
          <w:sz w:val="24"/>
          <w:szCs w:val="24"/>
          <w:lang w:val="fr-FR" w:eastAsia="fr-FR"/>
        </w:rPr>
        <w:t xml:space="preserve">. </w:t>
      </w:r>
    </w:p>
    <w:p w14:paraId="415CC56D" w14:textId="77777777" w:rsidR="00FB75F5" w:rsidRPr="00A87211" w:rsidRDefault="00FB75F5" w:rsidP="00A87211">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Pour une utilisation efficace de ces manuels, le gouvernement a pris un certain nombre de mesures :</w:t>
      </w:r>
    </w:p>
    <w:p w14:paraId="1F0EB520" w14:textId="444A0004" w:rsidR="00FB75F5" w:rsidRPr="00A87211" w:rsidRDefault="00FB75F5" w:rsidP="00A87211">
      <w:pPr>
        <w:numPr>
          <w:ilvl w:val="0"/>
          <w:numId w:val="48"/>
        </w:numPr>
        <w:tabs>
          <w:tab w:val="left" w:pos="7350"/>
        </w:tabs>
        <w:spacing w:after="200" w:line="276" w:lineRule="auto"/>
        <w:jc w:val="both"/>
        <w:rPr>
          <w:rFonts w:ascii="Times New Roman" w:eastAsia="Times New Roman" w:hAnsi="Times New Roman" w:cs="Times New Roman"/>
          <w:b/>
          <w:sz w:val="24"/>
          <w:szCs w:val="24"/>
          <w:lang w:val="fr-FR" w:eastAsia="fr-FR"/>
        </w:rPr>
      </w:pPr>
      <w:proofErr w:type="gramStart"/>
      <w:r w:rsidRPr="00A87211">
        <w:rPr>
          <w:rFonts w:ascii="Times New Roman" w:eastAsia="Times New Roman" w:hAnsi="Times New Roman" w:cs="Times New Roman"/>
          <w:sz w:val="24"/>
          <w:szCs w:val="24"/>
          <w:lang w:val="fr-FR" w:eastAsia="fr-FR"/>
        </w:rPr>
        <w:t>recrutement</w:t>
      </w:r>
      <w:proofErr w:type="gramEnd"/>
      <w:r w:rsidRPr="00A87211">
        <w:rPr>
          <w:rFonts w:ascii="Times New Roman" w:eastAsia="Times New Roman" w:hAnsi="Times New Roman" w:cs="Times New Roman"/>
          <w:sz w:val="24"/>
          <w:szCs w:val="24"/>
          <w:lang w:val="fr-FR" w:eastAsia="fr-FR"/>
        </w:rPr>
        <w:t xml:space="preserve"> de 8</w:t>
      </w:r>
      <w:r w:rsidR="00617181">
        <w:rPr>
          <w:rFonts w:ascii="Times New Roman" w:eastAsia="Times New Roman" w:hAnsi="Times New Roman" w:cs="Times New Roman"/>
          <w:sz w:val="24"/>
          <w:szCs w:val="24"/>
          <w:lang w:val="fr-FR" w:eastAsia="fr-FR"/>
        </w:rPr>
        <w:t xml:space="preserve"> </w:t>
      </w:r>
      <w:r w:rsidRPr="00A87211">
        <w:rPr>
          <w:rFonts w:ascii="Times New Roman" w:eastAsia="Times New Roman" w:hAnsi="Times New Roman" w:cs="Times New Roman"/>
          <w:sz w:val="24"/>
          <w:szCs w:val="24"/>
          <w:lang w:val="fr-FR" w:eastAsia="fr-FR"/>
        </w:rPr>
        <w:t xml:space="preserve">121 enseignants dans les enseignements primaire, secondaire et technique de 2016 à 2021 ; </w:t>
      </w:r>
    </w:p>
    <w:p w14:paraId="7760DF03" w14:textId="1FF8B237" w:rsidR="00871EDD" w:rsidRPr="00A87211" w:rsidRDefault="00871EDD" w:rsidP="00A87211">
      <w:pPr>
        <w:numPr>
          <w:ilvl w:val="0"/>
          <w:numId w:val="48"/>
        </w:numPr>
        <w:tabs>
          <w:tab w:val="left" w:pos="7350"/>
        </w:tabs>
        <w:spacing w:after="200" w:line="276" w:lineRule="auto"/>
        <w:jc w:val="both"/>
        <w:rPr>
          <w:rFonts w:ascii="Times New Roman" w:eastAsia="Times New Roman" w:hAnsi="Times New Roman" w:cs="Times New Roman"/>
          <w:b/>
          <w:sz w:val="24"/>
          <w:szCs w:val="24"/>
          <w:lang w:val="fr-FR" w:eastAsia="fr-FR"/>
        </w:rPr>
      </w:pPr>
      <w:r w:rsidRPr="00A87211">
        <w:rPr>
          <w:rFonts w:ascii="Times New Roman" w:eastAsia="Times New Roman" w:hAnsi="Times New Roman" w:cs="Times New Roman"/>
          <w:b/>
          <w:sz w:val="24"/>
          <w:szCs w:val="24"/>
          <w:lang w:val="fr-FR" w:eastAsia="fr-FR"/>
        </w:rPr>
        <w:t>Formations :</w:t>
      </w:r>
    </w:p>
    <w:p w14:paraId="5946B6D8" w14:textId="2E7A322B" w:rsidR="00871EDD" w:rsidRPr="00A87211" w:rsidRDefault="00FB75F5" w:rsidP="00A87211">
      <w:pPr>
        <w:pStyle w:val="Paragraphedeliste"/>
        <w:numPr>
          <w:ilvl w:val="0"/>
          <w:numId w:val="53"/>
        </w:numPr>
        <w:spacing w:after="0" w:line="240" w:lineRule="atLeast"/>
        <w:contextualSpacing/>
        <w:jc w:val="both"/>
        <w:rPr>
          <w:rFonts w:ascii="Times New Roman" w:eastAsiaTheme="minorEastAsia" w:hAnsi="Times New Roman"/>
          <w:bCs/>
          <w:sz w:val="24"/>
          <w:szCs w:val="24"/>
          <w:lang w:eastAsia="fr-FR"/>
        </w:rPr>
      </w:pPr>
      <w:r w:rsidRPr="00A87211">
        <w:rPr>
          <w:rFonts w:ascii="Times New Roman" w:eastAsiaTheme="minorEastAsia" w:hAnsi="Times New Roman"/>
          <w:bCs/>
          <w:sz w:val="24"/>
          <w:szCs w:val="24"/>
          <w:lang w:eastAsia="fr-FR"/>
        </w:rPr>
        <w:t>Préscolaire : Formation de 177 formateurs et 6</w:t>
      </w:r>
      <w:r w:rsidR="00617181">
        <w:rPr>
          <w:rFonts w:ascii="Times New Roman" w:eastAsiaTheme="minorEastAsia" w:hAnsi="Times New Roman"/>
          <w:bCs/>
          <w:sz w:val="24"/>
          <w:szCs w:val="24"/>
          <w:lang w:eastAsia="fr-FR"/>
        </w:rPr>
        <w:t xml:space="preserve"> </w:t>
      </w:r>
      <w:r w:rsidRPr="00A87211">
        <w:rPr>
          <w:rFonts w:ascii="Times New Roman" w:eastAsiaTheme="minorEastAsia" w:hAnsi="Times New Roman"/>
          <w:bCs/>
          <w:sz w:val="24"/>
          <w:szCs w:val="24"/>
          <w:lang w:eastAsia="fr-FR"/>
        </w:rPr>
        <w:t>380 éducatrices/éducateurs.</w:t>
      </w:r>
    </w:p>
    <w:p w14:paraId="43E1922A" w14:textId="20E37098" w:rsidR="00871EDD" w:rsidRPr="00A87211" w:rsidRDefault="00FB75F5" w:rsidP="00A87211">
      <w:pPr>
        <w:pStyle w:val="Paragraphedeliste"/>
        <w:numPr>
          <w:ilvl w:val="0"/>
          <w:numId w:val="53"/>
        </w:numPr>
        <w:spacing w:after="0" w:line="240" w:lineRule="atLeast"/>
        <w:contextualSpacing/>
        <w:jc w:val="both"/>
        <w:rPr>
          <w:rFonts w:ascii="Times New Roman" w:eastAsiaTheme="minorEastAsia" w:hAnsi="Times New Roman"/>
          <w:bCs/>
          <w:sz w:val="24"/>
          <w:szCs w:val="24"/>
          <w:lang w:eastAsia="fr-FR"/>
        </w:rPr>
      </w:pPr>
      <w:r w:rsidRPr="00A87211">
        <w:rPr>
          <w:rFonts w:ascii="Times New Roman" w:eastAsiaTheme="minorEastAsia" w:hAnsi="Times New Roman"/>
          <w:bCs/>
          <w:sz w:val="24"/>
          <w:szCs w:val="24"/>
          <w:lang w:eastAsia="fr-FR"/>
        </w:rPr>
        <w:t>CP1 : 14</w:t>
      </w:r>
      <w:r w:rsidR="00617181">
        <w:rPr>
          <w:rFonts w:ascii="Times New Roman" w:eastAsiaTheme="minorEastAsia" w:hAnsi="Times New Roman"/>
          <w:bCs/>
          <w:sz w:val="24"/>
          <w:szCs w:val="24"/>
          <w:lang w:eastAsia="fr-FR"/>
        </w:rPr>
        <w:t xml:space="preserve"> </w:t>
      </w:r>
      <w:r w:rsidRPr="00A87211">
        <w:rPr>
          <w:rFonts w:ascii="Times New Roman" w:eastAsiaTheme="minorEastAsia" w:hAnsi="Times New Roman"/>
          <w:bCs/>
          <w:sz w:val="24"/>
          <w:szCs w:val="24"/>
          <w:lang w:eastAsia="fr-FR"/>
        </w:rPr>
        <w:t>549 directeurs d’école et enseignants du CP1 formés sur les nouveaux manuels</w:t>
      </w:r>
      <w:r w:rsidR="00871EDD" w:rsidRPr="00A87211">
        <w:rPr>
          <w:rFonts w:ascii="Times New Roman" w:eastAsiaTheme="minorEastAsia" w:hAnsi="Times New Roman"/>
          <w:bCs/>
          <w:sz w:val="24"/>
          <w:szCs w:val="24"/>
          <w:lang w:eastAsia="fr-FR"/>
        </w:rPr>
        <w:t> ;</w:t>
      </w:r>
    </w:p>
    <w:p w14:paraId="375D1D38" w14:textId="506329F2" w:rsidR="00871EDD" w:rsidRPr="00A87211" w:rsidRDefault="00FB75F5" w:rsidP="00A87211">
      <w:pPr>
        <w:pStyle w:val="Paragraphedeliste"/>
        <w:numPr>
          <w:ilvl w:val="0"/>
          <w:numId w:val="53"/>
        </w:numPr>
        <w:spacing w:after="0" w:line="240" w:lineRule="atLeast"/>
        <w:contextualSpacing/>
        <w:jc w:val="both"/>
        <w:rPr>
          <w:rFonts w:ascii="Times New Roman" w:eastAsiaTheme="minorEastAsia" w:hAnsi="Times New Roman"/>
          <w:bCs/>
          <w:sz w:val="24"/>
          <w:szCs w:val="24"/>
          <w:lang w:eastAsia="fr-FR"/>
        </w:rPr>
      </w:pPr>
      <w:r w:rsidRPr="00A87211">
        <w:rPr>
          <w:rFonts w:ascii="Times New Roman" w:eastAsiaTheme="minorEastAsia" w:hAnsi="Times New Roman"/>
          <w:bCs/>
          <w:sz w:val="24"/>
          <w:szCs w:val="24"/>
          <w:lang w:eastAsia="fr-FR"/>
        </w:rPr>
        <w:t>CP2 : 15</w:t>
      </w:r>
      <w:r w:rsidR="00617181">
        <w:rPr>
          <w:rFonts w:ascii="Times New Roman" w:eastAsiaTheme="minorEastAsia" w:hAnsi="Times New Roman"/>
          <w:bCs/>
          <w:sz w:val="24"/>
          <w:szCs w:val="24"/>
          <w:lang w:eastAsia="fr-FR"/>
        </w:rPr>
        <w:t xml:space="preserve"> </w:t>
      </w:r>
      <w:r w:rsidRPr="00A87211">
        <w:rPr>
          <w:rFonts w:ascii="Times New Roman" w:eastAsiaTheme="minorEastAsia" w:hAnsi="Times New Roman"/>
          <w:bCs/>
          <w:sz w:val="24"/>
          <w:szCs w:val="24"/>
          <w:lang w:eastAsia="fr-FR"/>
        </w:rPr>
        <w:t>349 directeurs d’école et enseignants de CP2 formés sur les nouveaux manuels</w:t>
      </w:r>
      <w:r w:rsidR="00871EDD" w:rsidRPr="00A87211">
        <w:rPr>
          <w:rFonts w:ascii="Times New Roman" w:eastAsiaTheme="minorEastAsia" w:hAnsi="Times New Roman"/>
          <w:bCs/>
          <w:sz w:val="24"/>
          <w:szCs w:val="24"/>
          <w:lang w:eastAsia="fr-FR"/>
        </w:rPr>
        <w:t> ;</w:t>
      </w:r>
    </w:p>
    <w:p w14:paraId="7204415C" w14:textId="074D01A2" w:rsidR="00871EDD" w:rsidRPr="00A87211" w:rsidRDefault="00FB75F5" w:rsidP="00A87211">
      <w:pPr>
        <w:pStyle w:val="Paragraphedeliste"/>
        <w:numPr>
          <w:ilvl w:val="0"/>
          <w:numId w:val="53"/>
        </w:numPr>
        <w:spacing w:after="0" w:line="240" w:lineRule="atLeast"/>
        <w:contextualSpacing/>
        <w:jc w:val="both"/>
        <w:rPr>
          <w:rFonts w:ascii="Times New Roman" w:eastAsiaTheme="minorEastAsia" w:hAnsi="Times New Roman"/>
          <w:bCs/>
          <w:sz w:val="24"/>
          <w:szCs w:val="24"/>
          <w:lang w:eastAsia="fr-FR"/>
        </w:rPr>
      </w:pPr>
      <w:r w:rsidRPr="00A87211">
        <w:rPr>
          <w:rFonts w:ascii="Times New Roman" w:eastAsiaTheme="minorEastAsia" w:hAnsi="Times New Roman"/>
          <w:bCs/>
          <w:sz w:val="24"/>
          <w:szCs w:val="24"/>
          <w:lang w:eastAsia="fr-FR"/>
        </w:rPr>
        <w:t>CE1 : 15</w:t>
      </w:r>
      <w:r w:rsidR="00617181">
        <w:rPr>
          <w:rFonts w:ascii="Times New Roman" w:eastAsiaTheme="minorEastAsia" w:hAnsi="Times New Roman"/>
          <w:bCs/>
          <w:sz w:val="24"/>
          <w:szCs w:val="24"/>
          <w:lang w:eastAsia="fr-FR"/>
        </w:rPr>
        <w:t xml:space="preserve"> </w:t>
      </w:r>
      <w:r w:rsidRPr="00A87211">
        <w:rPr>
          <w:rFonts w:ascii="Times New Roman" w:eastAsiaTheme="minorEastAsia" w:hAnsi="Times New Roman"/>
          <w:bCs/>
          <w:sz w:val="24"/>
          <w:szCs w:val="24"/>
          <w:lang w:eastAsia="fr-FR"/>
        </w:rPr>
        <w:t>573 directeurs d’école et enseignants de CE1 formés sur les nouveaux manuels</w:t>
      </w:r>
      <w:r w:rsidR="00871EDD" w:rsidRPr="00A87211">
        <w:rPr>
          <w:rFonts w:ascii="Times New Roman" w:eastAsiaTheme="minorEastAsia" w:hAnsi="Times New Roman"/>
          <w:bCs/>
          <w:sz w:val="24"/>
          <w:szCs w:val="24"/>
          <w:lang w:eastAsia="fr-FR"/>
        </w:rPr>
        <w:t> ;</w:t>
      </w:r>
    </w:p>
    <w:p w14:paraId="52858798" w14:textId="4E017907" w:rsidR="00871EDD" w:rsidRPr="00A87211" w:rsidRDefault="00FB75F5" w:rsidP="00A87211">
      <w:pPr>
        <w:pStyle w:val="Paragraphedeliste"/>
        <w:numPr>
          <w:ilvl w:val="0"/>
          <w:numId w:val="53"/>
        </w:numPr>
        <w:spacing w:after="0" w:line="240" w:lineRule="atLeast"/>
        <w:contextualSpacing/>
        <w:jc w:val="both"/>
        <w:rPr>
          <w:rFonts w:ascii="Times New Roman" w:eastAsiaTheme="minorEastAsia" w:hAnsi="Times New Roman"/>
          <w:bCs/>
          <w:sz w:val="24"/>
          <w:szCs w:val="24"/>
          <w:lang w:eastAsia="fr-FR"/>
        </w:rPr>
      </w:pPr>
      <w:r w:rsidRPr="00A87211">
        <w:rPr>
          <w:rFonts w:ascii="Times New Roman" w:eastAsiaTheme="minorEastAsia" w:hAnsi="Times New Roman"/>
          <w:bCs/>
          <w:sz w:val="24"/>
          <w:szCs w:val="24"/>
          <w:lang w:eastAsia="fr-FR"/>
        </w:rPr>
        <w:t xml:space="preserve">ENI : 139 professeurs </w:t>
      </w:r>
      <w:r w:rsidR="000D4584" w:rsidRPr="00A87211">
        <w:rPr>
          <w:rFonts w:ascii="Times New Roman" w:eastAsiaTheme="minorEastAsia" w:hAnsi="Times New Roman"/>
          <w:bCs/>
          <w:sz w:val="24"/>
          <w:szCs w:val="24"/>
          <w:lang w:eastAsia="fr-FR"/>
        </w:rPr>
        <w:t>d’écoles normales d’instituteurs (PENI)</w:t>
      </w:r>
      <w:r w:rsidR="000853B2">
        <w:rPr>
          <w:rFonts w:ascii="Times New Roman" w:eastAsiaTheme="minorEastAsia" w:hAnsi="Times New Roman"/>
          <w:bCs/>
          <w:sz w:val="24"/>
          <w:szCs w:val="24"/>
          <w:lang w:eastAsia="fr-FR"/>
        </w:rPr>
        <w:t xml:space="preserve"> </w:t>
      </w:r>
      <w:r w:rsidR="000853B2" w:rsidRPr="0010613E">
        <w:rPr>
          <w:rFonts w:ascii="Times New Roman" w:eastAsiaTheme="minorEastAsia" w:hAnsi="Times New Roman"/>
          <w:bCs/>
          <w:sz w:val="24"/>
          <w:szCs w:val="24"/>
          <w:lang w:eastAsia="fr-FR"/>
        </w:rPr>
        <w:t>f</w:t>
      </w:r>
      <w:r w:rsidR="001A5EE2" w:rsidRPr="0010613E">
        <w:rPr>
          <w:rFonts w:ascii="Times New Roman" w:eastAsiaTheme="minorEastAsia" w:hAnsi="Times New Roman"/>
          <w:bCs/>
          <w:sz w:val="24"/>
          <w:szCs w:val="24"/>
          <w:lang w:eastAsia="fr-FR"/>
        </w:rPr>
        <w:t xml:space="preserve">ormés </w:t>
      </w:r>
      <w:r w:rsidRPr="00A87211">
        <w:rPr>
          <w:rFonts w:ascii="Times New Roman" w:eastAsiaTheme="minorEastAsia" w:hAnsi="Times New Roman"/>
          <w:bCs/>
          <w:sz w:val="24"/>
          <w:szCs w:val="24"/>
          <w:lang w:eastAsia="fr-FR"/>
        </w:rPr>
        <w:t>à l’usage des nouveaux curricula et manuels du CP1 et du CP2</w:t>
      </w:r>
      <w:r w:rsidR="00871EDD" w:rsidRPr="00A87211">
        <w:rPr>
          <w:rFonts w:ascii="Times New Roman" w:eastAsiaTheme="minorEastAsia" w:hAnsi="Times New Roman"/>
          <w:bCs/>
          <w:sz w:val="24"/>
          <w:szCs w:val="24"/>
          <w:lang w:eastAsia="fr-FR"/>
        </w:rPr>
        <w:t> ;</w:t>
      </w:r>
    </w:p>
    <w:p w14:paraId="594C035B" w14:textId="00FC0251" w:rsidR="00FB75F5" w:rsidRPr="00A87211" w:rsidRDefault="00FB75F5" w:rsidP="00A87211">
      <w:pPr>
        <w:pStyle w:val="Paragraphedeliste"/>
        <w:numPr>
          <w:ilvl w:val="0"/>
          <w:numId w:val="53"/>
        </w:numPr>
        <w:spacing w:after="0" w:line="240" w:lineRule="atLeast"/>
        <w:contextualSpacing/>
        <w:jc w:val="both"/>
        <w:rPr>
          <w:rFonts w:ascii="Times New Roman" w:eastAsiaTheme="minorEastAsia" w:hAnsi="Times New Roman"/>
          <w:bCs/>
          <w:sz w:val="24"/>
          <w:szCs w:val="24"/>
          <w:lang w:eastAsia="fr-FR"/>
        </w:rPr>
      </w:pPr>
      <w:r w:rsidRPr="00A87211">
        <w:rPr>
          <w:rFonts w:ascii="Times New Roman" w:eastAsiaTheme="minorEastAsia" w:hAnsi="Times New Roman"/>
          <w:bCs/>
          <w:sz w:val="24"/>
          <w:szCs w:val="24"/>
          <w:lang w:eastAsia="fr-FR"/>
        </w:rPr>
        <w:t>Renforcement des capacités des professeurs d'ENI en pédagogie active et dans les nouveaux Contenus</w:t>
      </w:r>
      <w:r w:rsidR="00827002" w:rsidRPr="00A87211">
        <w:rPr>
          <w:rFonts w:ascii="Times New Roman" w:eastAsiaTheme="minorEastAsia" w:hAnsi="Times New Roman"/>
          <w:bCs/>
          <w:sz w:val="24"/>
          <w:szCs w:val="24"/>
          <w:lang w:eastAsia="fr-FR"/>
        </w:rPr>
        <w:t>.</w:t>
      </w:r>
    </w:p>
    <w:p w14:paraId="5D4EF6D5" w14:textId="77777777" w:rsidR="00FB75F5" w:rsidRPr="00A87211" w:rsidRDefault="00FB75F5" w:rsidP="00A71AF7">
      <w:pPr>
        <w:suppressAutoHyphens/>
        <w:spacing w:after="0" w:line="240" w:lineRule="atLeast"/>
        <w:contextualSpacing/>
        <w:jc w:val="both"/>
        <w:rPr>
          <w:rFonts w:ascii="Times New Roman" w:eastAsiaTheme="minorEastAsia" w:hAnsi="Times New Roman" w:cs="Times New Roman"/>
          <w:sz w:val="24"/>
          <w:szCs w:val="24"/>
          <w:lang w:val="fr-FR" w:eastAsia="fr-FR"/>
        </w:rPr>
      </w:pPr>
    </w:p>
    <w:p w14:paraId="39602983" w14:textId="13A70339" w:rsidR="00FB75F5" w:rsidRPr="00A87211" w:rsidRDefault="00F0140F"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228. </w:t>
      </w:r>
      <w:r w:rsidR="00FB75F5" w:rsidRPr="00A87211">
        <w:rPr>
          <w:rFonts w:ascii="Times New Roman" w:eastAsiaTheme="minorEastAsia" w:hAnsi="Times New Roman" w:cs="Times New Roman"/>
          <w:sz w:val="24"/>
          <w:szCs w:val="24"/>
          <w:lang w:val="fr-FR" w:eastAsia="fr-FR"/>
        </w:rPr>
        <w:t xml:space="preserve">Concernant la promotion de l’éducation des filles dans les 4 préfectures sélectionnées (Anié, </w:t>
      </w:r>
      <w:proofErr w:type="spellStart"/>
      <w:r w:rsidR="00FB75F5" w:rsidRPr="00A87211">
        <w:rPr>
          <w:rFonts w:ascii="Times New Roman" w:eastAsiaTheme="minorEastAsia" w:hAnsi="Times New Roman" w:cs="Times New Roman"/>
          <w:sz w:val="24"/>
          <w:szCs w:val="24"/>
          <w:lang w:val="fr-FR" w:eastAsia="fr-FR"/>
        </w:rPr>
        <w:t>Kpélé</w:t>
      </w:r>
      <w:proofErr w:type="spellEnd"/>
      <w:r w:rsidR="00FB75F5" w:rsidRPr="00A87211">
        <w:rPr>
          <w:rFonts w:ascii="Times New Roman" w:eastAsiaTheme="minorEastAsia" w:hAnsi="Times New Roman" w:cs="Times New Roman"/>
          <w:sz w:val="24"/>
          <w:szCs w:val="24"/>
          <w:lang w:val="fr-FR" w:eastAsia="fr-FR"/>
        </w:rPr>
        <w:t xml:space="preserve">, </w:t>
      </w:r>
      <w:proofErr w:type="spellStart"/>
      <w:r w:rsidR="00FB75F5" w:rsidRPr="00A87211">
        <w:rPr>
          <w:rFonts w:ascii="Times New Roman" w:eastAsiaTheme="minorEastAsia" w:hAnsi="Times New Roman" w:cs="Times New Roman"/>
          <w:sz w:val="24"/>
          <w:szCs w:val="24"/>
          <w:lang w:val="fr-FR" w:eastAsia="fr-FR"/>
        </w:rPr>
        <w:t>Dankpen</w:t>
      </w:r>
      <w:proofErr w:type="spellEnd"/>
      <w:r w:rsidR="00FB75F5" w:rsidRPr="00A87211">
        <w:rPr>
          <w:rFonts w:ascii="Times New Roman" w:eastAsiaTheme="minorEastAsia" w:hAnsi="Times New Roman" w:cs="Times New Roman"/>
          <w:sz w:val="24"/>
          <w:szCs w:val="24"/>
          <w:lang w:val="fr-FR" w:eastAsia="fr-FR"/>
        </w:rPr>
        <w:t xml:space="preserve"> et </w:t>
      </w:r>
      <w:proofErr w:type="spellStart"/>
      <w:r w:rsidR="00FB75F5" w:rsidRPr="00A87211">
        <w:rPr>
          <w:rFonts w:ascii="Times New Roman" w:eastAsiaTheme="minorEastAsia" w:hAnsi="Times New Roman" w:cs="Times New Roman"/>
          <w:sz w:val="24"/>
          <w:szCs w:val="24"/>
          <w:lang w:val="fr-FR" w:eastAsia="fr-FR"/>
        </w:rPr>
        <w:t>Kpendjal</w:t>
      </w:r>
      <w:proofErr w:type="spellEnd"/>
      <w:r w:rsidR="00FB75F5" w:rsidRPr="00A87211">
        <w:rPr>
          <w:rFonts w:ascii="Times New Roman" w:eastAsiaTheme="minorEastAsia" w:hAnsi="Times New Roman" w:cs="Times New Roman"/>
          <w:sz w:val="24"/>
          <w:szCs w:val="24"/>
          <w:lang w:val="fr-FR" w:eastAsia="fr-FR"/>
        </w:rPr>
        <w:t>) où le taux d’achèvement du primaire des filles est en dessous de 40 %, le gouvernement a décidé la confection et la distribution des uniformes : 179 007 filles ont bénéficié des uniformes scolaires. Des kits sanitaires</w:t>
      </w:r>
      <w:r w:rsidR="00ED3D6C">
        <w:rPr>
          <w:rFonts w:ascii="Times New Roman" w:eastAsiaTheme="minorEastAsia" w:hAnsi="Times New Roman" w:cs="Times New Roman"/>
          <w:sz w:val="24"/>
          <w:szCs w:val="24"/>
          <w:lang w:val="fr-FR" w:eastAsia="fr-FR"/>
        </w:rPr>
        <w:t xml:space="preserve"> </w:t>
      </w:r>
      <w:r w:rsidR="00144CD6" w:rsidRPr="0010613E">
        <w:rPr>
          <w:rFonts w:ascii="Times New Roman" w:eastAsiaTheme="minorEastAsia" w:hAnsi="Times New Roman" w:cs="Times New Roman"/>
          <w:sz w:val="24"/>
          <w:szCs w:val="24"/>
          <w:lang w:val="fr-FR" w:eastAsia="fr-FR"/>
        </w:rPr>
        <w:t>ont</w:t>
      </w:r>
      <w:r w:rsidR="00ED3D6C" w:rsidRPr="0010613E">
        <w:rPr>
          <w:rFonts w:ascii="Times New Roman" w:eastAsiaTheme="minorEastAsia" w:hAnsi="Times New Roman" w:cs="Times New Roman"/>
          <w:sz w:val="24"/>
          <w:szCs w:val="24"/>
          <w:lang w:val="fr-FR" w:eastAsia="fr-FR"/>
        </w:rPr>
        <w:t xml:space="preserve"> également été distribué</w:t>
      </w:r>
      <w:r w:rsidR="00FB75F5" w:rsidRPr="0010613E">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 xml:space="preserve">pour l’hygiène menstruelle de </w:t>
      </w:r>
      <w:r w:rsidR="00FB75F5" w:rsidRPr="00A87211">
        <w:rPr>
          <w:rFonts w:ascii="Times New Roman" w:eastAsiaTheme="minorEastAsia" w:hAnsi="Times New Roman" w:cs="Times New Roman"/>
          <w:sz w:val="24"/>
          <w:szCs w:val="24"/>
          <w:lang w:val="fr-FR" w:eastAsia="fr-FR"/>
        </w:rPr>
        <w:lastRenderedPageBreak/>
        <w:t xml:space="preserve">toutes les filles </w:t>
      </w:r>
      <w:r w:rsidR="006637BE" w:rsidRPr="00A87211">
        <w:rPr>
          <w:rFonts w:ascii="Times New Roman" w:eastAsiaTheme="minorEastAsia" w:hAnsi="Times New Roman" w:cs="Times New Roman"/>
          <w:sz w:val="24"/>
          <w:szCs w:val="24"/>
          <w:lang w:val="fr-FR" w:eastAsia="fr-FR"/>
        </w:rPr>
        <w:t>au</w:t>
      </w:r>
      <w:r w:rsidR="00FB75F5" w:rsidRPr="00A87211">
        <w:rPr>
          <w:rFonts w:ascii="Times New Roman" w:eastAsiaTheme="minorEastAsia" w:hAnsi="Times New Roman" w:cs="Times New Roman"/>
          <w:sz w:val="24"/>
          <w:szCs w:val="24"/>
          <w:lang w:val="fr-FR" w:eastAsia="fr-FR"/>
        </w:rPr>
        <w:t xml:space="preserve"> CM1 et CM2. Ces kits encourageront l’assiduité et la permanence des filles à l’école, réduisant le coût de l’éducation pour les familles.</w:t>
      </w:r>
    </w:p>
    <w:p w14:paraId="39256227" w14:textId="1FA7014A" w:rsidR="00FB75F5" w:rsidRPr="00A87211" w:rsidRDefault="00F0140F" w:rsidP="00A87211">
      <w:pPr>
        <w:spacing w:after="200"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229. </w:t>
      </w:r>
      <w:r w:rsidR="00FB75F5" w:rsidRPr="00A87211">
        <w:rPr>
          <w:rFonts w:ascii="Times New Roman" w:eastAsiaTheme="minorEastAsia" w:hAnsi="Times New Roman" w:cs="Times New Roman"/>
          <w:bCs/>
          <w:sz w:val="24"/>
          <w:szCs w:val="24"/>
          <w:lang w:val="fr-FR" w:eastAsia="fr-FR"/>
        </w:rPr>
        <w:t xml:space="preserve">Dans le cadre de l’exécution des activités du PERI2, plusieurs émissions radiophoniques, couvertures médiatiques et diffusion de messages par 15 radios locales partenaires ont été réalisées sur différentes thématiques dont celle de la scolarisation de la jeune fille et 39 panneaux publicitaires dans les 26 principales villes ont été affichés. 49 </w:t>
      </w:r>
      <w:r w:rsidR="00FB75F5" w:rsidRPr="00A87211">
        <w:rPr>
          <w:rFonts w:ascii="Times New Roman" w:eastAsiaTheme="minorEastAsia" w:hAnsi="Times New Roman" w:cs="Times New Roman"/>
          <w:color w:val="0D0D0D" w:themeColor="text1" w:themeTint="F2"/>
          <w:sz w:val="24"/>
          <w:szCs w:val="24"/>
          <w:lang w:val="fr-FR" w:eastAsia="fr-FR"/>
        </w:rPr>
        <w:t xml:space="preserve">agents porteurs de dynamiques communautaires (APDC) </w:t>
      </w:r>
      <w:r w:rsidR="00FB75F5" w:rsidRPr="00A87211">
        <w:rPr>
          <w:rFonts w:ascii="Times New Roman" w:eastAsiaTheme="minorEastAsia" w:hAnsi="Times New Roman" w:cs="Times New Roman"/>
          <w:bCs/>
          <w:sz w:val="24"/>
          <w:szCs w:val="24"/>
          <w:lang w:val="fr-FR" w:eastAsia="fr-FR"/>
        </w:rPr>
        <w:t>sensibilisateurs ont été formés sur la scolarisation de la jeune fille et 8 images clés, des guides illustrés et Kakémonos ont été imprimées. 4</w:t>
      </w:r>
      <w:r w:rsidR="000F3CF4">
        <w:rPr>
          <w:rFonts w:ascii="Times New Roman" w:eastAsiaTheme="minorEastAsia" w:hAnsi="Times New Roman" w:cs="Times New Roman"/>
          <w:bCs/>
          <w:sz w:val="24"/>
          <w:szCs w:val="24"/>
          <w:lang w:val="fr-FR" w:eastAsia="fr-FR"/>
        </w:rPr>
        <w:t xml:space="preserve"> </w:t>
      </w:r>
      <w:r w:rsidR="00FB75F5" w:rsidRPr="00A87211">
        <w:rPr>
          <w:rFonts w:ascii="Times New Roman" w:eastAsiaTheme="minorEastAsia" w:hAnsi="Times New Roman" w:cs="Times New Roman"/>
          <w:bCs/>
          <w:sz w:val="24"/>
          <w:szCs w:val="24"/>
          <w:lang w:val="fr-FR" w:eastAsia="fr-FR"/>
        </w:rPr>
        <w:t>160 campagnes de communication et de sensibilisation pour la promotion de la scolarisation de la jeune fille ont été organisées. Au total 155 576 personnes ont été touchées pour l'année 2017-2018 et 163 355 pour l'année 2018-2019</w:t>
      </w:r>
      <w:r w:rsidR="006637BE" w:rsidRPr="00A87211">
        <w:rPr>
          <w:rFonts w:ascii="Times New Roman" w:eastAsiaTheme="minorEastAsia" w:hAnsi="Times New Roman" w:cs="Times New Roman"/>
          <w:bCs/>
          <w:sz w:val="24"/>
          <w:szCs w:val="24"/>
          <w:lang w:val="fr-FR" w:eastAsia="fr-FR"/>
        </w:rPr>
        <w:t>.</w:t>
      </w:r>
      <w:r w:rsidR="00FB75F5" w:rsidRPr="00A87211">
        <w:rPr>
          <w:rFonts w:ascii="Times New Roman" w:eastAsiaTheme="minorEastAsia" w:hAnsi="Times New Roman" w:cs="Times New Roman"/>
          <w:bCs/>
          <w:sz w:val="24"/>
          <w:szCs w:val="24"/>
          <w:lang w:val="fr-FR" w:eastAsia="fr-FR"/>
        </w:rPr>
        <w:t> </w:t>
      </w:r>
    </w:p>
    <w:p w14:paraId="29C4E0F0" w14:textId="77777777" w:rsidR="00BD13EF" w:rsidRDefault="00F0140F" w:rsidP="00BD13EF">
      <w:pPr>
        <w:spacing w:before="240" w:after="240" w:line="240"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230. </w:t>
      </w:r>
      <w:r w:rsidR="00FB75F5" w:rsidRPr="00A87211">
        <w:rPr>
          <w:rFonts w:ascii="Times New Roman" w:eastAsiaTheme="minorEastAsia" w:hAnsi="Times New Roman" w:cs="Times New Roman"/>
          <w:bCs/>
          <w:sz w:val="24"/>
          <w:szCs w:val="24"/>
          <w:lang w:val="fr-FR" w:eastAsia="fr-FR"/>
        </w:rPr>
        <w:t>Il faut noter également les mesures suivantes :</w:t>
      </w:r>
    </w:p>
    <w:p w14:paraId="103B8E11" w14:textId="77777777" w:rsidR="00422AFE" w:rsidRPr="00422AFE" w:rsidRDefault="00422AFE" w:rsidP="00422AFE">
      <w:pPr>
        <w:pStyle w:val="Paragraphedeliste"/>
        <w:numPr>
          <w:ilvl w:val="0"/>
          <w:numId w:val="41"/>
        </w:numPr>
        <w:spacing w:before="240" w:after="240" w:line="240" w:lineRule="auto"/>
        <w:jc w:val="both"/>
        <w:rPr>
          <w:rFonts w:ascii="Times New Roman" w:eastAsiaTheme="minorEastAsia" w:hAnsi="Times New Roman"/>
          <w:bCs/>
          <w:sz w:val="24"/>
          <w:szCs w:val="24"/>
          <w:lang w:eastAsia="fr-FR"/>
        </w:rPr>
      </w:pPr>
      <w:proofErr w:type="gramStart"/>
      <w:r w:rsidRPr="00422AFE">
        <w:rPr>
          <w:rFonts w:ascii="Times New Roman" w:eastAsiaTheme="minorEastAsia" w:hAnsi="Times New Roman"/>
          <w:bCs/>
          <w:sz w:val="24"/>
          <w:szCs w:val="24"/>
          <w:lang w:eastAsia="fr-FR"/>
        </w:rPr>
        <w:t>la</w:t>
      </w:r>
      <w:proofErr w:type="gramEnd"/>
      <w:r w:rsidRPr="00422AFE">
        <w:rPr>
          <w:rFonts w:ascii="Times New Roman" w:eastAsiaTheme="minorEastAsia" w:hAnsi="Times New Roman"/>
          <w:bCs/>
          <w:sz w:val="24"/>
          <w:szCs w:val="24"/>
          <w:lang w:eastAsia="fr-FR"/>
        </w:rPr>
        <w:t xml:space="preserve"> mise en œuvre depuis 2017 du projet d’excellence académique et de leadership de la fille qui a pour objectif de promouvoir l’éducation de la fille dans toutes les séries et son leadership ;</w:t>
      </w:r>
    </w:p>
    <w:p w14:paraId="31BB05B1" w14:textId="77777777" w:rsidR="00FB75F5" w:rsidRDefault="00FB75F5" w:rsidP="00A87211">
      <w:pPr>
        <w:numPr>
          <w:ilvl w:val="0"/>
          <w:numId w:val="41"/>
        </w:numPr>
        <w:spacing w:after="200" w:line="276" w:lineRule="auto"/>
        <w:contextualSpacing/>
        <w:jc w:val="both"/>
        <w:rPr>
          <w:rFonts w:ascii="Times New Roman" w:eastAsiaTheme="minorEastAsia" w:hAnsi="Times New Roman" w:cs="Times New Roman"/>
          <w:bCs/>
          <w:sz w:val="24"/>
          <w:szCs w:val="24"/>
          <w:lang w:val="fr-FR" w:eastAsia="fr-FR"/>
        </w:rPr>
      </w:pPr>
      <w:proofErr w:type="gramStart"/>
      <w:r w:rsidRPr="00A87211">
        <w:rPr>
          <w:rFonts w:ascii="Times New Roman" w:eastAsiaTheme="minorEastAsia" w:hAnsi="Times New Roman" w:cs="Times New Roman"/>
          <w:bCs/>
          <w:sz w:val="24"/>
          <w:szCs w:val="24"/>
          <w:lang w:val="fr-FR" w:eastAsia="fr-FR"/>
        </w:rPr>
        <w:t>la</w:t>
      </w:r>
      <w:proofErr w:type="gramEnd"/>
      <w:r w:rsidRPr="00A87211">
        <w:rPr>
          <w:rFonts w:ascii="Times New Roman" w:eastAsiaTheme="minorEastAsia" w:hAnsi="Times New Roman" w:cs="Times New Roman"/>
          <w:bCs/>
          <w:sz w:val="24"/>
          <w:szCs w:val="24"/>
          <w:lang w:val="fr-FR" w:eastAsia="fr-FR"/>
        </w:rPr>
        <w:t xml:space="preserve"> campagne “</w:t>
      </w:r>
      <w:proofErr w:type="spellStart"/>
      <w:r w:rsidRPr="00A87211">
        <w:rPr>
          <w:rFonts w:ascii="Times New Roman" w:eastAsiaTheme="minorEastAsia" w:hAnsi="Times New Roman" w:cs="Times New Roman"/>
          <w:bCs/>
          <w:sz w:val="24"/>
          <w:szCs w:val="24"/>
          <w:lang w:val="fr-FR" w:eastAsia="fr-FR"/>
        </w:rPr>
        <w:t>because</w:t>
      </w:r>
      <w:proofErr w:type="spellEnd"/>
      <w:r w:rsidRPr="00A87211">
        <w:rPr>
          <w:rFonts w:ascii="Times New Roman" w:eastAsiaTheme="minorEastAsia" w:hAnsi="Times New Roman" w:cs="Times New Roman"/>
          <w:bCs/>
          <w:sz w:val="24"/>
          <w:szCs w:val="24"/>
          <w:lang w:val="fr-FR" w:eastAsia="fr-FR"/>
        </w:rPr>
        <w:t xml:space="preserve"> I </w:t>
      </w:r>
      <w:proofErr w:type="spellStart"/>
      <w:r w:rsidRPr="00A87211">
        <w:rPr>
          <w:rFonts w:ascii="Times New Roman" w:eastAsiaTheme="minorEastAsia" w:hAnsi="Times New Roman" w:cs="Times New Roman"/>
          <w:bCs/>
          <w:sz w:val="24"/>
          <w:szCs w:val="24"/>
          <w:lang w:val="fr-FR" w:eastAsia="fr-FR"/>
        </w:rPr>
        <w:t>am</w:t>
      </w:r>
      <w:proofErr w:type="spellEnd"/>
      <w:r w:rsidRPr="00A87211">
        <w:rPr>
          <w:rFonts w:ascii="Times New Roman" w:eastAsiaTheme="minorEastAsia" w:hAnsi="Times New Roman" w:cs="Times New Roman"/>
          <w:bCs/>
          <w:sz w:val="24"/>
          <w:szCs w:val="24"/>
          <w:lang w:val="fr-FR" w:eastAsia="fr-FR"/>
        </w:rPr>
        <w:t xml:space="preserve"> a girl” de PLAN International TOGO pour lutter contre les violences à l’égard des filles ; </w:t>
      </w:r>
    </w:p>
    <w:p w14:paraId="604816E5" w14:textId="77777777" w:rsidR="00660334" w:rsidRPr="00A87211" w:rsidRDefault="00660334" w:rsidP="00660334">
      <w:pPr>
        <w:spacing w:after="200" w:line="276" w:lineRule="auto"/>
        <w:ind w:left="502"/>
        <w:contextualSpacing/>
        <w:jc w:val="both"/>
        <w:rPr>
          <w:rFonts w:ascii="Times New Roman" w:eastAsiaTheme="minorEastAsia" w:hAnsi="Times New Roman" w:cs="Times New Roman"/>
          <w:bCs/>
          <w:sz w:val="24"/>
          <w:szCs w:val="24"/>
          <w:lang w:val="fr-FR" w:eastAsia="fr-FR"/>
        </w:rPr>
      </w:pPr>
    </w:p>
    <w:p w14:paraId="6ED6169D" w14:textId="77777777" w:rsidR="00FB75F5" w:rsidRDefault="00FB75F5" w:rsidP="00A87211">
      <w:pPr>
        <w:numPr>
          <w:ilvl w:val="0"/>
          <w:numId w:val="41"/>
        </w:numPr>
        <w:spacing w:after="200" w:line="276" w:lineRule="auto"/>
        <w:contextualSpacing/>
        <w:jc w:val="both"/>
        <w:rPr>
          <w:rFonts w:ascii="Times New Roman" w:eastAsiaTheme="minorEastAsia" w:hAnsi="Times New Roman" w:cs="Times New Roman"/>
          <w:bCs/>
          <w:sz w:val="24"/>
          <w:szCs w:val="24"/>
          <w:lang w:val="fr-FR" w:eastAsia="fr-FR"/>
        </w:rPr>
      </w:pPr>
      <w:proofErr w:type="gramStart"/>
      <w:r w:rsidRPr="00A87211">
        <w:rPr>
          <w:rFonts w:ascii="Times New Roman" w:eastAsiaTheme="minorEastAsia" w:hAnsi="Times New Roman" w:cs="Times New Roman"/>
          <w:bCs/>
          <w:sz w:val="24"/>
          <w:szCs w:val="24"/>
          <w:lang w:val="fr-FR" w:eastAsia="fr-FR"/>
        </w:rPr>
        <w:t>la</w:t>
      </w:r>
      <w:proofErr w:type="gramEnd"/>
      <w:r w:rsidRPr="00A87211">
        <w:rPr>
          <w:rFonts w:ascii="Times New Roman" w:eastAsiaTheme="minorEastAsia" w:hAnsi="Times New Roman" w:cs="Times New Roman"/>
          <w:bCs/>
          <w:sz w:val="24"/>
          <w:szCs w:val="24"/>
          <w:lang w:val="fr-FR" w:eastAsia="fr-FR"/>
        </w:rPr>
        <w:t xml:space="preserve"> réalisation d’un documentaire intitulé « marié trop tôt » de PLAN pour sensibiliser la population sur les mariages précoces ;</w:t>
      </w:r>
    </w:p>
    <w:p w14:paraId="395DE791" w14:textId="77777777" w:rsidR="00660334" w:rsidRPr="00A87211" w:rsidRDefault="00660334" w:rsidP="00326D41">
      <w:pPr>
        <w:spacing w:after="200" w:line="276" w:lineRule="auto"/>
        <w:ind w:left="502"/>
        <w:contextualSpacing/>
        <w:jc w:val="both"/>
        <w:rPr>
          <w:rFonts w:ascii="Times New Roman" w:eastAsiaTheme="minorEastAsia" w:hAnsi="Times New Roman" w:cs="Times New Roman"/>
          <w:bCs/>
          <w:sz w:val="24"/>
          <w:szCs w:val="24"/>
          <w:lang w:val="fr-FR" w:eastAsia="fr-FR"/>
        </w:rPr>
      </w:pPr>
    </w:p>
    <w:p w14:paraId="6FAF2B55" w14:textId="77777777" w:rsidR="00505C4A" w:rsidRPr="00505C4A" w:rsidRDefault="00FB75F5" w:rsidP="00505C4A">
      <w:pPr>
        <w:numPr>
          <w:ilvl w:val="0"/>
          <w:numId w:val="41"/>
        </w:numPr>
        <w:spacing w:after="0" w:line="276" w:lineRule="auto"/>
        <w:contextualSpacing/>
        <w:jc w:val="both"/>
        <w:rPr>
          <w:rFonts w:ascii="Times New Roman" w:eastAsia="Calibri" w:hAnsi="Times New Roman" w:cs="Times New Roman"/>
          <w:i/>
          <w:iCs/>
          <w:sz w:val="24"/>
          <w:szCs w:val="24"/>
          <w:lang w:val="fr-FR"/>
        </w:rPr>
      </w:pPr>
      <w:proofErr w:type="gramStart"/>
      <w:r w:rsidRPr="00505C4A">
        <w:rPr>
          <w:rFonts w:ascii="Times New Roman" w:eastAsiaTheme="minorEastAsia" w:hAnsi="Times New Roman" w:cs="Times New Roman"/>
          <w:bCs/>
          <w:sz w:val="24"/>
          <w:szCs w:val="24"/>
          <w:lang w:val="fr-FR" w:eastAsia="fr-FR"/>
        </w:rPr>
        <w:t>l’élaboration</w:t>
      </w:r>
      <w:proofErr w:type="gramEnd"/>
      <w:r w:rsidRPr="00505C4A">
        <w:rPr>
          <w:rFonts w:ascii="Times New Roman" w:eastAsiaTheme="minorEastAsia" w:hAnsi="Times New Roman" w:cs="Times New Roman"/>
          <w:bCs/>
          <w:sz w:val="24"/>
          <w:szCs w:val="24"/>
          <w:lang w:val="fr-FR" w:eastAsia="fr-FR"/>
        </w:rPr>
        <w:t xml:space="preserve"> et la mise en œuvre du programme national de lutte contre les grossesses et </w:t>
      </w:r>
      <w:r w:rsidRPr="0010613E">
        <w:rPr>
          <w:rFonts w:ascii="Times New Roman" w:eastAsiaTheme="minorEastAsia" w:hAnsi="Times New Roman" w:cs="Times New Roman"/>
          <w:bCs/>
          <w:sz w:val="24"/>
          <w:szCs w:val="24"/>
          <w:lang w:val="fr-FR" w:eastAsia="fr-FR"/>
        </w:rPr>
        <w:t>mariage</w:t>
      </w:r>
      <w:r w:rsidR="007207E2" w:rsidRPr="0010613E">
        <w:rPr>
          <w:rFonts w:ascii="Times New Roman" w:eastAsiaTheme="minorEastAsia" w:hAnsi="Times New Roman" w:cs="Times New Roman"/>
          <w:bCs/>
          <w:sz w:val="24"/>
          <w:szCs w:val="24"/>
          <w:lang w:val="fr-FR" w:eastAsia="fr-FR"/>
        </w:rPr>
        <w:t>s</w:t>
      </w:r>
      <w:r w:rsidRPr="0010613E">
        <w:rPr>
          <w:rFonts w:ascii="Times New Roman" w:eastAsiaTheme="minorEastAsia" w:hAnsi="Times New Roman" w:cs="Times New Roman"/>
          <w:bCs/>
          <w:sz w:val="24"/>
          <w:szCs w:val="24"/>
          <w:lang w:val="fr-FR" w:eastAsia="fr-FR"/>
        </w:rPr>
        <w:t xml:space="preserve"> précoce</w:t>
      </w:r>
      <w:r w:rsidR="007207E2" w:rsidRPr="0010613E">
        <w:rPr>
          <w:rFonts w:ascii="Times New Roman" w:eastAsiaTheme="minorEastAsia" w:hAnsi="Times New Roman" w:cs="Times New Roman"/>
          <w:bCs/>
          <w:sz w:val="24"/>
          <w:szCs w:val="24"/>
          <w:lang w:val="fr-FR" w:eastAsia="fr-FR"/>
        </w:rPr>
        <w:t>s</w:t>
      </w:r>
      <w:r w:rsidRPr="0010613E">
        <w:rPr>
          <w:rFonts w:ascii="Times New Roman" w:eastAsiaTheme="minorEastAsia" w:hAnsi="Times New Roman" w:cs="Times New Roman"/>
          <w:bCs/>
          <w:sz w:val="24"/>
          <w:szCs w:val="24"/>
          <w:lang w:val="fr-FR" w:eastAsia="fr-FR"/>
        </w:rPr>
        <w:t xml:space="preserve"> </w:t>
      </w:r>
      <w:r w:rsidRPr="00505C4A">
        <w:rPr>
          <w:rFonts w:ascii="Times New Roman" w:eastAsiaTheme="minorEastAsia" w:hAnsi="Times New Roman" w:cs="Times New Roman"/>
          <w:bCs/>
          <w:sz w:val="24"/>
          <w:szCs w:val="24"/>
          <w:lang w:val="fr-FR" w:eastAsia="fr-FR"/>
        </w:rPr>
        <w:t xml:space="preserve">chez les adolescentes en milieu scolaires et extrascolaires au Togo (2015-2019) avec l’appui de l’UNFPA. </w:t>
      </w:r>
    </w:p>
    <w:p w14:paraId="2E1E4DB2" w14:textId="77777777" w:rsidR="00505C4A" w:rsidRDefault="00505C4A" w:rsidP="00505C4A">
      <w:pPr>
        <w:pStyle w:val="Paragraphedeliste"/>
        <w:spacing w:after="0"/>
        <w:rPr>
          <w:rFonts w:ascii="Times New Roman" w:eastAsia="Calibri" w:hAnsi="Times New Roman"/>
          <w:b/>
          <w:i/>
          <w:iCs/>
          <w:sz w:val="24"/>
          <w:szCs w:val="24"/>
        </w:rPr>
      </w:pPr>
    </w:p>
    <w:p w14:paraId="5EC648D8" w14:textId="06B88411" w:rsidR="00FB75F5" w:rsidRPr="00505C4A" w:rsidRDefault="00FB75F5" w:rsidP="00505C4A">
      <w:pPr>
        <w:spacing w:after="200" w:line="276" w:lineRule="auto"/>
        <w:contextualSpacing/>
        <w:jc w:val="both"/>
        <w:rPr>
          <w:rFonts w:ascii="Times New Roman" w:eastAsia="Calibri" w:hAnsi="Times New Roman" w:cs="Times New Roman"/>
          <w:i/>
          <w:iCs/>
          <w:sz w:val="24"/>
          <w:szCs w:val="24"/>
          <w:lang w:val="fr-FR"/>
        </w:rPr>
      </w:pPr>
      <w:r w:rsidRPr="00505C4A">
        <w:rPr>
          <w:rFonts w:ascii="Times New Roman" w:eastAsia="Calibri" w:hAnsi="Times New Roman" w:cs="Times New Roman"/>
          <w:b/>
          <w:i/>
          <w:iCs/>
          <w:sz w:val="24"/>
          <w:szCs w:val="24"/>
          <w:lang w:val="fr-FR"/>
        </w:rPr>
        <w:t xml:space="preserve">Tableau 1 </w:t>
      </w:r>
      <w:r w:rsidRPr="00505C4A">
        <w:rPr>
          <w:rFonts w:ascii="Times New Roman" w:eastAsia="Calibri" w:hAnsi="Times New Roman" w:cs="Times New Roman"/>
          <w:i/>
          <w:iCs/>
          <w:sz w:val="24"/>
          <w:szCs w:val="24"/>
          <w:lang w:val="fr-FR"/>
        </w:rPr>
        <w:t>: Indicateurs de performance au primaire (de 2019 à 2020)</w:t>
      </w:r>
    </w:p>
    <w:tbl>
      <w:tblPr>
        <w:tblpPr w:leftFromText="180" w:rightFromText="180" w:vertAnchor="text" w:horzAnchor="margin" w:tblpY="91"/>
        <w:tblW w:w="7496" w:type="dxa"/>
        <w:tblLook w:val="04A0" w:firstRow="1" w:lastRow="0" w:firstColumn="1" w:lastColumn="0" w:noHBand="0" w:noVBand="1"/>
      </w:tblPr>
      <w:tblGrid>
        <w:gridCol w:w="2651"/>
        <w:gridCol w:w="1260"/>
        <w:gridCol w:w="1120"/>
        <w:gridCol w:w="1259"/>
        <w:gridCol w:w="1206"/>
      </w:tblGrid>
      <w:tr w:rsidR="00FB75F5" w:rsidRPr="00A87211" w14:paraId="0BB03DF5" w14:textId="77777777" w:rsidTr="00A61D69">
        <w:trPr>
          <w:trHeight w:val="215"/>
        </w:trPr>
        <w:tc>
          <w:tcPr>
            <w:tcW w:w="2651"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14:paraId="77E56985" w14:textId="77777777" w:rsidR="00FB75F5" w:rsidRPr="00A87211" w:rsidRDefault="00FB75F5" w:rsidP="00A87211">
            <w:pPr>
              <w:jc w:val="both"/>
              <w:rPr>
                <w:rFonts w:ascii="Times New Roman" w:eastAsia="Times New Roman" w:hAnsi="Times New Roman" w:cs="Times New Roman"/>
                <w:b/>
                <w:bCs/>
                <w:color w:val="FFFFFF"/>
                <w:sz w:val="24"/>
                <w:szCs w:val="24"/>
                <w:lang w:val="fr-FR"/>
              </w:rPr>
            </w:pPr>
            <w:r w:rsidRPr="00A87211">
              <w:rPr>
                <w:rFonts w:ascii="Times New Roman" w:eastAsia="Times New Roman" w:hAnsi="Times New Roman" w:cs="Times New Roman"/>
                <w:b/>
                <w:bCs/>
                <w:color w:val="FFFFFF"/>
                <w:sz w:val="24"/>
                <w:szCs w:val="24"/>
                <w:lang w:val="fr-FR"/>
              </w:rPr>
              <w:t>Indicateurs </w:t>
            </w:r>
          </w:p>
        </w:tc>
        <w:tc>
          <w:tcPr>
            <w:tcW w:w="2380" w:type="dxa"/>
            <w:gridSpan w:val="2"/>
            <w:tcBorders>
              <w:top w:val="single" w:sz="8" w:space="0" w:color="FFFFFF"/>
              <w:left w:val="nil"/>
              <w:bottom w:val="single" w:sz="12" w:space="0" w:color="FFFFFF"/>
              <w:right w:val="single" w:sz="8" w:space="0" w:color="FFFFFF"/>
            </w:tcBorders>
            <w:shd w:val="clear" w:color="000000" w:fill="4F81BD"/>
            <w:vAlign w:val="center"/>
            <w:hideMark/>
          </w:tcPr>
          <w:p w14:paraId="370E1877" w14:textId="77777777" w:rsidR="00FB75F5" w:rsidRPr="00A87211" w:rsidRDefault="00FB75F5" w:rsidP="00A87211">
            <w:pPr>
              <w:jc w:val="both"/>
              <w:rPr>
                <w:rFonts w:ascii="Times New Roman" w:eastAsia="Times New Roman" w:hAnsi="Times New Roman" w:cs="Times New Roman"/>
                <w:b/>
                <w:bCs/>
                <w:color w:val="FFFFFF"/>
                <w:sz w:val="24"/>
                <w:szCs w:val="24"/>
                <w:lang w:val="fr-FR"/>
              </w:rPr>
            </w:pPr>
            <w:r w:rsidRPr="00A87211">
              <w:rPr>
                <w:rFonts w:ascii="Times New Roman" w:eastAsia="Times New Roman" w:hAnsi="Times New Roman" w:cs="Times New Roman"/>
                <w:b/>
                <w:bCs/>
                <w:color w:val="FFFFFF"/>
                <w:sz w:val="24"/>
                <w:szCs w:val="24"/>
                <w:lang w:val="fr-FR"/>
              </w:rPr>
              <w:t>2019</w:t>
            </w:r>
          </w:p>
        </w:tc>
        <w:tc>
          <w:tcPr>
            <w:tcW w:w="2465" w:type="dxa"/>
            <w:gridSpan w:val="2"/>
            <w:tcBorders>
              <w:top w:val="single" w:sz="8" w:space="0" w:color="FFFFFF"/>
              <w:left w:val="nil"/>
              <w:bottom w:val="single" w:sz="12" w:space="0" w:color="FFFFFF"/>
              <w:right w:val="single" w:sz="8" w:space="0" w:color="FFFFFF"/>
            </w:tcBorders>
            <w:shd w:val="clear" w:color="000000" w:fill="4F81BD"/>
            <w:vAlign w:val="center"/>
            <w:hideMark/>
          </w:tcPr>
          <w:p w14:paraId="32CD5E87" w14:textId="77777777" w:rsidR="00FB75F5" w:rsidRPr="00A87211" w:rsidRDefault="00FB75F5" w:rsidP="00A87211">
            <w:pPr>
              <w:jc w:val="both"/>
              <w:rPr>
                <w:rFonts w:ascii="Times New Roman" w:eastAsia="Times New Roman" w:hAnsi="Times New Roman" w:cs="Times New Roman"/>
                <w:b/>
                <w:bCs/>
                <w:color w:val="FFFFFF"/>
                <w:sz w:val="24"/>
                <w:szCs w:val="24"/>
                <w:lang w:val="fr-FR"/>
              </w:rPr>
            </w:pPr>
            <w:r w:rsidRPr="00A87211">
              <w:rPr>
                <w:rFonts w:ascii="Times New Roman" w:eastAsia="Times New Roman" w:hAnsi="Times New Roman" w:cs="Times New Roman"/>
                <w:b/>
                <w:bCs/>
                <w:color w:val="FFFFFF"/>
                <w:sz w:val="24"/>
                <w:szCs w:val="24"/>
                <w:lang w:val="fr-FR"/>
              </w:rPr>
              <w:t>2020</w:t>
            </w:r>
          </w:p>
        </w:tc>
      </w:tr>
      <w:tr w:rsidR="00FB75F5" w:rsidRPr="00A87211" w14:paraId="240E2B16" w14:textId="77777777" w:rsidTr="00A61D69">
        <w:trPr>
          <w:trHeight w:val="230"/>
        </w:trPr>
        <w:tc>
          <w:tcPr>
            <w:tcW w:w="2651" w:type="dxa"/>
            <w:vMerge/>
            <w:tcBorders>
              <w:top w:val="single" w:sz="8" w:space="0" w:color="FFFFFF"/>
              <w:left w:val="single" w:sz="8" w:space="0" w:color="FFFFFF"/>
              <w:bottom w:val="single" w:sz="12" w:space="0" w:color="FFFFFF"/>
              <w:right w:val="single" w:sz="8" w:space="0" w:color="FFFFFF"/>
            </w:tcBorders>
            <w:vAlign w:val="center"/>
            <w:hideMark/>
          </w:tcPr>
          <w:p w14:paraId="03459C7A" w14:textId="77777777" w:rsidR="00FB75F5" w:rsidRPr="00A87211" w:rsidRDefault="00FB75F5" w:rsidP="00A87211">
            <w:pPr>
              <w:jc w:val="both"/>
              <w:rPr>
                <w:rFonts w:ascii="Times New Roman" w:eastAsia="Times New Roman" w:hAnsi="Times New Roman" w:cs="Times New Roman"/>
                <w:b/>
                <w:bCs/>
                <w:color w:val="FFFFFF"/>
                <w:sz w:val="24"/>
                <w:szCs w:val="24"/>
                <w:lang w:val="fr-FR"/>
              </w:rPr>
            </w:pPr>
          </w:p>
        </w:tc>
        <w:tc>
          <w:tcPr>
            <w:tcW w:w="1260" w:type="dxa"/>
            <w:tcBorders>
              <w:top w:val="nil"/>
              <w:left w:val="nil"/>
              <w:bottom w:val="single" w:sz="8" w:space="0" w:color="FFFFFF"/>
              <w:right w:val="single" w:sz="8" w:space="0" w:color="FFFFFF"/>
            </w:tcBorders>
            <w:shd w:val="clear" w:color="000000" w:fill="D0D8E8"/>
            <w:vAlign w:val="center"/>
            <w:hideMark/>
          </w:tcPr>
          <w:p w14:paraId="209097D7"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Prévu</w:t>
            </w:r>
          </w:p>
        </w:tc>
        <w:tc>
          <w:tcPr>
            <w:tcW w:w="1120" w:type="dxa"/>
            <w:tcBorders>
              <w:top w:val="nil"/>
              <w:left w:val="nil"/>
              <w:bottom w:val="single" w:sz="8" w:space="0" w:color="FFFFFF"/>
              <w:right w:val="single" w:sz="8" w:space="0" w:color="FFFFFF"/>
            </w:tcBorders>
            <w:shd w:val="clear" w:color="000000" w:fill="D0D8E8"/>
            <w:vAlign w:val="center"/>
            <w:hideMark/>
          </w:tcPr>
          <w:p w14:paraId="661DCA54"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Réalisé</w:t>
            </w:r>
          </w:p>
        </w:tc>
        <w:tc>
          <w:tcPr>
            <w:tcW w:w="1259" w:type="dxa"/>
            <w:tcBorders>
              <w:top w:val="nil"/>
              <w:left w:val="nil"/>
              <w:bottom w:val="single" w:sz="8" w:space="0" w:color="FFFFFF"/>
              <w:right w:val="single" w:sz="8" w:space="0" w:color="FFFFFF"/>
            </w:tcBorders>
            <w:shd w:val="clear" w:color="000000" w:fill="D0D8E8"/>
            <w:vAlign w:val="center"/>
            <w:hideMark/>
          </w:tcPr>
          <w:p w14:paraId="1FE7E457"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Prévu</w:t>
            </w:r>
          </w:p>
        </w:tc>
        <w:tc>
          <w:tcPr>
            <w:tcW w:w="1206" w:type="dxa"/>
            <w:tcBorders>
              <w:top w:val="nil"/>
              <w:left w:val="nil"/>
              <w:bottom w:val="single" w:sz="8" w:space="0" w:color="FFFFFF"/>
              <w:right w:val="single" w:sz="8" w:space="0" w:color="FFFFFF"/>
            </w:tcBorders>
            <w:shd w:val="clear" w:color="000000" w:fill="D0D8E8"/>
            <w:vAlign w:val="center"/>
            <w:hideMark/>
          </w:tcPr>
          <w:p w14:paraId="1E2F9FB2"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Réalisé</w:t>
            </w:r>
          </w:p>
        </w:tc>
      </w:tr>
      <w:tr w:rsidR="00FB75F5" w:rsidRPr="00A87211" w14:paraId="160D4723" w14:textId="77777777" w:rsidTr="00A61D69">
        <w:trPr>
          <w:trHeight w:val="432"/>
        </w:trPr>
        <w:tc>
          <w:tcPr>
            <w:tcW w:w="2651" w:type="dxa"/>
            <w:tcBorders>
              <w:top w:val="nil"/>
              <w:left w:val="single" w:sz="8" w:space="0" w:color="FFFFFF"/>
              <w:bottom w:val="single" w:sz="8" w:space="0" w:color="FFFFFF"/>
              <w:right w:val="single" w:sz="8" w:space="0" w:color="FFFFFF"/>
            </w:tcBorders>
            <w:shd w:val="clear" w:color="000000" w:fill="4F81BD"/>
            <w:vAlign w:val="center"/>
            <w:hideMark/>
          </w:tcPr>
          <w:p w14:paraId="4E97A00A" w14:textId="77777777" w:rsidR="00FB75F5" w:rsidRPr="00A87211" w:rsidRDefault="00FB75F5" w:rsidP="00A87211">
            <w:pPr>
              <w:jc w:val="both"/>
              <w:rPr>
                <w:rFonts w:ascii="Times New Roman" w:eastAsia="Times New Roman" w:hAnsi="Times New Roman" w:cs="Times New Roman"/>
                <w:b/>
                <w:bCs/>
                <w:color w:val="FFFFFF"/>
                <w:sz w:val="24"/>
                <w:szCs w:val="24"/>
                <w:lang w:val="fr-FR"/>
              </w:rPr>
            </w:pPr>
            <w:r w:rsidRPr="00A87211">
              <w:rPr>
                <w:rFonts w:ascii="Times New Roman" w:eastAsia="Times New Roman" w:hAnsi="Times New Roman" w:cs="Times New Roman"/>
                <w:b/>
                <w:bCs/>
                <w:color w:val="FFFFFF"/>
                <w:sz w:val="24"/>
                <w:szCs w:val="24"/>
                <w:lang w:val="fr-FR"/>
              </w:rPr>
              <w:t>Taux Brut d'Accès</w:t>
            </w:r>
          </w:p>
        </w:tc>
        <w:tc>
          <w:tcPr>
            <w:tcW w:w="1260" w:type="dxa"/>
            <w:tcBorders>
              <w:top w:val="nil"/>
              <w:left w:val="nil"/>
              <w:bottom w:val="single" w:sz="8" w:space="0" w:color="FFFFFF"/>
              <w:right w:val="single" w:sz="8" w:space="0" w:color="FFFFFF"/>
            </w:tcBorders>
            <w:shd w:val="clear" w:color="000000" w:fill="E9EDF4"/>
            <w:vAlign w:val="center"/>
            <w:hideMark/>
          </w:tcPr>
          <w:p w14:paraId="29E3908D"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117,00%</w:t>
            </w:r>
          </w:p>
        </w:tc>
        <w:tc>
          <w:tcPr>
            <w:tcW w:w="1120" w:type="dxa"/>
            <w:tcBorders>
              <w:top w:val="nil"/>
              <w:left w:val="nil"/>
              <w:bottom w:val="single" w:sz="8" w:space="0" w:color="FFFFFF"/>
              <w:right w:val="single" w:sz="8" w:space="0" w:color="FFFFFF"/>
            </w:tcBorders>
            <w:shd w:val="clear" w:color="000000" w:fill="E9EDF4"/>
            <w:vAlign w:val="center"/>
            <w:hideMark/>
          </w:tcPr>
          <w:p w14:paraId="1A2D40CD"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134,80%</w:t>
            </w:r>
          </w:p>
        </w:tc>
        <w:tc>
          <w:tcPr>
            <w:tcW w:w="1259" w:type="dxa"/>
            <w:tcBorders>
              <w:top w:val="nil"/>
              <w:left w:val="nil"/>
              <w:bottom w:val="single" w:sz="8" w:space="0" w:color="FFFFFF"/>
              <w:right w:val="single" w:sz="8" w:space="0" w:color="FFFFFF"/>
            </w:tcBorders>
            <w:shd w:val="clear" w:color="000000" w:fill="E9EDF4"/>
            <w:vAlign w:val="center"/>
            <w:hideMark/>
          </w:tcPr>
          <w:p w14:paraId="551BA833"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111,00%</w:t>
            </w:r>
          </w:p>
        </w:tc>
        <w:tc>
          <w:tcPr>
            <w:tcW w:w="1206" w:type="dxa"/>
            <w:tcBorders>
              <w:top w:val="nil"/>
              <w:left w:val="nil"/>
              <w:bottom w:val="single" w:sz="8" w:space="0" w:color="FFFFFF"/>
              <w:right w:val="single" w:sz="8" w:space="0" w:color="FFFFFF"/>
            </w:tcBorders>
            <w:shd w:val="clear" w:color="000000" w:fill="E9EDF4"/>
            <w:vAlign w:val="center"/>
            <w:hideMark/>
          </w:tcPr>
          <w:p w14:paraId="2110A16B"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135,60%</w:t>
            </w:r>
          </w:p>
        </w:tc>
      </w:tr>
      <w:tr w:rsidR="00FB75F5" w:rsidRPr="00A87211" w14:paraId="3FDD0E5B" w14:textId="77777777" w:rsidTr="00A61D69">
        <w:trPr>
          <w:trHeight w:val="432"/>
        </w:trPr>
        <w:tc>
          <w:tcPr>
            <w:tcW w:w="2651" w:type="dxa"/>
            <w:tcBorders>
              <w:top w:val="nil"/>
              <w:left w:val="single" w:sz="8" w:space="0" w:color="FFFFFF"/>
              <w:bottom w:val="single" w:sz="8" w:space="0" w:color="FFFFFF"/>
              <w:right w:val="single" w:sz="8" w:space="0" w:color="FFFFFF"/>
            </w:tcBorders>
            <w:shd w:val="clear" w:color="000000" w:fill="4F81BD"/>
            <w:vAlign w:val="center"/>
            <w:hideMark/>
          </w:tcPr>
          <w:p w14:paraId="166EC536" w14:textId="77777777" w:rsidR="00FB75F5" w:rsidRPr="00A87211" w:rsidRDefault="00FB75F5" w:rsidP="00A87211">
            <w:pPr>
              <w:jc w:val="both"/>
              <w:rPr>
                <w:rFonts w:ascii="Times New Roman" w:eastAsia="Times New Roman" w:hAnsi="Times New Roman" w:cs="Times New Roman"/>
                <w:b/>
                <w:bCs/>
                <w:color w:val="FFFFFF"/>
                <w:sz w:val="24"/>
                <w:szCs w:val="24"/>
                <w:lang w:val="fr-FR"/>
              </w:rPr>
            </w:pPr>
            <w:r w:rsidRPr="00A87211">
              <w:rPr>
                <w:rFonts w:ascii="Times New Roman" w:eastAsia="Times New Roman" w:hAnsi="Times New Roman" w:cs="Times New Roman"/>
                <w:b/>
                <w:bCs/>
                <w:color w:val="FFFFFF"/>
                <w:sz w:val="24"/>
                <w:szCs w:val="24"/>
                <w:lang w:val="fr-FR"/>
              </w:rPr>
              <w:t>Taux brut de scolarisation</w:t>
            </w:r>
          </w:p>
        </w:tc>
        <w:tc>
          <w:tcPr>
            <w:tcW w:w="1260" w:type="dxa"/>
            <w:tcBorders>
              <w:top w:val="nil"/>
              <w:left w:val="nil"/>
              <w:bottom w:val="single" w:sz="8" w:space="0" w:color="FFFFFF"/>
              <w:right w:val="single" w:sz="8" w:space="0" w:color="FFFFFF"/>
            </w:tcBorders>
            <w:shd w:val="clear" w:color="000000" w:fill="D0D8E8"/>
            <w:vAlign w:val="center"/>
            <w:hideMark/>
          </w:tcPr>
          <w:p w14:paraId="329064A3"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126,49%</w:t>
            </w:r>
          </w:p>
        </w:tc>
        <w:tc>
          <w:tcPr>
            <w:tcW w:w="1120" w:type="dxa"/>
            <w:tcBorders>
              <w:top w:val="nil"/>
              <w:left w:val="nil"/>
              <w:bottom w:val="single" w:sz="8" w:space="0" w:color="FFFFFF"/>
              <w:right w:val="single" w:sz="8" w:space="0" w:color="FFFFFF"/>
            </w:tcBorders>
            <w:shd w:val="clear" w:color="000000" w:fill="D0D8E8"/>
            <w:vAlign w:val="center"/>
            <w:hideMark/>
          </w:tcPr>
          <w:p w14:paraId="687187A5"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122,80%</w:t>
            </w:r>
          </w:p>
        </w:tc>
        <w:tc>
          <w:tcPr>
            <w:tcW w:w="1259" w:type="dxa"/>
            <w:tcBorders>
              <w:top w:val="nil"/>
              <w:left w:val="nil"/>
              <w:bottom w:val="single" w:sz="8" w:space="0" w:color="FFFFFF"/>
              <w:right w:val="single" w:sz="8" w:space="0" w:color="FFFFFF"/>
            </w:tcBorders>
            <w:shd w:val="clear" w:color="000000" w:fill="D0D8E8"/>
            <w:vAlign w:val="center"/>
            <w:hideMark/>
          </w:tcPr>
          <w:p w14:paraId="666DBB40"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128,51%</w:t>
            </w:r>
          </w:p>
        </w:tc>
        <w:tc>
          <w:tcPr>
            <w:tcW w:w="1206" w:type="dxa"/>
            <w:tcBorders>
              <w:top w:val="nil"/>
              <w:left w:val="nil"/>
              <w:bottom w:val="single" w:sz="8" w:space="0" w:color="FFFFFF"/>
              <w:right w:val="single" w:sz="8" w:space="0" w:color="FFFFFF"/>
            </w:tcBorders>
            <w:shd w:val="clear" w:color="000000" w:fill="D0D8E8"/>
            <w:vAlign w:val="center"/>
            <w:hideMark/>
          </w:tcPr>
          <w:p w14:paraId="1AB57F30" w14:textId="77777777" w:rsidR="00FB75F5" w:rsidRPr="00A87211" w:rsidRDefault="00FB75F5" w:rsidP="00A87211">
            <w:pPr>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123,30%</w:t>
            </w:r>
          </w:p>
        </w:tc>
      </w:tr>
    </w:tbl>
    <w:p w14:paraId="1E7CA28F" w14:textId="77777777" w:rsidR="00FB75F5" w:rsidRPr="00A87211" w:rsidRDefault="00FB75F5" w:rsidP="00A87211">
      <w:pPr>
        <w:spacing w:after="200" w:line="276" w:lineRule="auto"/>
        <w:jc w:val="both"/>
        <w:rPr>
          <w:rFonts w:ascii="Times New Roman" w:eastAsiaTheme="minorEastAsia" w:hAnsi="Times New Roman" w:cs="Times New Roman"/>
          <w:b/>
          <w:bCs/>
          <w:sz w:val="24"/>
          <w:szCs w:val="24"/>
          <w:lang w:val="fr-FR" w:eastAsia="fr-FR"/>
        </w:rPr>
      </w:pPr>
    </w:p>
    <w:p w14:paraId="2E751833" w14:textId="77777777" w:rsidR="00FB75F5" w:rsidRPr="00A87211" w:rsidRDefault="00FB75F5" w:rsidP="00A87211">
      <w:pPr>
        <w:spacing w:line="276" w:lineRule="auto"/>
        <w:jc w:val="both"/>
        <w:rPr>
          <w:rFonts w:ascii="Times New Roman" w:eastAsia="Calibri" w:hAnsi="Times New Roman" w:cs="Times New Roman"/>
          <w:b/>
          <w:i/>
          <w:sz w:val="24"/>
          <w:szCs w:val="24"/>
          <w:lang w:val="fr-FR"/>
        </w:rPr>
      </w:pPr>
    </w:p>
    <w:p w14:paraId="5D2E249B" w14:textId="77777777" w:rsidR="00FB75F5" w:rsidRPr="00A87211" w:rsidRDefault="00FB75F5" w:rsidP="00A87211">
      <w:pPr>
        <w:spacing w:line="276" w:lineRule="auto"/>
        <w:jc w:val="both"/>
        <w:rPr>
          <w:rFonts w:ascii="Times New Roman" w:eastAsia="Calibri" w:hAnsi="Times New Roman" w:cs="Times New Roman"/>
          <w:b/>
          <w:i/>
          <w:sz w:val="24"/>
          <w:szCs w:val="24"/>
          <w:lang w:val="fr-FR"/>
        </w:rPr>
      </w:pPr>
    </w:p>
    <w:p w14:paraId="4E3F4478" w14:textId="77777777" w:rsidR="00FB75F5" w:rsidRPr="00A87211" w:rsidRDefault="00FB75F5" w:rsidP="00A87211">
      <w:pPr>
        <w:spacing w:line="276" w:lineRule="auto"/>
        <w:jc w:val="both"/>
        <w:rPr>
          <w:rFonts w:ascii="Times New Roman" w:eastAsia="Calibri" w:hAnsi="Times New Roman" w:cs="Times New Roman"/>
          <w:b/>
          <w:i/>
          <w:sz w:val="24"/>
          <w:szCs w:val="24"/>
          <w:lang w:val="fr-FR"/>
        </w:rPr>
      </w:pPr>
    </w:p>
    <w:p w14:paraId="6C329A97" w14:textId="77777777" w:rsidR="00FB75F5" w:rsidRPr="00A87211" w:rsidRDefault="00FB75F5" w:rsidP="00A87211">
      <w:pPr>
        <w:spacing w:line="276" w:lineRule="auto"/>
        <w:jc w:val="both"/>
        <w:rPr>
          <w:rFonts w:ascii="Times New Roman" w:eastAsia="Calibri" w:hAnsi="Times New Roman" w:cs="Times New Roman"/>
          <w:b/>
          <w:i/>
          <w:sz w:val="24"/>
          <w:szCs w:val="24"/>
          <w:lang w:val="fr-FR"/>
        </w:rPr>
      </w:pPr>
    </w:p>
    <w:p w14:paraId="6C617B61" w14:textId="77777777" w:rsidR="00FB75F5" w:rsidRPr="00A87211" w:rsidRDefault="00FB75F5" w:rsidP="00A87211">
      <w:pPr>
        <w:spacing w:line="276" w:lineRule="auto"/>
        <w:jc w:val="both"/>
        <w:rPr>
          <w:rFonts w:ascii="Times New Roman" w:eastAsia="Calibri" w:hAnsi="Times New Roman" w:cs="Times New Roman"/>
          <w:i/>
          <w:sz w:val="24"/>
          <w:szCs w:val="24"/>
          <w:lang w:val="fr-FR"/>
        </w:rPr>
      </w:pPr>
      <w:r w:rsidRPr="00A87211">
        <w:rPr>
          <w:rFonts w:ascii="Times New Roman" w:eastAsia="Calibri" w:hAnsi="Times New Roman" w:cs="Times New Roman"/>
          <w:b/>
          <w:i/>
          <w:sz w:val="24"/>
          <w:szCs w:val="24"/>
          <w:lang w:val="fr-FR"/>
        </w:rPr>
        <w:t>Tableau 2</w:t>
      </w:r>
      <w:r w:rsidRPr="00A87211">
        <w:rPr>
          <w:rFonts w:ascii="Times New Roman" w:eastAsia="Calibri" w:hAnsi="Times New Roman" w:cs="Times New Roman"/>
          <w:i/>
          <w:sz w:val="24"/>
          <w:szCs w:val="24"/>
          <w:lang w:val="fr-FR"/>
        </w:rPr>
        <w:t> : Evolution des principaux indicateurs d’accès et d’efficacité interne au secondaire</w:t>
      </w:r>
    </w:p>
    <w:tbl>
      <w:tblPr>
        <w:tblW w:w="9356" w:type="dxa"/>
        <w:tblInd w:w="-5" w:type="dxa"/>
        <w:tblCellMar>
          <w:left w:w="70" w:type="dxa"/>
          <w:right w:w="70" w:type="dxa"/>
        </w:tblCellMar>
        <w:tblLook w:val="0600" w:firstRow="0" w:lastRow="0" w:firstColumn="0" w:lastColumn="0" w:noHBand="1" w:noVBand="1"/>
      </w:tblPr>
      <w:tblGrid>
        <w:gridCol w:w="4395"/>
        <w:gridCol w:w="1275"/>
        <w:gridCol w:w="1276"/>
        <w:gridCol w:w="1276"/>
        <w:gridCol w:w="1134"/>
      </w:tblGrid>
      <w:tr w:rsidR="00FB75F5" w:rsidRPr="00A87211" w14:paraId="7294284D" w14:textId="77777777" w:rsidTr="00A61D69">
        <w:trPr>
          <w:trHeight w:val="372"/>
        </w:trPr>
        <w:tc>
          <w:tcPr>
            <w:tcW w:w="4395" w:type="dxa"/>
            <w:vMerge w:val="restart"/>
            <w:tcBorders>
              <w:top w:val="single" w:sz="4" w:space="0" w:color="46AAC5"/>
              <w:left w:val="single" w:sz="4" w:space="0" w:color="46AAC5"/>
              <w:bottom w:val="single" w:sz="4" w:space="0" w:color="46AAC5"/>
              <w:right w:val="single" w:sz="4" w:space="0" w:color="46AAC5"/>
            </w:tcBorders>
            <w:shd w:val="clear" w:color="auto" w:fill="auto"/>
            <w:vAlign w:val="center"/>
            <w:hideMark/>
          </w:tcPr>
          <w:p w14:paraId="72C7210F" w14:textId="77777777" w:rsidR="00FB75F5" w:rsidRPr="00A87211" w:rsidRDefault="00FB75F5" w:rsidP="00A87211">
            <w:pPr>
              <w:spacing w:after="200"/>
              <w:jc w:val="both"/>
              <w:rPr>
                <w:rFonts w:ascii="Times New Roman" w:eastAsia="Times New Roman" w:hAnsi="Times New Roman" w:cs="Times New Roman"/>
                <w:b/>
                <w:color w:val="000000"/>
                <w:sz w:val="24"/>
                <w:szCs w:val="24"/>
                <w:lang w:val="fr-FR"/>
              </w:rPr>
            </w:pPr>
            <w:r w:rsidRPr="00A87211">
              <w:rPr>
                <w:rFonts w:ascii="Times New Roman" w:eastAsia="Times New Roman" w:hAnsi="Times New Roman" w:cs="Times New Roman"/>
                <w:b/>
                <w:color w:val="000000"/>
                <w:sz w:val="24"/>
                <w:szCs w:val="24"/>
                <w:lang w:val="fr-FR"/>
              </w:rPr>
              <w:t> Indicateurs</w:t>
            </w:r>
          </w:p>
        </w:tc>
        <w:tc>
          <w:tcPr>
            <w:tcW w:w="2551" w:type="dxa"/>
            <w:gridSpan w:val="2"/>
            <w:tcBorders>
              <w:top w:val="single" w:sz="4" w:space="0" w:color="46AAC5"/>
              <w:left w:val="nil"/>
              <w:bottom w:val="single" w:sz="4" w:space="0" w:color="46AAC5"/>
              <w:right w:val="single" w:sz="4" w:space="0" w:color="46AAC5"/>
            </w:tcBorders>
            <w:shd w:val="clear" w:color="auto" w:fill="auto"/>
            <w:vAlign w:val="center"/>
            <w:hideMark/>
          </w:tcPr>
          <w:p w14:paraId="5C4C4125" w14:textId="77777777" w:rsidR="00FB75F5" w:rsidRPr="00A87211" w:rsidRDefault="00FB75F5" w:rsidP="00A87211">
            <w:pPr>
              <w:spacing w:after="200"/>
              <w:jc w:val="both"/>
              <w:rPr>
                <w:rFonts w:ascii="Times New Roman" w:eastAsia="Times New Roman" w:hAnsi="Times New Roman" w:cs="Times New Roman"/>
                <w:b/>
                <w:color w:val="000000"/>
                <w:sz w:val="24"/>
                <w:szCs w:val="24"/>
                <w:lang w:val="fr-FR"/>
              </w:rPr>
            </w:pPr>
            <w:r w:rsidRPr="00A87211">
              <w:rPr>
                <w:rFonts w:ascii="Times New Roman" w:eastAsia="Times New Roman" w:hAnsi="Times New Roman" w:cs="Times New Roman"/>
                <w:b/>
                <w:color w:val="000000"/>
                <w:sz w:val="24"/>
                <w:szCs w:val="24"/>
                <w:lang w:val="fr-FR"/>
              </w:rPr>
              <w:t>2019</w:t>
            </w:r>
          </w:p>
        </w:tc>
        <w:tc>
          <w:tcPr>
            <w:tcW w:w="2410" w:type="dxa"/>
            <w:gridSpan w:val="2"/>
            <w:tcBorders>
              <w:top w:val="single" w:sz="4" w:space="0" w:color="46AAC5"/>
              <w:left w:val="nil"/>
              <w:bottom w:val="single" w:sz="4" w:space="0" w:color="46AAC5"/>
              <w:right w:val="single" w:sz="4" w:space="0" w:color="46AAC5"/>
            </w:tcBorders>
            <w:shd w:val="clear" w:color="auto" w:fill="auto"/>
            <w:vAlign w:val="center"/>
            <w:hideMark/>
          </w:tcPr>
          <w:p w14:paraId="746C1CA7" w14:textId="77777777" w:rsidR="00FB75F5" w:rsidRPr="00A87211" w:rsidRDefault="00FB75F5" w:rsidP="00A87211">
            <w:pPr>
              <w:spacing w:after="200"/>
              <w:jc w:val="both"/>
              <w:rPr>
                <w:rFonts w:ascii="Times New Roman" w:eastAsia="Times New Roman" w:hAnsi="Times New Roman" w:cs="Times New Roman"/>
                <w:b/>
                <w:bCs/>
                <w:color w:val="000000"/>
                <w:sz w:val="24"/>
                <w:szCs w:val="24"/>
                <w:lang w:val="fr-FR"/>
              </w:rPr>
            </w:pPr>
            <w:r w:rsidRPr="00A87211">
              <w:rPr>
                <w:rFonts w:ascii="Times New Roman" w:eastAsia="Times New Roman" w:hAnsi="Times New Roman" w:cs="Times New Roman"/>
                <w:b/>
                <w:bCs/>
                <w:color w:val="000000"/>
                <w:sz w:val="24"/>
                <w:szCs w:val="24"/>
                <w:lang w:val="fr-FR"/>
              </w:rPr>
              <w:t>2020</w:t>
            </w:r>
          </w:p>
        </w:tc>
      </w:tr>
      <w:tr w:rsidR="00FB75F5" w:rsidRPr="00A87211" w14:paraId="347BB76D" w14:textId="77777777" w:rsidTr="00A61D69">
        <w:trPr>
          <w:trHeight w:val="279"/>
        </w:trPr>
        <w:tc>
          <w:tcPr>
            <w:tcW w:w="4395" w:type="dxa"/>
            <w:vMerge/>
            <w:tcBorders>
              <w:top w:val="single" w:sz="4" w:space="0" w:color="46AAC5"/>
              <w:left w:val="single" w:sz="4" w:space="0" w:color="46AAC5"/>
              <w:bottom w:val="single" w:sz="4" w:space="0" w:color="46AAC5"/>
              <w:right w:val="single" w:sz="4" w:space="0" w:color="46AAC5"/>
            </w:tcBorders>
            <w:vAlign w:val="center"/>
            <w:hideMark/>
          </w:tcPr>
          <w:p w14:paraId="38DB1912"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p>
        </w:tc>
        <w:tc>
          <w:tcPr>
            <w:tcW w:w="1275" w:type="dxa"/>
            <w:tcBorders>
              <w:top w:val="nil"/>
              <w:left w:val="nil"/>
              <w:bottom w:val="single" w:sz="4" w:space="0" w:color="46AAC5"/>
              <w:right w:val="single" w:sz="4" w:space="0" w:color="46AAC5"/>
            </w:tcBorders>
            <w:shd w:val="clear" w:color="auto" w:fill="auto"/>
            <w:vAlign w:val="bottom"/>
            <w:hideMark/>
          </w:tcPr>
          <w:p w14:paraId="485D8E32"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Prévu</w:t>
            </w:r>
          </w:p>
        </w:tc>
        <w:tc>
          <w:tcPr>
            <w:tcW w:w="1276" w:type="dxa"/>
            <w:tcBorders>
              <w:top w:val="nil"/>
              <w:left w:val="nil"/>
              <w:bottom w:val="single" w:sz="4" w:space="0" w:color="46AAC5"/>
              <w:right w:val="single" w:sz="4" w:space="0" w:color="46AAC5"/>
            </w:tcBorders>
            <w:shd w:val="clear" w:color="auto" w:fill="auto"/>
            <w:vAlign w:val="bottom"/>
            <w:hideMark/>
          </w:tcPr>
          <w:p w14:paraId="4824F904"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Réalisé</w:t>
            </w:r>
          </w:p>
        </w:tc>
        <w:tc>
          <w:tcPr>
            <w:tcW w:w="1276" w:type="dxa"/>
            <w:tcBorders>
              <w:top w:val="nil"/>
              <w:left w:val="nil"/>
              <w:bottom w:val="single" w:sz="4" w:space="0" w:color="46AAC5"/>
              <w:right w:val="single" w:sz="4" w:space="0" w:color="46AAC5"/>
            </w:tcBorders>
            <w:shd w:val="clear" w:color="auto" w:fill="auto"/>
            <w:vAlign w:val="bottom"/>
            <w:hideMark/>
          </w:tcPr>
          <w:p w14:paraId="4D71FB06"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Prévu</w:t>
            </w:r>
          </w:p>
        </w:tc>
        <w:tc>
          <w:tcPr>
            <w:tcW w:w="1134" w:type="dxa"/>
            <w:tcBorders>
              <w:top w:val="nil"/>
              <w:left w:val="nil"/>
              <w:bottom w:val="single" w:sz="4" w:space="0" w:color="46AAC5"/>
              <w:right w:val="single" w:sz="4" w:space="0" w:color="46AAC5"/>
            </w:tcBorders>
            <w:shd w:val="clear" w:color="auto" w:fill="auto"/>
            <w:vAlign w:val="bottom"/>
            <w:hideMark/>
          </w:tcPr>
          <w:p w14:paraId="28B7F697"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Réalisé</w:t>
            </w:r>
          </w:p>
        </w:tc>
      </w:tr>
      <w:tr w:rsidR="00FB75F5" w:rsidRPr="00A87211" w14:paraId="60788D33" w14:textId="77777777" w:rsidTr="00A61D69">
        <w:trPr>
          <w:trHeight w:val="503"/>
        </w:trPr>
        <w:tc>
          <w:tcPr>
            <w:tcW w:w="4395" w:type="dxa"/>
            <w:tcBorders>
              <w:top w:val="nil"/>
              <w:left w:val="single" w:sz="4" w:space="0" w:color="46AAC5"/>
              <w:bottom w:val="single" w:sz="4" w:space="0" w:color="46AAC5"/>
              <w:right w:val="single" w:sz="4" w:space="0" w:color="46AAC5"/>
            </w:tcBorders>
            <w:shd w:val="clear" w:color="auto" w:fill="auto"/>
            <w:vAlign w:val="center"/>
            <w:hideMark/>
          </w:tcPr>
          <w:p w14:paraId="0938AFC3"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Taux moyen de redoublement dans le 1er cycle</w:t>
            </w:r>
          </w:p>
        </w:tc>
        <w:tc>
          <w:tcPr>
            <w:tcW w:w="1275" w:type="dxa"/>
            <w:tcBorders>
              <w:top w:val="nil"/>
              <w:left w:val="nil"/>
              <w:bottom w:val="single" w:sz="4" w:space="0" w:color="46AAC5"/>
              <w:right w:val="single" w:sz="4" w:space="0" w:color="46AAC5"/>
            </w:tcBorders>
            <w:shd w:val="clear" w:color="auto" w:fill="auto"/>
            <w:vAlign w:val="center"/>
          </w:tcPr>
          <w:p w14:paraId="5EBB732D"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20%</w:t>
            </w:r>
          </w:p>
        </w:tc>
        <w:tc>
          <w:tcPr>
            <w:tcW w:w="1276" w:type="dxa"/>
            <w:tcBorders>
              <w:top w:val="nil"/>
              <w:left w:val="nil"/>
              <w:bottom w:val="single" w:sz="4" w:space="0" w:color="46AAC5"/>
              <w:right w:val="single" w:sz="4" w:space="0" w:color="46AAC5"/>
            </w:tcBorders>
            <w:shd w:val="clear" w:color="auto" w:fill="auto"/>
            <w:vAlign w:val="center"/>
          </w:tcPr>
          <w:p w14:paraId="583E6D0C"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22%</w:t>
            </w:r>
          </w:p>
        </w:tc>
        <w:tc>
          <w:tcPr>
            <w:tcW w:w="1276" w:type="dxa"/>
            <w:tcBorders>
              <w:top w:val="nil"/>
              <w:left w:val="nil"/>
              <w:bottom w:val="single" w:sz="4" w:space="0" w:color="46AAC5"/>
              <w:right w:val="single" w:sz="4" w:space="0" w:color="46AAC5"/>
            </w:tcBorders>
            <w:shd w:val="clear" w:color="auto" w:fill="auto"/>
            <w:vAlign w:val="center"/>
          </w:tcPr>
          <w:p w14:paraId="6DEA4E2E"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17,5%</w:t>
            </w:r>
          </w:p>
        </w:tc>
        <w:tc>
          <w:tcPr>
            <w:tcW w:w="1134" w:type="dxa"/>
            <w:tcBorders>
              <w:top w:val="nil"/>
              <w:left w:val="nil"/>
              <w:bottom w:val="single" w:sz="4" w:space="0" w:color="46AAC5"/>
              <w:right w:val="single" w:sz="4" w:space="0" w:color="46AAC5"/>
            </w:tcBorders>
            <w:shd w:val="clear" w:color="auto" w:fill="auto"/>
            <w:vAlign w:val="center"/>
          </w:tcPr>
          <w:p w14:paraId="50C63F55"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20,5%</w:t>
            </w:r>
          </w:p>
        </w:tc>
      </w:tr>
      <w:tr w:rsidR="00FB75F5" w:rsidRPr="00A87211" w14:paraId="5827935F" w14:textId="77777777" w:rsidTr="00A61D69">
        <w:trPr>
          <w:trHeight w:val="372"/>
        </w:trPr>
        <w:tc>
          <w:tcPr>
            <w:tcW w:w="4395" w:type="dxa"/>
            <w:tcBorders>
              <w:top w:val="nil"/>
              <w:left w:val="single" w:sz="4" w:space="0" w:color="46AAC5"/>
              <w:bottom w:val="single" w:sz="4" w:space="0" w:color="46AAC5"/>
              <w:right w:val="single" w:sz="4" w:space="0" w:color="46AAC5"/>
            </w:tcBorders>
            <w:shd w:val="clear" w:color="auto" w:fill="auto"/>
            <w:vAlign w:val="center"/>
            <w:hideMark/>
          </w:tcPr>
          <w:p w14:paraId="0BCDB7E5"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Taux moyen de redoublement dans le 2nd cycle</w:t>
            </w:r>
          </w:p>
        </w:tc>
        <w:tc>
          <w:tcPr>
            <w:tcW w:w="1275" w:type="dxa"/>
            <w:tcBorders>
              <w:top w:val="nil"/>
              <w:left w:val="nil"/>
              <w:bottom w:val="single" w:sz="4" w:space="0" w:color="46AAC5"/>
              <w:right w:val="single" w:sz="4" w:space="0" w:color="46AAC5"/>
            </w:tcBorders>
            <w:shd w:val="clear" w:color="auto" w:fill="auto"/>
            <w:vAlign w:val="center"/>
          </w:tcPr>
          <w:p w14:paraId="6E1481EA"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21%</w:t>
            </w:r>
          </w:p>
        </w:tc>
        <w:tc>
          <w:tcPr>
            <w:tcW w:w="1276" w:type="dxa"/>
            <w:tcBorders>
              <w:top w:val="nil"/>
              <w:left w:val="nil"/>
              <w:bottom w:val="single" w:sz="4" w:space="0" w:color="46AAC5"/>
              <w:right w:val="single" w:sz="4" w:space="0" w:color="46AAC5"/>
            </w:tcBorders>
            <w:shd w:val="clear" w:color="auto" w:fill="auto"/>
            <w:vAlign w:val="center"/>
          </w:tcPr>
          <w:p w14:paraId="23C8D0EA"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19,6%</w:t>
            </w:r>
          </w:p>
        </w:tc>
        <w:tc>
          <w:tcPr>
            <w:tcW w:w="1276" w:type="dxa"/>
            <w:tcBorders>
              <w:top w:val="nil"/>
              <w:left w:val="nil"/>
              <w:bottom w:val="single" w:sz="4" w:space="0" w:color="46AAC5"/>
              <w:right w:val="single" w:sz="4" w:space="0" w:color="46AAC5"/>
            </w:tcBorders>
            <w:shd w:val="clear" w:color="auto" w:fill="auto"/>
            <w:vAlign w:val="center"/>
          </w:tcPr>
          <w:p w14:paraId="6A0371DA"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16,3%</w:t>
            </w:r>
          </w:p>
        </w:tc>
        <w:tc>
          <w:tcPr>
            <w:tcW w:w="1134" w:type="dxa"/>
            <w:tcBorders>
              <w:top w:val="nil"/>
              <w:left w:val="nil"/>
              <w:bottom w:val="single" w:sz="4" w:space="0" w:color="46AAC5"/>
              <w:right w:val="single" w:sz="4" w:space="0" w:color="46AAC5"/>
            </w:tcBorders>
            <w:shd w:val="clear" w:color="auto" w:fill="auto"/>
            <w:vAlign w:val="center"/>
          </w:tcPr>
          <w:p w14:paraId="2133B806"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24,2%</w:t>
            </w:r>
          </w:p>
        </w:tc>
      </w:tr>
      <w:tr w:rsidR="00FB75F5" w:rsidRPr="00A87211" w14:paraId="3A01554F" w14:textId="77777777" w:rsidTr="00A61D69">
        <w:trPr>
          <w:trHeight w:val="372"/>
        </w:trPr>
        <w:tc>
          <w:tcPr>
            <w:tcW w:w="4395" w:type="dxa"/>
            <w:tcBorders>
              <w:top w:val="nil"/>
              <w:left w:val="single" w:sz="4" w:space="0" w:color="46AAC5"/>
              <w:bottom w:val="single" w:sz="4" w:space="0" w:color="46AAC5"/>
              <w:right w:val="single" w:sz="4" w:space="0" w:color="46AAC5"/>
            </w:tcBorders>
            <w:shd w:val="clear" w:color="auto" w:fill="auto"/>
            <w:vAlign w:val="center"/>
          </w:tcPr>
          <w:p w14:paraId="014D9183"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Taux d’accès au collège</w:t>
            </w:r>
          </w:p>
        </w:tc>
        <w:tc>
          <w:tcPr>
            <w:tcW w:w="1275" w:type="dxa"/>
            <w:tcBorders>
              <w:top w:val="nil"/>
              <w:left w:val="nil"/>
              <w:bottom w:val="single" w:sz="4" w:space="0" w:color="46AAC5"/>
              <w:right w:val="single" w:sz="4" w:space="0" w:color="46AAC5"/>
            </w:tcBorders>
            <w:shd w:val="clear" w:color="auto" w:fill="auto"/>
            <w:vAlign w:val="center"/>
          </w:tcPr>
          <w:p w14:paraId="17D3F495"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95%</w:t>
            </w:r>
          </w:p>
        </w:tc>
        <w:tc>
          <w:tcPr>
            <w:tcW w:w="1276" w:type="dxa"/>
            <w:tcBorders>
              <w:top w:val="nil"/>
              <w:left w:val="nil"/>
              <w:bottom w:val="single" w:sz="4" w:space="0" w:color="46AAC5"/>
              <w:right w:val="single" w:sz="4" w:space="0" w:color="46AAC5"/>
            </w:tcBorders>
            <w:shd w:val="clear" w:color="auto" w:fill="auto"/>
            <w:vAlign w:val="center"/>
          </w:tcPr>
          <w:p w14:paraId="395AAF21"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71,7%</w:t>
            </w:r>
          </w:p>
        </w:tc>
        <w:tc>
          <w:tcPr>
            <w:tcW w:w="1276" w:type="dxa"/>
            <w:tcBorders>
              <w:top w:val="nil"/>
              <w:left w:val="nil"/>
              <w:bottom w:val="single" w:sz="4" w:space="0" w:color="46AAC5"/>
              <w:right w:val="single" w:sz="4" w:space="0" w:color="46AAC5"/>
            </w:tcBorders>
            <w:shd w:val="clear" w:color="auto" w:fill="auto"/>
            <w:vAlign w:val="center"/>
          </w:tcPr>
          <w:p w14:paraId="66FD5067"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102%</w:t>
            </w:r>
          </w:p>
        </w:tc>
        <w:tc>
          <w:tcPr>
            <w:tcW w:w="1134" w:type="dxa"/>
            <w:tcBorders>
              <w:top w:val="nil"/>
              <w:left w:val="nil"/>
              <w:bottom w:val="single" w:sz="4" w:space="0" w:color="46AAC5"/>
              <w:right w:val="single" w:sz="4" w:space="0" w:color="46AAC5"/>
            </w:tcBorders>
            <w:shd w:val="clear" w:color="auto" w:fill="auto"/>
            <w:vAlign w:val="center"/>
          </w:tcPr>
          <w:p w14:paraId="1F02659F"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73,2%</w:t>
            </w:r>
          </w:p>
        </w:tc>
      </w:tr>
      <w:tr w:rsidR="00FB75F5" w:rsidRPr="00A87211" w14:paraId="32C75222" w14:textId="77777777" w:rsidTr="00A61D69">
        <w:trPr>
          <w:trHeight w:val="372"/>
        </w:trPr>
        <w:tc>
          <w:tcPr>
            <w:tcW w:w="4395" w:type="dxa"/>
            <w:tcBorders>
              <w:top w:val="nil"/>
              <w:left w:val="single" w:sz="4" w:space="0" w:color="46AAC5"/>
              <w:bottom w:val="single" w:sz="4" w:space="0" w:color="46AAC5"/>
              <w:right w:val="single" w:sz="4" w:space="0" w:color="46AAC5"/>
            </w:tcBorders>
            <w:shd w:val="clear" w:color="auto" w:fill="auto"/>
            <w:vAlign w:val="center"/>
          </w:tcPr>
          <w:p w14:paraId="60329BA7"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Taux d’accès au Lycée</w:t>
            </w:r>
          </w:p>
        </w:tc>
        <w:tc>
          <w:tcPr>
            <w:tcW w:w="1275" w:type="dxa"/>
            <w:tcBorders>
              <w:top w:val="nil"/>
              <w:left w:val="nil"/>
              <w:bottom w:val="single" w:sz="4" w:space="0" w:color="46AAC5"/>
              <w:right w:val="single" w:sz="4" w:space="0" w:color="46AAC5"/>
            </w:tcBorders>
            <w:shd w:val="clear" w:color="auto" w:fill="auto"/>
            <w:vAlign w:val="center"/>
          </w:tcPr>
          <w:p w14:paraId="108A3B59"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27,7%</w:t>
            </w:r>
          </w:p>
        </w:tc>
        <w:tc>
          <w:tcPr>
            <w:tcW w:w="1276" w:type="dxa"/>
            <w:tcBorders>
              <w:top w:val="nil"/>
              <w:left w:val="nil"/>
              <w:bottom w:val="single" w:sz="4" w:space="0" w:color="46AAC5"/>
              <w:right w:val="single" w:sz="4" w:space="0" w:color="46AAC5"/>
            </w:tcBorders>
            <w:shd w:val="clear" w:color="auto" w:fill="auto"/>
            <w:vAlign w:val="center"/>
          </w:tcPr>
          <w:p w14:paraId="22138B78"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26,9%</w:t>
            </w:r>
          </w:p>
        </w:tc>
        <w:tc>
          <w:tcPr>
            <w:tcW w:w="1276" w:type="dxa"/>
            <w:tcBorders>
              <w:top w:val="nil"/>
              <w:left w:val="nil"/>
              <w:bottom w:val="single" w:sz="4" w:space="0" w:color="46AAC5"/>
              <w:right w:val="single" w:sz="4" w:space="0" w:color="46AAC5"/>
            </w:tcBorders>
            <w:shd w:val="clear" w:color="auto" w:fill="auto"/>
            <w:vAlign w:val="center"/>
          </w:tcPr>
          <w:p w14:paraId="62DA2EAB"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25,9%</w:t>
            </w:r>
          </w:p>
        </w:tc>
        <w:tc>
          <w:tcPr>
            <w:tcW w:w="1134" w:type="dxa"/>
            <w:tcBorders>
              <w:top w:val="nil"/>
              <w:left w:val="nil"/>
              <w:bottom w:val="single" w:sz="4" w:space="0" w:color="46AAC5"/>
              <w:right w:val="single" w:sz="4" w:space="0" w:color="46AAC5"/>
            </w:tcBorders>
            <w:shd w:val="clear" w:color="auto" w:fill="auto"/>
            <w:vAlign w:val="center"/>
          </w:tcPr>
          <w:p w14:paraId="673D392D" w14:textId="77777777" w:rsidR="00FB75F5" w:rsidRPr="00A87211" w:rsidRDefault="00FB75F5" w:rsidP="00A87211">
            <w:pPr>
              <w:spacing w:after="200"/>
              <w:jc w:val="both"/>
              <w:rPr>
                <w:rFonts w:ascii="Times New Roman" w:eastAsia="Times New Roman" w:hAnsi="Times New Roman" w:cs="Times New Roman"/>
                <w:color w:val="000000"/>
                <w:sz w:val="24"/>
                <w:szCs w:val="24"/>
                <w:lang w:val="fr-FR"/>
              </w:rPr>
            </w:pPr>
            <w:r w:rsidRPr="00A87211">
              <w:rPr>
                <w:rFonts w:ascii="Times New Roman" w:eastAsia="Times New Roman" w:hAnsi="Times New Roman" w:cs="Times New Roman"/>
                <w:color w:val="000000"/>
                <w:sz w:val="24"/>
                <w:szCs w:val="24"/>
                <w:lang w:val="fr-FR"/>
              </w:rPr>
              <w:t>32,7%</w:t>
            </w:r>
          </w:p>
        </w:tc>
      </w:tr>
    </w:tbl>
    <w:p w14:paraId="23A6B393" w14:textId="77777777" w:rsidR="00FB75F5" w:rsidRPr="00A87211" w:rsidRDefault="00FB75F5" w:rsidP="00A87211">
      <w:pPr>
        <w:spacing w:line="276" w:lineRule="auto"/>
        <w:jc w:val="both"/>
        <w:rPr>
          <w:rFonts w:ascii="Times New Roman" w:eastAsiaTheme="minorEastAsia" w:hAnsi="Times New Roman" w:cs="Times New Roman"/>
          <w:bCs/>
          <w:sz w:val="24"/>
          <w:szCs w:val="24"/>
          <w:lang w:val="fr-FR" w:eastAsia="fr-FR"/>
        </w:rPr>
      </w:pPr>
    </w:p>
    <w:p w14:paraId="4D43E458" w14:textId="5680E8D0" w:rsidR="00FB75F5" w:rsidRPr="00A87211" w:rsidRDefault="00F0140F" w:rsidP="00A87211">
      <w:pPr>
        <w:spacing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 xml:space="preserve">231. </w:t>
      </w:r>
      <w:r w:rsidR="00FB75F5" w:rsidRPr="00A87211">
        <w:rPr>
          <w:rFonts w:ascii="Times New Roman" w:eastAsiaTheme="minorEastAsia" w:hAnsi="Times New Roman" w:cs="Times New Roman"/>
          <w:bCs/>
          <w:sz w:val="24"/>
          <w:szCs w:val="24"/>
          <w:lang w:val="fr-FR" w:eastAsia="fr-FR"/>
        </w:rPr>
        <w:t>Le taux brut d’accès en première année du collège est passé de 71,7% en 2018</w:t>
      </w:r>
      <w:r w:rsidR="00FB75F5" w:rsidRPr="008917A6">
        <w:rPr>
          <w:rFonts w:ascii="Times New Roman" w:eastAsiaTheme="minorEastAsia" w:hAnsi="Times New Roman" w:cs="Times New Roman"/>
          <w:bCs/>
          <w:strike/>
          <w:color w:val="FF0000"/>
          <w:sz w:val="24"/>
          <w:szCs w:val="24"/>
          <w:lang w:val="fr-FR" w:eastAsia="fr-FR"/>
        </w:rPr>
        <w:t>/</w:t>
      </w:r>
      <w:r w:rsidR="0033791E" w:rsidRPr="0033791E">
        <w:rPr>
          <w:rFonts w:ascii="Times New Roman" w:eastAsiaTheme="minorEastAsia" w:hAnsi="Times New Roman" w:cs="Times New Roman"/>
          <w:bCs/>
          <w:color w:val="FF0000"/>
          <w:sz w:val="24"/>
          <w:szCs w:val="24"/>
          <w:lang w:val="fr-FR" w:eastAsia="fr-FR"/>
        </w:rPr>
        <w:t>-</w:t>
      </w:r>
      <w:r w:rsidR="00FB75F5" w:rsidRPr="00A87211">
        <w:rPr>
          <w:rFonts w:ascii="Times New Roman" w:eastAsiaTheme="minorEastAsia" w:hAnsi="Times New Roman" w:cs="Times New Roman"/>
          <w:bCs/>
          <w:sz w:val="24"/>
          <w:szCs w:val="24"/>
          <w:lang w:val="fr-FR" w:eastAsia="fr-FR"/>
        </w:rPr>
        <w:t xml:space="preserve">2019 à 73,7% en 2019-2020, soit une augmentation de 1,5 points. Au niveau du second cycle, les effectifs en 2018-2019 sont passés de 164 793 élèves à 183 122 élèves en 2019-2020. </w:t>
      </w:r>
    </w:p>
    <w:p w14:paraId="409BEAEC" w14:textId="77777777" w:rsidR="00FB75F5" w:rsidRPr="00A87211" w:rsidRDefault="00FB75F5" w:rsidP="00A87211">
      <w:pPr>
        <w:spacing w:line="276"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bCs/>
          <w:sz w:val="24"/>
          <w:szCs w:val="24"/>
          <w:lang w:val="fr-FR" w:eastAsia="fr-FR"/>
        </w:rPr>
        <w:t>Au niveau du premier cycle du secondaire, les efforts déployés ont permis de faire augmenter le taux de rétention de 5 points (33% en 2019 contre 38% en 2020). Ce taux s’est légèrement amélioré au second cycle (19% contre 20%) sur la même période.</w:t>
      </w:r>
    </w:p>
    <w:p w14:paraId="134C68F1" w14:textId="0A292FF8" w:rsidR="00EC1BA0" w:rsidRPr="00A71AF7" w:rsidRDefault="00FB75F5" w:rsidP="00A71AF7">
      <w:pPr>
        <w:spacing w:after="200" w:line="276" w:lineRule="auto"/>
        <w:jc w:val="both"/>
        <w:rPr>
          <w:rFonts w:ascii="Times New Roman" w:eastAsiaTheme="minorEastAsia" w:hAnsi="Times New Roman" w:cs="Times New Roman"/>
          <w:b/>
          <w:bCs/>
          <w:color w:val="FF0000"/>
          <w:sz w:val="24"/>
          <w:szCs w:val="24"/>
          <w:lang w:val="fr-FR" w:eastAsia="fr-FR"/>
        </w:rPr>
      </w:pPr>
      <w:r w:rsidRPr="00A87211">
        <w:rPr>
          <w:rFonts w:ascii="Times New Roman" w:eastAsiaTheme="minorEastAsia" w:hAnsi="Times New Roman" w:cs="Times New Roman"/>
          <w:b/>
          <w:bCs/>
          <w:sz w:val="24"/>
          <w:szCs w:val="24"/>
          <w:u w:val="single"/>
          <w:lang w:val="fr-FR" w:eastAsia="fr-FR"/>
        </w:rPr>
        <w:t>Source :</w:t>
      </w:r>
      <w:r w:rsidRPr="00A87211">
        <w:rPr>
          <w:rFonts w:ascii="Times New Roman" w:eastAsiaTheme="minorEastAsia" w:hAnsi="Times New Roman" w:cs="Times New Roman"/>
          <w:b/>
          <w:bCs/>
          <w:sz w:val="24"/>
          <w:szCs w:val="24"/>
          <w:lang w:val="fr-FR" w:eastAsia="fr-FR"/>
        </w:rPr>
        <w:t xml:space="preserve"> </w:t>
      </w:r>
      <w:r w:rsidRPr="00A87211">
        <w:rPr>
          <w:rFonts w:ascii="Times New Roman" w:eastAsiaTheme="minorEastAsia" w:hAnsi="Times New Roman" w:cs="Times New Roman"/>
          <w:bCs/>
          <w:i/>
          <w:sz w:val="24"/>
          <w:szCs w:val="24"/>
          <w:lang w:val="fr-FR" w:eastAsia="fr-FR"/>
        </w:rPr>
        <w:t xml:space="preserve">Document de revue PSE 2019-2020 </w:t>
      </w:r>
    </w:p>
    <w:p w14:paraId="0D8AEA45" w14:textId="50963D87" w:rsidR="00FB75F5" w:rsidRPr="00A87211" w:rsidRDefault="00F0140F" w:rsidP="00A87211">
      <w:pPr>
        <w:spacing w:before="240" w:after="240" w:line="240" w:lineRule="auto"/>
        <w:jc w:val="both"/>
        <w:rPr>
          <w:rFonts w:ascii="Times New Roman" w:eastAsiaTheme="minorEastAsia" w:hAnsi="Times New Roman" w:cs="Times New Roman"/>
          <w:bCs/>
          <w:sz w:val="24"/>
          <w:szCs w:val="24"/>
          <w:lang w:val="fr-FR" w:eastAsia="fr-FR"/>
        </w:rPr>
      </w:pPr>
      <w:r w:rsidRPr="00A87211">
        <w:rPr>
          <w:rFonts w:ascii="Times New Roman" w:eastAsiaTheme="minorEastAsia" w:hAnsi="Times New Roman" w:cs="Times New Roman"/>
          <w:sz w:val="24"/>
          <w:szCs w:val="24"/>
          <w:lang w:val="fr-FR" w:eastAsia="fr-FR"/>
        </w:rPr>
        <w:t xml:space="preserve">232. </w:t>
      </w:r>
      <w:r w:rsidR="00FB75F5" w:rsidRPr="00A87211">
        <w:rPr>
          <w:rFonts w:ascii="Times New Roman" w:eastAsiaTheme="minorEastAsia" w:hAnsi="Times New Roman" w:cs="Times New Roman"/>
          <w:sz w:val="24"/>
          <w:szCs w:val="24"/>
          <w:lang w:val="fr-FR" w:eastAsia="fr-FR"/>
        </w:rPr>
        <w:t>Au niveau de l’enseignement technique et professionnel</w:t>
      </w:r>
      <w:r w:rsidR="00EC1BA0" w:rsidRPr="00A87211">
        <w:rPr>
          <w:rFonts w:ascii="Times New Roman" w:eastAsiaTheme="minorEastAsia" w:hAnsi="Times New Roman" w:cs="Times New Roman"/>
          <w:sz w:val="24"/>
          <w:szCs w:val="24"/>
          <w:lang w:val="fr-FR" w:eastAsia="fr-FR"/>
        </w:rPr>
        <w:t>,</w:t>
      </w:r>
      <w:r w:rsidR="00EC1BA0" w:rsidRPr="00A87211">
        <w:rPr>
          <w:rFonts w:ascii="Times New Roman" w:eastAsiaTheme="minorEastAsia" w:hAnsi="Times New Roman" w:cs="Times New Roman"/>
          <w:bCs/>
          <w:sz w:val="24"/>
          <w:szCs w:val="24"/>
          <w:lang w:val="fr-FR" w:eastAsia="fr-FR"/>
        </w:rPr>
        <w:t xml:space="preserve"> la mise en œuvre du projet d’appui à la promotion des filles dans le secteur de la formation spécialisée technique et professionnelle par la mise à disposition des bourses d’excellence pour inciter les filles à embrasser les filières industrielles, techniques et scientifiques ;</w:t>
      </w:r>
    </w:p>
    <w:p w14:paraId="254A1C21" w14:textId="573BAFCC" w:rsidR="00FB75F5" w:rsidRPr="00A87211" w:rsidRDefault="00F0140F"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 xml:space="preserve">233. </w:t>
      </w:r>
      <w:r w:rsidR="00FB75F5" w:rsidRPr="00A87211">
        <w:rPr>
          <w:rFonts w:ascii="Times New Roman" w:eastAsiaTheme="minorEastAsia" w:hAnsi="Times New Roman" w:cs="Times New Roman"/>
          <w:sz w:val="24"/>
          <w:szCs w:val="24"/>
          <w:lang w:val="fr-FR" w:eastAsia="fr-FR"/>
        </w:rPr>
        <w:t>Au niveau de</w:t>
      </w:r>
      <w:r w:rsidR="00057A18">
        <w:rPr>
          <w:rFonts w:ascii="Times New Roman" w:eastAsiaTheme="minorEastAsia" w:hAnsi="Times New Roman" w:cs="Times New Roman"/>
          <w:sz w:val="24"/>
          <w:szCs w:val="24"/>
          <w:lang w:val="fr-FR" w:eastAsia="fr-FR"/>
        </w:rPr>
        <w:t>s universités publiques</w:t>
      </w:r>
      <w:r w:rsidR="00FB75F5" w:rsidRPr="00A87211">
        <w:rPr>
          <w:rFonts w:ascii="Times New Roman" w:eastAsiaTheme="minorEastAsia" w:hAnsi="Times New Roman" w:cs="Times New Roman"/>
          <w:sz w:val="24"/>
          <w:szCs w:val="24"/>
          <w:lang w:val="fr-FR" w:eastAsia="fr-FR"/>
        </w:rPr>
        <w:t>,</w:t>
      </w:r>
      <w:r w:rsidR="0010613E">
        <w:rPr>
          <w:rFonts w:ascii="Times New Roman" w:eastAsiaTheme="minorEastAsia" w:hAnsi="Times New Roman" w:cs="Times New Roman"/>
          <w:sz w:val="24"/>
          <w:szCs w:val="24"/>
          <w:lang w:val="fr-FR" w:eastAsia="fr-FR"/>
        </w:rPr>
        <w:t xml:space="preserve"> l</w:t>
      </w:r>
      <w:r w:rsidR="00FB75F5" w:rsidRPr="00A87211">
        <w:rPr>
          <w:rFonts w:ascii="Times New Roman" w:eastAsiaTheme="minorEastAsia" w:hAnsi="Times New Roman" w:cs="Times New Roman"/>
          <w:sz w:val="24"/>
          <w:szCs w:val="24"/>
          <w:lang w:val="fr-FR" w:eastAsia="fr-FR"/>
        </w:rPr>
        <w:t xml:space="preserve">es appels à candidature, les opportunités de stage, et les sélections des étudiants et étudiantes, </w:t>
      </w:r>
      <w:r w:rsidR="00057A18">
        <w:rPr>
          <w:rFonts w:ascii="Times New Roman" w:eastAsiaTheme="minorEastAsia" w:hAnsi="Times New Roman" w:cs="Times New Roman"/>
          <w:sz w:val="24"/>
          <w:szCs w:val="24"/>
          <w:lang w:val="fr-FR" w:eastAsia="fr-FR"/>
        </w:rPr>
        <w:t>se déroulent sans</w:t>
      </w:r>
      <w:r w:rsidR="00FB75F5" w:rsidRPr="00A87211">
        <w:rPr>
          <w:rFonts w:ascii="Times New Roman" w:eastAsiaTheme="minorEastAsia" w:hAnsi="Times New Roman" w:cs="Times New Roman"/>
          <w:sz w:val="24"/>
          <w:szCs w:val="24"/>
          <w:lang w:val="fr-FR" w:eastAsia="fr-FR"/>
        </w:rPr>
        <w:t xml:space="preserve"> aucune discrimination fondée sur le sexe. Lors des tournées de sensibilisation qu'organisent les universités publiques, un accent particulier est mis sur la </w:t>
      </w:r>
      <w:r w:rsidR="00FB75F5" w:rsidRPr="00057A18">
        <w:rPr>
          <w:rFonts w:ascii="Times New Roman" w:eastAsiaTheme="minorEastAsia" w:hAnsi="Times New Roman" w:cs="Times New Roman"/>
          <w:sz w:val="24"/>
          <w:szCs w:val="24"/>
          <w:lang w:val="fr-FR" w:eastAsia="fr-FR"/>
        </w:rPr>
        <w:t>motivation des jeunes filles à s'inscrire à l'université</w:t>
      </w:r>
      <w:r w:rsidR="00057A18" w:rsidRPr="00057A18">
        <w:rPr>
          <w:rFonts w:ascii="Times New Roman" w:eastAsiaTheme="minorEastAsia" w:hAnsi="Times New Roman" w:cs="Times New Roman"/>
          <w:sz w:val="24"/>
          <w:szCs w:val="24"/>
          <w:lang w:val="fr-FR" w:eastAsia="fr-FR"/>
        </w:rPr>
        <w:t xml:space="preserve"> </w:t>
      </w:r>
      <w:r w:rsidR="00FB75F5" w:rsidRPr="00A87211">
        <w:rPr>
          <w:rFonts w:ascii="Times New Roman" w:eastAsiaTheme="minorEastAsia" w:hAnsi="Times New Roman" w:cs="Times New Roman"/>
          <w:sz w:val="24"/>
          <w:szCs w:val="24"/>
          <w:lang w:val="fr-FR" w:eastAsia="fr-FR"/>
        </w:rPr>
        <w:t>dans toutes les filières au même titre que les garçons. Les établissements publics d’enseignement supérieur disposent de quelques logements séparément pour les filles au même titre que les garçons.</w:t>
      </w:r>
    </w:p>
    <w:p w14:paraId="74260E44" w14:textId="437E7C53" w:rsidR="00FB75F5" w:rsidRPr="00A87211" w:rsidRDefault="00F0140F" w:rsidP="00C86B60">
      <w:pPr>
        <w:spacing w:after="200" w:line="276" w:lineRule="auto"/>
        <w:jc w:val="both"/>
        <w:rPr>
          <w:rFonts w:ascii="Times New Roman" w:eastAsia="Times New Roman" w:hAnsi="Times New Roman" w:cs="Times New Roman"/>
          <w:sz w:val="24"/>
          <w:szCs w:val="24"/>
          <w:lang w:val="fr-FR" w:eastAsia="zh-CN"/>
        </w:rPr>
      </w:pPr>
      <w:r w:rsidRPr="00A87211">
        <w:rPr>
          <w:rFonts w:ascii="Times New Roman" w:eastAsia="Times New Roman" w:hAnsi="Times New Roman" w:cs="Times New Roman"/>
          <w:sz w:val="24"/>
          <w:szCs w:val="24"/>
          <w:lang w:val="fr-FR" w:eastAsia="zh-CN"/>
        </w:rPr>
        <w:t xml:space="preserve">234. </w:t>
      </w:r>
      <w:r w:rsidR="00FB75F5" w:rsidRPr="00A87211">
        <w:rPr>
          <w:rFonts w:ascii="Times New Roman" w:eastAsia="Times New Roman" w:hAnsi="Times New Roman" w:cs="Times New Roman"/>
          <w:sz w:val="24"/>
          <w:szCs w:val="24"/>
          <w:lang w:val="fr-FR" w:eastAsia="zh-CN"/>
        </w:rPr>
        <w:t xml:space="preserve">c) </w:t>
      </w:r>
      <w:r w:rsidR="00EC1BA0" w:rsidRPr="00A87211">
        <w:rPr>
          <w:rFonts w:ascii="Times New Roman" w:eastAsia="Times New Roman" w:hAnsi="Times New Roman" w:cs="Times New Roman"/>
          <w:sz w:val="24"/>
          <w:szCs w:val="24"/>
          <w:lang w:val="fr-FR" w:eastAsia="zh-CN"/>
        </w:rPr>
        <w:t xml:space="preserve">Pour le renforcement des capacités des enfants et jeunes sortis du système </w:t>
      </w:r>
      <w:r w:rsidR="00EC1BA0" w:rsidRPr="00E51268">
        <w:rPr>
          <w:rFonts w:ascii="Times New Roman" w:eastAsia="Times New Roman" w:hAnsi="Times New Roman" w:cs="Times New Roman"/>
          <w:sz w:val="24"/>
          <w:szCs w:val="24"/>
          <w:lang w:val="fr-FR" w:eastAsia="zh-CN"/>
        </w:rPr>
        <w:t>d</w:t>
      </w:r>
      <w:r w:rsidR="00EC1BA0" w:rsidRPr="00A87211">
        <w:rPr>
          <w:rFonts w:ascii="Times New Roman" w:eastAsia="Times New Roman" w:hAnsi="Times New Roman" w:cs="Times New Roman"/>
          <w:sz w:val="24"/>
          <w:szCs w:val="24"/>
          <w:lang w:val="fr-FR" w:eastAsia="zh-CN"/>
        </w:rPr>
        <w:t>’éducation formelle, l</w:t>
      </w:r>
      <w:r w:rsidR="00FB75F5" w:rsidRPr="00A87211">
        <w:rPr>
          <w:rFonts w:ascii="Times New Roman" w:eastAsia="Times New Roman" w:hAnsi="Times New Roman" w:cs="Times New Roman"/>
          <w:sz w:val="24"/>
          <w:szCs w:val="24"/>
          <w:lang w:val="fr-FR" w:eastAsia="zh-CN"/>
        </w:rPr>
        <w:t>e Togo a adopté une politique d'alphabétisation et d'éducation non formelle en 2014.</w:t>
      </w:r>
    </w:p>
    <w:p w14:paraId="6CBA5293" w14:textId="5414AB27" w:rsidR="00DD72D3" w:rsidRPr="00A87211" w:rsidRDefault="00F0140F" w:rsidP="00A87211">
      <w:pPr>
        <w:pStyle w:val="Paragraphedeliste"/>
        <w:numPr>
          <w:ilvl w:val="0"/>
          <w:numId w:val="58"/>
        </w:numPr>
        <w:jc w:val="both"/>
        <w:rPr>
          <w:rFonts w:ascii="Times New Roman" w:hAnsi="Times New Roman"/>
          <w:b/>
          <w:color w:val="C45911" w:themeColor="accent2" w:themeShade="BF"/>
          <w:sz w:val="24"/>
          <w:szCs w:val="24"/>
        </w:rPr>
      </w:pPr>
      <w:r w:rsidRPr="00A87211">
        <w:rPr>
          <w:rFonts w:ascii="Times New Roman" w:hAnsi="Times New Roman"/>
          <w:color w:val="000000" w:themeColor="text1"/>
          <w:sz w:val="24"/>
          <w:szCs w:val="24"/>
        </w:rPr>
        <w:t xml:space="preserve">d) </w:t>
      </w:r>
      <w:r w:rsidR="00FB75F5" w:rsidRPr="00A87211">
        <w:rPr>
          <w:rFonts w:ascii="Times New Roman" w:hAnsi="Times New Roman"/>
          <w:color w:val="000000" w:themeColor="text1"/>
          <w:sz w:val="24"/>
          <w:szCs w:val="24"/>
        </w:rPr>
        <w:t xml:space="preserve">Il existe au niveau de l’ETFP un projet d’intégration des langues locales dans la formation professionnelle avec l’appui de l’UNESCO. </w:t>
      </w:r>
      <w:r w:rsidR="00DD72D3" w:rsidRPr="00A87211">
        <w:rPr>
          <w:rFonts w:ascii="Times New Roman" w:hAnsi="Times New Roman"/>
          <w:color w:val="000000" w:themeColor="text1"/>
          <w:sz w:val="24"/>
          <w:szCs w:val="24"/>
        </w:rPr>
        <w:t>La langue identifiée est le Kabyè et le centre d’implémentation est L’Agropole de Kara.</w:t>
      </w:r>
    </w:p>
    <w:p w14:paraId="1E6375EF" w14:textId="348833FB" w:rsidR="00FB75F5" w:rsidRPr="00A87211" w:rsidRDefault="00FB75F5" w:rsidP="00A87211">
      <w:pPr>
        <w:pStyle w:val="Paragraphedeliste"/>
        <w:numPr>
          <w:ilvl w:val="0"/>
          <w:numId w:val="58"/>
        </w:numPr>
        <w:spacing w:after="0" w:line="240" w:lineRule="auto"/>
        <w:jc w:val="both"/>
        <w:rPr>
          <w:rFonts w:ascii="Times New Roman" w:hAnsi="Times New Roman"/>
          <w:sz w:val="24"/>
          <w:szCs w:val="24"/>
        </w:rPr>
      </w:pPr>
      <w:r w:rsidRPr="00A87211">
        <w:rPr>
          <w:rFonts w:ascii="Times New Roman" w:hAnsi="Times New Roman"/>
          <w:sz w:val="24"/>
          <w:szCs w:val="24"/>
        </w:rPr>
        <w:t xml:space="preserve">S’agissant de l’enseignement des droits de l’homme, </w:t>
      </w:r>
      <w:r w:rsidRPr="00A87211">
        <w:rPr>
          <w:rFonts w:ascii="Times New Roman" w:eastAsiaTheme="minorEastAsia" w:hAnsi="Times New Roman"/>
          <w:bCs/>
          <w:sz w:val="24"/>
          <w:szCs w:val="24"/>
          <w:lang w:eastAsia="fr-FR"/>
        </w:rPr>
        <w:t xml:space="preserve">y compris ceux économiques, sociaux et culturels, il faut noter qu’ils </w:t>
      </w:r>
      <w:r w:rsidRPr="00A87211">
        <w:rPr>
          <w:rFonts w:ascii="Times New Roman" w:hAnsi="Times New Roman"/>
          <w:sz w:val="24"/>
          <w:szCs w:val="24"/>
        </w:rPr>
        <w:t xml:space="preserve">sont intégrés aux nouveaux programmes de formation de l’éducation civique et morale (ECM) dans les enseignements primaire et secondaire, technique et de la formation professionnelle. </w:t>
      </w:r>
    </w:p>
    <w:p w14:paraId="09412A45" w14:textId="3ACF1A71" w:rsidR="00DC0540" w:rsidRPr="00505C4A" w:rsidRDefault="00FB75F5" w:rsidP="00A87211">
      <w:pPr>
        <w:pStyle w:val="Paragraphedeliste"/>
        <w:numPr>
          <w:ilvl w:val="0"/>
          <w:numId w:val="58"/>
        </w:numPr>
        <w:spacing w:after="0" w:line="240" w:lineRule="auto"/>
        <w:jc w:val="both"/>
        <w:rPr>
          <w:rFonts w:ascii="Times New Roman" w:hAnsi="Times New Roman"/>
          <w:sz w:val="24"/>
          <w:szCs w:val="24"/>
        </w:rPr>
      </w:pPr>
      <w:r w:rsidRPr="00A87211">
        <w:rPr>
          <w:rFonts w:ascii="Times New Roman" w:hAnsi="Times New Roman"/>
          <w:sz w:val="24"/>
          <w:szCs w:val="24"/>
        </w:rPr>
        <w:t>Des cours des droits de l’homme initialement dispensés dans les facultés des droits et des sciences politiques sont désormais intégrés dans les programmes d’enseignement d’autres facultés.</w:t>
      </w:r>
    </w:p>
    <w:p w14:paraId="435531D1" w14:textId="77777777" w:rsidR="00FB75F5" w:rsidRDefault="00FB75F5" w:rsidP="00A71AF7">
      <w:pPr>
        <w:pStyle w:val="Titre2"/>
        <w:rPr>
          <w:rFonts w:eastAsiaTheme="minorEastAsia"/>
        </w:rPr>
      </w:pPr>
      <w:bookmarkStart w:id="126" w:name="_Toc195296160"/>
      <w:bookmarkStart w:id="127" w:name="_Toc195694240"/>
      <w:r w:rsidRPr="00A87211">
        <w:rPr>
          <w:rFonts w:eastAsiaTheme="minorEastAsia"/>
        </w:rPr>
        <w:t>Réponse à la recommandation du point 35 des observations finales</w:t>
      </w:r>
      <w:bookmarkEnd w:id="126"/>
      <w:bookmarkEnd w:id="127"/>
    </w:p>
    <w:p w14:paraId="59CE8AE1" w14:textId="77777777" w:rsidR="00505C4A" w:rsidRPr="00505C4A" w:rsidRDefault="00505C4A" w:rsidP="00B63E72">
      <w:pPr>
        <w:spacing w:after="0"/>
        <w:rPr>
          <w:lang w:val="fr-FR" w:eastAsia="fr-FR"/>
        </w:rPr>
      </w:pPr>
    </w:p>
    <w:p w14:paraId="366503B5" w14:textId="1B25D16E" w:rsidR="00FB75F5" w:rsidRPr="00A87211" w:rsidRDefault="00FB75F5" w:rsidP="00A87211">
      <w:pPr>
        <w:pStyle w:val="Paragraphedeliste"/>
        <w:numPr>
          <w:ilvl w:val="0"/>
          <w:numId w:val="58"/>
        </w:numPr>
        <w:jc w:val="both"/>
        <w:rPr>
          <w:rFonts w:ascii="Times New Roman" w:eastAsiaTheme="minorEastAsia" w:hAnsi="Times New Roman"/>
          <w:i/>
          <w:sz w:val="24"/>
          <w:szCs w:val="24"/>
          <w:lang w:eastAsia="fr-FR"/>
        </w:rPr>
      </w:pPr>
      <w:r w:rsidRPr="00A87211">
        <w:rPr>
          <w:rFonts w:ascii="Times New Roman" w:eastAsiaTheme="minorEastAsia" w:hAnsi="Times New Roman"/>
          <w:i/>
          <w:sz w:val="24"/>
          <w:szCs w:val="24"/>
          <w:lang w:eastAsia="fr-FR"/>
        </w:rPr>
        <w:t>Voir les informations fournies à l’article 15</w:t>
      </w:r>
      <w:r w:rsidR="007A41EB" w:rsidRPr="007A41EB">
        <w:rPr>
          <w:rFonts w:ascii="Times New Roman" w:eastAsiaTheme="minorEastAsia" w:hAnsi="Times New Roman"/>
          <w:i/>
          <w:color w:val="C00000"/>
          <w:sz w:val="24"/>
          <w:szCs w:val="24"/>
          <w:lang w:eastAsia="fr-FR"/>
        </w:rPr>
        <w:t>.</w:t>
      </w:r>
    </w:p>
    <w:p w14:paraId="5C4BF5FE" w14:textId="77777777" w:rsidR="00FB75F5" w:rsidRDefault="00FB75F5" w:rsidP="00A71AF7">
      <w:pPr>
        <w:pStyle w:val="Titre2"/>
        <w:rPr>
          <w:rFonts w:eastAsiaTheme="minorEastAsia"/>
        </w:rPr>
      </w:pPr>
      <w:bookmarkStart w:id="128" w:name="_Toc195296161"/>
      <w:bookmarkStart w:id="129" w:name="_Toc195694241"/>
      <w:r w:rsidRPr="00A87211">
        <w:rPr>
          <w:rFonts w:eastAsiaTheme="minorEastAsia"/>
        </w:rPr>
        <w:t>Réponse à la recommandation du point 36 des observations finales</w:t>
      </w:r>
      <w:bookmarkEnd w:id="128"/>
      <w:bookmarkEnd w:id="129"/>
    </w:p>
    <w:p w14:paraId="014860B0" w14:textId="77777777" w:rsidR="00B63E72" w:rsidRPr="00B63E72" w:rsidRDefault="00B63E72" w:rsidP="00B63E72">
      <w:pPr>
        <w:spacing w:after="0"/>
        <w:rPr>
          <w:lang w:val="fr-FR" w:eastAsia="fr-FR"/>
        </w:rPr>
      </w:pPr>
    </w:p>
    <w:p w14:paraId="6928F6CD" w14:textId="48722303" w:rsidR="00FB75F5" w:rsidRPr="00A87211" w:rsidRDefault="00FB75F5" w:rsidP="00A87211">
      <w:pPr>
        <w:pStyle w:val="Paragraphedeliste"/>
        <w:numPr>
          <w:ilvl w:val="0"/>
          <w:numId w:val="58"/>
        </w:numPr>
        <w:spacing w:after="0" w:line="240" w:lineRule="auto"/>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 xml:space="preserve">Le Togo a élaboré le plan d’action national de mise en œuvre des recommandations de l’EPU et </w:t>
      </w:r>
      <w:proofErr w:type="gramStart"/>
      <w:r w:rsidRPr="00A87211">
        <w:rPr>
          <w:rFonts w:ascii="Times New Roman" w:eastAsiaTheme="minorEastAsia" w:hAnsi="Times New Roman"/>
          <w:sz w:val="24"/>
          <w:szCs w:val="24"/>
          <w:lang w:eastAsia="fr-FR"/>
        </w:rPr>
        <w:t xml:space="preserve">des </w:t>
      </w:r>
      <w:r w:rsidR="004D225A" w:rsidRPr="00A87211">
        <w:rPr>
          <w:rFonts w:ascii="Times New Roman" w:eastAsiaTheme="minorEastAsia" w:hAnsi="Times New Roman"/>
          <w:sz w:val="24"/>
          <w:szCs w:val="24"/>
          <w:lang w:eastAsia="fr-FR"/>
        </w:rPr>
        <w:t xml:space="preserve"> </w:t>
      </w:r>
      <w:r w:rsidRPr="00A87211">
        <w:rPr>
          <w:rFonts w:ascii="Times New Roman" w:eastAsiaTheme="minorEastAsia" w:hAnsi="Times New Roman"/>
          <w:sz w:val="24"/>
          <w:szCs w:val="24"/>
          <w:lang w:eastAsia="fr-FR"/>
        </w:rPr>
        <w:t>organes</w:t>
      </w:r>
      <w:proofErr w:type="gramEnd"/>
      <w:r w:rsidRPr="00A87211">
        <w:rPr>
          <w:rFonts w:ascii="Times New Roman" w:eastAsiaTheme="minorEastAsia" w:hAnsi="Times New Roman"/>
          <w:sz w:val="24"/>
          <w:szCs w:val="24"/>
          <w:lang w:eastAsia="fr-FR"/>
        </w:rPr>
        <w:t xml:space="preserve"> de traités qui est en cours de mise en œuvre.  </w:t>
      </w:r>
    </w:p>
    <w:p w14:paraId="6390F508" w14:textId="77777777" w:rsidR="00FB75F5" w:rsidRPr="00A87211" w:rsidRDefault="00FB75F5" w:rsidP="00A87211">
      <w:pPr>
        <w:spacing w:after="0" w:line="240" w:lineRule="auto"/>
        <w:jc w:val="both"/>
        <w:rPr>
          <w:rFonts w:ascii="Times New Roman" w:eastAsiaTheme="minorEastAsia" w:hAnsi="Times New Roman" w:cs="Times New Roman"/>
          <w:sz w:val="24"/>
          <w:szCs w:val="24"/>
          <w:lang w:val="fr-FR" w:eastAsia="fr-FR"/>
        </w:rPr>
      </w:pPr>
    </w:p>
    <w:p w14:paraId="4B151696" w14:textId="77777777" w:rsidR="00FB75F5" w:rsidRPr="00A87211" w:rsidRDefault="00FB75F5" w:rsidP="00A71AF7">
      <w:pPr>
        <w:pStyle w:val="Titre2"/>
        <w:rPr>
          <w:rFonts w:eastAsiaTheme="minorEastAsia"/>
        </w:rPr>
      </w:pPr>
      <w:bookmarkStart w:id="130" w:name="_Toc195296162"/>
      <w:bookmarkStart w:id="131" w:name="_Toc195694242"/>
      <w:r w:rsidRPr="00A87211">
        <w:rPr>
          <w:rFonts w:eastAsiaTheme="minorEastAsia"/>
        </w:rPr>
        <w:t>Réponse à la recommandation du point 37 des observations finales</w:t>
      </w:r>
      <w:bookmarkEnd w:id="130"/>
      <w:bookmarkEnd w:id="131"/>
    </w:p>
    <w:p w14:paraId="03105ACD" w14:textId="57704918" w:rsidR="00FB75F5" w:rsidRPr="00A87211" w:rsidRDefault="00FB75F5" w:rsidP="00A87211">
      <w:pPr>
        <w:pStyle w:val="Paragraphedeliste"/>
        <w:numPr>
          <w:ilvl w:val="0"/>
          <w:numId w:val="58"/>
        </w:numPr>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 xml:space="preserve"> </w:t>
      </w:r>
      <w:bookmarkStart w:id="132" w:name="_Hlk171272422"/>
      <w:r w:rsidRPr="00A87211">
        <w:rPr>
          <w:rFonts w:ascii="Times New Roman" w:eastAsiaTheme="minorEastAsia" w:hAnsi="Times New Roman"/>
          <w:sz w:val="24"/>
          <w:szCs w:val="24"/>
          <w:lang w:eastAsia="fr-FR"/>
        </w:rPr>
        <w:t>L’étude de la ratification est en cours.</w:t>
      </w:r>
    </w:p>
    <w:p w14:paraId="257829F0" w14:textId="77777777" w:rsidR="00FB75F5" w:rsidRDefault="00FB75F5" w:rsidP="00A71AF7">
      <w:pPr>
        <w:pStyle w:val="Titre2"/>
        <w:rPr>
          <w:rFonts w:eastAsiaTheme="minorEastAsia"/>
        </w:rPr>
      </w:pPr>
      <w:bookmarkStart w:id="133" w:name="_Toc195296163"/>
      <w:bookmarkStart w:id="134" w:name="_Hlk193364065"/>
      <w:bookmarkStart w:id="135" w:name="_Toc195694243"/>
      <w:bookmarkEnd w:id="132"/>
      <w:r w:rsidRPr="00A87211">
        <w:rPr>
          <w:rFonts w:eastAsiaTheme="minorEastAsia"/>
        </w:rPr>
        <w:lastRenderedPageBreak/>
        <w:t>Réponse à la recommandation du point 38 des observations finales</w:t>
      </w:r>
      <w:bookmarkEnd w:id="133"/>
      <w:bookmarkEnd w:id="135"/>
    </w:p>
    <w:p w14:paraId="418DDEC6" w14:textId="77777777" w:rsidR="00273973" w:rsidRPr="00273973" w:rsidRDefault="00273973" w:rsidP="00273973">
      <w:pPr>
        <w:spacing w:after="0"/>
        <w:rPr>
          <w:lang w:val="fr-FR" w:eastAsia="fr-FR"/>
        </w:rPr>
      </w:pPr>
    </w:p>
    <w:bookmarkEnd w:id="134"/>
    <w:p w14:paraId="0DEDB043" w14:textId="2FE15C31" w:rsidR="00FB75F5" w:rsidRPr="00A87211" w:rsidRDefault="00FB75F5" w:rsidP="00A87211">
      <w:pPr>
        <w:pStyle w:val="Paragraphedeliste"/>
        <w:numPr>
          <w:ilvl w:val="0"/>
          <w:numId w:val="58"/>
        </w:numPr>
        <w:jc w:val="both"/>
        <w:rPr>
          <w:rFonts w:ascii="Times New Roman" w:eastAsiaTheme="minorEastAsia" w:hAnsi="Times New Roman"/>
          <w:sz w:val="24"/>
          <w:szCs w:val="24"/>
          <w:lang w:eastAsia="fr-FR"/>
        </w:rPr>
      </w:pPr>
      <w:r w:rsidRPr="00A87211">
        <w:rPr>
          <w:rFonts w:ascii="Times New Roman" w:hAnsi="Times New Roman"/>
          <w:bCs/>
          <w:sz w:val="24"/>
          <w:szCs w:val="24"/>
          <w:lang w:eastAsia="fr-FR"/>
        </w:rPr>
        <w:t>La</w:t>
      </w:r>
      <w:r w:rsidRPr="00A87211">
        <w:rPr>
          <w:rFonts w:ascii="Times New Roman" w:hAnsi="Times New Roman"/>
          <w:sz w:val="24"/>
          <w:szCs w:val="24"/>
          <w:lang w:eastAsia="fr-FR"/>
        </w:rPr>
        <w:t xml:space="preserve"> Convention internationale sur la protection des droits de tous les travailleurs migrants et des membres de leur famille est ratifiée</w:t>
      </w:r>
      <w:r w:rsidRPr="00A87211">
        <w:rPr>
          <w:rFonts w:ascii="Times New Roman" w:eastAsiaTheme="minorEastAsia" w:hAnsi="Times New Roman"/>
          <w:sz w:val="24"/>
          <w:szCs w:val="24"/>
          <w:lang w:eastAsia="fr-FR"/>
        </w:rPr>
        <w:t>.</w:t>
      </w:r>
    </w:p>
    <w:p w14:paraId="25E6E37C" w14:textId="5D886655" w:rsidR="004A1D5B" w:rsidRPr="00A71AF7" w:rsidRDefault="00FB75F5" w:rsidP="00A87211">
      <w:pPr>
        <w:spacing w:after="200" w:line="276" w:lineRule="auto"/>
        <w:jc w:val="both"/>
        <w:rPr>
          <w:rFonts w:ascii="Times New Roman" w:eastAsiaTheme="minorEastAsia" w:hAnsi="Times New Roman" w:cs="Times New Roman"/>
          <w:sz w:val="24"/>
          <w:szCs w:val="24"/>
          <w:lang w:val="fr-FR" w:eastAsia="fr-FR"/>
        </w:rPr>
      </w:pPr>
      <w:r w:rsidRPr="00A87211">
        <w:rPr>
          <w:rFonts w:ascii="Times New Roman" w:eastAsiaTheme="minorEastAsia" w:hAnsi="Times New Roman" w:cs="Times New Roman"/>
          <w:sz w:val="24"/>
          <w:szCs w:val="24"/>
          <w:lang w:val="fr-FR" w:eastAsia="fr-FR"/>
        </w:rPr>
        <w:t>S’agissant de la ratification du Protocole facultatif à la Convention sur l'élimination de toutes les formes de discrimination à l'égard des femmes et du Protocole facultatif à la Convention relative aux droits de l’enfant établissant une procédure de présentation de communications, l’étude est en cours.</w:t>
      </w:r>
      <w:bookmarkStart w:id="136" w:name="_Hlk193364090"/>
    </w:p>
    <w:p w14:paraId="10D3EF86" w14:textId="692E079C" w:rsidR="00146C0C" w:rsidRDefault="00146C0C" w:rsidP="00A71AF7">
      <w:pPr>
        <w:pStyle w:val="Titre2"/>
        <w:rPr>
          <w:rFonts w:eastAsiaTheme="minorEastAsia"/>
        </w:rPr>
      </w:pPr>
      <w:bookmarkStart w:id="137" w:name="_Toc195296164"/>
      <w:bookmarkStart w:id="138" w:name="_Toc195694244"/>
      <w:r w:rsidRPr="00A87211">
        <w:rPr>
          <w:rFonts w:eastAsiaTheme="minorEastAsia"/>
        </w:rPr>
        <w:t>Réponse à la recommandation du point 39 des observations finales</w:t>
      </w:r>
      <w:bookmarkEnd w:id="137"/>
      <w:bookmarkEnd w:id="138"/>
    </w:p>
    <w:p w14:paraId="51586A1C" w14:textId="77777777" w:rsidR="00273973" w:rsidRPr="00273973" w:rsidRDefault="00273973" w:rsidP="00273973">
      <w:pPr>
        <w:spacing w:after="0"/>
        <w:rPr>
          <w:lang w:val="fr-FR" w:eastAsia="fr-FR"/>
        </w:rPr>
      </w:pPr>
    </w:p>
    <w:p w14:paraId="06290220" w14:textId="0395F2DC" w:rsidR="00FB75F5" w:rsidRPr="00A87211" w:rsidRDefault="00FB75F5" w:rsidP="00A87211">
      <w:pPr>
        <w:pStyle w:val="Paragraphedeliste"/>
        <w:numPr>
          <w:ilvl w:val="0"/>
          <w:numId w:val="58"/>
        </w:numPr>
        <w:shd w:val="clear" w:color="auto" w:fill="FFFFFF"/>
        <w:jc w:val="both"/>
        <w:textAlignment w:val="baseline"/>
        <w:outlineLvl w:val="1"/>
        <w:rPr>
          <w:rFonts w:ascii="Times New Roman" w:eastAsiaTheme="minorEastAsia" w:hAnsi="Times New Roman"/>
          <w:sz w:val="24"/>
          <w:szCs w:val="24"/>
          <w:lang w:eastAsia="fr-FR"/>
        </w:rPr>
      </w:pPr>
      <w:bookmarkStart w:id="139" w:name="_Toc195296165"/>
      <w:bookmarkStart w:id="140" w:name="_Toc195694245"/>
      <w:r w:rsidRPr="00A87211">
        <w:rPr>
          <w:rFonts w:ascii="Times New Roman" w:eastAsiaTheme="minorEastAsia" w:hAnsi="Times New Roman"/>
          <w:sz w:val="24"/>
          <w:szCs w:val="24"/>
          <w:lang w:eastAsia="fr-FR"/>
        </w:rPr>
        <w:t xml:space="preserve">Le partenaire traditionnel du </w:t>
      </w:r>
      <w:r w:rsidR="00800EC5" w:rsidRPr="00A87211">
        <w:rPr>
          <w:rFonts w:ascii="Times New Roman" w:eastAsiaTheme="minorEastAsia" w:hAnsi="Times New Roman"/>
          <w:sz w:val="24"/>
          <w:szCs w:val="24"/>
          <w:lang w:eastAsia="fr-FR"/>
        </w:rPr>
        <w:t>ministère chargé des droits de l’homme</w:t>
      </w:r>
      <w:r w:rsidRPr="00A87211">
        <w:rPr>
          <w:rFonts w:ascii="Times New Roman" w:eastAsiaTheme="minorEastAsia" w:hAnsi="Times New Roman"/>
          <w:sz w:val="24"/>
          <w:szCs w:val="24"/>
          <w:lang w:eastAsia="fr-FR"/>
        </w:rPr>
        <w:t xml:space="preserve"> est le Programme des Nations Unies pour le développement</w:t>
      </w:r>
      <w:r w:rsidR="00D01C9D" w:rsidRPr="00A87211">
        <w:rPr>
          <w:rFonts w:ascii="Times New Roman" w:eastAsiaTheme="minorEastAsia" w:hAnsi="Times New Roman"/>
          <w:sz w:val="24"/>
          <w:szCs w:val="24"/>
          <w:lang w:eastAsia="fr-FR"/>
        </w:rPr>
        <w:t xml:space="preserve"> (PNUD)/HCDH</w:t>
      </w:r>
      <w:r w:rsidRPr="00A87211">
        <w:rPr>
          <w:rFonts w:ascii="Times New Roman" w:eastAsiaTheme="minorEastAsia" w:hAnsi="Times New Roman"/>
          <w:sz w:val="24"/>
          <w:szCs w:val="24"/>
          <w:lang w:eastAsia="fr-FR"/>
        </w:rPr>
        <w:t xml:space="preserve"> qui </w:t>
      </w:r>
      <w:r w:rsidR="008B23C1" w:rsidRPr="00A87211">
        <w:rPr>
          <w:rFonts w:ascii="Times New Roman" w:eastAsiaTheme="minorEastAsia" w:hAnsi="Times New Roman"/>
          <w:sz w:val="24"/>
          <w:szCs w:val="24"/>
          <w:lang w:eastAsia="fr-FR"/>
        </w:rPr>
        <w:t>l’</w:t>
      </w:r>
      <w:r w:rsidRPr="00A87211">
        <w:rPr>
          <w:rFonts w:ascii="Times New Roman" w:eastAsiaTheme="minorEastAsia" w:hAnsi="Times New Roman"/>
          <w:sz w:val="24"/>
          <w:szCs w:val="24"/>
          <w:lang w:eastAsia="fr-FR"/>
        </w:rPr>
        <w:t>accompagne</w:t>
      </w:r>
      <w:r w:rsidR="008B23C1" w:rsidRPr="00A87211">
        <w:rPr>
          <w:rFonts w:ascii="Times New Roman" w:eastAsiaTheme="minorEastAsia" w:hAnsi="Times New Roman"/>
          <w:sz w:val="24"/>
          <w:szCs w:val="24"/>
          <w:lang w:eastAsia="fr-FR"/>
        </w:rPr>
        <w:t>nt</w:t>
      </w:r>
      <w:r w:rsidRPr="00A87211">
        <w:rPr>
          <w:rFonts w:ascii="Times New Roman" w:eastAsiaTheme="minorEastAsia" w:hAnsi="Times New Roman"/>
          <w:sz w:val="24"/>
          <w:szCs w:val="24"/>
          <w:lang w:eastAsia="fr-FR"/>
        </w:rPr>
        <w:t xml:space="preserve"> en matière de droits de l’homme</w:t>
      </w:r>
      <w:r w:rsidR="00800EC5" w:rsidRPr="00A87211">
        <w:rPr>
          <w:rFonts w:ascii="Times New Roman" w:eastAsiaTheme="minorEastAsia" w:hAnsi="Times New Roman"/>
          <w:sz w:val="24"/>
          <w:szCs w:val="24"/>
          <w:lang w:eastAsia="fr-FR"/>
        </w:rPr>
        <w:t>.</w:t>
      </w:r>
      <w:r w:rsidR="00D01C9D" w:rsidRPr="00A87211">
        <w:rPr>
          <w:rFonts w:ascii="Times New Roman" w:eastAsiaTheme="minorEastAsia" w:hAnsi="Times New Roman"/>
          <w:sz w:val="24"/>
          <w:szCs w:val="24"/>
          <w:lang w:eastAsia="fr-FR"/>
        </w:rPr>
        <w:t xml:space="preserve"> Leur</w:t>
      </w:r>
      <w:r w:rsidR="008B23C1" w:rsidRPr="00A87211">
        <w:rPr>
          <w:rFonts w:ascii="Times New Roman" w:eastAsiaTheme="minorEastAsia" w:hAnsi="Times New Roman"/>
          <w:sz w:val="24"/>
          <w:szCs w:val="24"/>
          <w:lang w:eastAsia="fr-FR"/>
        </w:rPr>
        <w:t>s</w:t>
      </w:r>
      <w:r w:rsidR="00D01C9D" w:rsidRPr="00A87211">
        <w:rPr>
          <w:rFonts w:ascii="Times New Roman" w:eastAsiaTheme="minorEastAsia" w:hAnsi="Times New Roman"/>
          <w:sz w:val="24"/>
          <w:szCs w:val="24"/>
          <w:lang w:eastAsia="fr-FR"/>
        </w:rPr>
        <w:t xml:space="preserve"> appui</w:t>
      </w:r>
      <w:r w:rsidR="008B23C1" w:rsidRPr="00A87211">
        <w:rPr>
          <w:rFonts w:ascii="Times New Roman" w:eastAsiaTheme="minorEastAsia" w:hAnsi="Times New Roman"/>
          <w:sz w:val="24"/>
          <w:szCs w:val="24"/>
          <w:lang w:eastAsia="fr-FR"/>
        </w:rPr>
        <w:t>s</w:t>
      </w:r>
      <w:r w:rsidR="0015039D" w:rsidRPr="00A87211">
        <w:rPr>
          <w:rFonts w:ascii="Times New Roman" w:eastAsiaTheme="minorEastAsia" w:hAnsi="Times New Roman"/>
          <w:sz w:val="24"/>
          <w:szCs w:val="24"/>
          <w:lang w:eastAsia="fr-FR"/>
        </w:rPr>
        <w:t xml:space="preserve"> </w:t>
      </w:r>
      <w:r w:rsidR="00262081" w:rsidRPr="00A87211">
        <w:rPr>
          <w:rFonts w:ascii="Times New Roman" w:eastAsiaTheme="minorEastAsia" w:hAnsi="Times New Roman"/>
          <w:sz w:val="24"/>
          <w:szCs w:val="24"/>
          <w:lang w:eastAsia="fr-FR"/>
        </w:rPr>
        <w:t>ont</w:t>
      </w:r>
      <w:r w:rsidR="0015039D" w:rsidRPr="00A87211">
        <w:rPr>
          <w:rFonts w:ascii="Times New Roman" w:eastAsiaTheme="minorEastAsia" w:hAnsi="Times New Roman"/>
          <w:sz w:val="24"/>
          <w:szCs w:val="24"/>
          <w:lang w:eastAsia="fr-FR"/>
        </w:rPr>
        <w:t xml:space="preserve"> parmi d’élaborer le plan d’action national de mise en œuvre des recommandations de l’EPU et des organes de traités 2025 en cours d’exécution.</w:t>
      </w:r>
      <w:r w:rsidR="003941CC" w:rsidRPr="00A87211">
        <w:rPr>
          <w:rFonts w:ascii="Times New Roman" w:eastAsiaTheme="minorEastAsia" w:hAnsi="Times New Roman"/>
          <w:sz w:val="24"/>
          <w:szCs w:val="24"/>
          <w:lang w:eastAsia="fr-FR"/>
        </w:rPr>
        <w:t xml:space="preserve"> Ce plan d’action pend en compte les droits économiques, sociaux et culturels.</w:t>
      </w:r>
      <w:bookmarkEnd w:id="139"/>
      <w:bookmarkEnd w:id="140"/>
    </w:p>
    <w:p w14:paraId="2248FF42" w14:textId="111756A0" w:rsidR="00FB75F5" w:rsidRDefault="00FB75F5" w:rsidP="00A71AF7">
      <w:pPr>
        <w:pStyle w:val="Titre2"/>
        <w:rPr>
          <w:rFonts w:eastAsiaTheme="minorEastAsia"/>
        </w:rPr>
      </w:pPr>
      <w:bookmarkStart w:id="141" w:name="_Toc195296166"/>
      <w:bookmarkStart w:id="142" w:name="_Hlk194593805"/>
      <w:bookmarkStart w:id="143" w:name="_Toc195694246"/>
      <w:bookmarkEnd w:id="136"/>
      <w:r w:rsidRPr="00A87211">
        <w:rPr>
          <w:rFonts w:eastAsiaTheme="minorEastAsia"/>
        </w:rPr>
        <w:t>Réponse à la recommandation du point 4</w:t>
      </w:r>
      <w:r w:rsidR="00392562" w:rsidRPr="00A87211">
        <w:rPr>
          <w:rFonts w:eastAsiaTheme="minorEastAsia"/>
        </w:rPr>
        <w:t xml:space="preserve">0 </w:t>
      </w:r>
      <w:r w:rsidRPr="00A87211">
        <w:rPr>
          <w:rFonts w:eastAsiaTheme="minorEastAsia"/>
        </w:rPr>
        <w:t>des observations finales</w:t>
      </w:r>
      <w:bookmarkEnd w:id="141"/>
      <w:bookmarkEnd w:id="143"/>
    </w:p>
    <w:p w14:paraId="2777B98B" w14:textId="77777777" w:rsidR="00273973" w:rsidRPr="00273973" w:rsidRDefault="00273973" w:rsidP="00273973">
      <w:pPr>
        <w:spacing w:after="0"/>
        <w:rPr>
          <w:lang w:val="fr-FR" w:eastAsia="fr-FR"/>
        </w:rPr>
      </w:pPr>
    </w:p>
    <w:bookmarkEnd w:id="142"/>
    <w:p w14:paraId="65755C9E" w14:textId="55ABD151" w:rsidR="00FB75F5" w:rsidRPr="00A87211" w:rsidRDefault="00FB75F5" w:rsidP="00A87211">
      <w:pPr>
        <w:pStyle w:val="Paragraphedeliste"/>
        <w:numPr>
          <w:ilvl w:val="0"/>
          <w:numId w:val="58"/>
        </w:numPr>
        <w:jc w:val="both"/>
        <w:rPr>
          <w:rFonts w:ascii="Times New Roman" w:eastAsiaTheme="minorEastAsia" w:hAnsi="Times New Roman"/>
          <w:sz w:val="24"/>
          <w:szCs w:val="24"/>
          <w:lang w:eastAsia="fr-FR"/>
        </w:rPr>
      </w:pPr>
      <w:r w:rsidRPr="00A87211">
        <w:rPr>
          <w:rFonts w:ascii="Times New Roman" w:eastAsiaTheme="minorEastAsia" w:hAnsi="Times New Roman"/>
          <w:sz w:val="24"/>
          <w:szCs w:val="24"/>
          <w:lang w:eastAsia="fr-FR"/>
        </w:rPr>
        <w:t>Le Togo dispose d’un cadre formel de diffusion et de suivi des recommandations</w:t>
      </w:r>
      <w:r w:rsidR="00FE057B" w:rsidRPr="00A87211">
        <w:rPr>
          <w:rFonts w:ascii="Times New Roman" w:eastAsiaTheme="minorEastAsia" w:hAnsi="Times New Roman"/>
          <w:sz w:val="24"/>
          <w:szCs w:val="24"/>
          <w:lang w:eastAsia="fr-FR"/>
        </w:rPr>
        <w:t xml:space="preserve"> et observations finales</w:t>
      </w:r>
      <w:r w:rsidRPr="00A87211">
        <w:rPr>
          <w:rFonts w:ascii="Times New Roman" w:eastAsiaTheme="minorEastAsia" w:hAnsi="Times New Roman"/>
          <w:sz w:val="24"/>
          <w:szCs w:val="24"/>
          <w:lang w:eastAsia="fr-FR"/>
        </w:rPr>
        <w:t xml:space="preserve"> de tous les organes de droits de l’homme. Il s’agit de la CIRR qui regroupe l’</w:t>
      </w:r>
      <w:r w:rsidR="0015364C" w:rsidRPr="00A87211">
        <w:rPr>
          <w:rFonts w:ascii="Times New Roman" w:eastAsiaTheme="minorEastAsia" w:hAnsi="Times New Roman"/>
          <w:sz w:val="24"/>
          <w:szCs w:val="24"/>
          <w:lang w:eastAsia="fr-FR"/>
        </w:rPr>
        <w:t>administration</w:t>
      </w:r>
      <w:r w:rsidRPr="00A87211">
        <w:rPr>
          <w:rFonts w:ascii="Times New Roman" w:eastAsiaTheme="minorEastAsia" w:hAnsi="Times New Roman"/>
          <w:sz w:val="24"/>
          <w:szCs w:val="24"/>
          <w:lang w:eastAsia="fr-FR"/>
        </w:rPr>
        <w:t xml:space="preserve"> publique y compris la justice et l’institution nationale des droits de l’homme du Togo. Les organisations de la société civile sont associées à l’élaboration des plans </w:t>
      </w:r>
      <w:r w:rsidR="00F15DF8" w:rsidRPr="00A87211">
        <w:rPr>
          <w:rFonts w:ascii="Times New Roman" w:eastAsiaTheme="minorEastAsia" w:hAnsi="Times New Roman"/>
          <w:sz w:val="24"/>
          <w:szCs w:val="24"/>
          <w:lang w:eastAsia="fr-FR"/>
        </w:rPr>
        <w:t xml:space="preserve">et à la diffusion </w:t>
      </w:r>
      <w:r w:rsidRPr="00A87211">
        <w:rPr>
          <w:rFonts w:ascii="Times New Roman" w:eastAsiaTheme="minorEastAsia" w:hAnsi="Times New Roman"/>
          <w:sz w:val="24"/>
          <w:szCs w:val="24"/>
          <w:lang w:eastAsia="fr-FR"/>
        </w:rPr>
        <w:t xml:space="preserve">des observations finales des organes de traités. </w:t>
      </w:r>
      <w:bookmarkEnd w:id="39"/>
    </w:p>
    <w:p w14:paraId="626F0AD7" w14:textId="77777777" w:rsidR="00FB75F5" w:rsidRPr="00A87211" w:rsidRDefault="00FB75F5" w:rsidP="00A87211">
      <w:pPr>
        <w:spacing w:after="200" w:line="276" w:lineRule="auto"/>
        <w:jc w:val="both"/>
        <w:rPr>
          <w:rFonts w:ascii="Times New Roman" w:eastAsiaTheme="minorEastAsia" w:hAnsi="Times New Roman" w:cs="Times New Roman"/>
          <w:sz w:val="24"/>
          <w:szCs w:val="24"/>
          <w:lang w:val="fr-FR" w:eastAsia="fr-FR"/>
        </w:rPr>
      </w:pPr>
    </w:p>
    <w:p w14:paraId="153374EF" w14:textId="77777777" w:rsidR="00FB75F5" w:rsidRPr="00A87211" w:rsidRDefault="00FB75F5" w:rsidP="00A87211">
      <w:pPr>
        <w:spacing w:after="200" w:line="276" w:lineRule="auto"/>
        <w:jc w:val="both"/>
        <w:rPr>
          <w:rFonts w:ascii="Times New Roman" w:eastAsia="Times New Roman" w:hAnsi="Times New Roman" w:cs="Times New Roman"/>
          <w:color w:val="1D2228"/>
          <w:sz w:val="24"/>
          <w:szCs w:val="24"/>
          <w:lang w:val="fr-FR" w:eastAsia="fr-FR"/>
        </w:rPr>
      </w:pPr>
    </w:p>
    <w:p w14:paraId="376BE183" w14:textId="77777777" w:rsidR="00FB75F5" w:rsidRPr="00A87211" w:rsidRDefault="00FB75F5" w:rsidP="00A87211">
      <w:pPr>
        <w:spacing w:after="200" w:line="276" w:lineRule="auto"/>
        <w:jc w:val="both"/>
        <w:rPr>
          <w:rFonts w:ascii="Times New Roman" w:eastAsiaTheme="minorEastAsia" w:hAnsi="Times New Roman" w:cs="Times New Roman"/>
          <w:bCs/>
          <w:color w:val="FF0000"/>
          <w:sz w:val="24"/>
          <w:szCs w:val="24"/>
          <w:lang w:val="fr-FR" w:eastAsia="fr-FR"/>
        </w:rPr>
      </w:pPr>
      <w:r w:rsidRPr="00A87211">
        <w:rPr>
          <w:rFonts w:ascii="Times New Roman" w:eastAsiaTheme="minorEastAsia" w:hAnsi="Times New Roman" w:cs="Times New Roman"/>
          <w:bCs/>
          <w:sz w:val="24"/>
          <w:szCs w:val="24"/>
          <w:lang w:val="fr-FR" w:eastAsia="fr-FR"/>
        </w:rPr>
        <w:t xml:space="preserve"> </w:t>
      </w:r>
    </w:p>
    <w:p w14:paraId="40B73788" w14:textId="77777777" w:rsidR="00FB75F5" w:rsidRPr="00A87211" w:rsidRDefault="00FB75F5" w:rsidP="00A87211">
      <w:pPr>
        <w:spacing w:after="200" w:line="276" w:lineRule="auto"/>
        <w:jc w:val="both"/>
        <w:rPr>
          <w:rFonts w:ascii="Times New Roman" w:eastAsiaTheme="minorEastAsia" w:hAnsi="Times New Roman" w:cs="Times New Roman"/>
          <w:b/>
          <w:sz w:val="24"/>
          <w:szCs w:val="24"/>
          <w:lang w:val="fr-FR" w:eastAsia="fr-FR"/>
        </w:rPr>
      </w:pPr>
    </w:p>
    <w:p w14:paraId="4FDA272F" w14:textId="77777777" w:rsidR="00FB75F5" w:rsidRPr="00A87211" w:rsidRDefault="00FB75F5" w:rsidP="00A87211">
      <w:pPr>
        <w:spacing w:after="200" w:line="276" w:lineRule="auto"/>
        <w:jc w:val="both"/>
        <w:rPr>
          <w:rFonts w:ascii="Times New Roman" w:eastAsiaTheme="minorEastAsia" w:hAnsi="Times New Roman" w:cs="Times New Roman"/>
          <w:b/>
          <w:sz w:val="24"/>
          <w:szCs w:val="24"/>
          <w:lang w:val="fr-FR" w:eastAsia="fr-FR"/>
        </w:rPr>
      </w:pPr>
    </w:p>
    <w:p w14:paraId="7F1E1A8D" w14:textId="77777777" w:rsidR="00FB75F5" w:rsidRPr="00A87211" w:rsidRDefault="00FB75F5" w:rsidP="00FB75F5">
      <w:pPr>
        <w:spacing w:after="200" w:line="276" w:lineRule="auto"/>
        <w:jc w:val="center"/>
        <w:rPr>
          <w:rFonts w:ascii="Times New Roman" w:eastAsiaTheme="minorEastAsia" w:hAnsi="Times New Roman" w:cs="Times New Roman"/>
          <w:b/>
          <w:sz w:val="24"/>
          <w:szCs w:val="24"/>
          <w:lang w:val="fr-FR" w:eastAsia="fr-FR"/>
        </w:rPr>
      </w:pPr>
    </w:p>
    <w:p w14:paraId="201CA41E" w14:textId="77777777" w:rsidR="00273973" w:rsidRPr="003732E7" w:rsidRDefault="00273973">
      <w:pPr>
        <w:rPr>
          <w:rFonts w:ascii="Times New Roman" w:hAnsi="Times New Roman" w:cs="Times New Roman"/>
          <w:sz w:val="24"/>
          <w:szCs w:val="24"/>
          <w:lang w:val="fr-FR"/>
        </w:rPr>
      </w:pPr>
    </w:p>
    <w:sectPr w:rsidR="00273973" w:rsidRPr="003732E7" w:rsidSect="00AB32C7">
      <w:footerReference w:type="default" r:id="rId12"/>
      <w:pgSz w:w="11906" w:h="16838" w:code="9"/>
      <w:pgMar w:top="567" w:right="1134" w:bottom="851" w:left="1134" w:header="709" w:footer="709" w:gutter="0"/>
      <w:pgBorders w:display="firstPage" w:offsetFrom="page">
        <w:top w:val="single" w:sz="36" w:space="24" w:color="auto"/>
        <w:left w:val="single" w:sz="36" w:space="24" w:color="auto"/>
        <w:bottom w:val="single" w:sz="36" w:space="24" w:color="auto"/>
        <w:right w:val="single" w:sz="3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C72EA" w14:textId="77777777" w:rsidR="009D7649" w:rsidRDefault="009D7649" w:rsidP="00FB75F5">
      <w:pPr>
        <w:spacing w:after="0" w:line="240" w:lineRule="auto"/>
      </w:pPr>
      <w:r>
        <w:separator/>
      </w:r>
    </w:p>
  </w:endnote>
  <w:endnote w:type="continuationSeparator" w:id="0">
    <w:p w14:paraId="2A002C8A" w14:textId="77777777" w:rsidR="009D7649" w:rsidRDefault="009D7649" w:rsidP="00FB75F5">
      <w:pPr>
        <w:spacing w:after="0" w:line="240" w:lineRule="auto"/>
      </w:pPr>
      <w:r>
        <w:continuationSeparator/>
      </w:r>
    </w:p>
  </w:endnote>
  <w:endnote w:id="1">
    <w:p w14:paraId="5B83C9DB" w14:textId="77777777" w:rsidR="0061168D" w:rsidRDefault="0061168D" w:rsidP="00FB75F5">
      <w:pPr>
        <w:pStyle w:val="Notedefin"/>
      </w:pPr>
      <w:r>
        <w:rPr>
          <w:rStyle w:val="Appeldenotedefin"/>
        </w:rPr>
        <w:t>1</w:t>
      </w:r>
      <w:r>
        <w:t xml:space="preserve"> </w:t>
      </w:r>
    </w:p>
    <w:p w14:paraId="69E3BB2F" w14:textId="77777777" w:rsidR="0061168D" w:rsidRDefault="0061168D" w:rsidP="00FB75F5">
      <w:pPr>
        <w:pStyle w:val="Notedefin"/>
        <w:jc w:val="both"/>
      </w:pPr>
      <w:r>
        <w:t>Autres actions réalisées : (i) la mise en œuvre du plan sectoriel de l’éducation (PSE 2020-2030) ; (ii) la mutualisation des ressources et outils de formation professionnelle entre les pays de l’UEMOA avec l’adaptation des programmes mutualisés au contexte togolais ; (iii) l’harmonisation des normes de compétences professionnelles pour les métiers d’éleveur de volailles, de maçonnerie et de plomberie entre le Togo, le Ghana et le Nigéria ; (vi) la préparation à la qualification de la main d'œuvre dans le secteur de l’industrie pour la Plateforme industrielle d’Adétikopé (PIA) ; (vii) la réalisation de la phase III du projet PAFPE pour l’aménagement et l’équipement de sept (7) centres de formation technique et professionnel (viii) l’implémentation de l’environnement numérique du travail inauguré le 2 juillet 2018 et effectif dans 10 établissements d’enseignement technique et les 2 lycées scientifiques ainsi que la branche technique du Collège Militaire Eyadéma pour un encadrement pédagogique efficient ; (ix) l’adoption du schéma directeur de la formation par apprentissage de type dual.</w:t>
      </w:r>
    </w:p>
    <w:p w14:paraId="6090F81A" w14:textId="77777777" w:rsidR="0061168D" w:rsidRDefault="0061168D" w:rsidP="00FB75F5">
      <w:pPr>
        <w:pStyle w:val="Notedefin"/>
      </w:pPr>
    </w:p>
    <w:p w14:paraId="506E7ACA" w14:textId="77777777" w:rsidR="0061168D" w:rsidRDefault="0061168D" w:rsidP="00FB75F5">
      <w:pPr>
        <w:pStyle w:val="Notedefin"/>
      </w:pPr>
    </w:p>
    <w:p w14:paraId="3969811B" w14:textId="77777777" w:rsidR="0061168D" w:rsidRDefault="0061168D" w:rsidP="00FB75F5">
      <w:pPr>
        <w:pStyle w:val="Notedefin"/>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tka Subheading">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Lohit Hindi">
    <w:altName w:val="MS Gothic"/>
    <w:charset w:val="80"/>
    <w:family w:val="auto"/>
    <w:pitch w:val="variable"/>
  </w:font>
  <w:font w:name="TimesNewRomanPSMT">
    <w:altName w:val="Times New Roman"/>
    <w:panose1 w:val="00000000000000000000"/>
    <w:charset w:val="00"/>
    <w:family w:val="roman"/>
    <w:notTrueType/>
    <w:pitch w:val="default"/>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429436"/>
      <w:docPartObj>
        <w:docPartGallery w:val="Page Numbers (Bottom of Page)"/>
        <w:docPartUnique/>
      </w:docPartObj>
    </w:sdtPr>
    <w:sdtContent>
      <w:p w14:paraId="6CD59E0E" w14:textId="508CFB7D" w:rsidR="0061168D" w:rsidRDefault="0061168D">
        <w:pPr>
          <w:pStyle w:val="Pieddepage"/>
          <w:jc w:val="right"/>
        </w:pPr>
        <w:r>
          <w:fldChar w:fldCharType="begin"/>
        </w:r>
        <w:r>
          <w:instrText>PAGE   \* MERGEFORMAT</w:instrText>
        </w:r>
        <w:r>
          <w:fldChar w:fldCharType="separate"/>
        </w:r>
        <w:r>
          <w:t>2</w:t>
        </w:r>
        <w:r>
          <w:fldChar w:fldCharType="end"/>
        </w:r>
      </w:p>
    </w:sdtContent>
  </w:sdt>
  <w:p w14:paraId="03AB6519" w14:textId="77777777" w:rsidR="0061168D" w:rsidRDefault="0061168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33894" w14:textId="77777777" w:rsidR="009D7649" w:rsidRDefault="009D7649" w:rsidP="00FB75F5">
      <w:pPr>
        <w:spacing w:after="0" w:line="240" w:lineRule="auto"/>
      </w:pPr>
      <w:r>
        <w:separator/>
      </w:r>
    </w:p>
  </w:footnote>
  <w:footnote w:type="continuationSeparator" w:id="0">
    <w:p w14:paraId="373136D0" w14:textId="77777777" w:rsidR="009D7649" w:rsidRDefault="009D7649" w:rsidP="00FB75F5">
      <w:pPr>
        <w:spacing w:after="0" w:line="240" w:lineRule="auto"/>
      </w:pPr>
      <w:r>
        <w:continuationSeparator/>
      </w:r>
    </w:p>
  </w:footnote>
  <w:footnote w:id="1">
    <w:p w14:paraId="5EFE4401" w14:textId="77777777" w:rsidR="0061168D" w:rsidRPr="00F44C83" w:rsidRDefault="0061168D" w:rsidP="00FB75F5">
      <w:pPr>
        <w:pStyle w:val="Notedebasdepage"/>
        <w:jc w:val="both"/>
        <w:rPr>
          <w:bCs/>
          <w:iCs/>
          <w:sz w:val="22"/>
          <w:szCs w:val="22"/>
          <w:lang w:val="fr-FR"/>
        </w:rPr>
      </w:pPr>
      <w:r>
        <w:rPr>
          <w:rStyle w:val="Appelnotedebasdep"/>
        </w:rPr>
        <w:footnoteRef/>
      </w:r>
      <w:r w:rsidRPr="004E79EC">
        <w:rPr>
          <w:rFonts w:cstheme="minorHAnsi"/>
          <w:b/>
          <w:i/>
        </w:rPr>
        <w:t> </w:t>
      </w:r>
      <w:r w:rsidRPr="00F44C83">
        <w:rPr>
          <w:rFonts w:cstheme="minorHAnsi"/>
          <w:bCs/>
          <w:iCs/>
          <w:sz w:val="20"/>
        </w:rPr>
        <w:t>Il s’agit du programme présidentiel initié en faveur des élèves des établissements scolaires publics (les écoliers du préscolaire et primaire puis du secondaire) qui leur permet de bénéficier d’une couverture sanitaire à l’échelle nationale.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5A9D9E"/>
    <w:multiLevelType w:val="singleLevel"/>
    <w:tmpl w:val="995A9D9E"/>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796B386"/>
    <w:multiLevelType w:val="singleLevel"/>
    <w:tmpl w:val="F796B386"/>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00000B"/>
    <w:multiLevelType w:val="hybridMultilevel"/>
    <w:tmpl w:val="6AB87ADC"/>
    <w:lvl w:ilvl="0" w:tplc="040C000D">
      <w:start w:val="1"/>
      <w:numFmt w:val="bullet"/>
      <w:lvlText w:val=""/>
      <w:lvlJc w:val="left"/>
      <w:pPr>
        <w:ind w:left="720" w:hanging="360"/>
      </w:pPr>
      <w:rPr>
        <w:rFonts w:ascii="Wingdings" w:hAnsi="Wingdings" w:hint="default"/>
      </w:rPr>
    </w:lvl>
    <w:lvl w:ilvl="1" w:tplc="D3086D50">
      <w:start w:val="1"/>
      <w:numFmt w:val="bullet"/>
      <w:lvlText w:val="•"/>
      <w:lvlJc w:val="left"/>
      <w:pPr>
        <w:ind w:left="1785" w:hanging="705"/>
      </w:pPr>
      <w:rPr>
        <w:rFonts w:ascii="Cambria" w:eastAsia="Calibri" w:hAnsi="Cambria" w:cs="SimSun" w:hint="default"/>
      </w:rPr>
    </w:lvl>
    <w:lvl w:ilvl="2" w:tplc="51A0DF56" w:tentative="1">
      <w:start w:val="1"/>
      <w:numFmt w:val="bullet"/>
      <w:lvlText w:val=""/>
      <w:lvlJc w:val="left"/>
      <w:pPr>
        <w:ind w:left="2160" w:hanging="360"/>
      </w:pPr>
      <w:rPr>
        <w:rFonts w:ascii="Wingdings" w:hAnsi="Wingdings" w:hint="default"/>
      </w:rPr>
    </w:lvl>
    <w:lvl w:ilvl="3" w:tplc="6AC479B0" w:tentative="1">
      <w:start w:val="1"/>
      <w:numFmt w:val="bullet"/>
      <w:lvlText w:val=""/>
      <w:lvlJc w:val="left"/>
      <w:pPr>
        <w:ind w:left="2880" w:hanging="360"/>
      </w:pPr>
      <w:rPr>
        <w:rFonts w:ascii="Symbol" w:hAnsi="Symbol" w:hint="default"/>
      </w:rPr>
    </w:lvl>
    <w:lvl w:ilvl="4" w:tplc="E9AC1694" w:tentative="1">
      <w:start w:val="1"/>
      <w:numFmt w:val="bullet"/>
      <w:lvlText w:val="o"/>
      <w:lvlJc w:val="left"/>
      <w:pPr>
        <w:ind w:left="3600" w:hanging="360"/>
      </w:pPr>
      <w:rPr>
        <w:rFonts w:ascii="Courier New" w:hAnsi="Courier New" w:cs="Courier New" w:hint="default"/>
      </w:rPr>
    </w:lvl>
    <w:lvl w:ilvl="5" w:tplc="6B702060" w:tentative="1">
      <w:start w:val="1"/>
      <w:numFmt w:val="bullet"/>
      <w:lvlText w:val=""/>
      <w:lvlJc w:val="left"/>
      <w:pPr>
        <w:ind w:left="4320" w:hanging="360"/>
      </w:pPr>
      <w:rPr>
        <w:rFonts w:ascii="Wingdings" w:hAnsi="Wingdings" w:hint="default"/>
      </w:rPr>
    </w:lvl>
    <w:lvl w:ilvl="6" w:tplc="60EC94E8" w:tentative="1">
      <w:start w:val="1"/>
      <w:numFmt w:val="bullet"/>
      <w:lvlText w:val=""/>
      <w:lvlJc w:val="left"/>
      <w:pPr>
        <w:ind w:left="5040" w:hanging="360"/>
      </w:pPr>
      <w:rPr>
        <w:rFonts w:ascii="Symbol" w:hAnsi="Symbol" w:hint="default"/>
      </w:rPr>
    </w:lvl>
    <w:lvl w:ilvl="7" w:tplc="265261F4" w:tentative="1">
      <w:start w:val="1"/>
      <w:numFmt w:val="bullet"/>
      <w:lvlText w:val="o"/>
      <w:lvlJc w:val="left"/>
      <w:pPr>
        <w:ind w:left="5760" w:hanging="360"/>
      </w:pPr>
      <w:rPr>
        <w:rFonts w:ascii="Courier New" w:hAnsi="Courier New" w:cs="Courier New" w:hint="default"/>
      </w:rPr>
    </w:lvl>
    <w:lvl w:ilvl="8" w:tplc="3ECC8BD6" w:tentative="1">
      <w:start w:val="1"/>
      <w:numFmt w:val="bullet"/>
      <w:lvlText w:val=""/>
      <w:lvlJc w:val="left"/>
      <w:pPr>
        <w:ind w:left="6480" w:hanging="360"/>
      </w:pPr>
      <w:rPr>
        <w:rFonts w:ascii="Wingdings" w:hAnsi="Wingdings" w:hint="default"/>
      </w:rPr>
    </w:lvl>
  </w:abstractNum>
  <w:abstractNum w:abstractNumId="3" w15:restartNumberingAfterBreak="0">
    <w:nsid w:val="00491937"/>
    <w:multiLevelType w:val="hybridMultilevel"/>
    <w:tmpl w:val="1EE21D58"/>
    <w:lvl w:ilvl="0" w:tplc="3DDEEFD2">
      <w:numFmt w:val="bullet"/>
      <w:lvlText w:val="-"/>
      <w:lvlJc w:val="left"/>
      <w:pPr>
        <w:ind w:left="1440" w:hanging="360"/>
      </w:pPr>
      <w:rPr>
        <w:rFonts w:ascii="Calibri" w:eastAsia="Calibri" w:hAnsi="Calibri" w:cs="Times New Roman"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 w15:restartNumberingAfterBreak="0">
    <w:nsid w:val="028E35DC"/>
    <w:multiLevelType w:val="hybridMultilevel"/>
    <w:tmpl w:val="CE4CCF78"/>
    <w:lvl w:ilvl="0" w:tplc="5212E012">
      <w:start w:val="1"/>
      <w:numFmt w:val="bullet"/>
      <w:lvlText w:val="‐"/>
      <w:lvlJc w:val="left"/>
      <w:pPr>
        <w:ind w:left="360" w:hanging="360"/>
      </w:pPr>
      <w:rPr>
        <w:rFonts w:ascii="Calibri" w:hAnsi="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60F297D"/>
    <w:multiLevelType w:val="hybridMultilevel"/>
    <w:tmpl w:val="4FE81116"/>
    <w:lvl w:ilvl="0" w:tplc="5EE4C1B4">
      <w:start w:val="1"/>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084871DA"/>
    <w:multiLevelType w:val="multilevel"/>
    <w:tmpl w:val="084871DA"/>
    <w:lvl w:ilvl="0">
      <w:numFmt w:val="bullet"/>
      <w:lvlText w:val="-"/>
      <w:lvlJc w:val="left"/>
      <w:pPr>
        <w:ind w:left="720" w:hanging="360"/>
      </w:pPr>
      <w:rPr>
        <w:rFonts w:ascii="Calibri" w:eastAsiaTheme="minorHAnsi" w:hAnsi="Calibri" w:cstheme="minorBidi"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09E71166"/>
    <w:multiLevelType w:val="hybridMultilevel"/>
    <w:tmpl w:val="65747A34"/>
    <w:lvl w:ilvl="0" w:tplc="0F42BAA2">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0F387C22"/>
    <w:multiLevelType w:val="hybridMultilevel"/>
    <w:tmpl w:val="71F65F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1C42DFA"/>
    <w:multiLevelType w:val="hybridMultilevel"/>
    <w:tmpl w:val="130E69A2"/>
    <w:lvl w:ilvl="0" w:tplc="E2B83776">
      <w:start w:val="1"/>
      <w:numFmt w:val="bullet"/>
      <w:lvlText w:val=""/>
      <w:lvlJc w:val="left"/>
      <w:pPr>
        <w:tabs>
          <w:tab w:val="num" w:pos="720"/>
        </w:tabs>
        <w:ind w:left="720" w:hanging="360"/>
      </w:pPr>
      <w:rPr>
        <w:rFonts w:ascii="Wingdings" w:hAnsi="Wingdings" w:hint="default"/>
      </w:rPr>
    </w:lvl>
    <w:lvl w:ilvl="1" w:tplc="29A622C4" w:tentative="1">
      <w:start w:val="1"/>
      <w:numFmt w:val="bullet"/>
      <w:lvlText w:val=""/>
      <w:lvlJc w:val="left"/>
      <w:pPr>
        <w:tabs>
          <w:tab w:val="num" w:pos="1440"/>
        </w:tabs>
        <w:ind w:left="1440" w:hanging="360"/>
      </w:pPr>
      <w:rPr>
        <w:rFonts w:ascii="Wingdings" w:hAnsi="Wingdings" w:hint="default"/>
      </w:rPr>
    </w:lvl>
    <w:lvl w:ilvl="2" w:tplc="0B5ADB68" w:tentative="1">
      <w:start w:val="1"/>
      <w:numFmt w:val="bullet"/>
      <w:lvlText w:val=""/>
      <w:lvlJc w:val="left"/>
      <w:pPr>
        <w:tabs>
          <w:tab w:val="num" w:pos="2160"/>
        </w:tabs>
        <w:ind w:left="2160" w:hanging="360"/>
      </w:pPr>
      <w:rPr>
        <w:rFonts w:ascii="Wingdings" w:hAnsi="Wingdings" w:hint="default"/>
      </w:rPr>
    </w:lvl>
    <w:lvl w:ilvl="3" w:tplc="D5E660B2" w:tentative="1">
      <w:start w:val="1"/>
      <w:numFmt w:val="bullet"/>
      <w:lvlText w:val=""/>
      <w:lvlJc w:val="left"/>
      <w:pPr>
        <w:tabs>
          <w:tab w:val="num" w:pos="2880"/>
        </w:tabs>
        <w:ind w:left="2880" w:hanging="360"/>
      </w:pPr>
      <w:rPr>
        <w:rFonts w:ascii="Wingdings" w:hAnsi="Wingdings" w:hint="default"/>
      </w:rPr>
    </w:lvl>
    <w:lvl w:ilvl="4" w:tplc="224E5676" w:tentative="1">
      <w:start w:val="1"/>
      <w:numFmt w:val="bullet"/>
      <w:lvlText w:val=""/>
      <w:lvlJc w:val="left"/>
      <w:pPr>
        <w:tabs>
          <w:tab w:val="num" w:pos="3600"/>
        </w:tabs>
        <w:ind w:left="3600" w:hanging="360"/>
      </w:pPr>
      <w:rPr>
        <w:rFonts w:ascii="Wingdings" w:hAnsi="Wingdings" w:hint="default"/>
      </w:rPr>
    </w:lvl>
    <w:lvl w:ilvl="5" w:tplc="69987446" w:tentative="1">
      <w:start w:val="1"/>
      <w:numFmt w:val="bullet"/>
      <w:lvlText w:val=""/>
      <w:lvlJc w:val="left"/>
      <w:pPr>
        <w:tabs>
          <w:tab w:val="num" w:pos="4320"/>
        </w:tabs>
        <w:ind w:left="4320" w:hanging="360"/>
      </w:pPr>
      <w:rPr>
        <w:rFonts w:ascii="Wingdings" w:hAnsi="Wingdings" w:hint="default"/>
      </w:rPr>
    </w:lvl>
    <w:lvl w:ilvl="6" w:tplc="FF8AF264" w:tentative="1">
      <w:start w:val="1"/>
      <w:numFmt w:val="bullet"/>
      <w:lvlText w:val=""/>
      <w:lvlJc w:val="left"/>
      <w:pPr>
        <w:tabs>
          <w:tab w:val="num" w:pos="5040"/>
        </w:tabs>
        <w:ind w:left="5040" w:hanging="360"/>
      </w:pPr>
      <w:rPr>
        <w:rFonts w:ascii="Wingdings" w:hAnsi="Wingdings" w:hint="default"/>
      </w:rPr>
    </w:lvl>
    <w:lvl w:ilvl="7" w:tplc="ACACB17E" w:tentative="1">
      <w:start w:val="1"/>
      <w:numFmt w:val="bullet"/>
      <w:lvlText w:val=""/>
      <w:lvlJc w:val="left"/>
      <w:pPr>
        <w:tabs>
          <w:tab w:val="num" w:pos="5760"/>
        </w:tabs>
        <w:ind w:left="5760" w:hanging="360"/>
      </w:pPr>
      <w:rPr>
        <w:rFonts w:ascii="Wingdings" w:hAnsi="Wingdings" w:hint="default"/>
      </w:rPr>
    </w:lvl>
    <w:lvl w:ilvl="8" w:tplc="C72C9F7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6C23E4"/>
    <w:multiLevelType w:val="hybridMultilevel"/>
    <w:tmpl w:val="B636E6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5133067"/>
    <w:multiLevelType w:val="hybridMultilevel"/>
    <w:tmpl w:val="241EE46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17821804"/>
    <w:multiLevelType w:val="hybridMultilevel"/>
    <w:tmpl w:val="023C26E8"/>
    <w:lvl w:ilvl="0" w:tplc="B6D0E0A8">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BA77CA6"/>
    <w:multiLevelType w:val="hybridMultilevel"/>
    <w:tmpl w:val="16287A12"/>
    <w:lvl w:ilvl="0" w:tplc="FDA09BAE">
      <w:start w:val="1"/>
      <w:numFmt w:val="bullet"/>
      <w:lvlText w:val="-"/>
      <w:lvlJc w:val="left"/>
      <w:pPr>
        <w:ind w:left="360" w:hanging="360"/>
      </w:pPr>
      <w:rPr>
        <w:rFonts w:ascii="Arial Narrow" w:eastAsia="Calibri" w:hAnsi="Arial Narrow" w:cs="Arial" w:hint="default"/>
        <w:b/>
        <w:sz w:val="22"/>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1D1F5469"/>
    <w:multiLevelType w:val="hybridMultilevel"/>
    <w:tmpl w:val="082E431E"/>
    <w:lvl w:ilvl="0" w:tplc="7F3E1514">
      <w:start w:val="81"/>
      <w:numFmt w:val="bullet"/>
      <w:lvlText w:val="-"/>
      <w:lvlJc w:val="left"/>
      <w:pPr>
        <w:ind w:left="502" w:hanging="360"/>
      </w:pPr>
      <w:rPr>
        <w:rFonts w:ascii="Times New Roman" w:eastAsia="Calibri" w:hAnsi="Times New Roman" w:cs="Times New Roman" w:hint="default"/>
      </w:rPr>
    </w:lvl>
    <w:lvl w:ilvl="1" w:tplc="040C0003">
      <w:start w:val="1"/>
      <w:numFmt w:val="bullet"/>
      <w:lvlText w:val="o"/>
      <w:lvlJc w:val="left"/>
      <w:pPr>
        <w:ind w:left="1297" w:hanging="360"/>
      </w:pPr>
      <w:rPr>
        <w:rFonts w:ascii="Courier New" w:hAnsi="Courier New" w:cs="Courier New" w:hint="default"/>
      </w:rPr>
    </w:lvl>
    <w:lvl w:ilvl="2" w:tplc="040C0005">
      <w:start w:val="1"/>
      <w:numFmt w:val="bullet"/>
      <w:lvlText w:val=""/>
      <w:lvlJc w:val="left"/>
      <w:pPr>
        <w:ind w:left="2017" w:hanging="360"/>
      </w:pPr>
      <w:rPr>
        <w:rFonts w:ascii="Wingdings" w:hAnsi="Wingdings" w:hint="default"/>
      </w:rPr>
    </w:lvl>
    <w:lvl w:ilvl="3" w:tplc="040C0001">
      <w:start w:val="1"/>
      <w:numFmt w:val="bullet"/>
      <w:lvlText w:val=""/>
      <w:lvlJc w:val="left"/>
      <w:pPr>
        <w:ind w:left="2737" w:hanging="360"/>
      </w:pPr>
      <w:rPr>
        <w:rFonts w:ascii="Symbol" w:hAnsi="Symbol" w:hint="default"/>
      </w:rPr>
    </w:lvl>
    <w:lvl w:ilvl="4" w:tplc="040C0003">
      <w:start w:val="1"/>
      <w:numFmt w:val="bullet"/>
      <w:lvlText w:val="o"/>
      <w:lvlJc w:val="left"/>
      <w:pPr>
        <w:ind w:left="3457" w:hanging="360"/>
      </w:pPr>
      <w:rPr>
        <w:rFonts w:ascii="Courier New" w:hAnsi="Courier New" w:cs="Courier New" w:hint="default"/>
      </w:rPr>
    </w:lvl>
    <w:lvl w:ilvl="5" w:tplc="040C0005">
      <w:start w:val="1"/>
      <w:numFmt w:val="bullet"/>
      <w:lvlText w:val=""/>
      <w:lvlJc w:val="left"/>
      <w:pPr>
        <w:ind w:left="4177" w:hanging="360"/>
      </w:pPr>
      <w:rPr>
        <w:rFonts w:ascii="Wingdings" w:hAnsi="Wingdings" w:hint="default"/>
      </w:rPr>
    </w:lvl>
    <w:lvl w:ilvl="6" w:tplc="040C0001">
      <w:start w:val="1"/>
      <w:numFmt w:val="bullet"/>
      <w:lvlText w:val=""/>
      <w:lvlJc w:val="left"/>
      <w:pPr>
        <w:ind w:left="4897" w:hanging="360"/>
      </w:pPr>
      <w:rPr>
        <w:rFonts w:ascii="Symbol" w:hAnsi="Symbol" w:hint="default"/>
      </w:rPr>
    </w:lvl>
    <w:lvl w:ilvl="7" w:tplc="040C0003">
      <w:start w:val="1"/>
      <w:numFmt w:val="bullet"/>
      <w:lvlText w:val="o"/>
      <w:lvlJc w:val="left"/>
      <w:pPr>
        <w:ind w:left="5617" w:hanging="360"/>
      </w:pPr>
      <w:rPr>
        <w:rFonts w:ascii="Courier New" w:hAnsi="Courier New" w:cs="Courier New" w:hint="default"/>
      </w:rPr>
    </w:lvl>
    <w:lvl w:ilvl="8" w:tplc="040C0005">
      <w:start w:val="1"/>
      <w:numFmt w:val="bullet"/>
      <w:lvlText w:val=""/>
      <w:lvlJc w:val="left"/>
      <w:pPr>
        <w:ind w:left="6337" w:hanging="360"/>
      </w:pPr>
      <w:rPr>
        <w:rFonts w:ascii="Wingdings" w:hAnsi="Wingdings" w:hint="default"/>
      </w:rPr>
    </w:lvl>
  </w:abstractNum>
  <w:abstractNum w:abstractNumId="15" w15:restartNumberingAfterBreak="0">
    <w:nsid w:val="1DF3189C"/>
    <w:multiLevelType w:val="multilevel"/>
    <w:tmpl w:val="9C66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B077DC"/>
    <w:multiLevelType w:val="hybridMultilevel"/>
    <w:tmpl w:val="5D4A68BC"/>
    <w:lvl w:ilvl="0" w:tplc="1EF8535C">
      <w:start w:val="1"/>
      <w:numFmt w:val="bullet"/>
      <w:lvlText w:val="-"/>
      <w:lvlJc w:val="left"/>
      <w:pPr>
        <w:ind w:left="360" w:hanging="360"/>
      </w:pPr>
      <w:rPr>
        <w:rFonts w:ascii="Arial Narrow" w:eastAsiaTheme="minorHAnsi" w:hAnsi="Arial Narrow" w:cs="Times New Roman"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15:restartNumberingAfterBreak="0">
    <w:nsid w:val="257110B5"/>
    <w:multiLevelType w:val="hybridMultilevel"/>
    <w:tmpl w:val="121CFBD6"/>
    <w:lvl w:ilvl="0" w:tplc="3DDEEFD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65C5916"/>
    <w:multiLevelType w:val="hybridMultilevel"/>
    <w:tmpl w:val="8F88CA9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26930A60"/>
    <w:multiLevelType w:val="hybridMultilevel"/>
    <w:tmpl w:val="798EAD1A"/>
    <w:lvl w:ilvl="0" w:tplc="9F32B01A">
      <w:start w:val="1"/>
      <w:numFmt w:val="bullet"/>
      <w:lvlText w:val="-"/>
      <w:lvlJc w:val="left"/>
      <w:pPr>
        <w:ind w:left="715" w:hanging="360"/>
      </w:pPr>
      <w:rPr>
        <w:rFonts w:ascii="Calibri" w:eastAsia="Calibri" w:hAnsi="Calibri" w:cs="Calibri" w:hint="default"/>
        <w:b/>
        <w:color w:val="auto"/>
      </w:rPr>
    </w:lvl>
    <w:lvl w:ilvl="1" w:tplc="FFFFFFFF" w:tentative="1">
      <w:start w:val="1"/>
      <w:numFmt w:val="lowerLetter"/>
      <w:lvlText w:val="%2."/>
      <w:lvlJc w:val="left"/>
      <w:pPr>
        <w:ind w:left="1435" w:hanging="360"/>
      </w:pPr>
    </w:lvl>
    <w:lvl w:ilvl="2" w:tplc="FFFFFFFF" w:tentative="1">
      <w:start w:val="1"/>
      <w:numFmt w:val="lowerRoman"/>
      <w:lvlText w:val="%3."/>
      <w:lvlJc w:val="right"/>
      <w:pPr>
        <w:ind w:left="2155" w:hanging="180"/>
      </w:pPr>
    </w:lvl>
    <w:lvl w:ilvl="3" w:tplc="FFFFFFFF" w:tentative="1">
      <w:start w:val="1"/>
      <w:numFmt w:val="decimal"/>
      <w:lvlText w:val="%4."/>
      <w:lvlJc w:val="left"/>
      <w:pPr>
        <w:ind w:left="2875" w:hanging="360"/>
      </w:pPr>
    </w:lvl>
    <w:lvl w:ilvl="4" w:tplc="FFFFFFFF" w:tentative="1">
      <w:start w:val="1"/>
      <w:numFmt w:val="lowerLetter"/>
      <w:lvlText w:val="%5."/>
      <w:lvlJc w:val="left"/>
      <w:pPr>
        <w:ind w:left="3595" w:hanging="360"/>
      </w:pPr>
    </w:lvl>
    <w:lvl w:ilvl="5" w:tplc="FFFFFFFF" w:tentative="1">
      <w:start w:val="1"/>
      <w:numFmt w:val="lowerRoman"/>
      <w:lvlText w:val="%6."/>
      <w:lvlJc w:val="right"/>
      <w:pPr>
        <w:ind w:left="4315" w:hanging="180"/>
      </w:pPr>
    </w:lvl>
    <w:lvl w:ilvl="6" w:tplc="FFFFFFFF" w:tentative="1">
      <w:start w:val="1"/>
      <w:numFmt w:val="decimal"/>
      <w:lvlText w:val="%7."/>
      <w:lvlJc w:val="left"/>
      <w:pPr>
        <w:ind w:left="5035" w:hanging="360"/>
      </w:pPr>
    </w:lvl>
    <w:lvl w:ilvl="7" w:tplc="FFFFFFFF" w:tentative="1">
      <w:start w:val="1"/>
      <w:numFmt w:val="lowerLetter"/>
      <w:lvlText w:val="%8."/>
      <w:lvlJc w:val="left"/>
      <w:pPr>
        <w:ind w:left="5755" w:hanging="360"/>
      </w:pPr>
    </w:lvl>
    <w:lvl w:ilvl="8" w:tplc="FFFFFFFF" w:tentative="1">
      <w:start w:val="1"/>
      <w:numFmt w:val="lowerRoman"/>
      <w:lvlText w:val="%9."/>
      <w:lvlJc w:val="right"/>
      <w:pPr>
        <w:ind w:left="6475" w:hanging="180"/>
      </w:pPr>
    </w:lvl>
  </w:abstractNum>
  <w:abstractNum w:abstractNumId="20" w15:restartNumberingAfterBreak="0">
    <w:nsid w:val="2805717F"/>
    <w:multiLevelType w:val="hybridMultilevel"/>
    <w:tmpl w:val="859C4C16"/>
    <w:lvl w:ilvl="0" w:tplc="4790C086">
      <w:start w:val="1"/>
      <w:numFmt w:val="lowerLetter"/>
      <w:lvlText w:val="%1)"/>
      <w:lvlJc w:val="left"/>
      <w:pPr>
        <w:ind w:left="720" w:hanging="360"/>
      </w:pPr>
      <w:rPr>
        <w:rFonts w:hint="default"/>
        <w:color w:val="833C0B" w:themeColor="accent2" w:themeShade="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29CF1BEE"/>
    <w:multiLevelType w:val="hybridMultilevel"/>
    <w:tmpl w:val="7A162388"/>
    <w:lvl w:ilvl="0" w:tplc="C9DC9332">
      <w:numFmt w:val="bullet"/>
      <w:lvlText w:val="-"/>
      <w:lvlJc w:val="left"/>
      <w:pPr>
        <w:ind w:left="720" w:hanging="360"/>
      </w:pPr>
      <w:rPr>
        <w:rFonts w:ascii="Cambria" w:eastAsia="Times New Roman" w:hAnsi="Cambria"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18E45EE"/>
    <w:multiLevelType w:val="hybridMultilevel"/>
    <w:tmpl w:val="CB04E910"/>
    <w:lvl w:ilvl="0" w:tplc="20000001">
      <w:start w:val="1"/>
      <w:numFmt w:val="bullet"/>
      <w:lvlText w:val=""/>
      <w:lvlJc w:val="left"/>
      <w:pPr>
        <w:ind w:left="780" w:hanging="360"/>
      </w:pPr>
      <w:rPr>
        <w:rFonts w:ascii="Symbol" w:hAnsi="Symbo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23" w15:restartNumberingAfterBreak="0">
    <w:nsid w:val="34AA0BA5"/>
    <w:multiLevelType w:val="hybridMultilevel"/>
    <w:tmpl w:val="E166BEEC"/>
    <w:lvl w:ilvl="0" w:tplc="D76AB5D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58B4577"/>
    <w:multiLevelType w:val="hybridMultilevel"/>
    <w:tmpl w:val="3A007134"/>
    <w:lvl w:ilvl="0" w:tplc="CFB84614">
      <w:start w:val="250"/>
      <w:numFmt w:val="bullet"/>
      <w:lvlText w:val="-"/>
      <w:lvlJc w:val="left"/>
      <w:pPr>
        <w:ind w:left="36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36132F9D"/>
    <w:multiLevelType w:val="hybridMultilevel"/>
    <w:tmpl w:val="C7A6B408"/>
    <w:lvl w:ilvl="0" w:tplc="CFB84614">
      <w:start w:val="250"/>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364D6803"/>
    <w:multiLevelType w:val="hybridMultilevel"/>
    <w:tmpl w:val="CA5837B6"/>
    <w:lvl w:ilvl="0" w:tplc="3DDEEFD2">
      <w:numFmt w:val="bullet"/>
      <w:lvlText w:val="-"/>
      <w:lvlJc w:val="left"/>
      <w:pPr>
        <w:ind w:left="405" w:hanging="360"/>
      </w:pPr>
      <w:rPr>
        <w:rFonts w:ascii="Calibri" w:eastAsia="Calibri" w:hAnsi="Calibri" w:cs="Times New Roman" w:hint="default"/>
      </w:rPr>
    </w:lvl>
    <w:lvl w:ilvl="1" w:tplc="040C0003" w:tentative="1">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27" w15:restartNumberingAfterBreak="0">
    <w:nsid w:val="36895CD7"/>
    <w:multiLevelType w:val="hybridMultilevel"/>
    <w:tmpl w:val="91028E54"/>
    <w:lvl w:ilvl="0" w:tplc="DC789458">
      <w:start w:val="4"/>
      <w:numFmt w:val="lowerLetter"/>
      <w:lvlText w:val="%1)"/>
      <w:lvlJc w:val="left"/>
      <w:pPr>
        <w:ind w:left="720" w:hanging="360"/>
      </w:pPr>
      <w:rPr>
        <w:rFonts w:hint="default"/>
        <w:b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3A231573"/>
    <w:multiLevelType w:val="hybridMultilevel"/>
    <w:tmpl w:val="2B0E3F2A"/>
    <w:lvl w:ilvl="0" w:tplc="3DDEEFD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B613E35"/>
    <w:multiLevelType w:val="hybridMultilevel"/>
    <w:tmpl w:val="B7FCBA4A"/>
    <w:lvl w:ilvl="0" w:tplc="357C593C">
      <w:start w:val="1"/>
      <w:numFmt w:val="decimal"/>
      <w:lvlText w:val="%1."/>
      <w:lvlJc w:val="left"/>
      <w:pPr>
        <w:ind w:left="720" w:hanging="360"/>
      </w:pPr>
      <w:rPr>
        <w:rFonts w:ascii="Times New Roman" w:hAnsi="Times New Roman" w:cs="Times New Roman" w:hint="default"/>
        <w:sz w:val="28"/>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3BDB72B7"/>
    <w:multiLevelType w:val="hybridMultilevel"/>
    <w:tmpl w:val="6AAA78D4"/>
    <w:lvl w:ilvl="0" w:tplc="3D98500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3C014553"/>
    <w:multiLevelType w:val="hybridMultilevel"/>
    <w:tmpl w:val="732AA7DE"/>
    <w:lvl w:ilvl="0" w:tplc="B6D0E0A8">
      <w:numFmt w:val="bullet"/>
      <w:lvlText w:val="-"/>
      <w:lvlJc w:val="left"/>
      <w:pPr>
        <w:ind w:left="360" w:hanging="360"/>
      </w:pPr>
      <w:rPr>
        <w:rFonts w:ascii="Times New Roman" w:eastAsia="Calibr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43972D41"/>
    <w:multiLevelType w:val="hybridMultilevel"/>
    <w:tmpl w:val="ED4ACB1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45A50F3A"/>
    <w:multiLevelType w:val="hybridMultilevel"/>
    <w:tmpl w:val="62FE4A20"/>
    <w:lvl w:ilvl="0" w:tplc="47CE0056">
      <w:start w:val="235"/>
      <w:numFmt w:val="decimal"/>
      <w:lvlText w:val="%1."/>
      <w:lvlJc w:val="left"/>
      <w:pPr>
        <w:ind w:left="825" w:hanging="465"/>
      </w:pPr>
      <w:rPr>
        <w:rFonts w:hint="default"/>
        <w:b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470A13EC"/>
    <w:multiLevelType w:val="hybridMultilevel"/>
    <w:tmpl w:val="36C0ED3C"/>
    <w:lvl w:ilvl="0" w:tplc="AB5ED9B0">
      <w:start w:val="235"/>
      <w:numFmt w:val="decimal"/>
      <w:lvlText w:val="%1."/>
      <w:lvlJc w:val="left"/>
      <w:pPr>
        <w:ind w:left="465" w:hanging="465"/>
      </w:pPr>
      <w:rPr>
        <w:rFonts w:hint="default"/>
        <w:b w:val="0"/>
        <w:i w:val="0"/>
        <w:color w:val="000000" w:themeColor="text1"/>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5" w15:restartNumberingAfterBreak="0">
    <w:nsid w:val="4A0854C8"/>
    <w:multiLevelType w:val="hybridMultilevel"/>
    <w:tmpl w:val="1BDC383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4ABD0082"/>
    <w:multiLevelType w:val="hybridMultilevel"/>
    <w:tmpl w:val="5D0A9C8C"/>
    <w:lvl w:ilvl="0" w:tplc="FFFFFFFF">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D155FFA"/>
    <w:multiLevelType w:val="hybridMultilevel"/>
    <w:tmpl w:val="83CE065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4DD516D5"/>
    <w:multiLevelType w:val="hybridMultilevel"/>
    <w:tmpl w:val="4B50B76A"/>
    <w:lvl w:ilvl="0" w:tplc="FFFFFFFF">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4F327E35"/>
    <w:multiLevelType w:val="hybridMultilevel"/>
    <w:tmpl w:val="2FAA1512"/>
    <w:lvl w:ilvl="0" w:tplc="08ACFFF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5527051"/>
    <w:multiLevelType w:val="hybridMultilevel"/>
    <w:tmpl w:val="F320D1F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D7A4C49"/>
    <w:multiLevelType w:val="hybridMultilevel"/>
    <w:tmpl w:val="9B00CE9E"/>
    <w:lvl w:ilvl="0" w:tplc="7F5A1302">
      <w:start w:val="13"/>
      <w:numFmt w:val="bullet"/>
      <w:lvlText w:val="-"/>
      <w:lvlJc w:val="left"/>
      <w:pPr>
        <w:ind w:left="720" w:hanging="360"/>
      </w:pPr>
      <w:rPr>
        <w:rFonts w:ascii="Times New Roman" w:eastAsia="Calibr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5E4004B6"/>
    <w:multiLevelType w:val="hybridMultilevel"/>
    <w:tmpl w:val="DA64C962"/>
    <w:lvl w:ilvl="0" w:tplc="EA94CB74">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5FDC34DC"/>
    <w:multiLevelType w:val="hybridMultilevel"/>
    <w:tmpl w:val="81CE293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1E43A50"/>
    <w:multiLevelType w:val="hybridMultilevel"/>
    <w:tmpl w:val="A81853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499F60A"/>
    <w:multiLevelType w:val="singleLevel"/>
    <w:tmpl w:val="6499F60A"/>
    <w:lvl w:ilvl="0">
      <w:start w:val="1"/>
      <w:numFmt w:val="bullet"/>
      <w:lvlText w:val=""/>
      <w:lvlJc w:val="left"/>
      <w:pPr>
        <w:tabs>
          <w:tab w:val="left" w:pos="420"/>
        </w:tabs>
        <w:ind w:left="420" w:hanging="420"/>
      </w:pPr>
      <w:rPr>
        <w:rFonts w:ascii="Wingdings" w:hAnsi="Wingdings" w:hint="default"/>
      </w:rPr>
    </w:lvl>
  </w:abstractNum>
  <w:abstractNum w:abstractNumId="46" w15:restartNumberingAfterBreak="0">
    <w:nsid w:val="65862040"/>
    <w:multiLevelType w:val="hybridMultilevel"/>
    <w:tmpl w:val="B86EF41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664D6002"/>
    <w:multiLevelType w:val="hybridMultilevel"/>
    <w:tmpl w:val="B08A30BE"/>
    <w:lvl w:ilvl="0" w:tplc="D0B43BC8">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8" w15:restartNumberingAfterBreak="0">
    <w:nsid w:val="6B347CD2"/>
    <w:multiLevelType w:val="hybridMultilevel"/>
    <w:tmpl w:val="F6E2BFFE"/>
    <w:lvl w:ilvl="0" w:tplc="E91A27BE">
      <w:start w:val="1"/>
      <w:numFmt w:val="bullet"/>
      <w:lvlText w:val="•"/>
      <w:lvlJc w:val="left"/>
      <w:pPr>
        <w:tabs>
          <w:tab w:val="num" w:pos="927"/>
        </w:tabs>
        <w:ind w:left="927"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305C9A">
      <w:start w:val="80"/>
      <w:numFmt w:val="bullet"/>
      <w:lvlText w:val="-"/>
      <w:lvlJc w:val="left"/>
      <w:pPr>
        <w:tabs>
          <w:tab w:val="num" w:pos="1647"/>
        </w:tabs>
        <w:ind w:left="1647" w:hanging="360"/>
      </w:pPr>
      <w:rPr>
        <w:rFonts w:ascii="Times New Roman" w:hAnsi="Times New Roman" w:hint="default"/>
      </w:rPr>
    </w:lvl>
    <w:lvl w:ilvl="2" w:tplc="8A3EE2F4">
      <w:numFmt w:val="bullet"/>
      <w:lvlText w:val=""/>
      <w:lvlJc w:val="left"/>
      <w:pPr>
        <w:ind w:left="2652" w:hanging="645"/>
      </w:pPr>
      <w:rPr>
        <w:rFonts w:ascii="Symbol" w:eastAsia="Times New Roman" w:hAnsi="Symbol" w:cs="Times New Roman" w:hint="default"/>
      </w:rPr>
    </w:lvl>
    <w:lvl w:ilvl="3" w:tplc="0090ED84" w:tentative="1">
      <w:start w:val="1"/>
      <w:numFmt w:val="bullet"/>
      <w:lvlText w:val="-"/>
      <w:lvlJc w:val="left"/>
      <w:pPr>
        <w:tabs>
          <w:tab w:val="num" w:pos="3087"/>
        </w:tabs>
        <w:ind w:left="3087" w:hanging="360"/>
      </w:pPr>
      <w:rPr>
        <w:rFonts w:ascii="Times New Roman" w:hAnsi="Times New Roman" w:hint="default"/>
      </w:rPr>
    </w:lvl>
    <w:lvl w:ilvl="4" w:tplc="6C4289CC" w:tentative="1">
      <w:start w:val="1"/>
      <w:numFmt w:val="bullet"/>
      <w:lvlText w:val="-"/>
      <w:lvlJc w:val="left"/>
      <w:pPr>
        <w:tabs>
          <w:tab w:val="num" w:pos="3807"/>
        </w:tabs>
        <w:ind w:left="3807" w:hanging="360"/>
      </w:pPr>
      <w:rPr>
        <w:rFonts w:ascii="Times New Roman" w:hAnsi="Times New Roman" w:hint="default"/>
      </w:rPr>
    </w:lvl>
    <w:lvl w:ilvl="5" w:tplc="CAA6F658" w:tentative="1">
      <w:start w:val="1"/>
      <w:numFmt w:val="bullet"/>
      <w:lvlText w:val="-"/>
      <w:lvlJc w:val="left"/>
      <w:pPr>
        <w:tabs>
          <w:tab w:val="num" w:pos="4527"/>
        </w:tabs>
        <w:ind w:left="4527" w:hanging="360"/>
      </w:pPr>
      <w:rPr>
        <w:rFonts w:ascii="Times New Roman" w:hAnsi="Times New Roman" w:hint="default"/>
      </w:rPr>
    </w:lvl>
    <w:lvl w:ilvl="6" w:tplc="44C49022" w:tentative="1">
      <w:start w:val="1"/>
      <w:numFmt w:val="bullet"/>
      <w:lvlText w:val="-"/>
      <w:lvlJc w:val="left"/>
      <w:pPr>
        <w:tabs>
          <w:tab w:val="num" w:pos="5247"/>
        </w:tabs>
        <w:ind w:left="5247" w:hanging="360"/>
      </w:pPr>
      <w:rPr>
        <w:rFonts w:ascii="Times New Roman" w:hAnsi="Times New Roman" w:hint="default"/>
      </w:rPr>
    </w:lvl>
    <w:lvl w:ilvl="7" w:tplc="CA748072" w:tentative="1">
      <w:start w:val="1"/>
      <w:numFmt w:val="bullet"/>
      <w:lvlText w:val="-"/>
      <w:lvlJc w:val="left"/>
      <w:pPr>
        <w:tabs>
          <w:tab w:val="num" w:pos="5967"/>
        </w:tabs>
        <w:ind w:left="5967" w:hanging="360"/>
      </w:pPr>
      <w:rPr>
        <w:rFonts w:ascii="Times New Roman" w:hAnsi="Times New Roman" w:hint="default"/>
      </w:rPr>
    </w:lvl>
    <w:lvl w:ilvl="8" w:tplc="37EE1720" w:tentative="1">
      <w:start w:val="1"/>
      <w:numFmt w:val="bullet"/>
      <w:lvlText w:val="-"/>
      <w:lvlJc w:val="left"/>
      <w:pPr>
        <w:tabs>
          <w:tab w:val="num" w:pos="6687"/>
        </w:tabs>
        <w:ind w:left="6687" w:hanging="360"/>
      </w:pPr>
      <w:rPr>
        <w:rFonts w:ascii="Times New Roman" w:hAnsi="Times New Roman" w:hint="default"/>
      </w:rPr>
    </w:lvl>
  </w:abstractNum>
  <w:abstractNum w:abstractNumId="49" w15:restartNumberingAfterBreak="0">
    <w:nsid w:val="6C9A238C"/>
    <w:multiLevelType w:val="multilevel"/>
    <w:tmpl w:val="71C641DC"/>
    <w:lvl w:ilvl="0">
      <w:start w:val="1"/>
      <w:numFmt w:val="bullet"/>
      <w:lvlText w:val="-"/>
      <w:lvlJc w:val="left"/>
      <w:pPr>
        <w:ind w:left="720" w:hanging="360"/>
      </w:pPr>
      <w:rPr>
        <w:rFonts w:ascii="Tahoma" w:eastAsiaTheme="minorHAnsi" w:hAnsi="Tahoma" w:cs="Tahoma"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FA55405"/>
    <w:multiLevelType w:val="hybridMultilevel"/>
    <w:tmpl w:val="7436BBFE"/>
    <w:lvl w:ilvl="0" w:tplc="D9FE7A9E">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736E1F58"/>
    <w:multiLevelType w:val="hybridMultilevel"/>
    <w:tmpl w:val="AFD402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76601EDB"/>
    <w:multiLevelType w:val="hybridMultilevel"/>
    <w:tmpl w:val="FD6CE20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3" w15:restartNumberingAfterBreak="0">
    <w:nsid w:val="768F1FC3"/>
    <w:multiLevelType w:val="hybridMultilevel"/>
    <w:tmpl w:val="1DAEEF32"/>
    <w:lvl w:ilvl="0" w:tplc="9F32B01A">
      <w:start w:val="1"/>
      <w:numFmt w:val="bullet"/>
      <w:lvlText w:val="-"/>
      <w:lvlJc w:val="left"/>
      <w:pPr>
        <w:ind w:left="360" w:hanging="360"/>
      </w:pPr>
      <w:rPr>
        <w:rFonts w:ascii="Calibri" w:eastAsia="Calibri" w:hAnsi="Calibri" w:cs="Calibri" w:hint="default"/>
        <w:b/>
        <w:color w:val="auto"/>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4" w15:restartNumberingAfterBreak="0">
    <w:nsid w:val="794F1294"/>
    <w:multiLevelType w:val="hybridMultilevel"/>
    <w:tmpl w:val="B380A5D4"/>
    <w:lvl w:ilvl="0" w:tplc="C5027F54">
      <w:start w:val="1"/>
      <w:numFmt w:val="bullet"/>
      <w:lvlText w:val="-"/>
      <w:lvlJc w:val="left"/>
      <w:pPr>
        <w:ind w:left="360" w:hanging="360"/>
      </w:pPr>
      <w:rPr>
        <w:rFonts w:ascii="Sitka Subheading" w:hAnsi="Sitka Subheading"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5" w15:restartNumberingAfterBreak="0">
    <w:nsid w:val="7A83547D"/>
    <w:multiLevelType w:val="hybridMultilevel"/>
    <w:tmpl w:val="FA5E89E8"/>
    <w:lvl w:ilvl="0" w:tplc="C5027F54">
      <w:start w:val="1"/>
      <w:numFmt w:val="bullet"/>
      <w:lvlText w:val="-"/>
      <w:lvlJc w:val="left"/>
      <w:pPr>
        <w:ind w:left="720" w:hanging="360"/>
      </w:pPr>
      <w:rPr>
        <w:rFonts w:ascii="Sitka Subheading" w:hAnsi="Sitka Subheading"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6" w15:restartNumberingAfterBreak="0">
    <w:nsid w:val="7BB52AA6"/>
    <w:multiLevelType w:val="hybridMultilevel"/>
    <w:tmpl w:val="BCA80416"/>
    <w:lvl w:ilvl="0" w:tplc="5A804C54">
      <w:start w:val="9"/>
      <w:numFmt w:val="bullet"/>
      <w:lvlText w:val="-"/>
      <w:lvlJc w:val="left"/>
      <w:pPr>
        <w:ind w:left="360" w:hanging="360"/>
      </w:pPr>
      <w:rPr>
        <w:rFonts w:ascii="Times New Roman" w:eastAsia="Calibr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7" w15:restartNumberingAfterBreak="0">
    <w:nsid w:val="7C730A2B"/>
    <w:multiLevelType w:val="hybridMultilevel"/>
    <w:tmpl w:val="D5F24BDC"/>
    <w:lvl w:ilvl="0" w:tplc="D8B8B3D0">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7CC451BB"/>
    <w:multiLevelType w:val="hybridMultilevel"/>
    <w:tmpl w:val="26FE5728"/>
    <w:lvl w:ilvl="0" w:tplc="040486CA">
      <w:start w:val="200"/>
      <w:numFmt w:val="decimal"/>
      <w:lvlText w:val="%1."/>
      <w:lvlJc w:val="left"/>
      <w:pPr>
        <w:ind w:left="420" w:hanging="420"/>
      </w:pPr>
      <w:rPr>
        <w:rFonts w:eastAsia="Times New Roman" w:hint="default"/>
        <w:b w:val="0"/>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9" w15:restartNumberingAfterBreak="0">
    <w:nsid w:val="7E0A2709"/>
    <w:multiLevelType w:val="hybridMultilevel"/>
    <w:tmpl w:val="87DA3C20"/>
    <w:lvl w:ilvl="0" w:tplc="BF70A158">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376904010">
    <w:abstractNumId w:val="26"/>
  </w:num>
  <w:num w:numId="2" w16cid:durableId="264772737">
    <w:abstractNumId w:val="39"/>
  </w:num>
  <w:num w:numId="3" w16cid:durableId="1984967080">
    <w:abstractNumId w:val="12"/>
  </w:num>
  <w:num w:numId="4" w16cid:durableId="651179791">
    <w:abstractNumId w:val="13"/>
  </w:num>
  <w:num w:numId="5" w16cid:durableId="1925995532">
    <w:abstractNumId w:val="25"/>
  </w:num>
  <w:num w:numId="6" w16cid:durableId="1574049212">
    <w:abstractNumId w:val="35"/>
  </w:num>
  <w:num w:numId="7" w16cid:durableId="592712179">
    <w:abstractNumId w:val="46"/>
  </w:num>
  <w:num w:numId="8" w16cid:durableId="1170677422">
    <w:abstractNumId w:val="1"/>
  </w:num>
  <w:num w:numId="9" w16cid:durableId="1440181532">
    <w:abstractNumId w:val="45"/>
  </w:num>
  <w:num w:numId="10" w16cid:durableId="2071686278">
    <w:abstractNumId w:val="0"/>
  </w:num>
  <w:num w:numId="11" w16cid:durableId="1779371207">
    <w:abstractNumId w:val="5"/>
  </w:num>
  <w:num w:numId="12" w16cid:durableId="87585822">
    <w:abstractNumId w:val="9"/>
  </w:num>
  <w:num w:numId="13" w16cid:durableId="1804536073">
    <w:abstractNumId w:val="31"/>
  </w:num>
  <w:num w:numId="14" w16cid:durableId="1574241966">
    <w:abstractNumId w:val="19"/>
  </w:num>
  <w:num w:numId="15" w16cid:durableId="816410061">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90407682">
    <w:abstractNumId w:val="11"/>
  </w:num>
  <w:num w:numId="17" w16cid:durableId="342441449">
    <w:abstractNumId w:val="43"/>
  </w:num>
  <w:num w:numId="18" w16cid:durableId="818617283">
    <w:abstractNumId w:val="15"/>
  </w:num>
  <w:num w:numId="19" w16cid:durableId="247037564">
    <w:abstractNumId w:val="51"/>
  </w:num>
  <w:num w:numId="20" w16cid:durableId="446504445">
    <w:abstractNumId w:val="16"/>
  </w:num>
  <w:num w:numId="21" w16cid:durableId="1021008077">
    <w:abstractNumId w:val="36"/>
  </w:num>
  <w:num w:numId="22" w16cid:durableId="677345964">
    <w:abstractNumId w:val="38"/>
  </w:num>
  <w:num w:numId="23" w16cid:durableId="1893805975">
    <w:abstractNumId w:val="47"/>
  </w:num>
  <w:num w:numId="24" w16cid:durableId="89932524">
    <w:abstractNumId w:val="50"/>
  </w:num>
  <w:num w:numId="25" w16cid:durableId="173611369">
    <w:abstractNumId w:val="57"/>
  </w:num>
  <w:num w:numId="26" w16cid:durableId="1210412934">
    <w:abstractNumId w:val="2"/>
  </w:num>
  <w:num w:numId="27" w16cid:durableId="1190266484">
    <w:abstractNumId w:val="40"/>
  </w:num>
  <w:num w:numId="28" w16cid:durableId="1471249591">
    <w:abstractNumId w:val="7"/>
  </w:num>
  <w:num w:numId="29" w16cid:durableId="592055953">
    <w:abstractNumId w:val="55"/>
  </w:num>
  <w:num w:numId="30" w16cid:durableId="634066971">
    <w:abstractNumId w:val="54"/>
  </w:num>
  <w:num w:numId="31" w16cid:durableId="46494806">
    <w:abstractNumId w:val="56"/>
  </w:num>
  <w:num w:numId="32" w16cid:durableId="167329655">
    <w:abstractNumId w:val="21"/>
  </w:num>
  <w:num w:numId="33" w16cid:durableId="1917744413">
    <w:abstractNumId w:val="4"/>
  </w:num>
  <w:num w:numId="34" w16cid:durableId="1055661455">
    <w:abstractNumId w:val="37"/>
  </w:num>
  <w:num w:numId="35" w16cid:durableId="402409043">
    <w:abstractNumId w:val="42"/>
  </w:num>
  <w:num w:numId="36" w16cid:durableId="725956459">
    <w:abstractNumId w:val="49"/>
  </w:num>
  <w:num w:numId="37" w16cid:durableId="18058554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52497007">
    <w:abstractNumId w:val="18"/>
  </w:num>
  <w:num w:numId="39" w16cid:durableId="629016996">
    <w:abstractNumId w:val="41"/>
  </w:num>
  <w:num w:numId="40" w16cid:durableId="185144477">
    <w:abstractNumId w:val="22"/>
  </w:num>
  <w:num w:numId="41" w16cid:durableId="1459449270">
    <w:abstractNumId w:val="14"/>
  </w:num>
  <w:num w:numId="42" w16cid:durableId="1325548473">
    <w:abstractNumId w:val="48"/>
  </w:num>
  <w:num w:numId="43" w16cid:durableId="295254892">
    <w:abstractNumId w:val="24"/>
  </w:num>
  <w:num w:numId="44" w16cid:durableId="1829858553">
    <w:abstractNumId w:val="20"/>
  </w:num>
  <w:num w:numId="45" w16cid:durableId="672727550">
    <w:abstractNumId w:val="59"/>
  </w:num>
  <w:num w:numId="46" w16cid:durableId="1024281603">
    <w:abstractNumId w:val="23"/>
  </w:num>
  <w:num w:numId="47" w16cid:durableId="1033916678">
    <w:abstractNumId w:val="30"/>
  </w:num>
  <w:num w:numId="48" w16cid:durableId="280306246">
    <w:abstractNumId w:val="10"/>
  </w:num>
  <w:num w:numId="49" w16cid:durableId="1895312523">
    <w:abstractNumId w:val="44"/>
  </w:num>
  <w:num w:numId="50" w16cid:durableId="964889257">
    <w:abstractNumId w:val="27"/>
  </w:num>
  <w:num w:numId="51" w16cid:durableId="1739547213">
    <w:abstractNumId w:val="52"/>
  </w:num>
  <w:num w:numId="52" w16cid:durableId="267736363">
    <w:abstractNumId w:val="29"/>
  </w:num>
  <w:num w:numId="53" w16cid:durableId="772631923">
    <w:abstractNumId w:val="3"/>
  </w:num>
  <w:num w:numId="54" w16cid:durableId="723914166">
    <w:abstractNumId w:val="32"/>
  </w:num>
  <w:num w:numId="55" w16cid:durableId="1840536539">
    <w:abstractNumId w:val="8"/>
  </w:num>
  <w:num w:numId="56" w16cid:durableId="715423188">
    <w:abstractNumId w:val="58"/>
  </w:num>
  <w:num w:numId="57" w16cid:durableId="78479128">
    <w:abstractNumId w:val="33"/>
  </w:num>
  <w:num w:numId="58" w16cid:durableId="2055418930">
    <w:abstractNumId w:val="34"/>
  </w:num>
  <w:num w:numId="59" w16cid:durableId="533077955">
    <w:abstractNumId w:val="17"/>
  </w:num>
  <w:num w:numId="60" w16cid:durableId="1204555259">
    <w:abstractNumId w:val="2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8AE"/>
    <w:rsid w:val="0000164E"/>
    <w:rsid w:val="0000414A"/>
    <w:rsid w:val="00004C19"/>
    <w:rsid w:val="000050F3"/>
    <w:rsid w:val="0000650D"/>
    <w:rsid w:val="000103C2"/>
    <w:rsid w:val="00014258"/>
    <w:rsid w:val="00023B5D"/>
    <w:rsid w:val="00023EDE"/>
    <w:rsid w:val="00025A6A"/>
    <w:rsid w:val="000261D5"/>
    <w:rsid w:val="0003413D"/>
    <w:rsid w:val="00044852"/>
    <w:rsid w:val="0004671C"/>
    <w:rsid w:val="00047B5F"/>
    <w:rsid w:val="00047D90"/>
    <w:rsid w:val="00052F16"/>
    <w:rsid w:val="000541A3"/>
    <w:rsid w:val="00057A18"/>
    <w:rsid w:val="00057BDD"/>
    <w:rsid w:val="00060074"/>
    <w:rsid w:val="000629F7"/>
    <w:rsid w:val="00063204"/>
    <w:rsid w:val="00064F08"/>
    <w:rsid w:val="00065521"/>
    <w:rsid w:val="00066113"/>
    <w:rsid w:val="000701A5"/>
    <w:rsid w:val="00071256"/>
    <w:rsid w:val="00073B21"/>
    <w:rsid w:val="00075D07"/>
    <w:rsid w:val="00076AF1"/>
    <w:rsid w:val="000800BB"/>
    <w:rsid w:val="00082170"/>
    <w:rsid w:val="000825A2"/>
    <w:rsid w:val="000827B5"/>
    <w:rsid w:val="000828E6"/>
    <w:rsid w:val="00084954"/>
    <w:rsid w:val="000853B2"/>
    <w:rsid w:val="00086CC5"/>
    <w:rsid w:val="00087638"/>
    <w:rsid w:val="0009104F"/>
    <w:rsid w:val="00093A9F"/>
    <w:rsid w:val="00095D28"/>
    <w:rsid w:val="0009635C"/>
    <w:rsid w:val="00097EB0"/>
    <w:rsid w:val="000A0041"/>
    <w:rsid w:val="000A029E"/>
    <w:rsid w:val="000A0A23"/>
    <w:rsid w:val="000A0E16"/>
    <w:rsid w:val="000A2211"/>
    <w:rsid w:val="000A2FD4"/>
    <w:rsid w:val="000A598A"/>
    <w:rsid w:val="000B19A0"/>
    <w:rsid w:val="000B2C56"/>
    <w:rsid w:val="000B2C66"/>
    <w:rsid w:val="000B4878"/>
    <w:rsid w:val="000B6FEF"/>
    <w:rsid w:val="000C1292"/>
    <w:rsid w:val="000C16F9"/>
    <w:rsid w:val="000C28AD"/>
    <w:rsid w:val="000C3379"/>
    <w:rsid w:val="000D4584"/>
    <w:rsid w:val="000D6C70"/>
    <w:rsid w:val="000E0F63"/>
    <w:rsid w:val="000E260B"/>
    <w:rsid w:val="000E28C2"/>
    <w:rsid w:val="000E43A3"/>
    <w:rsid w:val="000E5C89"/>
    <w:rsid w:val="000E7C44"/>
    <w:rsid w:val="000F3962"/>
    <w:rsid w:val="000F3C5C"/>
    <w:rsid w:val="000F3CF4"/>
    <w:rsid w:val="000F4248"/>
    <w:rsid w:val="000F6830"/>
    <w:rsid w:val="000F7460"/>
    <w:rsid w:val="001004E7"/>
    <w:rsid w:val="00103ED9"/>
    <w:rsid w:val="00104B00"/>
    <w:rsid w:val="00104D75"/>
    <w:rsid w:val="00105229"/>
    <w:rsid w:val="0010613E"/>
    <w:rsid w:val="001067E0"/>
    <w:rsid w:val="00112A3F"/>
    <w:rsid w:val="00115784"/>
    <w:rsid w:val="00117C39"/>
    <w:rsid w:val="00120602"/>
    <w:rsid w:val="00120B54"/>
    <w:rsid w:val="001252DA"/>
    <w:rsid w:val="001267E3"/>
    <w:rsid w:val="00126881"/>
    <w:rsid w:val="00126D91"/>
    <w:rsid w:val="00127A88"/>
    <w:rsid w:val="00127F41"/>
    <w:rsid w:val="0013083F"/>
    <w:rsid w:val="001308DB"/>
    <w:rsid w:val="00131FD7"/>
    <w:rsid w:val="00134FD0"/>
    <w:rsid w:val="00140924"/>
    <w:rsid w:val="00141CC4"/>
    <w:rsid w:val="00142361"/>
    <w:rsid w:val="001431F5"/>
    <w:rsid w:val="00143AFC"/>
    <w:rsid w:val="00144CD6"/>
    <w:rsid w:val="0014579C"/>
    <w:rsid w:val="00146C0C"/>
    <w:rsid w:val="00147A46"/>
    <w:rsid w:val="0015039D"/>
    <w:rsid w:val="00152AD9"/>
    <w:rsid w:val="0015364C"/>
    <w:rsid w:val="00155364"/>
    <w:rsid w:val="001564B1"/>
    <w:rsid w:val="00156E2E"/>
    <w:rsid w:val="00157A52"/>
    <w:rsid w:val="0016235E"/>
    <w:rsid w:val="001643D6"/>
    <w:rsid w:val="001644FC"/>
    <w:rsid w:val="00165278"/>
    <w:rsid w:val="0016612B"/>
    <w:rsid w:val="00167842"/>
    <w:rsid w:val="001714D0"/>
    <w:rsid w:val="00171B7E"/>
    <w:rsid w:val="0017252B"/>
    <w:rsid w:val="001742FB"/>
    <w:rsid w:val="001825A9"/>
    <w:rsid w:val="00182D5C"/>
    <w:rsid w:val="0018669F"/>
    <w:rsid w:val="0019039E"/>
    <w:rsid w:val="0019149A"/>
    <w:rsid w:val="00193146"/>
    <w:rsid w:val="0019405F"/>
    <w:rsid w:val="00196DA7"/>
    <w:rsid w:val="00197370"/>
    <w:rsid w:val="001A1436"/>
    <w:rsid w:val="001A1AE8"/>
    <w:rsid w:val="001A2E1B"/>
    <w:rsid w:val="001A4999"/>
    <w:rsid w:val="001A51F2"/>
    <w:rsid w:val="001A54E9"/>
    <w:rsid w:val="001A56B1"/>
    <w:rsid w:val="001A5EE2"/>
    <w:rsid w:val="001A6866"/>
    <w:rsid w:val="001A765C"/>
    <w:rsid w:val="001A7EAE"/>
    <w:rsid w:val="001C27C3"/>
    <w:rsid w:val="001C2A51"/>
    <w:rsid w:val="001D2A11"/>
    <w:rsid w:val="001D30BE"/>
    <w:rsid w:val="001D3743"/>
    <w:rsid w:val="001D7A71"/>
    <w:rsid w:val="001E00CA"/>
    <w:rsid w:val="001E1989"/>
    <w:rsid w:val="001E2DB9"/>
    <w:rsid w:val="001E313D"/>
    <w:rsid w:val="001F2CD8"/>
    <w:rsid w:val="001F529D"/>
    <w:rsid w:val="0020119A"/>
    <w:rsid w:val="00202594"/>
    <w:rsid w:val="00202874"/>
    <w:rsid w:val="002042DE"/>
    <w:rsid w:val="002107F6"/>
    <w:rsid w:val="002108F9"/>
    <w:rsid w:val="00211FA7"/>
    <w:rsid w:val="00212BA2"/>
    <w:rsid w:val="002149D9"/>
    <w:rsid w:val="00214F24"/>
    <w:rsid w:val="00215410"/>
    <w:rsid w:val="00216891"/>
    <w:rsid w:val="00216AAC"/>
    <w:rsid w:val="00223C9D"/>
    <w:rsid w:val="0022424A"/>
    <w:rsid w:val="0022775D"/>
    <w:rsid w:val="00227A8F"/>
    <w:rsid w:val="00227CEE"/>
    <w:rsid w:val="00231749"/>
    <w:rsid w:val="002342D8"/>
    <w:rsid w:val="00234B55"/>
    <w:rsid w:val="002355E6"/>
    <w:rsid w:val="0023745C"/>
    <w:rsid w:val="00240FBE"/>
    <w:rsid w:val="002427F3"/>
    <w:rsid w:val="00243AEE"/>
    <w:rsid w:val="0024504D"/>
    <w:rsid w:val="00246008"/>
    <w:rsid w:val="002463C1"/>
    <w:rsid w:val="00246DC3"/>
    <w:rsid w:val="0025041E"/>
    <w:rsid w:val="00252339"/>
    <w:rsid w:val="002547C9"/>
    <w:rsid w:val="00254B21"/>
    <w:rsid w:val="0025635E"/>
    <w:rsid w:val="00256B50"/>
    <w:rsid w:val="00257BFC"/>
    <w:rsid w:val="00262081"/>
    <w:rsid w:val="00263261"/>
    <w:rsid w:val="00264F8D"/>
    <w:rsid w:val="00270755"/>
    <w:rsid w:val="0027151E"/>
    <w:rsid w:val="00271BDC"/>
    <w:rsid w:val="002723F5"/>
    <w:rsid w:val="00273973"/>
    <w:rsid w:val="002802E7"/>
    <w:rsid w:val="00281FD3"/>
    <w:rsid w:val="00292502"/>
    <w:rsid w:val="00292A58"/>
    <w:rsid w:val="0029409D"/>
    <w:rsid w:val="00295291"/>
    <w:rsid w:val="0029594B"/>
    <w:rsid w:val="002A0C9B"/>
    <w:rsid w:val="002A1D14"/>
    <w:rsid w:val="002A4325"/>
    <w:rsid w:val="002A4A69"/>
    <w:rsid w:val="002A50AD"/>
    <w:rsid w:val="002B05CA"/>
    <w:rsid w:val="002B13D1"/>
    <w:rsid w:val="002B1E0D"/>
    <w:rsid w:val="002B375B"/>
    <w:rsid w:val="002B6AB6"/>
    <w:rsid w:val="002C3B6C"/>
    <w:rsid w:val="002C48A8"/>
    <w:rsid w:val="002C50BE"/>
    <w:rsid w:val="002C571C"/>
    <w:rsid w:val="002C721F"/>
    <w:rsid w:val="002C7943"/>
    <w:rsid w:val="002C7C6F"/>
    <w:rsid w:val="002D0267"/>
    <w:rsid w:val="002D189D"/>
    <w:rsid w:val="002D2B7A"/>
    <w:rsid w:val="002D52E4"/>
    <w:rsid w:val="002D551A"/>
    <w:rsid w:val="002D6181"/>
    <w:rsid w:val="002E11EA"/>
    <w:rsid w:val="002E19CB"/>
    <w:rsid w:val="002E26B2"/>
    <w:rsid w:val="002E3B54"/>
    <w:rsid w:val="002E3CCC"/>
    <w:rsid w:val="002F67AB"/>
    <w:rsid w:val="002F6E21"/>
    <w:rsid w:val="00300752"/>
    <w:rsid w:val="00306554"/>
    <w:rsid w:val="003079F8"/>
    <w:rsid w:val="003114D3"/>
    <w:rsid w:val="00311B3E"/>
    <w:rsid w:val="003161FB"/>
    <w:rsid w:val="003179DA"/>
    <w:rsid w:val="00320855"/>
    <w:rsid w:val="00323F31"/>
    <w:rsid w:val="00324FED"/>
    <w:rsid w:val="00325582"/>
    <w:rsid w:val="00326D41"/>
    <w:rsid w:val="0033791E"/>
    <w:rsid w:val="00337EE8"/>
    <w:rsid w:val="00345B61"/>
    <w:rsid w:val="0034705E"/>
    <w:rsid w:val="00350295"/>
    <w:rsid w:val="0035481C"/>
    <w:rsid w:val="00354A34"/>
    <w:rsid w:val="00354DBA"/>
    <w:rsid w:val="0035607B"/>
    <w:rsid w:val="00356137"/>
    <w:rsid w:val="00360039"/>
    <w:rsid w:val="00360758"/>
    <w:rsid w:val="0036130D"/>
    <w:rsid w:val="00361FFF"/>
    <w:rsid w:val="00365A14"/>
    <w:rsid w:val="00366229"/>
    <w:rsid w:val="0036678A"/>
    <w:rsid w:val="003667E3"/>
    <w:rsid w:val="003703A1"/>
    <w:rsid w:val="0037159B"/>
    <w:rsid w:val="0037231F"/>
    <w:rsid w:val="003731DA"/>
    <w:rsid w:val="003732E7"/>
    <w:rsid w:val="00381E8E"/>
    <w:rsid w:val="00383CFD"/>
    <w:rsid w:val="00387F32"/>
    <w:rsid w:val="00390246"/>
    <w:rsid w:val="00391DFE"/>
    <w:rsid w:val="00392562"/>
    <w:rsid w:val="00393DAE"/>
    <w:rsid w:val="003941CC"/>
    <w:rsid w:val="003959A2"/>
    <w:rsid w:val="00395BD3"/>
    <w:rsid w:val="00395D0D"/>
    <w:rsid w:val="003963E2"/>
    <w:rsid w:val="003968DE"/>
    <w:rsid w:val="00396917"/>
    <w:rsid w:val="00397F2D"/>
    <w:rsid w:val="003A519B"/>
    <w:rsid w:val="003B26F4"/>
    <w:rsid w:val="003B49AF"/>
    <w:rsid w:val="003B6A4B"/>
    <w:rsid w:val="003C2EA0"/>
    <w:rsid w:val="003C367A"/>
    <w:rsid w:val="003C4043"/>
    <w:rsid w:val="003C48AE"/>
    <w:rsid w:val="003C6FCA"/>
    <w:rsid w:val="003D083C"/>
    <w:rsid w:val="003D1527"/>
    <w:rsid w:val="003D2184"/>
    <w:rsid w:val="003D3F38"/>
    <w:rsid w:val="003D4F04"/>
    <w:rsid w:val="003D626B"/>
    <w:rsid w:val="003D77BB"/>
    <w:rsid w:val="003D7DBD"/>
    <w:rsid w:val="003E094E"/>
    <w:rsid w:val="003E0C9A"/>
    <w:rsid w:val="003E2379"/>
    <w:rsid w:val="003E2853"/>
    <w:rsid w:val="003E5600"/>
    <w:rsid w:val="003E5C14"/>
    <w:rsid w:val="003E6741"/>
    <w:rsid w:val="003F1DA6"/>
    <w:rsid w:val="00401BC0"/>
    <w:rsid w:val="004042D7"/>
    <w:rsid w:val="004071F1"/>
    <w:rsid w:val="00410304"/>
    <w:rsid w:val="00410864"/>
    <w:rsid w:val="00411DD3"/>
    <w:rsid w:val="00412650"/>
    <w:rsid w:val="00412CD2"/>
    <w:rsid w:val="004163A0"/>
    <w:rsid w:val="00417432"/>
    <w:rsid w:val="004210D0"/>
    <w:rsid w:val="004228A1"/>
    <w:rsid w:val="00422AFE"/>
    <w:rsid w:val="0042376A"/>
    <w:rsid w:val="004238EF"/>
    <w:rsid w:val="00423920"/>
    <w:rsid w:val="00423B0A"/>
    <w:rsid w:val="00425681"/>
    <w:rsid w:val="00426D69"/>
    <w:rsid w:val="0042795F"/>
    <w:rsid w:val="00433B2D"/>
    <w:rsid w:val="0043682D"/>
    <w:rsid w:val="004411DE"/>
    <w:rsid w:val="00441C3C"/>
    <w:rsid w:val="004429CC"/>
    <w:rsid w:val="004437D5"/>
    <w:rsid w:val="00444102"/>
    <w:rsid w:val="0044782C"/>
    <w:rsid w:val="00447C1D"/>
    <w:rsid w:val="00447DF4"/>
    <w:rsid w:val="004512B0"/>
    <w:rsid w:val="004527FA"/>
    <w:rsid w:val="004533EC"/>
    <w:rsid w:val="00455C1E"/>
    <w:rsid w:val="004612B8"/>
    <w:rsid w:val="00461A98"/>
    <w:rsid w:val="00462946"/>
    <w:rsid w:val="00466412"/>
    <w:rsid w:val="00473D04"/>
    <w:rsid w:val="00474870"/>
    <w:rsid w:val="00476574"/>
    <w:rsid w:val="00476E9A"/>
    <w:rsid w:val="0048017B"/>
    <w:rsid w:val="00480DA2"/>
    <w:rsid w:val="004826B4"/>
    <w:rsid w:val="00484D6E"/>
    <w:rsid w:val="00484E74"/>
    <w:rsid w:val="00493D3B"/>
    <w:rsid w:val="0049400B"/>
    <w:rsid w:val="004950D0"/>
    <w:rsid w:val="004A1084"/>
    <w:rsid w:val="004A1207"/>
    <w:rsid w:val="004A1761"/>
    <w:rsid w:val="004A1D5B"/>
    <w:rsid w:val="004A57F5"/>
    <w:rsid w:val="004A5B42"/>
    <w:rsid w:val="004A5EA6"/>
    <w:rsid w:val="004A6120"/>
    <w:rsid w:val="004B1AD3"/>
    <w:rsid w:val="004B212D"/>
    <w:rsid w:val="004B358E"/>
    <w:rsid w:val="004B3D33"/>
    <w:rsid w:val="004C219E"/>
    <w:rsid w:val="004C26B2"/>
    <w:rsid w:val="004C5517"/>
    <w:rsid w:val="004C7344"/>
    <w:rsid w:val="004D225A"/>
    <w:rsid w:val="004E025D"/>
    <w:rsid w:val="004E0E7A"/>
    <w:rsid w:val="004E4A7D"/>
    <w:rsid w:val="004E7C28"/>
    <w:rsid w:val="004F2050"/>
    <w:rsid w:val="004F54BE"/>
    <w:rsid w:val="004F6407"/>
    <w:rsid w:val="004F69EF"/>
    <w:rsid w:val="00500767"/>
    <w:rsid w:val="00503C3F"/>
    <w:rsid w:val="00505C4A"/>
    <w:rsid w:val="00510014"/>
    <w:rsid w:val="00512010"/>
    <w:rsid w:val="0051203D"/>
    <w:rsid w:val="00512D3B"/>
    <w:rsid w:val="00514284"/>
    <w:rsid w:val="005152F2"/>
    <w:rsid w:val="00516C8B"/>
    <w:rsid w:val="005202F3"/>
    <w:rsid w:val="00520722"/>
    <w:rsid w:val="00520C2C"/>
    <w:rsid w:val="0052157C"/>
    <w:rsid w:val="00523AD4"/>
    <w:rsid w:val="00524013"/>
    <w:rsid w:val="005266DE"/>
    <w:rsid w:val="0053054E"/>
    <w:rsid w:val="00530779"/>
    <w:rsid w:val="00531F26"/>
    <w:rsid w:val="0053361A"/>
    <w:rsid w:val="00536B44"/>
    <w:rsid w:val="00541DCB"/>
    <w:rsid w:val="00542C04"/>
    <w:rsid w:val="00543C5B"/>
    <w:rsid w:val="00545B9F"/>
    <w:rsid w:val="00547C10"/>
    <w:rsid w:val="00550534"/>
    <w:rsid w:val="00551240"/>
    <w:rsid w:val="005523E5"/>
    <w:rsid w:val="00554722"/>
    <w:rsid w:val="005560BB"/>
    <w:rsid w:val="00556B91"/>
    <w:rsid w:val="005607B1"/>
    <w:rsid w:val="005631D8"/>
    <w:rsid w:val="00563877"/>
    <w:rsid w:val="00563E94"/>
    <w:rsid w:val="00564180"/>
    <w:rsid w:val="00566382"/>
    <w:rsid w:val="00572983"/>
    <w:rsid w:val="005731A8"/>
    <w:rsid w:val="00573FB5"/>
    <w:rsid w:val="005758D7"/>
    <w:rsid w:val="00576747"/>
    <w:rsid w:val="00577049"/>
    <w:rsid w:val="00582090"/>
    <w:rsid w:val="00584B91"/>
    <w:rsid w:val="0058605A"/>
    <w:rsid w:val="00586202"/>
    <w:rsid w:val="00586563"/>
    <w:rsid w:val="00587C35"/>
    <w:rsid w:val="005925E0"/>
    <w:rsid w:val="00593D82"/>
    <w:rsid w:val="00596338"/>
    <w:rsid w:val="0059774B"/>
    <w:rsid w:val="00597822"/>
    <w:rsid w:val="005A0EEC"/>
    <w:rsid w:val="005A1CF4"/>
    <w:rsid w:val="005A2B43"/>
    <w:rsid w:val="005A32D2"/>
    <w:rsid w:val="005A44C4"/>
    <w:rsid w:val="005B2C34"/>
    <w:rsid w:val="005B465D"/>
    <w:rsid w:val="005B47FE"/>
    <w:rsid w:val="005C042D"/>
    <w:rsid w:val="005C04B9"/>
    <w:rsid w:val="005C171C"/>
    <w:rsid w:val="005C2AD8"/>
    <w:rsid w:val="005C3F7E"/>
    <w:rsid w:val="005C6C81"/>
    <w:rsid w:val="005D022E"/>
    <w:rsid w:val="005D02DF"/>
    <w:rsid w:val="005D07AB"/>
    <w:rsid w:val="005D3B7C"/>
    <w:rsid w:val="005D6373"/>
    <w:rsid w:val="005D77D3"/>
    <w:rsid w:val="005E08D4"/>
    <w:rsid w:val="005E796D"/>
    <w:rsid w:val="005F08C1"/>
    <w:rsid w:val="005F1D3B"/>
    <w:rsid w:val="005F3A25"/>
    <w:rsid w:val="005F4849"/>
    <w:rsid w:val="005F4A54"/>
    <w:rsid w:val="005F60C9"/>
    <w:rsid w:val="005F7C24"/>
    <w:rsid w:val="005F7C9B"/>
    <w:rsid w:val="00600F5F"/>
    <w:rsid w:val="00603AF0"/>
    <w:rsid w:val="00610D04"/>
    <w:rsid w:val="0061168D"/>
    <w:rsid w:val="0061537B"/>
    <w:rsid w:val="006155CE"/>
    <w:rsid w:val="00617181"/>
    <w:rsid w:val="00617C21"/>
    <w:rsid w:val="0062031C"/>
    <w:rsid w:val="00622683"/>
    <w:rsid w:val="00622A03"/>
    <w:rsid w:val="00624ECB"/>
    <w:rsid w:val="00625EEA"/>
    <w:rsid w:val="00626C1A"/>
    <w:rsid w:val="0062751C"/>
    <w:rsid w:val="006275AF"/>
    <w:rsid w:val="006325AE"/>
    <w:rsid w:val="0063523F"/>
    <w:rsid w:val="00635D76"/>
    <w:rsid w:val="006371E8"/>
    <w:rsid w:val="00637B0E"/>
    <w:rsid w:val="00637E6D"/>
    <w:rsid w:val="00640E30"/>
    <w:rsid w:val="0064583E"/>
    <w:rsid w:val="006471C4"/>
    <w:rsid w:val="00647A97"/>
    <w:rsid w:val="00652383"/>
    <w:rsid w:val="00652777"/>
    <w:rsid w:val="00653A1B"/>
    <w:rsid w:val="00660334"/>
    <w:rsid w:val="0066105D"/>
    <w:rsid w:val="00661B08"/>
    <w:rsid w:val="006637BE"/>
    <w:rsid w:val="00666DF0"/>
    <w:rsid w:val="00671A57"/>
    <w:rsid w:val="00673FAB"/>
    <w:rsid w:val="00676E82"/>
    <w:rsid w:val="006810F7"/>
    <w:rsid w:val="00682022"/>
    <w:rsid w:val="00686320"/>
    <w:rsid w:val="00686E50"/>
    <w:rsid w:val="00690BCA"/>
    <w:rsid w:val="00691240"/>
    <w:rsid w:val="0069306D"/>
    <w:rsid w:val="00693EE0"/>
    <w:rsid w:val="00695EDC"/>
    <w:rsid w:val="006960CA"/>
    <w:rsid w:val="006A175A"/>
    <w:rsid w:val="006A1A6E"/>
    <w:rsid w:val="006A301A"/>
    <w:rsid w:val="006A3073"/>
    <w:rsid w:val="006A3D9C"/>
    <w:rsid w:val="006A4F7E"/>
    <w:rsid w:val="006A6F06"/>
    <w:rsid w:val="006B24A3"/>
    <w:rsid w:val="006B2783"/>
    <w:rsid w:val="006B51F0"/>
    <w:rsid w:val="006C09BE"/>
    <w:rsid w:val="006C1EC0"/>
    <w:rsid w:val="006C6008"/>
    <w:rsid w:val="006C6DD4"/>
    <w:rsid w:val="006C7449"/>
    <w:rsid w:val="006D33CF"/>
    <w:rsid w:val="006D7125"/>
    <w:rsid w:val="006D783A"/>
    <w:rsid w:val="006E258B"/>
    <w:rsid w:val="006E42EE"/>
    <w:rsid w:val="006E5235"/>
    <w:rsid w:val="006E594D"/>
    <w:rsid w:val="006E5B02"/>
    <w:rsid w:val="006E7BE1"/>
    <w:rsid w:val="006F1895"/>
    <w:rsid w:val="006F5FC2"/>
    <w:rsid w:val="006F61C7"/>
    <w:rsid w:val="006F7042"/>
    <w:rsid w:val="006F7112"/>
    <w:rsid w:val="00703BA6"/>
    <w:rsid w:val="007045BC"/>
    <w:rsid w:val="00704A4B"/>
    <w:rsid w:val="007050C5"/>
    <w:rsid w:val="00706A69"/>
    <w:rsid w:val="00713D2C"/>
    <w:rsid w:val="007147DA"/>
    <w:rsid w:val="00717BAA"/>
    <w:rsid w:val="007207E2"/>
    <w:rsid w:val="007218F1"/>
    <w:rsid w:val="00722522"/>
    <w:rsid w:val="007234B7"/>
    <w:rsid w:val="007242CD"/>
    <w:rsid w:val="00725CAA"/>
    <w:rsid w:val="00733F64"/>
    <w:rsid w:val="0073423F"/>
    <w:rsid w:val="00736BA7"/>
    <w:rsid w:val="00740D93"/>
    <w:rsid w:val="0074482A"/>
    <w:rsid w:val="00744E7F"/>
    <w:rsid w:val="0074572F"/>
    <w:rsid w:val="00745D1A"/>
    <w:rsid w:val="0074679B"/>
    <w:rsid w:val="0074793D"/>
    <w:rsid w:val="007545E0"/>
    <w:rsid w:val="00756668"/>
    <w:rsid w:val="00756B52"/>
    <w:rsid w:val="0075764E"/>
    <w:rsid w:val="007624A7"/>
    <w:rsid w:val="00764A72"/>
    <w:rsid w:val="0077494E"/>
    <w:rsid w:val="007749B9"/>
    <w:rsid w:val="00776307"/>
    <w:rsid w:val="0077655F"/>
    <w:rsid w:val="00776773"/>
    <w:rsid w:val="00776A55"/>
    <w:rsid w:val="007824EF"/>
    <w:rsid w:val="0078420D"/>
    <w:rsid w:val="007859CB"/>
    <w:rsid w:val="00785C7C"/>
    <w:rsid w:val="00786FC9"/>
    <w:rsid w:val="007873B7"/>
    <w:rsid w:val="0079530A"/>
    <w:rsid w:val="00795B5E"/>
    <w:rsid w:val="00797B2C"/>
    <w:rsid w:val="007A1DB8"/>
    <w:rsid w:val="007A3D1C"/>
    <w:rsid w:val="007A41EB"/>
    <w:rsid w:val="007A552F"/>
    <w:rsid w:val="007A580F"/>
    <w:rsid w:val="007A5B0F"/>
    <w:rsid w:val="007A7FEE"/>
    <w:rsid w:val="007B0B9B"/>
    <w:rsid w:val="007B14BB"/>
    <w:rsid w:val="007B2797"/>
    <w:rsid w:val="007B5CE7"/>
    <w:rsid w:val="007B724F"/>
    <w:rsid w:val="007C0A27"/>
    <w:rsid w:val="007C1BDD"/>
    <w:rsid w:val="007C44F9"/>
    <w:rsid w:val="007C7048"/>
    <w:rsid w:val="007D12C6"/>
    <w:rsid w:val="007D186F"/>
    <w:rsid w:val="007D25D0"/>
    <w:rsid w:val="007D3178"/>
    <w:rsid w:val="007D4F76"/>
    <w:rsid w:val="007D5B1D"/>
    <w:rsid w:val="007E2720"/>
    <w:rsid w:val="007E27D9"/>
    <w:rsid w:val="007E46B1"/>
    <w:rsid w:val="007E71A1"/>
    <w:rsid w:val="007F0A15"/>
    <w:rsid w:val="007F3B42"/>
    <w:rsid w:val="007F4961"/>
    <w:rsid w:val="007F4F63"/>
    <w:rsid w:val="007F6ADE"/>
    <w:rsid w:val="00800EC5"/>
    <w:rsid w:val="0080480D"/>
    <w:rsid w:val="00806BF6"/>
    <w:rsid w:val="00806C09"/>
    <w:rsid w:val="00812439"/>
    <w:rsid w:val="00813F2D"/>
    <w:rsid w:val="008169BB"/>
    <w:rsid w:val="00822579"/>
    <w:rsid w:val="00825468"/>
    <w:rsid w:val="00825C62"/>
    <w:rsid w:val="008267A2"/>
    <w:rsid w:val="00827002"/>
    <w:rsid w:val="00830BCF"/>
    <w:rsid w:val="0083174B"/>
    <w:rsid w:val="0083295D"/>
    <w:rsid w:val="0083340A"/>
    <w:rsid w:val="008335C4"/>
    <w:rsid w:val="00833803"/>
    <w:rsid w:val="00833BEF"/>
    <w:rsid w:val="008341CB"/>
    <w:rsid w:val="008352D0"/>
    <w:rsid w:val="008359B7"/>
    <w:rsid w:val="008418FA"/>
    <w:rsid w:val="008431AB"/>
    <w:rsid w:val="008511D2"/>
    <w:rsid w:val="00851715"/>
    <w:rsid w:val="008518F4"/>
    <w:rsid w:val="00853DED"/>
    <w:rsid w:val="00856CDE"/>
    <w:rsid w:val="0086245C"/>
    <w:rsid w:val="00864410"/>
    <w:rsid w:val="008647AC"/>
    <w:rsid w:val="0086488E"/>
    <w:rsid w:val="00871EDD"/>
    <w:rsid w:val="0087255C"/>
    <w:rsid w:val="008728B9"/>
    <w:rsid w:val="00875893"/>
    <w:rsid w:val="00875FF9"/>
    <w:rsid w:val="00876BCB"/>
    <w:rsid w:val="008779B9"/>
    <w:rsid w:val="00880D4C"/>
    <w:rsid w:val="00883032"/>
    <w:rsid w:val="0088532D"/>
    <w:rsid w:val="0088773A"/>
    <w:rsid w:val="008914D4"/>
    <w:rsid w:val="008917A6"/>
    <w:rsid w:val="008927AC"/>
    <w:rsid w:val="00893003"/>
    <w:rsid w:val="00893043"/>
    <w:rsid w:val="00894DF8"/>
    <w:rsid w:val="0089551D"/>
    <w:rsid w:val="00896055"/>
    <w:rsid w:val="00896085"/>
    <w:rsid w:val="00896A3A"/>
    <w:rsid w:val="00897D73"/>
    <w:rsid w:val="008A2BCA"/>
    <w:rsid w:val="008A317D"/>
    <w:rsid w:val="008A4C5E"/>
    <w:rsid w:val="008A6D96"/>
    <w:rsid w:val="008A73A0"/>
    <w:rsid w:val="008B0C0B"/>
    <w:rsid w:val="008B220E"/>
    <w:rsid w:val="008B23C1"/>
    <w:rsid w:val="008B36E4"/>
    <w:rsid w:val="008B496F"/>
    <w:rsid w:val="008B4C25"/>
    <w:rsid w:val="008B548E"/>
    <w:rsid w:val="008B669E"/>
    <w:rsid w:val="008C27CC"/>
    <w:rsid w:val="008C4D9D"/>
    <w:rsid w:val="008C5A47"/>
    <w:rsid w:val="008C735F"/>
    <w:rsid w:val="008D14E3"/>
    <w:rsid w:val="008D201A"/>
    <w:rsid w:val="008D40BE"/>
    <w:rsid w:val="008D66B6"/>
    <w:rsid w:val="008D6710"/>
    <w:rsid w:val="008E0398"/>
    <w:rsid w:val="008E1022"/>
    <w:rsid w:val="008E34BA"/>
    <w:rsid w:val="008E3D2F"/>
    <w:rsid w:val="008E5F7C"/>
    <w:rsid w:val="008E61F3"/>
    <w:rsid w:val="008E6B2A"/>
    <w:rsid w:val="008F0984"/>
    <w:rsid w:val="008F0D30"/>
    <w:rsid w:val="008F3F69"/>
    <w:rsid w:val="008F5A82"/>
    <w:rsid w:val="008F6B5A"/>
    <w:rsid w:val="008F70A0"/>
    <w:rsid w:val="008F7630"/>
    <w:rsid w:val="00901187"/>
    <w:rsid w:val="009036B8"/>
    <w:rsid w:val="009042AD"/>
    <w:rsid w:val="0090792B"/>
    <w:rsid w:val="00907B2C"/>
    <w:rsid w:val="00913C3D"/>
    <w:rsid w:val="0091430F"/>
    <w:rsid w:val="0091477C"/>
    <w:rsid w:val="00921CC5"/>
    <w:rsid w:val="00923E5B"/>
    <w:rsid w:val="009251C7"/>
    <w:rsid w:val="0092609C"/>
    <w:rsid w:val="00930424"/>
    <w:rsid w:val="00931609"/>
    <w:rsid w:val="0093446C"/>
    <w:rsid w:val="00936480"/>
    <w:rsid w:val="00936ED8"/>
    <w:rsid w:val="009417BA"/>
    <w:rsid w:val="009441A2"/>
    <w:rsid w:val="00945B32"/>
    <w:rsid w:val="00946664"/>
    <w:rsid w:val="00946914"/>
    <w:rsid w:val="00950968"/>
    <w:rsid w:val="00950DD3"/>
    <w:rsid w:val="0095184C"/>
    <w:rsid w:val="00952188"/>
    <w:rsid w:val="009559EA"/>
    <w:rsid w:val="00957820"/>
    <w:rsid w:val="00960636"/>
    <w:rsid w:val="00962DC0"/>
    <w:rsid w:val="00963D4C"/>
    <w:rsid w:val="00970D11"/>
    <w:rsid w:val="00974FAC"/>
    <w:rsid w:val="00976600"/>
    <w:rsid w:val="00981A41"/>
    <w:rsid w:val="0098391C"/>
    <w:rsid w:val="0098461F"/>
    <w:rsid w:val="00985BC3"/>
    <w:rsid w:val="00985CAF"/>
    <w:rsid w:val="00991A39"/>
    <w:rsid w:val="00993764"/>
    <w:rsid w:val="009941E8"/>
    <w:rsid w:val="00994645"/>
    <w:rsid w:val="00995B19"/>
    <w:rsid w:val="00997A2E"/>
    <w:rsid w:val="009A2739"/>
    <w:rsid w:val="009A3154"/>
    <w:rsid w:val="009A3C32"/>
    <w:rsid w:val="009A4100"/>
    <w:rsid w:val="009A4229"/>
    <w:rsid w:val="009B167A"/>
    <w:rsid w:val="009B20AB"/>
    <w:rsid w:val="009B5452"/>
    <w:rsid w:val="009B59D9"/>
    <w:rsid w:val="009C2F24"/>
    <w:rsid w:val="009C38B0"/>
    <w:rsid w:val="009C4AA7"/>
    <w:rsid w:val="009C51A6"/>
    <w:rsid w:val="009D06BA"/>
    <w:rsid w:val="009D247C"/>
    <w:rsid w:val="009D26A3"/>
    <w:rsid w:val="009D30EC"/>
    <w:rsid w:val="009D6344"/>
    <w:rsid w:val="009D66AF"/>
    <w:rsid w:val="009D7649"/>
    <w:rsid w:val="009D7691"/>
    <w:rsid w:val="009D7E59"/>
    <w:rsid w:val="009E00FD"/>
    <w:rsid w:val="009E1E43"/>
    <w:rsid w:val="009E1F84"/>
    <w:rsid w:val="009E3349"/>
    <w:rsid w:val="009F0731"/>
    <w:rsid w:val="009F0A89"/>
    <w:rsid w:val="009F6676"/>
    <w:rsid w:val="00A02596"/>
    <w:rsid w:val="00A02C66"/>
    <w:rsid w:val="00A03F29"/>
    <w:rsid w:val="00A03F84"/>
    <w:rsid w:val="00A118DA"/>
    <w:rsid w:val="00A12557"/>
    <w:rsid w:val="00A15323"/>
    <w:rsid w:val="00A156B3"/>
    <w:rsid w:val="00A15BDD"/>
    <w:rsid w:val="00A2180A"/>
    <w:rsid w:val="00A25A6C"/>
    <w:rsid w:val="00A2617A"/>
    <w:rsid w:val="00A321AE"/>
    <w:rsid w:val="00A322CA"/>
    <w:rsid w:val="00A324AD"/>
    <w:rsid w:val="00A36096"/>
    <w:rsid w:val="00A3647B"/>
    <w:rsid w:val="00A36DF1"/>
    <w:rsid w:val="00A40916"/>
    <w:rsid w:val="00A43895"/>
    <w:rsid w:val="00A450C9"/>
    <w:rsid w:val="00A47724"/>
    <w:rsid w:val="00A52B1C"/>
    <w:rsid w:val="00A52E03"/>
    <w:rsid w:val="00A55B81"/>
    <w:rsid w:val="00A568A6"/>
    <w:rsid w:val="00A572CB"/>
    <w:rsid w:val="00A61A0A"/>
    <w:rsid w:val="00A61D61"/>
    <w:rsid w:val="00A61D69"/>
    <w:rsid w:val="00A62223"/>
    <w:rsid w:val="00A62C56"/>
    <w:rsid w:val="00A6394E"/>
    <w:rsid w:val="00A63BBB"/>
    <w:rsid w:val="00A66259"/>
    <w:rsid w:val="00A6679B"/>
    <w:rsid w:val="00A66EBA"/>
    <w:rsid w:val="00A713A5"/>
    <w:rsid w:val="00A71AF7"/>
    <w:rsid w:val="00A71F38"/>
    <w:rsid w:val="00A7514B"/>
    <w:rsid w:val="00A7650A"/>
    <w:rsid w:val="00A76F3E"/>
    <w:rsid w:val="00A778BE"/>
    <w:rsid w:val="00A81BD3"/>
    <w:rsid w:val="00A831DD"/>
    <w:rsid w:val="00A8340E"/>
    <w:rsid w:val="00A8560F"/>
    <w:rsid w:val="00A87211"/>
    <w:rsid w:val="00A87B24"/>
    <w:rsid w:val="00A87F0A"/>
    <w:rsid w:val="00A907B9"/>
    <w:rsid w:val="00A9562B"/>
    <w:rsid w:val="00AA12FC"/>
    <w:rsid w:val="00AA2C5F"/>
    <w:rsid w:val="00AA5DA4"/>
    <w:rsid w:val="00AB0559"/>
    <w:rsid w:val="00AB1353"/>
    <w:rsid w:val="00AB32C7"/>
    <w:rsid w:val="00AB3483"/>
    <w:rsid w:val="00AB5E5E"/>
    <w:rsid w:val="00AB628C"/>
    <w:rsid w:val="00AC281D"/>
    <w:rsid w:val="00AC4BD0"/>
    <w:rsid w:val="00AC5474"/>
    <w:rsid w:val="00AC55CF"/>
    <w:rsid w:val="00AC58A9"/>
    <w:rsid w:val="00AC5D90"/>
    <w:rsid w:val="00AC6C49"/>
    <w:rsid w:val="00AC777B"/>
    <w:rsid w:val="00AD1562"/>
    <w:rsid w:val="00AD177E"/>
    <w:rsid w:val="00AD2AB9"/>
    <w:rsid w:val="00AD5CCC"/>
    <w:rsid w:val="00AD65F3"/>
    <w:rsid w:val="00AD7CE8"/>
    <w:rsid w:val="00AE166B"/>
    <w:rsid w:val="00AE5763"/>
    <w:rsid w:val="00AE63CF"/>
    <w:rsid w:val="00AF12C6"/>
    <w:rsid w:val="00AF19D6"/>
    <w:rsid w:val="00B012BE"/>
    <w:rsid w:val="00B0144B"/>
    <w:rsid w:val="00B0271E"/>
    <w:rsid w:val="00B0601E"/>
    <w:rsid w:val="00B10F92"/>
    <w:rsid w:val="00B1222E"/>
    <w:rsid w:val="00B12FED"/>
    <w:rsid w:val="00B13A2A"/>
    <w:rsid w:val="00B14C66"/>
    <w:rsid w:val="00B15869"/>
    <w:rsid w:val="00B162F0"/>
    <w:rsid w:val="00B1653E"/>
    <w:rsid w:val="00B16D38"/>
    <w:rsid w:val="00B2103F"/>
    <w:rsid w:val="00B21F53"/>
    <w:rsid w:val="00B2216A"/>
    <w:rsid w:val="00B2345A"/>
    <w:rsid w:val="00B2379E"/>
    <w:rsid w:val="00B23E0A"/>
    <w:rsid w:val="00B3219E"/>
    <w:rsid w:val="00B339CB"/>
    <w:rsid w:val="00B3505D"/>
    <w:rsid w:val="00B37CD6"/>
    <w:rsid w:val="00B40017"/>
    <w:rsid w:val="00B4048F"/>
    <w:rsid w:val="00B40DEA"/>
    <w:rsid w:val="00B42559"/>
    <w:rsid w:val="00B4263B"/>
    <w:rsid w:val="00B43697"/>
    <w:rsid w:val="00B4658A"/>
    <w:rsid w:val="00B4764A"/>
    <w:rsid w:val="00B50B68"/>
    <w:rsid w:val="00B51D17"/>
    <w:rsid w:val="00B53CC0"/>
    <w:rsid w:val="00B55E1B"/>
    <w:rsid w:val="00B63E51"/>
    <w:rsid w:val="00B63E72"/>
    <w:rsid w:val="00B66276"/>
    <w:rsid w:val="00B715A9"/>
    <w:rsid w:val="00B74BE9"/>
    <w:rsid w:val="00B75ECA"/>
    <w:rsid w:val="00B820EF"/>
    <w:rsid w:val="00B8226E"/>
    <w:rsid w:val="00B8378D"/>
    <w:rsid w:val="00B86616"/>
    <w:rsid w:val="00B92F2B"/>
    <w:rsid w:val="00B94E9A"/>
    <w:rsid w:val="00B95A02"/>
    <w:rsid w:val="00BA0763"/>
    <w:rsid w:val="00BA4A0A"/>
    <w:rsid w:val="00BA4AA8"/>
    <w:rsid w:val="00BA5CFA"/>
    <w:rsid w:val="00BB130E"/>
    <w:rsid w:val="00BB681F"/>
    <w:rsid w:val="00BB6E10"/>
    <w:rsid w:val="00BC2F60"/>
    <w:rsid w:val="00BC4E66"/>
    <w:rsid w:val="00BC50F8"/>
    <w:rsid w:val="00BC6D1F"/>
    <w:rsid w:val="00BC7E22"/>
    <w:rsid w:val="00BD0F06"/>
    <w:rsid w:val="00BD0F5C"/>
    <w:rsid w:val="00BD13BC"/>
    <w:rsid w:val="00BD13EF"/>
    <w:rsid w:val="00BD3BC9"/>
    <w:rsid w:val="00BD5AE5"/>
    <w:rsid w:val="00BD71AD"/>
    <w:rsid w:val="00BE42CA"/>
    <w:rsid w:val="00BE581B"/>
    <w:rsid w:val="00BF0C07"/>
    <w:rsid w:val="00BF56A5"/>
    <w:rsid w:val="00BF5EBD"/>
    <w:rsid w:val="00C00E86"/>
    <w:rsid w:val="00C0399D"/>
    <w:rsid w:val="00C04CE4"/>
    <w:rsid w:val="00C0554C"/>
    <w:rsid w:val="00C0573A"/>
    <w:rsid w:val="00C13B25"/>
    <w:rsid w:val="00C15503"/>
    <w:rsid w:val="00C15D35"/>
    <w:rsid w:val="00C16E70"/>
    <w:rsid w:val="00C24F40"/>
    <w:rsid w:val="00C25D79"/>
    <w:rsid w:val="00C26077"/>
    <w:rsid w:val="00C26617"/>
    <w:rsid w:val="00C278A9"/>
    <w:rsid w:val="00C302CF"/>
    <w:rsid w:val="00C31192"/>
    <w:rsid w:val="00C31B1D"/>
    <w:rsid w:val="00C32039"/>
    <w:rsid w:val="00C3206B"/>
    <w:rsid w:val="00C33060"/>
    <w:rsid w:val="00C333CC"/>
    <w:rsid w:val="00C3582A"/>
    <w:rsid w:val="00C36E1E"/>
    <w:rsid w:val="00C45F6F"/>
    <w:rsid w:val="00C46727"/>
    <w:rsid w:val="00C46EC5"/>
    <w:rsid w:val="00C47941"/>
    <w:rsid w:val="00C47A79"/>
    <w:rsid w:val="00C5312B"/>
    <w:rsid w:val="00C55130"/>
    <w:rsid w:val="00C578BB"/>
    <w:rsid w:val="00C6098A"/>
    <w:rsid w:val="00C61254"/>
    <w:rsid w:val="00C61D4A"/>
    <w:rsid w:val="00C655EF"/>
    <w:rsid w:val="00C66316"/>
    <w:rsid w:val="00C671B9"/>
    <w:rsid w:val="00C711B0"/>
    <w:rsid w:val="00C735D4"/>
    <w:rsid w:val="00C74035"/>
    <w:rsid w:val="00C756BF"/>
    <w:rsid w:val="00C77044"/>
    <w:rsid w:val="00C8151C"/>
    <w:rsid w:val="00C84D71"/>
    <w:rsid w:val="00C85CD2"/>
    <w:rsid w:val="00C86B60"/>
    <w:rsid w:val="00C86BC4"/>
    <w:rsid w:val="00C92A30"/>
    <w:rsid w:val="00C95D4D"/>
    <w:rsid w:val="00C967D3"/>
    <w:rsid w:val="00CA0B7D"/>
    <w:rsid w:val="00CA1265"/>
    <w:rsid w:val="00CA14E5"/>
    <w:rsid w:val="00CA1641"/>
    <w:rsid w:val="00CA19E0"/>
    <w:rsid w:val="00CA6C16"/>
    <w:rsid w:val="00CA6D44"/>
    <w:rsid w:val="00CA7E48"/>
    <w:rsid w:val="00CB2E9D"/>
    <w:rsid w:val="00CB78EF"/>
    <w:rsid w:val="00CC0C18"/>
    <w:rsid w:val="00CC1641"/>
    <w:rsid w:val="00CC1FA2"/>
    <w:rsid w:val="00CC29A4"/>
    <w:rsid w:val="00CC5DCA"/>
    <w:rsid w:val="00CD44F2"/>
    <w:rsid w:val="00CD637C"/>
    <w:rsid w:val="00CD7B20"/>
    <w:rsid w:val="00CE362A"/>
    <w:rsid w:val="00CE5932"/>
    <w:rsid w:val="00CE6540"/>
    <w:rsid w:val="00CE6936"/>
    <w:rsid w:val="00CE6FB4"/>
    <w:rsid w:val="00CF429A"/>
    <w:rsid w:val="00CF4C35"/>
    <w:rsid w:val="00CF564B"/>
    <w:rsid w:val="00D01AA6"/>
    <w:rsid w:val="00D01C9D"/>
    <w:rsid w:val="00D06814"/>
    <w:rsid w:val="00D0722C"/>
    <w:rsid w:val="00D077BC"/>
    <w:rsid w:val="00D14680"/>
    <w:rsid w:val="00D14A3B"/>
    <w:rsid w:val="00D24A7C"/>
    <w:rsid w:val="00D25305"/>
    <w:rsid w:val="00D262E9"/>
    <w:rsid w:val="00D27748"/>
    <w:rsid w:val="00D307D6"/>
    <w:rsid w:val="00D30F9D"/>
    <w:rsid w:val="00D3353D"/>
    <w:rsid w:val="00D34774"/>
    <w:rsid w:val="00D3685C"/>
    <w:rsid w:val="00D37B60"/>
    <w:rsid w:val="00D46D8E"/>
    <w:rsid w:val="00D51280"/>
    <w:rsid w:val="00D538D1"/>
    <w:rsid w:val="00D53A94"/>
    <w:rsid w:val="00D55AC2"/>
    <w:rsid w:val="00D60444"/>
    <w:rsid w:val="00D60DC4"/>
    <w:rsid w:val="00D60F25"/>
    <w:rsid w:val="00D610FD"/>
    <w:rsid w:val="00D62196"/>
    <w:rsid w:val="00D6683D"/>
    <w:rsid w:val="00D70CD8"/>
    <w:rsid w:val="00D715FB"/>
    <w:rsid w:val="00D7189F"/>
    <w:rsid w:val="00D71B4D"/>
    <w:rsid w:val="00D74A96"/>
    <w:rsid w:val="00D804B0"/>
    <w:rsid w:val="00D80BE3"/>
    <w:rsid w:val="00D82C1C"/>
    <w:rsid w:val="00D83F07"/>
    <w:rsid w:val="00D90A93"/>
    <w:rsid w:val="00D9341A"/>
    <w:rsid w:val="00D950BA"/>
    <w:rsid w:val="00D95C8D"/>
    <w:rsid w:val="00D96AE1"/>
    <w:rsid w:val="00D971F5"/>
    <w:rsid w:val="00DA4370"/>
    <w:rsid w:val="00DA5B4B"/>
    <w:rsid w:val="00DA711F"/>
    <w:rsid w:val="00DB130F"/>
    <w:rsid w:val="00DB2A37"/>
    <w:rsid w:val="00DB353B"/>
    <w:rsid w:val="00DB4874"/>
    <w:rsid w:val="00DB4893"/>
    <w:rsid w:val="00DB7919"/>
    <w:rsid w:val="00DB79FD"/>
    <w:rsid w:val="00DB7EEA"/>
    <w:rsid w:val="00DC0293"/>
    <w:rsid w:val="00DC0540"/>
    <w:rsid w:val="00DC4C3C"/>
    <w:rsid w:val="00DC543F"/>
    <w:rsid w:val="00DC76E5"/>
    <w:rsid w:val="00DD13B7"/>
    <w:rsid w:val="00DD1F59"/>
    <w:rsid w:val="00DD3376"/>
    <w:rsid w:val="00DD72D3"/>
    <w:rsid w:val="00DE0061"/>
    <w:rsid w:val="00DE0754"/>
    <w:rsid w:val="00DE2205"/>
    <w:rsid w:val="00DE2CBA"/>
    <w:rsid w:val="00DE377D"/>
    <w:rsid w:val="00DE4175"/>
    <w:rsid w:val="00DE43CB"/>
    <w:rsid w:val="00DE5348"/>
    <w:rsid w:val="00DE65D8"/>
    <w:rsid w:val="00DF2D6D"/>
    <w:rsid w:val="00DF42DE"/>
    <w:rsid w:val="00E003CF"/>
    <w:rsid w:val="00E03546"/>
    <w:rsid w:val="00E04D7D"/>
    <w:rsid w:val="00E06279"/>
    <w:rsid w:val="00E1039C"/>
    <w:rsid w:val="00E1124F"/>
    <w:rsid w:val="00E12929"/>
    <w:rsid w:val="00E12CFB"/>
    <w:rsid w:val="00E170F8"/>
    <w:rsid w:val="00E209EC"/>
    <w:rsid w:val="00E22A94"/>
    <w:rsid w:val="00E30E04"/>
    <w:rsid w:val="00E324F8"/>
    <w:rsid w:val="00E3279F"/>
    <w:rsid w:val="00E36213"/>
    <w:rsid w:val="00E37AB2"/>
    <w:rsid w:val="00E40355"/>
    <w:rsid w:val="00E42CC9"/>
    <w:rsid w:val="00E43397"/>
    <w:rsid w:val="00E4427A"/>
    <w:rsid w:val="00E4534A"/>
    <w:rsid w:val="00E466EC"/>
    <w:rsid w:val="00E50981"/>
    <w:rsid w:val="00E51268"/>
    <w:rsid w:val="00E541A0"/>
    <w:rsid w:val="00E543F5"/>
    <w:rsid w:val="00E54F50"/>
    <w:rsid w:val="00E55390"/>
    <w:rsid w:val="00E56FD7"/>
    <w:rsid w:val="00E61EAC"/>
    <w:rsid w:val="00E62B4B"/>
    <w:rsid w:val="00E6643C"/>
    <w:rsid w:val="00E67B5E"/>
    <w:rsid w:val="00E70A6E"/>
    <w:rsid w:val="00E717AA"/>
    <w:rsid w:val="00E80F54"/>
    <w:rsid w:val="00E822FA"/>
    <w:rsid w:val="00E82408"/>
    <w:rsid w:val="00E92193"/>
    <w:rsid w:val="00E9256F"/>
    <w:rsid w:val="00E93C3E"/>
    <w:rsid w:val="00E97523"/>
    <w:rsid w:val="00EA2A0F"/>
    <w:rsid w:val="00EA5559"/>
    <w:rsid w:val="00EA6773"/>
    <w:rsid w:val="00EA7CB8"/>
    <w:rsid w:val="00EB0C31"/>
    <w:rsid w:val="00EB157C"/>
    <w:rsid w:val="00EB1BC5"/>
    <w:rsid w:val="00EB2783"/>
    <w:rsid w:val="00EB38F7"/>
    <w:rsid w:val="00EB6092"/>
    <w:rsid w:val="00EB7904"/>
    <w:rsid w:val="00EC07BB"/>
    <w:rsid w:val="00EC10C2"/>
    <w:rsid w:val="00EC1BA0"/>
    <w:rsid w:val="00EC2180"/>
    <w:rsid w:val="00EC5E30"/>
    <w:rsid w:val="00ED19CA"/>
    <w:rsid w:val="00ED35E4"/>
    <w:rsid w:val="00ED3D6C"/>
    <w:rsid w:val="00ED5E27"/>
    <w:rsid w:val="00ED68D0"/>
    <w:rsid w:val="00EE1F2A"/>
    <w:rsid w:val="00EE422E"/>
    <w:rsid w:val="00EF19BF"/>
    <w:rsid w:val="00EF1C4D"/>
    <w:rsid w:val="00EF5375"/>
    <w:rsid w:val="00F001C2"/>
    <w:rsid w:val="00F00B47"/>
    <w:rsid w:val="00F0140F"/>
    <w:rsid w:val="00F02734"/>
    <w:rsid w:val="00F02B12"/>
    <w:rsid w:val="00F04D15"/>
    <w:rsid w:val="00F06B76"/>
    <w:rsid w:val="00F153EA"/>
    <w:rsid w:val="00F15DF8"/>
    <w:rsid w:val="00F16A19"/>
    <w:rsid w:val="00F24EC4"/>
    <w:rsid w:val="00F319A0"/>
    <w:rsid w:val="00F334AF"/>
    <w:rsid w:val="00F34FB5"/>
    <w:rsid w:val="00F35CD6"/>
    <w:rsid w:val="00F35FC3"/>
    <w:rsid w:val="00F40492"/>
    <w:rsid w:val="00F42716"/>
    <w:rsid w:val="00F46722"/>
    <w:rsid w:val="00F530E4"/>
    <w:rsid w:val="00F54D23"/>
    <w:rsid w:val="00F61984"/>
    <w:rsid w:val="00F628F8"/>
    <w:rsid w:val="00F71C4A"/>
    <w:rsid w:val="00F72E7B"/>
    <w:rsid w:val="00F74057"/>
    <w:rsid w:val="00F759BD"/>
    <w:rsid w:val="00F76CD7"/>
    <w:rsid w:val="00F811BE"/>
    <w:rsid w:val="00F839FA"/>
    <w:rsid w:val="00F83FEA"/>
    <w:rsid w:val="00F85D0A"/>
    <w:rsid w:val="00F86D44"/>
    <w:rsid w:val="00F949B2"/>
    <w:rsid w:val="00F94B12"/>
    <w:rsid w:val="00F94F65"/>
    <w:rsid w:val="00F959CC"/>
    <w:rsid w:val="00F96BC6"/>
    <w:rsid w:val="00FA08E7"/>
    <w:rsid w:val="00FA1F69"/>
    <w:rsid w:val="00FA4AAD"/>
    <w:rsid w:val="00FA5207"/>
    <w:rsid w:val="00FB2B4A"/>
    <w:rsid w:val="00FB37FB"/>
    <w:rsid w:val="00FB75F5"/>
    <w:rsid w:val="00FC411B"/>
    <w:rsid w:val="00FC52AD"/>
    <w:rsid w:val="00FC66D1"/>
    <w:rsid w:val="00FE057B"/>
    <w:rsid w:val="00FE1607"/>
    <w:rsid w:val="00FE3692"/>
    <w:rsid w:val="00FE7700"/>
    <w:rsid w:val="00FE7ACB"/>
    <w:rsid w:val="00FF14F9"/>
    <w:rsid w:val="00FF3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40DC1"/>
  <w15:chartTrackingRefBased/>
  <w15:docId w15:val="{3E165D42-EA19-4715-B1EC-73C0084E6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FB75F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fr-FR" w:eastAsia="fr-FR"/>
    </w:rPr>
  </w:style>
  <w:style w:type="paragraph" w:styleId="Titre2">
    <w:name w:val="heading 2"/>
    <w:basedOn w:val="Normal"/>
    <w:next w:val="Normal"/>
    <w:link w:val="Titre2Car"/>
    <w:uiPriority w:val="9"/>
    <w:unhideWhenUsed/>
    <w:qFormat/>
    <w:rsid w:val="00FB75F5"/>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fr-FR" w:eastAsia="fr-FR"/>
    </w:rPr>
  </w:style>
  <w:style w:type="paragraph" w:styleId="Titre6">
    <w:name w:val="heading 6"/>
    <w:basedOn w:val="Normal"/>
    <w:next w:val="Normal"/>
    <w:link w:val="Titre6Car"/>
    <w:qFormat/>
    <w:rsid w:val="00FB75F5"/>
    <w:pPr>
      <w:suppressAutoHyphens/>
      <w:spacing w:after="0" w:line="240" w:lineRule="atLeast"/>
      <w:outlineLvl w:val="5"/>
    </w:pPr>
    <w:rPr>
      <w:rFonts w:ascii="Times New Roman" w:eastAsia="Times New Roman" w:hAnsi="Times New Roman" w:cs="Angsana New"/>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B75F5"/>
    <w:rPr>
      <w:rFonts w:asciiTheme="majorHAnsi" w:eastAsiaTheme="majorEastAsia" w:hAnsiTheme="majorHAnsi" w:cstheme="majorBidi"/>
      <w:b/>
      <w:bCs/>
      <w:color w:val="2F5496" w:themeColor="accent1" w:themeShade="BF"/>
      <w:sz w:val="28"/>
      <w:szCs w:val="28"/>
      <w:lang w:val="fr-FR" w:eastAsia="fr-FR"/>
    </w:rPr>
  </w:style>
  <w:style w:type="character" w:customStyle="1" w:styleId="Titre2Car">
    <w:name w:val="Titre 2 Car"/>
    <w:basedOn w:val="Policepardfaut"/>
    <w:link w:val="Titre2"/>
    <w:uiPriority w:val="9"/>
    <w:rsid w:val="00FB75F5"/>
    <w:rPr>
      <w:rFonts w:asciiTheme="majorHAnsi" w:eastAsiaTheme="majorEastAsia" w:hAnsiTheme="majorHAnsi" w:cstheme="majorBidi"/>
      <w:b/>
      <w:bCs/>
      <w:color w:val="4472C4" w:themeColor="accent1"/>
      <w:sz w:val="26"/>
      <w:szCs w:val="26"/>
      <w:lang w:val="fr-FR" w:eastAsia="fr-FR"/>
    </w:rPr>
  </w:style>
  <w:style w:type="character" w:customStyle="1" w:styleId="Titre6Car">
    <w:name w:val="Titre 6 Car"/>
    <w:basedOn w:val="Policepardfaut"/>
    <w:link w:val="Titre6"/>
    <w:rsid w:val="00FB75F5"/>
    <w:rPr>
      <w:rFonts w:ascii="Times New Roman" w:eastAsia="Times New Roman" w:hAnsi="Times New Roman" w:cs="Angsana New"/>
      <w:sz w:val="20"/>
      <w:szCs w:val="20"/>
      <w:lang w:val="fr-CH"/>
    </w:rPr>
  </w:style>
  <w:style w:type="numbering" w:customStyle="1" w:styleId="Aucuneliste1">
    <w:name w:val="Aucune liste1"/>
    <w:next w:val="Aucuneliste"/>
    <w:uiPriority w:val="99"/>
    <w:semiHidden/>
    <w:unhideWhenUsed/>
    <w:rsid w:val="00FB75F5"/>
  </w:style>
  <w:style w:type="paragraph" w:styleId="Pieddepage">
    <w:name w:val="footer"/>
    <w:aliases w:val="3_G"/>
    <w:basedOn w:val="Normal"/>
    <w:link w:val="PieddepageCar"/>
    <w:uiPriority w:val="99"/>
    <w:unhideWhenUsed/>
    <w:rsid w:val="00FB75F5"/>
    <w:pPr>
      <w:tabs>
        <w:tab w:val="center" w:pos="4536"/>
        <w:tab w:val="right" w:pos="9072"/>
      </w:tabs>
      <w:spacing w:after="0" w:line="240" w:lineRule="auto"/>
    </w:pPr>
    <w:rPr>
      <w:lang w:val="fr-FR"/>
    </w:rPr>
  </w:style>
  <w:style w:type="character" w:customStyle="1" w:styleId="PieddepageCar">
    <w:name w:val="Pied de page Car"/>
    <w:aliases w:val="3_G Car"/>
    <w:basedOn w:val="Policepardfaut"/>
    <w:link w:val="Pieddepage"/>
    <w:uiPriority w:val="99"/>
    <w:rsid w:val="00FB75F5"/>
    <w:rPr>
      <w:lang w:val="fr-FR"/>
    </w:rPr>
  </w:style>
  <w:style w:type="paragraph" w:styleId="Paragraphedeliste">
    <w:name w:val="List Paragraph"/>
    <w:aliases w:val="Bullets,Paragraphe de liste 1,References,Paragraphe à Puce,Paragraphe de liste1,1,Liste couleur - Accent 11,RM1,texte,Paragraphe 2,Puce,AB List 1,Bullet Points,List Paragraph1,Numbered paragraph,MCHIP_list paragraph,- List tir,lp1,Ha"/>
    <w:basedOn w:val="Normal"/>
    <w:link w:val="ParagraphedelisteCar"/>
    <w:uiPriority w:val="34"/>
    <w:qFormat/>
    <w:rsid w:val="00FB75F5"/>
    <w:pPr>
      <w:suppressAutoHyphens/>
      <w:spacing w:after="200" w:line="276" w:lineRule="auto"/>
      <w:ind w:left="720"/>
    </w:pPr>
    <w:rPr>
      <w:rFonts w:ascii="Calibri" w:eastAsia="Times New Roman" w:hAnsi="Calibri" w:cs="Times New Roman"/>
      <w:lang w:val="fr-FR" w:eastAsia="zh-CN"/>
    </w:rPr>
  </w:style>
  <w:style w:type="character" w:customStyle="1" w:styleId="ParagraphedelisteCar">
    <w:name w:val="Paragraphe de liste Car"/>
    <w:aliases w:val="Bullets Car,Paragraphe de liste 1 Car,References Car,Paragraphe à Puce Car,Paragraphe de liste1 Car,1 Car,Liste couleur - Accent 11 Car,RM1 Car,texte Car,Paragraphe 2 Car,Puce Car,AB List 1 Car,Bullet Points Car,- List tir Car"/>
    <w:link w:val="Paragraphedeliste"/>
    <w:uiPriority w:val="34"/>
    <w:qFormat/>
    <w:locked/>
    <w:rsid w:val="00FB75F5"/>
    <w:rPr>
      <w:rFonts w:ascii="Calibri" w:eastAsia="Times New Roman" w:hAnsi="Calibri" w:cs="Times New Roman"/>
      <w:lang w:val="fr-FR" w:eastAsia="zh-CN"/>
    </w:rPr>
  </w:style>
  <w:style w:type="paragraph" w:customStyle="1" w:styleId="SingleTxtG">
    <w:name w:val="_ Single Txt_G"/>
    <w:basedOn w:val="Normal"/>
    <w:link w:val="SingleTxtGChar"/>
    <w:qFormat/>
    <w:rsid w:val="00FB75F5"/>
    <w:pPr>
      <w:suppressAutoHyphens/>
      <w:spacing w:after="120" w:line="240" w:lineRule="atLeast"/>
      <w:ind w:left="1134" w:right="1134"/>
      <w:jc w:val="both"/>
    </w:pPr>
    <w:rPr>
      <w:rFonts w:ascii="Times New Roman" w:eastAsia="Times New Roman" w:hAnsi="Times New Roman" w:cs="Angsana New"/>
      <w:sz w:val="20"/>
      <w:szCs w:val="20"/>
      <w:lang w:val="fr-CH"/>
    </w:rPr>
  </w:style>
  <w:style w:type="character" w:customStyle="1" w:styleId="SingleTxtGChar">
    <w:name w:val="_ Single Txt_G Char"/>
    <w:link w:val="SingleTxtG"/>
    <w:qFormat/>
    <w:locked/>
    <w:rsid w:val="00FB75F5"/>
    <w:rPr>
      <w:rFonts w:ascii="Times New Roman" w:eastAsia="Times New Roman" w:hAnsi="Times New Roman" w:cs="Angsana New"/>
      <w:sz w:val="20"/>
      <w:szCs w:val="20"/>
      <w:lang w:val="fr-CH"/>
    </w:rPr>
  </w:style>
  <w:style w:type="paragraph" w:customStyle="1" w:styleId="Default">
    <w:name w:val="Default"/>
    <w:link w:val="DefaultCar"/>
    <w:qFormat/>
    <w:rsid w:val="00FB75F5"/>
    <w:pPr>
      <w:autoSpaceDE w:val="0"/>
      <w:autoSpaceDN w:val="0"/>
      <w:adjustRightInd w:val="0"/>
      <w:spacing w:after="0" w:line="240" w:lineRule="auto"/>
    </w:pPr>
    <w:rPr>
      <w:rFonts w:ascii="Book Antiqua" w:eastAsia="Times New Roman" w:hAnsi="Book Antiqua" w:cs="Book Antiqua"/>
      <w:color w:val="000000"/>
      <w:sz w:val="24"/>
      <w:szCs w:val="24"/>
      <w:lang w:val="fr-FR"/>
    </w:rPr>
  </w:style>
  <w:style w:type="paragraph" w:customStyle="1" w:styleId="yiv2410942871msonormal">
    <w:name w:val="yiv2410942871msonormal"/>
    <w:basedOn w:val="Normal"/>
    <w:uiPriority w:val="99"/>
    <w:rsid w:val="00FB75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yiv2410942871msolistparagraph">
    <w:name w:val="yiv2410942871msolistparagraph"/>
    <w:basedOn w:val="Normal"/>
    <w:uiPriority w:val="99"/>
    <w:rsid w:val="00FB75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Notedebasdepage">
    <w:name w:val="footnote text"/>
    <w:aliases w:val="5_G,Footnote Text Char1,Footnote Text Char Char,Char,Char Char Char,Char Char Char Char,single space,Footnote Text Char Char Char Char Char Char Char,Note de bas de page2,Текст сноски Знак,Fußnotentext RAXEN,Footnote Text Char2 Char"/>
    <w:basedOn w:val="Normal"/>
    <w:link w:val="NotedebasdepageCar"/>
    <w:uiPriority w:val="99"/>
    <w:qFormat/>
    <w:rsid w:val="00FB75F5"/>
    <w:pPr>
      <w:tabs>
        <w:tab w:val="right" w:pos="1021"/>
      </w:tabs>
      <w:suppressAutoHyphens/>
      <w:spacing w:after="120" w:line="240" w:lineRule="auto"/>
      <w:ind w:left="1134" w:right="1134"/>
    </w:pPr>
    <w:rPr>
      <w:rFonts w:ascii="Times New Roman" w:eastAsia="Times New Roman" w:hAnsi="Times New Roman" w:cs="Times New Roman"/>
      <w:sz w:val="18"/>
      <w:szCs w:val="20"/>
      <w:lang w:val="fr-CH"/>
    </w:rPr>
  </w:style>
  <w:style w:type="character" w:customStyle="1" w:styleId="NotedebasdepageCar">
    <w:name w:val="Note de bas de page Car"/>
    <w:aliases w:val="5_G Car,Footnote Text Char1 Car,Footnote Text Char Char Car,Char Car,Char Char Char Car,Char Char Char Char Car,single space Car,Footnote Text Char Char Char Char Char Char Char Car,Note de bas de page2 Car,Текст сноски Знак Car"/>
    <w:basedOn w:val="Policepardfaut"/>
    <w:link w:val="Notedebasdepage"/>
    <w:uiPriority w:val="99"/>
    <w:rsid w:val="00FB75F5"/>
    <w:rPr>
      <w:rFonts w:ascii="Times New Roman" w:eastAsia="Times New Roman" w:hAnsi="Times New Roman" w:cs="Times New Roman"/>
      <w:sz w:val="18"/>
      <w:szCs w:val="20"/>
      <w:lang w:val="fr-CH"/>
    </w:rPr>
  </w:style>
  <w:style w:type="paragraph" w:styleId="Textebrut">
    <w:name w:val="Plain Text"/>
    <w:basedOn w:val="Normal"/>
    <w:link w:val="TextebrutCar"/>
    <w:rsid w:val="00FB75F5"/>
    <w:pPr>
      <w:spacing w:after="0" w:line="240" w:lineRule="auto"/>
    </w:pPr>
    <w:rPr>
      <w:rFonts w:ascii="Courier New" w:eastAsia="Times New Roman" w:hAnsi="Courier New" w:cs="Courier New"/>
      <w:sz w:val="20"/>
      <w:szCs w:val="20"/>
      <w:lang w:val="fr-FR" w:eastAsia="fr-FR"/>
    </w:rPr>
  </w:style>
  <w:style w:type="character" w:customStyle="1" w:styleId="TextebrutCar">
    <w:name w:val="Texte brut Car"/>
    <w:basedOn w:val="Policepardfaut"/>
    <w:link w:val="Textebrut"/>
    <w:rsid w:val="00FB75F5"/>
    <w:rPr>
      <w:rFonts w:ascii="Courier New" w:eastAsia="Times New Roman" w:hAnsi="Courier New" w:cs="Courier New"/>
      <w:sz w:val="20"/>
      <w:szCs w:val="20"/>
      <w:lang w:val="fr-FR" w:eastAsia="fr-FR"/>
    </w:rPr>
  </w:style>
  <w:style w:type="paragraph" w:styleId="Corpsdetexte">
    <w:name w:val="Body Text"/>
    <w:basedOn w:val="Normal"/>
    <w:link w:val="CorpsdetexteCar"/>
    <w:rsid w:val="00FB75F5"/>
    <w:pPr>
      <w:spacing w:after="0" w:line="240" w:lineRule="auto"/>
      <w:jc w:val="both"/>
    </w:pPr>
    <w:rPr>
      <w:rFonts w:ascii="Times New Roman" w:eastAsia="Times New Roman" w:hAnsi="Times New Roman" w:cs="Times New Roman"/>
      <w:sz w:val="32"/>
      <w:szCs w:val="24"/>
      <w:lang w:val="fr-FR" w:eastAsia="fr-FR"/>
    </w:rPr>
  </w:style>
  <w:style w:type="character" w:customStyle="1" w:styleId="CorpsdetexteCar">
    <w:name w:val="Corps de texte Car"/>
    <w:basedOn w:val="Policepardfaut"/>
    <w:link w:val="Corpsdetexte"/>
    <w:rsid w:val="00FB75F5"/>
    <w:rPr>
      <w:rFonts w:ascii="Times New Roman" w:eastAsia="Times New Roman" w:hAnsi="Times New Roman" w:cs="Times New Roman"/>
      <w:sz w:val="32"/>
      <w:szCs w:val="24"/>
      <w:lang w:val="fr-FR" w:eastAsia="fr-FR"/>
    </w:rPr>
  </w:style>
  <w:style w:type="paragraph" w:styleId="Titre">
    <w:name w:val="Title"/>
    <w:basedOn w:val="Normal"/>
    <w:link w:val="TitreCar"/>
    <w:qFormat/>
    <w:rsid w:val="00FB75F5"/>
    <w:pPr>
      <w:spacing w:after="0" w:line="240" w:lineRule="auto"/>
      <w:jc w:val="center"/>
    </w:pPr>
    <w:rPr>
      <w:rFonts w:ascii="Calibri" w:eastAsia="Times New Roman" w:hAnsi="Calibri" w:cs="Times New Roman"/>
      <w:b/>
      <w:bCs/>
      <w:sz w:val="24"/>
      <w:szCs w:val="24"/>
      <w:u w:val="single"/>
      <w:lang w:val="fr-FR" w:eastAsia="fr-FR"/>
    </w:rPr>
  </w:style>
  <w:style w:type="character" w:customStyle="1" w:styleId="TitreCar">
    <w:name w:val="Titre Car"/>
    <w:basedOn w:val="Policepardfaut"/>
    <w:link w:val="Titre"/>
    <w:rsid w:val="00FB75F5"/>
    <w:rPr>
      <w:rFonts w:ascii="Calibri" w:eastAsia="Times New Roman" w:hAnsi="Calibri" w:cs="Times New Roman"/>
      <w:b/>
      <w:bCs/>
      <w:sz w:val="24"/>
      <w:szCs w:val="24"/>
      <w:u w:val="single"/>
      <w:lang w:val="fr-FR" w:eastAsia="fr-FR"/>
    </w:rPr>
  </w:style>
  <w:style w:type="paragraph" w:styleId="Sansinterligne">
    <w:name w:val="No Spacing"/>
    <w:link w:val="SansinterligneCar"/>
    <w:uiPriority w:val="1"/>
    <w:qFormat/>
    <w:rsid w:val="00FB75F5"/>
    <w:pPr>
      <w:spacing w:after="0" w:line="240" w:lineRule="auto"/>
    </w:pPr>
    <w:rPr>
      <w:rFonts w:ascii="Calibri" w:eastAsia="Times New Roman" w:hAnsi="Calibri" w:cs="Times New Roman"/>
      <w:lang w:val="fr-FR"/>
    </w:rPr>
  </w:style>
  <w:style w:type="character" w:customStyle="1" w:styleId="SansinterligneCar">
    <w:name w:val="Sans interligne Car"/>
    <w:link w:val="Sansinterligne"/>
    <w:uiPriority w:val="1"/>
    <w:rsid w:val="00FB75F5"/>
    <w:rPr>
      <w:rFonts w:ascii="Calibri" w:eastAsia="Times New Roman" w:hAnsi="Calibri" w:cs="Times New Roman"/>
      <w:lang w:val="fr-FR"/>
    </w:rPr>
  </w:style>
  <w:style w:type="paragraph" w:customStyle="1" w:styleId="Titrepartie">
    <w:name w:val="Titre partie"/>
    <w:basedOn w:val="Titre1"/>
    <w:qFormat/>
    <w:rsid w:val="00FB75F5"/>
    <w:pPr>
      <w:keepLines w:val="0"/>
      <w:tabs>
        <w:tab w:val="left" w:pos="3828"/>
      </w:tabs>
      <w:spacing w:before="0" w:line="240" w:lineRule="auto"/>
      <w:jc w:val="center"/>
    </w:pPr>
    <w:rPr>
      <w:rFonts w:ascii="Times New Roman" w:eastAsia="Times New Roman" w:hAnsi="Times New Roman" w:cs="Times New Roman"/>
      <w:bCs w:val="0"/>
      <w:color w:val="auto"/>
      <w:sz w:val="36"/>
      <w:szCs w:val="36"/>
    </w:rPr>
  </w:style>
  <w:style w:type="paragraph" w:customStyle="1" w:styleId="tableau">
    <w:name w:val="tableau"/>
    <w:basedOn w:val="Normal"/>
    <w:qFormat/>
    <w:rsid w:val="00FB75F5"/>
    <w:pPr>
      <w:spacing w:after="0" w:line="360" w:lineRule="auto"/>
      <w:jc w:val="both"/>
    </w:pPr>
    <w:rPr>
      <w:rFonts w:ascii="Times New Roman" w:eastAsia="Times New Roman" w:hAnsi="Times New Roman" w:cs="Times New Roman"/>
      <w:b/>
      <w:sz w:val="24"/>
      <w:szCs w:val="24"/>
      <w:u w:val="single"/>
      <w:lang w:val="fr-FR" w:eastAsia="fr-FR"/>
    </w:rPr>
  </w:style>
  <w:style w:type="paragraph" w:styleId="Corpsdetexte2">
    <w:name w:val="Body Text 2"/>
    <w:basedOn w:val="Normal"/>
    <w:link w:val="Corpsdetexte2Car"/>
    <w:uiPriority w:val="99"/>
    <w:unhideWhenUsed/>
    <w:rsid w:val="00FB75F5"/>
    <w:pPr>
      <w:spacing w:after="120" w:line="480" w:lineRule="auto"/>
    </w:pPr>
    <w:rPr>
      <w:rFonts w:ascii="Calibri" w:eastAsia="Calibri" w:hAnsi="Calibri" w:cs="Times New Roman"/>
      <w:lang w:val="fr-FR"/>
    </w:rPr>
  </w:style>
  <w:style w:type="character" w:customStyle="1" w:styleId="Corpsdetexte2Car">
    <w:name w:val="Corps de texte 2 Car"/>
    <w:basedOn w:val="Policepardfaut"/>
    <w:link w:val="Corpsdetexte2"/>
    <w:uiPriority w:val="99"/>
    <w:rsid w:val="00FB75F5"/>
    <w:rPr>
      <w:rFonts w:ascii="Calibri" w:eastAsia="Calibri" w:hAnsi="Calibri" w:cs="Times New Roman"/>
      <w:lang w:val="fr-FR"/>
    </w:rPr>
  </w:style>
  <w:style w:type="paragraph" w:customStyle="1" w:styleId="Style">
    <w:name w:val="Style"/>
    <w:rsid w:val="00FB75F5"/>
    <w:pPr>
      <w:widowControl w:val="0"/>
      <w:autoSpaceDE w:val="0"/>
      <w:autoSpaceDN w:val="0"/>
      <w:adjustRightInd w:val="0"/>
      <w:spacing w:after="0" w:line="240" w:lineRule="auto"/>
      <w:ind w:left="9" w:right="95"/>
      <w:jc w:val="both"/>
    </w:pPr>
    <w:rPr>
      <w:rFonts w:ascii="Times New Roman" w:eastAsia="Times New Roman" w:hAnsi="Times New Roman" w:cs="Times New Roman"/>
      <w:color w:val="384748"/>
      <w:sz w:val="28"/>
      <w:szCs w:val="28"/>
      <w:lang w:val="fr-FR" w:eastAsia="fr-FR"/>
    </w:rPr>
  </w:style>
  <w:style w:type="paragraph" w:styleId="Lgende">
    <w:name w:val="caption"/>
    <w:aliases w:val="Caption Char Char Char,Caption1 Char,Caption1,Légende1,Légende21,Légende111,Car111, Car111,Car Car Car Car Car Car Car Car Car111,Car Car Car Car Car111,Car Car Car Car111,Car Car Car Car Car Car Car Car211"/>
    <w:basedOn w:val="Normal"/>
    <w:link w:val="LgendeCar"/>
    <w:qFormat/>
    <w:rsid w:val="00FB75F5"/>
    <w:pPr>
      <w:suppressLineNumbers/>
      <w:suppressAutoHyphens/>
      <w:spacing w:before="120" w:after="120" w:line="276" w:lineRule="auto"/>
    </w:pPr>
    <w:rPr>
      <w:rFonts w:ascii="Calibri" w:eastAsia="Times New Roman" w:hAnsi="Calibri" w:cs="Lohit Hindi"/>
      <w:i/>
      <w:iCs/>
      <w:sz w:val="24"/>
      <w:szCs w:val="24"/>
      <w:lang w:val="fr-FR" w:eastAsia="zh-CN"/>
    </w:rPr>
  </w:style>
  <w:style w:type="character" w:customStyle="1" w:styleId="longtext">
    <w:name w:val="long_text"/>
    <w:rsid w:val="00FB75F5"/>
  </w:style>
  <w:style w:type="character" w:customStyle="1" w:styleId="hps">
    <w:name w:val="hps"/>
    <w:rsid w:val="00FB75F5"/>
  </w:style>
  <w:style w:type="table" w:styleId="Grilledutableau">
    <w:name w:val="Table Grid"/>
    <w:aliases w:val="GFA Table Grid"/>
    <w:basedOn w:val="TableauNormal"/>
    <w:uiPriority w:val="39"/>
    <w:rsid w:val="00FB75F5"/>
    <w:pPr>
      <w:spacing w:after="0" w:line="240" w:lineRule="auto"/>
      <w:ind w:left="1077" w:hanging="720"/>
      <w:jc w:val="both"/>
    </w:pPr>
    <w:rPr>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ccentuation">
    <w:name w:val="Emphasis"/>
    <w:basedOn w:val="Policepardfaut"/>
    <w:uiPriority w:val="20"/>
    <w:qFormat/>
    <w:rsid w:val="00FB75F5"/>
    <w:rPr>
      <w:i/>
      <w:iCs/>
    </w:rPr>
  </w:style>
  <w:style w:type="character" w:customStyle="1" w:styleId="DefaultCar">
    <w:name w:val="Default Car"/>
    <w:link w:val="Default"/>
    <w:qFormat/>
    <w:rsid w:val="00FB75F5"/>
    <w:rPr>
      <w:rFonts w:ascii="Book Antiqua" w:eastAsia="Times New Roman" w:hAnsi="Book Antiqua" w:cs="Book Antiqua"/>
      <w:color w:val="000000"/>
      <w:sz w:val="24"/>
      <w:szCs w:val="24"/>
      <w:lang w:val="fr-FR"/>
    </w:rPr>
  </w:style>
  <w:style w:type="paragraph" w:customStyle="1" w:styleId="TxBr5p1">
    <w:name w:val="TxBr_5p1"/>
    <w:basedOn w:val="Normal"/>
    <w:rsid w:val="00FB75F5"/>
    <w:pPr>
      <w:tabs>
        <w:tab w:val="left" w:pos="204"/>
      </w:tabs>
      <w:spacing w:after="0" w:line="283" w:lineRule="atLeast"/>
      <w:jc w:val="both"/>
    </w:pPr>
    <w:rPr>
      <w:rFonts w:ascii="Times New Roman" w:eastAsia="Times New Roman" w:hAnsi="Times New Roman" w:cs="Times New Roman"/>
      <w:snapToGrid w:val="0"/>
      <w:sz w:val="24"/>
      <w:szCs w:val="20"/>
      <w:lang w:val="fr-FR" w:eastAsia="fr-FR"/>
    </w:rPr>
  </w:style>
  <w:style w:type="paragraph" w:styleId="Retraitcorpsdetexte">
    <w:name w:val="Body Text Indent"/>
    <w:basedOn w:val="Normal"/>
    <w:link w:val="RetraitcorpsdetexteCar"/>
    <w:uiPriority w:val="99"/>
    <w:semiHidden/>
    <w:unhideWhenUsed/>
    <w:rsid w:val="00FB75F5"/>
    <w:pPr>
      <w:spacing w:after="120" w:line="276" w:lineRule="auto"/>
      <w:ind w:left="283"/>
    </w:pPr>
    <w:rPr>
      <w:rFonts w:eastAsiaTheme="minorEastAsia"/>
      <w:lang w:val="fr-FR" w:eastAsia="fr-FR"/>
    </w:rPr>
  </w:style>
  <w:style w:type="character" w:customStyle="1" w:styleId="RetraitcorpsdetexteCar">
    <w:name w:val="Retrait corps de texte Car"/>
    <w:basedOn w:val="Policepardfaut"/>
    <w:link w:val="Retraitcorpsdetexte"/>
    <w:uiPriority w:val="99"/>
    <w:semiHidden/>
    <w:rsid w:val="00FB75F5"/>
    <w:rPr>
      <w:rFonts w:eastAsiaTheme="minorEastAsia"/>
      <w:lang w:val="fr-FR" w:eastAsia="fr-FR"/>
    </w:rPr>
  </w:style>
  <w:style w:type="character" w:styleId="Appelnotedebasdep">
    <w:name w:val="footnote reference"/>
    <w:aliases w:val="4_G,callout,Fago Fußnotenzeichen,ftref,Carattere Char1,Carattere Char Char Carattere Carattere Char Char,Footnotes refss,Footnote Reference1,Error-Fußnotenzeichen5,Error-Fußnotenzeichen6,Error-Fußnotenzeichen3,appel Char Cha,Ref"/>
    <w:link w:val="BVIfnrCarCarCarCarChar"/>
    <w:uiPriority w:val="99"/>
    <w:qFormat/>
    <w:rsid w:val="00FB75F5"/>
    <w:rPr>
      <w:rFonts w:ascii="Times New Roman" w:hAnsi="Times New Roman"/>
      <w:sz w:val="18"/>
      <w:vertAlign w:val="superscript"/>
      <w:lang w:val="fr-CH"/>
    </w:rPr>
  </w:style>
  <w:style w:type="paragraph" w:customStyle="1" w:styleId="footnotedescription">
    <w:name w:val="footnote description"/>
    <w:next w:val="Normal"/>
    <w:link w:val="footnotedescriptionChar"/>
    <w:hidden/>
    <w:rsid w:val="00FB75F5"/>
    <w:pPr>
      <w:spacing w:after="0"/>
    </w:pPr>
    <w:rPr>
      <w:rFonts w:ascii="Times New Roman" w:eastAsia="Times New Roman" w:hAnsi="Times New Roman" w:cs="Times New Roman"/>
      <w:color w:val="000000"/>
      <w:sz w:val="18"/>
      <w:lang w:val="fr-FR" w:eastAsia="fr-FR"/>
    </w:rPr>
  </w:style>
  <w:style w:type="character" w:customStyle="1" w:styleId="footnotedescriptionChar">
    <w:name w:val="footnote description Char"/>
    <w:link w:val="footnotedescription"/>
    <w:rsid w:val="00FB75F5"/>
    <w:rPr>
      <w:rFonts w:ascii="Times New Roman" w:eastAsia="Times New Roman" w:hAnsi="Times New Roman" w:cs="Times New Roman"/>
      <w:color w:val="000000"/>
      <w:sz w:val="18"/>
      <w:lang w:val="fr-FR" w:eastAsia="fr-FR"/>
    </w:rPr>
  </w:style>
  <w:style w:type="character" w:customStyle="1" w:styleId="footnotemark">
    <w:name w:val="footnote mark"/>
    <w:hidden/>
    <w:rsid w:val="00FB75F5"/>
    <w:rPr>
      <w:rFonts w:ascii="Times New Roman" w:eastAsia="Times New Roman" w:hAnsi="Times New Roman" w:cs="Times New Roman"/>
      <w:color w:val="000000"/>
      <w:sz w:val="18"/>
      <w:vertAlign w:val="superscript"/>
    </w:rPr>
  </w:style>
  <w:style w:type="character" w:customStyle="1" w:styleId="yiv1503217367ydpd84d01e2pg-1fc1">
    <w:name w:val="yiv1503217367ydpd84d01e2pg-1fc1"/>
    <w:basedOn w:val="Policepardfaut"/>
    <w:rsid w:val="00FB75F5"/>
  </w:style>
  <w:style w:type="paragraph" w:styleId="Notedefin">
    <w:name w:val="endnote text"/>
    <w:basedOn w:val="Normal"/>
    <w:link w:val="NotedefinCar"/>
    <w:uiPriority w:val="99"/>
    <w:unhideWhenUsed/>
    <w:rsid w:val="00FB75F5"/>
    <w:pPr>
      <w:spacing w:after="0" w:line="240" w:lineRule="auto"/>
    </w:pPr>
    <w:rPr>
      <w:sz w:val="20"/>
      <w:szCs w:val="20"/>
      <w:lang w:val="fr-FR"/>
    </w:rPr>
  </w:style>
  <w:style w:type="character" w:customStyle="1" w:styleId="NotedefinCar">
    <w:name w:val="Note de fin Car"/>
    <w:basedOn w:val="Policepardfaut"/>
    <w:link w:val="Notedefin"/>
    <w:uiPriority w:val="99"/>
    <w:rsid w:val="00FB75F5"/>
    <w:rPr>
      <w:sz w:val="20"/>
      <w:szCs w:val="20"/>
      <w:lang w:val="fr-FR"/>
    </w:rPr>
  </w:style>
  <w:style w:type="character" w:styleId="Appeldenotedefin">
    <w:name w:val="endnote reference"/>
    <w:basedOn w:val="Policepardfaut"/>
    <w:uiPriority w:val="99"/>
    <w:semiHidden/>
    <w:unhideWhenUsed/>
    <w:rsid w:val="00FB75F5"/>
    <w:rPr>
      <w:vertAlign w:val="superscript"/>
    </w:rPr>
  </w:style>
  <w:style w:type="paragraph" w:styleId="NormalWeb">
    <w:name w:val="Normal (Web)"/>
    <w:basedOn w:val="Normal"/>
    <w:uiPriority w:val="99"/>
    <w:unhideWhenUsed/>
    <w:rsid w:val="00FB75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ienhypertexte">
    <w:name w:val="Hyperlink"/>
    <w:basedOn w:val="Policepardfaut"/>
    <w:uiPriority w:val="99"/>
    <w:unhideWhenUsed/>
    <w:rsid w:val="00FB75F5"/>
    <w:rPr>
      <w:color w:val="0000FF"/>
      <w:u w:val="single"/>
    </w:rPr>
  </w:style>
  <w:style w:type="table" w:customStyle="1" w:styleId="TableauGrille2-Accentuation12">
    <w:name w:val="Tableau Grille 2 - Accentuation 12"/>
    <w:basedOn w:val="TableauNormal"/>
    <w:uiPriority w:val="47"/>
    <w:rsid w:val="00FB75F5"/>
    <w:pPr>
      <w:spacing w:after="0" w:line="240" w:lineRule="auto"/>
    </w:pPr>
    <w:rPr>
      <w:lang w:val="fr-F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lev">
    <w:name w:val="Strong"/>
    <w:basedOn w:val="Policepardfaut"/>
    <w:uiPriority w:val="22"/>
    <w:qFormat/>
    <w:rsid w:val="00FB75F5"/>
    <w:rPr>
      <w:b/>
      <w:bCs/>
    </w:rPr>
  </w:style>
  <w:style w:type="table" w:styleId="Grilleclaire-Accent3">
    <w:name w:val="Light Grid Accent 3"/>
    <w:basedOn w:val="TableauNormal"/>
    <w:uiPriority w:val="62"/>
    <w:rsid w:val="00FB75F5"/>
    <w:pPr>
      <w:spacing w:after="0" w:line="240" w:lineRule="auto"/>
    </w:pPr>
    <w:rPr>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eauGrille1Clair1">
    <w:name w:val="Tableau Grille 1 Clair1"/>
    <w:basedOn w:val="TableauNormal"/>
    <w:uiPriority w:val="46"/>
    <w:rsid w:val="00FB75F5"/>
    <w:pPr>
      <w:spacing w:after="0" w:line="240" w:lineRule="auto"/>
    </w:pPr>
    <w:rPr>
      <w:lang w:val="fr-F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edebulles">
    <w:name w:val="Balloon Text"/>
    <w:basedOn w:val="Normal"/>
    <w:link w:val="TextedebullesCar"/>
    <w:uiPriority w:val="99"/>
    <w:semiHidden/>
    <w:unhideWhenUsed/>
    <w:rsid w:val="00FB75F5"/>
    <w:pPr>
      <w:spacing w:after="0" w:line="240" w:lineRule="auto"/>
    </w:pPr>
    <w:rPr>
      <w:rFonts w:ascii="Tahoma" w:eastAsiaTheme="minorEastAsia" w:hAnsi="Tahoma" w:cs="Tahoma"/>
      <w:sz w:val="16"/>
      <w:szCs w:val="16"/>
      <w:lang w:val="fr-FR" w:eastAsia="fr-FR"/>
    </w:rPr>
  </w:style>
  <w:style w:type="character" w:customStyle="1" w:styleId="TextedebullesCar">
    <w:name w:val="Texte de bulles Car"/>
    <w:basedOn w:val="Policepardfaut"/>
    <w:link w:val="Textedebulles"/>
    <w:uiPriority w:val="99"/>
    <w:semiHidden/>
    <w:rsid w:val="00FB75F5"/>
    <w:rPr>
      <w:rFonts w:ascii="Tahoma" w:eastAsiaTheme="minorEastAsia" w:hAnsi="Tahoma" w:cs="Tahoma"/>
      <w:sz w:val="16"/>
      <w:szCs w:val="16"/>
      <w:lang w:val="fr-FR" w:eastAsia="fr-FR"/>
    </w:rPr>
  </w:style>
  <w:style w:type="table" w:customStyle="1" w:styleId="TableGrid">
    <w:name w:val="TableGrid"/>
    <w:rsid w:val="00FB75F5"/>
    <w:pPr>
      <w:spacing w:after="0" w:line="240" w:lineRule="auto"/>
    </w:pPr>
    <w:rPr>
      <w:rFonts w:eastAsiaTheme="minorEastAsia"/>
      <w:lang w:val="fr-FR" w:eastAsia="fr-FR"/>
    </w:rPr>
    <w:tblPr>
      <w:tblCellMar>
        <w:top w:w="0" w:type="dxa"/>
        <w:left w:w="0" w:type="dxa"/>
        <w:bottom w:w="0" w:type="dxa"/>
        <w:right w:w="0" w:type="dxa"/>
      </w:tblCellMar>
    </w:tblPr>
  </w:style>
  <w:style w:type="paragraph" w:customStyle="1" w:styleId="textearticle">
    <w:name w:val="textearticle"/>
    <w:basedOn w:val="Normal"/>
    <w:rsid w:val="00FB75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fontstyle01">
    <w:name w:val="fontstyle01"/>
    <w:basedOn w:val="Policepardfaut"/>
    <w:rsid w:val="00FB75F5"/>
    <w:rPr>
      <w:rFonts w:ascii="TimesNewRomanPSMT" w:hAnsi="TimesNewRomanPSMT" w:hint="default"/>
      <w:b w:val="0"/>
      <w:bCs w:val="0"/>
      <w:i w:val="0"/>
      <w:iCs w:val="0"/>
      <w:color w:val="000000"/>
      <w:sz w:val="24"/>
      <w:szCs w:val="24"/>
    </w:rPr>
  </w:style>
  <w:style w:type="paragraph" w:customStyle="1" w:styleId="yiv1526925196ydp5a751b13yiv4300216848msonormal">
    <w:name w:val="yiv1526925196ydp5a751b13yiv4300216848msonormal"/>
    <w:basedOn w:val="Normal"/>
    <w:rsid w:val="00FB75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Pa0">
    <w:name w:val="Pa0"/>
    <w:basedOn w:val="Default"/>
    <w:next w:val="Default"/>
    <w:uiPriority w:val="99"/>
    <w:rsid w:val="00FB75F5"/>
    <w:pPr>
      <w:spacing w:line="241" w:lineRule="atLeast"/>
    </w:pPr>
    <w:rPr>
      <w:rFonts w:ascii="Arial" w:eastAsiaTheme="minorHAnsi" w:hAnsi="Arial" w:cs="Arial"/>
      <w:color w:val="auto"/>
    </w:rPr>
  </w:style>
  <w:style w:type="character" w:customStyle="1" w:styleId="A0">
    <w:name w:val="A0"/>
    <w:uiPriority w:val="99"/>
    <w:rsid w:val="00FB75F5"/>
    <w:rPr>
      <w:b/>
      <w:bCs/>
      <w:color w:val="000000"/>
      <w:sz w:val="36"/>
      <w:szCs w:val="36"/>
    </w:rPr>
  </w:style>
  <w:style w:type="character" w:customStyle="1" w:styleId="A3">
    <w:name w:val="A3"/>
    <w:uiPriority w:val="99"/>
    <w:rsid w:val="00FB75F5"/>
    <w:rPr>
      <w:b/>
      <w:bCs/>
      <w:color w:val="000000"/>
      <w:sz w:val="26"/>
      <w:szCs w:val="26"/>
    </w:rPr>
  </w:style>
  <w:style w:type="paragraph" w:customStyle="1" w:styleId="BVIfnrCarCarCarCarChar">
    <w:name w:val="BVI fnr Car Car Car Car Char"/>
    <w:basedOn w:val="Normal"/>
    <w:link w:val="Appelnotedebasdep"/>
    <w:uiPriority w:val="99"/>
    <w:rsid w:val="00FB75F5"/>
    <w:pPr>
      <w:spacing w:line="240" w:lineRule="exact"/>
    </w:pPr>
    <w:rPr>
      <w:rFonts w:ascii="Times New Roman" w:hAnsi="Times New Roman"/>
      <w:sz w:val="18"/>
      <w:vertAlign w:val="superscript"/>
      <w:lang w:val="fr-CH"/>
    </w:rPr>
  </w:style>
  <w:style w:type="character" w:customStyle="1" w:styleId="NotedefinCar1">
    <w:name w:val="Note de fin Car1"/>
    <w:basedOn w:val="Policepardfaut"/>
    <w:uiPriority w:val="99"/>
    <w:rsid w:val="00FB75F5"/>
    <w:rPr>
      <w:sz w:val="20"/>
      <w:szCs w:val="20"/>
    </w:rPr>
  </w:style>
  <w:style w:type="character" w:styleId="Marquedecommentaire">
    <w:name w:val="annotation reference"/>
    <w:basedOn w:val="Policepardfaut"/>
    <w:uiPriority w:val="99"/>
    <w:semiHidden/>
    <w:unhideWhenUsed/>
    <w:rsid w:val="00FB75F5"/>
    <w:rPr>
      <w:sz w:val="16"/>
      <w:szCs w:val="16"/>
    </w:rPr>
  </w:style>
  <w:style w:type="paragraph" w:styleId="Commentaire">
    <w:name w:val="annotation text"/>
    <w:basedOn w:val="Normal"/>
    <w:link w:val="CommentaireCar"/>
    <w:uiPriority w:val="99"/>
    <w:semiHidden/>
    <w:unhideWhenUsed/>
    <w:rsid w:val="00FB75F5"/>
    <w:pPr>
      <w:spacing w:after="200" w:line="240" w:lineRule="auto"/>
    </w:pPr>
    <w:rPr>
      <w:rFonts w:eastAsiaTheme="minorEastAsia"/>
      <w:sz w:val="20"/>
      <w:szCs w:val="20"/>
      <w:lang w:val="fr-FR" w:eastAsia="fr-FR"/>
    </w:rPr>
  </w:style>
  <w:style w:type="character" w:customStyle="1" w:styleId="CommentaireCar">
    <w:name w:val="Commentaire Car"/>
    <w:basedOn w:val="Policepardfaut"/>
    <w:link w:val="Commentaire"/>
    <w:uiPriority w:val="99"/>
    <w:semiHidden/>
    <w:rsid w:val="00FB75F5"/>
    <w:rPr>
      <w:rFonts w:eastAsiaTheme="minorEastAsia"/>
      <w:sz w:val="20"/>
      <w:szCs w:val="20"/>
      <w:lang w:val="fr-FR" w:eastAsia="fr-FR"/>
    </w:rPr>
  </w:style>
  <w:style w:type="paragraph" w:customStyle="1" w:styleId="TableParagraph">
    <w:name w:val="Table Paragraph"/>
    <w:basedOn w:val="Normal"/>
    <w:uiPriority w:val="1"/>
    <w:qFormat/>
    <w:rsid w:val="00FB75F5"/>
    <w:pPr>
      <w:widowControl w:val="0"/>
      <w:autoSpaceDE w:val="0"/>
      <w:autoSpaceDN w:val="0"/>
      <w:spacing w:after="0" w:line="240" w:lineRule="auto"/>
    </w:pPr>
    <w:rPr>
      <w:rFonts w:ascii="Arial MT" w:eastAsia="Arial MT" w:hAnsi="Arial MT" w:cs="Arial MT"/>
      <w:lang w:val="fr-FR"/>
    </w:rPr>
  </w:style>
  <w:style w:type="table" w:styleId="TableauGrille1Clair">
    <w:name w:val="Grid Table 1 Light"/>
    <w:basedOn w:val="TableauNormal"/>
    <w:uiPriority w:val="46"/>
    <w:rsid w:val="00FB75F5"/>
    <w:pPr>
      <w:spacing w:after="0" w:line="240" w:lineRule="auto"/>
    </w:pPr>
    <w:rPr>
      <w:lang w:val="fr-F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LgendeCar">
    <w:name w:val="Légende Car"/>
    <w:aliases w:val="Caption Char Char Char Car,Caption1 Char Car,Caption1 Car,Légende1 Car,Légende21 Car,Légende111 Car,Car111 Car, Car111 Car,Car Car Car Car Car Car Car Car Car111 Car,Car Car Car Car Car111 Car,Car Car Car Car111 Car"/>
    <w:link w:val="Lgende"/>
    <w:qFormat/>
    <w:locked/>
    <w:rsid w:val="00FB75F5"/>
    <w:rPr>
      <w:rFonts w:ascii="Calibri" w:eastAsia="Times New Roman" w:hAnsi="Calibri" w:cs="Lohit Hindi"/>
      <w:i/>
      <w:iCs/>
      <w:sz w:val="24"/>
      <w:szCs w:val="24"/>
      <w:lang w:val="fr-FR" w:eastAsia="zh-CN"/>
    </w:rPr>
  </w:style>
  <w:style w:type="paragraph" w:styleId="En-tte">
    <w:name w:val="header"/>
    <w:basedOn w:val="Normal"/>
    <w:link w:val="En-tteCar"/>
    <w:uiPriority w:val="99"/>
    <w:unhideWhenUsed/>
    <w:rsid w:val="00FB75F5"/>
    <w:pPr>
      <w:tabs>
        <w:tab w:val="center" w:pos="4536"/>
        <w:tab w:val="right" w:pos="9072"/>
      </w:tabs>
      <w:spacing w:after="0" w:line="240" w:lineRule="auto"/>
    </w:pPr>
    <w:rPr>
      <w:rFonts w:eastAsiaTheme="minorEastAsia"/>
      <w:lang w:val="fr-FR" w:eastAsia="fr-FR"/>
    </w:rPr>
  </w:style>
  <w:style w:type="character" w:customStyle="1" w:styleId="En-tteCar">
    <w:name w:val="En-tête Car"/>
    <w:basedOn w:val="Policepardfaut"/>
    <w:link w:val="En-tte"/>
    <w:uiPriority w:val="99"/>
    <w:rsid w:val="00FB75F5"/>
    <w:rPr>
      <w:rFonts w:eastAsiaTheme="minorEastAsia"/>
      <w:lang w:val="fr-FR" w:eastAsia="fr-FR"/>
    </w:rPr>
  </w:style>
  <w:style w:type="numbering" w:customStyle="1" w:styleId="Aucuneliste2">
    <w:name w:val="Aucune liste2"/>
    <w:next w:val="Aucuneliste"/>
    <w:uiPriority w:val="99"/>
    <w:semiHidden/>
    <w:unhideWhenUsed/>
    <w:rsid w:val="00FB75F5"/>
  </w:style>
  <w:style w:type="character" w:customStyle="1" w:styleId="hgkelc">
    <w:name w:val="hgkelc"/>
    <w:basedOn w:val="Policepardfaut"/>
    <w:rsid w:val="00FB75F5"/>
  </w:style>
  <w:style w:type="paragraph" w:styleId="En-ttedetabledesmatires">
    <w:name w:val="TOC Heading"/>
    <w:basedOn w:val="Titre1"/>
    <w:next w:val="Normal"/>
    <w:uiPriority w:val="39"/>
    <w:unhideWhenUsed/>
    <w:qFormat/>
    <w:rsid w:val="00A71AF7"/>
    <w:pPr>
      <w:spacing w:before="240" w:line="259" w:lineRule="auto"/>
      <w:outlineLvl w:val="9"/>
    </w:pPr>
    <w:rPr>
      <w:b w:val="0"/>
      <w:bCs w:val="0"/>
      <w:sz w:val="32"/>
      <w:szCs w:val="32"/>
    </w:rPr>
  </w:style>
  <w:style w:type="paragraph" w:styleId="TM1">
    <w:name w:val="toc 1"/>
    <w:basedOn w:val="Normal"/>
    <w:next w:val="Normal"/>
    <w:autoRedefine/>
    <w:uiPriority w:val="39"/>
    <w:unhideWhenUsed/>
    <w:rsid w:val="00A71AF7"/>
    <w:pPr>
      <w:spacing w:after="100"/>
    </w:pPr>
  </w:style>
  <w:style w:type="paragraph" w:styleId="TM2">
    <w:name w:val="toc 2"/>
    <w:basedOn w:val="Normal"/>
    <w:next w:val="Normal"/>
    <w:autoRedefine/>
    <w:uiPriority w:val="39"/>
    <w:unhideWhenUsed/>
    <w:rsid w:val="00A71AF7"/>
    <w:pPr>
      <w:spacing w:after="100"/>
      <w:ind w:left="220"/>
    </w:pPr>
  </w:style>
  <w:style w:type="character" w:styleId="Mentionnonrsolue">
    <w:name w:val="Unresolved Mention"/>
    <w:basedOn w:val="Policepardfaut"/>
    <w:uiPriority w:val="99"/>
    <w:semiHidden/>
    <w:unhideWhenUsed/>
    <w:rsid w:val="00DE43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136649">
      <w:bodyDiv w:val="1"/>
      <w:marLeft w:val="0"/>
      <w:marRight w:val="0"/>
      <w:marTop w:val="0"/>
      <w:marBottom w:val="0"/>
      <w:divBdr>
        <w:top w:val="none" w:sz="0" w:space="0" w:color="auto"/>
        <w:left w:val="none" w:sz="0" w:space="0" w:color="auto"/>
        <w:bottom w:val="none" w:sz="0" w:space="0" w:color="auto"/>
        <w:right w:val="none" w:sz="0" w:space="0" w:color="auto"/>
      </w:divBdr>
    </w:div>
    <w:div w:id="1868249306">
      <w:bodyDiv w:val="1"/>
      <w:marLeft w:val="0"/>
      <w:marRight w:val="0"/>
      <w:marTop w:val="0"/>
      <w:marBottom w:val="0"/>
      <w:divBdr>
        <w:top w:val="none" w:sz="0" w:space="0" w:color="auto"/>
        <w:left w:val="none" w:sz="0" w:space="0" w:color="auto"/>
        <w:bottom w:val="none" w:sz="0" w:space="0" w:color="auto"/>
        <w:right w:val="none" w:sz="0" w:space="0" w:color="auto"/>
      </w:divBdr>
      <w:divsChild>
        <w:div w:id="964968766">
          <w:marLeft w:val="0"/>
          <w:marRight w:val="0"/>
          <w:marTop w:val="0"/>
          <w:marBottom w:val="0"/>
          <w:divBdr>
            <w:top w:val="none" w:sz="0" w:space="0" w:color="auto"/>
            <w:left w:val="none" w:sz="0" w:space="0" w:color="auto"/>
            <w:bottom w:val="none" w:sz="0" w:space="0" w:color="auto"/>
            <w:right w:val="none" w:sz="0" w:space="0" w:color="auto"/>
          </w:divBdr>
        </w:div>
        <w:div w:id="351146332">
          <w:marLeft w:val="0"/>
          <w:marRight w:val="0"/>
          <w:marTop w:val="0"/>
          <w:marBottom w:val="0"/>
          <w:divBdr>
            <w:top w:val="none" w:sz="0" w:space="0" w:color="auto"/>
            <w:left w:val="none" w:sz="0" w:space="0" w:color="auto"/>
            <w:bottom w:val="none" w:sz="0" w:space="0" w:color="auto"/>
            <w:right w:val="none" w:sz="0" w:space="0" w:color="auto"/>
          </w:divBdr>
        </w:div>
        <w:div w:id="1914730235">
          <w:marLeft w:val="0"/>
          <w:marRight w:val="0"/>
          <w:marTop w:val="0"/>
          <w:marBottom w:val="0"/>
          <w:divBdr>
            <w:top w:val="none" w:sz="0" w:space="0" w:color="auto"/>
            <w:left w:val="none" w:sz="0" w:space="0" w:color="auto"/>
            <w:bottom w:val="none" w:sz="0" w:space="0" w:color="auto"/>
            <w:right w:val="none" w:sz="0" w:space="0" w:color="auto"/>
          </w:divBdr>
        </w:div>
        <w:div w:id="454714364">
          <w:marLeft w:val="0"/>
          <w:marRight w:val="0"/>
          <w:marTop w:val="0"/>
          <w:marBottom w:val="0"/>
          <w:divBdr>
            <w:top w:val="none" w:sz="0" w:space="0" w:color="auto"/>
            <w:left w:val="none" w:sz="0" w:space="0" w:color="auto"/>
            <w:bottom w:val="none" w:sz="0" w:space="0" w:color="auto"/>
            <w:right w:val="none" w:sz="0" w:space="0" w:color="auto"/>
          </w:divBdr>
        </w:div>
        <w:div w:id="1340277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republiquetogolaise.com/infrastructures/0103-5211-le-togo-et-shelter-afrique-s-allient-pour-la-construction-de-3000-logements-sociaux-a-lome" TargetMode="External"/><Relationship Id="rId4" Type="http://schemas.openxmlformats.org/officeDocument/2006/relationships/settings" Target="settings.xml"/><Relationship Id="rId9" Type="http://schemas.openxmlformats.org/officeDocument/2006/relationships/hyperlink" Target="https://www.republiquetogolaise.com/tic/0407-1995-l-environnement-numerique-de-travail-ent-une-plateforme-pedagogique-pour-repondre-aux-exigences-de-l-adequation-formation/emploi"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743547681539804E-2"/>
          <c:y val="4.7191194123990324E-2"/>
          <c:w val="0.87784904491105276"/>
          <c:h val="0.73406004038707806"/>
        </c:manualLayout>
      </c:layout>
      <c:lineChart>
        <c:grouping val="standard"/>
        <c:varyColors val="0"/>
        <c:ser>
          <c:idx val="0"/>
          <c:order val="0"/>
          <c:tx>
            <c:strRef>
              <c:f>Feuil1!$B$1</c:f>
              <c:strCache>
                <c:ptCount val="1"/>
                <c:pt idx="0">
                  <c:v>Part du budget de l'Etat</c:v>
                </c:pt>
              </c:strCache>
            </c:strRef>
          </c:tx>
          <c:spPr>
            <a:ln w="34925" cap="rnd">
              <a:solidFill>
                <a:schemeClr val="lt1"/>
              </a:solidFill>
              <a:round/>
            </a:ln>
            <a:effectLst>
              <a:outerShdw dist="25400" dir="2700000" algn="tl" rotWithShape="0">
                <a:schemeClr val="accent1"/>
              </a:outerShdw>
            </a:effectLst>
          </c:spPr>
          <c:marker>
            <c:symbol val="none"/>
          </c:marker>
          <c:dLbls>
            <c:dLbl>
              <c:idx val="0"/>
              <c:layout>
                <c:manualLayout>
                  <c:x val="-9.2592592592592587E-3"/>
                  <c:y val="-8.01282051282051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0E-4D0A-AB43-081C924AA81B}"/>
                </c:ext>
              </c:extLst>
            </c:dLbl>
            <c:dLbl>
              <c:idx val="1"/>
              <c:layout>
                <c:manualLayout>
                  <c:x val="4.2437781360066642E-17"/>
                  <c:y val="-5.8760683760683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20E-4D0A-AB43-081C924AA81B}"/>
                </c:ext>
              </c:extLst>
            </c:dLbl>
            <c:dLbl>
              <c:idx val="4"/>
              <c:layout>
                <c:manualLayout>
                  <c:x val="-6.9444444444445291E-3"/>
                  <c:y val="-5.37301095267617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20E-4D0A-AB43-081C924AA81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T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Feuil1!$A$2:$A$8</c:f>
              <c:numCache>
                <c:formatCode>General</c:formatCode>
                <c:ptCount val="7"/>
                <c:pt idx="0">
                  <c:v>2017</c:v>
                </c:pt>
                <c:pt idx="1">
                  <c:v>2018</c:v>
                </c:pt>
                <c:pt idx="2">
                  <c:v>2019</c:v>
                </c:pt>
                <c:pt idx="3">
                  <c:v>2020</c:v>
                </c:pt>
                <c:pt idx="4">
                  <c:v>2021</c:v>
                </c:pt>
                <c:pt idx="5">
                  <c:v>2022</c:v>
                </c:pt>
                <c:pt idx="6">
                  <c:v>2023</c:v>
                </c:pt>
              </c:numCache>
            </c:numRef>
          </c:cat>
          <c:val>
            <c:numRef>
              <c:f>Feuil1!$B$2:$B$8</c:f>
              <c:numCache>
                <c:formatCode>0.00%</c:formatCode>
                <c:ptCount val="7"/>
                <c:pt idx="0">
                  <c:v>6.3600000000000004E-2</c:v>
                </c:pt>
                <c:pt idx="1">
                  <c:v>6.0999999999999999E-2</c:v>
                </c:pt>
                <c:pt idx="2">
                  <c:v>6.1199999999999997E-2</c:v>
                </c:pt>
                <c:pt idx="3">
                  <c:v>8.3299999999999999E-2</c:v>
                </c:pt>
                <c:pt idx="4" formatCode="0.0%">
                  <c:v>6.9500000000000006E-2</c:v>
                </c:pt>
                <c:pt idx="5" formatCode="0.0%">
                  <c:v>7.0999999999999994E-2</c:v>
                </c:pt>
                <c:pt idx="6">
                  <c:v>8.7999999999999995E-2</c:v>
                </c:pt>
              </c:numCache>
            </c:numRef>
          </c:val>
          <c:smooth val="0"/>
          <c:extLst>
            <c:ext xmlns:c16="http://schemas.microsoft.com/office/drawing/2014/chart" uri="{C3380CC4-5D6E-409C-BE32-E72D297353CC}">
              <c16:uniqueId val="{00000003-F20E-4D0A-AB43-081C924AA81B}"/>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747640512"/>
        <c:axId val="-747641056"/>
      </c:lineChart>
      <c:catAx>
        <c:axId val="-747640512"/>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fr-TG"/>
          </a:p>
        </c:txPr>
        <c:crossAx val="-747641056"/>
        <c:crosses val="autoZero"/>
        <c:auto val="1"/>
        <c:lblAlgn val="ctr"/>
        <c:lblOffset val="100"/>
        <c:noMultiLvlLbl val="0"/>
      </c:catAx>
      <c:valAx>
        <c:axId val="-74764105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fr-TG"/>
          </a:p>
        </c:txPr>
        <c:crossAx val="-747640512"/>
        <c:crosses val="autoZero"/>
        <c:crossBetween val="between"/>
        <c:majorUnit val="3.0000000000000006E-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fr-T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fr-TG"/>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2025-05-22T10:14:18+00:00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6CE33E5-A00F-48CC-B80D-30D22F783A5B}">
  <ds:schemaRefs>
    <ds:schemaRef ds:uri="http://schemas.openxmlformats.org/officeDocument/2006/bibliography"/>
  </ds:schemaRefs>
</ds:datastoreItem>
</file>

<file path=customXml/itemProps2.xml><?xml version="1.0" encoding="utf-8"?>
<ds:datastoreItem xmlns:ds="http://schemas.openxmlformats.org/officeDocument/2006/customXml" ds:itemID="{D4CF75FE-308D-40B1-BA25-B34138E5C1B6}"/>
</file>

<file path=customXml/itemProps3.xml><?xml version="1.0" encoding="utf-8"?>
<ds:datastoreItem xmlns:ds="http://schemas.openxmlformats.org/officeDocument/2006/customXml" ds:itemID="{A85292B4-7432-4F2F-8D45-908C06F763C0}"/>
</file>

<file path=customXml/itemProps4.xml><?xml version="1.0" encoding="utf-8"?>
<ds:datastoreItem xmlns:ds="http://schemas.openxmlformats.org/officeDocument/2006/customXml" ds:itemID="{1C60EDD5-6695-480B-BF63-0A10C99B21CB}"/>
</file>

<file path=docProps/app.xml><?xml version="1.0" encoding="utf-8"?>
<Properties xmlns="http://schemas.openxmlformats.org/officeDocument/2006/extended-properties" xmlns:vt="http://schemas.openxmlformats.org/officeDocument/2006/docPropsVTypes">
  <Template>Normal</Template>
  <TotalTime>19027</TotalTime>
  <Pages>1</Pages>
  <Words>20496</Words>
  <Characters>112732</Characters>
  <Application>Microsoft Office Word</Application>
  <DocSecurity>0</DocSecurity>
  <Lines>939</Lines>
  <Paragraphs>265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DLPDH</dc:creator>
  <cp:keywords/>
  <dc:description/>
  <cp:lastModifiedBy>SANI TCHEDRE</cp:lastModifiedBy>
  <cp:revision>1247</cp:revision>
  <cp:lastPrinted>2025-04-16T11:23:00Z</cp:lastPrinted>
  <dcterms:created xsi:type="dcterms:W3CDTF">2025-03-20T10:17:00Z</dcterms:created>
  <dcterms:modified xsi:type="dcterms:W3CDTF">2025-04-16T11:26:00Z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