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1519FB" w14:textId="399A213C" w:rsidR="00A329EB" w:rsidRPr="006347C3" w:rsidRDefault="009F276A" w:rsidP="006347C3">
      <w:pPr>
        <w:ind w:left="720" w:hanging="360"/>
        <w:jc w:val="center"/>
        <w:rPr>
          <w:rFonts w:ascii="Times New Roman" w:hAnsi="Times New Roman" w:cs="Times New Roman"/>
          <w:b/>
          <w:bCs/>
          <w:sz w:val="24"/>
          <w:szCs w:val="24"/>
        </w:rPr>
      </w:pPr>
      <w:r w:rsidRPr="006347C3">
        <w:rPr>
          <w:rFonts w:ascii="Times New Roman" w:hAnsi="Times New Roman" w:cs="Times New Roman"/>
          <w:b/>
          <w:bCs/>
          <w:sz w:val="24"/>
          <w:szCs w:val="24"/>
        </w:rPr>
        <w:t>Parallel report to the Committee on the Elimination of Discrimination against Women</w:t>
      </w:r>
    </w:p>
    <w:p w14:paraId="68F9C86C" w14:textId="4089E93B" w:rsidR="006347C3" w:rsidRPr="006347C3" w:rsidRDefault="006347C3" w:rsidP="006347C3">
      <w:pPr>
        <w:ind w:left="720" w:hanging="360"/>
        <w:jc w:val="center"/>
        <w:rPr>
          <w:rFonts w:ascii="Times New Roman" w:hAnsi="Times New Roman" w:cs="Times New Roman"/>
          <w:b/>
          <w:bCs/>
          <w:sz w:val="24"/>
          <w:szCs w:val="24"/>
        </w:rPr>
      </w:pPr>
      <w:r w:rsidRPr="006347C3">
        <w:rPr>
          <w:rFonts w:ascii="Times New Roman" w:hAnsi="Times New Roman" w:cs="Times New Roman"/>
          <w:b/>
          <w:bCs/>
          <w:sz w:val="24"/>
          <w:szCs w:val="24"/>
        </w:rPr>
        <w:t>Complimenting the ninth periodic report submitted by Hong Kong, China</w:t>
      </w:r>
    </w:p>
    <w:p w14:paraId="05C544BE" w14:textId="44E19734" w:rsidR="006347C3" w:rsidRPr="006347C3" w:rsidRDefault="006347C3" w:rsidP="006347C3">
      <w:pPr>
        <w:ind w:left="720" w:hanging="360"/>
        <w:jc w:val="center"/>
        <w:rPr>
          <w:rFonts w:ascii="Times New Roman" w:hAnsi="Times New Roman" w:cs="Times New Roman"/>
          <w:b/>
          <w:bCs/>
          <w:sz w:val="24"/>
          <w:szCs w:val="24"/>
        </w:rPr>
      </w:pPr>
      <w:r w:rsidRPr="006347C3">
        <w:rPr>
          <w:rFonts w:ascii="Times New Roman" w:hAnsi="Times New Roman" w:cs="Times New Roman"/>
          <w:b/>
          <w:bCs/>
          <w:sz w:val="24"/>
          <w:szCs w:val="24"/>
        </w:rPr>
        <w:t xml:space="preserve">February </w:t>
      </w:r>
      <w:r w:rsidR="00E97F1B" w:rsidRPr="006347C3">
        <w:rPr>
          <w:rFonts w:ascii="Times New Roman" w:hAnsi="Times New Roman" w:cs="Times New Roman"/>
          <w:b/>
          <w:bCs/>
          <w:sz w:val="24"/>
          <w:szCs w:val="24"/>
        </w:rPr>
        <w:t>202</w:t>
      </w:r>
      <w:r w:rsidR="00E97F1B">
        <w:rPr>
          <w:rFonts w:ascii="Times New Roman" w:hAnsi="Times New Roman" w:cs="Times New Roman"/>
          <w:b/>
          <w:bCs/>
          <w:sz w:val="24"/>
          <w:szCs w:val="24"/>
        </w:rPr>
        <w:t>1</w:t>
      </w:r>
    </w:p>
    <w:p w14:paraId="5851409C" w14:textId="56FC394E" w:rsidR="0098771A" w:rsidRPr="00EF3D85" w:rsidRDefault="0098771A" w:rsidP="0098771A">
      <w:pPr>
        <w:pStyle w:val="ListParagraph"/>
        <w:numPr>
          <w:ilvl w:val="0"/>
          <w:numId w:val="2"/>
        </w:numPr>
        <w:jc w:val="both"/>
        <w:rPr>
          <w:rFonts w:ascii="Times New Roman" w:hAnsi="Times New Roman" w:cs="Times New Roman"/>
          <w:b/>
          <w:bCs/>
          <w:sz w:val="24"/>
          <w:szCs w:val="24"/>
        </w:rPr>
      </w:pPr>
      <w:r w:rsidRPr="00EF3D85">
        <w:rPr>
          <w:rFonts w:ascii="Times New Roman" w:hAnsi="Times New Roman" w:cs="Times New Roman"/>
          <w:b/>
          <w:bCs/>
          <w:sz w:val="24"/>
          <w:szCs w:val="24"/>
        </w:rPr>
        <w:t xml:space="preserve">Introduction </w:t>
      </w:r>
    </w:p>
    <w:p w14:paraId="29F95297" w14:textId="1D728E58" w:rsidR="00FA542E" w:rsidRDefault="00A0583B" w:rsidP="00D67ADD">
      <w:pPr>
        <w:jc w:val="both"/>
        <w:rPr>
          <w:rFonts w:ascii="Times New Roman" w:hAnsi="Times New Roman" w:cs="Times New Roman"/>
          <w:sz w:val="24"/>
          <w:szCs w:val="24"/>
        </w:rPr>
      </w:pPr>
      <w:bookmarkStart w:id="0" w:name="_GoBack"/>
      <w:r w:rsidRPr="00EF3D85">
        <w:rPr>
          <w:rFonts w:ascii="Times New Roman" w:hAnsi="Times New Roman" w:cs="Times New Roman"/>
          <w:sz w:val="24"/>
          <w:szCs w:val="24"/>
        </w:rPr>
        <w:t>Justice Centre Hong Kong</w:t>
      </w:r>
      <w:r w:rsidR="007E19B3" w:rsidRPr="00EF3D85">
        <w:rPr>
          <w:rFonts w:ascii="Times New Roman" w:hAnsi="Times New Roman" w:cs="Times New Roman"/>
          <w:sz w:val="24"/>
          <w:szCs w:val="24"/>
        </w:rPr>
        <w:t xml:space="preserve"> (“Justice Centre”)</w:t>
      </w:r>
      <w:r w:rsidRPr="00EF3D85">
        <w:rPr>
          <w:rFonts w:ascii="Times New Roman" w:hAnsi="Times New Roman" w:cs="Times New Roman"/>
          <w:sz w:val="24"/>
          <w:szCs w:val="24"/>
        </w:rPr>
        <w:t xml:space="preserve"> </w:t>
      </w:r>
      <w:bookmarkEnd w:id="0"/>
      <w:r w:rsidRPr="00EF3D85">
        <w:rPr>
          <w:rFonts w:ascii="Times New Roman" w:hAnsi="Times New Roman" w:cs="Times New Roman"/>
          <w:sz w:val="24"/>
          <w:szCs w:val="24"/>
        </w:rPr>
        <w:t>appreciates this opp</w:t>
      </w:r>
      <w:r w:rsidR="00DA49B6">
        <w:rPr>
          <w:rFonts w:ascii="Times New Roman" w:hAnsi="Times New Roman" w:cs="Times New Roman"/>
          <w:sz w:val="24"/>
          <w:szCs w:val="24"/>
        </w:rPr>
        <w:t>o</w:t>
      </w:r>
      <w:r w:rsidRPr="00EF3D85">
        <w:rPr>
          <w:rFonts w:ascii="Times New Roman" w:hAnsi="Times New Roman" w:cs="Times New Roman"/>
          <w:sz w:val="24"/>
          <w:szCs w:val="24"/>
        </w:rPr>
        <w:t xml:space="preserve">rtunity to provide </w:t>
      </w:r>
      <w:r w:rsidR="00D129BE" w:rsidRPr="00EF3D85">
        <w:rPr>
          <w:rFonts w:ascii="Times New Roman" w:hAnsi="Times New Roman" w:cs="Times New Roman"/>
          <w:sz w:val="24"/>
          <w:szCs w:val="24"/>
        </w:rPr>
        <w:t xml:space="preserve">a parallel report </w:t>
      </w:r>
      <w:r w:rsidRPr="00EF3D85">
        <w:rPr>
          <w:rFonts w:ascii="Times New Roman" w:hAnsi="Times New Roman" w:cs="Times New Roman"/>
          <w:sz w:val="24"/>
          <w:szCs w:val="24"/>
        </w:rPr>
        <w:t xml:space="preserve">to the Committee </w:t>
      </w:r>
      <w:r w:rsidR="00627C6B" w:rsidRPr="00EF3D85">
        <w:rPr>
          <w:rFonts w:ascii="Times New Roman" w:hAnsi="Times New Roman" w:cs="Times New Roman"/>
          <w:sz w:val="24"/>
          <w:szCs w:val="24"/>
        </w:rPr>
        <w:t xml:space="preserve">on the Elimination of Discrimination </w:t>
      </w:r>
      <w:r w:rsidR="00D129BE" w:rsidRPr="00EF3D85">
        <w:rPr>
          <w:rFonts w:ascii="Times New Roman" w:hAnsi="Times New Roman" w:cs="Times New Roman"/>
          <w:sz w:val="24"/>
          <w:szCs w:val="24"/>
        </w:rPr>
        <w:t>against Women</w:t>
      </w:r>
      <w:r w:rsidR="00D67ADD" w:rsidRPr="00EF3D85">
        <w:rPr>
          <w:rFonts w:ascii="Times New Roman" w:hAnsi="Times New Roman" w:cs="Times New Roman"/>
          <w:sz w:val="24"/>
          <w:szCs w:val="24"/>
        </w:rPr>
        <w:t xml:space="preserve"> (“the Committee”) for Hong Kong, China</w:t>
      </w:r>
      <w:r w:rsidR="00072883" w:rsidRPr="00EF3D85">
        <w:rPr>
          <w:rFonts w:ascii="Times New Roman" w:hAnsi="Times New Roman" w:cs="Times New Roman"/>
          <w:sz w:val="24"/>
          <w:szCs w:val="24"/>
        </w:rPr>
        <w:t xml:space="preserve"> (“Hong Kong”)</w:t>
      </w:r>
      <w:r w:rsidR="00D67ADD" w:rsidRPr="00EF3D85">
        <w:rPr>
          <w:rFonts w:ascii="Times New Roman" w:hAnsi="Times New Roman" w:cs="Times New Roman"/>
          <w:sz w:val="24"/>
          <w:szCs w:val="24"/>
        </w:rPr>
        <w:t>’s ninth periodic review under the Convention on the Elimination of All Forms of Discrimination against Women (“CEDAW”).</w:t>
      </w:r>
      <w:r w:rsidR="00D129BE" w:rsidRPr="00EF3D85">
        <w:rPr>
          <w:rFonts w:ascii="Times New Roman" w:hAnsi="Times New Roman" w:cs="Times New Roman"/>
          <w:sz w:val="24"/>
          <w:szCs w:val="24"/>
        </w:rPr>
        <w:t xml:space="preserve"> </w:t>
      </w:r>
    </w:p>
    <w:p w14:paraId="3421B0A6" w14:textId="2373BBD3" w:rsidR="002F0F7E" w:rsidRPr="00EF3D85" w:rsidRDefault="00B80DF8" w:rsidP="00D67ADD">
      <w:pPr>
        <w:jc w:val="both"/>
        <w:rPr>
          <w:rFonts w:ascii="Times New Roman" w:hAnsi="Times New Roman" w:cs="Times New Roman"/>
          <w:sz w:val="24"/>
          <w:szCs w:val="24"/>
        </w:rPr>
      </w:pPr>
      <w:r w:rsidRPr="00EF3D85">
        <w:rPr>
          <w:rFonts w:ascii="Times New Roman" w:hAnsi="Times New Roman" w:cs="Times New Roman"/>
          <w:sz w:val="24"/>
          <w:szCs w:val="24"/>
        </w:rPr>
        <w:t xml:space="preserve">This submission </w:t>
      </w:r>
      <w:r w:rsidR="000172BA" w:rsidRPr="00EF3D85">
        <w:rPr>
          <w:rFonts w:ascii="Times New Roman" w:hAnsi="Times New Roman" w:cs="Times New Roman"/>
          <w:sz w:val="24"/>
          <w:szCs w:val="24"/>
        </w:rPr>
        <w:t xml:space="preserve">focuses on </w:t>
      </w:r>
      <w:r w:rsidR="00F56399" w:rsidRPr="00EF3D85">
        <w:rPr>
          <w:rFonts w:ascii="Times New Roman" w:hAnsi="Times New Roman" w:cs="Times New Roman"/>
          <w:sz w:val="24"/>
          <w:szCs w:val="24"/>
        </w:rPr>
        <w:t xml:space="preserve">issues affecting </w:t>
      </w:r>
      <w:r w:rsidR="00072883" w:rsidRPr="00EF3D85">
        <w:rPr>
          <w:rFonts w:ascii="Times New Roman" w:hAnsi="Times New Roman" w:cs="Times New Roman"/>
          <w:sz w:val="24"/>
          <w:szCs w:val="24"/>
        </w:rPr>
        <w:t>refugee and asylum-seeking women in Hong Kong</w:t>
      </w:r>
      <w:r w:rsidR="00AA44A3" w:rsidRPr="00EF3D85">
        <w:rPr>
          <w:rFonts w:ascii="Times New Roman" w:hAnsi="Times New Roman" w:cs="Times New Roman"/>
          <w:sz w:val="24"/>
          <w:szCs w:val="24"/>
        </w:rPr>
        <w:t xml:space="preserve">, </w:t>
      </w:r>
      <w:r w:rsidR="009B6C8F" w:rsidRPr="00EF3D85">
        <w:rPr>
          <w:rFonts w:ascii="Times New Roman" w:hAnsi="Times New Roman" w:cs="Times New Roman"/>
          <w:sz w:val="24"/>
          <w:szCs w:val="24"/>
        </w:rPr>
        <w:t xml:space="preserve">with specific </w:t>
      </w:r>
      <w:r w:rsidR="00AA44A3" w:rsidRPr="00EF3D85">
        <w:rPr>
          <w:rFonts w:ascii="Times New Roman" w:hAnsi="Times New Roman" w:cs="Times New Roman"/>
          <w:sz w:val="24"/>
          <w:szCs w:val="24"/>
        </w:rPr>
        <w:t>regard to the Committee’s general recommendation No.32 on gender-related dimensions of refugee status, asylum, nationality and statelessness of women</w:t>
      </w:r>
      <w:r w:rsidR="00AA44A3" w:rsidRPr="00EF3D85">
        <w:rPr>
          <w:rStyle w:val="FootnoteReference"/>
          <w:rFonts w:ascii="Times New Roman" w:hAnsi="Times New Roman" w:cs="Times New Roman"/>
          <w:sz w:val="24"/>
          <w:szCs w:val="24"/>
        </w:rPr>
        <w:footnoteReference w:id="2"/>
      </w:r>
      <w:r w:rsidR="008E5C84" w:rsidRPr="00EF3D85">
        <w:rPr>
          <w:rFonts w:ascii="Times New Roman" w:hAnsi="Times New Roman" w:cs="Times New Roman"/>
          <w:sz w:val="24"/>
          <w:szCs w:val="24"/>
        </w:rPr>
        <w:t xml:space="preserve">. </w:t>
      </w:r>
    </w:p>
    <w:p w14:paraId="379E6CED" w14:textId="05521C63" w:rsidR="004250B1" w:rsidRPr="00EF3D85" w:rsidRDefault="0098771A" w:rsidP="004250B1">
      <w:pPr>
        <w:pStyle w:val="ListParagraph"/>
        <w:numPr>
          <w:ilvl w:val="0"/>
          <w:numId w:val="2"/>
        </w:numPr>
        <w:jc w:val="both"/>
        <w:rPr>
          <w:rFonts w:ascii="Times New Roman" w:hAnsi="Times New Roman" w:cs="Times New Roman"/>
          <w:b/>
          <w:bCs/>
          <w:sz w:val="24"/>
          <w:szCs w:val="24"/>
        </w:rPr>
      </w:pPr>
      <w:r w:rsidRPr="00EF3D85">
        <w:rPr>
          <w:rFonts w:ascii="Times New Roman" w:hAnsi="Times New Roman" w:cs="Times New Roman"/>
          <w:b/>
          <w:bCs/>
          <w:sz w:val="24"/>
          <w:szCs w:val="24"/>
        </w:rPr>
        <w:t xml:space="preserve">General legal framework </w:t>
      </w:r>
    </w:p>
    <w:p w14:paraId="0AD784E9" w14:textId="02410CF0" w:rsidR="00596579" w:rsidRPr="001870C3" w:rsidRDefault="00596579" w:rsidP="00596579">
      <w:pPr>
        <w:pStyle w:val="ListParagraph"/>
        <w:numPr>
          <w:ilvl w:val="1"/>
          <w:numId w:val="2"/>
        </w:numPr>
        <w:jc w:val="both"/>
        <w:rPr>
          <w:rFonts w:ascii="Times New Roman" w:hAnsi="Times New Roman" w:cs="Times New Roman"/>
          <w:b/>
          <w:bCs/>
          <w:sz w:val="24"/>
          <w:szCs w:val="24"/>
        </w:rPr>
      </w:pPr>
      <w:r w:rsidRPr="001870C3">
        <w:rPr>
          <w:rFonts w:ascii="Times New Roman" w:hAnsi="Times New Roman" w:cs="Times New Roman"/>
          <w:b/>
          <w:bCs/>
          <w:sz w:val="24"/>
          <w:szCs w:val="24"/>
        </w:rPr>
        <w:t xml:space="preserve">The Unified Screening Mechanism </w:t>
      </w:r>
    </w:p>
    <w:p w14:paraId="4F08C57E" w14:textId="3092CD37" w:rsidR="00BE2BF9" w:rsidRPr="00EF3D85" w:rsidRDefault="005E545B" w:rsidP="00D67ADD">
      <w:pPr>
        <w:jc w:val="both"/>
        <w:rPr>
          <w:rFonts w:ascii="Times New Roman" w:hAnsi="Times New Roman" w:cs="Times New Roman"/>
          <w:sz w:val="24"/>
          <w:szCs w:val="24"/>
        </w:rPr>
      </w:pPr>
      <w:r w:rsidRPr="00EF3D85">
        <w:rPr>
          <w:rFonts w:ascii="Times New Roman" w:hAnsi="Times New Roman" w:cs="Times New Roman"/>
          <w:sz w:val="24"/>
          <w:szCs w:val="24"/>
        </w:rPr>
        <w:t>Hong Kong is not a party to th</w:t>
      </w:r>
      <w:r w:rsidR="0084758B" w:rsidRPr="00EF3D85">
        <w:rPr>
          <w:rFonts w:ascii="Times New Roman" w:hAnsi="Times New Roman" w:cs="Times New Roman"/>
          <w:sz w:val="24"/>
          <w:szCs w:val="24"/>
        </w:rPr>
        <w:t>e</w:t>
      </w:r>
      <w:r w:rsidR="008A3C5E" w:rsidRPr="00EF3D85">
        <w:rPr>
          <w:rFonts w:ascii="Times New Roman" w:hAnsi="Times New Roman" w:cs="Times New Roman"/>
          <w:sz w:val="24"/>
          <w:szCs w:val="24"/>
        </w:rPr>
        <w:t xml:space="preserve"> </w:t>
      </w:r>
      <w:r w:rsidRPr="00EF3D85">
        <w:rPr>
          <w:rFonts w:ascii="Times New Roman" w:hAnsi="Times New Roman" w:cs="Times New Roman"/>
          <w:sz w:val="24"/>
          <w:szCs w:val="24"/>
        </w:rPr>
        <w:t>1951</w:t>
      </w:r>
      <w:r w:rsidR="0084758B" w:rsidRPr="00EF3D85">
        <w:rPr>
          <w:rFonts w:ascii="Times New Roman" w:hAnsi="Times New Roman" w:cs="Times New Roman"/>
          <w:sz w:val="24"/>
          <w:szCs w:val="24"/>
        </w:rPr>
        <w:t xml:space="preserve"> Convention relating to the Status of Refugees and the 1967 Protocol thereto</w:t>
      </w:r>
      <w:r w:rsidR="002627B3" w:rsidRPr="00EF3D85">
        <w:rPr>
          <w:rFonts w:ascii="Times New Roman" w:hAnsi="Times New Roman" w:cs="Times New Roman"/>
          <w:sz w:val="24"/>
          <w:szCs w:val="24"/>
        </w:rPr>
        <w:t xml:space="preserve"> (“the 1951 Refugee Convention”)</w:t>
      </w:r>
      <w:r w:rsidR="008A3C5E" w:rsidRPr="00EF3D85">
        <w:rPr>
          <w:rFonts w:ascii="Times New Roman" w:hAnsi="Times New Roman" w:cs="Times New Roman"/>
          <w:sz w:val="24"/>
          <w:szCs w:val="24"/>
        </w:rPr>
        <w:t>. The Hong Kong Government</w:t>
      </w:r>
      <w:r w:rsidR="00194F60" w:rsidRPr="00EF3D85">
        <w:rPr>
          <w:rFonts w:ascii="Times New Roman" w:hAnsi="Times New Roman" w:cs="Times New Roman"/>
          <w:sz w:val="24"/>
          <w:szCs w:val="24"/>
        </w:rPr>
        <w:t xml:space="preserve"> (“the Government”)</w:t>
      </w:r>
      <w:r w:rsidR="008A3C5E" w:rsidRPr="00EF3D85">
        <w:rPr>
          <w:rFonts w:ascii="Times New Roman" w:hAnsi="Times New Roman" w:cs="Times New Roman"/>
          <w:sz w:val="24"/>
          <w:szCs w:val="24"/>
        </w:rPr>
        <w:t xml:space="preserve"> therefore limits its obligation to non-refoulement, and refuses to </w:t>
      </w:r>
      <w:r w:rsidR="00664D6B" w:rsidRPr="00EF3D85">
        <w:rPr>
          <w:rFonts w:ascii="Times New Roman" w:hAnsi="Times New Roman" w:cs="Times New Roman"/>
          <w:sz w:val="24"/>
          <w:szCs w:val="24"/>
        </w:rPr>
        <w:t xml:space="preserve">grant additional </w:t>
      </w:r>
      <w:r w:rsidR="0067425E" w:rsidRPr="00EF3D85">
        <w:rPr>
          <w:rFonts w:ascii="Times New Roman" w:hAnsi="Times New Roman" w:cs="Times New Roman"/>
          <w:sz w:val="24"/>
          <w:szCs w:val="24"/>
        </w:rPr>
        <w:t>rights and legal status to refugees and asylum seekers within the territory</w:t>
      </w:r>
      <w:r w:rsidR="001E7802" w:rsidRPr="00EF3D85">
        <w:rPr>
          <w:rFonts w:ascii="Times New Roman" w:hAnsi="Times New Roman" w:cs="Times New Roman"/>
          <w:sz w:val="24"/>
          <w:szCs w:val="24"/>
        </w:rPr>
        <w:t>.</w:t>
      </w:r>
    </w:p>
    <w:p w14:paraId="5EE0BBDD" w14:textId="490EADBB" w:rsidR="001E7802" w:rsidRPr="00EF3D85" w:rsidRDefault="001E7802" w:rsidP="00D67ADD">
      <w:pPr>
        <w:jc w:val="both"/>
        <w:rPr>
          <w:rFonts w:ascii="Times New Roman" w:hAnsi="Times New Roman" w:cs="Times New Roman"/>
          <w:sz w:val="24"/>
          <w:szCs w:val="24"/>
        </w:rPr>
      </w:pPr>
      <w:r w:rsidRPr="00EF3D85">
        <w:rPr>
          <w:rFonts w:ascii="Times New Roman" w:hAnsi="Times New Roman" w:cs="Times New Roman"/>
          <w:sz w:val="24"/>
          <w:szCs w:val="24"/>
        </w:rPr>
        <w:t xml:space="preserve">Following a series of successful judicial challenges, </w:t>
      </w:r>
      <w:r w:rsidR="00194F60" w:rsidRPr="00EF3D85">
        <w:rPr>
          <w:rFonts w:ascii="Times New Roman" w:hAnsi="Times New Roman" w:cs="Times New Roman"/>
          <w:sz w:val="24"/>
          <w:szCs w:val="24"/>
        </w:rPr>
        <w:t>t</w:t>
      </w:r>
      <w:r w:rsidRPr="00EF3D85">
        <w:rPr>
          <w:rFonts w:ascii="Times New Roman" w:hAnsi="Times New Roman" w:cs="Times New Roman"/>
          <w:sz w:val="24"/>
          <w:szCs w:val="24"/>
        </w:rPr>
        <w:t xml:space="preserve">he Unified Screening Mechanism (“USM”) </w:t>
      </w:r>
      <w:r w:rsidR="00194F60" w:rsidRPr="00EF3D85">
        <w:rPr>
          <w:rFonts w:ascii="Times New Roman" w:hAnsi="Times New Roman" w:cs="Times New Roman"/>
          <w:sz w:val="24"/>
          <w:szCs w:val="24"/>
        </w:rPr>
        <w:t xml:space="preserve">was launched </w:t>
      </w:r>
      <w:r w:rsidRPr="00EF3D85">
        <w:rPr>
          <w:rFonts w:ascii="Times New Roman" w:hAnsi="Times New Roman" w:cs="Times New Roman"/>
          <w:sz w:val="24"/>
          <w:szCs w:val="24"/>
        </w:rPr>
        <w:t xml:space="preserve">in March 2014 to screen non-refoulement claims on the following grounds: </w:t>
      </w:r>
    </w:p>
    <w:p w14:paraId="39E8A69F" w14:textId="3F68447F" w:rsidR="00192D8B" w:rsidRPr="00EF3D85" w:rsidRDefault="00192D8B" w:rsidP="00192D8B">
      <w:pPr>
        <w:pStyle w:val="ListParagraph"/>
        <w:numPr>
          <w:ilvl w:val="0"/>
          <w:numId w:val="3"/>
        </w:numPr>
        <w:jc w:val="both"/>
        <w:rPr>
          <w:rFonts w:ascii="Times New Roman" w:hAnsi="Times New Roman" w:cs="Times New Roman"/>
          <w:sz w:val="24"/>
          <w:szCs w:val="24"/>
        </w:rPr>
      </w:pPr>
      <w:r w:rsidRPr="00EF3D85">
        <w:rPr>
          <w:rFonts w:ascii="Times New Roman" w:hAnsi="Times New Roman" w:cs="Times New Roman"/>
          <w:sz w:val="24"/>
          <w:szCs w:val="24"/>
        </w:rPr>
        <w:t xml:space="preserve">The prohibition of torture </w:t>
      </w:r>
    </w:p>
    <w:p w14:paraId="2D4CE9C5" w14:textId="3C4F0B10" w:rsidR="00192D8B" w:rsidRPr="00EF3D85" w:rsidRDefault="00192D8B" w:rsidP="00192D8B">
      <w:pPr>
        <w:pStyle w:val="ListParagraph"/>
        <w:numPr>
          <w:ilvl w:val="0"/>
          <w:numId w:val="3"/>
        </w:numPr>
        <w:jc w:val="both"/>
        <w:rPr>
          <w:rFonts w:ascii="Times New Roman" w:hAnsi="Times New Roman" w:cs="Times New Roman"/>
          <w:sz w:val="24"/>
          <w:szCs w:val="24"/>
        </w:rPr>
      </w:pPr>
      <w:r w:rsidRPr="00EF3D85">
        <w:rPr>
          <w:rFonts w:ascii="Times New Roman" w:hAnsi="Times New Roman" w:cs="Times New Roman"/>
          <w:sz w:val="24"/>
          <w:szCs w:val="24"/>
        </w:rPr>
        <w:t>The prohibition of cruel, inhuman or degrading treatment or punishment</w:t>
      </w:r>
      <w:r w:rsidR="00EB6B6A">
        <w:rPr>
          <w:rFonts w:ascii="Times New Roman" w:hAnsi="Times New Roman" w:cs="Times New Roman"/>
          <w:sz w:val="24"/>
          <w:szCs w:val="24"/>
        </w:rPr>
        <w:t xml:space="preserve"> (“CIDTP”)</w:t>
      </w:r>
    </w:p>
    <w:p w14:paraId="7AB0F365" w14:textId="2A8AFC64" w:rsidR="00192D8B" w:rsidRPr="00EF3D85" w:rsidRDefault="00192D8B" w:rsidP="00192D8B">
      <w:pPr>
        <w:pStyle w:val="ListParagraph"/>
        <w:numPr>
          <w:ilvl w:val="0"/>
          <w:numId w:val="3"/>
        </w:numPr>
        <w:jc w:val="both"/>
        <w:rPr>
          <w:rFonts w:ascii="Times New Roman" w:hAnsi="Times New Roman" w:cs="Times New Roman"/>
          <w:sz w:val="24"/>
          <w:szCs w:val="24"/>
        </w:rPr>
      </w:pPr>
      <w:r w:rsidRPr="00EF3D85">
        <w:rPr>
          <w:rFonts w:ascii="Times New Roman" w:hAnsi="Times New Roman" w:cs="Times New Roman"/>
          <w:sz w:val="24"/>
          <w:szCs w:val="24"/>
        </w:rPr>
        <w:t>The right to life;</w:t>
      </w:r>
    </w:p>
    <w:p w14:paraId="717658CF" w14:textId="46B3C839" w:rsidR="00192D8B" w:rsidRPr="00EF3D85" w:rsidRDefault="00192D8B" w:rsidP="00192D8B">
      <w:pPr>
        <w:pStyle w:val="ListParagraph"/>
        <w:numPr>
          <w:ilvl w:val="0"/>
          <w:numId w:val="3"/>
        </w:numPr>
        <w:jc w:val="both"/>
        <w:rPr>
          <w:rFonts w:ascii="Times New Roman" w:hAnsi="Times New Roman" w:cs="Times New Roman"/>
          <w:sz w:val="24"/>
          <w:szCs w:val="24"/>
        </w:rPr>
      </w:pPr>
      <w:r w:rsidRPr="00EF3D85">
        <w:rPr>
          <w:rFonts w:ascii="Times New Roman" w:hAnsi="Times New Roman" w:cs="Times New Roman"/>
          <w:sz w:val="24"/>
          <w:szCs w:val="24"/>
        </w:rPr>
        <w:t>The prohibition on return to risk of persecution, with reference to Article 33 of the 1951 Refugee Convention</w:t>
      </w:r>
      <w:r w:rsidRPr="00EF3D85">
        <w:rPr>
          <w:rStyle w:val="FootnoteReference"/>
          <w:rFonts w:ascii="Times New Roman" w:hAnsi="Times New Roman" w:cs="Times New Roman"/>
          <w:sz w:val="24"/>
          <w:szCs w:val="24"/>
        </w:rPr>
        <w:footnoteReference w:id="3"/>
      </w:r>
      <w:r w:rsidRPr="00EF3D85">
        <w:rPr>
          <w:rFonts w:ascii="Times New Roman" w:hAnsi="Times New Roman" w:cs="Times New Roman"/>
          <w:sz w:val="24"/>
          <w:szCs w:val="24"/>
        </w:rPr>
        <w:t xml:space="preserve">; </w:t>
      </w:r>
    </w:p>
    <w:p w14:paraId="0BFDF2D0" w14:textId="77777777" w:rsidR="008010EB" w:rsidRDefault="00192D8B" w:rsidP="00FC79C5">
      <w:pPr>
        <w:pStyle w:val="ListParagraph"/>
        <w:numPr>
          <w:ilvl w:val="0"/>
          <w:numId w:val="3"/>
        </w:numPr>
        <w:jc w:val="both"/>
        <w:rPr>
          <w:rFonts w:ascii="Times New Roman" w:hAnsi="Times New Roman" w:cs="Times New Roman"/>
          <w:sz w:val="24"/>
          <w:szCs w:val="24"/>
        </w:rPr>
      </w:pPr>
      <w:r w:rsidRPr="008010EB">
        <w:rPr>
          <w:rFonts w:ascii="Times New Roman" w:hAnsi="Times New Roman" w:cs="Times New Roman"/>
          <w:sz w:val="24"/>
          <w:szCs w:val="24"/>
        </w:rPr>
        <w:t xml:space="preserve">The prohibition on breaches of </w:t>
      </w:r>
      <w:r w:rsidR="24710911" w:rsidRPr="008010EB">
        <w:rPr>
          <w:rFonts w:ascii="Times New Roman" w:hAnsi="Times New Roman" w:cs="Times New Roman"/>
          <w:sz w:val="24"/>
          <w:szCs w:val="24"/>
        </w:rPr>
        <w:t>absolute and</w:t>
      </w:r>
      <w:r w:rsidRPr="008010EB">
        <w:rPr>
          <w:rFonts w:ascii="Times New Roman" w:hAnsi="Times New Roman" w:cs="Times New Roman"/>
          <w:sz w:val="24"/>
          <w:szCs w:val="24"/>
        </w:rPr>
        <w:t xml:space="preserve"> non-derogable human rights on return or removal</w:t>
      </w:r>
      <w:r w:rsidRPr="00EF3D85">
        <w:rPr>
          <w:rStyle w:val="FootnoteReference"/>
          <w:rFonts w:ascii="Times New Roman" w:hAnsi="Times New Roman" w:cs="Times New Roman"/>
          <w:sz w:val="24"/>
          <w:szCs w:val="24"/>
        </w:rPr>
        <w:footnoteReference w:id="4"/>
      </w:r>
      <w:r w:rsidRPr="008010EB">
        <w:rPr>
          <w:rFonts w:ascii="Times New Roman" w:hAnsi="Times New Roman" w:cs="Times New Roman"/>
          <w:sz w:val="24"/>
          <w:szCs w:val="24"/>
        </w:rPr>
        <w:t xml:space="preserve">. </w:t>
      </w:r>
    </w:p>
    <w:p w14:paraId="17E50648" w14:textId="2E04DF79" w:rsidR="00A2261B" w:rsidRPr="008010EB" w:rsidRDefault="0040107B" w:rsidP="008010EB">
      <w:pPr>
        <w:jc w:val="both"/>
        <w:rPr>
          <w:rFonts w:ascii="Times New Roman" w:hAnsi="Times New Roman" w:cs="Times New Roman"/>
          <w:sz w:val="24"/>
          <w:szCs w:val="24"/>
        </w:rPr>
      </w:pPr>
      <w:r w:rsidRPr="008010EB">
        <w:rPr>
          <w:rFonts w:ascii="Times New Roman" w:hAnsi="Times New Roman" w:cs="Times New Roman"/>
          <w:sz w:val="24"/>
          <w:szCs w:val="24"/>
        </w:rPr>
        <w:t>The USM</w:t>
      </w:r>
      <w:r w:rsidR="00DD1792" w:rsidRPr="008010EB">
        <w:rPr>
          <w:rFonts w:ascii="Times New Roman" w:hAnsi="Times New Roman" w:cs="Times New Roman"/>
          <w:sz w:val="24"/>
          <w:szCs w:val="24"/>
        </w:rPr>
        <w:t xml:space="preserve"> screening process is </w:t>
      </w:r>
      <w:r w:rsidRPr="008010EB">
        <w:rPr>
          <w:rFonts w:ascii="Times New Roman" w:hAnsi="Times New Roman" w:cs="Times New Roman"/>
          <w:sz w:val="24"/>
          <w:szCs w:val="24"/>
        </w:rPr>
        <w:t>briefly as</w:t>
      </w:r>
      <w:r w:rsidR="00DD1792" w:rsidRPr="008010EB">
        <w:rPr>
          <w:rFonts w:ascii="Times New Roman" w:hAnsi="Times New Roman" w:cs="Times New Roman"/>
          <w:sz w:val="24"/>
          <w:szCs w:val="24"/>
        </w:rPr>
        <w:t xml:space="preserve"> follows:</w:t>
      </w:r>
    </w:p>
    <w:p w14:paraId="64F49220" w14:textId="5B10F8CB" w:rsidR="009F73DF" w:rsidRPr="00EF3D85" w:rsidRDefault="009F73DF" w:rsidP="00F81A76">
      <w:pPr>
        <w:jc w:val="both"/>
        <w:rPr>
          <w:rFonts w:ascii="Times New Roman" w:hAnsi="Times New Roman" w:cs="Times New Roman"/>
          <w:sz w:val="24"/>
          <w:szCs w:val="24"/>
        </w:rPr>
      </w:pPr>
      <w:r w:rsidRPr="008A0F49">
        <w:rPr>
          <w:rFonts w:ascii="Times New Roman" w:eastAsia="Times New Roman" w:hAnsi="Times New Roman" w:cs="Times New Roman"/>
          <w:noProof/>
          <w:lang w:val="en-GB" w:eastAsia="en-GB"/>
        </w:rPr>
        <w:lastRenderedPageBreak/>
        <mc:AlternateContent>
          <mc:Choice Requires="wpg">
            <w:drawing>
              <wp:inline distT="0" distB="0" distL="0" distR="0" wp14:anchorId="3525672D" wp14:editId="44D33170">
                <wp:extent cx="6332088" cy="3578315"/>
                <wp:effectExtent l="0" t="0" r="0" b="3175"/>
                <wp:docPr id="5" name="Group 5"/>
                <wp:cNvGraphicFramePr/>
                <a:graphic xmlns:a="http://schemas.openxmlformats.org/drawingml/2006/main">
                  <a:graphicData uri="http://schemas.microsoft.com/office/word/2010/wordprocessingGroup">
                    <wpg:wgp>
                      <wpg:cNvGrpSpPr/>
                      <wpg:grpSpPr>
                        <a:xfrm>
                          <a:off x="0" y="0"/>
                          <a:ext cx="6332088" cy="3578315"/>
                          <a:chOff x="0" y="-109526"/>
                          <a:chExt cx="6381750" cy="3338501"/>
                        </a:xfrm>
                      </wpg:grpSpPr>
                      <wpg:grpSp>
                        <wpg:cNvPr id="1" name="Group 1"/>
                        <wpg:cNvGrpSpPr/>
                        <wpg:grpSpPr>
                          <a:xfrm>
                            <a:off x="0" y="-109526"/>
                            <a:ext cx="6381750" cy="3338501"/>
                            <a:chOff x="0" y="-109526"/>
                            <a:chExt cx="6381750" cy="3338501"/>
                          </a:xfrm>
                        </wpg:grpSpPr>
                        <wps:wsp>
                          <wps:cNvPr id="2" name="Rectangle 2"/>
                          <wps:cNvSpPr/>
                          <wps:spPr>
                            <a:xfrm>
                              <a:off x="0" y="0"/>
                              <a:ext cx="6381750" cy="3228975"/>
                            </a:xfrm>
                            <a:prstGeom prst="rect">
                              <a:avLst/>
                            </a:prstGeom>
                            <a:noFill/>
                            <a:ln>
                              <a:noFill/>
                            </a:ln>
                          </wps:spPr>
                          <wps:txbx>
                            <w:txbxContent>
                              <w:p w14:paraId="54992E94" w14:textId="77777777" w:rsidR="009F73DF" w:rsidRDefault="009F73DF" w:rsidP="009F73DF">
                                <w:pPr>
                                  <w:spacing w:after="0" w:line="240" w:lineRule="auto"/>
                                  <w:textDirection w:val="btLr"/>
                                </w:pPr>
                              </w:p>
                            </w:txbxContent>
                          </wps:txbx>
                          <wps:bodyPr spcFirstLastPara="1" wrap="square" lIns="91425" tIns="91425" rIns="91425" bIns="91425" anchor="ctr" anchorCtr="0">
                            <a:noAutofit/>
                          </wps:bodyPr>
                        </wps:wsp>
                        <wps:wsp>
                          <wps:cNvPr id="3" name="Rectangle: Rounded Corners 3"/>
                          <wps:cNvSpPr/>
                          <wps:spPr>
                            <a:xfrm>
                              <a:off x="1216" y="0"/>
                              <a:ext cx="1079724" cy="3228975"/>
                            </a:xfrm>
                            <a:prstGeom prst="roundRect">
                              <a:avLst>
                                <a:gd name="adj" fmla="val 10000"/>
                              </a:avLst>
                            </a:prstGeom>
                            <a:gradFill>
                              <a:gsLst>
                                <a:gs pos="0">
                                  <a:schemeClr val="lt1"/>
                                </a:gs>
                                <a:gs pos="50000">
                                  <a:schemeClr val="lt1"/>
                                </a:gs>
                                <a:gs pos="100000">
                                  <a:schemeClr val="lt1"/>
                                </a:gs>
                              </a:gsLst>
                              <a:lin ang="5400000" scaled="0"/>
                            </a:gradFill>
                            <a:ln>
                              <a:noFill/>
                            </a:ln>
                          </wps:spPr>
                          <wps:txbx>
                            <w:txbxContent>
                              <w:p w14:paraId="7F2594D9" w14:textId="77777777" w:rsidR="009F73DF" w:rsidRDefault="009F73DF" w:rsidP="009F73DF">
                                <w:pPr>
                                  <w:spacing w:after="0" w:line="240" w:lineRule="auto"/>
                                  <w:textDirection w:val="btLr"/>
                                </w:pPr>
                              </w:p>
                            </w:txbxContent>
                          </wps:txbx>
                          <wps:bodyPr spcFirstLastPara="1" wrap="square" lIns="91425" tIns="91425" rIns="91425" bIns="91425" anchor="ctr" anchorCtr="0">
                            <a:noAutofit/>
                          </wps:bodyPr>
                        </wps:wsp>
                        <wps:wsp>
                          <wps:cNvPr id="4" name="Text Box 4"/>
                          <wps:cNvSpPr txBox="1"/>
                          <wps:spPr>
                            <a:xfrm>
                              <a:off x="32837" y="-60214"/>
                              <a:ext cx="1016476" cy="3256982"/>
                            </a:xfrm>
                            <a:prstGeom prst="rect">
                              <a:avLst/>
                            </a:prstGeom>
                            <a:noFill/>
                            <a:ln>
                              <a:noFill/>
                            </a:ln>
                          </wps:spPr>
                          <wps:txbx>
                            <w:txbxContent>
                              <w:p w14:paraId="3A6B57FB" w14:textId="77777777" w:rsidR="009F73DF" w:rsidRDefault="009F73DF" w:rsidP="009F73DF">
                                <w:pPr>
                                  <w:spacing w:after="0" w:line="215" w:lineRule="auto"/>
                                  <w:textDirection w:val="btLr"/>
                                </w:pPr>
                                <w:r>
                                  <w:rPr>
                                    <w:rFonts w:ascii="Times New Roman" w:eastAsia="Times New Roman" w:hAnsi="Times New Roman" w:cs="Times New Roman"/>
                                    <w:b/>
                                    <w:color w:val="000000"/>
                                  </w:rPr>
                                  <w:t>Stage 1:</w:t>
                                </w:r>
                                <w:r>
                                  <w:rPr>
                                    <w:rFonts w:ascii="Times New Roman" w:eastAsia="Times New Roman" w:hAnsi="Times New Roman" w:cs="Times New Roman"/>
                                    <w:b/>
                                    <w:color w:val="000000"/>
                                  </w:rPr>
                                  <w:br/>
                                  <w:t>Making a claim</w:t>
                                </w:r>
                              </w:p>
                              <w:p w14:paraId="431B0E5A" w14:textId="77777777" w:rsidR="009F73DF" w:rsidRDefault="009F73DF" w:rsidP="009F73DF">
                                <w:pPr>
                                  <w:spacing w:before="76" w:after="0" w:line="215" w:lineRule="auto"/>
                                  <w:ind w:left="90"/>
                                  <w:textDirection w:val="btLr"/>
                                  <w:rPr>
                                    <w:rFonts w:ascii="Times New Roman" w:eastAsia="Times New Roman" w:hAnsi="Times New Roman" w:cs="Times New Roman"/>
                                    <w:color w:val="000000"/>
                                  </w:rPr>
                                </w:pPr>
                              </w:p>
                              <w:p w14:paraId="00026831" w14:textId="77777777" w:rsidR="009F73DF" w:rsidRDefault="009F73DF" w:rsidP="009F73DF">
                                <w:pPr>
                                  <w:spacing w:before="76" w:after="0" w:line="215" w:lineRule="auto"/>
                                  <w:ind w:left="90"/>
                                  <w:textDirection w:val="btLr"/>
                                </w:pPr>
                                <w:r>
                                  <w:rPr>
                                    <w:rFonts w:ascii="Times New Roman" w:eastAsia="Times New Roman" w:hAnsi="Times New Roman" w:cs="Times New Roman"/>
                                    <w:color w:val="000000"/>
                                  </w:rPr>
                                  <w:t>Claimants must overstay visa before making a claim</w:t>
                                </w:r>
                              </w:p>
                              <w:p w14:paraId="7763DCF0" w14:textId="77777777" w:rsidR="009F73DF" w:rsidRDefault="009F73DF" w:rsidP="009F73DF">
                                <w:pPr>
                                  <w:spacing w:before="33" w:after="0" w:line="215" w:lineRule="auto"/>
                                  <w:ind w:left="90"/>
                                  <w:textDirection w:val="btLr"/>
                                  <w:rPr>
                                    <w:rFonts w:ascii="Times New Roman" w:eastAsia="Times New Roman" w:hAnsi="Times New Roman" w:cs="Times New Roman"/>
                                    <w:color w:val="000000"/>
                                  </w:rPr>
                                </w:pPr>
                              </w:p>
                              <w:p w14:paraId="4D1FEBC8" w14:textId="77777777" w:rsidR="009F73DF" w:rsidRDefault="009F73DF" w:rsidP="009F73DF">
                                <w:pPr>
                                  <w:spacing w:before="33" w:after="0" w:line="215" w:lineRule="auto"/>
                                  <w:ind w:left="90"/>
                                  <w:textDirection w:val="btLr"/>
                                  <w:rPr>
                                    <w:rFonts w:ascii="Times New Roman" w:eastAsia="Times New Roman" w:hAnsi="Times New Roman" w:cs="Times New Roman"/>
                                    <w:color w:val="000000"/>
                                  </w:rPr>
                                </w:pPr>
                                <w:r>
                                  <w:rPr>
                                    <w:rFonts w:ascii="Times New Roman" w:eastAsia="Times New Roman" w:hAnsi="Times New Roman" w:cs="Times New Roman"/>
                                    <w:color w:val="000000"/>
                                  </w:rPr>
                                  <w:t>Submit written signification</w:t>
                                </w:r>
                                <w:r>
                                  <w:rPr>
                                    <w:rFonts w:ascii="Times New Roman" w:eastAsia="Times New Roman" w:hAnsi="Times New Roman" w:cs="Times New Roman"/>
                                    <w:color w:val="000000"/>
                                  </w:rPr>
                                  <w:br/>
                                  <w:t xml:space="preserve">to ImmD on reasons </w:t>
                                </w:r>
                                <w:r>
                                  <w:rPr>
                                    <w:rFonts w:ascii="Times New Roman" w:eastAsia="Times New Roman" w:hAnsi="Times New Roman" w:cs="Times New Roman"/>
                                    <w:color w:val="000000"/>
                                  </w:rPr>
                                  <w:br/>
                                  <w:t xml:space="preserve">requiring non-refoulement </w:t>
                                </w:r>
                                <w:r>
                                  <w:rPr>
                                    <w:rFonts w:ascii="Times New Roman" w:eastAsia="Times New Roman" w:hAnsi="Times New Roman" w:cs="Times New Roman"/>
                                    <w:color w:val="000000"/>
                                  </w:rPr>
                                  <w:br/>
                                  <w:t>protection</w:t>
                                </w:r>
                                <w:r>
                                  <w:rPr>
                                    <w:rFonts w:ascii="Times New Roman" w:eastAsia="Times New Roman" w:hAnsi="Times New Roman" w:cs="Times New Roman"/>
                                    <w:color w:val="000000"/>
                                  </w:rPr>
                                  <w:br/>
                                </w:r>
                              </w:p>
                              <w:p w14:paraId="5CA54460" w14:textId="77777777" w:rsidR="009F73DF" w:rsidRDefault="009F73DF" w:rsidP="009F73DF">
                                <w:pPr>
                                  <w:spacing w:before="33" w:after="0" w:line="215" w:lineRule="auto"/>
                                  <w:ind w:left="90"/>
                                  <w:textDirection w:val="btLr"/>
                                </w:pPr>
                                <w:r>
                                  <w:rPr>
                                    <w:rFonts w:ascii="Times New Roman" w:eastAsia="Times New Roman" w:hAnsi="Times New Roman" w:cs="Times New Roman"/>
                                    <w:color w:val="000000"/>
                                  </w:rPr>
                                  <w:t>No legal representation</w:t>
                                </w:r>
                              </w:p>
                            </w:txbxContent>
                          </wps:txbx>
                          <wps:bodyPr spcFirstLastPara="1" wrap="square" lIns="41900" tIns="41900" rIns="41900" bIns="41900" anchor="t" anchorCtr="0">
                            <a:noAutofit/>
                          </wps:bodyPr>
                        </wps:wsp>
                        <wps:wsp>
                          <wps:cNvPr id="7" name="Arrow: Right 6"/>
                          <wps:cNvSpPr/>
                          <wps:spPr>
                            <a:xfrm>
                              <a:off x="1188914" y="1480601"/>
                              <a:ext cx="228901" cy="267771"/>
                            </a:xfrm>
                            <a:prstGeom prst="rightArrow">
                              <a:avLst>
                                <a:gd name="adj1" fmla="val 60000"/>
                                <a:gd name="adj2" fmla="val 50000"/>
                              </a:avLst>
                            </a:prstGeom>
                            <a:gradFill>
                              <a:gsLst>
                                <a:gs pos="0">
                                  <a:srgbClr val="DBE1F1"/>
                                </a:gs>
                                <a:gs pos="50000">
                                  <a:srgbClr val="CED6EB"/>
                                </a:gs>
                                <a:gs pos="100000">
                                  <a:srgbClr val="C7D1E9"/>
                                </a:gs>
                              </a:gsLst>
                              <a:lin ang="5400000" scaled="0"/>
                            </a:gradFill>
                            <a:ln>
                              <a:noFill/>
                            </a:ln>
                          </wps:spPr>
                          <wps:txbx>
                            <w:txbxContent>
                              <w:p w14:paraId="7F246908" w14:textId="77777777" w:rsidR="009F73DF" w:rsidRDefault="009F73DF" w:rsidP="009F73DF">
                                <w:pPr>
                                  <w:spacing w:after="0" w:line="240" w:lineRule="auto"/>
                                  <w:textDirection w:val="btLr"/>
                                </w:pPr>
                              </w:p>
                            </w:txbxContent>
                          </wps:txbx>
                          <wps:bodyPr spcFirstLastPara="1" wrap="square" lIns="91425" tIns="91425" rIns="91425" bIns="91425" anchor="ctr" anchorCtr="0">
                            <a:noAutofit/>
                          </wps:bodyPr>
                        </wps:wsp>
                        <wps:wsp>
                          <wps:cNvPr id="8" name="Text Box 7"/>
                          <wps:cNvSpPr txBox="1"/>
                          <wps:spPr>
                            <a:xfrm>
                              <a:off x="1188914" y="1534155"/>
                              <a:ext cx="160231" cy="160663"/>
                            </a:xfrm>
                            <a:prstGeom prst="rect">
                              <a:avLst/>
                            </a:prstGeom>
                            <a:noFill/>
                            <a:ln>
                              <a:noFill/>
                            </a:ln>
                          </wps:spPr>
                          <wps:txbx>
                            <w:txbxContent>
                              <w:p w14:paraId="17CFD15F" w14:textId="77777777" w:rsidR="009F73DF" w:rsidRDefault="009F73DF" w:rsidP="009F73DF">
                                <w:pPr>
                                  <w:spacing w:after="0" w:line="215" w:lineRule="auto"/>
                                  <w:jc w:val="center"/>
                                  <w:textDirection w:val="btLr"/>
                                </w:pPr>
                              </w:p>
                            </w:txbxContent>
                          </wps:txbx>
                          <wps:bodyPr spcFirstLastPara="1" wrap="square" lIns="0" tIns="0" rIns="0" bIns="0" anchor="ctr" anchorCtr="0">
                            <a:noAutofit/>
                          </wps:bodyPr>
                        </wps:wsp>
                        <wps:wsp>
                          <wps:cNvPr id="9" name="Rectangle: Rounded Corners 8"/>
                          <wps:cNvSpPr/>
                          <wps:spPr>
                            <a:xfrm>
                              <a:off x="1512831" y="4762"/>
                              <a:ext cx="1079724" cy="3219450"/>
                            </a:xfrm>
                            <a:prstGeom prst="roundRect">
                              <a:avLst>
                                <a:gd name="adj" fmla="val 10000"/>
                              </a:avLst>
                            </a:prstGeom>
                            <a:gradFill>
                              <a:gsLst>
                                <a:gs pos="0">
                                  <a:schemeClr val="lt1"/>
                                </a:gs>
                                <a:gs pos="50000">
                                  <a:schemeClr val="lt1"/>
                                </a:gs>
                                <a:gs pos="100000">
                                  <a:schemeClr val="lt1"/>
                                </a:gs>
                              </a:gsLst>
                              <a:lin ang="5400000" scaled="0"/>
                            </a:gradFill>
                            <a:ln>
                              <a:noFill/>
                            </a:ln>
                          </wps:spPr>
                          <wps:txbx>
                            <w:txbxContent>
                              <w:p w14:paraId="03943493" w14:textId="77777777" w:rsidR="009F73DF" w:rsidRDefault="009F73DF" w:rsidP="009F73DF">
                                <w:pPr>
                                  <w:spacing w:after="0" w:line="240" w:lineRule="auto"/>
                                  <w:textDirection w:val="btLr"/>
                                </w:pPr>
                              </w:p>
                            </w:txbxContent>
                          </wps:txbx>
                          <wps:bodyPr spcFirstLastPara="1" wrap="square" lIns="91425" tIns="91425" rIns="91425" bIns="91425" anchor="ctr" anchorCtr="0">
                            <a:noAutofit/>
                          </wps:bodyPr>
                        </wps:wsp>
                        <wps:wsp>
                          <wps:cNvPr id="10" name="Text Box 9"/>
                          <wps:cNvSpPr txBox="1"/>
                          <wps:spPr>
                            <a:xfrm>
                              <a:off x="1544190" y="-84869"/>
                              <a:ext cx="1016476" cy="3276179"/>
                            </a:xfrm>
                            <a:prstGeom prst="rect">
                              <a:avLst/>
                            </a:prstGeom>
                            <a:noFill/>
                            <a:ln>
                              <a:noFill/>
                            </a:ln>
                          </wps:spPr>
                          <wps:txbx>
                            <w:txbxContent>
                              <w:p w14:paraId="254B425A" w14:textId="77777777" w:rsidR="009F73DF" w:rsidRDefault="009F73DF" w:rsidP="009F73DF">
                                <w:pPr>
                                  <w:spacing w:after="0" w:line="215" w:lineRule="auto"/>
                                  <w:textDirection w:val="btLr"/>
                                  <w:rPr>
                                    <w:rFonts w:ascii="Times New Roman" w:eastAsia="Times New Roman" w:hAnsi="Times New Roman" w:cs="Times New Roman"/>
                                    <w:b/>
                                    <w:color w:val="000000"/>
                                  </w:rPr>
                                </w:pPr>
                                <w:r>
                                  <w:rPr>
                                    <w:rFonts w:ascii="Times New Roman" w:eastAsia="Times New Roman" w:hAnsi="Times New Roman" w:cs="Times New Roman"/>
                                    <w:b/>
                                    <w:color w:val="000000"/>
                                  </w:rPr>
                                  <w:t>Stage 2: Interview with Immigration Department</w:t>
                                </w:r>
                              </w:p>
                              <w:p w14:paraId="533D2F7D" w14:textId="77777777" w:rsidR="009F73DF" w:rsidRDefault="009F73DF" w:rsidP="009F73DF">
                                <w:pPr>
                                  <w:spacing w:after="0" w:line="215" w:lineRule="auto"/>
                                  <w:textDirection w:val="btLr"/>
                                </w:pPr>
                                <w:r>
                                  <w:rPr>
                                    <w:rFonts w:ascii="Times New Roman" w:eastAsia="Times New Roman" w:hAnsi="Times New Roman" w:cs="Times New Roman"/>
                                    <w:b/>
                                    <w:color w:val="000000"/>
                                  </w:rPr>
                                  <w:t>(“ImmD”)</w:t>
                                </w:r>
                              </w:p>
                              <w:p w14:paraId="6D53C279" w14:textId="77777777" w:rsidR="009F73DF" w:rsidRDefault="009F73DF" w:rsidP="009F73DF">
                                <w:pPr>
                                  <w:spacing w:before="76" w:after="0" w:line="215" w:lineRule="auto"/>
                                  <w:ind w:left="90"/>
                                  <w:textDirection w:val="btLr"/>
                                  <w:rPr>
                                    <w:rFonts w:ascii="Times New Roman" w:eastAsia="Times New Roman" w:hAnsi="Times New Roman" w:cs="Times New Roman"/>
                                    <w:color w:val="000000"/>
                                  </w:rPr>
                                </w:pPr>
                                <w:r>
                                  <w:br/>
                                </w:r>
                                <w:r>
                                  <w:rPr>
                                    <w:rFonts w:ascii="Times New Roman" w:eastAsia="Times New Roman" w:hAnsi="Times New Roman" w:cs="Times New Roman"/>
                                    <w:color w:val="000000"/>
                                  </w:rPr>
                                  <w:t>Screening assessment conducted by immigration officers</w:t>
                                </w:r>
                              </w:p>
                              <w:p w14:paraId="415883A8" w14:textId="77777777" w:rsidR="009F73DF" w:rsidRDefault="009F73DF" w:rsidP="009F73DF">
                                <w:pPr>
                                  <w:spacing w:before="76" w:after="0" w:line="215" w:lineRule="auto"/>
                                  <w:ind w:left="90"/>
                                  <w:textDirection w:val="btLr"/>
                                </w:pPr>
                              </w:p>
                              <w:p w14:paraId="7BBFACDA" w14:textId="77777777" w:rsidR="009F73DF" w:rsidRDefault="009F73DF" w:rsidP="009F73DF">
                                <w:pPr>
                                  <w:spacing w:before="33" w:after="0" w:line="215" w:lineRule="auto"/>
                                  <w:ind w:left="90"/>
                                  <w:textDirection w:val="btLr"/>
                                </w:pPr>
                                <w:r>
                                  <w:rPr>
                                    <w:rFonts w:ascii="Times New Roman" w:eastAsia="Times New Roman" w:hAnsi="Times New Roman" w:cs="Times New Roman"/>
                                    <w:color w:val="000000"/>
                                  </w:rPr>
                                  <w:t xml:space="preserve">Free legal representation for all claimants available </w:t>
                                </w:r>
                              </w:p>
                            </w:txbxContent>
                          </wps:txbx>
                          <wps:bodyPr spcFirstLastPara="1" wrap="square" lIns="41900" tIns="41900" rIns="41900" bIns="41900" anchor="t" anchorCtr="0">
                            <a:noAutofit/>
                          </wps:bodyPr>
                        </wps:wsp>
                        <wps:wsp>
                          <wps:cNvPr id="11" name="Arrow: Right 10"/>
                          <wps:cNvSpPr/>
                          <wps:spPr>
                            <a:xfrm rot="-79270">
                              <a:off x="2691621" y="1463442"/>
                              <a:ext cx="210132" cy="267771"/>
                            </a:xfrm>
                            <a:prstGeom prst="rightArrow">
                              <a:avLst>
                                <a:gd name="adj1" fmla="val 60000"/>
                                <a:gd name="adj2" fmla="val 50000"/>
                              </a:avLst>
                            </a:prstGeom>
                            <a:gradFill>
                              <a:gsLst>
                                <a:gs pos="0">
                                  <a:srgbClr val="DBE1F1"/>
                                </a:gs>
                                <a:gs pos="50000">
                                  <a:srgbClr val="CED6EB"/>
                                </a:gs>
                                <a:gs pos="100000">
                                  <a:srgbClr val="C7D1E9"/>
                                </a:gs>
                              </a:gsLst>
                              <a:lin ang="5400000" scaled="0"/>
                            </a:gradFill>
                            <a:ln>
                              <a:noFill/>
                            </a:ln>
                          </wps:spPr>
                          <wps:txbx>
                            <w:txbxContent>
                              <w:p w14:paraId="4238DE3F" w14:textId="77777777" w:rsidR="009F73DF" w:rsidRDefault="009F73DF" w:rsidP="009F73DF">
                                <w:pPr>
                                  <w:spacing w:after="0" w:line="240" w:lineRule="auto"/>
                                  <w:textDirection w:val="btLr"/>
                                </w:pPr>
                              </w:p>
                            </w:txbxContent>
                          </wps:txbx>
                          <wps:bodyPr spcFirstLastPara="1" wrap="square" lIns="91425" tIns="91425" rIns="91425" bIns="91425" anchor="ctr" anchorCtr="0">
                            <a:noAutofit/>
                          </wps:bodyPr>
                        </wps:wsp>
                        <wps:wsp>
                          <wps:cNvPr id="12" name="Text Box 11"/>
                          <wps:cNvSpPr txBox="1"/>
                          <wps:spPr>
                            <a:xfrm rot="21520730">
                              <a:off x="2649012" y="1497997"/>
                              <a:ext cx="147092" cy="160663"/>
                            </a:xfrm>
                            <a:prstGeom prst="rect">
                              <a:avLst/>
                            </a:prstGeom>
                            <a:noFill/>
                            <a:ln>
                              <a:noFill/>
                            </a:ln>
                          </wps:spPr>
                          <wps:txbx>
                            <w:txbxContent>
                              <w:p w14:paraId="5DDE0056" w14:textId="77777777" w:rsidR="009F73DF" w:rsidRDefault="009F73DF" w:rsidP="009F73DF">
                                <w:pPr>
                                  <w:spacing w:after="0" w:line="215" w:lineRule="auto"/>
                                  <w:jc w:val="center"/>
                                  <w:textDirection w:val="btLr"/>
                                </w:pPr>
                              </w:p>
                            </w:txbxContent>
                          </wps:txbx>
                          <wps:bodyPr spcFirstLastPara="1" wrap="square" lIns="0" tIns="0" rIns="0" bIns="0" anchor="ctr" anchorCtr="0">
                            <a:noAutofit/>
                          </wps:bodyPr>
                        </wps:wsp>
                        <wps:wsp>
                          <wps:cNvPr id="13" name="Rectangle: Rounded Corners 12"/>
                          <wps:cNvSpPr/>
                          <wps:spPr>
                            <a:xfrm>
                              <a:off x="2988927" y="0"/>
                              <a:ext cx="1844472" cy="3143251"/>
                            </a:xfrm>
                            <a:prstGeom prst="roundRect">
                              <a:avLst>
                                <a:gd name="adj" fmla="val 10000"/>
                              </a:avLst>
                            </a:prstGeom>
                            <a:gradFill>
                              <a:gsLst>
                                <a:gs pos="0">
                                  <a:schemeClr val="lt1"/>
                                </a:gs>
                                <a:gs pos="50000">
                                  <a:schemeClr val="lt1"/>
                                </a:gs>
                                <a:gs pos="100000">
                                  <a:schemeClr val="lt1"/>
                                </a:gs>
                              </a:gsLst>
                              <a:lin ang="5400000" scaled="0"/>
                            </a:gradFill>
                            <a:ln>
                              <a:noFill/>
                            </a:ln>
                          </wps:spPr>
                          <wps:txbx>
                            <w:txbxContent>
                              <w:p w14:paraId="602170A7" w14:textId="77777777" w:rsidR="009F73DF" w:rsidRDefault="009F73DF" w:rsidP="009F73DF">
                                <w:pPr>
                                  <w:spacing w:after="0" w:line="240" w:lineRule="auto"/>
                                  <w:textDirection w:val="btLr"/>
                                </w:pPr>
                              </w:p>
                            </w:txbxContent>
                          </wps:txbx>
                          <wps:bodyPr spcFirstLastPara="1" wrap="square" lIns="91425" tIns="91425" rIns="91425" bIns="91425" anchor="ctr" anchorCtr="0">
                            <a:noAutofit/>
                          </wps:bodyPr>
                        </wps:wsp>
                        <wps:wsp>
                          <wps:cNvPr id="14" name="Text Box 13"/>
                          <wps:cNvSpPr txBox="1"/>
                          <wps:spPr>
                            <a:xfrm>
                              <a:off x="3042634" y="-109526"/>
                              <a:ext cx="1736426" cy="3270116"/>
                            </a:xfrm>
                            <a:prstGeom prst="rect">
                              <a:avLst/>
                            </a:prstGeom>
                            <a:noFill/>
                            <a:ln>
                              <a:noFill/>
                            </a:ln>
                          </wps:spPr>
                          <wps:txbx>
                            <w:txbxContent>
                              <w:p w14:paraId="51053D8B" w14:textId="77777777" w:rsidR="009F73DF" w:rsidRDefault="009F73DF" w:rsidP="009F73DF">
                                <w:pPr>
                                  <w:spacing w:after="0" w:line="215" w:lineRule="auto"/>
                                  <w:textDirection w:val="btLr"/>
                                </w:pPr>
                                <w:r>
                                  <w:rPr>
                                    <w:rFonts w:ascii="Times New Roman" w:eastAsia="Times New Roman" w:hAnsi="Times New Roman" w:cs="Times New Roman"/>
                                    <w:b/>
                                    <w:color w:val="000000"/>
                                  </w:rPr>
                                  <w:t>Stage 3: Appeal to the Torture Claim</w:t>
                                </w:r>
                                <w:r>
                                  <w:rPr>
                                    <w:rFonts w:ascii="Times New Roman" w:eastAsia="Times New Roman" w:hAnsi="Times New Roman" w:cs="Times New Roman"/>
                                    <w:b/>
                                    <w:color w:val="000000"/>
                                  </w:rPr>
                                  <w:br/>
                                  <w:t xml:space="preserve">Appeal Board or the </w:t>
                                </w:r>
                                <w:r>
                                  <w:rPr>
                                    <w:rFonts w:ascii="Times New Roman" w:eastAsia="Times New Roman" w:hAnsi="Times New Roman" w:cs="Times New Roman"/>
                                    <w:b/>
                                    <w:color w:val="000000"/>
                                  </w:rPr>
                                  <w:br/>
                                  <w:t xml:space="preserve">Non-refoulement Claims Petition Office ("TCAB/NRCPO") </w:t>
                                </w:r>
                              </w:p>
                              <w:p w14:paraId="5116EB91" w14:textId="77777777" w:rsidR="009F73DF" w:rsidRDefault="009F73DF" w:rsidP="009F73DF">
                                <w:pPr>
                                  <w:spacing w:before="76" w:after="0" w:line="215" w:lineRule="auto"/>
                                  <w:textDirection w:val="btLr"/>
                                </w:pPr>
                                <w:r>
                                  <w:rPr>
                                    <w:rFonts w:ascii="Times New Roman" w:eastAsia="Times New Roman" w:hAnsi="Times New Roman" w:cs="Times New Roman"/>
                                    <w:color w:val="000000"/>
                                  </w:rPr>
                                  <w:t xml:space="preserve">File notice of appeal within 14 days </w:t>
                                </w:r>
                              </w:p>
                              <w:p w14:paraId="7757ECFE" w14:textId="77777777" w:rsidR="009F73DF" w:rsidRDefault="009F73DF" w:rsidP="009F73DF">
                                <w:pPr>
                                  <w:spacing w:before="33" w:after="0" w:line="215" w:lineRule="auto"/>
                                  <w:textDirection w:val="btLr"/>
                                  <w:rPr>
                                    <w:rFonts w:ascii="Times New Roman" w:eastAsia="Times New Roman" w:hAnsi="Times New Roman" w:cs="Times New Roman"/>
                                    <w:color w:val="000000"/>
                                  </w:rPr>
                                </w:pPr>
                              </w:p>
                              <w:p w14:paraId="032BCBE1" w14:textId="77777777" w:rsidR="009F73DF" w:rsidRDefault="009F73DF" w:rsidP="009F73DF">
                                <w:pPr>
                                  <w:spacing w:before="33" w:after="0" w:line="215" w:lineRule="auto"/>
                                  <w:textDirection w:val="btLr"/>
                                </w:pPr>
                                <w:r>
                                  <w:rPr>
                                    <w:rFonts w:ascii="Times New Roman" w:eastAsia="Times New Roman" w:hAnsi="Times New Roman" w:cs="Times New Roman"/>
                                    <w:color w:val="000000"/>
                                  </w:rPr>
                                  <w:t xml:space="preserve">Fresh reconsideration of USM claim. May submit new evidence </w:t>
                                </w:r>
                              </w:p>
                              <w:p w14:paraId="4239371A" w14:textId="77777777" w:rsidR="009F73DF" w:rsidRDefault="009F73DF" w:rsidP="009F73DF">
                                <w:pPr>
                                  <w:spacing w:before="33" w:after="0" w:line="215" w:lineRule="auto"/>
                                  <w:ind w:left="90"/>
                                  <w:textDirection w:val="btLr"/>
                                  <w:rPr>
                                    <w:rFonts w:ascii="Times New Roman" w:eastAsia="Times New Roman" w:hAnsi="Times New Roman" w:cs="Times New Roman"/>
                                    <w:color w:val="000000"/>
                                  </w:rPr>
                                </w:pPr>
                              </w:p>
                              <w:p w14:paraId="2803BB6A" w14:textId="77777777" w:rsidR="009F73DF" w:rsidRDefault="009F73DF" w:rsidP="009F73DF">
                                <w:pPr>
                                  <w:spacing w:before="33" w:after="0" w:line="215" w:lineRule="auto"/>
                                  <w:textDirection w:val="btLr"/>
                                </w:pPr>
                                <w:r>
                                  <w:rPr>
                                    <w:rFonts w:ascii="Times New Roman" w:eastAsia="Times New Roman" w:hAnsi="Times New Roman" w:cs="Times New Roman"/>
                                    <w:color w:val="000000"/>
                                  </w:rPr>
                                  <w:t xml:space="preserve">Free legal representation depends on the discretion of the handling duty lawyer regarding the merits of the appeal </w:t>
                                </w:r>
                              </w:p>
                              <w:p w14:paraId="32398941" w14:textId="77777777" w:rsidR="009F73DF" w:rsidRDefault="009F73DF" w:rsidP="009F73DF">
                                <w:pPr>
                                  <w:spacing w:before="33" w:after="0" w:line="215" w:lineRule="auto"/>
                                  <w:ind w:left="90"/>
                                  <w:textDirection w:val="btLr"/>
                                  <w:rPr>
                                    <w:rFonts w:ascii="Times New Roman" w:eastAsia="Times New Roman" w:hAnsi="Times New Roman" w:cs="Times New Roman"/>
                                    <w:color w:val="000000"/>
                                  </w:rPr>
                                </w:pPr>
                              </w:p>
                              <w:p w14:paraId="645361D8" w14:textId="77777777" w:rsidR="009F73DF" w:rsidRDefault="009F73DF" w:rsidP="009F73DF">
                                <w:pPr>
                                  <w:spacing w:before="33" w:after="0" w:line="215" w:lineRule="auto"/>
                                  <w:textDirection w:val="btLr"/>
                                </w:pPr>
                                <w:r>
                                  <w:rPr>
                                    <w:rFonts w:ascii="Times New Roman" w:eastAsia="Times New Roman" w:hAnsi="Times New Roman" w:cs="Times New Roman"/>
                                    <w:color w:val="000000"/>
                                  </w:rPr>
                                  <w:t xml:space="preserve">The USM is completed at this stage </w:t>
                                </w:r>
                              </w:p>
                            </w:txbxContent>
                          </wps:txbx>
                          <wps:bodyPr spcFirstLastPara="1" wrap="square" lIns="41900" tIns="41900" rIns="41900" bIns="41900" anchor="t" anchorCtr="0">
                            <a:noAutofit/>
                          </wps:bodyPr>
                        </wps:wsp>
                        <wps:wsp>
                          <wps:cNvPr id="15" name="Arrow: Right 14"/>
                          <wps:cNvSpPr/>
                          <wps:spPr>
                            <a:xfrm rot="76353">
                              <a:off x="4950221" y="1463573"/>
                              <a:ext cx="247787" cy="267771"/>
                            </a:xfrm>
                            <a:prstGeom prst="rightArrow">
                              <a:avLst>
                                <a:gd name="adj1" fmla="val 60000"/>
                                <a:gd name="adj2" fmla="val 50000"/>
                              </a:avLst>
                            </a:prstGeom>
                            <a:gradFill>
                              <a:gsLst>
                                <a:gs pos="0">
                                  <a:srgbClr val="DBE1F1"/>
                                </a:gs>
                                <a:gs pos="50000">
                                  <a:srgbClr val="CED6EB"/>
                                </a:gs>
                                <a:gs pos="100000">
                                  <a:srgbClr val="C7D1E9"/>
                                </a:gs>
                              </a:gsLst>
                              <a:lin ang="5400000" scaled="0"/>
                            </a:gradFill>
                            <a:ln>
                              <a:noFill/>
                            </a:ln>
                          </wps:spPr>
                          <wps:txbx>
                            <w:txbxContent>
                              <w:p w14:paraId="68E39014" w14:textId="77777777" w:rsidR="009F73DF" w:rsidRDefault="009F73DF" w:rsidP="009F73DF">
                                <w:pPr>
                                  <w:spacing w:after="0" w:line="240" w:lineRule="auto"/>
                                  <w:textDirection w:val="btLr"/>
                                </w:pPr>
                              </w:p>
                            </w:txbxContent>
                          </wps:txbx>
                          <wps:bodyPr spcFirstLastPara="1" wrap="square" lIns="91425" tIns="91425" rIns="91425" bIns="91425" anchor="ctr" anchorCtr="0">
                            <a:noAutofit/>
                          </wps:bodyPr>
                        </wps:wsp>
                        <wps:wsp>
                          <wps:cNvPr id="16" name="Text Box 15"/>
                          <wps:cNvSpPr txBox="1"/>
                          <wps:spPr>
                            <a:xfrm rot="76353">
                              <a:off x="4950230" y="1516302"/>
                              <a:ext cx="173451" cy="160663"/>
                            </a:xfrm>
                            <a:prstGeom prst="rect">
                              <a:avLst/>
                            </a:prstGeom>
                            <a:noFill/>
                            <a:ln>
                              <a:noFill/>
                            </a:ln>
                          </wps:spPr>
                          <wps:txbx>
                            <w:txbxContent>
                              <w:p w14:paraId="1854E7D8" w14:textId="77777777" w:rsidR="009F73DF" w:rsidRDefault="009F73DF" w:rsidP="009F73DF">
                                <w:pPr>
                                  <w:spacing w:after="0" w:line="215" w:lineRule="auto"/>
                                  <w:jc w:val="center"/>
                                  <w:textDirection w:val="btLr"/>
                                </w:pPr>
                              </w:p>
                            </w:txbxContent>
                          </wps:txbx>
                          <wps:bodyPr spcFirstLastPara="1" wrap="square" lIns="0" tIns="0" rIns="0" bIns="0" anchor="ctr" anchorCtr="0">
                            <a:noAutofit/>
                          </wps:bodyPr>
                        </wps:wsp>
                        <wps:wsp>
                          <wps:cNvPr id="17" name="Rectangle: Rounded Corners 16"/>
                          <wps:cNvSpPr/>
                          <wps:spPr>
                            <a:xfrm>
                              <a:off x="5300808" y="0"/>
                              <a:ext cx="1079724" cy="3228974"/>
                            </a:xfrm>
                            <a:prstGeom prst="roundRect">
                              <a:avLst>
                                <a:gd name="adj" fmla="val 10000"/>
                              </a:avLst>
                            </a:prstGeom>
                            <a:gradFill>
                              <a:gsLst>
                                <a:gs pos="0">
                                  <a:schemeClr val="lt1"/>
                                </a:gs>
                                <a:gs pos="50000">
                                  <a:schemeClr val="lt1"/>
                                </a:gs>
                                <a:gs pos="100000">
                                  <a:schemeClr val="lt1"/>
                                </a:gs>
                              </a:gsLst>
                              <a:lin ang="5400000" scaled="0"/>
                            </a:gradFill>
                            <a:ln>
                              <a:noFill/>
                            </a:ln>
                          </wps:spPr>
                          <wps:txbx>
                            <w:txbxContent>
                              <w:p w14:paraId="4C7BAAE6" w14:textId="77777777" w:rsidR="009F73DF" w:rsidRDefault="009F73DF" w:rsidP="009F73DF">
                                <w:pPr>
                                  <w:spacing w:after="0" w:line="240" w:lineRule="auto"/>
                                  <w:textDirection w:val="btLr"/>
                                </w:pPr>
                              </w:p>
                            </w:txbxContent>
                          </wps:txbx>
                          <wps:bodyPr spcFirstLastPara="1" wrap="square" lIns="91425" tIns="91425" rIns="91425" bIns="91425" anchor="ctr" anchorCtr="0">
                            <a:noAutofit/>
                          </wps:bodyPr>
                        </wps:wsp>
                        <wps:wsp>
                          <wps:cNvPr id="18" name="Text Box 17"/>
                          <wps:cNvSpPr txBox="1"/>
                          <wps:spPr>
                            <a:xfrm>
                              <a:off x="5332009" y="-40487"/>
                              <a:ext cx="1016476" cy="3237754"/>
                            </a:xfrm>
                            <a:prstGeom prst="rect">
                              <a:avLst/>
                            </a:prstGeom>
                            <a:noFill/>
                            <a:ln>
                              <a:noFill/>
                            </a:ln>
                          </wps:spPr>
                          <wps:txbx>
                            <w:txbxContent>
                              <w:p w14:paraId="2F54ADBB" w14:textId="77777777" w:rsidR="009F73DF" w:rsidRDefault="009F73DF" w:rsidP="009F73DF">
                                <w:pPr>
                                  <w:spacing w:after="0" w:line="215" w:lineRule="auto"/>
                                  <w:textDirection w:val="btLr"/>
                                </w:pPr>
                                <w:r>
                                  <w:rPr>
                                    <w:rFonts w:ascii="Times New Roman" w:eastAsia="Times New Roman" w:hAnsi="Times New Roman" w:cs="Times New Roman"/>
                                    <w:b/>
                                    <w:color w:val="000000"/>
                                  </w:rPr>
                                  <w:t>Judicial Review</w:t>
                                </w:r>
                              </w:p>
                              <w:p w14:paraId="5E999BB3" w14:textId="77777777" w:rsidR="009F73DF" w:rsidRDefault="009F73DF" w:rsidP="009F73DF">
                                <w:pPr>
                                  <w:spacing w:before="76" w:after="0" w:line="215" w:lineRule="auto"/>
                                  <w:ind w:left="90"/>
                                  <w:textDirection w:val="btLr"/>
                                </w:pPr>
                              </w:p>
                              <w:p w14:paraId="45F707C8" w14:textId="77777777" w:rsidR="009F73DF" w:rsidRDefault="009F73DF" w:rsidP="009F73DF">
                                <w:pPr>
                                  <w:spacing w:before="76" w:after="0" w:line="215" w:lineRule="auto"/>
                                  <w:textDirection w:val="btLr"/>
                                </w:pPr>
                                <w:r>
                                  <w:rPr>
                                    <w:rFonts w:ascii="Times New Roman" w:eastAsia="Times New Roman" w:hAnsi="Times New Roman" w:cs="Times New Roman"/>
                                    <w:color w:val="000000"/>
                                  </w:rPr>
                                  <w:t xml:space="preserve">Claimants may challenge the TCAB decision on public law errors </w:t>
                                </w:r>
                              </w:p>
                            </w:txbxContent>
                          </wps:txbx>
                          <wps:bodyPr spcFirstLastPara="1" wrap="square" lIns="41900" tIns="41900" rIns="41900" bIns="41900" anchor="t" anchorCtr="0">
                            <a:noAutofit/>
                          </wps:bodyPr>
                        </wps:wsp>
                      </wpg:grpSp>
                    </wpg:wgp>
                  </a:graphicData>
                </a:graphic>
              </wp:inline>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3525672D" id="Group 5" o:spid="_x0000_s1026" style="width:498.6pt;height:281.75pt;mso-position-horizontal-relative:char;mso-position-vertical-relative:line" coordorigin=",-1095" coordsize="63817,3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">
                <v:group id="Group 1" o:spid="_x0000_s1027" style="position:absolute;top:-1095;width:63817;height:33384" coordorigin=",-1095" coordsize="63817,33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width:63817;height:32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54992E94" w14:textId="77777777" w:rsidR="009F73DF" w:rsidRDefault="009F73DF" w:rsidP="009F73DF">
                          <w:pPr>
                            <w:spacing w:after="0" w:line="240" w:lineRule="auto"/>
                            <w:textDirection w:val="btLr"/>
                          </w:pPr>
                        </w:p>
                      </w:txbxContent>
                    </v:textbox>
                  </v:rect>
                  <v:roundrect id="Rectangle: Rounded Corners 3" o:spid="_x0000_s1029" style="position:absolute;left:12;width:10797;height:32289;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" fillcolor="white [3201]" stroked="f">
                    <v:fill color2="white [3201]" focus="50%" type="gradient">
                      <o:fill v:ext="view" type="gradientUnscaled"/>
                    </v:fill>
                    <v:textbox inset="2.53958mm,2.53958mm,2.53958mm,2.53958mm">
                      <w:txbxContent>
                        <w:p w14:paraId="7F2594D9" w14:textId="77777777" w:rsidR="009F73DF" w:rsidRDefault="009F73DF" w:rsidP="009F73DF">
                          <w:pPr>
                            <w:spacing w:after="0" w:line="240" w:lineRule="auto"/>
                            <w:textDirection w:val="btLr"/>
                          </w:pPr>
                        </w:p>
                      </w:txbxContent>
                    </v:textbox>
                  </v:roundrect>
                  <v:shapetype id="_x0000_t202" coordsize="21600,21600" o:spt="202" path="m,l,21600r21600,l21600,xe">
                    <v:stroke joinstyle="miter"/>
                    <v:path gradientshapeok="t" o:connecttype="rect"/>
                  </v:shapetype>
                  <v:shape id="Text Box 4" o:spid="_x0000_s1030" type="#_x0000_t202" style="position:absolute;left:328;top:-602;width:10165;height:325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" filled="f" stroked="f">
                    <v:textbox inset="1.1639mm,1.1639mm,1.1639mm,1.1639mm">
                      <w:txbxContent>
                        <w:p w14:paraId="3A6B57FB" w14:textId="77777777" w:rsidR="009F73DF" w:rsidRDefault="009F73DF" w:rsidP="009F73DF">
                          <w:pPr>
                            <w:spacing w:after="0" w:line="215" w:lineRule="auto"/>
                            <w:textDirection w:val="btLr"/>
                          </w:pPr>
                          <w:r>
                            <w:rPr>
                              <w:rFonts w:ascii="Times New Roman" w:eastAsia="Times New Roman" w:hAnsi="Times New Roman" w:cs="Times New Roman"/>
                              <w:b/>
                              <w:color w:val="000000"/>
                            </w:rPr>
                            <w:t>Stage 1:</w:t>
                          </w:r>
                          <w:r>
                            <w:rPr>
                              <w:rFonts w:ascii="Times New Roman" w:eastAsia="Times New Roman" w:hAnsi="Times New Roman" w:cs="Times New Roman"/>
                              <w:b/>
                              <w:color w:val="000000"/>
                            </w:rPr>
                            <w:br/>
                            <w:t>Making a claim</w:t>
                          </w:r>
                        </w:p>
                        <w:p w14:paraId="431B0E5A" w14:textId="77777777" w:rsidR="009F73DF" w:rsidRDefault="009F73DF" w:rsidP="009F73DF">
                          <w:pPr>
                            <w:spacing w:before="76" w:after="0" w:line="215" w:lineRule="auto"/>
                            <w:ind w:left="90"/>
                            <w:textDirection w:val="btLr"/>
                            <w:rPr>
                              <w:rFonts w:ascii="Times New Roman" w:eastAsia="Times New Roman" w:hAnsi="Times New Roman" w:cs="Times New Roman"/>
                              <w:color w:val="000000"/>
                            </w:rPr>
                          </w:pPr>
                        </w:p>
                        <w:p w14:paraId="00026831" w14:textId="77777777" w:rsidR="009F73DF" w:rsidRDefault="009F73DF" w:rsidP="009F73DF">
                          <w:pPr>
                            <w:spacing w:before="76" w:after="0" w:line="215" w:lineRule="auto"/>
                            <w:ind w:left="90"/>
                            <w:textDirection w:val="btLr"/>
                          </w:pPr>
                          <w:r>
                            <w:rPr>
                              <w:rFonts w:ascii="Times New Roman" w:eastAsia="Times New Roman" w:hAnsi="Times New Roman" w:cs="Times New Roman"/>
                              <w:color w:val="000000"/>
                            </w:rPr>
                            <w:t>Claimants must overstay visa before making a claim</w:t>
                          </w:r>
                        </w:p>
                        <w:p w14:paraId="7763DCF0" w14:textId="77777777" w:rsidR="009F73DF" w:rsidRDefault="009F73DF" w:rsidP="009F73DF">
                          <w:pPr>
                            <w:spacing w:before="33" w:after="0" w:line="215" w:lineRule="auto"/>
                            <w:ind w:left="90"/>
                            <w:textDirection w:val="btLr"/>
                            <w:rPr>
                              <w:rFonts w:ascii="Times New Roman" w:eastAsia="Times New Roman" w:hAnsi="Times New Roman" w:cs="Times New Roman"/>
                              <w:color w:val="000000"/>
                            </w:rPr>
                          </w:pPr>
                        </w:p>
                        <w:p w14:paraId="4D1FEBC8" w14:textId="77777777" w:rsidR="009F73DF" w:rsidRDefault="009F73DF" w:rsidP="009F73DF">
                          <w:pPr>
                            <w:spacing w:before="33" w:after="0" w:line="215" w:lineRule="auto"/>
                            <w:ind w:left="90"/>
                            <w:textDirection w:val="btLr"/>
                            <w:rPr>
                              <w:rFonts w:ascii="Times New Roman" w:eastAsia="Times New Roman" w:hAnsi="Times New Roman" w:cs="Times New Roman"/>
                              <w:color w:val="000000"/>
                            </w:rPr>
                          </w:pPr>
                          <w:r>
                            <w:rPr>
                              <w:rFonts w:ascii="Times New Roman" w:eastAsia="Times New Roman" w:hAnsi="Times New Roman" w:cs="Times New Roman"/>
                              <w:color w:val="000000"/>
                            </w:rPr>
                            <w:t>Submit written signification</w:t>
                          </w:r>
                          <w:r>
                            <w:rPr>
                              <w:rFonts w:ascii="Times New Roman" w:eastAsia="Times New Roman" w:hAnsi="Times New Roman" w:cs="Times New Roman"/>
                              <w:color w:val="000000"/>
                            </w:rPr>
                            <w:br/>
                            <w:t xml:space="preserve">to ImmD on reasons </w:t>
                          </w:r>
                          <w:r>
                            <w:rPr>
                              <w:rFonts w:ascii="Times New Roman" w:eastAsia="Times New Roman" w:hAnsi="Times New Roman" w:cs="Times New Roman"/>
                              <w:color w:val="000000"/>
                            </w:rPr>
                            <w:br/>
                            <w:t xml:space="preserve">requiring non-refoulement </w:t>
                          </w:r>
                          <w:r>
                            <w:rPr>
                              <w:rFonts w:ascii="Times New Roman" w:eastAsia="Times New Roman" w:hAnsi="Times New Roman" w:cs="Times New Roman"/>
                              <w:color w:val="000000"/>
                            </w:rPr>
                            <w:br/>
                            <w:t>protection</w:t>
                          </w:r>
                          <w:r>
                            <w:rPr>
                              <w:rFonts w:ascii="Times New Roman" w:eastAsia="Times New Roman" w:hAnsi="Times New Roman" w:cs="Times New Roman"/>
                              <w:color w:val="000000"/>
                            </w:rPr>
                            <w:br/>
                          </w:r>
                        </w:p>
                        <w:p w14:paraId="5CA54460" w14:textId="77777777" w:rsidR="009F73DF" w:rsidRDefault="009F73DF" w:rsidP="009F73DF">
                          <w:pPr>
                            <w:spacing w:before="33" w:after="0" w:line="215" w:lineRule="auto"/>
                            <w:ind w:left="90"/>
                            <w:textDirection w:val="btLr"/>
                          </w:pPr>
                          <w:r>
                            <w:rPr>
                              <w:rFonts w:ascii="Times New Roman" w:eastAsia="Times New Roman" w:hAnsi="Times New Roman" w:cs="Times New Roman"/>
                              <w:color w:val="000000"/>
                            </w:rPr>
                            <w:t>No legal representation</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31" type="#_x0000_t13" style="position:absolute;left:11889;top:14806;width:2289;height:26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" adj="10800,4320" fillcolor="#dbe1f1" stroked="f">
                    <v:fill color2="#c7d1e9" colors="0 #dbe1f1;.5 #ced6eb;1 #c7d1e9" focus="100%" type="gradient">
                      <o:fill v:ext="view" type="gradientUnscaled"/>
                    </v:fill>
                    <v:textbox inset="2.53958mm,2.53958mm,2.53958mm,2.53958mm">
                      <w:txbxContent>
                        <w:p w14:paraId="7F246908" w14:textId="77777777" w:rsidR="009F73DF" w:rsidRDefault="009F73DF" w:rsidP="009F73DF">
                          <w:pPr>
                            <w:spacing w:after="0" w:line="240" w:lineRule="auto"/>
                            <w:textDirection w:val="btLr"/>
                          </w:pPr>
                        </w:p>
                      </w:txbxContent>
                    </v:textbox>
                  </v:shape>
                  <v:shape id="Text Box 7" o:spid="_x0000_s1032" type="#_x0000_t202" style="position:absolute;left:11889;top:15341;width:1602;height:16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" filled="f" stroked="f">
                    <v:textbox inset="0,0,0,0">
                      <w:txbxContent>
                        <w:p w14:paraId="17CFD15F" w14:textId="77777777" w:rsidR="009F73DF" w:rsidRDefault="009F73DF" w:rsidP="009F73DF">
                          <w:pPr>
                            <w:spacing w:after="0" w:line="215" w:lineRule="auto"/>
                            <w:jc w:val="center"/>
                            <w:textDirection w:val="btLr"/>
                          </w:pPr>
                        </w:p>
                      </w:txbxContent>
                    </v:textbox>
                  </v:shape>
                  <v:roundrect id="Rectangle: Rounded Corners 8" o:spid="_x0000_s1033" style="position:absolute;left:15128;top:47;width:10797;height:32195;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" fillcolor="white [3201]" stroked="f">
                    <v:fill color2="white [3201]" focus="50%" type="gradient">
                      <o:fill v:ext="view" type="gradientUnscaled"/>
                    </v:fill>
                    <v:textbox inset="2.53958mm,2.53958mm,2.53958mm,2.53958mm">
                      <w:txbxContent>
                        <w:p w14:paraId="03943493" w14:textId="77777777" w:rsidR="009F73DF" w:rsidRDefault="009F73DF" w:rsidP="009F73DF">
                          <w:pPr>
                            <w:spacing w:after="0" w:line="240" w:lineRule="auto"/>
                            <w:textDirection w:val="btLr"/>
                          </w:pPr>
                        </w:p>
                      </w:txbxContent>
                    </v:textbox>
                  </v:roundrect>
                  <v:shape id="Text Box 9" o:spid="_x0000_s1034" type="#_x0000_t202" style="position:absolute;left:15441;top:-848;width:10165;height:327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" filled="f" stroked="f">
                    <v:textbox inset="1.1639mm,1.1639mm,1.1639mm,1.1639mm">
                      <w:txbxContent>
                        <w:p w14:paraId="254B425A" w14:textId="77777777" w:rsidR="009F73DF" w:rsidRDefault="009F73DF" w:rsidP="009F73DF">
                          <w:pPr>
                            <w:spacing w:after="0" w:line="215" w:lineRule="auto"/>
                            <w:textDirection w:val="btLr"/>
                            <w:rPr>
                              <w:rFonts w:ascii="Times New Roman" w:eastAsia="Times New Roman" w:hAnsi="Times New Roman" w:cs="Times New Roman"/>
                              <w:b/>
                              <w:color w:val="000000"/>
                            </w:rPr>
                          </w:pPr>
                          <w:r>
                            <w:rPr>
                              <w:rFonts w:ascii="Times New Roman" w:eastAsia="Times New Roman" w:hAnsi="Times New Roman" w:cs="Times New Roman"/>
                              <w:b/>
                              <w:color w:val="000000"/>
                            </w:rPr>
                            <w:t>Stage 2: Interview with Immigration Department</w:t>
                          </w:r>
                        </w:p>
                        <w:p w14:paraId="533D2F7D" w14:textId="77777777" w:rsidR="009F73DF" w:rsidRDefault="009F73DF" w:rsidP="009F73DF">
                          <w:pPr>
                            <w:spacing w:after="0" w:line="215" w:lineRule="auto"/>
                            <w:textDirection w:val="btLr"/>
                          </w:pPr>
                          <w:r>
                            <w:rPr>
                              <w:rFonts w:ascii="Times New Roman" w:eastAsia="Times New Roman" w:hAnsi="Times New Roman" w:cs="Times New Roman"/>
                              <w:b/>
                              <w:color w:val="000000"/>
                            </w:rPr>
                            <w:t>(“ImmD”)</w:t>
                          </w:r>
                        </w:p>
                        <w:p w14:paraId="6D53C279" w14:textId="77777777" w:rsidR="009F73DF" w:rsidRDefault="009F73DF" w:rsidP="009F73DF">
                          <w:pPr>
                            <w:spacing w:before="76" w:after="0" w:line="215" w:lineRule="auto"/>
                            <w:ind w:left="90"/>
                            <w:textDirection w:val="btLr"/>
                            <w:rPr>
                              <w:rFonts w:ascii="Times New Roman" w:eastAsia="Times New Roman" w:hAnsi="Times New Roman" w:cs="Times New Roman"/>
                              <w:color w:val="000000"/>
                            </w:rPr>
                          </w:pPr>
                          <w:r>
                            <w:br/>
                          </w:r>
                          <w:r>
                            <w:rPr>
                              <w:rFonts w:ascii="Times New Roman" w:eastAsia="Times New Roman" w:hAnsi="Times New Roman" w:cs="Times New Roman"/>
                              <w:color w:val="000000"/>
                            </w:rPr>
                            <w:t>Screening assessment conducted by immigration officers</w:t>
                          </w:r>
                        </w:p>
                        <w:p w14:paraId="415883A8" w14:textId="77777777" w:rsidR="009F73DF" w:rsidRDefault="009F73DF" w:rsidP="009F73DF">
                          <w:pPr>
                            <w:spacing w:before="76" w:after="0" w:line="215" w:lineRule="auto"/>
                            <w:ind w:left="90"/>
                            <w:textDirection w:val="btLr"/>
                          </w:pPr>
                        </w:p>
                        <w:p w14:paraId="7BBFACDA" w14:textId="77777777" w:rsidR="009F73DF" w:rsidRDefault="009F73DF" w:rsidP="009F73DF">
                          <w:pPr>
                            <w:spacing w:before="33" w:after="0" w:line="215" w:lineRule="auto"/>
                            <w:ind w:left="90"/>
                            <w:textDirection w:val="btLr"/>
                          </w:pPr>
                          <w:r>
                            <w:rPr>
                              <w:rFonts w:ascii="Times New Roman" w:eastAsia="Times New Roman" w:hAnsi="Times New Roman" w:cs="Times New Roman"/>
                              <w:color w:val="000000"/>
                            </w:rPr>
                            <w:t xml:space="preserve">Free legal representation for all claimants available </w:t>
                          </w:r>
                        </w:p>
                      </w:txbxContent>
                    </v:textbox>
                  </v:shape>
                  <v:shape id="Arrow: Right 10" o:spid="_x0000_s1035" type="#_x0000_t13" style="position:absolute;left:26916;top:14634;width:2101;height:2678;rotation:-8658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" adj="10800,4320" fillcolor="#dbe1f1" stroked="f">
                    <v:fill color2="#c7d1e9" colors="0 #dbe1f1;.5 #ced6eb;1 #c7d1e9" focus="100%" type="gradient">
                      <o:fill v:ext="view" type="gradientUnscaled"/>
                    </v:fill>
                    <v:textbox inset="2.53958mm,2.53958mm,2.53958mm,2.53958mm">
                      <w:txbxContent>
                        <w:p w14:paraId="4238DE3F" w14:textId="77777777" w:rsidR="009F73DF" w:rsidRDefault="009F73DF" w:rsidP="009F73DF">
                          <w:pPr>
                            <w:spacing w:after="0" w:line="240" w:lineRule="auto"/>
                            <w:textDirection w:val="btLr"/>
                          </w:pPr>
                        </w:p>
                      </w:txbxContent>
                    </v:textbox>
                  </v:shape>
                  <v:shape id="Text Box 11" o:spid="_x0000_s1036" type="#_x0000_t202" style="position:absolute;left:26490;top:14979;width:1471;height:1607;rotation:-86584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" filled="f" stroked="f">
                    <v:textbox inset="0,0,0,0">
                      <w:txbxContent>
                        <w:p w14:paraId="5DDE0056" w14:textId="77777777" w:rsidR="009F73DF" w:rsidRDefault="009F73DF" w:rsidP="009F73DF">
                          <w:pPr>
                            <w:spacing w:after="0" w:line="215" w:lineRule="auto"/>
                            <w:jc w:val="center"/>
                            <w:textDirection w:val="btLr"/>
                          </w:pPr>
                        </w:p>
                      </w:txbxContent>
                    </v:textbox>
                  </v:shape>
                  <v:roundrect id="Rectangle: Rounded Corners 12" o:spid="_x0000_s1037" style="position:absolute;left:29889;width:18444;height:31432;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" fillcolor="white [3201]" stroked="f">
                    <v:fill color2="white [3201]" focus="50%" type="gradient">
                      <o:fill v:ext="view" type="gradientUnscaled"/>
                    </v:fill>
                    <v:textbox inset="2.53958mm,2.53958mm,2.53958mm,2.53958mm">
                      <w:txbxContent>
                        <w:p w14:paraId="602170A7" w14:textId="77777777" w:rsidR="009F73DF" w:rsidRDefault="009F73DF" w:rsidP="009F73DF">
                          <w:pPr>
                            <w:spacing w:after="0" w:line="240" w:lineRule="auto"/>
                            <w:textDirection w:val="btLr"/>
                          </w:pPr>
                        </w:p>
                      </w:txbxContent>
                    </v:textbox>
                  </v:roundrect>
                  <v:shape id="Text Box 13" o:spid="_x0000_s1038" type="#_x0000_t202" style="position:absolute;left:30426;top:-1095;width:17364;height:327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" filled="f" stroked="f">
                    <v:textbox inset="1.1639mm,1.1639mm,1.1639mm,1.1639mm">
                      <w:txbxContent>
                        <w:p w14:paraId="51053D8B" w14:textId="77777777" w:rsidR="009F73DF" w:rsidRDefault="009F73DF" w:rsidP="009F73DF">
                          <w:pPr>
                            <w:spacing w:after="0" w:line="215" w:lineRule="auto"/>
                            <w:textDirection w:val="btLr"/>
                          </w:pPr>
                          <w:r>
                            <w:rPr>
                              <w:rFonts w:ascii="Times New Roman" w:eastAsia="Times New Roman" w:hAnsi="Times New Roman" w:cs="Times New Roman"/>
                              <w:b/>
                              <w:color w:val="000000"/>
                            </w:rPr>
                            <w:t>Stage 3: Appeal to the Torture Claim</w:t>
                          </w:r>
                          <w:r>
                            <w:rPr>
                              <w:rFonts w:ascii="Times New Roman" w:eastAsia="Times New Roman" w:hAnsi="Times New Roman" w:cs="Times New Roman"/>
                              <w:b/>
                              <w:color w:val="000000"/>
                            </w:rPr>
                            <w:br/>
                            <w:t xml:space="preserve">Appeal Board or the </w:t>
                          </w:r>
                          <w:r>
                            <w:rPr>
                              <w:rFonts w:ascii="Times New Roman" w:eastAsia="Times New Roman" w:hAnsi="Times New Roman" w:cs="Times New Roman"/>
                              <w:b/>
                              <w:color w:val="000000"/>
                            </w:rPr>
                            <w:br/>
                            <w:t xml:space="preserve">Non-refoulement Claims Petition Office ("TCAB/NRCPO") </w:t>
                          </w:r>
                        </w:p>
                        <w:p w14:paraId="5116EB91" w14:textId="77777777" w:rsidR="009F73DF" w:rsidRDefault="009F73DF" w:rsidP="009F73DF">
                          <w:pPr>
                            <w:spacing w:before="76" w:after="0" w:line="215" w:lineRule="auto"/>
                            <w:textDirection w:val="btLr"/>
                          </w:pPr>
                          <w:r>
                            <w:rPr>
                              <w:rFonts w:ascii="Times New Roman" w:eastAsia="Times New Roman" w:hAnsi="Times New Roman" w:cs="Times New Roman"/>
                              <w:color w:val="000000"/>
                            </w:rPr>
                            <w:t xml:space="preserve">File notice of appeal within 14 days </w:t>
                          </w:r>
                        </w:p>
                        <w:p w14:paraId="7757ECFE" w14:textId="77777777" w:rsidR="009F73DF" w:rsidRDefault="009F73DF" w:rsidP="009F73DF">
                          <w:pPr>
                            <w:spacing w:before="33" w:after="0" w:line="215" w:lineRule="auto"/>
                            <w:textDirection w:val="btLr"/>
                            <w:rPr>
                              <w:rFonts w:ascii="Times New Roman" w:eastAsia="Times New Roman" w:hAnsi="Times New Roman" w:cs="Times New Roman"/>
                              <w:color w:val="000000"/>
                            </w:rPr>
                          </w:pPr>
                        </w:p>
                        <w:p w14:paraId="032BCBE1" w14:textId="77777777" w:rsidR="009F73DF" w:rsidRDefault="009F73DF" w:rsidP="009F73DF">
                          <w:pPr>
                            <w:spacing w:before="33" w:after="0" w:line="215" w:lineRule="auto"/>
                            <w:textDirection w:val="btLr"/>
                          </w:pPr>
                          <w:r>
                            <w:rPr>
                              <w:rFonts w:ascii="Times New Roman" w:eastAsia="Times New Roman" w:hAnsi="Times New Roman" w:cs="Times New Roman"/>
                              <w:color w:val="000000"/>
                            </w:rPr>
                            <w:t xml:space="preserve">Fresh reconsideration of USM claim. May submit new evidence </w:t>
                          </w:r>
                        </w:p>
                        <w:p w14:paraId="4239371A" w14:textId="77777777" w:rsidR="009F73DF" w:rsidRDefault="009F73DF" w:rsidP="009F73DF">
                          <w:pPr>
                            <w:spacing w:before="33" w:after="0" w:line="215" w:lineRule="auto"/>
                            <w:ind w:left="90"/>
                            <w:textDirection w:val="btLr"/>
                            <w:rPr>
                              <w:rFonts w:ascii="Times New Roman" w:eastAsia="Times New Roman" w:hAnsi="Times New Roman" w:cs="Times New Roman"/>
                              <w:color w:val="000000"/>
                            </w:rPr>
                          </w:pPr>
                        </w:p>
                        <w:p w14:paraId="2803BB6A" w14:textId="77777777" w:rsidR="009F73DF" w:rsidRDefault="009F73DF" w:rsidP="009F73DF">
                          <w:pPr>
                            <w:spacing w:before="33" w:after="0" w:line="215" w:lineRule="auto"/>
                            <w:textDirection w:val="btLr"/>
                          </w:pPr>
                          <w:r>
                            <w:rPr>
                              <w:rFonts w:ascii="Times New Roman" w:eastAsia="Times New Roman" w:hAnsi="Times New Roman" w:cs="Times New Roman"/>
                              <w:color w:val="000000"/>
                            </w:rPr>
                            <w:t xml:space="preserve">Free legal representation depends on the discretion of the handling duty lawyer regarding the merits of the appeal </w:t>
                          </w:r>
                        </w:p>
                        <w:p w14:paraId="32398941" w14:textId="77777777" w:rsidR="009F73DF" w:rsidRDefault="009F73DF" w:rsidP="009F73DF">
                          <w:pPr>
                            <w:spacing w:before="33" w:after="0" w:line="215" w:lineRule="auto"/>
                            <w:ind w:left="90"/>
                            <w:textDirection w:val="btLr"/>
                            <w:rPr>
                              <w:rFonts w:ascii="Times New Roman" w:eastAsia="Times New Roman" w:hAnsi="Times New Roman" w:cs="Times New Roman"/>
                              <w:color w:val="000000"/>
                            </w:rPr>
                          </w:pPr>
                        </w:p>
                        <w:p w14:paraId="645361D8" w14:textId="77777777" w:rsidR="009F73DF" w:rsidRDefault="009F73DF" w:rsidP="009F73DF">
                          <w:pPr>
                            <w:spacing w:before="33" w:after="0" w:line="215" w:lineRule="auto"/>
                            <w:textDirection w:val="btLr"/>
                          </w:pPr>
                          <w:r>
                            <w:rPr>
                              <w:rFonts w:ascii="Times New Roman" w:eastAsia="Times New Roman" w:hAnsi="Times New Roman" w:cs="Times New Roman"/>
                              <w:color w:val="000000"/>
                            </w:rPr>
                            <w:t xml:space="preserve">The USM is completed at this stage </w:t>
                          </w:r>
                        </w:p>
                      </w:txbxContent>
                    </v:textbox>
                  </v:shape>
                  <v:shape id="Arrow: Right 14" o:spid="_x0000_s1039" type="#_x0000_t13" style="position:absolute;left:49502;top:14635;width:2478;height:2678;rotation:8339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" adj="10800,4320" fillcolor="#dbe1f1" stroked="f">
                    <v:fill color2="#c7d1e9" colors="0 #dbe1f1;.5 #ced6eb;1 #c7d1e9" focus="100%" type="gradient">
                      <o:fill v:ext="view" type="gradientUnscaled"/>
                    </v:fill>
                    <v:textbox inset="2.53958mm,2.53958mm,2.53958mm,2.53958mm">
                      <w:txbxContent>
                        <w:p w14:paraId="68E39014" w14:textId="77777777" w:rsidR="009F73DF" w:rsidRDefault="009F73DF" w:rsidP="009F73DF">
                          <w:pPr>
                            <w:spacing w:after="0" w:line="240" w:lineRule="auto"/>
                            <w:textDirection w:val="btLr"/>
                          </w:pPr>
                        </w:p>
                      </w:txbxContent>
                    </v:textbox>
                  </v:shape>
                  <v:shape id="Text Box 15" o:spid="_x0000_s1040" type="#_x0000_t202" style="position:absolute;left:49502;top:15163;width:1734;height:1606;rotation:83398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" filled="f" stroked="f">
                    <v:textbox inset="0,0,0,0">
                      <w:txbxContent>
                        <w:p w14:paraId="1854E7D8" w14:textId="77777777" w:rsidR="009F73DF" w:rsidRDefault="009F73DF" w:rsidP="009F73DF">
                          <w:pPr>
                            <w:spacing w:after="0" w:line="215" w:lineRule="auto"/>
                            <w:jc w:val="center"/>
                            <w:textDirection w:val="btLr"/>
                          </w:pPr>
                        </w:p>
                      </w:txbxContent>
                    </v:textbox>
                  </v:shape>
                  <v:roundrect id="Rectangle: Rounded Corners 16" o:spid="_x0000_s1041" style="position:absolute;left:53008;width:10797;height:32289;visibility:visible;mso-wrap-style:square;v-text-anchor:middle" arcsize="6554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" fillcolor="white [3201]" stroked="f">
                    <v:fill color2="white [3201]" focus="50%" type="gradient">
                      <o:fill v:ext="view" type="gradientUnscaled"/>
                    </v:fill>
                    <v:textbox inset="2.53958mm,2.53958mm,2.53958mm,2.53958mm">
                      <w:txbxContent>
                        <w:p w14:paraId="4C7BAAE6" w14:textId="77777777" w:rsidR="009F73DF" w:rsidRDefault="009F73DF" w:rsidP="009F73DF">
                          <w:pPr>
                            <w:spacing w:after="0" w:line="240" w:lineRule="auto"/>
                            <w:textDirection w:val="btLr"/>
                          </w:pPr>
                        </w:p>
                      </w:txbxContent>
                    </v:textbox>
                  </v:roundrect>
                  <v:shape id="Text Box 17" o:spid="_x0000_s1042" type="#_x0000_t202" style="position:absolute;left:53320;top:-404;width:10164;height:323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" filled="f" stroked="f">
                    <v:textbox inset="1.1639mm,1.1639mm,1.1639mm,1.1639mm">
                      <w:txbxContent>
                        <w:p w14:paraId="2F54ADBB" w14:textId="77777777" w:rsidR="009F73DF" w:rsidRDefault="009F73DF" w:rsidP="009F73DF">
                          <w:pPr>
                            <w:spacing w:after="0" w:line="215" w:lineRule="auto"/>
                            <w:textDirection w:val="btLr"/>
                          </w:pPr>
                          <w:r>
                            <w:rPr>
                              <w:rFonts w:ascii="Times New Roman" w:eastAsia="Times New Roman" w:hAnsi="Times New Roman" w:cs="Times New Roman"/>
                              <w:b/>
                              <w:color w:val="000000"/>
                            </w:rPr>
                            <w:t>Judicial Review</w:t>
                          </w:r>
                        </w:p>
                        <w:p w14:paraId="5E999BB3" w14:textId="77777777" w:rsidR="009F73DF" w:rsidRDefault="009F73DF" w:rsidP="009F73DF">
                          <w:pPr>
                            <w:spacing w:before="76" w:after="0" w:line="215" w:lineRule="auto"/>
                            <w:ind w:left="90"/>
                            <w:textDirection w:val="btLr"/>
                          </w:pPr>
                        </w:p>
                        <w:p w14:paraId="45F707C8" w14:textId="77777777" w:rsidR="009F73DF" w:rsidRDefault="009F73DF" w:rsidP="009F73DF">
                          <w:pPr>
                            <w:spacing w:before="76" w:after="0" w:line="215" w:lineRule="auto"/>
                            <w:textDirection w:val="btLr"/>
                          </w:pPr>
                          <w:r>
                            <w:rPr>
                              <w:rFonts w:ascii="Times New Roman" w:eastAsia="Times New Roman" w:hAnsi="Times New Roman" w:cs="Times New Roman"/>
                              <w:color w:val="000000"/>
                            </w:rPr>
                            <w:t xml:space="preserve">Claimants may challenge the TCAB decision on public law errors </w:t>
                          </w:r>
                        </w:p>
                      </w:txbxContent>
                    </v:textbox>
                  </v:shape>
                </v:group>
                <w10:anchorlock/>
              </v:group>
            </w:pict>
          </mc:Fallback>
        </mc:AlternateContent>
      </w:r>
    </w:p>
    <w:p w14:paraId="2D775D2D" w14:textId="031CCE64" w:rsidR="00634E7E" w:rsidRPr="00EF3D85" w:rsidRDefault="00634E7E" w:rsidP="00634E7E">
      <w:pPr>
        <w:jc w:val="both"/>
        <w:rPr>
          <w:rFonts w:ascii="Times New Roman" w:hAnsi="Times New Roman" w:cs="Times New Roman"/>
          <w:sz w:val="24"/>
          <w:szCs w:val="24"/>
        </w:rPr>
      </w:pPr>
      <w:r w:rsidRPr="00C516A7">
        <w:rPr>
          <w:rFonts w:ascii="Times New Roman" w:hAnsi="Times New Roman" w:cs="Times New Roman"/>
          <w:sz w:val="24"/>
          <w:szCs w:val="24"/>
        </w:rPr>
        <w:t>Various treaty bodies</w:t>
      </w:r>
      <w:r w:rsidR="00B4277B" w:rsidRPr="00C516A7">
        <w:rPr>
          <w:rFonts w:ascii="Times New Roman" w:hAnsi="Times New Roman" w:cs="Times New Roman"/>
          <w:sz w:val="24"/>
          <w:szCs w:val="24"/>
        </w:rPr>
        <w:t>, including the Human Rights Committee</w:t>
      </w:r>
      <w:r w:rsidR="00902132" w:rsidRPr="00C516A7">
        <w:rPr>
          <w:rStyle w:val="FootnoteReference"/>
          <w:rFonts w:ascii="Times New Roman" w:hAnsi="Times New Roman" w:cs="Times New Roman"/>
          <w:sz w:val="24"/>
          <w:szCs w:val="24"/>
        </w:rPr>
        <w:footnoteReference w:id="5"/>
      </w:r>
      <w:r w:rsidR="00B4277B" w:rsidRPr="00C516A7">
        <w:rPr>
          <w:rFonts w:ascii="Times New Roman" w:hAnsi="Times New Roman" w:cs="Times New Roman"/>
          <w:sz w:val="24"/>
          <w:szCs w:val="24"/>
        </w:rPr>
        <w:t>, the Committee against</w:t>
      </w:r>
      <w:r w:rsidR="00B4277B">
        <w:rPr>
          <w:rFonts w:ascii="Times New Roman" w:hAnsi="Times New Roman" w:cs="Times New Roman"/>
          <w:sz w:val="24"/>
          <w:szCs w:val="24"/>
        </w:rPr>
        <w:t xml:space="preserve"> Torture</w:t>
      </w:r>
      <w:r w:rsidR="00902132">
        <w:rPr>
          <w:rStyle w:val="FootnoteReference"/>
          <w:rFonts w:ascii="Times New Roman" w:hAnsi="Times New Roman" w:cs="Times New Roman"/>
          <w:sz w:val="24"/>
          <w:szCs w:val="24"/>
        </w:rPr>
        <w:footnoteReference w:id="6"/>
      </w:r>
      <w:r w:rsidR="00B4277B">
        <w:rPr>
          <w:rFonts w:ascii="Times New Roman" w:hAnsi="Times New Roman" w:cs="Times New Roman"/>
          <w:sz w:val="24"/>
          <w:szCs w:val="24"/>
        </w:rPr>
        <w:t xml:space="preserve">, </w:t>
      </w:r>
      <w:r w:rsidR="00E20EC2">
        <w:rPr>
          <w:rFonts w:ascii="Times New Roman" w:hAnsi="Times New Roman" w:cs="Times New Roman"/>
          <w:sz w:val="24"/>
          <w:szCs w:val="24"/>
        </w:rPr>
        <w:t xml:space="preserve">and </w:t>
      </w:r>
      <w:r w:rsidR="00B4277B">
        <w:rPr>
          <w:rFonts w:ascii="Times New Roman" w:hAnsi="Times New Roman" w:cs="Times New Roman"/>
          <w:sz w:val="24"/>
          <w:szCs w:val="24"/>
        </w:rPr>
        <w:t>the Committee on Economic, Social and Cultural Rights</w:t>
      </w:r>
      <w:r w:rsidR="00902132">
        <w:rPr>
          <w:rStyle w:val="FootnoteReference"/>
          <w:rFonts w:ascii="Times New Roman" w:hAnsi="Times New Roman" w:cs="Times New Roman"/>
          <w:sz w:val="24"/>
          <w:szCs w:val="24"/>
        </w:rPr>
        <w:footnoteReference w:id="7"/>
      </w:r>
      <w:r w:rsidR="00E20EC2">
        <w:rPr>
          <w:rFonts w:ascii="Times New Roman" w:hAnsi="Times New Roman" w:cs="Times New Roman"/>
          <w:sz w:val="24"/>
          <w:szCs w:val="24"/>
        </w:rPr>
        <w:t xml:space="preserve"> </w:t>
      </w:r>
      <w:r w:rsidRPr="00EF3D85">
        <w:rPr>
          <w:rFonts w:ascii="Times New Roman" w:hAnsi="Times New Roman" w:cs="Times New Roman"/>
          <w:sz w:val="24"/>
          <w:szCs w:val="24"/>
        </w:rPr>
        <w:t>have expressed concerns that the USM falls short of Hong Kong’s international human rights obligations. For a detailed critique of the USM see Justice Centre’s parallel report to the Human Rights Committee for Hong Kong’s fourth review under the ICCPR</w:t>
      </w:r>
      <w:r w:rsidRPr="00EF3D85">
        <w:rPr>
          <w:rStyle w:val="FootnoteReference"/>
          <w:rFonts w:ascii="Times New Roman" w:hAnsi="Times New Roman" w:cs="Times New Roman"/>
          <w:sz w:val="24"/>
          <w:szCs w:val="24"/>
        </w:rPr>
        <w:footnoteReference w:id="8"/>
      </w:r>
      <w:r w:rsidRPr="00EF3D85">
        <w:rPr>
          <w:rFonts w:ascii="Times New Roman" w:hAnsi="Times New Roman" w:cs="Times New Roman"/>
          <w:sz w:val="24"/>
          <w:szCs w:val="24"/>
        </w:rPr>
        <w:t>.</w:t>
      </w:r>
    </w:p>
    <w:p w14:paraId="46B844E7" w14:textId="73C6DFF0" w:rsidR="00592F1A" w:rsidRPr="001870C3" w:rsidRDefault="00634E7E" w:rsidP="00592F1A">
      <w:pPr>
        <w:pStyle w:val="ListParagraph"/>
        <w:numPr>
          <w:ilvl w:val="1"/>
          <w:numId w:val="2"/>
        </w:numPr>
        <w:jc w:val="both"/>
        <w:rPr>
          <w:rFonts w:ascii="Times New Roman" w:hAnsi="Times New Roman" w:cs="Times New Roman"/>
          <w:b/>
          <w:bCs/>
          <w:sz w:val="24"/>
          <w:szCs w:val="24"/>
        </w:rPr>
      </w:pPr>
      <w:r w:rsidRPr="001870C3">
        <w:rPr>
          <w:rFonts w:ascii="Times New Roman" w:hAnsi="Times New Roman" w:cs="Times New Roman"/>
          <w:b/>
          <w:bCs/>
          <w:sz w:val="24"/>
          <w:szCs w:val="24"/>
        </w:rPr>
        <w:t xml:space="preserve">Policy of enforced illegality </w:t>
      </w:r>
    </w:p>
    <w:p w14:paraId="2103EDB2" w14:textId="7B014709" w:rsidR="00592F1A" w:rsidRPr="00EF3D85" w:rsidRDefault="00592F1A" w:rsidP="002F5E39">
      <w:pPr>
        <w:jc w:val="both"/>
        <w:rPr>
          <w:rFonts w:ascii="Times New Roman" w:hAnsi="Times New Roman" w:cs="Times New Roman"/>
          <w:sz w:val="24"/>
          <w:szCs w:val="24"/>
        </w:rPr>
      </w:pPr>
      <w:r w:rsidRPr="00EF3D85">
        <w:rPr>
          <w:rFonts w:ascii="Times New Roman" w:hAnsi="Times New Roman" w:cs="Times New Roman"/>
          <w:sz w:val="24"/>
          <w:szCs w:val="24"/>
        </w:rPr>
        <w:t>The Government maintains that people seeking protection in Hong Kong are “illegal immigrants” and must not be treated as “asylum seekers” or “refugees” as the</w:t>
      </w:r>
      <w:r w:rsidR="00155E10">
        <w:rPr>
          <w:rFonts w:ascii="Times New Roman" w:hAnsi="Times New Roman" w:cs="Times New Roman"/>
          <w:sz w:val="24"/>
          <w:szCs w:val="24"/>
        </w:rPr>
        <w:t xml:space="preserve"> 1951</w:t>
      </w:r>
      <w:r w:rsidRPr="00EF3D85">
        <w:rPr>
          <w:rFonts w:ascii="Times New Roman" w:hAnsi="Times New Roman" w:cs="Times New Roman"/>
          <w:sz w:val="24"/>
          <w:szCs w:val="24"/>
        </w:rPr>
        <w:t xml:space="preserve"> Refugee Convention has never been applied to Hong Kong</w:t>
      </w:r>
      <w:r w:rsidRPr="00EF3D85">
        <w:rPr>
          <w:rStyle w:val="FootnoteReference"/>
          <w:rFonts w:ascii="Times New Roman" w:hAnsi="Times New Roman" w:cs="Times New Roman"/>
          <w:sz w:val="24"/>
          <w:szCs w:val="24"/>
        </w:rPr>
        <w:footnoteReference w:id="9"/>
      </w:r>
      <w:r w:rsidRPr="00EF3D85">
        <w:rPr>
          <w:rFonts w:ascii="Times New Roman" w:hAnsi="Times New Roman" w:cs="Times New Roman"/>
          <w:sz w:val="24"/>
          <w:szCs w:val="24"/>
        </w:rPr>
        <w:t xml:space="preserve">. </w:t>
      </w:r>
      <w:r w:rsidR="002A4448">
        <w:rPr>
          <w:rFonts w:ascii="Times New Roman" w:hAnsi="Times New Roman" w:cs="Times New Roman"/>
          <w:sz w:val="24"/>
          <w:szCs w:val="24"/>
        </w:rPr>
        <w:t xml:space="preserve">This is despite that </w:t>
      </w:r>
      <w:r w:rsidRPr="00EF3D85">
        <w:rPr>
          <w:rFonts w:ascii="Times New Roman" w:hAnsi="Times New Roman" w:cs="Times New Roman"/>
          <w:sz w:val="24"/>
          <w:szCs w:val="24"/>
        </w:rPr>
        <w:t>Hong Kong’s statutory regime</w:t>
      </w:r>
      <w:r w:rsidR="002A4448">
        <w:rPr>
          <w:rFonts w:ascii="Times New Roman" w:hAnsi="Times New Roman" w:cs="Times New Roman"/>
          <w:sz w:val="24"/>
          <w:szCs w:val="24"/>
        </w:rPr>
        <w:t xml:space="preserve"> requires asylum seekers to </w:t>
      </w:r>
      <w:r w:rsidRPr="00EF3D85">
        <w:rPr>
          <w:rFonts w:ascii="Times New Roman" w:hAnsi="Times New Roman" w:cs="Times New Roman"/>
          <w:sz w:val="24"/>
          <w:szCs w:val="24"/>
        </w:rPr>
        <w:t xml:space="preserve">overstay their visas – and henceforth become officially “illegal” – </w:t>
      </w:r>
      <w:r w:rsidR="00DE4CA7">
        <w:rPr>
          <w:rFonts w:ascii="Times New Roman" w:hAnsi="Times New Roman" w:cs="Times New Roman"/>
          <w:sz w:val="24"/>
          <w:szCs w:val="24"/>
        </w:rPr>
        <w:t xml:space="preserve">to become </w:t>
      </w:r>
      <w:r w:rsidRPr="00EF3D85">
        <w:rPr>
          <w:rFonts w:ascii="Times New Roman" w:hAnsi="Times New Roman" w:cs="Times New Roman"/>
          <w:sz w:val="24"/>
          <w:szCs w:val="24"/>
        </w:rPr>
        <w:t xml:space="preserve">eligible </w:t>
      </w:r>
      <w:r w:rsidR="00DE4CA7">
        <w:rPr>
          <w:rFonts w:ascii="Times New Roman" w:hAnsi="Times New Roman" w:cs="Times New Roman"/>
          <w:sz w:val="24"/>
          <w:szCs w:val="24"/>
        </w:rPr>
        <w:t xml:space="preserve">for </w:t>
      </w:r>
      <w:r w:rsidRPr="00EF3D85">
        <w:rPr>
          <w:rFonts w:ascii="Times New Roman" w:hAnsi="Times New Roman" w:cs="Times New Roman"/>
          <w:sz w:val="24"/>
          <w:szCs w:val="24"/>
        </w:rPr>
        <w:t xml:space="preserve">non-refoulement </w:t>
      </w:r>
      <w:r w:rsidR="00DE4CA7">
        <w:rPr>
          <w:rFonts w:ascii="Times New Roman" w:hAnsi="Times New Roman" w:cs="Times New Roman"/>
          <w:sz w:val="24"/>
          <w:szCs w:val="24"/>
        </w:rPr>
        <w:t>protection</w:t>
      </w:r>
      <w:r w:rsidR="003B392E">
        <w:rPr>
          <w:rStyle w:val="FootnoteReference"/>
          <w:rFonts w:ascii="Times New Roman" w:hAnsi="Times New Roman" w:cs="Times New Roman"/>
          <w:sz w:val="24"/>
          <w:szCs w:val="24"/>
        </w:rPr>
        <w:footnoteReference w:id="10"/>
      </w:r>
      <w:r w:rsidRPr="00EF3D85">
        <w:rPr>
          <w:rFonts w:ascii="Times New Roman" w:hAnsi="Times New Roman" w:cs="Times New Roman"/>
          <w:sz w:val="24"/>
          <w:szCs w:val="24"/>
        </w:rPr>
        <w:t xml:space="preserve">. </w:t>
      </w:r>
    </w:p>
    <w:p w14:paraId="0DF4B843" w14:textId="5B4E1CCC" w:rsidR="00592F1A" w:rsidRDefault="00592F1A" w:rsidP="002F5E39">
      <w:pPr>
        <w:jc w:val="both"/>
        <w:rPr>
          <w:rFonts w:ascii="Times New Roman" w:hAnsi="Times New Roman" w:cs="Times New Roman"/>
          <w:sz w:val="24"/>
          <w:szCs w:val="24"/>
        </w:rPr>
      </w:pPr>
      <w:r w:rsidRPr="00EF3D85">
        <w:rPr>
          <w:rFonts w:ascii="Times New Roman" w:hAnsi="Times New Roman" w:cs="Times New Roman"/>
          <w:sz w:val="24"/>
          <w:szCs w:val="24"/>
        </w:rPr>
        <w:t>This</w:t>
      </w:r>
      <w:r w:rsidR="00CC0FAA">
        <w:rPr>
          <w:rFonts w:ascii="Times New Roman" w:hAnsi="Times New Roman" w:cs="Times New Roman"/>
          <w:sz w:val="24"/>
          <w:szCs w:val="24"/>
        </w:rPr>
        <w:t xml:space="preserve"> perpetual</w:t>
      </w:r>
      <w:r w:rsidRPr="00EF3D85">
        <w:rPr>
          <w:rFonts w:ascii="Times New Roman" w:hAnsi="Times New Roman" w:cs="Times New Roman"/>
          <w:sz w:val="24"/>
          <w:szCs w:val="24"/>
        </w:rPr>
        <w:t xml:space="preserve"> illegal status </w:t>
      </w:r>
      <w:r w:rsidR="002929D6">
        <w:rPr>
          <w:rFonts w:ascii="Times New Roman" w:hAnsi="Times New Roman" w:cs="Times New Roman"/>
          <w:sz w:val="24"/>
          <w:szCs w:val="24"/>
        </w:rPr>
        <w:t xml:space="preserve">affects </w:t>
      </w:r>
      <w:r w:rsidR="00340386">
        <w:rPr>
          <w:rFonts w:ascii="Times New Roman" w:hAnsi="Times New Roman" w:cs="Times New Roman"/>
          <w:sz w:val="24"/>
          <w:szCs w:val="24"/>
        </w:rPr>
        <w:t xml:space="preserve">every aspect of </w:t>
      </w:r>
      <w:r w:rsidR="002929D6">
        <w:rPr>
          <w:rFonts w:ascii="Times New Roman" w:hAnsi="Times New Roman" w:cs="Times New Roman"/>
          <w:sz w:val="24"/>
          <w:szCs w:val="24"/>
        </w:rPr>
        <w:t>claimant</w:t>
      </w:r>
      <w:r w:rsidR="00A066B3">
        <w:rPr>
          <w:rFonts w:ascii="Times New Roman" w:hAnsi="Times New Roman" w:cs="Times New Roman"/>
          <w:sz w:val="24"/>
          <w:szCs w:val="24"/>
        </w:rPr>
        <w:t xml:space="preserve">s’ daily </w:t>
      </w:r>
      <w:r w:rsidR="00CC0FAA">
        <w:rPr>
          <w:rFonts w:ascii="Times New Roman" w:hAnsi="Times New Roman" w:cs="Times New Roman"/>
          <w:sz w:val="24"/>
          <w:szCs w:val="24"/>
        </w:rPr>
        <w:t xml:space="preserve">lives, </w:t>
      </w:r>
      <w:r w:rsidR="00A066B3">
        <w:rPr>
          <w:rFonts w:ascii="Times New Roman" w:hAnsi="Times New Roman" w:cs="Times New Roman"/>
          <w:sz w:val="24"/>
          <w:szCs w:val="24"/>
        </w:rPr>
        <w:t xml:space="preserve">such as </w:t>
      </w:r>
      <w:r w:rsidR="00CC0FAA">
        <w:rPr>
          <w:rFonts w:ascii="Times New Roman" w:hAnsi="Times New Roman" w:cs="Times New Roman"/>
          <w:sz w:val="24"/>
          <w:szCs w:val="24"/>
        </w:rPr>
        <w:t>access</w:t>
      </w:r>
      <w:r w:rsidR="00A066B3">
        <w:rPr>
          <w:rFonts w:ascii="Times New Roman" w:hAnsi="Times New Roman" w:cs="Times New Roman"/>
          <w:sz w:val="24"/>
          <w:szCs w:val="24"/>
        </w:rPr>
        <w:t>ing</w:t>
      </w:r>
      <w:r w:rsidR="00CC0FAA">
        <w:rPr>
          <w:rFonts w:ascii="Times New Roman" w:hAnsi="Times New Roman" w:cs="Times New Roman"/>
          <w:sz w:val="24"/>
          <w:szCs w:val="24"/>
        </w:rPr>
        <w:t xml:space="preserve"> healthcare, housing and education</w:t>
      </w:r>
      <w:r w:rsidR="002E5983">
        <w:rPr>
          <w:rFonts w:ascii="Times New Roman" w:hAnsi="Times New Roman" w:cs="Times New Roman"/>
          <w:sz w:val="24"/>
          <w:szCs w:val="24"/>
        </w:rPr>
        <w:t xml:space="preserve">. </w:t>
      </w:r>
      <w:r w:rsidR="003A49FA">
        <w:rPr>
          <w:rFonts w:ascii="Times New Roman" w:hAnsi="Times New Roman" w:cs="Times New Roman"/>
          <w:sz w:val="24"/>
          <w:szCs w:val="24"/>
        </w:rPr>
        <w:t xml:space="preserve">This illegality </w:t>
      </w:r>
      <w:r w:rsidR="003A49FA" w:rsidRPr="00EF3D85">
        <w:rPr>
          <w:rFonts w:ascii="Times New Roman" w:hAnsi="Times New Roman" w:cs="Times New Roman"/>
          <w:sz w:val="24"/>
          <w:szCs w:val="24"/>
        </w:rPr>
        <w:t>is also inherited by children born to claimants in Hong Kong, who may be stateless</w:t>
      </w:r>
      <w:r w:rsidR="003A49FA" w:rsidRPr="00EF3D85">
        <w:rPr>
          <w:rStyle w:val="FootnoteReference"/>
          <w:rFonts w:ascii="Times New Roman" w:hAnsi="Times New Roman" w:cs="Times New Roman"/>
          <w:sz w:val="24"/>
          <w:szCs w:val="24"/>
        </w:rPr>
        <w:footnoteReference w:id="11"/>
      </w:r>
      <w:r w:rsidR="003A49FA" w:rsidRPr="00EF3D85">
        <w:rPr>
          <w:rFonts w:ascii="Times New Roman" w:hAnsi="Times New Roman" w:cs="Times New Roman"/>
          <w:sz w:val="24"/>
          <w:szCs w:val="24"/>
        </w:rPr>
        <w:t xml:space="preserve">. </w:t>
      </w:r>
      <w:r w:rsidR="002E5983">
        <w:rPr>
          <w:rFonts w:ascii="Times New Roman" w:hAnsi="Times New Roman" w:cs="Times New Roman"/>
          <w:sz w:val="24"/>
          <w:szCs w:val="24"/>
        </w:rPr>
        <w:t>F</w:t>
      </w:r>
      <w:r w:rsidR="00151F5A" w:rsidRPr="00EF3D85">
        <w:rPr>
          <w:rFonts w:ascii="Times New Roman" w:hAnsi="Times New Roman" w:cs="Times New Roman"/>
          <w:sz w:val="24"/>
          <w:szCs w:val="24"/>
        </w:rPr>
        <w:t>or a detailed critique see the Refugee Concern Network’s parallel report to the Committee on Economic, Social and Cultural Rights</w:t>
      </w:r>
      <w:r w:rsidR="00DA07BD">
        <w:rPr>
          <w:rStyle w:val="FootnoteReference"/>
          <w:rFonts w:ascii="Times New Roman" w:hAnsi="Times New Roman" w:cs="Times New Roman"/>
          <w:sz w:val="24"/>
          <w:szCs w:val="24"/>
        </w:rPr>
        <w:footnoteReference w:id="12"/>
      </w:r>
      <w:r w:rsidR="00CC0FAA">
        <w:rPr>
          <w:rFonts w:ascii="Times New Roman" w:hAnsi="Times New Roman" w:cs="Times New Roman"/>
          <w:sz w:val="24"/>
          <w:szCs w:val="24"/>
        </w:rPr>
        <w:t>.</w:t>
      </w:r>
      <w:r w:rsidR="00A066B3">
        <w:rPr>
          <w:rFonts w:ascii="Times New Roman" w:hAnsi="Times New Roman" w:cs="Times New Roman"/>
          <w:sz w:val="24"/>
          <w:szCs w:val="24"/>
        </w:rPr>
        <w:t xml:space="preserve"> </w:t>
      </w:r>
      <w:r w:rsidR="002929D6">
        <w:rPr>
          <w:rFonts w:ascii="Times New Roman" w:hAnsi="Times New Roman" w:cs="Times New Roman"/>
          <w:sz w:val="24"/>
          <w:szCs w:val="24"/>
        </w:rPr>
        <w:t xml:space="preserve"> </w:t>
      </w:r>
    </w:p>
    <w:p w14:paraId="260B8568" w14:textId="4D362FAD" w:rsidR="00FB41BE" w:rsidRPr="00EF3D85" w:rsidRDefault="00FB41BE" w:rsidP="002F5E39">
      <w:pPr>
        <w:jc w:val="both"/>
        <w:rPr>
          <w:rFonts w:ascii="Times New Roman" w:hAnsi="Times New Roman" w:cs="Times New Roman"/>
          <w:sz w:val="24"/>
          <w:szCs w:val="24"/>
        </w:rPr>
      </w:pPr>
      <w:r>
        <w:rPr>
          <w:rFonts w:ascii="Times New Roman" w:hAnsi="Times New Roman" w:cs="Times New Roman"/>
          <w:sz w:val="24"/>
          <w:szCs w:val="24"/>
        </w:rPr>
        <w:t xml:space="preserve">Further, </w:t>
      </w:r>
      <w:r w:rsidR="00EB1CDC">
        <w:rPr>
          <w:rFonts w:ascii="Times New Roman" w:hAnsi="Times New Roman" w:cs="Times New Roman"/>
          <w:sz w:val="24"/>
          <w:szCs w:val="24"/>
        </w:rPr>
        <w:t>t</w:t>
      </w:r>
      <w:r w:rsidR="00EB1CDC" w:rsidRPr="008A17E9">
        <w:rPr>
          <w:rFonts w:ascii="Times New Roman" w:hAnsi="Times New Roman" w:cs="Times New Roman"/>
          <w:sz w:val="24"/>
          <w:szCs w:val="24"/>
        </w:rPr>
        <w:t xml:space="preserve">he Government’s categorisation of people seeking protection in Hong Kong as “illegal immigrants” feeds into a discriminatory narrative that portrays people in need of international protection as abusers of the system or criminals. Since 2015, </w:t>
      </w:r>
      <w:r w:rsidR="003A49FA">
        <w:rPr>
          <w:rFonts w:ascii="Times New Roman" w:hAnsi="Times New Roman" w:cs="Times New Roman"/>
          <w:sz w:val="24"/>
          <w:szCs w:val="24"/>
        </w:rPr>
        <w:t>civil society</w:t>
      </w:r>
      <w:r w:rsidR="00EB1CDC" w:rsidRPr="008A17E9">
        <w:rPr>
          <w:rFonts w:ascii="Times New Roman" w:hAnsi="Times New Roman" w:cs="Times New Roman"/>
          <w:sz w:val="24"/>
          <w:szCs w:val="24"/>
        </w:rPr>
        <w:t xml:space="preserve"> </w:t>
      </w:r>
      <w:r w:rsidR="003C6C74">
        <w:rPr>
          <w:rFonts w:ascii="Times New Roman" w:hAnsi="Times New Roman" w:cs="Times New Roman"/>
          <w:sz w:val="24"/>
          <w:szCs w:val="24"/>
        </w:rPr>
        <w:t>has documented</w:t>
      </w:r>
      <w:r w:rsidR="00EB1CDC" w:rsidRPr="008A17E9">
        <w:rPr>
          <w:rFonts w:ascii="Times New Roman" w:hAnsi="Times New Roman" w:cs="Times New Roman"/>
          <w:sz w:val="24"/>
          <w:szCs w:val="24"/>
        </w:rPr>
        <w:t xml:space="preserve"> the use of xenophobic terms such as “fake refugees”, “toxic tumours” and “Southeast Asian thieves” by the media and politicians</w:t>
      </w:r>
      <w:r w:rsidR="00EB1CDC" w:rsidRPr="008A17E9">
        <w:rPr>
          <w:rStyle w:val="FootnoteReference"/>
          <w:rFonts w:ascii="Times New Roman" w:hAnsi="Times New Roman" w:cs="Times New Roman"/>
          <w:sz w:val="24"/>
          <w:szCs w:val="24"/>
        </w:rPr>
        <w:footnoteReference w:id="13"/>
      </w:r>
      <w:r w:rsidR="00EB1CDC" w:rsidRPr="008A17E9">
        <w:rPr>
          <w:rFonts w:ascii="Times New Roman" w:hAnsi="Times New Roman" w:cs="Times New Roman"/>
          <w:sz w:val="24"/>
          <w:szCs w:val="24"/>
        </w:rPr>
        <w:t xml:space="preserve">. </w:t>
      </w:r>
      <w:r w:rsidR="009C4BC8">
        <w:rPr>
          <w:rFonts w:ascii="Times New Roman" w:hAnsi="Times New Roman" w:cs="Times New Roman"/>
          <w:sz w:val="24"/>
          <w:szCs w:val="24"/>
        </w:rPr>
        <w:t>The</w:t>
      </w:r>
      <w:r w:rsidR="00EB1CDC" w:rsidRPr="008A17E9">
        <w:rPr>
          <w:rFonts w:ascii="Times New Roman" w:hAnsi="Times New Roman" w:cs="Times New Roman"/>
          <w:sz w:val="24"/>
          <w:szCs w:val="24"/>
        </w:rPr>
        <w:t xml:space="preserve"> Committee</w:t>
      </w:r>
      <w:r w:rsidR="009C4BC8">
        <w:rPr>
          <w:rFonts w:ascii="Times New Roman" w:hAnsi="Times New Roman" w:cs="Times New Roman"/>
          <w:sz w:val="24"/>
          <w:szCs w:val="24"/>
        </w:rPr>
        <w:t xml:space="preserve"> on Economic, Social and Cultural Rights</w:t>
      </w:r>
      <w:r w:rsidR="00EB1CDC" w:rsidRPr="008A17E9">
        <w:rPr>
          <w:rStyle w:val="FootnoteReference"/>
          <w:rFonts w:ascii="Times New Roman" w:hAnsi="Times New Roman" w:cs="Times New Roman"/>
          <w:sz w:val="24"/>
          <w:szCs w:val="24"/>
        </w:rPr>
        <w:footnoteReference w:id="14"/>
      </w:r>
      <w:r w:rsidR="00EB1CDC" w:rsidRPr="008A17E9">
        <w:rPr>
          <w:rFonts w:ascii="Times New Roman" w:hAnsi="Times New Roman" w:cs="Times New Roman"/>
          <w:sz w:val="24"/>
          <w:szCs w:val="24"/>
        </w:rPr>
        <w:t>, the Committee on the Rights of the Child</w:t>
      </w:r>
      <w:r w:rsidR="00EB1CDC" w:rsidRPr="008A17E9">
        <w:rPr>
          <w:rStyle w:val="FootnoteReference"/>
          <w:rFonts w:ascii="Times New Roman" w:hAnsi="Times New Roman" w:cs="Times New Roman"/>
          <w:sz w:val="24"/>
          <w:szCs w:val="24"/>
        </w:rPr>
        <w:footnoteReference w:id="15"/>
      </w:r>
      <w:r w:rsidR="00EB1CDC" w:rsidRPr="008A17E9">
        <w:rPr>
          <w:rFonts w:ascii="Times New Roman" w:hAnsi="Times New Roman" w:cs="Times New Roman"/>
          <w:sz w:val="24"/>
          <w:szCs w:val="24"/>
        </w:rPr>
        <w:t xml:space="preserve"> and Special Mandate holders</w:t>
      </w:r>
      <w:r w:rsidR="00EB1CDC" w:rsidRPr="008A17E9">
        <w:rPr>
          <w:rStyle w:val="FootnoteReference"/>
          <w:rFonts w:ascii="Times New Roman" w:hAnsi="Times New Roman" w:cs="Times New Roman"/>
          <w:sz w:val="24"/>
          <w:szCs w:val="24"/>
        </w:rPr>
        <w:footnoteReference w:id="16"/>
      </w:r>
      <w:r w:rsidR="00EB1CDC" w:rsidRPr="008A17E9">
        <w:rPr>
          <w:rFonts w:ascii="Times New Roman" w:hAnsi="Times New Roman" w:cs="Times New Roman"/>
          <w:sz w:val="24"/>
          <w:szCs w:val="24"/>
        </w:rPr>
        <w:t xml:space="preserve"> have expressed concerns over discrimination and the use of stigmatising rhetoric towards refugees, migrants and ethnic minorities in Hong Kong.</w:t>
      </w:r>
      <w:r w:rsidR="00EB1CDC" w:rsidRPr="008A17E9">
        <w:rPr>
          <w:rFonts w:ascii="Times New Roman" w:hAnsi="Times New Roman" w:cs="Times New Roman"/>
          <w:b/>
          <w:bCs/>
          <w:sz w:val="24"/>
          <w:szCs w:val="24"/>
        </w:rPr>
        <w:t xml:space="preserve"> </w:t>
      </w:r>
    </w:p>
    <w:p w14:paraId="694B6C37" w14:textId="05153130" w:rsidR="005C0230" w:rsidRPr="00EF3D85" w:rsidRDefault="005C0230" w:rsidP="005C0230">
      <w:pPr>
        <w:pStyle w:val="ListParagraph"/>
        <w:numPr>
          <w:ilvl w:val="0"/>
          <w:numId w:val="2"/>
        </w:numPr>
        <w:jc w:val="both"/>
        <w:rPr>
          <w:rFonts w:ascii="Times New Roman" w:hAnsi="Times New Roman" w:cs="Times New Roman"/>
          <w:b/>
          <w:bCs/>
          <w:sz w:val="24"/>
          <w:szCs w:val="24"/>
        </w:rPr>
      </w:pPr>
      <w:r w:rsidRPr="00EF3D85">
        <w:rPr>
          <w:rFonts w:ascii="Times New Roman" w:hAnsi="Times New Roman" w:cs="Times New Roman"/>
          <w:b/>
          <w:bCs/>
          <w:sz w:val="24"/>
          <w:szCs w:val="24"/>
        </w:rPr>
        <w:t>Arrival</w:t>
      </w:r>
    </w:p>
    <w:p w14:paraId="6D62D22A" w14:textId="091FEBC1" w:rsidR="00BD1731" w:rsidRPr="00EF3D85" w:rsidRDefault="00D90D90" w:rsidP="00B26D32">
      <w:pPr>
        <w:jc w:val="both"/>
        <w:rPr>
          <w:rFonts w:ascii="Times New Roman" w:hAnsi="Times New Roman" w:cs="Times New Roman"/>
          <w:sz w:val="24"/>
          <w:szCs w:val="24"/>
        </w:rPr>
      </w:pPr>
      <w:r w:rsidRPr="00EF3D85">
        <w:rPr>
          <w:rFonts w:ascii="Times New Roman" w:hAnsi="Times New Roman" w:cs="Times New Roman"/>
          <w:sz w:val="24"/>
          <w:szCs w:val="24"/>
        </w:rPr>
        <w:t xml:space="preserve">We are concerned that </w:t>
      </w:r>
      <w:r w:rsidR="00A8121D" w:rsidRPr="00EF3D85">
        <w:rPr>
          <w:rFonts w:ascii="Times New Roman" w:hAnsi="Times New Roman" w:cs="Times New Roman"/>
          <w:sz w:val="24"/>
          <w:szCs w:val="24"/>
        </w:rPr>
        <w:t>women</w:t>
      </w:r>
      <w:r w:rsidR="00790226" w:rsidRPr="00EF3D85">
        <w:rPr>
          <w:rFonts w:ascii="Times New Roman" w:hAnsi="Times New Roman" w:cs="Times New Roman"/>
          <w:sz w:val="24"/>
          <w:szCs w:val="24"/>
        </w:rPr>
        <w:t xml:space="preserve"> </w:t>
      </w:r>
      <w:r w:rsidR="00A8121D" w:rsidRPr="00EF3D85">
        <w:rPr>
          <w:rFonts w:ascii="Times New Roman" w:hAnsi="Times New Roman" w:cs="Times New Roman"/>
          <w:sz w:val="24"/>
          <w:szCs w:val="24"/>
        </w:rPr>
        <w:t xml:space="preserve">who </w:t>
      </w:r>
      <w:r w:rsidR="006134E5" w:rsidRPr="00EF3D85">
        <w:rPr>
          <w:rFonts w:ascii="Times New Roman" w:hAnsi="Times New Roman" w:cs="Times New Roman"/>
          <w:sz w:val="24"/>
          <w:szCs w:val="24"/>
        </w:rPr>
        <w:t xml:space="preserve">wish to seek international protection </w:t>
      </w:r>
      <w:r w:rsidR="00027CC8" w:rsidRPr="00EF3D85">
        <w:rPr>
          <w:rFonts w:ascii="Times New Roman" w:hAnsi="Times New Roman" w:cs="Times New Roman"/>
          <w:sz w:val="24"/>
          <w:szCs w:val="24"/>
        </w:rPr>
        <w:t xml:space="preserve">are </w:t>
      </w:r>
      <w:r w:rsidR="0038620C" w:rsidRPr="00EF3D85">
        <w:rPr>
          <w:rFonts w:ascii="Times New Roman" w:hAnsi="Times New Roman" w:cs="Times New Roman"/>
          <w:sz w:val="24"/>
          <w:szCs w:val="24"/>
        </w:rPr>
        <w:t>summarily</w:t>
      </w:r>
      <w:r w:rsidR="006134E5" w:rsidRPr="00EF3D85">
        <w:rPr>
          <w:rFonts w:ascii="Times New Roman" w:hAnsi="Times New Roman" w:cs="Times New Roman"/>
          <w:sz w:val="24"/>
          <w:szCs w:val="24"/>
        </w:rPr>
        <w:t xml:space="preserve"> removed</w:t>
      </w:r>
      <w:r w:rsidR="00081B05" w:rsidRPr="00EF3D85">
        <w:rPr>
          <w:rFonts w:ascii="Times New Roman" w:hAnsi="Times New Roman" w:cs="Times New Roman"/>
          <w:sz w:val="24"/>
          <w:szCs w:val="24"/>
        </w:rPr>
        <w:t xml:space="preserve"> from Hong Kong upon arrival</w:t>
      </w:r>
      <w:r w:rsidR="00107F2B" w:rsidRPr="00EF3D85">
        <w:rPr>
          <w:rFonts w:ascii="Times New Roman" w:hAnsi="Times New Roman" w:cs="Times New Roman"/>
          <w:sz w:val="24"/>
          <w:szCs w:val="24"/>
        </w:rPr>
        <w:t xml:space="preserve"> without </w:t>
      </w:r>
      <w:r w:rsidR="00776E9F" w:rsidRPr="00EF3D85">
        <w:rPr>
          <w:rFonts w:ascii="Times New Roman" w:hAnsi="Times New Roman" w:cs="Times New Roman"/>
          <w:sz w:val="24"/>
          <w:szCs w:val="24"/>
        </w:rPr>
        <w:t>the</w:t>
      </w:r>
      <w:r w:rsidR="002A1A57" w:rsidRPr="00EF3D85">
        <w:rPr>
          <w:rFonts w:ascii="Times New Roman" w:hAnsi="Times New Roman" w:cs="Times New Roman"/>
          <w:sz w:val="24"/>
          <w:szCs w:val="24"/>
        </w:rPr>
        <w:t xml:space="preserve"> opp</w:t>
      </w:r>
      <w:r w:rsidR="00C0551B">
        <w:rPr>
          <w:rFonts w:ascii="Times New Roman" w:hAnsi="Times New Roman" w:cs="Times New Roman"/>
          <w:sz w:val="24"/>
          <w:szCs w:val="24"/>
        </w:rPr>
        <w:t>o</w:t>
      </w:r>
      <w:r w:rsidR="002A1A57" w:rsidRPr="00EF3D85">
        <w:rPr>
          <w:rFonts w:ascii="Times New Roman" w:hAnsi="Times New Roman" w:cs="Times New Roman"/>
          <w:sz w:val="24"/>
          <w:szCs w:val="24"/>
        </w:rPr>
        <w:t xml:space="preserve">rtunity to </w:t>
      </w:r>
      <w:r w:rsidR="00133D8A" w:rsidRPr="00EF3D85">
        <w:rPr>
          <w:rFonts w:ascii="Times New Roman" w:hAnsi="Times New Roman" w:cs="Times New Roman"/>
          <w:sz w:val="24"/>
          <w:szCs w:val="24"/>
        </w:rPr>
        <w:t xml:space="preserve">assert their right </w:t>
      </w:r>
      <w:r w:rsidR="00593A7E" w:rsidRPr="00EF3D85">
        <w:rPr>
          <w:rFonts w:ascii="Times New Roman" w:hAnsi="Times New Roman" w:cs="Times New Roman"/>
          <w:sz w:val="24"/>
          <w:szCs w:val="24"/>
        </w:rPr>
        <w:t xml:space="preserve">not to be returned to a country where they may face </w:t>
      </w:r>
      <w:r w:rsidR="002826D4" w:rsidRPr="00EF3D85">
        <w:rPr>
          <w:rFonts w:ascii="Times New Roman" w:hAnsi="Times New Roman" w:cs="Times New Roman"/>
          <w:sz w:val="24"/>
          <w:szCs w:val="24"/>
        </w:rPr>
        <w:t xml:space="preserve">serious human rights violations. </w:t>
      </w:r>
    </w:p>
    <w:p w14:paraId="5AF17C8B" w14:textId="7FCB0E7A" w:rsidR="00533E16" w:rsidRPr="00EF3D85" w:rsidRDefault="00B26D32" w:rsidP="00B26D32">
      <w:pPr>
        <w:jc w:val="both"/>
        <w:rPr>
          <w:rFonts w:ascii="Times New Roman" w:hAnsi="Times New Roman" w:cs="Times New Roman"/>
          <w:sz w:val="24"/>
          <w:szCs w:val="24"/>
        </w:rPr>
      </w:pPr>
      <w:r w:rsidRPr="14B16589">
        <w:rPr>
          <w:rFonts w:ascii="Times New Roman" w:hAnsi="Times New Roman" w:cs="Times New Roman"/>
          <w:sz w:val="24"/>
          <w:szCs w:val="24"/>
        </w:rPr>
        <w:t xml:space="preserve">First-hand accounts from </w:t>
      </w:r>
      <w:r w:rsidR="00646ED1">
        <w:rPr>
          <w:rFonts w:ascii="Times New Roman" w:hAnsi="Times New Roman" w:cs="Times New Roman"/>
          <w:sz w:val="24"/>
          <w:szCs w:val="24"/>
        </w:rPr>
        <w:t xml:space="preserve">our </w:t>
      </w:r>
      <w:r w:rsidRPr="14B16589">
        <w:rPr>
          <w:rFonts w:ascii="Times New Roman" w:hAnsi="Times New Roman" w:cs="Times New Roman"/>
          <w:sz w:val="24"/>
          <w:szCs w:val="24"/>
        </w:rPr>
        <w:t xml:space="preserve">service users suggest that people who </w:t>
      </w:r>
      <w:r w:rsidR="78E56E2C" w:rsidRPr="14B16589">
        <w:rPr>
          <w:rFonts w:ascii="Times New Roman" w:hAnsi="Times New Roman" w:cs="Times New Roman"/>
          <w:sz w:val="24"/>
          <w:szCs w:val="24"/>
        </w:rPr>
        <w:t xml:space="preserve">seek asylum at border control points </w:t>
      </w:r>
      <w:r w:rsidR="371B8AB4" w:rsidRPr="14B16589">
        <w:rPr>
          <w:rFonts w:ascii="Times New Roman" w:hAnsi="Times New Roman" w:cs="Times New Roman"/>
          <w:sz w:val="24"/>
          <w:szCs w:val="24"/>
        </w:rPr>
        <w:t>are</w:t>
      </w:r>
      <w:r w:rsidRPr="14B16589">
        <w:rPr>
          <w:rFonts w:ascii="Times New Roman" w:hAnsi="Times New Roman" w:cs="Times New Roman"/>
          <w:sz w:val="24"/>
          <w:szCs w:val="24"/>
        </w:rPr>
        <w:t xml:space="preserve"> refused permission to land</w:t>
      </w:r>
      <w:r w:rsidR="005B6EA8">
        <w:rPr>
          <w:rFonts w:ascii="Times New Roman" w:hAnsi="Times New Roman" w:cs="Times New Roman"/>
          <w:sz w:val="24"/>
          <w:szCs w:val="24"/>
        </w:rPr>
        <w:t xml:space="preserve">. They </w:t>
      </w:r>
      <w:r w:rsidR="5247FF57" w:rsidRPr="14B16589">
        <w:rPr>
          <w:rFonts w:ascii="Times New Roman" w:hAnsi="Times New Roman" w:cs="Times New Roman"/>
          <w:sz w:val="24"/>
          <w:szCs w:val="24"/>
        </w:rPr>
        <w:t xml:space="preserve">are </w:t>
      </w:r>
      <w:r w:rsidR="009F3A0E" w:rsidRPr="14B16589">
        <w:rPr>
          <w:rFonts w:ascii="Times New Roman" w:hAnsi="Times New Roman" w:cs="Times New Roman"/>
          <w:sz w:val="24"/>
          <w:szCs w:val="24"/>
        </w:rPr>
        <w:t xml:space="preserve">told </w:t>
      </w:r>
      <w:r w:rsidR="00AE7FC8" w:rsidRPr="14B16589">
        <w:rPr>
          <w:rFonts w:ascii="Times New Roman" w:hAnsi="Times New Roman" w:cs="Times New Roman"/>
          <w:sz w:val="24"/>
          <w:szCs w:val="24"/>
        </w:rPr>
        <w:t xml:space="preserve">by immigration officers </w:t>
      </w:r>
      <w:r w:rsidR="009F3A0E" w:rsidRPr="14B16589">
        <w:rPr>
          <w:rFonts w:ascii="Times New Roman" w:hAnsi="Times New Roman" w:cs="Times New Roman"/>
          <w:sz w:val="24"/>
          <w:szCs w:val="24"/>
        </w:rPr>
        <w:t>that Hong Kong does not recognise refugees and they must return to their home countries.</w:t>
      </w:r>
      <w:r w:rsidR="00AE7FC8" w:rsidRPr="14B16589">
        <w:rPr>
          <w:rFonts w:ascii="Times New Roman" w:hAnsi="Times New Roman" w:cs="Times New Roman"/>
          <w:sz w:val="24"/>
          <w:szCs w:val="24"/>
        </w:rPr>
        <w:t xml:space="preserve"> </w:t>
      </w:r>
      <w:r w:rsidR="0034053B" w:rsidRPr="14B16589">
        <w:rPr>
          <w:rFonts w:ascii="Times New Roman" w:hAnsi="Times New Roman" w:cs="Times New Roman"/>
          <w:sz w:val="24"/>
          <w:szCs w:val="24"/>
        </w:rPr>
        <w:t xml:space="preserve">Moreover, people </w:t>
      </w:r>
      <w:r w:rsidR="0AC2D9D1" w:rsidRPr="14B16589">
        <w:rPr>
          <w:rFonts w:ascii="Times New Roman" w:hAnsi="Times New Roman" w:cs="Times New Roman"/>
          <w:sz w:val="24"/>
          <w:szCs w:val="24"/>
        </w:rPr>
        <w:t xml:space="preserve">are </w:t>
      </w:r>
      <w:r w:rsidRPr="14B16589">
        <w:rPr>
          <w:rFonts w:ascii="Times New Roman" w:hAnsi="Times New Roman" w:cs="Times New Roman"/>
          <w:sz w:val="24"/>
          <w:szCs w:val="24"/>
        </w:rPr>
        <w:t xml:space="preserve">interrogated by immigration officers and/or instructed to sign documents without the assistance of interpreters. </w:t>
      </w:r>
      <w:r w:rsidR="00CB0064" w:rsidRPr="14B16589">
        <w:rPr>
          <w:rFonts w:ascii="Times New Roman" w:hAnsi="Times New Roman" w:cs="Times New Roman"/>
          <w:sz w:val="24"/>
          <w:szCs w:val="24"/>
        </w:rPr>
        <w:t xml:space="preserve">Some women </w:t>
      </w:r>
      <w:r w:rsidR="0034053B" w:rsidRPr="14B16589">
        <w:rPr>
          <w:rFonts w:ascii="Times New Roman" w:hAnsi="Times New Roman" w:cs="Times New Roman"/>
          <w:sz w:val="24"/>
          <w:szCs w:val="24"/>
        </w:rPr>
        <w:t xml:space="preserve">also report that they </w:t>
      </w:r>
      <w:r w:rsidR="6F59D981" w:rsidRPr="14B16589">
        <w:rPr>
          <w:rFonts w:ascii="Times New Roman" w:hAnsi="Times New Roman" w:cs="Times New Roman"/>
          <w:sz w:val="24"/>
          <w:szCs w:val="24"/>
        </w:rPr>
        <w:t xml:space="preserve">have been </w:t>
      </w:r>
      <w:r w:rsidR="0034053B" w:rsidRPr="14B16589">
        <w:rPr>
          <w:rFonts w:ascii="Times New Roman" w:hAnsi="Times New Roman" w:cs="Times New Roman"/>
          <w:sz w:val="24"/>
          <w:szCs w:val="24"/>
        </w:rPr>
        <w:t>subject</w:t>
      </w:r>
      <w:r w:rsidR="108B990B" w:rsidRPr="14B16589">
        <w:rPr>
          <w:rFonts w:ascii="Times New Roman" w:hAnsi="Times New Roman" w:cs="Times New Roman"/>
          <w:sz w:val="24"/>
          <w:szCs w:val="24"/>
        </w:rPr>
        <w:t>ed</w:t>
      </w:r>
      <w:r w:rsidR="0034053B" w:rsidRPr="14B16589">
        <w:rPr>
          <w:rFonts w:ascii="Times New Roman" w:hAnsi="Times New Roman" w:cs="Times New Roman"/>
          <w:sz w:val="24"/>
          <w:szCs w:val="24"/>
        </w:rPr>
        <w:t xml:space="preserve"> to strip search</w:t>
      </w:r>
      <w:r w:rsidR="48C9E7D8" w:rsidRPr="14B16589">
        <w:rPr>
          <w:rFonts w:ascii="Times New Roman" w:hAnsi="Times New Roman" w:cs="Times New Roman"/>
          <w:sz w:val="24"/>
          <w:szCs w:val="24"/>
        </w:rPr>
        <w:t>es</w:t>
      </w:r>
      <w:r w:rsidR="0034053B" w:rsidRPr="14B16589">
        <w:rPr>
          <w:rFonts w:ascii="Times New Roman" w:hAnsi="Times New Roman" w:cs="Times New Roman"/>
          <w:sz w:val="24"/>
          <w:szCs w:val="24"/>
        </w:rPr>
        <w:t>, including cavity search</w:t>
      </w:r>
      <w:r w:rsidR="7CB5E500" w:rsidRPr="14B16589">
        <w:rPr>
          <w:rFonts w:ascii="Times New Roman" w:hAnsi="Times New Roman" w:cs="Times New Roman"/>
          <w:sz w:val="24"/>
          <w:szCs w:val="24"/>
        </w:rPr>
        <w:t>es</w:t>
      </w:r>
      <w:r w:rsidR="0034053B" w:rsidRPr="14B16589">
        <w:rPr>
          <w:rFonts w:ascii="Times New Roman" w:hAnsi="Times New Roman" w:cs="Times New Roman"/>
          <w:sz w:val="24"/>
          <w:szCs w:val="24"/>
        </w:rPr>
        <w:t>, in humiliating and degrading circumstances.</w:t>
      </w:r>
      <w:r w:rsidR="00915D8D" w:rsidRPr="14B16589">
        <w:rPr>
          <w:rFonts w:ascii="Times New Roman" w:hAnsi="Times New Roman" w:cs="Times New Roman"/>
          <w:sz w:val="24"/>
          <w:szCs w:val="24"/>
        </w:rPr>
        <w:t xml:space="preserve"> Examples include insensitive and disrespectful </w:t>
      </w:r>
      <w:r w:rsidR="00A85843" w:rsidRPr="14B16589">
        <w:rPr>
          <w:rFonts w:ascii="Times New Roman" w:hAnsi="Times New Roman" w:cs="Times New Roman"/>
          <w:sz w:val="24"/>
          <w:szCs w:val="24"/>
        </w:rPr>
        <w:t>remarks</w:t>
      </w:r>
      <w:r w:rsidR="00915D8D" w:rsidRPr="14B16589">
        <w:rPr>
          <w:rFonts w:ascii="Times New Roman" w:hAnsi="Times New Roman" w:cs="Times New Roman"/>
          <w:sz w:val="24"/>
          <w:szCs w:val="24"/>
        </w:rPr>
        <w:t xml:space="preserve"> made by immigration officers about</w:t>
      </w:r>
      <w:r w:rsidR="008B13E9" w:rsidRPr="14B16589">
        <w:rPr>
          <w:rFonts w:ascii="Times New Roman" w:hAnsi="Times New Roman" w:cs="Times New Roman"/>
          <w:sz w:val="24"/>
          <w:szCs w:val="24"/>
        </w:rPr>
        <w:t xml:space="preserve"> </w:t>
      </w:r>
      <w:r w:rsidR="00A76B98" w:rsidRPr="14B16589">
        <w:rPr>
          <w:rFonts w:ascii="Times New Roman" w:hAnsi="Times New Roman" w:cs="Times New Roman"/>
          <w:sz w:val="24"/>
          <w:szCs w:val="24"/>
        </w:rPr>
        <w:t>women with visible sca</w:t>
      </w:r>
      <w:r w:rsidR="00AF62D2">
        <w:rPr>
          <w:rFonts w:ascii="Times New Roman" w:hAnsi="Times New Roman" w:cs="Times New Roman"/>
          <w:sz w:val="24"/>
          <w:szCs w:val="24"/>
        </w:rPr>
        <w:t>r</w:t>
      </w:r>
      <w:r w:rsidR="00A76B98" w:rsidRPr="14B16589">
        <w:rPr>
          <w:rFonts w:ascii="Times New Roman" w:hAnsi="Times New Roman" w:cs="Times New Roman"/>
          <w:sz w:val="24"/>
          <w:szCs w:val="24"/>
        </w:rPr>
        <w:t>ring</w:t>
      </w:r>
      <w:r w:rsidR="00CC3B7B" w:rsidRPr="14B16589">
        <w:rPr>
          <w:rFonts w:ascii="Times New Roman" w:hAnsi="Times New Roman" w:cs="Times New Roman"/>
          <w:sz w:val="24"/>
          <w:szCs w:val="24"/>
        </w:rPr>
        <w:t xml:space="preserve"> caused by </w:t>
      </w:r>
      <w:r w:rsidR="007A3E4F" w:rsidRPr="14B16589">
        <w:rPr>
          <w:rFonts w:ascii="Times New Roman" w:hAnsi="Times New Roman" w:cs="Times New Roman"/>
          <w:sz w:val="24"/>
          <w:szCs w:val="24"/>
        </w:rPr>
        <w:t>sexual and gender</w:t>
      </w:r>
      <w:r w:rsidR="00E263E5" w:rsidRPr="14B16589">
        <w:rPr>
          <w:rFonts w:ascii="Times New Roman" w:hAnsi="Times New Roman" w:cs="Times New Roman"/>
          <w:sz w:val="24"/>
          <w:szCs w:val="24"/>
        </w:rPr>
        <w:t>-</w:t>
      </w:r>
      <w:r w:rsidR="007A3E4F" w:rsidRPr="14B16589">
        <w:rPr>
          <w:rFonts w:ascii="Times New Roman" w:hAnsi="Times New Roman" w:cs="Times New Roman"/>
          <w:sz w:val="24"/>
          <w:szCs w:val="24"/>
        </w:rPr>
        <w:t>base</w:t>
      </w:r>
      <w:r w:rsidR="00E263E5" w:rsidRPr="14B16589">
        <w:rPr>
          <w:rFonts w:ascii="Times New Roman" w:hAnsi="Times New Roman" w:cs="Times New Roman"/>
          <w:sz w:val="24"/>
          <w:szCs w:val="24"/>
        </w:rPr>
        <w:t>d</w:t>
      </w:r>
      <w:r w:rsidR="007A3E4F" w:rsidRPr="14B16589">
        <w:rPr>
          <w:rFonts w:ascii="Times New Roman" w:hAnsi="Times New Roman" w:cs="Times New Roman"/>
          <w:sz w:val="24"/>
          <w:szCs w:val="24"/>
        </w:rPr>
        <w:t xml:space="preserve"> violence (“SGBV”)</w:t>
      </w:r>
      <w:r w:rsidR="00A85843" w:rsidRPr="14B16589">
        <w:rPr>
          <w:rFonts w:ascii="Times New Roman" w:hAnsi="Times New Roman" w:cs="Times New Roman"/>
          <w:sz w:val="24"/>
          <w:szCs w:val="24"/>
        </w:rPr>
        <w:t xml:space="preserve"> and multiple cavity search</w:t>
      </w:r>
      <w:r w:rsidR="281C5A71" w:rsidRPr="14B16589">
        <w:rPr>
          <w:rFonts w:ascii="Times New Roman" w:hAnsi="Times New Roman" w:cs="Times New Roman"/>
          <w:sz w:val="24"/>
          <w:szCs w:val="24"/>
        </w:rPr>
        <w:t>es</w:t>
      </w:r>
      <w:r w:rsidR="00A85843" w:rsidRPr="14B16589">
        <w:rPr>
          <w:rFonts w:ascii="Times New Roman" w:hAnsi="Times New Roman" w:cs="Times New Roman"/>
          <w:sz w:val="24"/>
          <w:szCs w:val="24"/>
        </w:rPr>
        <w:t xml:space="preserve"> being performed on survivors of </w:t>
      </w:r>
      <w:r w:rsidR="00271BBE" w:rsidRPr="14B16589">
        <w:rPr>
          <w:rFonts w:ascii="Times New Roman" w:hAnsi="Times New Roman" w:cs="Times New Roman"/>
          <w:sz w:val="24"/>
          <w:szCs w:val="24"/>
        </w:rPr>
        <w:t>sexual violence</w:t>
      </w:r>
      <w:r w:rsidR="0048403F" w:rsidRPr="14B16589">
        <w:rPr>
          <w:rFonts w:ascii="Times New Roman" w:hAnsi="Times New Roman" w:cs="Times New Roman"/>
          <w:sz w:val="24"/>
          <w:szCs w:val="24"/>
        </w:rPr>
        <w:t>.</w:t>
      </w:r>
      <w:r w:rsidR="00D73848" w:rsidRPr="14B16589">
        <w:rPr>
          <w:rFonts w:ascii="Times New Roman" w:hAnsi="Times New Roman" w:cs="Times New Roman"/>
          <w:sz w:val="24"/>
          <w:szCs w:val="24"/>
        </w:rPr>
        <w:t xml:space="preserve"> </w:t>
      </w:r>
      <w:r w:rsidR="00BE0818" w:rsidRPr="14B16589">
        <w:rPr>
          <w:rFonts w:ascii="Times New Roman" w:hAnsi="Times New Roman" w:cs="Times New Roman"/>
          <w:sz w:val="24"/>
          <w:szCs w:val="24"/>
        </w:rPr>
        <w:t xml:space="preserve">Whilst some </w:t>
      </w:r>
      <w:r w:rsidR="00304C4D" w:rsidRPr="14B16589">
        <w:rPr>
          <w:rFonts w:ascii="Times New Roman" w:hAnsi="Times New Roman" w:cs="Times New Roman"/>
          <w:sz w:val="24"/>
          <w:szCs w:val="24"/>
        </w:rPr>
        <w:t>women</w:t>
      </w:r>
      <w:r w:rsidR="00403AE7" w:rsidRPr="14B16589">
        <w:rPr>
          <w:rFonts w:ascii="Times New Roman" w:hAnsi="Times New Roman" w:cs="Times New Roman"/>
          <w:sz w:val="24"/>
          <w:szCs w:val="24"/>
        </w:rPr>
        <w:t xml:space="preserve"> </w:t>
      </w:r>
      <w:r w:rsidR="00BE0818" w:rsidRPr="14B16589">
        <w:rPr>
          <w:rFonts w:ascii="Times New Roman" w:hAnsi="Times New Roman" w:cs="Times New Roman"/>
          <w:sz w:val="24"/>
          <w:szCs w:val="24"/>
        </w:rPr>
        <w:t xml:space="preserve">eventually managed to </w:t>
      </w:r>
      <w:r w:rsidR="003043DD" w:rsidRPr="14B16589">
        <w:rPr>
          <w:rFonts w:ascii="Times New Roman" w:hAnsi="Times New Roman" w:cs="Times New Roman"/>
          <w:sz w:val="24"/>
          <w:szCs w:val="24"/>
        </w:rPr>
        <w:t>halt their removal</w:t>
      </w:r>
      <w:r w:rsidR="00993918" w:rsidRPr="14B16589">
        <w:rPr>
          <w:rFonts w:ascii="Times New Roman" w:hAnsi="Times New Roman" w:cs="Times New Roman"/>
          <w:sz w:val="24"/>
          <w:szCs w:val="24"/>
        </w:rPr>
        <w:t xml:space="preserve"> and lodge USM claims</w:t>
      </w:r>
      <w:r w:rsidR="003043DD" w:rsidRPr="14B16589">
        <w:rPr>
          <w:rFonts w:ascii="Times New Roman" w:hAnsi="Times New Roman" w:cs="Times New Roman"/>
          <w:sz w:val="24"/>
          <w:szCs w:val="24"/>
        </w:rPr>
        <w:t xml:space="preserve">, </w:t>
      </w:r>
      <w:r w:rsidR="008D0155" w:rsidRPr="14B16589">
        <w:rPr>
          <w:rFonts w:ascii="Times New Roman" w:hAnsi="Times New Roman" w:cs="Times New Roman"/>
          <w:sz w:val="24"/>
          <w:szCs w:val="24"/>
        </w:rPr>
        <w:t xml:space="preserve">we do not </w:t>
      </w:r>
      <w:r w:rsidR="00461909" w:rsidRPr="14B16589">
        <w:rPr>
          <w:rFonts w:ascii="Times New Roman" w:hAnsi="Times New Roman" w:cs="Times New Roman"/>
          <w:sz w:val="24"/>
          <w:szCs w:val="24"/>
        </w:rPr>
        <w:t xml:space="preserve">know the number of </w:t>
      </w:r>
      <w:r w:rsidR="00966084" w:rsidRPr="14B16589">
        <w:rPr>
          <w:rFonts w:ascii="Times New Roman" w:hAnsi="Times New Roman" w:cs="Times New Roman"/>
          <w:sz w:val="24"/>
          <w:szCs w:val="24"/>
        </w:rPr>
        <w:t>asylum seekers who</w:t>
      </w:r>
      <w:r w:rsidR="006F3E17" w:rsidRPr="14B16589">
        <w:rPr>
          <w:rFonts w:ascii="Times New Roman" w:hAnsi="Times New Roman" w:cs="Times New Roman"/>
          <w:sz w:val="24"/>
          <w:szCs w:val="24"/>
        </w:rPr>
        <w:t xml:space="preserve"> </w:t>
      </w:r>
      <w:r w:rsidR="00A42A63" w:rsidRPr="14B16589">
        <w:rPr>
          <w:rFonts w:ascii="Times New Roman" w:hAnsi="Times New Roman" w:cs="Times New Roman"/>
          <w:sz w:val="24"/>
          <w:szCs w:val="24"/>
        </w:rPr>
        <w:t>have been removed</w:t>
      </w:r>
      <w:r w:rsidR="008F3076" w:rsidRPr="14B16589">
        <w:rPr>
          <w:rFonts w:ascii="Times New Roman" w:hAnsi="Times New Roman" w:cs="Times New Roman"/>
          <w:sz w:val="24"/>
          <w:szCs w:val="24"/>
        </w:rPr>
        <w:t xml:space="preserve"> without the opp</w:t>
      </w:r>
      <w:r w:rsidR="00C0551B">
        <w:rPr>
          <w:rFonts w:ascii="Times New Roman" w:hAnsi="Times New Roman" w:cs="Times New Roman"/>
          <w:sz w:val="24"/>
          <w:szCs w:val="24"/>
        </w:rPr>
        <w:t>o</w:t>
      </w:r>
      <w:r w:rsidR="008F3076" w:rsidRPr="14B16589">
        <w:rPr>
          <w:rFonts w:ascii="Times New Roman" w:hAnsi="Times New Roman" w:cs="Times New Roman"/>
          <w:sz w:val="24"/>
          <w:szCs w:val="24"/>
        </w:rPr>
        <w:t>rtunity to seek assistance.</w:t>
      </w:r>
    </w:p>
    <w:p w14:paraId="3AA45922" w14:textId="143E80B3" w:rsidR="006404FF" w:rsidRDefault="00646ED1" w:rsidP="003C48BE">
      <w:pPr>
        <w:jc w:val="both"/>
        <w:rPr>
          <w:rFonts w:ascii="Times New Roman" w:hAnsi="Times New Roman" w:cs="Times New Roman"/>
          <w:sz w:val="24"/>
          <w:szCs w:val="24"/>
        </w:rPr>
      </w:pPr>
      <w:r>
        <w:rPr>
          <w:rFonts w:ascii="Times New Roman" w:hAnsi="Times New Roman" w:cs="Times New Roman"/>
          <w:sz w:val="24"/>
          <w:szCs w:val="24"/>
        </w:rPr>
        <w:t xml:space="preserve">The Government confirmed in its </w:t>
      </w:r>
      <w:r w:rsidR="00DD5F2C" w:rsidRPr="14B16589">
        <w:rPr>
          <w:rFonts w:ascii="Times New Roman" w:hAnsi="Times New Roman" w:cs="Times New Roman"/>
          <w:sz w:val="24"/>
          <w:szCs w:val="24"/>
        </w:rPr>
        <w:t xml:space="preserve">reply to the Committee’s list of issues in </w:t>
      </w:r>
      <w:r w:rsidR="001F016A" w:rsidRPr="14B16589">
        <w:rPr>
          <w:rFonts w:ascii="Times New Roman" w:hAnsi="Times New Roman" w:cs="Times New Roman"/>
          <w:sz w:val="24"/>
          <w:szCs w:val="24"/>
        </w:rPr>
        <w:t>Hong Kong’s</w:t>
      </w:r>
      <w:r w:rsidR="00DD5F2C" w:rsidRPr="14B16589">
        <w:rPr>
          <w:rFonts w:ascii="Times New Roman" w:hAnsi="Times New Roman" w:cs="Times New Roman"/>
          <w:sz w:val="24"/>
          <w:szCs w:val="24"/>
        </w:rPr>
        <w:t xml:space="preserve"> last review under CEDAW</w:t>
      </w:r>
      <w:r>
        <w:rPr>
          <w:rFonts w:ascii="Times New Roman" w:hAnsi="Times New Roman" w:cs="Times New Roman"/>
          <w:sz w:val="24"/>
          <w:szCs w:val="24"/>
        </w:rPr>
        <w:t xml:space="preserve"> </w:t>
      </w:r>
      <w:r w:rsidR="00DD5F2C" w:rsidRPr="14B16589">
        <w:rPr>
          <w:rFonts w:ascii="Times New Roman" w:hAnsi="Times New Roman" w:cs="Times New Roman"/>
          <w:sz w:val="24"/>
          <w:szCs w:val="24"/>
        </w:rPr>
        <w:t xml:space="preserve">that its </w:t>
      </w:r>
      <w:r w:rsidR="000954F5" w:rsidRPr="14B16589">
        <w:rPr>
          <w:rFonts w:ascii="Times New Roman" w:hAnsi="Times New Roman" w:cs="Times New Roman"/>
          <w:sz w:val="24"/>
          <w:szCs w:val="24"/>
        </w:rPr>
        <w:t>policy</w:t>
      </w:r>
      <w:r w:rsidR="00F87180" w:rsidRPr="14B16589">
        <w:rPr>
          <w:rFonts w:ascii="Times New Roman" w:hAnsi="Times New Roman" w:cs="Times New Roman"/>
          <w:sz w:val="24"/>
          <w:szCs w:val="24"/>
        </w:rPr>
        <w:t xml:space="preserve"> is to</w:t>
      </w:r>
      <w:r w:rsidR="00DD5F2C" w:rsidRPr="14B16589">
        <w:rPr>
          <w:rFonts w:ascii="Times New Roman" w:hAnsi="Times New Roman" w:cs="Times New Roman"/>
          <w:sz w:val="24"/>
          <w:szCs w:val="24"/>
        </w:rPr>
        <w:t xml:space="preserve"> </w:t>
      </w:r>
      <w:r w:rsidR="004F0060" w:rsidRPr="14B16589">
        <w:rPr>
          <w:rFonts w:ascii="Times New Roman" w:hAnsi="Times New Roman" w:cs="Times New Roman"/>
          <w:sz w:val="24"/>
          <w:szCs w:val="24"/>
        </w:rPr>
        <w:t>remove</w:t>
      </w:r>
      <w:r w:rsidR="00F87180" w:rsidRPr="14B16589">
        <w:rPr>
          <w:rFonts w:ascii="Times New Roman" w:hAnsi="Times New Roman" w:cs="Times New Roman"/>
          <w:sz w:val="24"/>
          <w:szCs w:val="24"/>
        </w:rPr>
        <w:t xml:space="preserve"> potential asylum seekers</w:t>
      </w:r>
      <w:r w:rsidR="00DD5F2C" w:rsidRPr="14B16589">
        <w:rPr>
          <w:rFonts w:ascii="Times New Roman" w:hAnsi="Times New Roman" w:cs="Times New Roman"/>
          <w:sz w:val="24"/>
          <w:szCs w:val="24"/>
        </w:rPr>
        <w:t xml:space="preserve"> </w:t>
      </w:r>
      <w:r w:rsidR="001F016A" w:rsidRPr="14B16589">
        <w:rPr>
          <w:rFonts w:ascii="Times New Roman" w:hAnsi="Times New Roman" w:cs="Times New Roman"/>
          <w:sz w:val="24"/>
          <w:szCs w:val="24"/>
        </w:rPr>
        <w:t xml:space="preserve">rather than offering </w:t>
      </w:r>
      <w:r w:rsidR="6CA3A3E4" w:rsidRPr="14B16589">
        <w:rPr>
          <w:rFonts w:ascii="Times New Roman" w:hAnsi="Times New Roman" w:cs="Times New Roman"/>
          <w:sz w:val="24"/>
          <w:szCs w:val="24"/>
        </w:rPr>
        <w:t xml:space="preserve">an avenue to seek </w:t>
      </w:r>
      <w:r w:rsidR="001F016A" w:rsidRPr="14B16589">
        <w:rPr>
          <w:rFonts w:ascii="Times New Roman" w:hAnsi="Times New Roman" w:cs="Times New Roman"/>
          <w:sz w:val="24"/>
          <w:szCs w:val="24"/>
        </w:rPr>
        <w:t>protection</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w:t>
      </w:r>
    </w:p>
    <w:p w14:paraId="74A25B0E" w14:textId="6C575B4E" w:rsidR="00A431DF" w:rsidRPr="00EF3D85" w:rsidRDefault="00E10F39" w:rsidP="005C0230">
      <w:pPr>
        <w:pStyle w:val="ListParagraph"/>
        <w:numPr>
          <w:ilvl w:val="0"/>
          <w:numId w:val="2"/>
        </w:numPr>
        <w:jc w:val="both"/>
        <w:rPr>
          <w:rFonts w:ascii="Times New Roman" w:hAnsi="Times New Roman" w:cs="Times New Roman"/>
          <w:b/>
          <w:bCs/>
          <w:sz w:val="24"/>
          <w:szCs w:val="24"/>
        </w:rPr>
      </w:pPr>
      <w:r w:rsidRPr="00EF3D85">
        <w:rPr>
          <w:rFonts w:ascii="Times New Roman" w:hAnsi="Times New Roman" w:cs="Times New Roman"/>
          <w:b/>
          <w:bCs/>
          <w:sz w:val="24"/>
          <w:szCs w:val="24"/>
        </w:rPr>
        <w:t>Immigration d</w:t>
      </w:r>
      <w:r w:rsidR="00A431DF" w:rsidRPr="00EF3D85">
        <w:rPr>
          <w:rFonts w:ascii="Times New Roman" w:hAnsi="Times New Roman" w:cs="Times New Roman"/>
          <w:b/>
          <w:bCs/>
          <w:sz w:val="24"/>
          <w:szCs w:val="24"/>
        </w:rPr>
        <w:t>etention</w:t>
      </w:r>
    </w:p>
    <w:p w14:paraId="3684862E" w14:textId="5BE80AE2" w:rsidR="00EA5679" w:rsidRPr="00EF3D85" w:rsidRDefault="005308A1" w:rsidP="00DC52CF">
      <w:pPr>
        <w:jc w:val="both"/>
        <w:rPr>
          <w:rFonts w:ascii="Times New Roman" w:hAnsi="Times New Roman" w:cs="Times New Roman"/>
          <w:sz w:val="24"/>
          <w:szCs w:val="24"/>
        </w:rPr>
      </w:pPr>
      <w:r w:rsidRPr="00EF3D85">
        <w:rPr>
          <w:rFonts w:ascii="Times New Roman" w:hAnsi="Times New Roman" w:cs="Times New Roman"/>
          <w:sz w:val="24"/>
          <w:szCs w:val="24"/>
        </w:rPr>
        <w:t>The Government has wide powers to detain under the Immigration Ordinance (Cap. 115)</w:t>
      </w:r>
      <w:r w:rsidR="00175AF6" w:rsidRPr="00EF3D85">
        <w:rPr>
          <w:rFonts w:ascii="Times New Roman" w:hAnsi="Times New Roman" w:cs="Times New Roman"/>
          <w:sz w:val="24"/>
          <w:szCs w:val="24"/>
        </w:rPr>
        <w:t>. Refugees, asylum seekers,</w:t>
      </w:r>
      <w:r w:rsidR="00473131" w:rsidRPr="00EF3D85">
        <w:rPr>
          <w:rFonts w:ascii="Times New Roman" w:hAnsi="Times New Roman" w:cs="Times New Roman"/>
          <w:sz w:val="24"/>
          <w:szCs w:val="24"/>
        </w:rPr>
        <w:t xml:space="preserve"> victims of </w:t>
      </w:r>
      <w:r w:rsidR="00175AF6" w:rsidRPr="00EF3D85">
        <w:rPr>
          <w:rFonts w:ascii="Times New Roman" w:hAnsi="Times New Roman" w:cs="Times New Roman"/>
          <w:sz w:val="24"/>
          <w:szCs w:val="24"/>
        </w:rPr>
        <w:t>trafficking</w:t>
      </w:r>
      <w:r w:rsidR="009F0635" w:rsidRPr="00EF3D85">
        <w:rPr>
          <w:rFonts w:ascii="Times New Roman" w:hAnsi="Times New Roman" w:cs="Times New Roman"/>
          <w:sz w:val="24"/>
          <w:szCs w:val="24"/>
        </w:rPr>
        <w:t xml:space="preserve">, migrant domestic workers and </w:t>
      </w:r>
      <w:r w:rsidR="00175AF6" w:rsidRPr="00EF3D85">
        <w:rPr>
          <w:rFonts w:ascii="Times New Roman" w:hAnsi="Times New Roman" w:cs="Times New Roman"/>
          <w:sz w:val="24"/>
          <w:szCs w:val="24"/>
        </w:rPr>
        <w:t>other vulnera</w:t>
      </w:r>
      <w:r w:rsidR="00D0316F" w:rsidRPr="00EF3D85">
        <w:rPr>
          <w:rFonts w:ascii="Times New Roman" w:hAnsi="Times New Roman" w:cs="Times New Roman"/>
          <w:sz w:val="24"/>
          <w:szCs w:val="24"/>
        </w:rPr>
        <w:t>ble migrants</w:t>
      </w:r>
      <w:r w:rsidR="0018577B" w:rsidRPr="00EF3D85">
        <w:rPr>
          <w:rFonts w:ascii="Times New Roman" w:hAnsi="Times New Roman" w:cs="Times New Roman"/>
          <w:sz w:val="24"/>
          <w:szCs w:val="24"/>
        </w:rPr>
        <w:t xml:space="preserve"> are particularly prone to be</w:t>
      </w:r>
      <w:r w:rsidR="6ED842A1" w:rsidRPr="00EF3D85">
        <w:rPr>
          <w:rFonts w:ascii="Times New Roman" w:hAnsi="Times New Roman" w:cs="Times New Roman"/>
          <w:sz w:val="24"/>
          <w:szCs w:val="24"/>
        </w:rPr>
        <w:t>ing</w:t>
      </w:r>
      <w:r w:rsidR="0018577B" w:rsidRPr="00EF3D85">
        <w:rPr>
          <w:rFonts w:ascii="Times New Roman" w:hAnsi="Times New Roman" w:cs="Times New Roman"/>
          <w:sz w:val="24"/>
          <w:szCs w:val="24"/>
        </w:rPr>
        <w:t xml:space="preserve"> detained as they</w:t>
      </w:r>
      <w:r w:rsidR="00502F15" w:rsidRPr="00EF3D85">
        <w:rPr>
          <w:rFonts w:ascii="Times New Roman" w:hAnsi="Times New Roman" w:cs="Times New Roman"/>
          <w:sz w:val="24"/>
          <w:szCs w:val="24"/>
        </w:rPr>
        <w:t xml:space="preserve"> are more likely to </w:t>
      </w:r>
      <w:r w:rsidR="008831CE" w:rsidRPr="00EF3D85">
        <w:rPr>
          <w:rFonts w:ascii="Times New Roman" w:hAnsi="Times New Roman" w:cs="Times New Roman"/>
          <w:sz w:val="24"/>
          <w:szCs w:val="24"/>
        </w:rPr>
        <w:t>contravene</w:t>
      </w:r>
      <w:r w:rsidR="00243ADE" w:rsidRPr="00EF3D85">
        <w:rPr>
          <w:rFonts w:ascii="Times New Roman" w:hAnsi="Times New Roman" w:cs="Times New Roman"/>
          <w:sz w:val="24"/>
          <w:szCs w:val="24"/>
        </w:rPr>
        <w:t xml:space="preserve"> immigration </w:t>
      </w:r>
      <w:r w:rsidR="008831CE" w:rsidRPr="00EF3D85">
        <w:rPr>
          <w:rFonts w:ascii="Times New Roman" w:hAnsi="Times New Roman" w:cs="Times New Roman"/>
          <w:sz w:val="24"/>
          <w:szCs w:val="24"/>
        </w:rPr>
        <w:t>regulations</w:t>
      </w:r>
      <w:r w:rsidR="00697D3B" w:rsidRPr="00EF3D85">
        <w:rPr>
          <w:rFonts w:ascii="Times New Roman" w:hAnsi="Times New Roman" w:cs="Times New Roman"/>
          <w:sz w:val="24"/>
          <w:szCs w:val="24"/>
        </w:rPr>
        <w:t xml:space="preserve"> due to their precarious status</w:t>
      </w:r>
      <w:r w:rsidR="00E26A0C" w:rsidRPr="00EF3D85">
        <w:rPr>
          <w:rFonts w:ascii="Times New Roman" w:hAnsi="Times New Roman" w:cs="Times New Roman"/>
          <w:sz w:val="24"/>
          <w:szCs w:val="24"/>
        </w:rPr>
        <w:t>.</w:t>
      </w:r>
      <w:r w:rsidR="00D0316F" w:rsidRPr="00EF3D85">
        <w:rPr>
          <w:rFonts w:ascii="Times New Roman" w:hAnsi="Times New Roman" w:cs="Times New Roman"/>
          <w:sz w:val="24"/>
          <w:szCs w:val="24"/>
        </w:rPr>
        <w:t xml:space="preserve"> </w:t>
      </w:r>
      <w:r w:rsidR="004A27BE" w:rsidRPr="00EF3D85">
        <w:rPr>
          <w:rFonts w:ascii="Times New Roman" w:hAnsi="Times New Roman" w:cs="Times New Roman"/>
          <w:sz w:val="24"/>
          <w:szCs w:val="24"/>
        </w:rPr>
        <w:t>Notably, asylum seekers can only commence their USM claims when they are subject or liable to</w:t>
      </w:r>
      <w:r w:rsidR="00D11012" w:rsidRPr="00EF3D85">
        <w:rPr>
          <w:rFonts w:ascii="Times New Roman" w:hAnsi="Times New Roman" w:cs="Times New Roman"/>
          <w:sz w:val="24"/>
          <w:szCs w:val="24"/>
        </w:rPr>
        <w:t xml:space="preserve"> be</w:t>
      </w:r>
      <w:r w:rsidR="004A27BE" w:rsidRPr="00EF3D85">
        <w:rPr>
          <w:rFonts w:ascii="Times New Roman" w:hAnsi="Times New Roman" w:cs="Times New Roman"/>
          <w:sz w:val="24"/>
          <w:szCs w:val="24"/>
        </w:rPr>
        <w:t xml:space="preserve"> remov</w:t>
      </w:r>
      <w:r w:rsidR="00D11012" w:rsidRPr="00EF3D85">
        <w:rPr>
          <w:rFonts w:ascii="Times New Roman" w:hAnsi="Times New Roman" w:cs="Times New Roman"/>
          <w:sz w:val="24"/>
          <w:szCs w:val="24"/>
        </w:rPr>
        <w:t xml:space="preserve">ed </w:t>
      </w:r>
      <w:r w:rsidR="004A27BE" w:rsidRPr="00EF3D85">
        <w:rPr>
          <w:rFonts w:ascii="Times New Roman" w:hAnsi="Times New Roman" w:cs="Times New Roman"/>
          <w:sz w:val="24"/>
          <w:szCs w:val="24"/>
        </w:rPr>
        <w:t>from Hong Kong</w:t>
      </w:r>
      <w:r w:rsidR="004A27BE" w:rsidRPr="00EF3D85">
        <w:rPr>
          <w:rStyle w:val="FootnoteReference"/>
          <w:rFonts w:ascii="Times New Roman" w:hAnsi="Times New Roman" w:cs="Times New Roman"/>
          <w:sz w:val="24"/>
          <w:szCs w:val="24"/>
        </w:rPr>
        <w:footnoteReference w:id="18"/>
      </w:r>
      <w:r w:rsidR="004A27BE" w:rsidRPr="00EF3D85">
        <w:rPr>
          <w:rFonts w:ascii="Times New Roman" w:hAnsi="Times New Roman" w:cs="Times New Roman"/>
          <w:sz w:val="24"/>
          <w:szCs w:val="24"/>
        </w:rPr>
        <w:t xml:space="preserve">. This means </w:t>
      </w:r>
      <w:r w:rsidR="00E67BEC" w:rsidRPr="00EF3D85">
        <w:rPr>
          <w:rFonts w:ascii="Times New Roman" w:hAnsi="Times New Roman" w:cs="Times New Roman"/>
          <w:sz w:val="24"/>
          <w:szCs w:val="24"/>
        </w:rPr>
        <w:t>asylum seekers</w:t>
      </w:r>
      <w:r w:rsidR="004A27BE" w:rsidRPr="00EF3D85">
        <w:rPr>
          <w:rFonts w:ascii="Times New Roman" w:hAnsi="Times New Roman" w:cs="Times New Roman"/>
          <w:sz w:val="24"/>
          <w:szCs w:val="24"/>
        </w:rPr>
        <w:t xml:space="preserve"> </w:t>
      </w:r>
      <w:r w:rsidR="00E67BEC" w:rsidRPr="00EF3D85">
        <w:rPr>
          <w:rFonts w:ascii="Times New Roman" w:hAnsi="Times New Roman" w:cs="Times New Roman"/>
          <w:sz w:val="24"/>
          <w:szCs w:val="24"/>
        </w:rPr>
        <w:t xml:space="preserve">who enter Hong Kong with a valid visa must </w:t>
      </w:r>
      <w:r w:rsidR="004A27BE" w:rsidRPr="00EF3D85">
        <w:rPr>
          <w:rFonts w:ascii="Times New Roman" w:hAnsi="Times New Roman" w:cs="Times New Roman"/>
          <w:sz w:val="24"/>
          <w:szCs w:val="24"/>
        </w:rPr>
        <w:t>first overstay their visas</w:t>
      </w:r>
      <w:r w:rsidR="0DD5636E" w:rsidRPr="00EF3D85">
        <w:rPr>
          <w:rFonts w:ascii="Times New Roman" w:hAnsi="Times New Roman" w:cs="Times New Roman"/>
          <w:sz w:val="24"/>
          <w:szCs w:val="24"/>
        </w:rPr>
        <w:t xml:space="preserve"> before they are eligible to lodge a protection claim</w:t>
      </w:r>
      <w:r w:rsidR="004A27BE" w:rsidRPr="00EF3D85">
        <w:rPr>
          <w:rFonts w:ascii="Times New Roman" w:hAnsi="Times New Roman" w:cs="Times New Roman"/>
          <w:sz w:val="24"/>
          <w:szCs w:val="24"/>
        </w:rPr>
        <w:t xml:space="preserve">, thereby committing an immigration offence, which increases their likelihood of being detained. </w:t>
      </w:r>
    </w:p>
    <w:p w14:paraId="21D07A9E" w14:textId="03843A60" w:rsidR="00694AA0" w:rsidRPr="00EF3D85" w:rsidRDefault="00694AA0" w:rsidP="00694AA0">
      <w:pPr>
        <w:pStyle w:val="ListParagraph"/>
        <w:numPr>
          <w:ilvl w:val="1"/>
          <w:numId w:val="2"/>
        </w:numPr>
        <w:jc w:val="both"/>
        <w:rPr>
          <w:rFonts w:ascii="Times New Roman" w:hAnsi="Times New Roman" w:cs="Times New Roman"/>
          <w:b/>
          <w:bCs/>
          <w:sz w:val="24"/>
          <w:szCs w:val="24"/>
        </w:rPr>
      </w:pPr>
      <w:r w:rsidRPr="00EF3D85">
        <w:rPr>
          <w:rFonts w:ascii="Times New Roman" w:hAnsi="Times New Roman" w:cs="Times New Roman"/>
          <w:b/>
          <w:bCs/>
          <w:sz w:val="24"/>
          <w:szCs w:val="24"/>
        </w:rPr>
        <w:t xml:space="preserve">Lack of transparency </w:t>
      </w:r>
    </w:p>
    <w:p w14:paraId="35DC2009" w14:textId="4AB1BA96" w:rsidR="00A732FE" w:rsidRPr="00EF3D85" w:rsidRDefault="0056438E" w:rsidP="00DC52CF">
      <w:pPr>
        <w:jc w:val="both"/>
        <w:rPr>
          <w:rFonts w:ascii="Times New Roman" w:eastAsia="News Cycle" w:hAnsi="Times New Roman" w:cs="Times New Roman"/>
          <w:sz w:val="24"/>
          <w:szCs w:val="24"/>
        </w:rPr>
      </w:pPr>
      <w:r w:rsidRPr="00EF3D85">
        <w:rPr>
          <w:rFonts w:ascii="Times New Roman" w:eastAsia="News Cycle" w:hAnsi="Times New Roman" w:cs="Times New Roman"/>
          <w:sz w:val="24"/>
          <w:szCs w:val="24"/>
        </w:rPr>
        <w:t xml:space="preserve">The </w:t>
      </w:r>
      <w:r w:rsidR="00166577" w:rsidRPr="00EF3D85">
        <w:rPr>
          <w:rFonts w:ascii="Times New Roman" w:eastAsia="News Cycle" w:hAnsi="Times New Roman" w:cs="Times New Roman"/>
          <w:sz w:val="24"/>
          <w:szCs w:val="24"/>
        </w:rPr>
        <w:t xml:space="preserve">Immigration Department </w:t>
      </w:r>
      <w:r w:rsidR="00F0049D" w:rsidRPr="00EF3D85">
        <w:rPr>
          <w:rFonts w:ascii="Times New Roman" w:eastAsia="News Cycle" w:hAnsi="Times New Roman" w:cs="Times New Roman"/>
          <w:sz w:val="24"/>
          <w:szCs w:val="24"/>
        </w:rPr>
        <w:t>detains</w:t>
      </w:r>
      <w:r w:rsidRPr="00EF3D85">
        <w:rPr>
          <w:rFonts w:ascii="Times New Roman" w:eastAsia="News Cycle" w:hAnsi="Times New Roman" w:cs="Times New Roman"/>
          <w:sz w:val="24"/>
          <w:szCs w:val="24"/>
        </w:rPr>
        <w:t xml:space="preserve"> </w:t>
      </w:r>
      <w:r w:rsidR="00166577" w:rsidRPr="00EF3D85">
        <w:rPr>
          <w:rFonts w:ascii="Times New Roman" w:eastAsia="News Cycle" w:hAnsi="Times New Roman" w:cs="Times New Roman"/>
          <w:sz w:val="24"/>
          <w:szCs w:val="24"/>
        </w:rPr>
        <w:t>more than 10,000 individuals annually</w:t>
      </w:r>
      <w:r w:rsidR="00166577" w:rsidRPr="00EF3D85">
        <w:rPr>
          <w:rStyle w:val="FootnoteReference"/>
          <w:rFonts w:ascii="Times New Roman" w:eastAsia="News Cycle" w:hAnsi="Times New Roman" w:cs="Times New Roman"/>
          <w:sz w:val="24"/>
          <w:szCs w:val="24"/>
        </w:rPr>
        <w:footnoteReference w:id="19"/>
      </w:r>
      <w:r w:rsidR="00166577" w:rsidRPr="00EF3D85">
        <w:rPr>
          <w:rFonts w:ascii="Times New Roman" w:eastAsia="News Cycle" w:hAnsi="Times New Roman" w:cs="Times New Roman"/>
          <w:sz w:val="24"/>
          <w:szCs w:val="24"/>
        </w:rPr>
        <w:t>.</w:t>
      </w:r>
      <w:r w:rsidRPr="00EF3D85">
        <w:rPr>
          <w:rFonts w:ascii="Times New Roman" w:eastAsia="News Cycle" w:hAnsi="Times New Roman" w:cs="Times New Roman"/>
          <w:sz w:val="24"/>
          <w:szCs w:val="24"/>
        </w:rPr>
        <w:t xml:space="preserve"> Despite this high number, </w:t>
      </w:r>
      <w:r w:rsidR="00C34BD4" w:rsidRPr="00EF3D85">
        <w:rPr>
          <w:rFonts w:ascii="Times New Roman" w:eastAsia="News Cycle" w:hAnsi="Times New Roman" w:cs="Times New Roman"/>
          <w:sz w:val="24"/>
          <w:szCs w:val="24"/>
        </w:rPr>
        <w:t xml:space="preserve">the Immigration Department </w:t>
      </w:r>
      <w:r w:rsidR="005A1CC9" w:rsidRPr="00EF3D85">
        <w:rPr>
          <w:rFonts w:ascii="Times New Roman" w:eastAsia="News Cycle" w:hAnsi="Times New Roman" w:cs="Times New Roman"/>
          <w:sz w:val="24"/>
          <w:szCs w:val="24"/>
        </w:rPr>
        <w:t>claims that it</w:t>
      </w:r>
      <w:r w:rsidR="00C34BD4" w:rsidRPr="00EF3D85">
        <w:rPr>
          <w:rFonts w:ascii="Times New Roman" w:eastAsia="News Cycle" w:hAnsi="Times New Roman" w:cs="Times New Roman"/>
          <w:sz w:val="24"/>
          <w:szCs w:val="24"/>
        </w:rPr>
        <w:t xml:space="preserve"> does not</w:t>
      </w:r>
      <w:r w:rsidR="00A84A25" w:rsidRPr="00EF3D85">
        <w:rPr>
          <w:rFonts w:ascii="Times New Roman" w:eastAsia="News Cycle" w:hAnsi="Times New Roman" w:cs="Times New Roman"/>
          <w:sz w:val="24"/>
          <w:szCs w:val="24"/>
        </w:rPr>
        <w:t xml:space="preserve"> systematically</w:t>
      </w:r>
      <w:r w:rsidR="00C34BD4" w:rsidRPr="00EF3D85">
        <w:rPr>
          <w:rFonts w:ascii="Times New Roman" w:eastAsia="News Cycle" w:hAnsi="Times New Roman" w:cs="Times New Roman"/>
          <w:sz w:val="24"/>
          <w:szCs w:val="24"/>
        </w:rPr>
        <w:t xml:space="preserve"> maintain</w:t>
      </w:r>
      <w:r w:rsidR="00A3342B" w:rsidRPr="00EF3D85">
        <w:rPr>
          <w:rFonts w:ascii="Times New Roman" w:eastAsia="News Cycle" w:hAnsi="Times New Roman" w:cs="Times New Roman"/>
          <w:sz w:val="24"/>
          <w:szCs w:val="24"/>
        </w:rPr>
        <w:t xml:space="preserve"> data on</w:t>
      </w:r>
      <w:r w:rsidR="00A84A25" w:rsidRPr="00EF3D85">
        <w:rPr>
          <w:rFonts w:ascii="Times New Roman" w:eastAsia="News Cycle" w:hAnsi="Times New Roman" w:cs="Times New Roman"/>
          <w:sz w:val="24"/>
          <w:szCs w:val="24"/>
        </w:rPr>
        <w:t xml:space="preserve"> detainees’ </w:t>
      </w:r>
      <w:r w:rsidR="00942039" w:rsidRPr="00EF3D85">
        <w:rPr>
          <w:rFonts w:ascii="Times New Roman" w:eastAsia="News Cycle" w:hAnsi="Times New Roman" w:cs="Times New Roman"/>
          <w:sz w:val="24"/>
          <w:szCs w:val="24"/>
        </w:rPr>
        <w:t>demography</w:t>
      </w:r>
      <w:r w:rsidR="00A84A25" w:rsidRPr="00EF3D85">
        <w:rPr>
          <w:rFonts w:ascii="Times New Roman" w:eastAsia="News Cycle" w:hAnsi="Times New Roman" w:cs="Times New Roman"/>
          <w:sz w:val="24"/>
          <w:szCs w:val="24"/>
        </w:rPr>
        <w:t xml:space="preserve"> </w:t>
      </w:r>
      <w:r w:rsidR="00166577" w:rsidRPr="00EF3D85">
        <w:rPr>
          <w:rFonts w:ascii="Times New Roman" w:eastAsia="News Cycle" w:hAnsi="Times New Roman" w:cs="Times New Roman"/>
          <w:sz w:val="24"/>
          <w:szCs w:val="24"/>
        </w:rPr>
        <w:t xml:space="preserve">(such as their age, gender, immigration status and national origin), the duration of detention </w:t>
      </w:r>
      <w:r w:rsidR="509241B2" w:rsidRPr="00EF3D85">
        <w:rPr>
          <w:rFonts w:ascii="Times New Roman" w:eastAsia="News Cycle" w:hAnsi="Times New Roman" w:cs="Times New Roman"/>
          <w:sz w:val="24"/>
          <w:szCs w:val="24"/>
        </w:rPr>
        <w:t xml:space="preserve">or </w:t>
      </w:r>
      <w:r w:rsidR="00166577" w:rsidRPr="00EF3D85">
        <w:rPr>
          <w:rFonts w:ascii="Times New Roman" w:eastAsia="News Cycle" w:hAnsi="Times New Roman" w:cs="Times New Roman"/>
          <w:sz w:val="24"/>
          <w:szCs w:val="24"/>
        </w:rPr>
        <w:t>detention condition</w:t>
      </w:r>
      <w:r w:rsidR="00E53431" w:rsidRPr="00EF3D85">
        <w:rPr>
          <w:rStyle w:val="FootnoteReference"/>
          <w:rFonts w:ascii="Times New Roman" w:eastAsia="News Cycle" w:hAnsi="Times New Roman" w:cs="Times New Roman"/>
          <w:sz w:val="24"/>
          <w:szCs w:val="24"/>
        </w:rPr>
        <w:footnoteReference w:id="20"/>
      </w:r>
      <w:r w:rsidR="00166577" w:rsidRPr="00EF3D85">
        <w:rPr>
          <w:rFonts w:ascii="Times New Roman" w:eastAsia="News Cycle" w:hAnsi="Times New Roman" w:cs="Times New Roman"/>
          <w:sz w:val="24"/>
          <w:szCs w:val="24"/>
        </w:rPr>
        <w:t xml:space="preserve">. </w:t>
      </w:r>
      <w:r w:rsidR="00231DFF" w:rsidRPr="00EF3D85">
        <w:rPr>
          <w:rFonts w:ascii="Times New Roman" w:eastAsia="News Cycle" w:hAnsi="Times New Roman" w:cs="Times New Roman"/>
          <w:sz w:val="24"/>
          <w:szCs w:val="24"/>
        </w:rPr>
        <w:t xml:space="preserve">As at September 2020, </w:t>
      </w:r>
      <w:r w:rsidR="00A533CC" w:rsidRPr="00EF3D85">
        <w:rPr>
          <w:rFonts w:ascii="Times New Roman" w:eastAsia="News Cycle" w:hAnsi="Times New Roman" w:cs="Times New Roman"/>
          <w:sz w:val="24"/>
          <w:szCs w:val="24"/>
        </w:rPr>
        <w:t xml:space="preserve">93 out of </w:t>
      </w:r>
      <w:r w:rsidR="00FC2F5B" w:rsidRPr="00EF3D85">
        <w:rPr>
          <w:rFonts w:ascii="Times New Roman" w:eastAsia="News Cycle" w:hAnsi="Times New Roman" w:cs="Times New Roman"/>
          <w:sz w:val="24"/>
          <w:szCs w:val="24"/>
        </w:rPr>
        <w:t xml:space="preserve">about </w:t>
      </w:r>
      <w:r w:rsidR="00193938" w:rsidRPr="00EF3D85">
        <w:rPr>
          <w:rFonts w:ascii="Times New Roman" w:eastAsia="News Cycle" w:hAnsi="Times New Roman" w:cs="Times New Roman"/>
          <w:sz w:val="24"/>
          <w:szCs w:val="24"/>
        </w:rPr>
        <w:t>295</w:t>
      </w:r>
      <w:r w:rsidR="00FC2F5B" w:rsidRPr="00EF3D85">
        <w:rPr>
          <w:rFonts w:ascii="Times New Roman" w:eastAsia="News Cycle" w:hAnsi="Times New Roman" w:cs="Times New Roman"/>
          <w:sz w:val="24"/>
          <w:szCs w:val="24"/>
        </w:rPr>
        <w:t xml:space="preserve"> detainees at the </w:t>
      </w:r>
      <w:r w:rsidR="002B59A8" w:rsidRPr="00EF3D85">
        <w:rPr>
          <w:rFonts w:ascii="Times New Roman" w:eastAsia="News Cycle" w:hAnsi="Times New Roman" w:cs="Times New Roman"/>
          <w:sz w:val="24"/>
          <w:szCs w:val="24"/>
        </w:rPr>
        <w:t>main</w:t>
      </w:r>
      <w:r w:rsidR="00FC2F5B" w:rsidRPr="00EF3D85">
        <w:rPr>
          <w:rFonts w:ascii="Times New Roman" w:eastAsia="News Cycle" w:hAnsi="Times New Roman" w:cs="Times New Roman"/>
          <w:sz w:val="24"/>
          <w:szCs w:val="24"/>
        </w:rPr>
        <w:t xml:space="preserve"> detention facility, the Castle Peak Bay Immigration Detention Centre (“CIC”)</w:t>
      </w:r>
      <w:r w:rsidR="0087681F" w:rsidRPr="00EF3D85">
        <w:rPr>
          <w:rFonts w:ascii="Times New Roman" w:eastAsia="News Cycle" w:hAnsi="Times New Roman" w:cs="Times New Roman"/>
          <w:sz w:val="24"/>
          <w:szCs w:val="24"/>
        </w:rPr>
        <w:t>, were women</w:t>
      </w:r>
      <w:r w:rsidR="0048102E" w:rsidRPr="00EF3D85">
        <w:rPr>
          <w:rStyle w:val="FootnoteReference"/>
          <w:rFonts w:ascii="Times New Roman" w:eastAsia="News Cycle" w:hAnsi="Times New Roman" w:cs="Times New Roman"/>
          <w:sz w:val="24"/>
          <w:szCs w:val="24"/>
        </w:rPr>
        <w:footnoteReference w:id="21"/>
      </w:r>
      <w:r w:rsidR="0087681F" w:rsidRPr="00EF3D85">
        <w:rPr>
          <w:rFonts w:ascii="Times New Roman" w:eastAsia="News Cycle" w:hAnsi="Times New Roman" w:cs="Times New Roman"/>
          <w:sz w:val="24"/>
          <w:szCs w:val="24"/>
        </w:rPr>
        <w:t xml:space="preserve">. </w:t>
      </w:r>
      <w:r w:rsidR="00B30351" w:rsidRPr="00EF3D85">
        <w:rPr>
          <w:rFonts w:ascii="Times New Roman" w:eastAsia="News Cycle" w:hAnsi="Times New Roman" w:cs="Times New Roman"/>
          <w:sz w:val="24"/>
          <w:szCs w:val="24"/>
        </w:rPr>
        <w:t>T</w:t>
      </w:r>
      <w:r w:rsidR="00166577" w:rsidRPr="00EF3D85">
        <w:rPr>
          <w:rFonts w:ascii="Times New Roman" w:eastAsia="News Cycle" w:hAnsi="Times New Roman" w:cs="Times New Roman"/>
          <w:sz w:val="24"/>
          <w:szCs w:val="24"/>
        </w:rPr>
        <w:t>he lack of information makes it incredibly difficult for civil society to monitor the prevalence of immigration detention</w:t>
      </w:r>
      <w:r w:rsidR="00066A1D" w:rsidRPr="00EF3D85">
        <w:rPr>
          <w:rFonts w:ascii="Times New Roman" w:eastAsia="News Cycle" w:hAnsi="Times New Roman" w:cs="Times New Roman"/>
          <w:sz w:val="24"/>
          <w:szCs w:val="24"/>
        </w:rPr>
        <w:t xml:space="preserve"> and </w:t>
      </w:r>
      <w:r w:rsidR="00D621E0">
        <w:rPr>
          <w:rFonts w:ascii="Times New Roman" w:eastAsia="News Cycle" w:hAnsi="Times New Roman" w:cs="Times New Roman"/>
          <w:sz w:val="24"/>
          <w:szCs w:val="24"/>
        </w:rPr>
        <w:t xml:space="preserve">assist </w:t>
      </w:r>
      <w:r w:rsidR="00066A1D" w:rsidRPr="00EF3D85">
        <w:rPr>
          <w:rFonts w:ascii="Times New Roman" w:eastAsia="News Cycle" w:hAnsi="Times New Roman" w:cs="Times New Roman"/>
          <w:sz w:val="24"/>
          <w:szCs w:val="24"/>
        </w:rPr>
        <w:t>those in need.</w:t>
      </w:r>
      <w:r w:rsidR="00B30351" w:rsidRPr="00EF3D85">
        <w:rPr>
          <w:rFonts w:ascii="Times New Roman" w:eastAsia="News Cycle" w:hAnsi="Times New Roman" w:cs="Times New Roman"/>
          <w:sz w:val="24"/>
          <w:szCs w:val="24"/>
        </w:rPr>
        <w:t xml:space="preserve"> </w:t>
      </w:r>
      <w:r w:rsidR="00710E9B" w:rsidRPr="00EF3D85">
        <w:rPr>
          <w:rFonts w:ascii="Times New Roman" w:eastAsia="News Cycle" w:hAnsi="Times New Roman" w:cs="Times New Roman"/>
          <w:sz w:val="24"/>
          <w:szCs w:val="24"/>
        </w:rPr>
        <w:t xml:space="preserve"> </w:t>
      </w:r>
    </w:p>
    <w:p w14:paraId="565704F3" w14:textId="384B7F48" w:rsidR="00694AA0" w:rsidRPr="00EF3D85" w:rsidRDefault="00694AA0" w:rsidP="001D3BAC">
      <w:pPr>
        <w:pStyle w:val="ListParagraph"/>
        <w:numPr>
          <w:ilvl w:val="1"/>
          <w:numId w:val="2"/>
        </w:numPr>
        <w:jc w:val="both"/>
        <w:rPr>
          <w:rFonts w:ascii="Times New Roman" w:eastAsia="News Cycle" w:hAnsi="Times New Roman" w:cs="Times New Roman"/>
          <w:b/>
          <w:bCs/>
          <w:sz w:val="24"/>
          <w:szCs w:val="24"/>
        </w:rPr>
      </w:pPr>
      <w:r w:rsidRPr="00EF3D85">
        <w:rPr>
          <w:rFonts w:ascii="Times New Roman" w:eastAsia="News Cycle" w:hAnsi="Times New Roman" w:cs="Times New Roman"/>
          <w:b/>
          <w:bCs/>
          <w:sz w:val="24"/>
          <w:szCs w:val="24"/>
        </w:rPr>
        <w:t>No screening for suitability f</w:t>
      </w:r>
      <w:r w:rsidR="001D3BAC" w:rsidRPr="00EF3D85">
        <w:rPr>
          <w:rFonts w:ascii="Times New Roman" w:eastAsia="News Cycle" w:hAnsi="Times New Roman" w:cs="Times New Roman"/>
          <w:b/>
          <w:bCs/>
          <w:sz w:val="24"/>
          <w:szCs w:val="24"/>
        </w:rPr>
        <w:t>or detention</w:t>
      </w:r>
    </w:p>
    <w:p w14:paraId="7DC97F71" w14:textId="6F82315B" w:rsidR="003E0E43" w:rsidRPr="00EF3D85" w:rsidRDefault="00AB1A6E" w:rsidP="003E0E43">
      <w:pPr>
        <w:pStyle w:val="Default"/>
        <w:spacing w:line="276" w:lineRule="auto"/>
        <w:jc w:val="both"/>
        <w:rPr>
          <w:rFonts w:ascii="Times New Roman" w:eastAsia="News Cycle" w:hAnsi="Times New Roman" w:cs="Times New Roman"/>
          <w:color w:val="auto"/>
        </w:rPr>
      </w:pPr>
      <w:r w:rsidRPr="00EF3D85">
        <w:rPr>
          <w:rFonts w:ascii="Times New Roman" w:eastAsia="News Cycle" w:hAnsi="Times New Roman" w:cs="Times New Roman"/>
          <w:color w:val="auto"/>
        </w:rPr>
        <w:t>The Immigration Department has</w:t>
      </w:r>
      <w:r w:rsidR="00013764" w:rsidRPr="00EF3D85">
        <w:rPr>
          <w:rFonts w:ascii="Times New Roman" w:eastAsia="News Cycle" w:hAnsi="Times New Roman" w:cs="Times New Roman"/>
          <w:color w:val="auto"/>
        </w:rPr>
        <w:t xml:space="preserve"> no</w:t>
      </w:r>
      <w:r w:rsidRPr="00EF3D85">
        <w:rPr>
          <w:rFonts w:ascii="Times New Roman" w:eastAsia="News Cycle" w:hAnsi="Times New Roman" w:cs="Times New Roman"/>
          <w:color w:val="auto"/>
        </w:rPr>
        <w:t xml:space="preserve"> </w:t>
      </w:r>
      <w:r w:rsidR="007002A3" w:rsidRPr="00EF3D85">
        <w:rPr>
          <w:rFonts w:ascii="Times New Roman" w:eastAsia="News Cycle" w:hAnsi="Times New Roman" w:cs="Times New Roman"/>
          <w:color w:val="auto"/>
        </w:rPr>
        <w:t xml:space="preserve">mechanism or detailed guidelines to identify </w:t>
      </w:r>
      <w:r w:rsidR="003E0E43" w:rsidRPr="00EF3D85">
        <w:rPr>
          <w:rFonts w:ascii="Times New Roman" w:eastAsia="News Cycle" w:hAnsi="Times New Roman" w:cs="Times New Roman"/>
          <w:color w:val="auto"/>
        </w:rPr>
        <w:t xml:space="preserve">vulnerable persons </w:t>
      </w:r>
      <w:r w:rsidR="00013764" w:rsidRPr="00EF3D85">
        <w:rPr>
          <w:rFonts w:ascii="Times New Roman" w:eastAsia="News Cycle" w:hAnsi="Times New Roman" w:cs="Times New Roman"/>
          <w:color w:val="auto"/>
        </w:rPr>
        <w:t>unsuitable for detention</w:t>
      </w:r>
      <w:r w:rsidR="006A09D6" w:rsidRPr="00EF3D85">
        <w:rPr>
          <w:rFonts w:ascii="Times New Roman" w:eastAsia="News Cycle" w:hAnsi="Times New Roman" w:cs="Times New Roman"/>
          <w:color w:val="auto"/>
        </w:rPr>
        <w:t xml:space="preserve">. </w:t>
      </w:r>
      <w:r w:rsidR="006850D1" w:rsidRPr="00EF3D85">
        <w:rPr>
          <w:rFonts w:ascii="Times New Roman" w:eastAsia="News Cycle" w:hAnsi="Times New Roman" w:cs="Times New Roman"/>
          <w:color w:val="auto"/>
        </w:rPr>
        <w:t xml:space="preserve">While </w:t>
      </w:r>
      <w:r w:rsidR="00635E05" w:rsidRPr="00EF3D85">
        <w:rPr>
          <w:rFonts w:ascii="Times New Roman" w:eastAsia="News Cycle" w:hAnsi="Times New Roman" w:cs="Times New Roman"/>
          <w:color w:val="auto"/>
        </w:rPr>
        <w:t>the Governmen</w:t>
      </w:r>
      <w:r w:rsidR="00727EB4" w:rsidRPr="00EF3D85">
        <w:rPr>
          <w:rFonts w:ascii="Times New Roman" w:eastAsia="News Cycle" w:hAnsi="Times New Roman" w:cs="Times New Roman"/>
          <w:color w:val="auto"/>
        </w:rPr>
        <w:t>t’s</w:t>
      </w:r>
      <w:r w:rsidR="009F06AE" w:rsidRPr="00EF3D85">
        <w:rPr>
          <w:rFonts w:ascii="Times New Roman" w:eastAsia="News Cycle" w:hAnsi="Times New Roman" w:cs="Times New Roman"/>
          <w:color w:val="auto"/>
        </w:rPr>
        <w:t xml:space="preserve"> </w:t>
      </w:r>
      <w:r w:rsidR="003B05D2" w:rsidRPr="00EF3D85">
        <w:rPr>
          <w:rFonts w:ascii="Times New Roman" w:eastAsia="News Cycle" w:hAnsi="Times New Roman" w:cs="Times New Roman"/>
          <w:color w:val="auto"/>
        </w:rPr>
        <w:t>cursory</w:t>
      </w:r>
      <w:r w:rsidR="00727EB4" w:rsidRPr="00EF3D85">
        <w:rPr>
          <w:rFonts w:ascii="Times New Roman" w:eastAsia="News Cycle" w:hAnsi="Times New Roman" w:cs="Times New Roman"/>
          <w:color w:val="auto"/>
        </w:rPr>
        <w:t xml:space="preserve"> </w:t>
      </w:r>
      <w:r w:rsidR="00271B94" w:rsidRPr="00EF3D85">
        <w:rPr>
          <w:rFonts w:ascii="Times New Roman" w:eastAsia="News Cycle" w:hAnsi="Times New Roman" w:cs="Times New Roman"/>
          <w:color w:val="auto"/>
        </w:rPr>
        <w:t>Detention Policy</w:t>
      </w:r>
      <w:r w:rsidR="00170F3A" w:rsidRPr="00EF3D85">
        <w:rPr>
          <w:rFonts w:ascii="Times New Roman" w:eastAsia="News Cycle" w:hAnsi="Times New Roman" w:cs="Times New Roman"/>
          <w:color w:val="auto"/>
        </w:rPr>
        <w:t xml:space="preserve"> </w:t>
      </w:r>
      <w:r w:rsidR="00727EB4" w:rsidRPr="00EF3D85">
        <w:rPr>
          <w:rFonts w:ascii="Times New Roman" w:eastAsia="News Cycle" w:hAnsi="Times New Roman" w:cs="Times New Roman"/>
          <w:color w:val="auto"/>
        </w:rPr>
        <w:t>lists</w:t>
      </w:r>
      <w:r w:rsidR="00A167E0" w:rsidRPr="00EF3D85">
        <w:rPr>
          <w:rFonts w:ascii="Times New Roman" w:eastAsia="News Cycle" w:hAnsi="Times New Roman" w:cs="Times New Roman"/>
          <w:color w:val="auto"/>
        </w:rPr>
        <w:t xml:space="preserve"> relevant </w:t>
      </w:r>
      <w:r w:rsidR="00D268F8" w:rsidRPr="00EF3D85">
        <w:rPr>
          <w:rFonts w:ascii="Times New Roman" w:eastAsia="News Cycle" w:hAnsi="Times New Roman" w:cs="Times New Roman"/>
          <w:color w:val="auto"/>
        </w:rPr>
        <w:t>factors against detention</w:t>
      </w:r>
      <w:r w:rsidR="00A167E0" w:rsidRPr="00EF3D85">
        <w:rPr>
          <w:rFonts w:ascii="Times New Roman" w:eastAsia="News Cycle" w:hAnsi="Times New Roman" w:cs="Times New Roman"/>
          <w:color w:val="auto"/>
        </w:rPr>
        <w:t>,</w:t>
      </w:r>
      <w:r w:rsidR="0003120B" w:rsidRPr="00EF3D85">
        <w:rPr>
          <w:rFonts w:ascii="Times New Roman" w:eastAsia="News Cycle" w:hAnsi="Times New Roman" w:cs="Times New Roman"/>
          <w:color w:val="auto"/>
        </w:rPr>
        <w:t xml:space="preserve"> including serious ill-health and </w:t>
      </w:r>
      <w:r w:rsidR="003155E0" w:rsidRPr="00EF3D85">
        <w:rPr>
          <w:rFonts w:ascii="Times New Roman" w:eastAsia="News Cycle" w:hAnsi="Times New Roman" w:cs="Times New Roman"/>
          <w:color w:val="auto"/>
        </w:rPr>
        <w:t>“satisfactory evidence” of torture,</w:t>
      </w:r>
      <w:r w:rsidR="00A167E0" w:rsidRPr="00EF3D85">
        <w:rPr>
          <w:rFonts w:ascii="Times New Roman" w:eastAsia="News Cycle" w:hAnsi="Times New Roman" w:cs="Times New Roman"/>
          <w:color w:val="auto"/>
        </w:rPr>
        <w:t xml:space="preserve"> in our experience this</w:t>
      </w:r>
      <w:r w:rsidR="00F46C1B" w:rsidRPr="00EF3D85">
        <w:rPr>
          <w:rFonts w:ascii="Times New Roman" w:eastAsia="News Cycle" w:hAnsi="Times New Roman" w:cs="Times New Roman"/>
          <w:color w:val="auto"/>
        </w:rPr>
        <w:t xml:space="preserve"> policy</w:t>
      </w:r>
      <w:r w:rsidR="00A167E0" w:rsidRPr="00EF3D85">
        <w:rPr>
          <w:rFonts w:ascii="Times New Roman" w:eastAsia="News Cycle" w:hAnsi="Times New Roman" w:cs="Times New Roman"/>
          <w:color w:val="auto"/>
        </w:rPr>
        <w:t xml:space="preserve"> is </w:t>
      </w:r>
      <w:r w:rsidR="004F0220">
        <w:rPr>
          <w:rFonts w:ascii="Times New Roman" w:eastAsia="News Cycle" w:hAnsi="Times New Roman" w:cs="Times New Roman"/>
          <w:color w:val="auto"/>
        </w:rPr>
        <w:t>not implemented</w:t>
      </w:r>
      <w:r w:rsidR="000020DD" w:rsidRPr="00EF3D85">
        <w:rPr>
          <w:rStyle w:val="FootnoteReference"/>
          <w:rFonts w:ascii="Times New Roman" w:eastAsia="News Cycle" w:hAnsi="Times New Roman" w:cs="Times New Roman"/>
          <w:color w:val="auto"/>
        </w:rPr>
        <w:footnoteReference w:id="22"/>
      </w:r>
      <w:r w:rsidR="00F46C1B" w:rsidRPr="00EF3D85">
        <w:rPr>
          <w:rFonts w:ascii="Times New Roman" w:eastAsia="News Cycle" w:hAnsi="Times New Roman" w:cs="Times New Roman"/>
          <w:color w:val="auto"/>
        </w:rPr>
        <w:t xml:space="preserve">. </w:t>
      </w:r>
      <w:r w:rsidR="00F801AD" w:rsidRPr="00EF3D85">
        <w:rPr>
          <w:rFonts w:ascii="Times New Roman" w:eastAsia="News Cycle" w:hAnsi="Times New Roman" w:cs="Times New Roman"/>
          <w:color w:val="auto"/>
        </w:rPr>
        <w:t xml:space="preserve">We note that women who have experienced </w:t>
      </w:r>
      <w:r w:rsidR="00D76FC1" w:rsidRPr="00EF3D85">
        <w:rPr>
          <w:rFonts w:ascii="Times New Roman" w:eastAsia="News Cycle" w:hAnsi="Times New Roman" w:cs="Times New Roman"/>
          <w:color w:val="auto"/>
        </w:rPr>
        <w:t xml:space="preserve">torture, </w:t>
      </w:r>
      <w:r w:rsidR="00EB6B6A">
        <w:rPr>
          <w:rFonts w:ascii="Times New Roman" w:eastAsia="News Cycle" w:hAnsi="Times New Roman" w:cs="Times New Roman"/>
          <w:color w:val="auto"/>
        </w:rPr>
        <w:t>CIDTP</w:t>
      </w:r>
      <w:r w:rsidR="00ED3926" w:rsidRPr="00EF3D85">
        <w:rPr>
          <w:rFonts w:ascii="Times New Roman" w:eastAsia="News Cycle" w:hAnsi="Times New Roman" w:cs="Times New Roman"/>
          <w:color w:val="auto"/>
        </w:rPr>
        <w:t xml:space="preserve">, </w:t>
      </w:r>
      <w:r w:rsidR="00D76FC1" w:rsidRPr="00EF3D85">
        <w:rPr>
          <w:rFonts w:ascii="Times New Roman" w:eastAsia="News Cycle" w:hAnsi="Times New Roman" w:cs="Times New Roman"/>
          <w:color w:val="auto"/>
        </w:rPr>
        <w:t>SGBV</w:t>
      </w:r>
      <w:r w:rsidR="00ED3926" w:rsidRPr="00EF3D85">
        <w:rPr>
          <w:rFonts w:ascii="Times New Roman" w:eastAsia="News Cycle" w:hAnsi="Times New Roman" w:cs="Times New Roman"/>
          <w:color w:val="auto"/>
        </w:rPr>
        <w:t xml:space="preserve"> and </w:t>
      </w:r>
      <w:r w:rsidR="006A22DD" w:rsidRPr="00EF3D85">
        <w:rPr>
          <w:rFonts w:ascii="Times New Roman" w:eastAsia="News Cycle" w:hAnsi="Times New Roman" w:cs="Times New Roman"/>
          <w:color w:val="auto"/>
        </w:rPr>
        <w:t xml:space="preserve">human </w:t>
      </w:r>
      <w:r w:rsidR="00D76FC1" w:rsidRPr="00EF3D85">
        <w:rPr>
          <w:rFonts w:ascii="Times New Roman" w:eastAsia="News Cycle" w:hAnsi="Times New Roman" w:cs="Times New Roman"/>
          <w:color w:val="auto"/>
        </w:rPr>
        <w:t xml:space="preserve">trafficking </w:t>
      </w:r>
      <w:r w:rsidR="00383770" w:rsidRPr="00EF3D85">
        <w:rPr>
          <w:rFonts w:ascii="Times New Roman" w:eastAsia="News Cycle" w:hAnsi="Times New Roman" w:cs="Times New Roman"/>
          <w:color w:val="auto"/>
        </w:rPr>
        <w:t xml:space="preserve">were detained without </w:t>
      </w:r>
      <w:r w:rsidR="00501491" w:rsidRPr="00EF3D85">
        <w:rPr>
          <w:rFonts w:ascii="Times New Roman" w:eastAsia="News Cycle" w:hAnsi="Times New Roman" w:cs="Times New Roman"/>
          <w:color w:val="auto"/>
        </w:rPr>
        <w:t xml:space="preserve">going through any screening process. </w:t>
      </w:r>
    </w:p>
    <w:p w14:paraId="0AF74EF7" w14:textId="6923F6DF" w:rsidR="00FD37EB" w:rsidRPr="00EF3D85" w:rsidRDefault="00FD37EB" w:rsidP="003E0E43">
      <w:pPr>
        <w:pStyle w:val="Default"/>
        <w:spacing w:line="276" w:lineRule="auto"/>
        <w:jc w:val="both"/>
        <w:rPr>
          <w:rFonts w:ascii="Times New Roman" w:eastAsia="News Cycle" w:hAnsi="Times New Roman" w:cs="Times New Roman"/>
          <w:color w:val="auto"/>
        </w:rPr>
      </w:pPr>
    </w:p>
    <w:p w14:paraId="2C5E569E" w14:textId="300A5C91" w:rsidR="001D3BAC" w:rsidRPr="00EF3D85" w:rsidRDefault="001D3BAC" w:rsidP="001D3BAC">
      <w:pPr>
        <w:pStyle w:val="Default"/>
        <w:numPr>
          <w:ilvl w:val="1"/>
          <w:numId w:val="2"/>
        </w:numPr>
        <w:spacing w:line="276" w:lineRule="auto"/>
        <w:jc w:val="both"/>
        <w:rPr>
          <w:rFonts w:ascii="Times New Roman" w:eastAsia="News Cycle" w:hAnsi="Times New Roman" w:cs="Times New Roman"/>
          <w:b/>
          <w:bCs/>
          <w:color w:val="auto"/>
        </w:rPr>
      </w:pPr>
      <w:r w:rsidRPr="00EF3D85">
        <w:rPr>
          <w:rFonts w:ascii="Times New Roman" w:eastAsia="News Cycle" w:hAnsi="Times New Roman" w:cs="Times New Roman"/>
          <w:b/>
          <w:bCs/>
          <w:color w:val="auto"/>
        </w:rPr>
        <w:t xml:space="preserve">Lack of </w:t>
      </w:r>
      <w:r w:rsidR="00384D79" w:rsidRPr="00EF3D85">
        <w:rPr>
          <w:rFonts w:ascii="Times New Roman" w:eastAsia="News Cycle" w:hAnsi="Times New Roman" w:cs="Times New Roman"/>
          <w:b/>
          <w:bCs/>
          <w:color w:val="auto"/>
        </w:rPr>
        <w:t xml:space="preserve">procedural </w:t>
      </w:r>
      <w:r w:rsidRPr="00EF3D85">
        <w:rPr>
          <w:rFonts w:ascii="Times New Roman" w:eastAsia="News Cycle" w:hAnsi="Times New Roman" w:cs="Times New Roman"/>
          <w:b/>
          <w:bCs/>
          <w:color w:val="auto"/>
        </w:rPr>
        <w:t>safeguards</w:t>
      </w:r>
    </w:p>
    <w:p w14:paraId="29E3E4AF" w14:textId="168C0DD6" w:rsidR="00F1668B" w:rsidRPr="00EF3D85" w:rsidRDefault="00AD4B74" w:rsidP="003E0E43">
      <w:pPr>
        <w:pStyle w:val="Default"/>
        <w:spacing w:line="276" w:lineRule="auto"/>
        <w:jc w:val="both"/>
        <w:rPr>
          <w:rFonts w:ascii="Times New Roman" w:eastAsia="News Cycle" w:hAnsi="Times New Roman" w:cs="Times New Roman"/>
          <w:color w:val="auto"/>
        </w:rPr>
      </w:pPr>
      <w:r w:rsidRPr="00EF3D85">
        <w:rPr>
          <w:rFonts w:ascii="Times New Roman" w:eastAsia="News Cycle" w:hAnsi="Times New Roman" w:cs="Times New Roman"/>
          <w:color w:val="auto"/>
        </w:rPr>
        <w:t xml:space="preserve">There are limited </w:t>
      </w:r>
      <w:r w:rsidR="00384D79" w:rsidRPr="00EF3D85">
        <w:rPr>
          <w:rFonts w:ascii="Times New Roman" w:eastAsia="News Cycle" w:hAnsi="Times New Roman" w:cs="Times New Roman"/>
          <w:color w:val="auto"/>
        </w:rPr>
        <w:t xml:space="preserve">procedural </w:t>
      </w:r>
      <w:r w:rsidRPr="00EF3D85">
        <w:rPr>
          <w:rFonts w:ascii="Times New Roman" w:eastAsia="News Cycle" w:hAnsi="Times New Roman" w:cs="Times New Roman"/>
          <w:color w:val="auto"/>
        </w:rPr>
        <w:t xml:space="preserve">safeguards </w:t>
      </w:r>
      <w:r w:rsidR="00633E20" w:rsidRPr="00EF3D85">
        <w:rPr>
          <w:rFonts w:ascii="Times New Roman" w:eastAsia="News Cycle" w:hAnsi="Times New Roman" w:cs="Times New Roman"/>
          <w:color w:val="auto"/>
        </w:rPr>
        <w:t>against potential arbitrary detention.</w:t>
      </w:r>
      <w:r w:rsidR="00F1668B" w:rsidRPr="00EF3D85">
        <w:rPr>
          <w:rFonts w:ascii="Times New Roman" w:hAnsi="Times New Roman" w:cs="Times New Roman"/>
        </w:rPr>
        <w:t xml:space="preserve"> The Government’s Detention Policy provides that detention “will be kept under regular review and will be reviewed when there is a material change of circumstance”</w:t>
      </w:r>
      <w:r w:rsidR="00F1668B" w:rsidRPr="00EF3D85">
        <w:rPr>
          <w:rStyle w:val="FootnoteReference"/>
          <w:rFonts w:ascii="Times New Roman" w:hAnsi="Times New Roman" w:cs="Times New Roman"/>
        </w:rPr>
        <w:footnoteReference w:id="23"/>
      </w:r>
      <w:r w:rsidR="00F1668B" w:rsidRPr="00EF3D85">
        <w:rPr>
          <w:rFonts w:ascii="Times New Roman" w:hAnsi="Times New Roman" w:cs="Times New Roman"/>
        </w:rPr>
        <w:t xml:space="preserve">, but in our experience this internal review is no more than a box-ticking exercise and fails to </w:t>
      </w:r>
      <w:r w:rsidR="00D621E0">
        <w:rPr>
          <w:rFonts w:ascii="Times New Roman" w:hAnsi="Times New Roman" w:cs="Times New Roman"/>
        </w:rPr>
        <w:t>safeguard</w:t>
      </w:r>
      <w:r w:rsidR="00F1668B" w:rsidRPr="00EF3D85">
        <w:rPr>
          <w:rFonts w:ascii="Times New Roman" w:hAnsi="Times New Roman" w:cs="Times New Roman"/>
        </w:rPr>
        <w:t xml:space="preserve"> the rights of detainees.</w:t>
      </w:r>
      <w:r w:rsidR="00F72F43" w:rsidRPr="00EF3D85">
        <w:rPr>
          <w:rFonts w:ascii="Times New Roman" w:hAnsi="Times New Roman" w:cs="Times New Roman"/>
        </w:rPr>
        <w:t xml:space="preserve"> </w:t>
      </w:r>
    </w:p>
    <w:p w14:paraId="033A8C81" w14:textId="77777777" w:rsidR="00F1668B" w:rsidRPr="00EF3D85" w:rsidRDefault="00F1668B" w:rsidP="003E0E43">
      <w:pPr>
        <w:pStyle w:val="Default"/>
        <w:spacing w:line="276" w:lineRule="auto"/>
        <w:jc w:val="both"/>
        <w:rPr>
          <w:rFonts w:ascii="Times New Roman" w:eastAsia="News Cycle" w:hAnsi="Times New Roman" w:cs="Times New Roman"/>
          <w:color w:val="auto"/>
        </w:rPr>
      </w:pPr>
    </w:p>
    <w:p w14:paraId="23C2A746" w14:textId="3E452ABD" w:rsidR="00095FBC" w:rsidRPr="00EF3D85" w:rsidRDefault="005F3A7B" w:rsidP="003E0E43">
      <w:pPr>
        <w:pStyle w:val="Default"/>
        <w:spacing w:line="276" w:lineRule="auto"/>
        <w:jc w:val="both"/>
        <w:rPr>
          <w:rFonts w:ascii="Times New Roman" w:eastAsia="News Cycle" w:hAnsi="Times New Roman" w:cs="Times New Roman"/>
          <w:color w:val="auto"/>
        </w:rPr>
      </w:pPr>
      <w:r w:rsidRPr="00EF3D85">
        <w:rPr>
          <w:rFonts w:ascii="Times New Roman" w:eastAsia="News Cycle" w:hAnsi="Times New Roman" w:cs="Times New Roman"/>
          <w:color w:val="auto"/>
        </w:rPr>
        <w:t xml:space="preserve">There is no </w:t>
      </w:r>
      <w:r w:rsidRPr="00EF3D85">
        <w:rPr>
          <w:rFonts w:ascii="Times New Roman" w:hAnsi="Times New Roman" w:cs="Times New Roman"/>
        </w:rPr>
        <w:t xml:space="preserve">bail application process or an independent review mechanism to </w:t>
      </w:r>
      <w:r w:rsidR="00980601" w:rsidRPr="00EF3D85">
        <w:rPr>
          <w:rFonts w:ascii="Times New Roman" w:hAnsi="Times New Roman" w:cs="Times New Roman"/>
        </w:rPr>
        <w:t xml:space="preserve">regularly </w:t>
      </w:r>
      <w:r w:rsidRPr="00EF3D85">
        <w:rPr>
          <w:rFonts w:ascii="Times New Roman" w:hAnsi="Times New Roman" w:cs="Times New Roman"/>
        </w:rPr>
        <w:t xml:space="preserve">review the cases of immigration detainees. </w:t>
      </w:r>
      <w:r w:rsidR="001A6DEC" w:rsidRPr="00EF3D85">
        <w:rPr>
          <w:rFonts w:ascii="Times New Roman" w:hAnsi="Times New Roman" w:cs="Times New Roman"/>
        </w:rPr>
        <w:t>While l</w:t>
      </w:r>
      <w:r w:rsidR="005E4317" w:rsidRPr="00EF3D85">
        <w:rPr>
          <w:rFonts w:ascii="Times New Roman" w:hAnsi="Times New Roman" w:cs="Times New Roman"/>
        </w:rPr>
        <w:t xml:space="preserve">imited judicial oversight is available via </w:t>
      </w:r>
      <w:r w:rsidR="005E4317" w:rsidRPr="00EF3D85">
        <w:rPr>
          <w:rFonts w:ascii="Times New Roman" w:hAnsi="Times New Roman" w:cs="Times New Roman"/>
          <w:i/>
          <w:iCs/>
        </w:rPr>
        <w:t xml:space="preserve">habeas corpus, </w:t>
      </w:r>
      <w:r w:rsidR="005E4317" w:rsidRPr="00EF3D85">
        <w:rPr>
          <w:rFonts w:ascii="Times New Roman" w:hAnsi="Times New Roman" w:cs="Times New Roman"/>
        </w:rPr>
        <w:t xml:space="preserve">to our knowledge there has been no successful application in the immigration context. </w:t>
      </w:r>
      <w:r w:rsidR="00307994" w:rsidRPr="00EF3D85">
        <w:rPr>
          <w:rFonts w:ascii="Times New Roman" w:hAnsi="Times New Roman" w:cs="Times New Roman"/>
        </w:rPr>
        <w:t>This is due to not least the fact that detainees have limited access to legal advice and representation</w:t>
      </w:r>
      <w:r w:rsidR="0066506F" w:rsidRPr="00EF3D85">
        <w:rPr>
          <w:rStyle w:val="FootnoteReference"/>
          <w:rFonts w:ascii="Times New Roman" w:hAnsi="Times New Roman" w:cs="Times New Roman"/>
        </w:rPr>
        <w:footnoteReference w:id="24"/>
      </w:r>
      <w:r w:rsidR="00307994" w:rsidRPr="00EF3D85">
        <w:rPr>
          <w:rFonts w:ascii="Times New Roman" w:hAnsi="Times New Roman" w:cs="Times New Roman"/>
        </w:rPr>
        <w:t>.</w:t>
      </w:r>
    </w:p>
    <w:p w14:paraId="0E57B642" w14:textId="188E034A" w:rsidR="00095FBC" w:rsidRPr="00EF3D85" w:rsidRDefault="00095FBC" w:rsidP="003E0E43">
      <w:pPr>
        <w:pStyle w:val="Default"/>
        <w:spacing w:line="276" w:lineRule="auto"/>
        <w:jc w:val="both"/>
        <w:rPr>
          <w:rFonts w:ascii="Times New Roman" w:eastAsia="News Cycle" w:hAnsi="Times New Roman" w:cs="Times New Roman"/>
          <w:color w:val="auto"/>
        </w:rPr>
      </w:pPr>
    </w:p>
    <w:p w14:paraId="1B20F4D8" w14:textId="55FF5971" w:rsidR="00384D79" w:rsidRPr="00EF3D85" w:rsidRDefault="00384D79" w:rsidP="00384D79">
      <w:pPr>
        <w:pStyle w:val="Default"/>
        <w:numPr>
          <w:ilvl w:val="1"/>
          <w:numId w:val="2"/>
        </w:numPr>
        <w:spacing w:line="276" w:lineRule="auto"/>
        <w:jc w:val="both"/>
        <w:rPr>
          <w:rFonts w:ascii="Times New Roman" w:eastAsia="News Cycle" w:hAnsi="Times New Roman" w:cs="Times New Roman"/>
          <w:b/>
          <w:bCs/>
          <w:color w:val="auto"/>
        </w:rPr>
      </w:pPr>
      <w:r w:rsidRPr="00EF3D85">
        <w:rPr>
          <w:rFonts w:ascii="Times New Roman" w:eastAsia="News Cycle" w:hAnsi="Times New Roman" w:cs="Times New Roman"/>
          <w:b/>
          <w:bCs/>
          <w:color w:val="auto"/>
        </w:rPr>
        <w:t xml:space="preserve">Conditions of detention and human rights violations </w:t>
      </w:r>
    </w:p>
    <w:p w14:paraId="2865D2E9" w14:textId="4FEB891C" w:rsidR="005A5858" w:rsidRPr="00EF3D85" w:rsidRDefault="00E20A95" w:rsidP="00E20A95">
      <w:pPr>
        <w:pStyle w:val="Default"/>
        <w:spacing w:line="276" w:lineRule="auto"/>
        <w:jc w:val="both"/>
        <w:rPr>
          <w:rFonts w:ascii="Times New Roman" w:hAnsi="Times New Roman" w:cs="Times New Roman"/>
        </w:rPr>
      </w:pPr>
      <w:r w:rsidRPr="00EF3D85">
        <w:rPr>
          <w:rFonts w:ascii="Times New Roman" w:eastAsia="News Cycle" w:hAnsi="Times New Roman" w:cs="Times New Roman"/>
          <w:color w:val="auto"/>
          <w:lang w:val="en-HK"/>
        </w:rPr>
        <w:t xml:space="preserve">Detainees and civil society organisations have long expressed concerns about the poor conditions at immigration detention facilities, such as </w:t>
      </w:r>
      <w:r w:rsidRPr="00EF3D85">
        <w:rPr>
          <w:rFonts w:ascii="Times New Roman" w:hAnsi="Times New Roman" w:cs="Times New Roman"/>
        </w:rPr>
        <w:t xml:space="preserve">substandard food, </w:t>
      </w:r>
      <w:r w:rsidR="004238EB" w:rsidRPr="00EF3D85">
        <w:rPr>
          <w:rFonts w:ascii="Times New Roman" w:hAnsi="Times New Roman" w:cs="Times New Roman"/>
        </w:rPr>
        <w:t xml:space="preserve">overcrowding, </w:t>
      </w:r>
      <w:r w:rsidRPr="00EF3D85">
        <w:rPr>
          <w:rFonts w:ascii="Times New Roman" w:hAnsi="Times New Roman" w:cs="Times New Roman"/>
        </w:rPr>
        <w:t>the lack of basic amenities such as beds and blankets, poor hygiene</w:t>
      </w:r>
      <w:r w:rsidR="008F6D2D" w:rsidRPr="00EF3D85">
        <w:rPr>
          <w:rFonts w:ascii="Times New Roman" w:hAnsi="Times New Roman" w:cs="Times New Roman"/>
        </w:rPr>
        <w:t xml:space="preserve"> and </w:t>
      </w:r>
      <w:r w:rsidR="00DD3C07" w:rsidRPr="00EF3D85">
        <w:rPr>
          <w:rFonts w:ascii="Times New Roman" w:hAnsi="Times New Roman" w:cs="Times New Roman"/>
        </w:rPr>
        <w:t>substandard medical care</w:t>
      </w:r>
      <w:r w:rsidRPr="00EF3D85">
        <w:rPr>
          <w:rStyle w:val="FootnoteReference"/>
          <w:rFonts w:ascii="Times New Roman" w:hAnsi="Times New Roman" w:cs="Times New Roman"/>
        </w:rPr>
        <w:footnoteReference w:id="25"/>
      </w:r>
      <w:r w:rsidRPr="00EF3D85">
        <w:rPr>
          <w:rFonts w:ascii="Times New Roman" w:hAnsi="Times New Roman" w:cs="Times New Roman"/>
        </w:rPr>
        <w:t xml:space="preserve">. </w:t>
      </w:r>
      <w:r w:rsidR="00D1355C" w:rsidRPr="00EF3D85">
        <w:rPr>
          <w:rFonts w:ascii="Times New Roman" w:hAnsi="Times New Roman" w:cs="Times New Roman"/>
        </w:rPr>
        <w:t>T</w:t>
      </w:r>
      <w:r w:rsidR="005A5858" w:rsidRPr="00EF3D85">
        <w:rPr>
          <w:rFonts w:ascii="Times New Roman" w:hAnsi="Times New Roman" w:cs="Times New Roman"/>
        </w:rPr>
        <w:t xml:space="preserve">here are alarming reports </w:t>
      </w:r>
      <w:r w:rsidR="00AE0885" w:rsidRPr="00EF3D85">
        <w:rPr>
          <w:rFonts w:ascii="Times New Roman" w:hAnsi="Times New Roman" w:cs="Times New Roman"/>
        </w:rPr>
        <w:t>of</w:t>
      </w:r>
      <w:r w:rsidR="005A5858" w:rsidRPr="00EF3D85">
        <w:rPr>
          <w:rFonts w:ascii="Times New Roman" w:hAnsi="Times New Roman" w:cs="Times New Roman"/>
        </w:rPr>
        <w:t xml:space="preserve"> human rights violations</w:t>
      </w:r>
      <w:r w:rsidR="00591F8B" w:rsidRPr="00EF3D85">
        <w:rPr>
          <w:rFonts w:ascii="Times New Roman" w:hAnsi="Times New Roman" w:cs="Times New Roman"/>
        </w:rPr>
        <w:t xml:space="preserve"> at detention centres, including </w:t>
      </w:r>
      <w:r w:rsidR="003341D3" w:rsidRPr="00EF3D85">
        <w:rPr>
          <w:rFonts w:ascii="Times New Roman" w:hAnsi="Times New Roman" w:cs="Times New Roman"/>
        </w:rPr>
        <w:t xml:space="preserve">verbal abuse, </w:t>
      </w:r>
      <w:r w:rsidR="00991E44" w:rsidRPr="00EF3D85">
        <w:rPr>
          <w:rFonts w:ascii="Times New Roman" w:hAnsi="Times New Roman" w:cs="Times New Roman"/>
        </w:rPr>
        <w:t>physical abuse</w:t>
      </w:r>
      <w:r w:rsidR="00FA1A45" w:rsidRPr="00EF3D85">
        <w:rPr>
          <w:rFonts w:ascii="Times New Roman" w:hAnsi="Times New Roman" w:cs="Times New Roman"/>
        </w:rPr>
        <w:t xml:space="preserve">, </w:t>
      </w:r>
      <w:r w:rsidR="00991E44" w:rsidRPr="00EF3D85">
        <w:rPr>
          <w:rFonts w:ascii="Times New Roman" w:hAnsi="Times New Roman" w:cs="Times New Roman"/>
        </w:rPr>
        <w:t xml:space="preserve">and </w:t>
      </w:r>
      <w:r w:rsidR="00591F8B" w:rsidRPr="00EF3D85">
        <w:rPr>
          <w:rFonts w:ascii="Times New Roman" w:hAnsi="Times New Roman" w:cs="Times New Roman"/>
        </w:rPr>
        <w:t xml:space="preserve">the punitive use of solitary </w:t>
      </w:r>
      <w:r w:rsidR="00464122" w:rsidRPr="00EF3D85">
        <w:rPr>
          <w:rFonts w:ascii="Times New Roman" w:hAnsi="Times New Roman" w:cs="Times New Roman"/>
        </w:rPr>
        <w:t>confinement</w:t>
      </w:r>
      <w:r w:rsidR="00991E44" w:rsidRPr="00EF3D85">
        <w:rPr>
          <w:rStyle w:val="FootnoteReference"/>
          <w:rFonts w:ascii="Times New Roman" w:hAnsi="Times New Roman" w:cs="Times New Roman"/>
        </w:rPr>
        <w:footnoteReference w:id="26"/>
      </w:r>
      <w:r w:rsidR="00991E44" w:rsidRPr="00EF3D85">
        <w:rPr>
          <w:rFonts w:ascii="Times New Roman" w:hAnsi="Times New Roman" w:cs="Times New Roman"/>
        </w:rPr>
        <w:t>.</w:t>
      </w:r>
      <w:r w:rsidR="0088250D" w:rsidRPr="00EF3D85">
        <w:rPr>
          <w:rFonts w:ascii="Times New Roman" w:hAnsi="Times New Roman" w:cs="Times New Roman"/>
        </w:rPr>
        <w:t xml:space="preserve"> Specifically,</w:t>
      </w:r>
      <w:r w:rsidR="008C3700" w:rsidRPr="00EF3D85">
        <w:rPr>
          <w:rFonts w:ascii="Times New Roman" w:hAnsi="Times New Roman" w:cs="Times New Roman"/>
        </w:rPr>
        <w:t xml:space="preserve"> f</w:t>
      </w:r>
      <w:r w:rsidR="00E24609" w:rsidRPr="00EF3D85">
        <w:rPr>
          <w:rFonts w:ascii="Times New Roman" w:hAnsi="Times New Roman" w:cs="Times New Roman"/>
        </w:rPr>
        <w:t>emale detainees alleged that they were subject</w:t>
      </w:r>
      <w:r w:rsidR="57E8A49B" w:rsidRPr="00EF3D85">
        <w:rPr>
          <w:rFonts w:ascii="Times New Roman" w:hAnsi="Times New Roman" w:cs="Times New Roman"/>
        </w:rPr>
        <w:t>ed</w:t>
      </w:r>
      <w:r w:rsidR="00E24609" w:rsidRPr="00EF3D85">
        <w:rPr>
          <w:rFonts w:ascii="Times New Roman" w:hAnsi="Times New Roman" w:cs="Times New Roman"/>
        </w:rPr>
        <w:t xml:space="preserve"> to medical examinations and strip search</w:t>
      </w:r>
      <w:r w:rsidR="4321AA82" w:rsidRPr="00EF3D85">
        <w:rPr>
          <w:rFonts w:ascii="Times New Roman" w:hAnsi="Times New Roman" w:cs="Times New Roman"/>
        </w:rPr>
        <w:t>es</w:t>
      </w:r>
      <w:r w:rsidR="00E24609" w:rsidRPr="00EF3D85">
        <w:rPr>
          <w:rFonts w:ascii="Times New Roman" w:hAnsi="Times New Roman" w:cs="Times New Roman"/>
        </w:rPr>
        <w:t xml:space="preserve"> conducted by male medical officers</w:t>
      </w:r>
      <w:r w:rsidR="00164BF3" w:rsidRPr="00EF3D85">
        <w:rPr>
          <w:rStyle w:val="FootnoteReference"/>
          <w:rFonts w:ascii="Times New Roman" w:hAnsi="Times New Roman" w:cs="Times New Roman"/>
        </w:rPr>
        <w:footnoteReference w:id="27"/>
      </w:r>
      <w:r w:rsidR="00780006" w:rsidRPr="00EF3D85">
        <w:rPr>
          <w:rFonts w:ascii="Times New Roman" w:hAnsi="Times New Roman" w:cs="Times New Roman"/>
        </w:rPr>
        <w:t xml:space="preserve">. </w:t>
      </w:r>
    </w:p>
    <w:p w14:paraId="5271A443" w14:textId="77777777" w:rsidR="00C0579B" w:rsidRPr="00EF3D85" w:rsidRDefault="00C0579B" w:rsidP="00E20A95">
      <w:pPr>
        <w:pStyle w:val="Default"/>
        <w:spacing w:line="276" w:lineRule="auto"/>
        <w:jc w:val="both"/>
        <w:rPr>
          <w:rFonts w:ascii="Times New Roman" w:hAnsi="Times New Roman" w:cs="Times New Roman"/>
        </w:rPr>
      </w:pPr>
    </w:p>
    <w:p w14:paraId="2AAC1882" w14:textId="24A59CAF" w:rsidR="00E10F39" w:rsidRPr="00EF3D85" w:rsidRDefault="00C0579B" w:rsidP="00C0579B">
      <w:pPr>
        <w:pStyle w:val="Default"/>
        <w:numPr>
          <w:ilvl w:val="1"/>
          <w:numId w:val="2"/>
        </w:numPr>
        <w:spacing w:line="276" w:lineRule="auto"/>
        <w:jc w:val="both"/>
        <w:rPr>
          <w:rFonts w:ascii="Times New Roman" w:eastAsia="News Cycle" w:hAnsi="Times New Roman" w:cs="Times New Roman"/>
          <w:b/>
          <w:bCs/>
          <w:color w:val="auto"/>
        </w:rPr>
      </w:pPr>
      <w:r w:rsidRPr="00EF3D85">
        <w:rPr>
          <w:rFonts w:ascii="Times New Roman" w:eastAsia="News Cycle" w:hAnsi="Times New Roman" w:cs="Times New Roman"/>
          <w:b/>
          <w:bCs/>
          <w:color w:val="auto"/>
        </w:rPr>
        <w:t xml:space="preserve">Lack of effective complaints and monitoring mechanism </w:t>
      </w:r>
    </w:p>
    <w:p w14:paraId="3B4C3E32" w14:textId="2FE9C03F" w:rsidR="00813CC3" w:rsidRPr="00EF3D85" w:rsidRDefault="001E3667" w:rsidP="00DC52CF">
      <w:pPr>
        <w:jc w:val="both"/>
        <w:rPr>
          <w:rFonts w:ascii="Times New Roman" w:eastAsia="News Cycle" w:hAnsi="Times New Roman" w:cs="Times New Roman"/>
          <w:sz w:val="24"/>
          <w:szCs w:val="24"/>
        </w:rPr>
      </w:pPr>
      <w:r w:rsidRPr="00EF3D85">
        <w:rPr>
          <w:rFonts w:ascii="Times New Roman" w:hAnsi="Times New Roman" w:cs="Times New Roman"/>
          <w:sz w:val="24"/>
          <w:szCs w:val="24"/>
          <w:lang w:eastAsia="zh-TW"/>
        </w:rPr>
        <w:t xml:space="preserve">There </w:t>
      </w:r>
      <w:r w:rsidR="00F7309C" w:rsidRPr="00EF3D85">
        <w:rPr>
          <w:rFonts w:ascii="Times New Roman" w:hAnsi="Times New Roman" w:cs="Times New Roman"/>
          <w:sz w:val="24"/>
          <w:szCs w:val="24"/>
          <w:lang w:eastAsia="zh-TW"/>
        </w:rPr>
        <w:t>are</w:t>
      </w:r>
      <w:r w:rsidRPr="00EF3D85">
        <w:rPr>
          <w:rFonts w:ascii="Times New Roman" w:hAnsi="Times New Roman" w:cs="Times New Roman"/>
          <w:sz w:val="24"/>
          <w:szCs w:val="24"/>
          <w:lang w:eastAsia="zh-TW"/>
        </w:rPr>
        <w:t xml:space="preserve"> no</w:t>
      </w:r>
      <w:r w:rsidR="005A4710" w:rsidRPr="00EF3D85">
        <w:rPr>
          <w:rFonts w:ascii="Times New Roman" w:hAnsi="Times New Roman" w:cs="Times New Roman"/>
          <w:sz w:val="24"/>
          <w:szCs w:val="24"/>
          <w:lang w:eastAsia="zh-TW"/>
        </w:rPr>
        <w:t xml:space="preserve"> </w:t>
      </w:r>
      <w:r w:rsidR="00034B10" w:rsidRPr="00EF3D85">
        <w:rPr>
          <w:rFonts w:ascii="Times New Roman" w:hAnsi="Times New Roman" w:cs="Times New Roman"/>
          <w:sz w:val="24"/>
          <w:szCs w:val="24"/>
          <w:lang w:eastAsia="zh-TW"/>
        </w:rPr>
        <w:t>effective</w:t>
      </w:r>
      <w:r w:rsidR="008B3255" w:rsidRPr="00EF3D85">
        <w:rPr>
          <w:rFonts w:ascii="Times New Roman" w:hAnsi="Times New Roman" w:cs="Times New Roman"/>
          <w:sz w:val="24"/>
          <w:szCs w:val="24"/>
          <w:lang w:eastAsia="zh-TW"/>
        </w:rPr>
        <w:t xml:space="preserve"> </w:t>
      </w:r>
      <w:r w:rsidR="00034B10" w:rsidRPr="00EF3D85">
        <w:rPr>
          <w:rFonts w:ascii="Times New Roman" w:hAnsi="Times New Roman" w:cs="Times New Roman"/>
          <w:sz w:val="24"/>
          <w:szCs w:val="24"/>
          <w:lang w:eastAsia="zh-TW"/>
        </w:rPr>
        <w:t>complaints</w:t>
      </w:r>
      <w:r w:rsidR="003E17A9" w:rsidRPr="00EF3D85">
        <w:rPr>
          <w:rFonts w:ascii="Times New Roman" w:hAnsi="Times New Roman" w:cs="Times New Roman"/>
          <w:sz w:val="24"/>
          <w:szCs w:val="24"/>
          <w:lang w:eastAsia="zh-TW"/>
        </w:rPr>
        <w:t xml:space="preserve"> and monitoring</w:t>
      </w:r>
      <w:r w:rsidR="00034B10" w:rsidRPr="00EF3D85">
        <w:rPr>
          <w:rFonts w:ascii="Times New Roman" w:hAnsi="Times New Roman" w:cs="Times New Roman"/>
          <w:sz w:val="24"/>
          <w:szCs w:val="24"/>
          <w:lang w:eastAsia="zh-TW"/>
        </w:rPr>
        <w:t xml:space="preserve"> mechanism</w:t>
      </w:r>
      <w:r w:rsidR="00F7309C" w:rsidRPr="00EF3D85">
        <w:rPr>
          <w:rFonts w:ascii="Times New Roman" w:hAnsi="Times New Roman" w:cs="Times New Roman"/>
          <w:sz w:val="24"/>
          <w:szCs w:val="24"/>
          <w:lang w:eastAsia="zh-TW"/>
        </w:rPr>
        <w:t>s</w:t>
      </w:r>
      <w:r w:rsidR="005A4710" w:rsidRPr="00EF3D85">
        <w:rPr>
          <w:rFonts w:ascii="Times New Roman" w:hAnsi="Times New Roman" w:cs="Times New Roman"/>
          <w:sz w:val="24"/>
          <w:szCs w:val="24"/>
          <w:lang w:eastAsia="zh-TW"/>
        </w:rPr>
        <w:t xml:space="preserve"> within immigration detention facilities</w:t>
      </w:r>
      <w:r w:rsidR="00034B10" w:rsidRPr="00EF3D85">
        <w:rPr>
          <w:rFonts w:ascii="Times New Roman" w:hAnsi="Times New Roman" w:cs="Times New Roman"/>
          <w:sz w:val="24"/>
          <w:szCs w:val="24"/>
          <w:lang w:eastAsia="zh-TW"/>
        </w:rPr>
        <w:t xml:space="preserve">. </w:t>
      </w:r>
      <w:r w:rsidR="00034B10" w:rsidRPr="00EF3D85">
        <w:rPr>
          <w:rFonts w:ascii="Times New Roman" w:eastAsia="News Cycle" w:hAnsi="Times New Roman" w:cs="Times New Roman"/>
          <w:sz w:val="24"/>
          <w:szCs w:val="24"/>
        </w:rPr>
        <w:t>Complaints against members of the Immigration Department are investigated internally by the Department</w:t>
      </w:r>
      <w:r w:rsidR="00431FE9" w:rsidRPr="00EF3D85">
        <w:rPr>
          <w:rStyle w:val="FootnoteReference"/>
          <w:rFonts w:ascii="Times New Roman" w:eastAsia="News Cycle" w:hAnsi="Times New Roman" w:cs="Times New Roman"/>
          <w:sz w:val="24"/>
          <w:szCs w:val="24"/>
        </w:rPr>
        <w:footnoteReference w:id="28"/>
      </w:r>
      <w:r w:rsidR="00431FE9" w:rsidRPr="00EF3D85">
        <w:rPr>
          <w:rFonts w:ascii="Times New Roman" w:eastAsia="News Cycle" w:hAnsi="Times New Roman" w:cs="Times New Roman"/>
          <w:sz w:val="24"/>
          <w:szCs w:val="24"/>
        </w:rPr>
        <w:t>.</w:t>
      </w:r>
      <w:r w:rsidR="00B759F6" w:rsidRPr="00EF3D85">
        <w:rPr>
          <w:rFonts w:ascii="Times New Roman" w:eastAsia="News Cycle" w:hAnsi="Times New Roman" w:cs="Times New Roman"/>
          <w:sz w:val="24"/>
          <w:szCs w:val="24"/>
        </w:rPr>
        <w:t xml:space="preserve"> There is no guarantee that complaints made by detainees are confidential, and in any event, the imbalance of power between detainees and immigration officers means that detainees are unlikely to make complaints for fear of retaliation. </w:t>
      </w:r>
      <w:r w:rsidR="009C5249" w:rsidRPr="00EF3D85">
        <w:rPr>
          <w:rFonts w:ascii="Times New Roman" w:eastAsia="News Cycle" w:hAnsi="Times New Roman" w:cs="Times New Roman"/>
          <w:sz w:val="24"/>
          <w:szCs w:val="24"/>
        </w:rPr>
        <w:t xml:space="preserve">Statistics from </w:t>
      </w:r>
      <w:r w:rsidR="00BD6840" w:rsidRPr="00EF3D85">
        <w:rPr>
          <w:rFonts w:ascii="Times New Roman" w:eastAsia="News Cycle" w:hAnsi="Times New Roman" w:cs="Times New Roman"/>
          <w:sz w:val="24"/>
          <w:szCs w:val="24"/>
        </w:rPr>
        <w:t>2010 – 2020 shows that the number of complaints received relating to detention is extremely low relative to the detainee population, and none of the complaints received in this period were substantiated</w:t>
      </w:r>
      <w:r w:rsidR="006846DC" w:rsidRPr="00EF3D85">
        <w:rPr>
          <w:rStyle w:val="FootnoteReference"/>
          <w:rFonts w:ascii="Times New Roman" w:eastAsia="News Cycle" w:hAnsi="Times New Roman" w:cs="Times New Roman"/>
          <w:sz w:val="24"/>
          <w:szCs w:val="24"/>
        </w:rPr>
        <w:footnoteReference w:id="29"/>
      </w:r>
      <w:r w:rsidR="00BD6840" w:rsidRPr="00EF3D85">
        <w:rPr>
          <w:rFonts w:ascii="Times New Roman" w:eastAsia="News Cycle" w:hAnsi="Times New Roman" w:cs="Times New Roman"/>
          <w:sz w:val="24"/>
          <w:szCs w:val="24"/>
        </w:rPr>
        <w:t xml:space="preserve">. </w:t>
      </w:r>
    </w:p>
    <w:p w14:paraId="1ED601D8" w14:textId="0A299F99" w:rsidR="001868A6" w:rsidRPr="00EF3D85" w:rsidRDefault="003E17A9" w:rsidP="00DC52CF">
      <w:pPr>
        <w:jc w:val="both"/>
        <w:rPr>
          <w:rFonts w:ascii="Times New Roman" w:eastAsia="News Cycle" w:hAnsi="Times New Roman" w:cs="Times New Roman"/>
          <w:sz w:val="24"/>
          <w:szCs w:val="24"/>
        </w:rPr>
      </w:pPr>
      <w:r w:rsidRPr="00EF3D85">
        <w:rPr>
          <w:rFonts w:ascii="Times New Roman" w:eastAsia="News Cycle" w:hAnsi="Times New Roman" w:cs="Times New Roman"/>
          <w:sz w:val="24"/>
          <w:szCs w:val="24"/>
        </w:rPr>
        <w:t>The only for</w:t>
      </w:r>
      <w:r w:rsidR="008635A6" w:rsidRPr="00EF3D85">
        <w:rPr>
          <w:rFonts w:ascii="Times New Roman" w:eastAsia="News Cycle" w:hAnsi="Times New Roman" w:cs="Times New Roman"/>
          <w:sz w:val="24"/>
          <w:szCs w:val="24"/>
        </w:rPr>
        <w:t xml:space="preserve">m of </w:t>
      </w:r>
      <w:r w:rsidR="0029321B" w:rsidRPr="00EF3D85">
        <w:rPr>
          <w:rFonts w:ascii="Times New Roman" w:eastAsia="News Cycle" w:hAnsi="Times New Roman" w:cs="Times New Roman"/>
          <w:sz w:val="24"/>
          <w:szCs w:val="24"/>
        </w:rPr>
        <w:t>external monitoring is visits conducted by</w:t>
      </w:r>
      <w:r w:rsidR="0062302D" w:rsidRPr="00EF3D85">
        <w:rPr>
          <w:rFonts w:ascii="Times New Roman" w:eastAsia="News Cycle" w:hAnsi="Times New Roman" w:cs="Times New Roman"/>
          <w:sz w:val="24"/>
          <w:szCs w:val="24"/>
        </w:rPr>
        <w:t xml:space="preserve"> government-appointed</w:t>
      </w:r>
      <w:r w:rsidR="0029321B" w:rsidRPr="00EF3D85">
        <w:rPr>
          <w:rFonts w:ascii="Times New Roman" w:eastAsia="News Cycle" w:hAnsi="Times New Roman" w:cs="Times New Roman"/>
          <w:sz w:val="24"/>
          <w:szCs w:val="24"/>
        </w:rPr>
        <w:t xml:space="preserve"> </w:t>
      </w:r>
      <w:r w:rsidR="001868A6" w:rsidRPr="00EF3D85">
        <w:rPr>
          <w:rFonts w:ascii="Times New Roman" w:eastAsia="News Cycle" w:hAnsi="Times New Roman" w:cs="Times New Roman"/>
          <w:sz w:val="24"/>
          <w:szCs w:val="24"/>
        </w:rPr>
        <w:t>Justices of</w:t>
      </w:r>
      <w:r w:rsidR="0062302D" w:rsidRPr="00EF3D85">
        <w:rPr>
          <w:rFonts w:ascii="Times New Roman" w:eastAsia="News Cycle" w:hAnsi="Times New Roman" w:cs="Times New Roman"/>
          <w:sz w:val="24"/>
          <w:szCs w:val="24"/>
        </w:rPr>
        <w:t xml:space="preserve"> the</w:t>
      </w:r>
      <w:r w:rsidR="001868A6" w:rsidRPr="00EF3D85">
        <w:rPr>
          <w:rFonts w:ascii="Times New Roman" w:eastAsia="News Cycle" w:hAnsi="Times New Roman" w:cs="Times New Roman"/>
          <w:sz w:val="24"/>
          <w:szCs w:val="24"/>
        </w:rPr>
        <w:t xml:space="preserve"> Peace (“JP”)</w:t>
      </w:r>
      <w:r w:rsidR="0062302D" w:rsidRPr="00EF3D85">
        <w:rPr>
          <w:rFonts w:ascii="Times New Roman" w:eastAsia="News Cycle" w:hAnsi="Times New Roman" w:cs="Times New Roman"/>
          <w:sz w:val="24"/>
          <w:szCs w:val="24"/>
        </w:rPr>
        <w:t>.</w:t>
      </w:r>
      <w:r w:rsidR="008D523B" w:rsidRPr="00EF3D85">
        <w:rPr>
          <w:rFonts w:ascii="Times New Roman" w:eastAsia="News Cycle" w:hAnsi="Times New Roman" w:cs="Times New Roman"/>
          <w:sz w:val="24"/>
          <w:szCs w:val="24"/>
        </w:rPr>
        <w:t xml:space="preserve"> </w:t>
      </w:r>
      <w:r w:rsidR="0062302D" w:rsidRPr="00EF3D85">
        <w:rPr>
          <w:rFonts w:ascii="Times New Roman" w:eastAsia="News Cycle" w:hAnsi="Times New Roman" w:cs="Times New Roman"/>
          <w:sz w:val="24"/>
          <w:szCs w:val="24"/>
        </w:rPr>
        <w:t xml:space="preserve">JP visits are not </w:t>
      </w:r>
      <w:r w:rsidR="004D0505" w:rsidRPr="00EF3D85">
        <w:rPr>
          <w:rFonts w:ascii="Times New Roman" w:eastAsia="News Cycle" w:hAnsi="Times New Roman" w:cs="Times New Roman"/>
          <w:sz w:val="24"/>
          <w:szCs w:val="24"/>
        </w:rPr>
        <w:t>unannounced</w:t>
      </w:r>
      <w:r w:rsidR="0062302D" w:rsidRPr="00EF3D85">
        <w:rPr>
          <w:rFonts w:ascii="Times New Roman" w:eastAsia="News Cycle" w:hAnsi="Times New Roman" w:cs="Times New Roman"/>
          <w:sz w:val="24"/>
          <w:szCs w:val="24"/>
        </w:rPr>
        <w:t xml:space="preserve">, </w:t>
      </w:r>
      <w:r w:rsidR="00504815" w:rsidRPr="00EF3D85">
        <w:rPr>
          <w:rFonts w:ascii="Times New Roman" w:eastAsia="News Cycle" w:hAnsi="Times New Roman" w:cs="Times New Roman"/>
          <w:sz w:val="24"/>
          <w:szCs w:val="24"/>
        </w:rPr>
        <w:t>an</w:t>
      </w:r>
      <w:r w:rsidR="008C6CEB" w:rsidRPr="00EF3D85">
        <w:rPr>
          <w:rFonts w:ascii="Times New Roman" w:eastAsia="News Cycle" w:hAnsi="Times New Roman" w:cs="Times New Roman"/>
          <w:sz w:val="24"/>
          <w:szCs w:val="24"/>
        </w:rPr>
        <w:t xml:space="preserve">d </w:t>
      </w:r>
      <w:r w:rsidR="00DB70DD">
        <w:rPr>
          <w:rFonts w:ascii="Times New Roman" w:eastAsia="News Cycle" w:hAnsi="Times New Roman" w:cs="Times New Roman"/>
          <w:sz w:val="24"/>
          <w:szCs w:val="24"/>
        </w:rPr>
        <w:t>the mechanism to lodge complaints is not confidential</w:t>
      </w:r>
      <w:r w:rsidR="00782C37">
        <w:rPr>
          <w:rFonts w:ascii="Times New Roman" w:eastAsia="News Cycle" w:hAnsi="Times New Roman" w:cs="Times New Roman"/>
          <w:sz w:val="24"/>
          <w:szCs w:val="24"/>
        </w:rPr>
        <w:t>. D</w:t>
      </w:r>
      <w:r w:rsidR="00F7309C" w:rsidRPr="00EF3D85">
        <w:rPr>
          <w:rFonts w:ascii="Times New Roman" w:eastAsia="News Cycle" w:hAnsi="Times New Roman" w:cs="Times New Roman"/>
          <w:sz w:val="24"/>
          <w:szCs w:val="24"/>
        </w:rPr>
        <w:t xml:space="preserve">etainees </w:t>
      </w:r>
      <w:r w:rsidR="00782C37">
        <w:rPr>
          <w:rFonts w:ascii="Times New Roman" w:eastAsia="News Cycle" w:hAnsi="Times New Roman" w:cs="Times New Roman"/>
          <w:sz w:val="24"/>
          <w:szCs w:val="24"/>
        </w:rPr>
        <w:t xml:space="preserve">therefore </w:t>
      </w:r>
      <w:r w:rsidR="00F7309C" w:rsidRPr="00EF3D85">
        <w:rPr>
          <w:rFonts w:ascii="Times New Roman" w:eastAsia="News Cycle" w:hAnsi="Times New Roman" w:cs="Times New Roman"/>
          <w:sz w:val="24"/>
          <w:szCs w:val="24"/>
        </w:rPr>
        <w:t>often refrain from lodging complaints to JPs for fear of reprisals</w:t>
      </w:r>
      <w:r w:rsidR="00F7309C" w:rsidRPr="00EF3D85">
        <w:rPr>
          <w:rStyle w:val="FootnoteReference"/>
          <w:rFonts w:ascii="Times New Roman" w:eastAsia="News Cycle" w:hAnsi="Times New Roman" w:cs="Times New Roman"/>
          <w:sz w:val="24"/>
          <w:szCs w:val="24"/>
        </w:rPr>
        <w:footnoteReference w:id="30"/>
      </w:r>
      <w:r w:rsidR="00F7309C" w:rsidRPr="00EF3D85">
        <w:rPr>
          <w:rFonts w:ascii="Times New Roman" w:eastAsia="News Cycle" w:hAnsi="Times New Roman" w:cs="Times New Roman"/>
          <w:sz w:val="24"/>
          <w:szCs w:val="24"/>
        </w:rPr>
        <w:t>.</w:t>
      </w:r>
      <w:r w:rsidR="008D523B" w:rsidRPr="00EF3D85">
        <w:rPr>
          <w:rFonts w:ascii="Times New Roman" w:eastAsia="News Cycle" w:hAnsi="Times New Roman" w:cs="Times New Roman"/>
          <w:sz w:val="24"/>
          <w:szCs w:val="24"/>
        </w:rPr>
        <w:t xml:space="preserve"> </w:t>
      </w:r>
      <w:r w:rsidR="008D5DBC" w:rsidRPr="00EF3D85">
        <w:rPr>
          <w:rFonts w:ascii="Times New Roman" w:eastAsia="News Cycle" w:hAnsi="Times New Roman" w:cs="Times New Roman"/>
          <w:sz w:val="24"/>
          <w:szCs w:val="24"/>
        </w:rPr>
        <w:t>There is no established mechanism for independent parties, such as civil society organisations, to regularly access detention facilities to monitor the situation</w:t>
      </w:r>
      <w:r w:rsidR="008D5DBC" w:rsidRPr="00EF3D85">
        <w:rPr>
          <w:rStyle w:val="FootnoteReference"/>
          <w:rFonts w:ascii="Times New Roman" w:eastAsia="News Cycle" w:hAnsi="Times New Roman" w:cs="Times New Roman"/>
          <w:sz w:val="24"/>
          <w:szCs w:val="24"/>
        </w:rPr>
        <w:footnoteReference w:id="31"/>
      </w:r>
      <w:r w:rsidR="008D5DBC" w:rsidRPr="00EF3D85">
        <w:rPr>
          <w:rFonts w:ascii="Times New Roman" w:eastAsia="News Cycle" w:hAnsi="Times New Roman" w:cs="Times New Roman"/>
          <w:sz w:val="24"/>
          <w:szCs w:val="24"/>
        </w:rPr>
        <w:t xml:space="preserve">. </w:t>
      </w:r>
      <w:r w:rsidR="00D63E82" w:rsidRPr="00EF3D85">
        <w:rPr>
          <w:rFonts w:ascii="Times New Roman" w:eastAsia="News Cycle" w:hAnsi="Times New Roman" w:cs="Times New Roman"/>
          <w:sz w:val="24"/>
          <w:szCs w:val="24"/>
        </w:rPr>
        <w:t xml:space="preserve">The Committee against Torture has expressed concerns about Hong Kong’s lack of </w:t>
      </w:r>
      <w:r w:rsidR="00C9162A" w:rsidRPr="00EF3D85">
        <w:rPr>
          <w:rFonts w:ascii="Times New Roman" w:eastAsia="News Cycle" w:hAnsi="Times New Roman" w:cs="Times New Roman"/>
          <w:sz w:val="24"/>
          <w:szCs w:val="24"/>
        </w:rPr>
        <w:t xml:space="preserve">effective complaints and </w:t>
      </w:r>
      <w:r w:rsidR="0018261D" w:rsidRPr="00EF3D85">
        <w:rPr>
          <w:rFonts w:ascii="Times New Roman" w:eastAsia="News Cycle" w:hAnsi="Times New Roman" w:cs="Times New Roman"/>
          <w:sz w:val="24"/>
          <w:szCs w:val="24"/>
        </w:rPr>
        <w:t>monitoring</w:t>
      </w:r>
      <w:r w:rsidR="00C9162A" w:rsidRPr="00EF3D85">
        <w:rPr>
          <w:rFonts w:ascii="Times New Roman" w:eastAsia="News Cycle" w:hAnsi="Times New Roman" w:cs="Times New Roman"/>
          <w:sz w:val="24"/>
          <w:szCs w:val="24"/>
        </w:rPr>
        <w:t xml:space="preserve"> mechanisms </w:t>
      </w:r>
      <w:r w:rsidR="0018261D" w:rsidRPr="00EF3D85">
        <w:rPr>
          <w:rFonts w:ascii="Times New Roman" w:eastAsia="News Cycle" w:hAnsi="Times New Roman" w:cs="Times New Roman"/>
          <w:sz w:val="24"/>
          <w:szCs w:val="24"/>
        </w:rPr>
        <w:t>within detention facilities</w:t>
      </w:r>
      <w:r w:rsidR="00B9262B">
        <w:rPr>
          <w:rStyle w:val="FootnoteReference"/>
          <w:rFonts w:ascii="Times New Roman" w:eastAsia="News Cycle" w:hAnsi="Times New Roman" w:cs="Times New Roman"/>
          <w:sz w:val="24"/>
          <w:szCs w:val="24"/>
        </w:rPr>
        <w:footnoteReference w:id="32"/>
      </w:r>
      <w:r w:rsidR="00D934B0">
        <w:rPr>
          <w:rFonts w:ascii="Times New Roman" w:eastAsia="News Cycle" w:hAnsi="Times New Roman" w:cs="Times New Roman"/>
          <w:sz w:val="24"/>
          <w:szCs w:val="24"/>
        </w:rPr>
        <w:t>.</w:t>
      </w:r>
    </w:p>
    <w:p w14:paraId="4A1BF1E7" w14:textId="0A1E056E" w:rsidR="00694AA0" w:rsidRPr="00EF3D85" w:rsidRDefault="00694AA0" w:rsidP="00694AA0">
      <w:pPr>
        <w:pBdr>
          <w:top w:val="nil"/>
          <w:left w:val="nil"/>
          <w:bottom w:val="nil"/>
          <w:right w:val="nil"/>
          <w:between w:val="nil"/>
        </w:pBdr>
        <w:spacing w:after="0"/>
        <w:jc w:val="both"/>
        <w:rPr>
          <w:rFonts w:ascii="Times New Roman" w:eastAsia="Times New Roman" w:hAnsi="Times New Roman" w:cs="Times New Roman"/>
          <w:color w:val="000000"/>
          <w:sz w:val="24"/>
          <w:szCs w:val="24"/>
        </w:rPr>
      </w:pPr>
      <w:r w:rsidRPr="00EF3D85">
        <w:rPr>
          <w:rFonts w:ascii="Times New Roman" w:hAnsi="Times New Roman" w:cs="Times New Roman"/>
          <w:sz w:val="24"/>
          <w:szCs w:val="24"/>
        </w:rPr>
        <w:t>In the past 5 years, 731 unlawful detention claims were brought against the Immigration Department, all of which were settled out of court</w:t>
      </w:r>
      <w:r w:rsidRPr="00EF3D85">
        <w:rPr>
          <w:rStyle w:val="FootnoteReference"/>
          <w:rFonts w:ascii="Times New Roman" w:hAnsi="Times New Roman" w:cs="Times New Roman"/>
          <w:sz w:val="24"/>
          <w:szCs w:val="24"/>
        </w:rPr>
        <w:footnoteReference w:id="33"/>
      </w:r>
      <w:r w:rsidRPr="00EF3D85">
        <w:rPr>
          <w:rFonts w:ascii="Times New Roman" w:hAnsi="Times New Roman" w:cs="Times New Roman"/>
          <w:sz w:val="24"/>
          <w:szCs w:val="24"/>
        </w:rPr>
        <w:t xml:space="preserve">. Although settlement does not necessarily imply liability, this volume of settled unlawful detention cases is highly suggestive of systematic issues within Hong Kong’s immigration detention regime. </w:t>
      </w:r>
    </w:p>
    <w:p w14:paraId="44DFF5B1" w14:textId="77777777" w:rsidR="00580805" w:rsidRPr="00EF3D85" w:rsidRDefault="00580805" w:rsidP="00DC52CF">
      <w:pPr>
        <w:jc w:val="both"/>
        <w:rPr>
          <w:rFonts w:ascii="Times New Roman" w:eastAsia="News Cycle" w:hAnsi="Times New Roman" w:cs="Times New Roman"/>
          <w:sz w:val="24"/>
          <w:szCs w:val="24"/>
        </w:rPr>
      </w:pPr>
    </w:p>
    <w:p w14:paraId="21D0AC2A" w14:textId="1CCA8DA4" w:rsidR="00A431DF" w:rsidRPr="00EF3D85" w:rsidRDefault="006D1CF8" w:rsidP="005C0230">
      <w:pPr>
        <w:pStyle w:val="ListParagraph"/>
        <w:numPr>
          <w:ilvl w:val="0"/>
          <w:numId w:val="2"/>
        </w:numPr>
        <w:jc w:val="both"/>
        <w:rPr>
          <w:rFonts w:ascii="Times New Roman" w:hAnsi="Times New Roman" w:cs="Times New Roman"/>
          <w:b/>
          <w:bCs/>
          <w:sz w:val="24"/>
          <w:szCs w:val="24"/>
        </w:rPr>
      </w:pPr>
      <w:r w:rsidRPr="00EF3D85">
        <w:rPr>
          <w:rFonts w:ascii="Times New Roman" w:hAnsi="Times New Roman" w:cs="Times New Roman"/>
          <w:b/>
          <w:bCs/>
          <w:sz w:val="24"/>
          <w:szCs w:val="24"/>
        </w:rPr>
        <w:t>Screening process</w:t>
      </w:r>
    </w:p>
    <w:p w14:paraId="4FB7000F" w14:textId="77777777" w:rsidR="009B7F8B" w:rsidRPr="00EF3D85" w:rsidRDefault="001B4543" w:rsidP="00A62B51">
      <w:pPr>
        <w:jc w:val="both"/>
        <w:rPr>
          <w:rFonts w:ascii="Times New Roman" w:hAnsi="Times New Roman" w:cs="Times New Roman"/>
          <w:sz w:val="24"/>
          <w:szCs w:val="24"/>
        </w:rPr>
      </w:pPr>
      <w:r w:rsidRPr="00EF3D85">
        <w:rPr>
          <w:rFonts w:ascii="Times New Roman" w:hAnsi="Times New Roman" w:cs="Times New Roman"/>
          <w:sz w:val="24"/>
          <w:szCs w:val="24"/>
        </w:rPr>
        <w:t xml:space="preserve">Hong Kong’s substantiation rate for non-refoulement </w:t>
      </w:r>
      <w:r w:rsidR="0062732A" w:rsidRPr="00EF3D85">
        <w:rPr>
          <w:rFonts w:ascii="Times New Roman" w:hAnsi="Times New Roman" w:cs="Times New Roman"/>
          <w:sz w:val="24"/>
          <w:szCs w:val="24"/>
        </w:rPr>
        <w:t>claims</w:t>
      </w:r>
      <w:r w:rsidR="00BC034D" w:rsidRPr="00EF3D85">
        <w:rPr>
          <w:rFonts w:ascii="Times New Roman" w:hAnsi="Times New Roman" w:cs="Times New Roman"/>
          <w:sz w:val="24"/>
          <w:szCs w:val="24"/>
        </w:rPr>
        <w:t xml:space="preserve"> </w:t>
      </w:r>
      <w:r w:rsidR="007E282F" w:rsidRPr="00EF3D85">
        <w:rPr>
          <w:rFonts w:ascii="Times New Roman" w:hAnsi="Times New Roman" w:cs="Times New Roman"/>
          <w:sz w:val="24"/>
          <w:szCs w:val="24"/>
        </w:rPr>
        <w:t>is</w:t>
      </w:r>
      <w:r w:rsidR="00BC034D" w:rsidRPr="00EF3D85">
        <w:rPr>
          <w:rFonts w:ascii="Times New Roman" w:hAnsi="Times New Roman" w:cs="Times New Roman"/>
          <w:sz w:val="24"/>
          <w:szCs w:val="24"/>
        </w:rPr>
        <w:t xml:space="preserve"> at less than 1%, which is among th</w:t>
      </w:r>
      <w:r w:rsidR="00BD1731" w:rsidRPr="00EF3D85">
        <w:rPr>
          <w:rFonts w:ascii="Times New Roman" w:hAnsi="Times New Roman" w:cs="Times New Roman"/>
          <w:sz w:val="24"/>
          <w:szCs w:val="24"/>
        </w:rPr>
        <w:t>e</w:t>
      </w:r>
      <w:r w:rsidR="00BC034D" w:rsidRPr="00EF3D85">
        <w:rPr>
          <w:rFonts w:ascii="Times New Roman" w:hAnsi="Times New Roman" w:cs="Times New Roman"/>
          <w:sz w:val="24"/>
          <w:szCs w:val="24"/>
        </w:rPr>
        <w:t xml:space="preserve"> lowest in the developed world. </w:t>
      </w:r>
      <w:r w:rsidR="00E06C83" w:rsidRPr="00EF3D85">
        <w:rPr>
          <w:rFonts w:ascii="Times New Roman" w:hAnsi="Times New Roman" w:cs="Times New Roman"/>
          <w:sz w:val="24"/>
          <w:szCs w:val="24"/>
        </w:rPr>
        <w:t xml:space="preserve">The low recognition rate is indicative of systematic failures of the screening mechanism, including poor quality decisions, </w:t>
      </w:r>
      <w:r w:rsidR="00F3522B" w:rsidRPr="00EF3D85">
        <w:rPr>
          <w:rFonts w:ascii="Times New Roman" w:hAnsi="Times New Roman" w:cs="Times New Roman"/>
          <w:sz w:val="24"/>
          <w:szCs w:val="24"/>
        </w:rPr>
        <w:t xml:space="preserve">the </w:t>
      </w:r>
      <w:r w:rsidR="00E06C83" w:rsidRPr="00EF3D85">
        <w:rPr>
          <w:rFonts w:ascii="Times New Roman" w:hAnsi="Times New Roman" w:cs="Times New Roman"/>
          <w:sz w:val="24"/>
          <w:szCs w:val="24"/>
        </w:rPr>
        <w:t xml:space="preserve">lack of substantive and procedural fairness, and </w:t>
      </w:r>
      <w:r w:rsidR="00F3522B" w:rsidRPr="00EF3D85">
        <w:rPr>
          <w:rFonts w:ascii="Times New Roman" w:hAnsi="Times New Roman" w:cs="Times New Roman"/>
          <w:sz w:val="24"/>
          <w:szCs w:val="24"/>
        </w:rPr>
        <w:t>the</w:t>
      </w:r>
      <w:r w:rsidR="00E06C83" w:rsidRPr="00EF3D85">
        <w:rPr>
          <w:rFonts w:ascii="Times New Roman" w:hAnsi="Times New Roman" w:cs="Times New Roman"/>
          <w:sz w:val="24"/>
          <w:szCs w:val="24"/>
        </w:rPr>
        <w:t xml:space="preserve"> lack of legal representation.</w:t>
      </w:r>
      <w:r w:rsidR="008656DE" w:rsidRPr="00EF3D85">
        <w:rPr>
          <w:rFonts w:ascii="Times New Roman" w:hAnsi="Times New Roman" w:cs="Times New Roman"/>
          <w:sz w:val="24"/>
          <w:szCs w:val="24"/>
        </w:rPr>
        <w:t xml:space="preserve"> </w:t>
      </w:r>
    </w:p>
    <w:p w14:paraId="23CE4D6A" w14:textId="45DF3EAC" w:rsidR="00A62B51" w:rsidRPr="00EF3D85" w:rsidRDefault="00AA17C8" w:rsidP="00A62B51">
      <w:pPr>
        <w:jc w:val="both"/>
        <w:rPr>
          <w:rFonts w:ascii="Times New Roman" w:hAnsi="Times New Roman" w:cs="Times New Roman"/>
          <w:sz w:val="24"/>
          <w:szCs w:val="24"/>
        </w:rPr>
      </w:pPr>
      <w:r w:rsidRPr="00EF3D85">
        <w:rPr>
          <w:rFonts w:ascii="Times New Roman" w:hAnsi="Times New Roman" w:cs="Times New Roman"/>
          <w:sz w:val="24"/>
          <w:szCs w:val="24"/>
        </w:rPr>
        <w:t>The lack of gender-sensitiv</w:t>
      </w:r>
      <w:r w:rsidR="005C1138" w:rsidRPr="00EF3D85">
        <w:rPr>
          <w:rFonts w:ascii="Times New Roman" w:hAnsi="Times New Roman" w:cs="Times New Roman"/>
          <w:sz w:val="24"/>
          <w:szCs w:val="24"/>
        </w:rPr>
        <w:t xml:space="preserve">ity </w:t>
      </w:r>
      <w:r w:rsidRPr="00EF3D85">
        <w:rPr>
          <w:rFonts w:ascii="Times New Roman" w:hAnsi="Times New Roman" w:cs="Times New Roman"/>
          <w:sz w:val="24"/>
          <w:szCs w:val="24"/>
        </w:rPr>
        <w:t>throughout the USM creates significant barriers for women, who must face a hostile, adversarial</w:t>
      </w:r>
      <w:r w:rsidR="00E768E0" w:rsidRPr="00EF3D85">
        <w:rPr>
          <w:rFonts w:ascii="Times New Roman" w:hAnsi="Times New Roman" w:cs="Times New Roman"/>
          <w:sz w:val="24"/>
          <w:szCs w:val="24"/>
        </w:rPr>
        <w:t xml:space="preserve"> and </w:t>
      </w:r>
      <w:r w:rsidR="005C1138" w:rsidRPr="00EF3D85">
        <w:rPr>
          <w:rFonts w:ascii="Times New Roman" w:hAnsi="Times New Roman" w:cs="Times New Roman"/>
          <w:sz w:val="24"/>
          <w:szCs w:val="24"/>
        </w:rPr>
        <w:t>retraumatising</w:t>
      </w:r>
      <w:r w:rsidRPr="00EF3D85">
        <w:rPr>
          <w:rFonts w:ascii="Times New Roman" w:hAnsi="Times New Roman" w:cs="Times New Roman"/>
          <w:sz w:val="24"/>
          <w:szCs w:val="24"/>
        </w:rPr>
        <w:t xml:space="preserve"> system that </w:t>
      </w:r>
      <w:r w:rsidR="008B2A83" w:rsidRPr="00EF3D85">
        <w:rPr>
          <w:rFonts w:ascii="Times New Roman" w:hAnsi="Times New Roman" w:cs="Times New Roman"/>
          <w:sz w:val="24"/>
          <w:szCs w:val="24"/>
        </w:rPr>
        <w:t>does not</w:t>
      </w:r>
      <w:r w:rsidR="00D215E3" w:rsidRPr="00EF3D85">
        <w:rPr>
          <w:rFonts w:ascii="Times New Roman" w:hAnsi="Times New Roman" w:cs="Times New Roman"/>
          <w:sz w:val="24"/>
          <w:szCs w:val="24"/>
        </w:rPr>
        <w:t xml:space="preserve"> comprehend </w:t>
      </w:r>
      <w:r w:rsidR="00161BB6" w:rsidRPr="00EF3D85">
        <w:rPr>
          <w:rFonts w:ascii="Times New Roman" w:hAnsi="Times New Roman" w:cs="Times New Roman"/>
          <w:sz w:val="24"/>
          <w:szCs w:val="24"/>
        </w:rPr>
        <w:t xml:space="preserve">the particular forms of persecution and </w:t>
      </w:r>
      <w:r w:rsidR="00FD4A29" w:rsidRPr="00EF3D85">
        <w:rPr>
          <w:rFonts w:ascii="Times New Roman" w:hAnsi="Times New Roman" w:cs="Times New Roman"/>
          <w:sz w:val="24"/>
          <w:szCs w:val="24"/>
        </w:rPr>
        <w:t>human</w:t>
      </w:r>
      <w:r w:rsidR="00161BB6" w:rsidRPr="00EF3D85">
        <w:rPr>
          <w:rFonts w:ascii="Times New Roman" w:hAnsi="Times New Roman" w:cs="Times New Roman"/>
          <w:sz w:val="24"/>
          <w:szCs w:val="24"/>
        </w:rPr>
        <w:t xml:space="preserve"> rights </w:t>
      </w:r>
      <w:r w:rsidR="00763A41" w:rsidRPr="00EF3D85">
        <w:rPr>
          <w:rFonts w:ascii="Times New Roman" w:hAnsi="Times New Roman" w:cs="Times New Roman"/>
          <w:sz w:val="24"/>
          <w:szCs w:val="24"/>
        </w:rPr>
        <w:t>violations</w:t>
      </w:r>
      <w:r w:rsidR="00161BB6" w:rsidRPr="00EF3D85">
        <w:rPr>
          <w:rFonts w:ascii="Times New Roman" w:hAnsi="Times New Roman" w:cs="Times New Roman"/>
          <w:sz w:val="24"/>
          <w:szCs w:val="24"/>
        </w:rPr>
        <w:t xml:space="preserve"> women experience on grounds of gender </w:t>
      </w:r>
      <w:r w:rsidR="00DC643A" w:rsidRPr="00EF3D85">
        <w:rPr>
          <w:rFonts w:ascii="Times New Roman" w:hAnsi="Times New Roman" w:cs="Times New Roman"/>
          <w:sz w:val="24"/>
          <w:szCs w:val="24"/>
        </w:rPr>
        <w:t>or</w:t>
      </w:r>
      <w:r w:rsidR="00161BB6" w:rsidRPr="00EF3D85">
        <w:rPr>
          <w:rFonts w:ascii="Times New Roman" w:hAnsi="Times New Roman" w:cs="Times New Roman"/>
          <w:sz w:val="24"/>
          <w:szCs w:val="24"/>
        </w:rPr>
        <w:t xml:space="preserve"> sex.</w:t>
      </w:r>
      <w:r w:rsidR="00162D17" w:rsidRPr="00EF3D85">
        <w:rPr>
          <w:rFonts w:ascii="Times New Roman" w:hAnsi="Times New Roman" w:cs="Times New Roman"/>
          <w:sz w:val="24"/>
          <w:szCs w:val="24"/>
        </w:rPr>
        <w:t xml:space="preserve"> </w:t>
      </w:r>
    </w:p>
    <w:p w14:paraId="094A14C6" w14:textId="4621B27D" w:rsidR="002A7F95" w:rsidRPr="00EF3D85" w:rsidRDefault="002A7F95" w:rsidP="00255AB5">
      <w:pPr>
        <w:pStyle w:val="ListParagraph"/>
        <w:numPr>
          <w:ilvl w:val="1"/>
          <w:numId w:val="2"/>
        </w:numPr>
        <w:jc w:val="both"/>
        <w:rPr>
          <w:rFonts w:ascii="Times New Roman" w:hAnsi="Times New Roman" w:cs="Times New Roman"/>
          <w:b/>
          <w:bCs/>
          <w:sz w:val="24"/>
          <w:szCs w:val="24"/>
        </w:rPr>
      </w:pPr>
      <w:r w:rsidRPr="00EF3D85">
        <w:rPr>
          <w:rFonts w:ascii="Times New Roman" w:hAnsi="Times New Roman" w:cs="Times New Roman"/>
          <w:b/>
          <w:bCs/>
          <w:sz w:val="24"/>
          <w:szCs w:val="24"/>
        </w:rPr>
        <w:t xml:space="preserve">Low quality of USM decisions </w:t>
      </w:r>
    </w:p>
    <w:p w14:paraId="187F2146" w14:textId="0E537B1E" w:rsidR="005E6575" w:rsidRPr="00EF3D85" w:rsidRDefault="00CF2DE0" w:rsidP="00A62B51">
      <w:pPr>
        <w:jc w:val="both"/>
        <w:rPr>
          <w:rFonts w:ascii="Times New Roman" w:hAnsi="Times New Roman" w:cs="Times New Roman"/>
          <w:sz w:val="24"/>
          <w:szCs w:val="24"/>
        </w:rPr>
      </w:pPr>
      <w:r w:rsidRPr="00EF3D85">
        <w:rPr>
          <w:rFonts w:ascii="Times New Roman" w:hAnsi="Times New Roman" w:cs="Times New Roman"/>
          <w:sz w:val="24"/>
          <w:szCs w:val="24"/>
        </w:rPr>
        <w:t>Justice Centre observes that USM decisions are of a low standard.</w:t>
      </w:r>
      <w:r w:rsidR="007530E1" w:rsidRPr="00EF3D85">
        <w:rPr>
          <w:rFonts w:ascii="Times New Roman" w:hAnsi="Times New Roman" w:cs="Times New Roman"/>
          <w:sz w:val="24"/>
          <w:szCs w:val="24"/>
        </w:rPr>
        <w:t xml:space="preserve"> Basic mistakes are frequently noted, including mistaking claimants’ countries of origin, using unverified information from Wikipedia as evidence to determine claims, or using outdated, substandard or otherwise non-credible sources as country of origin information. </w:t>
      </w:r>
      <w:r w:rsidRPr="00EF3D85">
        <w:rPr>
          <w:rFonts w:ascii="Times New Roman" w:hAnsi="Times New Roman" w:cs="Times New Roman"/>
          <w:sz w:val="24"/>
          <w:szCs w:val="24"/>
        </w:rPr>
        <w:t xml:space="preserve"> </w:t>
      </w:r>
      <w:r w:rsidR="00AA1B50" w:rsidRPr="00EF3D85">
        <w:rPr>
          <w:rFonts w:ascii="Times New Roman" w:hAnsi="Times New Roman" w:cs="Times New Roman"/>
          <w:sz w:val="24"/>
          <w:szCs w:val="24"/>
        </w:rPr>
        <w:t xml:space="preserve">In addition to </w:t>
      </w:r>
      <w:r w:rsidR="00125210" w:rsidRPr="00EF3D85">
        <w:rPr>
          <w:rFonts w:ascii="Times New Roman" w:hAnsi="Times New Roman" w:cs="Times New Roman"/>
          <w:sz w:val="24"/>
          <w:szCs w:val="24"/>
        </w:rPr>
        <w:t>basic errors, decision makers display an overall poor grasp of non-refoulement law and concepts</w:t>
      </w:r>
      <w:r w:rsidR="00E00FB6" w:rsidRPr="00EF3D85">
        <w:rPr>
          <w:rFonts w:ascii="Times New Roman" w:hAnsi="Times New Roman" w:cs="Times New Roman"/>
          <w:sz w:val="24"/>
          <w:szCs w:val="24"/>
        </w:rPr>
        <w:t>, including g</w:t>
      </w:r>
      <w:r w:rsidR="00182EF1" w:rsidRPr="00EF3D85">
        <w:rPr>
          <w:rFonts w:ascii="Times New Roman" w:hAnsi="Times New Roman" w:cs="Times New Roman"/>
          <w:sz w:val="24"/>
          <w:szCs w:val="24"/>
        </w:rPr>
        <w:t xml:space="preserve">ender </w:t>
      </w:r>
      <w:r w:rsidR="00AD13E5" w:rsidRPr="00EF3D85">
        <w:rPr>
          <w:rFonts w:ascii="Times New Roman" w:hAnsi="Times New Roman" w:cs="Times New Roman"/>
          <w:sz w:val="24"/>
          <w:szCs w:val="24"/>
        </w:rPr>
        <w:t>related considerations</w:t>
      </w:r>
      <w:r w:rsidR="00E00FB6" w:rsidRPr="00EF3D85">
        <w:rPr>
          <w:rFonts w:ascii="Times New Roman" w:hAnsi="Times New Roman" w:cs="Times New Roman"/>
          <w:sz w:val="24"/>
          <w:szCs w:val="24"/>
        </w:rPr>
        <w:t xml:space="preserve">. </w:t>
      </w:r>
      <w:r w:rsidR="0086059C" w:rsidRPr="00EF3D85">
        <w:rPr>
          <w:rFonts w:ascii="Times New Roman" w:hAnsi="Times New Roman" w:cs="Times New Roman"/>
          <w:sz w:val="24"/>
          <w:szCs w:val="24"/>
        </w:rPr>
        <w:t xml:space="preserve">We discuss a </w:t>
      </w:r>
      <w:r w:rsidR="006F1DBE" w:rsidRPr="00EF3D85">
        <w:rPr>
          <w:rFonts w:ascii="Times New Roman" w:hAnsi="Times New Roman" w:cs="Times New Roman"/>
          <w:sz w:val="24"/>
          <w:szCs w:val="24"/>
        </w:rPr>
        <w:t xml:space="preserve">few examples </w:t>
      </w:r>
      <w:r w:rsidR="009C7486" w:rsidRPr="00EF3D85">
        <w:rPr>
          <w:rFonts w:ascii="Times New Roman" w:hAnsi="Times New Roman" w:cs="Times New Roman"/>
          <w:sz w:val="24"/>
          <w:szCs w:val="24"/>
        </w:rPr>
        <w:t>concerning the lack of gender sensitivity</w:t>
      </w:r>
      <w:r w:rsidR="006C45B8" w:rsidRPr="00EF3D85">
        <w:rPr>
          <w:rFonts w:ascii="Times New Roman" w:hAnsi="Times New Roman" w:cs="Times New Roman"/>
          <w:sz w:val="24"/>
          <w:szCs w:val="24"/>
        </w:rPr>
        <w:t xml:space="preserve"> </w:t>
      </w:r>
      <w:r w:rsidR="007B556E" w:rsidRPr="00EF3D85">
        <w:rPr>
          <w:rFonts w:ascii="Times New Roman" w:hAnsi="Times New Roman" w:cs="Times New Roman"/>
          <w:sz w:val="24"/>
          <w:szCs w:val="24"/>
        </w:rPr>
        <w:t xml:space="preserve">in </w:t>
      </w:r>
      <w:r w:rsidR="003D2B28" w:rsidRPr="00EF3D85">
        <w:rPr>
          <w:rFonts w:ascii="Times New Roman" w:hAnsi="Times New Roman" w:cs="Times New Roman"/>
          <w:sz w:val="24"/>
          <w:szCs w:val="24"/>
        </w:rPr>
        <w:t xml:space="preserve">asylum </w:t>
      </w:r>
      <w:r w:rsidR="007B556E" w:rsidRPr="00EF3D85">
        <w:rPr>
          <w:rFonts w:ascii="Times New Roman" w:hAnsi="Times New Roman" w:cs="Times New Roman"/>
          <w:sz w:val="24"/>
          <w:szCs w:val="24"/>
        </w:rPr>
        <w:t xml:space="preserve">decision making </w:t>
      </w:r>
      <w:r w:rsidR="006C45B8" w:rsidRPr="00EF3D85">
        <w:rPr>
          <w:rFonts w:ascii="Times New Roman" w:hAnsi="Times New Roman" w:cs="Times New Roman"/>
          <w:sz w:val="24"/>
          <w:szCs w:val="24"/>
        </w:rPr>
        <w:t>below:</w:t>
      </w:r>
    </w:p>
    <w:p w14:paraId="3D99B8C3" w14:textId="0594734C" w:rsidR="009A6E83" w:rsidRPr="00EF3D85" w:rsidRDefault="00D86812" w:rsidP="00A43A8F">
      <w:pPr>
        <w:pStyle w:val="ListParagraph"/>
        <w:numPr>
          <w:ilvl w:val="0"/>
          <w:numId w:val="8"/>
        </w:numPr>
        <w:jc w:val="both"/>
        <w:rPr>
          <w:rFonts w:ascii="Times New Roman" w:hAnsi="Times New Roman" w:cs="Times New Roman"/>
          <w:sz w:val="24"/>
          <w:szCs w:val="24"/>
        </w:rPr>
      </w:pPr>
      <w:r w:rsidRPr="00EF3D85">
        <w:rPr>
          <w:rFonts w:ascii="Times New Roman" w:hAnsi="Times New Roman" w:cs="Times New Roman"/>
          <w:sz w:val="24"/>
          <w:szCs w:val="24"/>
        </w:rPr>
        <w:t>Female</w:t>
      </w:r>
      <w:r w:rsidR="00437BE0" w:rsidRPr="00EF3D85">
        <w:rPr>
          <w:rFonts w:ascii="Times New Roman" w:hAnsi="Times New Roman" w:cs="Times New Roman"/>
          <w:sz w:val="24"/>
          <w:szCs w:val="24"/>
        </w:rPr>
        <w:t xml:space="preserve"> asylum seekers, including </w:t>
      </w:r>
      <w:r w:rsidR="00042F0E" w:rsidRPr="00EF3D85">
        <w:rPr>
          <w:rFonts w:ascii="Times New Roman" w:hAnsi="Times New Roman" w:cs="Times New Roman"/>
          <w:sz w:val="24"/>
          <w:szCs w:val="24"/>
        </w:rPr>
        <w:t>minors, who are</w:t>
      </w:r>
      <w:r w:rsidR="00582F85" w:rsidRPr="00EF3D85">
        <w:rPr>
          <w:rFonts w:ascii="Times New Roman" w:hAnsi="Times New Roman" w:cs="Times New Roman"/>
          <w:sz w:val="24"/>
          <w:szCs w:val="24"/>
        </w:rPr>
        <w:t xml:space="preserve"> part of a family seeking asylum are not always able to </w:t>
      </w:r>
      <w:r w:rsidR="009239ED" w:rsidRPr="00EF3D85">
        <w:rPr>
          <w:rFonts w:ascii="Times New Roman" w:hAnsi="Times New Roman" w:cs="Times New Roman"/>
          <w:sz w:val="24"/>
          <w:szCs w:val="24"/>
        </w:rPr>
        <w:t xml:space="preserve">have their claims considered meaningfully </w:t>
      </w:r>
      <w:r w:rsidR="004643C3" w:rsidRPr="00EF3D85">
        <w:rPr>
          <w:rFonts w:ascii="Times New Roman" w:hAnsi="Times New Roman" w:cs="Times New Roman"/>
          <w:sz w:val="24"/>
          <w:szCs w:val="24"/>
        </w:rPr>
        <w:t>with regard to gender specific risks of persecution which may be independent from the claims of their male family members.</w:t>
      </w:r>
      <w:r w:rsidR="00A32BFA" w:rsidRPr="00EF3D85">
        <w:rPr>
          <w:rFonts w:ascii="Times New Roman" w:hAnsi="Times New Roman" w:cs="Times New Roman"/>
          <w:sz w:val="24"/>
          <w:szCs w:val="24"/>
        </w:rPr>
        <w:t xml:space="preserve"> For example, in cases involving </w:t>
      </w:r>
      <w:r w:rsidR="009A7FC5" w:rsidRPr="00EF3D85">
        <w:rPr>
          <w:rFonts w:ascii="Times New Roman" w:hAnsi="Times New Roman" w:cs="Times New Roman"/>
          <w:sz w:val="24"/>
          <w:szCs w:val="24"/>
        </w:rPr>
        <w:t>spouses</w:t>
      </w:r>
      <w:r w:rsidR="00A23E86" w:rsidRPr="00EF3D85">
        <w:rPr>
          <w:rFonts w:ascii="Times New Roman" w:hAnsi="Times New Roman" w:cs="Times New Roman"/>
          <w:sz w:val="24"/>
          <w:szCs w:val="24"/>
        </w:rPr>
        <w:t>, the Immigration Department tend to assume that the husband is the lead claimant</w:t>
      </w:r>
      <w:r w:rsidR="0CB7F21E" w:rsidRPr="00EF3D85">
        <w:rPr>
          <w:rFonts w:ascii="Times New Roman" w:hAnsi="Times New Roman" w:cs="Times New Roman"/>
          <w:sz w:val="24"/>
          <w:szCs w:val="24"/>
        </w:rPr>
        <w:t>,</w:t>
      </w:r>
      <w:r w:rsidR="00AF4026" w:rsidRPr="00EF3D85">
        <w:rPr>
          <w:rFonts w:ascii="Times New Roman" w:hAnsi="Times New Roman" w:cs="Times New Roman"/>
          <w:sz w:val="24"/>
          <w:szCs w:val="24"/>
        </w:rPr>
        <w:t xml:space="preserve"> </w:t>
      </w:r>
      <w:r w:rsidR="4F2287B5" w:rsidRPr="00EF3D85">
        <w:rPr>
          <w:rFonts w:ascii="Times New Roman" w:hAnsi="Times New Roman" w:cs="Times New Roman"/>
          <w:sz w:val="24"/>
          <w:szCs w:val="24"/>
        </w:rPr>
        <w:t xml:space="preserve">and </w:t>
      </w:r>
      <w:r w:rsidR="003D3EC1" w:rsidRPr="00EF3D85">
        <w:rPr>
          <w:rFonts w:ascii="Times New Roman" w:hAnsi="Times New Roman" w:cs="Times New Roman"/>
          <w:sz w:val="24"/>
          <w:szCs w:val="24"/>
        </w:rPr>
        <w:t xml:space="preserve">spouses </w:t>
      </w:r>
      <w:r w:rsidR="62DD91F8" w:rsidRPr="00EF3D85">
        <w:rPr>
          <w:rFonts w:ascii="Times New Roman" w:hAnsi="Times New Roman" w:cs="Times New Roman"/>
          <w:sz w:val="24"/>
          <w:szCs w:val="24"/>
        </w:rPr>
        <w:t>are often</w:t>
      </w:r>
      <w:r w:rsidR="66280074" w:rsidRPr="00EF3D85">
        <w:rPr>
          <w:rFonts w:ascii="Times New Roman" w:hAnsi="Times New Roman" w:cs="Times New Roman"/>
          <w:sz w:val="24"/>
          <w:szCs w:val="24"/>
        </w:rPr>
        <w:t xml:space="preserve"> not provided with the option of a </w:t>
      </w:r>
      <w:r w:rsidR="6F36935B" w:rsidRPr="00EF3D85">
        <w:rPr>
          <w:rFonts w:ascii="Times New Roman" w:hAnsi="Times New Roman" w:cs="Times New Roman"/>
          <w:sz w:val="24"/>
          <w:szCs w:val="24"/>
        </w:rPr>
        <w:t xml:space="preserve">separate </w:t>
      </w:r>
      <w:r w:rsidR="003D3EC1" w:rsidRPr="00EF3D85">
        <w:rPr>
          <w:rFonts w:ascii="Times New Roman" w:hAnsi="Times New Roman" w:cs="Times New Roman"/>
          <w:sz w:val="24"/>
          <w:szCs w:val="24"/>
        </w:rPr>
        <w:t>interview</w:t>
      </w:r>
      <w:r w:rsidR="00963709" w:rsidRPr="00EF3D85">
        <w:rPr>
          <w:rFonts w:ascii="Times New Roman" w:hAnsi="Times New Roman" w:cs="Times New Roman"/>
          <w:sz w:val="24"/>
          <w:szCs w:val="24"/>
        </w:rPr>
        <w:t xml:space="preserve">. </w:t>
      </w:r>
      <w:r w:rsidR="009A6E83" w:rsidRPr="00EF3D85">
        <w:rPr>
          <w:rFonts w:ascii="Times New Roman" w:hAnsi="Times New Roman" w:cs="Times New Roman"/>
          <w:sz w:val="24"/>
          <w:szCs w:val="24"/>
        </w:rPr>
        <w:t xml:space="preserve">There is no </w:t>
      </w:r>
      <w:r w:rsidR="00113379" w:rsidRPr="00EF3D85">
        <w:rPr>
          <w:rFonts w:ascii="Times New Roman" w:hAnsi="Times New Roman" w:cs="Times New Roman"/>
          <w:sz w:val="24"/>
          <w:szCs w:val="24"/>
        </w:rPr>
        <w:t>guidance</w:t>
      </w:r>
      <w:r w:rsidR="009A6E83" w:rsidRPr="00EF3D85">
        <w:rPr>
          <w:rFonts w:ascii="Times New Roman" w:hAnsi="Times New Roman" w:cs="Times New Roman"/>
          <w:sz w:val="24"/>
          <w:szCs w:val="24"/>
        </w:rPr>
        <w:t xml:space="preserve"> on</w:t>
      </w:r>
      <w:r w:rsidR="008C331C" w:rsidRPr="00EF3D85">
        <w:rPr>
          <w:rFonts w:ascii="Times New Roman" w:hAnsi="Times New Roman" w:cs="Times New Roman"/>
          <w:sz w:val="24"/>
          <w:szCs w:val="24"/>
        </w:rPr>
        <w:t xml:space="preserve"> whether</w:t>
      </w:r>
      <w:r w:rsidR="00D75E2D" w:rsidRPr="00EF3D85">
        <w:rPr>
          <w:rFonts w:ascii="Times New Roman" w:hAnsi="Times New Roman" w:cs="Times New Roman"/>
          <w:sz w:val="24"/>
          <w:szCs w:val="24"/>
        </w:rPr>
        <w:t xml:space="preserve"> the claims of women, children and </w:t>
      </w:r>
      <w:r w:rsidR="004005B3" w:rsidRPr="00EF3D85">
        <w:rPr>
          <w:rFonts w:ascii="Times New Roman" w:hAnsi="Times New Roman" w:cs="Times New Roman"/>
          <w:sz w:val="24"/>
          <w:szCs w:val="24"/>
        </w:rPr>
        <w:t xml:space="preserve">other members of a family </w:t>
      </w:r>
      <w:r w:rsidR="008C331C" w:rsidRPr="00EF3D85">
        <w:rPr>
          <w:rFonts w:ascii="Times New Roman" w:hAnsi="Times New Roman" w:cs="Times New Roman"/>
          <w:sz w:val="24"/>
          <w:szCs w:val="24"/>
        </w:rPr>
        <w:t xml:space="preserve">should be considered jointly or </w:t>
      </w:r>
      <w:r w:rsidR="464AA745" w:rsidRPr="00EF3D85">
        <w:rPr>
          <w:rFonts w:ascii="Times New Roman" w:hAnsi="Times New Roman" w:cs="Times New Roman"/>
          <w:sz w:val="24"/>
          <w:szCs w:val="24"/>
        </w:rPr>
        <w:t xml:space="preserve">individually </w:t>
      </w:r>
      <w:r w:rsidR="008C331C" w:rsidRPr="00EF3D85">
        <w:rPr>
          <w:rFonts w:ascii="Times New Roman" w:hAnsi="Times New Roman" w:cs="Times New Roman"/>
          <w:sz w:val="24"/>
          <w:szCs w:val="24"/>
        </w:rPr>
        <w:t>in cases involving</w:t>
      </w:r>
      <w:r w:rsidR="009D5F84" w:rsidRPr="00EF3D85">
        <w:rPr>
          <w:rFonts w:ascii="Times New Roman" w:hAnsi="Times New Roman" w:cs="Times New Roman"/>
          <w:sz w:val="24"/>
          <w:szCs w:val="24"/>
        </w:rPr>
        <w:t xml:space="preserve"> </w:t>
      </w:r>
      <w:r w:rsidR="008C0612" w:rsidRPr="00EF3D85">
        <w:rPr>
          <w:rFonts w:ascii="Times New Roman" w:hAnsi="Times New Roman" w:cs="Times New Roman"/>
          <w:sz w:val="24"/>
          <w:szCs w:val="24"/>
        </w:rPr>
        <w:t>families</w:t>
      </w:r>
      <w:r w:rsidR="00775A80" w:rsidRPr="00EF3D85">
        <w:rPr>
          <w:rStyle w:val="FootnoteReference"/>
          <w:rFonts w:ascii="Times New Roman" w:hAnsi="Times New Roman" w:cs="Times New Roman"/>
          <w:sz w:val="24"/>
          <w:szCs w:val="24"/>
        </w:rPr>
        <w:footnoteReference w:id="34"/>
      </w:r>
      <w:r w:rsidR="008C0612" w:rsidRPr="00EF3D85">
        <w:rPr>
          <w:rFonts w:ascii="Times New Roman" w:hAnsi="Times New Roman" w:cs="Times New Roman"/>
          <w:sz w:val="24"/>
          <w:szCs w:val="24"/>
        </w:rPr>
        <w:t>.</w:t>
      </w:r>
    </w:p>
    <w:p w14:paraId="5A9CC0E8" w14:textId="77777777" w:rsidR="00A43A8F" w:rsidRPr="00EF3D85" w:rsidRDefault="00A43A8F" w:rsidP="00A43A8F">
      <w:pPr>
        <w:pStyle w:val="ListParagraph"/>
        <w:jc w:val="both"/>
        <w:rPr>
          <w:rFonts w:ascii="Times New Roman" w:hAnsi="Times New Roman" w:cs="Times New Roman"/>
          <w:sz w:val="24"/>
          <w:szCs w:val="24"/>
        </w:rPr>
      </w:pPr>
    </w:p>
    <w:p w14:paraId="6A4B3C01" w14:textId="6F9E196D" w:rsidR="008A303E" w:rsidRPr="00EF3D85" w:rsidRDefault="0039325A" w:rsidP="00A43A8F">
      <w:pPr>
        <w:pStyle w:val="ListParagraph"/>
        <w:numPr>
          <w:ilvl w:val="0"/>
          <w:numId w:val="8"/>
        </w:numPr>
        <w:jc w:val="both"/>
        <w:rPr>
          <w:rFonts w:ascii="Times New Roman" w:hAnsi="Times New Roman" w:cs="Times New Roman"/>
          <w:sz w:val="24"/>
          <w:szCs w:val="24"/>
        </w:rPr>
      </w:pPr>
      <w:r w:rsidRPr="00EF3D85">
        <w:rPr>
          <w:rFonts w:ascii="Times New Roman" w:hAnsi="Times New Roman" w:cs="Times New Roman"/>
          <w:sz w:val="24"/>
          <w:szCs w:val="24"/>
        </w:rPr>
        <w:t>D</w:t>
      </w:r>
      <w:r w:rsidR="00327659" w:rsidRPr="00EF3D85">
        <w:rPr>
          <w:rFonts w:ascii="Times New Roman" w:hAnsi="Times New Roman" w:cs="Times New Roman"/>
          <w:sz w:val="24"/>
          <w:szCs w:val="24"/>
        </w:rPr>
        <w:t xml:space="preserve">ecision makers almost always dismiss </w:t>
      </w:r>
      <w:r w:rsidR="00C86BA4" w:rsidRPr="00EF3D85">
        <w:rPr>
          <w:rFonts w:ascii="Times New Roman" w:hAnsi="Times New Roman" w:cs="Times New Roman"/>
          <w:sz w:val="24"/>
          <w:szCs w:val="24"/>
        </w:rPr>
        <w:t xml:space="preserve">accounts of </w:t>
      </w:r>
      <w:r w:rsidRPr="00EF3D85">
        <w:rPr>
          <w:rFonts w:ascii="Times New Roman" w:hAnsi="Times New Roman" w:cs="Times New Roman"/>
          <w:sz w:val="24"/>
          <w:szCs w:val="24"/>
        </w:rPr>
        <w:t>SGBV</w:t>
      </w:r>
      <w:r w:rsidR="00C86BA4" w:rsidRPr="00EF3D85">
        <w:rPr>
          <w:rFonts w:ascii="Times New Roman" w:hAnsi="Times New Roman" w:cs="Times New Roman"/>
          <w:sz w:val="24"/>
          <w:szCs w:val="24"/>
        </w:rPr>
        <w:t xml:space="preserve"> as </w:t>
      </w:r>
      <w:r w:rsidR="00530B3C" w:rsidRPr="00EF3D85">
        <w:rPr>
          <w:rFonts w:ascii="Times New Roman" w:hAnsi="Times New Roman" w:cs="Times New Roman"/>
          <w:sz w:val="24"/>
          <w:szCs w:val="24"/>
        </w:rPr>
        <w:t>private acts</w:t>
      </w:r>
      <w:r w:rsidR="00C47082" w:rsidRPr="00EF3D85">
        <w:rPr>
          <w:rFonts w:ascii="Times New Roman" w:hAnsi="Times New Roman" w:cs="Times New Roman"/>
          <w:sz w:val="24"/>
          <w:szCs w:val="24"/>
        </w:rPr>
        <w:t>.</w:t>
      </w:r>
      <w:r w:rsidR="008A303E" w:rsidRPr="00EF3D85">
        <w:rPr>
          <w:rFonts w:ascii="Times New Roman" w:hAnsi="Times New Roman" w:cs="Times New Roman"/>
          <w:sz w:val="24"/>
          <w:szCs w:val="24"/>
        </w:rPr>
        <w:t xml:space="preserve"> In cases involving private </w:t>
      </w:r>
      <w:r w:rsidR="000B45BD" w:rsidRPr="00EF3D85">
        <w:rPr>
          <w:rFonts w:ascii="Times New Roman" w:hAnsi="Times New Roman" w:cs="Times New Roman"/>
          <w:sz w:val="24"/>
          <w:szCs w:val="24"/>
        </w:rPr>
        <w:t>actors</w:t>
      </w:r>
      <w:r w:rsidR="008A303E" w:rsidRPr="00EF3D85">
        <w:rPr>
          <w:rFonts w:ascii="Times New Roman" w:hAnsi="Times New Roman" w:cs="Times New Roman"/>
          <w:sz w:val="24"/>
          <w:szCs w:val="24"/>
        </w:rPr>
        <w:t>, there is little recognition that violence against women</w:t>
      </w:r>
      <w:r w:rsidR="009C52B8" w:rsidRPr="00EF3D85">
        <w:rPr>
          <w:rFonts w:ascii="Times New Roman" w:hAnsi="Times New Roman" w:cs="Times New Roman"/>
          <w:sz w:val="24"/>
          <w:szCs w:val="24"/>
        </w:rPr>
        <w:t>, such as domestic violence, forced marriages</w:t>
      </w:r>
      <w:r w:rsidR="00AF18F8" w:rsidRPr="00EF3D85">
        <w:rPr>
          <w:rFonts w:ascii="Times New Roman" w:hAnsi="Times New Roman" w:cs="Times New Roman"/>
          <w:sz w:val="24"/>
          <w:szCs w:val="24"/>
        </w:rPr>
        <w:t xml:space="preserve">, trafficking or female genital mutilation, </w:t>
      </w:r>
      <w:r w:rsidR="00A15162" w:rsidRPr="00EF3D85">
        <w:rPr>
          <w:rFonts w:ascii="Times New Roman" w:hAnsi="Times New Roman" w:cs="Times New Roman"/>
          <w:sz w:val="24"/>
          <w:szCs w:val="24"/>
        </w:rPr>
        <w:t xml:space="preserve">can constitute </w:t>
      </w:r>
      <w:r w:rsidR="00C1367D" w:rsidRPr="00EF3D85">
        <w:rPr>
          <w:rFonts w:ascii="Times New Roman" w:hAnsi="Times New Roman" w:cs="Times New Roman"/>
          <w:sz w:val="24"/>
          <w:szCs w:val="24"/>
        </w:rPr>
        <w:t>legitimate grounds for international protection</w:t>
      </w:r>
      <w:r w:rsidR="00C32BDC" w:rsidRPr="00EF3D85">
        <w:rPr>
          <w:rFonts w:ascii="Times New Roman" w:hAnsi="Times New Roman" w:cs="Times New Roman"/>
          <w:sz w:val="24"/>
          <w:szCs w:val="24"/>
        </w:rPr>
        <w:t xml:space="preserve"> </w:t>
      </w:r>
      <w:r w:rsidR="005F1044" w:rsidRPr="00EF3D85">
        <w:rPr>
          <w:rFonts w:ascii="Times New Roman" w:hAnsi="Times New Roman" w:cs="Times New Roman"/>
          <w:sz w:val="24"/>
          <w:szCs w:val="24"/>
        </w:rPr>
        <w:t>where violence against women is tolerated by the State.</w:t>
      </w:r>
    </w:p>
    <w:p w14:paraId="190127CC" w14:textId="16962E14" w:rsidR="005E6575" w:rsidRPr="00EF3D85" w:rsidRDefault="00C47082" w:rsidP="00A43A8F">
      <w:pPr>
        <w:ind w:left="501"/>
        <w:jc w:val="both"/>
        <w:rPr>
          <w:rFonts w:ascii="Times New Roman" w:hAnsi="Times New Roman" w:cs="Times New Roman"/>
          <w:sz w:val="24"/>
          <w:szCs w:val="24"/>
        </w:rPr>
      </w:pPr>
      <w:r w:rsidRPr="14B16589">
        <w:rPr>
          <w:rFonts w:ascii="Times New Roman" w:hAnsi="Times New Roman" w:cs="Times New Roman"/>
          <w:sz w:val="24"/>
          <w:szCs w:val="24"/>
        </w:rPr>
        <w:t>Even in cases where the perpetrators were state actors, decision makers</w:t>
      </w:r>
      <w:r w:rsidR="004D57BE" w:rsidRPr="14B16589">
        <w:rPr>
          <w:rFonts w:ascii="Times New Roman" w:hAnsi="Times New Roman" w:cs="Times New Roman"/>
          <w:sz w:val="24"/>
          <w:szCs w:val="24"/>
        </w:rPr>
        <w:t xml:space="preserve"> </w:t>
      </w:r>
      <w:r w:rsidR="1829A403" w:rsidRPr="14B16589">
        <w:rPr>
          <w:rFonts w:ascii="Times New Roman" w:hAnsi="Times New Roman" w:cs="Times New Roman"/>
          <w:sz w:val="24"/>
          <w:szCs w:val="24"/>
        </w:rPr>
        <w:t>often</w:t>
      </w:r>
      <w:r w:rsidRPr="14B16589">
        <w:rPr>
          <w:rFonts w:ascii="Times New Roman" w:hAnsi="Times New Roman" w:cs="Times New Roman"/>
          <w:sz w:val="24"/>
          <w:szCs w:val="24"/>
        </w:rPr>
        <w:t xml:space="preserve"> </w:t>
      </w:r>
      <w:r w:rsidR="791231EE" w:rsidRPr="14B16589">
        <w:rPr>
          <w:rFonts w:ascii="Times New Roman" w:hAnsi="Times New Roman" w:cs="Times New Roman"/>
          <w:sz w:val="24"/>
          <w:szCs w:val="24"/>
        </w:rPr>
        <w:t xml:space="preserve">conclude </w:t>
      </w:r>
      <w:r w:rsidR="00F2276F" w:rsidRPr="14B16589">
        <w:rPr>
          <w:rFonts w:ascii="Times New Roman" w:hAnsi="Times New Roman" w:cs="Times New Roman"/>
          <w:sz w:val="24"/>
          <w:szCs w:val="24"/>
        </w:rPr>
        <w:t>that these actors were not acting under state orders</w:t>
      </w:r>
      <w:r w:rsidR="004D57BE" w:rsidRPr="14B16589">
        <w:rPr>
          <w:rFonts w:ascii="Times New Roman" w:hAnsi="Times New Roman" w:cs="Times New Roman"/>
          <w:sz w:val="24"/>
          <w:szCs w:val="24"/>
        </w:rPr>
        <w:t xml:space="preserve"> and </w:t>
      </w:r>
      <w:r w:rsidR="00B75BA5" w:rsidRPr="14B16589">
        <w:rPr>
          <w:rFonts w:ascii="Times New Roman" w:hAnsi="Times New Roman" w:cs="Times New Roman"/>
          <w:sz w:val="24"/>
          <w:szCs w:val="24"/>
        </w:rPr>
        <w:t xml:space="preserve">do not recognise </w:t>
      </w:r>
      <w:r w:rsidR="00523C15" w:rsidRPr="14B16589">
        <w:rPr>
          <w:rFonts w:ascii="Times New Roman" w:hAnsi="Times New Roman" w:cs="Times New Roman"/>
          <w:sz w:val="24"/>
          <w:szCs w:val="24"/>
        </w:rPr>
        <w:t>the</w:t>
      </w:r>
      <w:r w:rsidR="5855B975" w:rsidRPr="14B16589">
        <w:rPr>
          <w:rFonts w:ascii="Times New Roman" w:hAnsi="Times New Roman" w:cs="Times New Roman"/>
          <w:sz w:val="24"/>
          <w:szCs w:val="24"/>
        </w:rPr>
        <w:t>ir</w:t>
      </w:r>
      <w:r w:rsidR="00523C15" w:rsidRPr="14B16589">
        <w:rPr>
          <w:rFonts w:ascii="Times New Roman" w:hAnsi="Times New Roman" w:cs="Times New Roman"/>
          <w:sz w:val="24"/>
          <w:szCs w:val="24"/>
        </w:rPr>
        <w:t xml:space="preserve"> acts of violence as </w:t>
      </w:r>
      <w:r w:rsidR="69547296" w:rsidRPr="14B16589">
        <w:rPr>
          <w:rFonts w:ascii="Times New Roman" w:hAnsi="Times New Roman" w:cs="Times New Roman"/>
          <w:sz w:val="24"/>
          <w:szCs w:val="24"/>
        </w:rPr>
        <w:t>indicative</w:t>
      </w:r>
      <w:r w:rsidR="00523C15" w:rsidRPr="14B16589">
        <w:rPr>
          <w:rFonts w:ascii="Times New Roman" w:hAnsi="Times New Roman" w:cs="Times New Roman"/>
          <w:sz w:val="24"/>
          <w:szCs w:val="24"/>
        </w:rPr>
        <w:t xml:space="preserve"> of</w:t>
      </w:r>
      <w:r w:rsidR="004B2EAA" w:rsidRPr="14B16589">
        <w:rPr>
          <w:rFonts w:ascii="Times New Roman" w:hAnsi="Times New Roman" w:cs="Times New Roman"/>
          <w:sz w:val="24"/>
          <w:szCs w:val="24"/>
        </w:rPr>
        <w:t xml:space="preserve"> the women’s </w:t>
      </w:r>
      <w:r w:rsidR="6BDCD3E6" w:rsidRPr="14B16589">
        <w:rPr>
          <w:rFonts w:ascii="Times New Roman" w:hAnsi="Times New Roman" w:cs="Times New Roman"/>
          <w:sz w:val="24"/>
          <w:szCs w:val="24"/>
        </w:rPr>
        <w:t xml:space="preserve">past experience or future </w:t>
      </w:r>
      <w:r w:rsidR="7EFCE935" w:rsidRPr="14B16589">
        <w:rPr>
          <w:rFonts w:ascii="Times New Roman" w:hAnsi="Times New Roman" w:cs="Times New Roman"/>
          <w:sz w:val="24"/>
          <w:szCs w:val="24"/>
        </w:rPr>
        <w:t>risk of</w:t>
      </w:r>
      <w:r w:rsidR="00A4239B">
        <w:rPr>
          <w:rFonts w:ascii="Times New Roman" w:hAnsi="Times New Roman" w:cs="Times New Roman"/>
          <w:sz w:val="24"/>
          <w:szCs w:val="24"/>
        </w:rPr>
        <w:t xml:space="preserve"> persecution or oth</w:t>
      </w:r>
      <w:r w:rsidR="00856FBA">
        <w:rPr>
          <w:rFonts w:ascii="Times New Roman" w:hAnsi="Times New Roman" w:cs="Times New Roman"/>
          <w:sz w:val="24"/>
          <w:szCs w:val="24"/>
        </w:rPr>
        <w:t>er violations</w:t>
      </w:r>
      <w:r w:rsidR="004B2EAA" w:rsidRPr="14B16589">
        <w:rPr>
          <w:rFonts w:ascii="Times New Roman" w:hAnsi="Times New Roman" w:cs="Times New Roman"/>
          <w:sz w:val="24"/>
          <w:szCs w:val="24"/>
        </w:rPr>
        <w:t xml:space="preserve">. </w:t>
      </w:r>
      <w:r w:rsidR="00BA502E" w:rsidRPr="14B16589">
        <w:rPr>
          <w:rFonts w:ascii="Times New Roman" w:hAnsi="Times New Roman" w:cs="Times New Roman"/>
          <w:sz w:val="24"/>
          <w:szCs w:val="24"/>
        </w:rPr>
        <w:t xml:space="preserve">In one case surveyed by Justice Centre, </w:t>
      </w:r>
      <w:r w:rsidR="00EF75E3" w:rsidRPr="14B16589">
        <w:rPr>
          <w:rFonts w:ascii="Times New Roman" w:hAnsi="Times New Roman" w:cs="Times New Roman"/>
          <w:sz w:val="24"/>
          <w:szCs w:val="24"/>
        </w:rPr>
        <w:t xml:space="preserve">a women’s rape </w:t>
      </w:r>
      <w:r w:rsidR="00A36253" w:rsidRPr="14B16589">
        <w:rPr>
          <w:rFonts w:ascii="Times New Roman" w:hAnsi="Times New Roman" w:cs="Times New Roman"/>
          <w:sz w:val="24"/>
          <w:szCs w:val="24"/>
        </w:rPr>
        <w:t>by police officers were dismissed as follows:</w:t>
      </w:r>
    </w:p>
    <w:p w14:paraId="760DEA0A" w14:textId="6B9FF91F" w:rsidR="00A36253" w:rsidRPr="00EF3D85" w:rsidRDefault="00A36253" w:rsidP="00A43A8F">
      <w:pPr>
        <w:ind w:left="720"/>
        <w:jc w:val="both"/>
        <w:rPr>
          <w:rFonts w:ascii="Times New Roman" w:hAnsi="Times New Roman" w:cs="Times New Roman"/>
          <w:sz w:val="24"/>
          <w:szCs w:val="24"/>
        </w:rPr>
      </w:pPr>
      <w:r w:rsidRPr="00EF3D85">
        <w:rPr>
          <w:rFonts w:ascii="Times New Roman" w:hAnsi="Times New Roman" w:cs="Times New Roman"/>
          <w:sz w:val="24"/>
          <w:szCs w:val="24"/>
        </w:rPr>
        <w:t>“The ‘Rape Incident’ in no doubt was the most serious crime your wife encountered from some CID officers… They did it out of impulse and out of their own evil will but not under [State] consent or acquiescence.”</w:t>
      </w:r>
    </w:p>
    <w:p w14:paraId="2734C6E9" w14:textId="5560FFDF" w:rsidR="00AA583C" w:rsidRPr="0088781F" w:rsidRDefault="09F8D088" w:rsidP="0088781F">
      <w:pPr>
        <w:pStyle w:val="ListParagraph"/>
        <w:numPr>
          <w:ilvl w:val="0"/>
          <w:numId w:val="8"/>
        </w:numPr>
        <w:jc w:val="both"/>
        <w:rPr>
          <w:rFonts w:ascii="Times New Roman" w:hAnsi="Times New Roman" w:cs="Times New Roman"/>
          <w:sz w:val="24"/>
          <w:szCs w:val="24"/>
        </w:rPr>
      </w:pPr>
      <w:r w:rsidRPr="14B16589">
        <w:rPr>
          <w:rFonts w:ascii="Times New Roman" w:hAnsi="Times New Roman" w:cs="Times New Roman"/>
          <w:sz w:val="24"/>
          <w:szCs w:val="24"/>
        </w:rPr>
        <w:t>D</w:t>
      </w:r>
      <w:r w:rsidR="005C478D" w:rsidRPr="14B16589">
        <w:rPr>
          <w:rFonts w:ascii="Times New Roman" w:hAnsi="Times New Roman" w:cs="Times New Roman"/>
          <w:sz w:val="24"/>
          <w:szCs w:val="24"/>
        </w:rPr>
        <w:t xml:space="preserve">ecision makers frequently dismiss evidence of past SGBV for not reaching a level of severity or frequency to justify </w:t>
      </w:r>
      <w:r w:rsidR="001D2556" w:rsidRPr="14B16589">
        <w:rPr>
          <w:rFonts w:ascii="Times New Roman" w:hAnsi="Times New Roman" w:cs="Times New Roman"/>
          <w:sz w:val="24"/>
          <w:szCs w:val="24"/>
        </w:rPr>
        <w:t>future risk of harm</w:t>
      </w:r>
      <w:r w:rsidR="00D50F86" w:rsidRPr="14B16589">
        <w:rPr>
          <w:rFonts w:ascii="Times New Roman" w:hAnsi="Times New Roman" w:cs="Times New Roman"/>
          <w:sz w:val="24"/>
          <w:szCs w:val="24"/>
        </w:rPr>
        <w:t>.</w:t>
      </w:r>
      <w:r w:rsidR="00C13FB3" w:rsidRPr="14B16589">
        <w:rPr>
          <w:rFonts w:ascii="Times New Roman" w:hAnsi="Times New Roman" w:cs="Times New Roman"/>
          <w:sz w:val="24"/>
          <w:szCs w:val="24"/>
        </w:rPr>
        <w:t xml:space="preserve"> </w:t>
      </w:r>
      <w:r w:rsidR="003A084D" w:rsidRPr="14B16589">
        <w:rPr>
          <w:rFonts w:ascii="Times New Roman" w:hAnsi="Times New Roman" w:cs="Times New Roman"/>
          <w:sz w:val="24"/>
          <w:szCs w:val="24"/>
        </w:rPr>
        <w:t>This is a misapplication of relevant principles, as past harm is not a prerequisite for justifying future risk of harm; where past harm has occurred, its severity or frequency is equally not determinative of future risk.</w:t>
      </w:r>
      <w:r w:rsidR="003A7D21" w:rsidRPr="14B16589">
        <w:rPr>
          <w:rFonts w:ascii="Times New Roman" w:hAnsi="Times New Roman" w:cs="Times New Roman"/>
          <w:sz w:val="24"/>
          <w:szCs w:val="24"/>
        </w:rPr>
        <w:t xml:space="preserve"> </w:t>
      </w:r>
      <w:r w:rsidR="00C64B6D" w:rsidRPr="0088781F">
        <w:rPr>
          <w:rFonts w:ascii="Times New Roman" w:hAnsi="Times New Roman" w:cs="Times New Roman"/>
          <w:sz w:val="24"/>
          <w:szCs w:val="24"/>
        </w:rPr>
        <w:t>E</w:t>
      </w:r>
      <w:r w:rsidR="00FA606B" w:rsidRPr="0088781F">
        <w:rPr>
          <w:rFonts w:ascii="Times New Roman" w:hAnsi="Times New Roman" w:cs="Times New Roman"/>
          <w:sz w:val="24"/>
          <w:szCs w:val="24"/>
        </w:rPr>
        <w:t xml:space="preserve">ven in cases where the claimant’s past experiences of violence, considered objectively, </w:t>
      </w:r>
      <w:r w:rsidR="00B1054B" w:rsidRPr="0088781F">
        <w:rPr>
          <w:rFonts w:ascii="Times New Roman" w:hAnsi="Times New Roman" w:cs="Times New Roman"/>
          <w:sz w:val="24"/>
          <w:szCs w:val="24"/>
        </w:rPr>
        <w:t xml:space="preserve">is severe, </w:t>
      </w:r>
      <w:r w:rsidR="00FA606B" w:rsidRPr="0088781F">
        <w:rPr>
          <w:rFonts w:ascii="Times New Roman" w:hAnsi="Times New Roman" w:cs="Times New Roman"/>
          <w:sz w:val="24"/>
          <w:szCs w:val="24"/>
        </w:rPr>
        <w:t xml:space="preserve">their evidence </w:t>
      </w:r>
      <w:r w:rsidR="000D76A2" w:rsidRPr="0088781F">
        <w:rPr>
          <w:rFonts w:ascii="Times New Roman" w:hAnsi="Times New Roman" w:cs="Times New Roman"/>
          <w:sz w:val="24"/>
          <w:szCs w:val="24"/>
        </w:rPr>
        <w:t>is</w:t>
      </w:r>
      <w:r w:rsidR="00FA606B" w:rsidRPr="0088781F">
        <w:rPr>
          <w:rFonts w:ascii="Times New Roman" w:hAnsi="Times New Roman" w:cs="Times New Roman"/>
          <w:sz w:val="24"/>
          <w:szCs w:val="24"/>
        </w:rPr>
        <w:t xml:space="preserve"> </w:t>
      </w:r>
      <w:r w:rsidR="00E55B3C" w:rsidRPr="0088781F">
        <w:rPr>
          <w:rFonts w:ascii="Times New Roman" w:hAnsi="Times New Roman" w:cs="Times New Roman"/>
          <w:sz w:val="24"/>
          <w:szCs w:val="24"/>
        </w:rPr>
        <w:t xml:space="preserve">still </w:t>
      </w:r>
      <w:r w:rsidR="00FA606B" w:rsidRPr="0088781F">
        <w:rPr>
          <w:rFonts w:ascii="Times New Roman" w:hAnsi="Times New Roman" w:cs="Times New Roman"/>
          <w:sz w:val="24"/>
          <w:szCs w:val="24"/>
        </w:rPr>
        <w:t xml:space="preserve">dismissed for not reaching the required level of severity. </w:t>
      </w:r>
    </w:p>
    <w:p w14:paraId="08777005" w14:textId="77777777" w:rsidR="00AA583C" w:rsidRDefault="00AA583C" w:rsidP="00AA583C">
      <w:pPr>
        <w:pStyle w:val="ListParagraph"/>
        <w:ind w:left="501"/>
        <w:jc w:val="both"/>
        <w:rPr>
          <w:rFonts w:ascii="Times New Roman" w:hAnsi="Times New Roman" w:cs="Times New Roman"/>
          <w:sz w:val="24"/>
          <w:szCs w:val="24"/>
        </w:rPr>
      </w:pPr>
    </w:p>
    <w:p w14:paraId="50F5BBCB" w14:textId="691122B1" w:rsidR="00AF4A13" w:rsidRDefault="003A084D" w:rsidP="00AA583C">
      <w:pPr>
        <w:pStyle w:val="ListParagraph"/>
        <w:ind w:left="501"/>
        <w:jc w:val="both"/>
        <w:rPr>
          <w:rFonts w:ascii="Times New Roman" w:hAnsi="Times New Roman" w:cs="Times New Roman"/>
          <w:sz w:val="24"/>
          <w:szCs w:val="24"/>
        </w:rPr>
      </w:pPr>
      <w:r w:rsidRPr="008A1DF9">
        <w:rPr>
          <w:rFonts w:ascii="Times New Roman" w:hAnsi="Times New Roman" w:cs="Times New Roman"/>
          <w:sz w:val="24"/>
          <w:szCs w:val="24"/>
        </w:rPr>
        <w:t xml:space="preserve">For example, </w:t>
      </w:r>
      <w:r w:rsidR="00795D6D" w:rsidRPr="008A1DF9">
        <w:rPr>
          <w:rFonts w:ascii="Times New Roman" w:hAnsi="Times New Roman" w:cs="Times New Roman"/>
          <w:sz w:val="24"/>
          <w:szCs w:val="24"/>
        </w:rPr>
        <w:t xml:space="preserve">in </w:t>
      </w:r>
      <w:r w:rsidR="00AF4A13" w:rsidRPr="008A1DF9">
        <w:rPr>
          <w:rFonts w:ascii="Times New Roman" w:hAnsi="Times New Roman" w:cs="Times New Roman"/>
          <w:sz w:val="24"/>
          <w:szCs w:val="24"/>
        </w:rPr>
        <w:t xml:space="preserve">a case </w:t>
      </w:r>
      <w:r w:rsidR="006436DF" w:rsidRPr="008A1DF9">
        <w:rPr>
          <w:rFonts w:ascii="Times New Roman" w:hAnsi="Times New Roman" w:cs="Times New Roman"/>
          <w:sz w:val="24"/>
          <w:szCs w:val="24"/>
        </w:rPr>
        <w:t xml:space="preserve">where a woman experienced </w:t>
      </w:r>
      <w:r w:rsidR="007F11F2" w:rsidRPr="008A1DF9">
        <w:rPr>
          <w:rFonts w:ascii="Times New Roman" w:hAnsi="Times New Roman" w:cs="Times New Roman"/>
          <w:sz w:val="24"/>
          <w:szCs w:val="24"/>
        </w:rPr>
        <w:t>persistent sexual harassment by members of the majority clan</w:t>
      </w:r>
      <w:r w:rsidR="006436DF" w:rsidRPr="008A1DF9">
        <w:rPr>
          <w:rFonts w:ascii="Times New Roman" w:hAnsi="Times New Roman" w:cs="Times New Roman"/>
          <w:sz w:val="24"/>
          <w:szCs w:val="24"/>
        </w:rPr>
        <w:t xml:space="preserve"> </w:t>
      </w:r>
      <w:r w:rsidR="007F11F2" w:rsidRPr="008A1DF9">
        <w:rPr>
          <w:rFonts w:ascii="Times New Roman" w:hAnsi="Times New Roman" w:cs="Times New Roman"/>
          <w:sz w:val="24"/>
          <w:szCs w:val="24"/>
        </w:rPr>
        <w:t xml:space="preserve">which culminated in the abduction </w:t>
      </w:r>
      <w:r w:rsidR="00CB1542" w:rsidRPr="008A1DF9">
        <w:rPr>
          <w:rFonts w:ascii="Times New Roman" w:hAnsi="Times New Roman" w:cs="Times New Roman"/>
          <w:sz w:val="24"/>
          <w:szCs w:val="24"/>
        </w:rPr>
        <w:t xml:space="preserve">and gang rape of </w:t>
      </w:r>
      <w:r w:rsidR="006436DF" w:rsidRPr="008A1DF9">
        <w:rPr>
          <w:rFonts w:ascii="Times New Roman" w:hAnsi="Times New Roman" w:cs="Times New Roman"/>
          <w:sz w:val="24"/>
          <w:szCs w:val="24"/>
        </w:rPr>
        <w:t>the</w:t>
      </w:r>
      <w:r w:rsidR="007520A2" w:rsidRPr="008A1DF9">
        <w:rPr>
          <w:rFonts w:ascii="Times New Roman" w:hAnsi="Times New Roman" w:cs="Times New Roman"/>
          <w:sz w:val="24"/>
          <w:szCs w:val="24"/>
        </w:rPr>
        <w:t xml:space="preserve"> woman</w:t>
      </w:r>
      <w:r w:rsidR="00CB1542" w:rsidRPr="008A1DF9">
        <w:rPr>
          <w:rFonts w:ascii="Times New Roman" w:hAnsi="Times New Roman" w:cs="Times New Roman"/>
          <w:sz w:val="24"/>
          <w:szCs w:val="24"/>
        </w:rPr>
        <w:t xml:space="preserve"> and the murder of her daughter</w:t>
      </w:r>
      <w:r w:rsidR="007520A2" w:rsidRPr="008A1DF9">
        <w:rPr>
          <w:rFonts w:ascii="Times New Roman" w:hAnsi="Times New Roman" w:cs="Times New Roman"/>
          <w:sz w:val="24"/>
          <w:szCs w:val="24"/>
        </w:rPr>
        <w:t xml:space="preserve">, the decision-maker assessed the woman’s </w:t>
      </w:r>
      <w:r w:rsidRPr="008A1DF9">
        <w:rPr>
          <w:rFonts w:ascii="Times New Roman" w:hAnsi="Times New Roman" w:cs="Times New Roman"/>
          <w:sz w:val="24"/>
          <w:szCs w:val="24"/>
        </w:rPr>
        <w:t xml:space="preserve">future risk of harm to be low as </w:t>
      </w:r>
      <w:r w:rsidR="007520A2" w:rsidRPr="008A1DF9">
        <w:rPr>
          <w:rFonts w:ascii="Times New Roman" w:hAnsi="Times New Roman" w:cs="Times New Roman"/>
          <w:sz w:val="24"/>
          <w:szCs w:val="24"/>
        </w:rPr>
        <w:t xml:space="preserve"> </w:t>
      </w:r>
      <w:r w:rsidR="00EF1D98" w:rsidRPr="008A1DF9">
        <w:rPr>
          <w:rFonts w:ascii="Times New Roman" w:hAnsi="Times New Roman" w:cs="Times New Roman"/>
          <w:sz w:val="24"/>
          <w:szCs w:val="24"/>
        </w:rPr>
        <w:t>“there is no indication that [members of the majority clan] had exerted intense and continuous efforts to locate [you] with a view to causing further harm or killing [you]”.</w:t>
      </w:r>
    </w:p>
    <w:p w14:paraId="516CC6F4" w14:textId="551952A2" w:rsidR="00AA583C" w:rsidRDefault="00AA583C" w:rsidP="00AA583C">
      <w:pPr>
        <w:pStyle w:val="ListParagraph"/>
        <w:ind w:left="501"/>
        <w:jc w:val="both"/>
        <w:rPr>
          <w:rFonts w:ascii="Times New Roman" w:hAnsi="Times New Roman" w:cs="Times New Roman"/>
          <w:sz w:val="24"/>
          <w:szCs w:val="24"/>
        </w:rPr>
      </w:pPr>
    </w:p>
    <w:p w14:paraId="47840271" w14:textId="01D96DE0" w:rsidR="00AA583C" w:rsidRDefault="00AA583C" w:rsidP="00AA583C">
      <w:pPr>
        <w:pStyle w:val="ListParagraph"/>
        <w:ind w:left="501"/>
        <w:jc w:val="both"/>
        <w:rPr>
          <w:rFonts w:ascii="Times New Roman" w:hAnsi="Times New Roman" w:cs="Times New Roman"/>
          <w:sz w:val="24"/>
          <w:szCs w:val="24"/>
        </w:rPr>
      </w:pPr>
      <w:r>
        <w:rPr>
          <w:rFonts w:ascii="Times New Roman" w:hAnsi="Times New Roman" w:cs="Times New Roman"/>
          <w:sz w:val="24"/>
          <w:szCs w:val="24"/>
        </w:rPr>
        <w:t xml:space="preserve">In </w:t>
      </w:r>
      <w:r w:rsidR="000F058C">
        <w:rPr>
          <w:rFonts w:ascii="Times New Roman" w:hAnsi="Times New Roman" w:cs="Times New Roman"/>
          <w:sz w:val="24"/>
          <w:szCs w:val="24"/>
        </w:rPr>
        <w:t>another</w:t>
      </w:r>
      <w:r>
        <w:rPr>
          <w:rFonts w:ascii="Times New Roman" w:hAnsi="Times New Roman" w:cs="Times New Roman"/>
          <w:sz w:val="24"/>
          <w:szCs w:val="24"/>
        </w:rPr>
        <w:t xml:space="preserve"> case where a wom</w:t>
      </w:r>
      <w:r w:rsidR="000F058C">
        <w:rPr>
          <w:rFonts w:ascii="Times New Roman" w:hAnsi="Times New Roman" w:cs="Times New Roman"/>
          <w:sz w:val="24"/>
          <w:szCs w:val="24"/>
        </w:rPr>
        <w:t>a</w:t>
      </w:r>
      <w:r>
        <w:rPr>
          <w:rFonts w:ascii="Times New Roman" w:hAnsi="Times New Roman" w:cs="Times New Roman"/>
          <w:sz w:val="24"/>
          <w:szCs w:val="24"/>
        </w:rPr>
        <w:t xml:space="preserve">n was </w:t>
      </w:r>
      <w:r w:rsidR="00C12278">
        <w:rPr>
          <w:rFonts w:ascii="Times New Roman" w:hAnsi="Times New Roman" w:cs="Times New Roman"/>
          <w:sz w:val="24"/>
          <w:szCs w:val="24"/>
        </w:rPr>
        <w:t xml:space="preserve">starved by </w:t>
      </w:r>
      <w:r>
        <w:rPr>
          <w:rFonts w:ascii="Times New Roman" w:hAnsi="Times New Roman" w:cs="Times New Roman"/>
          <w:sz w:val="24"/>
          <w:szCs w:val="24"/>
        </w:rPr>
        <w:t xml:space="preserve">her </w:t>
      </w:r>
      <w:r w:rsidR="00F4776D">
        <w:rPr>
          <w:rFonts w:ascii="Times New Roman" w:hAnsi="Times New Roman" w:cs="Times New Roman"/>
          <w:sz w:val="24"/>
          <w:szCs w:val="24"/>
        </w:rPr>
        <w:t>trafficker</w:t>
      </w:r>
      <w:r>
        <w:rPr>
          <w:rFonts w:ascii="Times New Roman" w:hAnsi="Times New Roman" w:cs="Times New Roman"/>
          <w:sz w:val="24"/>
          <w:szCs w:val="24"/>
        </w:rPr>
        <w:t xml:space="preserve">, the decision maker </w:t>
      </w:r>
      <w:r w:rsidR="00F4776D">
        <w:rPr>
          <w:rFonts w:ascii="Times New Roman" w:hAnsi="Times New Roman" w:cs="Times New Roman"/>
          <w:sz w:val="24"/>
          <w:szCs w:val="24"/>
        </w:rPr>
        <w:t>said:</w:t>
      </w:r>
    </w:p>
    <w:p w14:paraId="5EA89322" w14:textId="77777777" w:rsidR="008933CA" w:rsidRDefault="008933CA" w:rsidP="00F4776D">
      <w:pPr>
        <w:pStyle w:val="ListParagraph"/>
        <w:jc w:val="both"/>
        <w:rPr>
          <w:rFonts w:ascii="Times New Roman" w:hAnsi="Times New Roman" w:cs="Times New Roman"/>
          <w:sz w:val="24"/>
          <w:szCs w:val="24"/>
        </w:rPr>
      </w:pPr>
    </w:p>
    <w:p w14:paraId="0C56D8F3" w14:textId="17C43EC4" w:rsidR="00F4776D" w:rsidRPr="008A1DF9" w:rsidRDefault="00F4776D" w:rsidP="00F4776D">
      <w:pPr>
        <w:pStyle w:val="ListParagraph"/>
        <w:jc w:val="both"/>
        <w:rPr>
          <w:rFonts w:ascii="Times New Roman" w:hAnsi="Times New Roman" w:cs="Times New Roman"/>
          <w:sz w:val="24"/>
          <w:szCs w:val="24"/>
        </w:rPr>
      </w:pPr>
      <w:r w:rsidRPr="00F4776D">
        <w:rPr>
          <w:rFonts w:ascii="Times New Roman" w:hAnsi="Times New Roman" w:cs="Times New Roman"/>
          <w:sz w:val="24"/>
          <w:szCs w:val="24"/>
        </w:rPr>
        <w:t xml:space="preserve">"Despite your Auntie [trafficker] did not provide you with food and water, she has an ability and opportunity to starve you to death if she so wished. Her behaviour clearly indicates that she had no real intention to kill you.”  </w:t>
      </w:r>
    </w:p>
    <w:p w14:paraId="0AEC240A" w14:textId="77777777" w:rsidR="00A43A8F" w:rsidRPr="00EF3D85" w:rsidRDefault="00A43A8F" w:rsidP="00A43A8F">
      <w:pPr>
        <w:pStyle w:val="ListParagraph"/>
        <w:ind w:left="501"/>
        <w:jc w:val="both"/>
        <w:rPr>
          <w:rFonts w:ascii="Times New Roman" w:hAnsi="Times New Roman" w:cs="Times New Roman"/>
          <w:sz w:val="24"/>
          <w:szCs w:val="24"/>
        </w:rPr>
      </w:pPr>
    </w:p>
    <w:p w14:paraId="522B5C38" w14:textId="77777777" w:rsidR="00A43A8F" w:rsidRPr="00EF3D85" w:rsidRDefault="00F33126" w:rsidP="00A62B51">
      <w:pPr>
        <w:pStyle w:val="ListParagraph"/>
        <w:numPr>
          <w:ilvl w:val="0"/>
          <w:numId w:val="8"/>
        </w:numPr>
        <w:jc w:val="both"/>
        <w:rPr>
          <w:rFonts w:ascii="Times New Roman" w:hAnsi="Times New Roman" w:cs="Times New Roman"/>
          <w:sz w:val="24"/>
          <w:szCs w:val="24"/>
        </w:rPr>
      </w:pPr>
      <w:r w:rsidRPr="00EF3D85">
        <w:rPr>
          <w:rFonts w:ascii="Times New Roman" w:hAnsi="Times New Roman" w:cs="Times New Roman"/>
          <w:sz w:val="24"/>
          <w:szCs w:val="24"/>
        </w:rPr>
        <w:t>Decision makers often make adverse credibility findings based on l</w:t>
      </w:r>
      <w:r w:rsidR="001052D7" w:rsidRPr="00EF3D85">
        <w:rPr>
          <w:rFonts w:ascii="Times New Roman" w:hAnsi="Times New Roman" w:cs="Times New Roman"/>
          <w:sz w:val="24"/>
          <w:szCs w:val="24"/>
        </w:rPr>
        <w:t xml:space="preserve">ate disclosure of </w:t>
      </w:r>
      <w:r w:rsidR="00EA7A3A" w:rsidRPr="00EF3D85">
        <w:rPr>
          <w:rFonts w:ascii="Times New Roman" w:hAnsi="Times New Roman" w:cs="Times New Roman"/>
          <w:sz w:val="24"/>
          <w:szCs w:val="24"/>
        </w:rPr>
        <w:t>SGBV and other traumatic events</w:t>
      </w:r>
      <w:r w:rsidR="00B0500D" w:rsidRPr="00EF3D85">
        <w:rPr>
          <w:rFonts w:ascii="Times New Roman" w:hAnsi="Times New Roman" w:cs="Times New Roman"/>
          <w:sz w:val="24"/>
          <w:szCs w:val="24"/>
        </w:rPr>
        <w:t>,</w:t>
      </w:r>
      <w:r w:rsidR="00EA7A3A" w:rsidRPr="00EF3D85">
        <w:rPr>
          <w:rFonts w:ascii="Times New Roman" w:hAnsi="Times New Roman" w:cs="Times New Roman"/>
          <w:sz w:val="24"/>
          <w:szCs w:val="24"/>
        </w:rPr>
        <w:t xml:space="preserve"> </w:t>
      </w:r>
      <w:r w:rsidR="00FC3D16" w:rsidRPr="00EF3D85">
        <w:rPr>
          <w:rFonts w:ascii="Times New Roman" w:hAnsi="Times New Roman" w:cs="Times New Roman"/>
          <w:sz w:val="24"/>
          <w:szCs w:val="24"/>
        </w:rPr>
        <w:t>apparent inconsistencies</w:t>
      </w:r>
      <w:r w:rsidR="00731C62" w:rsidRPr="00EF3D85">
        <w:rPr>
          <w:rFonts w:ascii="Times New Roman" w:hAnsi="Times New Roman" w:cs="Times New Roman"/>
          <w:sz w:val="24"/>
          <w:szCs w:val="24"/>
        </w:rPr>
        <w:t xml:space="preserve">, </w:t>
      </w:r>
      <w:r w:rsidR="008E3819" w:rsidRPr="00EF3D85">
        <w:rPr>
          <w:rFonts w:ascii="Times New Roman" w:hAnsi="Times New Roman" w:cs="Times New Roman"/>
          <w:sz w:val="24"/>
          <w:szCs w:val="24"/>
        </w:rPr>
        <w:t xml:space="preserve">speculative </w:t>
      </w:r>
      <w:r w:rsidR="00F47298" w:rsidRPr="00EF3D85">
        <w:rPr>
          <w:rFonts w:ascii="Times New Roman" w:hAnsi="Times New Roman" w:cs="Times New Roman"/>
          <w:sz w:val="24"/>
          <w:szCs w:val="24"/>
        </w:rPr>
        <w:t xml:space="preserve">plausibility </w:t>
      </w:r>
      <w:r w:rsidR="008E3819" w:rsidRPr="00EF3D85">
        <w:rPr>
          <w:rFonts w:ascii="Times New Roman" w:hAnsi="Times New Roman" w:cs="Times New Roman"/>
          <w:sz w:val="24"/>
          <w:szCs w:val="24"/>
        </w:rPr>
        <w:t>arguments</w:t>
      </w:r>
      <w:r w:rsidR="00670FE9" w:rsidRPr="00EF3D85">
        <w:rPr>
          <w:rFonts w:ascii="Times New Roman" w:hAnsi="Times New Roman" w:cs="Times New Roman"/>
          <w:sz w:val="24"/>
          <w:szCs w:val="24"/>
        </w:rPr>
        <w:t xml:space="preserve"> </w:t>
      </w:r>
      <w:r w:rsidR="00C560E6" w:rsidRPr="00EF3D85">
        <w:rPr>
          <w:rFonts w:ascii="Times New Roman" w:hAnsi="Times New Roman" w:cs="Times New Roman"/>
          <w:sz w:val="24"/>
          <w:szCs w:val="24"/>
        </w:rPr>
        <w:t xml:space="preserve">and the claimant’s </w:t>
      </w:r>
      <w:r w:rsidR="009116AE" w:rsidRPr="00EF3D85">
        <w:rPr>
          <w:rFonts w:ascii="Times New Roman" w:hAnsi="Times New Roman" w:cs="Times New Roman"/>
          <w:sz w:val="24"/>
          <w:szCs w:val="24"/>
        </w:rPr>
        <w:t xml:space="preserve">behaviour (such as her demeanour when giving evidence) </w:t>
      </w:r>
      <w:r w:rsidR="00EE16FE" w:rsidRPr="00EF3D85">
        <w:rPr>
          <w:rFonts w:ascii="Times New Roman" w:hAnsi="Times New Roman" w:cs="Times New Roman"/>
          <w:sz w:val="24"/>
          <w:szCs w:val="24"/>
        </w:rPr>
        <w:t xml:space="preserve">without any regard </w:t>
      </w:r>
      <w:r w:rsidR="00267E3A" w:rsidRPr="00EF3D85">
        <w:rPr>
          <w:rFonts w:ascii="Times New Roman" w:hAnsi="Times New Roman" w:cs="Times New Roman"/>
          <w:sz w:val="24"/>
          <w:szCs w:val="24"/>
        </w:rPr>
        <w:t xml:space="preserve">to </w:t>
      </w:r>
      <w:r w:rsidR="00384C07" w:rsidRPr="00EF3D85">
        <w:rPr>
          <w:rFonts w:ascii="Times New Roman" w:hAnsi="Times New Roman" w:cs="Times New Roman"/>
          <w:sz w:val="24"/>
          <w:szCs w:val="24"/>
        </w:rPr>
        <w:t xml:space="preserve">the complex role trauma, cultural differences, shame, gender and other intersectional factors </w:t>
      </w:r>
      <w:r w:rsidR="00E01EDF" w:rsidRPr="00EF3D85">
        <w:rPr>
          <w:rFonts w:ascii="Times New Roman" w:hAnsi="Times New Roman" w:cs="Times New Roman"/>
          <w:sz w:val="24"/>
          <w:szCs w:val="24"/>
        </w:rPr>
        <w:t>may affect</w:t>
      </w:r>
      <w:r w:rsidR="00384C07" w:rsidRPr="00EF3D85">
        <w:rPr>
          <w:rFonts w:ascii="Times New Roman" w:hAnsi="Times New Roman" w:cs="Times New Roman"/>
          <w:sz w:val="24"/>
          <w:szCs w:val="24"/>
        </w:rPr>
        <w:t xml:space="preserve"> claimants’ capacity to present their cases</w:t>
      </w:r>
      <w:r w:rsidR="00CE068F" w:rsidRPr="00EF3D85">
        <w:rPr>
          <w:rFonts w:ascii="Times New Roman" w:hAnsi="Times New Roman" w:cs="Times New Roman"/>
          <w:sz w:val="24"/>
          <w:szCs w:val="24"/>
        </w:rPr>
        <w:t xml:space="preserve">. </w:t>
      </w:r>
    </w:p>
    <w:p w14:paraId="647DC3CE" w14:textId="77777777" w:rsidR="00A43A8F" w:rsidRPr="00EF3D85" w:rsidRDefault="00A43A8F" w:rsidP="00A43A8F">
      <w:pPr>
        <w:pStyle w:val="ListParagraph"/>
        <w:rPr>
          <w:rFonts w:ascii="Times New Roman" w:hAnsi="Times New Roman" w:cs="Times New Roman"/>
          <w:sz w:val="24"/>
          <w:szCs w:val="24"/>
        </w:rPr>
      </w:pPr>
    </w:p>
    <w:p w14:paraId="12AB5E08" w14:textId="1BE47FCE" w:rsidR="00A62B51" w:rsidRPr="00EF3D85" w:rsidRDefault="006C22D5" w:rsidP="00A62B51">
      <w:pPr>
        <w:pStyle w:val="ListParagraph"/>
        <w:numPr>
          <w:ilvl w:val="0"/>
          <w:numId w:val="8"/>
        </w:numPr>
        <w:jc w:val="both"/>
        <w:rPr>
          <w:rFonts w:ascii="Times New Roman" w:hAnsi="Times New Roman" w:cs="Times New Roman"/>
          <w:sz w:val="24"/>
          <w:szCs w:val="24"/>
        </w:rPr>
      </w:pPr>
      <w:r w:rsidRPr="00EF3D85">
        <w:rPr>
          <w:rFonts w:ascii="Times New Roman" w:hAnsi="Times New Roman" w:cs="Times New Roman"/>
          <w:sz w:val="24"/>
          <w:szCs w:val="24"/>
        </w:rPr>
        <w:t>The</w:t>
      </w:r>
      <w:r w:rsidR="002B54E9" w:rsidRPr="00EF3D85">
        <w:rPr>
          <w:rFonts w:ascii="Times New Roman" w:hAnsi="Times New Roman" w:cs="Times New Roman"/>
          <w:sz w:val="24"/>
          <w:szCs w:val="24"/>
        </w:rPr>
        <w:t xml:space="preserve"> excessively</w:t>
      </w:r>
      <w:r w:rsidRPr="00EF3D85">
        <w:rPr>
          <w:rFonts w:ascii="Times New Roman" w:hAnsi="Times New Roman" w:cs="Times New Roman"/>
          <w:sz w:val="24"/>
          <w:szCs w:val="24"/>
        </w:rPr>
        <w:t xml:space="preserve"> </w:t>
      </w:r>
      <w:r w:rsidR="00374584" w:rsidRPr="00EF3D85">
        <w:rPr>
          <w:rFonts w:ascii="Times New Roman" w:hAnsi="Times New Roman" w:cs="Times New Roman"/>
          <w:sz w:val="24"/>
          <w:szCs w:val="24"/>
        </w:rPr>
        <w:t xml:space="preserve">high threshold for </w:t>
      </w:r>
      <w:r w:rsidR="002B54E9" w:rsidRPr="00EF3D85">
        <w:rPr>
          <w:rFonts w:ascii="Times New Roman" w:hAnsi="Times New Roman" w:cs="Times New Roman"/>
          <w:sz w:val="24"/>
          <w:szCs w:val="24"/>
        </w:rPr>
        <w:t xml:space="preserve">granting </w:t>
      </w:r>
      <w:r w:rsidR="00374584" w:rsidRPr="00EF3D85">
        <w:rPr>
          <w:rFonts w:ascii="Times New Roman" w:hAnsi="Times New Roman" w:cs="Times New Roman"/>
          <w:sz w:val="24"/>
          <w:szCs w:val="24"/>
        </w:rPr>
        <w:t>protection</w:t>
      </w:r>
      <w:r w:rsidR="002B54E9" w:rsidRPr="00EF3D85">
        <w:rPr>
          <w:rFonts w:ascii="Times New Roman" w:hAnsi="Times New Roman" w:cs="Times New Roman"/>
          <w:sz w:val="24"/>
          <w:szCs w:val="24"/>
        </w:rPr>
        <w:t xml:space="preserve"> is contrasted by t</w:t>
      </w:r>
      <w:r w:rsidR="00377EC7" w:rsidRPr="00EF3D85">
        <w:rPr>
          <w:rFonts w:ascii="Times New Roman" w:hAnsi="Times New Roman" w:cs="Times New Roman"/>
          <w:sz w:val="24"/>
          <w:szCs w:val="24"/>
        </w:rPr>
        <w:t>he</w:t>
      </w:r>
      <w:r w:rsidR="002B54E9" w:rsidRPr="00EF3D85">
        <w:rPr>
          <w:rFonts w:ascii="Times New Roman" w:hAnsi="Times New Roman" w:cs="Times New Roman"/>
          <w:sz w:val="24"/>
          <w:szCs w:val="24"/>
        </w:rPr>
        <w:t xml:space="preserve"> low</w:t>
      </w:r>
      <w:r w:rsidR="00377EC7" w:rsidRPr="00EF3D85">
        <w:rPr>
          <w:rFonts w:ascii="Times New Roman" w:hAnsi="Times New Roman" w:cs="Times New Roman"/>
          <w:sz w:val="24"/>
          <w:szCs w:val="24"/>
        </w:rPr>
        <w:t xml:space="preserve"> bar </w:t>
      </w:r>
      <w:r w:rsidR="00225B95" w:rsidRPr="00EF3D85">
        <w:rPr>
          <w:rFonts w:ascii="Times New Roman" w:hAnsi="Times New Roman" w:cs="Times New Roman"/>
          <w:sz w:val="24"/>
          <w:szCs w:val="24"/>
        </w:rPr>
        <w:t xml:space="preserve">for establishing safety </w:t>
      </w:r>
      <w:r w:rsidR="00377EC7" w:rsidRPr="00EF3D85">
        <w:rPr>
          <w:rFonts w:ascii="Times New Roman" w:hAnsi="Times New Roman" w:cs="Times New Roman"/>
          <w:sz w:val="24"/>
          <w:szCs w:val="24"/>
        </w:rPr>
        <w:t xml:space="preserve">when decision makers </w:t>
      </w:r>
      <w:r w:rsidR="00CA315F" w:rsidRPr="00EF3D85">
        <w:rPr>
          <w:rFonts w:ascii="Times New Roman" w:hAnsi="Times New Roman" w:cs="Times New Roman"/>
          <w:sz w:val="24"/>
          <w:szCs w:val="24"/>
        </w:rPr>
        <w:t>consider</w:t>
      </w:r>
      <w:r w:rsidR="00377EC7" w:rsidRPr="00EF3D85">
        <w:rPr>
          <w:rFonts w:ascii="Times New Roman" w:hAnsi="Times New Roman" w:cs="Times New Roman"/>
          <w:sz w:val="24"/>
          <w:szCs w:val="24"/>
        </w:rPr>
        <w:t xml:space="preserve"> </w:t>
      </w:r>
      <w:r w:rsidR="005C5774" w:rsidRPr="00EF3D85">
        <w:rPr>
          <w:rFonts w:ascii="Times New Roman" w:hAnsi="Times New Roman" w:cs="Times New Roman"/>
          <w:sz w:val="24"/>
          <w:szCs w:val="24"/>
        </w:rPr>
        <w:t>internal flight options</w:t>
      </w:r>
      <w:r w:rsidR="0092496B" w:rsidRPr="00EF3D85">
        <w:rPr>
          <w:rFonts w:ascii="Times New Roman" w:hAnsi="Times New Roman" w:cs="Times New Roman"/>
          <w:sz w:val="24"/>
          <w:szCs w:val="24"/>
        </w:rPr>
        <w:t xml:space="preserve"> for </w:t>
      </w:r>
      <w:r w:rsidR="00D21B84">
        <w:rPr>
          <w:rFonts w:ascii="Times New Roman" w:hAnsi="Times New Roman" w:cs="Times New Roman"/>
          <w:sz w:val="24"/>
          <w:szCs w:val="24"/>
        </w:rPr>
        <w:t>women</w:t>
      </w:r>
      <w:r w:rsidR="00F029D6" w:rsidRPr="00EF3D85">
        <w:rPr>
          <w:rFonts w:ascii="Times New Roman" w:hAnsi="Times New Roman" w:cs="Times New Roman"/>
          <w:sz w:val="24"/>
          <w:szCs w:val="24"/>
        </w:rPr>
        <w:t xml:space="preserve">. </w:t>
      </w:r>
      <w:r w:rsidR="00B31819" w:rsidRPr="00EF3D85">
        <w:rPr>
          <w:rFonts w:ascii="Times New Roman" w:hAnsi="Times New Roman" w:cs="Times New Roman"/>
          <w:sz w:val="24"/>
          <w:szCs w:val="24"/>
        </w:rPr>
        <w:t>W</w:t>
      </w:r>
      <w:r w:rsidR="00F029D6" w:rsidRPr="00EF3D85">
        <w:rPr>
          <w:rFonts w:ascii="Times New Roman" w:hAnsi="Times New Roman" w:cs="Times New Roman"/>
          <w:sz w:val="24"/>
          <w:szCs w:val="24"/>
        </w:rPr>
        <w:t xml:space="preserve">eak states </w:t>
      </w:r>
      <w:r w:rsidR="00B31819" w:rsidRPr="00EF3D85">
        <w:rPr>
          <w:rFonts w:ascii="Times New Roman" w:hAnsi="Times New Roman" w:cs="Times New Roman"/>
          <w:sz w:val="24"/>
          <w:szCs w:val="24"/>
        </w:rPr>
        <w:t xml:space="preserve">with entrenched </w:t>
      </w:r>
      <w:r w:rsidR="00C74CDE" w:rsidRPr="00EF3D85">
        <w:rPr>
          <w:rFonts w:ascii="Times New Roman" w:hAnsi="Times New Roman" w:cs="Times New Roman"/>
          <w:sz w:val="24"/>
          <w:szCs w:val="24"/>
        </w:rPr>
        <w:t>and institutionalized patriarchy</w:t>
      </w:r>
      <w:r w:rsidR="00BA3214">
        <w:rPr>
          <w:rFonts w:ascii="Times New Roman" w:hAnsi="Times New Roman" w:cs="Times New Roman"/>
          <w:sz w:val="24"/>
          <w:szCs w:val="24"/>
        </w:rPr>
        <w:t xml:space="preserve"> </w:t>
      </w:r>
      <w:r w:rsidR="00F97C35" w:rsidRPr="00EF3D85">
        <w:rPr>
          <w:rFonts w:ascii="Times New Roman" w:hAnsi="Times New Roman" w:cs="Times New Roman"/>
          <w:sz w:val="24"/>
          <w:szCs w:val="24"/>
        </w:rPr>
        <w:t xml:space="preserve">where </w:t>
      </w:r>
      <w:r w:rsidR="00B34366" w:rsidRPr="00EF3D85">
        <w:rPr>
          <w:rFonts w:ascii="Times New Roman" w:hAnsi="Times New Roman" w:cs="Times New Roman"/>
          <w:sz w:val="24"/>
          <w:szCs w:val="24"/>
        </w:rPr>
        <w:t>violence against women</w:t>
      </w:r>
      <w:r w:rsidR="00F029D6" w:rsidRPr="00EF3D85">
        <w:rPr>
          <w:rFonts w:ascii="Times New Roman" w:hAnsi="Times New Roman" w:cs="Times New Roman"/>
          <w:sz w:val="24"/>
          <w:szCs w:val="24"/>
        </w:rPr>
        <w:t xml:space="preserve"> is </w:t>
      </w:r>
      <w:r w:rsidR="00B34366" w:rsidRPr="00EF3D85">
        <w:rPr>
          <w:rFonts w:ascii="Times New Roman" w:hAnsi="Times New Roman" w:cs="Times New Roman"/>
          <w:sz w:val="24"/>
          <w:szCs w:val="24"/>
        </w:rPr>
        <w:t xml:space="preserve">rampant </w:t>
      </w:r>
      <w:r w:rsidR="00F97C35" w:rsidRPr="00EF3D85">
        <w:rPr>
          <w:rFonts w:ascii="Times New Roman" w:hAnsi="Times New Roman" w:cs="Times New Roman"/>
          <w:sz w:val="24"/>
          <w:szCs w:val="24"/>
        </w:rPr>
        <w:t xml:space="preserve">are </w:t>
      </w:r>
      <w:r w:rsidR="00423CBA" w:rsidRPr="00EF3D85">
        <w:rPr>
          <w:rFonts w:ascii="Times New Roman" w:hAnsi="Times New Roman" w:cs="Times New Roman"/>
          <w:sz w:val="24"/>
          <w:szCs w:val="24"/>
        </w:rPr>
        <w:t xml:space="preserve">often </w:t>
      </w:r>
      <w:r w:rsidR="00F97C35" w:rsidRPr="00EF3D85">
        <w:rPr>
          <w:rFonts w:ascii="Times New Roman" w:hAnsi="Times New Roman" w:cs="Times New Roman"/>
          <w:sz w:val="24"/>
          <w:szCs w:val="24"/>
        </w:rPr>
        <w:t>considered safe</w:t>
      </w:r>
      <w:r w:rsidR="00901991" w:rsidRPr="00EF3D85">
        <w:rPr>
          <w:rFonts w:ascii="Times New Roman" w:hAnsi="Times New Roman" w:cs="Times New Roman"/>
          <w:sz w:val="24"/>
          <w:szCs w:val="24"/>
        </w:rPr>
        <w:t>.</w:t>
      </w:r>
      <w:r w:rsidR="00F93E9C" w:rsidRPr="00EF3D85">
        <w:rPr>
          <w:rFonts w:ascii="Times New Roman" w:hAnsi="Times New Roman" w:cs="Times New Roman"/>
          <w:sz w:val="24"/>
          <w:szCs w:val="24"/>
        </w:rPr>
        <w:t xml:space="preserve"> For example, i</w:t>
      </w:r>
      <w:r w:rsidR="00901991" w:rsidRPr="00EF3D85">
        <w:rPr>
          <w:rFonts w:ascii="Times New Roman" w:hAnsi="Times New Roman" w:cs="Times New Roman"/>
          <w:sz w:val="24"/>
          <w:szCs w:val="24"/>
        </w:rPr>
        <w:t xml:space="preserve">n a case </w:t>
      </w:r>
      <w:r w:rsidR="003F3373" w:rsidRPr="00EF3D85">
        <w:rPr>
          <w:rFonts w:ascii="Times New Roman" w:hAnsi="Times New Roman" w:cs="Times New Roman"/>
          <w:sz w:val="24"/>
          <w:szCs w:val="24"/>
        </w:rPr>
        <w:t xml:space="preserve">concerning a Somali </w:t>
      </w:r>
      <w:r w:rsidR="003331F5" w:rsidRPr="00EF3D85">
        <w:rPr>
          <w:rFonts w:ascii="Times New Roman" w:hAnsi="Times New Roman" w:cs="Times New Roman"/>
          <w:sz w:val="24"/>
          <w:szCs w:val="24"/>
        </w:rPr>
        <w:t xml:space="preserve">claimant, </w:t>
      </w:r>
      <w:r w:rsidR="003F3373" w:rsidRPr="00EF3D85">
        <w:rPr>
          <w:rFonts w:ascii="Times New Roman" w:hAnsi="Times New Roman" w:cs="Times New Roman"/>
          <w:sz w:val="24"/>
          <w:szCs w:val="24"/>
        </w:rPr>
        <w:t>the decision maker</w:t>
      </w:r>
      <w:r w:rsidR="00B211A2" w:rsidRPr="00EF3D85">
        <w:rPr>
          <w:rFonts w:ascii="Times New Roman" w:hAnsi="Times New Roman" w:cs="Times New Roman"/>
          <w:sz w:val="24"/>
          <w:szCs w:val="24"/>
        </w:rPr>
        <w:t xml:space="preserve"> considered internal relocation viable as: “the [Somali] government is aware of the problems of impunity and sexual violence and is striving to improve state protection of civilians.”</w:t>
      </w:r>
    </w:p>
    <w:p w14:paraId="31E0F883" w14:textId="77777777" w:rsidR="00A43A8F" w:rsidRPr="00EF3D85" w:rsidRDefault="00A43A8F" w:rsidP="00A43A8F">
      <w:pPr>
        <w:pStyle w:val="ListParagraph"/>
        <w:rPr>
          <w:rFonts w:ascii="Times New Roman" w:hAnsi="Times New Roman" w:cs="Times New Roman"/>
          <w:sz w:val="24"/>
          <w:szCs w:val="24"/>
        </w:rPr>
      </w:pPr>
    </w:p>
    <w:p w14:paraId="101C89D9" w14:textId="0F9EE0D9" w:rsidR="00A43A8F" w:rsidRPr="00EF3D85" w:rsidRDefault="00A43A8F" w:rsidP="00E65598">
      <w:pPr>
        <w:pStyle w:val="ListParagraph"/>
        <w:numPr>
          <w:ilvl w:val="1"/>
          <w:numId w:val="2"/>
        </w:numPr>
        <w:jc w:val="both"/>
        <w:rPr>
          <w:rFonts w:ascii="Times New Roman" w:hAnsi="Times New Roman" w:cs="Times New Roman"/>
          <w:b/>
          <w:bCs/>
          <w:sz w:val="24"/>
          <w:szCs w:val="24"/>
        </w:rPr>
      </w:pPr>
      <w:r w:rsidRPr="00EF3D85">
        <w:rPr>
          <w:rFonts w:ascii="Times New Roman" w:hAnsi="Times New Roman" w:cs="Times New Roman"/>
          <w:b/>
          <w:bCs/>
          <w:sz w:val="24"/>
          <w:szCs w:val="24"/>
        </w:rPr>
        <w:t xml:space="preserve">Lack of </w:t>
      </w:r>
      <w:r w:rsidR="00E65598" w:rsidRPr="00EF3D85">
        <w:rPr>
          <w:rFonts w:ascii="Times New Roman" w:hAnsi="Times New Roman" w:cs="Times New Roman"/>
          <w:b/>
          <w:bCs/>
          <w:sz w:val="24"/>
          <w:szCs w:val="24"/>
        </w:rPr>
        <w:t xml:space="preserve">procedural safeguards </w:t>
      </w:r>
    </w:p>
    <w:p w14:paraId="6D975F0B" w14:textId="715D52E5" w:rsidR="00EF4F56" w:rsidRPr="00EF3D85" w:rsidRDefault="00733426" w:rsidP="00C018A1">
      <w:pPr>
        <w:jc w:val="both"/>
        <w:rPr>
          <w:rFonts w:ascii="Times New Roman" w:hAnsi="Times New Roman" w:cs="Times New Roman"/>
          <w:sz w:val="24"/>
          <w:szCs w:val="24"/>
        </w:rPr>
      </w:pPr>
      <w:r w:rsidRPr="00EF3D85">
        <w:rPr>
          <w:rFonts w:ascii="Times New Roman" w:hAnsi="Times New Roman" w:cs="Times New Roman"/>
          <w:sz w:val="24"/>
          <w:szCs w:val="24"/>
        </w:rPr>
        <w:t xml:space="preserve">There is an overall lack of training, tools and guidance for decision makers on the adjudication of USM claims. </w:t>
      </w:r>
      <w:r w:rsidR="005E3354" w:rsidRPr="00EF3D85">
        <w:rPr>
          <w:rFonts w:ascii="Times New Roman" w:hAnsi="Times New Roman" w:cs="Times New Roman"/>
          <w:sz w:val="24"/>
          <w:szCs w:val="24"/>
        </w:rPr>
        <w:t xml:space="preserve">In as </w:t>
      </w:r>
      <w:r w:rsidR="00F32853" w:rsidRPr="00EF3D85">
        <w:rPr>
          <w:rFonts w:ascii="Times New Roman" w:hAnsi="Times New Roman" w:cs="Times New Roman"/>
          <w:sz w:val="24"/>
          <w:szCs w:val="24"/>
        </w:rPr>
        <w:t>far as gender-related</w:t>
      </w:r>
      <w:r w:rsidR="00102920" w:rsidRPr="00EF3D85">
        <w:rPr>
          <w:rFonts w:ascii="Times New Roman" w:hAnsi="Times New Roman" w:cs="Times New Roman"/>
          <w:sz w:val="24"/>
          <w:szCs w:val="24"/>
        </w:rPr>
        <w:t xml:space="preserve"> claims are concerned, there is </w:t>
      </w:r>
      <w:r w:rsidR="000E2322" w:rsidRPr="00EF3D85">
        <w:rPr>
          <w:rFonts w:ascii="Times New Roman" w:hAnsi="Times New Roman" w:cs="Times New Roman"/>
          <w:sz w:val="24"/>
          <w:szCs w:val="24"/>
        </w:rPr>
        <w:t xml:space="preserve">no practical guidance on how </w:t>
      </w:r>
      <w:r w:rsidR="00C55BB9" w:rsidRPr="00EF3D85">
        <w:rPr>
          <w:rFonts w:ascii="Times New Roman" w:hAnsi="Times New Roman" w:cs="Times New Roman"/>
          <w:sz w:val="24"/>
          <w:szCs w:val="24"/>
        </w:rPr>
        <w:t>people at heightened vulnerabilities or other special needs, such as survivors of SGBV or children, should be approached during interview or at appeal hearings.</w:t>
      </w:r>
      <w:r w:rsidR="00B35ADB" w:rsidRPr="00EF3D85">
        <w:rPr>
          <w:rFonts w:ascii="Times New Roman" w:hAnsi="Times New Roman" w:cs="Times New Roman"/>
          <w:sz w:val="24"/>
          <w:szCs w:val="24"/>
        </w:rPr>
        <w:t xml:space="preserve"> </w:t>
      </w:r>
      <w:r w:rsidR="00827271" w:rsidRPr="00EF3D85">
        <w:rPr>
          <w:rFonts w:ascii="Times New Roman" w:hAnsi="Times New Roman" w:cs="Times New Roman"/>
          <w:sz w:val="24"/>
          <w:szCs w:val="24"/>
        </w:rPr>
        <w:t xml:space="preserve">The only </w:t>
      </w:r>
      <w:r w:rsidR="00C1414A" w:rsidRPr="00EF3D85">
        <w:rPr>
          <w:rFonts w:ascii="Times New Roman" w:hAnsi="Times New Roman" w:cs="Times New Roman"/>
          <w:sz w:val="24"/>
          <w:szCs w:val="24"/>
        </w:rPr>
        <w:t xml:space="preserve">form of </w:t>
      </w:r>
      <w:r w:rsidR="004A7888" w:rsidRPr="00EF3D85">
        <w:rPr>
          <w:rFonts w:ascii="Times New Roman" w:hAnsi="Times New Roman" w:cs="Times New Roman"/>
          <w:sz w:val="24"/>
          <w:szCs w:val="24"/>
        </w:rPr>
        <w:t xml:space="preserve">procedural guidance available </w:t>
      </w:r>
      <w:r w:rsidR="00C162F9" w:rsidRPr="00EF3D85">
        <w:rPr>
          <w:rFonts w:ascii="Times New Roman" w:hAnsi="Times New Roman" w:cs="Times New Roman"/>
          <w:sz w:val="24"/>
          <w:szCs w:val="24"/>
        </w:rPr>
        <w:t>is</w:t>
      </w:r>
      <w:r w:rsidR="007524D2" w:rsidRPr="00EF3D85">
        <w:rPr>
          <w:rFonts w:ascii="Times New Roman" w:hAnsi="Times New Roman" w:cs="Times New Roman"/>
          <w:sz w:val="24"/>
          <w:szCs w:val="24"/>
        </w:rPr>
        <w:t xml:space="preserve"> the TCAB</w:t>
      </w:r>
      <w:r w:rsidR="00E511AE" w:rsidRPr="00EF3D85">
        <w:rPr>
          <w:rFonts w:ascii="Times New Roman" w:hAnsi="Times New Roman" w:cs="Times New Roman"/>
          <w:sz w:val="24"/>
          <w:szCs w:val="24"/>
        </w:rPr>
        <w:t xml:space="preserve">’s </w:t>
      </w:r>
      <w:r w:rsidR="00C56C3D" w:rsidRPr="00EF3D85">
        <w:rPr>
          <w:rFonts w:ascii="Times New Roman" w:hAnsi="Times New Roman" w:cs="Times New Roman"/>
          <w:i/>
          <w:iCs/>
          <w:sz w:val="24"/>
          <w:szCs w:val="24"/>
        </w:rPr>
        <w:t>Principles, Procedures and Practice Direction</w:t>
      </w:r>
      <w:r w:rsidR="00E61B17" w:rsidRPr="00EF3D85">
        <w:rPr>
          <w:rFonts w:ascii="Times New Roman" w:hAnsi="Times New Roman" w:cs="Times New Roman"/>
          <w:i/>
          <w:iCs/>
          <w:sz w:val="24"/>
          <w:szCs w:val="24"/>
        </w:rPr>
        <w:t xml:space="preserve"> of the Torture Claims Appeal Board </w:t>
      </w:r>
      <w:r w:rsidR="00E61B17" w:rsidRPr="00EF3D85">
        <w:rPr>
          <w:rFonts w:ascii="Times New Roman" w:hAnsi="Times New Roman" w:cs="Times New Roman"/>
          <w:sz w:val="24"/>
          <w:szCs w:val="24"/>
        </w:rPr>
        <w:t xml:space="preserve">and </w:t>
      </w:r>
      <w:r w:rsidR="00E511AE" w:rsidRPr="00EF3D85">
        <w:rPr>
          <w:rFonts w:ascii="Times New Roman" w:hAnsi="Times New Roman" w:cs="Times New Roman"/>
          <w:sz w:val="24"/>
          <w:szCs w:val="24"/>
        </w:rPr>
        <w:t xml:space="preserve">the NRCPO’s </w:t>
      </w:r>
      <w:r w:rsidR="00E61B17" w:rsidRPr="00EF3D85">
        <w:rPr>
          <w:rFonts w:ascii="Times New Roman" w:hAnsi="Times New Roman" w:cs="Times New Roman"/>
          <w:i/>
          <w:iCs/>
          <w:sz w:val="24"/>
          <w:szCs w:val="24"/>
        </w:rPr>
        <w:t>Practice and Proc</w:t>
      </w:r>
      <w:r w:rsidR="005C72AD" w:rsidRPr="00EF3D85">
        <w:rPr>
          <w:rFonts w:ascii="Times New Roman" w:hAnsi="Times New Roman" w:cs="Times New Roman"/>
          <w:i/>
          <w:iCs/>
          <w:sz w:val="24"/>
          <w:szCs w:val="24"/>
        </w:rPr>
        <w:t>edure Gui</w:t>
      </w:r>
      <w:r w:rsidR="00E511AE" w:rsidRPr="00EF3D85">
        <w:rPr>
          <w:rFonts w:ascii="Times New Roman" w:hAnsi="Times New Roman" w:cs="Times New Roman"/>
          <w:i/>
          <w:iCs/>
          <w:sz w:val="24"/>
          <w:szCs w:val="24"/>
        </w:rPr>
        <w:t>de for t</w:t>
      </w:r>
      <w:r w:rsidR="00C1414A" w:rsidRPr="00EF3D85">
        <w:rPr>
          <w:rFonts w:ascii="Times New Roman" w:hAnsi="Times New Roman" w:cs="Times New Roman"/>
          <w:i/>
          <w:iCs/>
          <w:sz w:val="24"/>
          <w:szCs w:val="24"/>
        </w:rPr>
        <w:t xml:space="preserve">he </w:t>
      </w:r>
      <w:r w:rsidR="00C162F9" w:rsidRPr="00EF3D85">
        <w:rPr>
          <w:rFonts w:ascii="Times New Roman" w:hAnsi="Times New Roman" w:cs="Times New Roman"/>
          <w:i/>
          <w:iCs/>
          <w:sz w:val="24"/>
          <w:szCs w:val="24"/>
        </w:rPr>
        <w:t>Administrative</w:t>
      </w:r>
      <w:r w:rsidR="00B0176C" w:rsidRPr="00EF3D85">
        <w:rPr>
          <w:rFonts w:ascii="Times New Roman" w:hAnsi="Times New Roman" w:cs="Times New Roman"/>
          <w:i/>
          <w:iCs/>
          <w:sz w:val="24"/>
          <w:szCs w:val="24"/>
        </w:rPr>
        <w:t xml:space="preserve"> Non-refoulement Claims Petition Scheme</w:t>
      </w:r>
      <w:r w:rsidR="00F70B70" w:rsidRPr="00EF3D85">
        <w:rPr>
          <w:rFonts w:ascii="Times New Roman" w:hAnsi="Times New Roman" w:cs="Times New Roman"/>
          <w:i/>
          <w:iCs/>
          <w:sz w:val="24"/>
          <w:szCs w:val="24"/>
        </w:rPr>
        <w:t>,</w:t>
      </w:r>
      <w:r w:rsidR="00F70B70" w:rsidRPr="00EF3D85">
        <w:rPr>
          <w:rFonts w:ascii="Times New Roman" w:hAnsi="Times New Roman" w:cs="Times New Roman"/>
          <w:sz w:val="24"/>
          <w:szCs w:val="24"/>
        </w:rPr>
        <w:t xml:space="preserve"> which provide</w:t>
      </w:r>
      <w:r w:rsidR="0084105B" w:rsidRPr="00EF3D85">
        <w:rPr>
          <w:rFonts w:ascii="Times New Roman" w:hAnsi="Times New Roman" w:cs="Times New Roman"/>
          <w:sz w:val="24"/>
          <w:szCs w:val="24"/>
        </w:rPr>
        <w:t xml:space="preserve"> that</w:t>
      </w:r>
      <w:r w:rsidR="0053111C" w:rsidRPr="00EF3D85">
        <w:rPr>
          <w:rFonts w:ascii="Times New Roman" w:hAnsi="Times New Roman" w:cs="Times New Roman"/>
          <w:sz w:val="24"/>
          <w:szCs w:val="24"/>
        </w:rPr>
        <w:t xml:space="preserve"> claimants should indicate their special needs in their Notice of Appeal or Petition, and that the appeal board “will take steps to accommodate such special needs as far as practicable”</w:t>
      </w:r>
      <w:r w:rsidR="0053111C" w:rsidRPr="00EF3D85">
        <w:rPr>
          <w:rStyle w:val="FootnoteReference"/>
          <w:rFonts w:ascii="Times New Roman" w:hAnsi="Times New Roman" w:cs="Times New Roman"/>
          <w:sz w:val="24"/>
          <w:szCs w:val="24"/>
        </w:rPr>
        <w:footnoteReference w:id="35"/>
      </w:r>
      <w:r w:rsidR="0053111C" w:rsidRPr="00EF3D85">
        <w:rPr>
          <w:rFonts w:ascii="Times New Roman" w:hAnsi="Times New Roman" w:cs="Times New Roman"/>
          <w:sz w:val="24"/>
          <w:szCs w:val="24"/>
        </w:rPr>
        <w:t>.</w:t>
      </w:r>
      <w:r w:rsidR="00691D74" w:rsidRPr="00EF3D85">
        <w:rPr>
          <w:rFonts w:ascii="Times New Roman" w:hAnsi="Times New Roman" w:cs="Times New Roman"/>
          <w:sz w:val="24"/>
          <w:szCs w:val="24"/>
        </w:rPr>
        <w:t xml:space="preserve"> </w:t>
      </w:r>
    </w:p>
    <w:p w14:paraId="59A09004" w14:textId="034EACFB" w:rsidR="005A70CB" w:rsidRPr="00EF3D85" w:rsidRDefault="00314078" w:rsidP="00C018A1">
      <w:pPr>
        <w:jc w:val="both"/>
        <w:rPr>
          <w:rFonts w:ascii="Times New Roman" w:hAnsi="Times New Roman" w:cs="Times New Roman"/>
          <w:sz w:val="24"/>
          <w:szCs w:val="24"/>
        </w:rPr>
      </w:pPr>
      <w:r w:rsidRPr="00EF3D85">
        <w:rPr>
          <w:rFonts w:ascii="Times New Roman" w:hAnsi="Times New Roman" w:cs="Times New Roman"/>
          <w:sz w:val="24"/>
          <w:szCs w:val="24"/>
        </w:rPr>
        <w:t xml:space="preserve">In our experience, </w:t>
      </w:r>
      <w:r w:rsidR="008C2875" w:rsidRPr="00EF3D85">
        <w:rPr>
          <w:rFonts w:ascii="Times New Roman" w:hAnsi="Times New Roman" w:cs="Times New Roman"/>
          <w:sz w:val="24"/>
          <w:szCs w:val="24"/>
        </w:rPr>
        <w:t>the</w:t>
      </w:r>
      <w:r w:rsidR="00EF4F56" w:rsidRPr="00EF3D85">
        <w:rPr>
          <w:rFonts w:ascii="Times New Roman" w:hAnsi="Times New Roman" w:cs="Times New Roman"/>
          <w:sz w:val="24"/>
          <w:szCs w:val="24"/>
        </w:rPr>
        <w:t xml:space="preserve"> </w:t>
      </w:r>
      <w:r w:rsidR="008C2875" w:rsidRPr="00EF3D85">
        <w:rPr>
          <w:rFonts w:ascii="Times New Roman" w:hAnsi="Times New Roman" w:cs="Times New Roman"/>
          <w:sz w:val="24"/>
          <w:szCs w:val="24"/>
        </w:rPr>
        <w:t xml:space="preserve">interview or hearing process can be </w:t>
      </w:r>
      <w:r w:rsidR="009F608B" w:rsidRPr="00EF3D85">
        <w:rPr>
          <w:rFonts w:ascii="Times New Roman" w:hAnsi="Times New Roman" w:cs="Times New Roman"/>
          <w:sz w:val="24"/>
          <w:szCs w:val="24"/>
        </w:rPr>
        <w:t>adversarial</w:t>
      </w:r>
      <w:r w:rsidR="004B339F" w:rsidRPr="00EF3D85">
        <w:rPr>
          <w:rFonts w:ascii="Times New Roman" w:hAnsi="Times New Roman" w:cs="Times New Roman"/>
          <w:sz w:val="24"/>
          <w:szCs w:val="24"/>
        </w:rPr>
        <w:t xml:space="preserve">. Because there is no relevant guidance, </w:t>
      </w:r>
      <w:r w:rsidR="009F608B" w:rsidRPr="00EF3D85">
        <w:rPr>
          <w:rFonts w:ascii="Times New Roman" w:hAnsi="Times New Roman" w:cs="Times New Roman"/>
          <w:sz w:val="24"/>
          <w:szCs w:val="24"/>
        </w:rPr>
        <w:t>women</w:t>
      </w:r>
      <w:r w:rsidR="004B339F" w:rsidRPr="00EF3D85">
        <w:rPr>
          <w:rFonts w:ascii="Times New Roman" w:hAnsi="Times New Roman" w:cs="Times New Roman"/>
          <w:sz w:val="24"/>
          <w:szCs w:val="24"/>
        </w:rPr>
        <w:t xml:space="preserve"> can at times be</w:t>
      </w:r>
      <w:r w:rsidR="009F608B" w:rsidRPr="00EF3D85">
        <w:rPr>
          <w:rFonts w:ascii="Times New Roman" w:hAnsi="Times New Roman" w:cs="Times New Roman"/>
          <w:sz w:val="24"/>
          <w:szCs w:val="24"/>
        </w:rPr>
        <w:t xml:space="preserve"> aggressively questioned</w:t>
      </w:r>
      <w:r w:rsidR="008C2875" w:rsidRPr="00EF3D85">
        <w:rPr>
          <w:rFonts w:ascii="Times New Roman" w:hAnsi="Times New Roman" w:cs="Times New Roman"/>
          <w:sz w:val="24"/>
          <w:szCs w:val="24"/>
        </w:rPr>
        <w:t xml:space="preserve"> </w:t>
      </w:r>
      <w:r w:rsidR="008F7602" w:rsidRPr="00EF3D85">
        <w:rPr>
          <w:rFonts w:ascii="Times New Roman" w:hAnsi="Times New Roman" w:cs="Times New Roman"/>
          <w:sz w:val="24"/>
          <w:szCs w:val="24"/>
        </w:rPr>
        <w:t xml:space="preserve">about their </w:t>
      </w:r>
      <w:r w:rsidR="007C3D36" w:rsidRPr="00EF3D85">
        <w:rPr>
          <w:rFonts w:ascii="Times New Roman" w:hAnsi="Times New Roman" w:cs="Times New Roman"/>
          <w:sz w:val="24"/>
          <w:szCs w:val="24"/>
        </w:rPr>
        <w:t>SGBV experiences</w:t>
      </w:r>
      <w:r w:rsidR="003319C9" w:rsidRPr="00EF3D85">
        <w:rPr>
          <w:rFonts w:ascii="Times New Roman" w:hAnsi="Times New Roman" w:cs="Times New Roman"/>
          <w:sz w:val="24"/>
          <w:szCs w:val="24"/>
        </w:rPr>
        <w:t xml:space="preserve">. As one of our service </w:t>
      </w:r>
      <w:r w:rsidR="002E00B4" w:rsidRPr="00EF3D85">
        <w:rPr>
          <w:rFonts w:ascii="Times New Roman" w:hAnsi="Times New Roman" w:cs="Times New Roman"/>
          <w:sz w:val="24"/>
          <w:szCs w:val="24"/>
        </w:rPr>
        <w:t>users</w:t>
      </w:r>
      <w:r w:rsidR="003319C9" w:rsidRPr="00EF3D85">
        <w:rPr>
          <w:rFonts w:ascii="Times New Roman" w:hAnsi="Times New Roman" w:cs="Times New Roman"/>
          <w:sz w:val="24"/>
          <w:szCs w:val="24"/>
        </w:rPr>
        <w:t xml:space="preserve"> reflected: </w:t>
      </w:r>
    </w:p>
    <w:p w14:paraId="1A95276B" w14:textId="4BDAEB06" w:rsidR="002E00B4" w:rsidRPr="002E00B4" w:rsidRDefault="002E00B4" w:rsidP="003F2FEF">
      <w:pPr>
        <w:ind w:left="720"/>
        <w:jc w:val="both"/>
        <w:rPr>
          <w:rFonts w:ascii="Times New Roman" w:hAnsi="Times New Roman" w:cs="Times New Roman"/>
          <w:sz w:val="24"/>
          <w:szCs w:val="24"/>
        </w:rPr>
      </w:pPr>
      <w:r w:rsidRPr="002E00B4">
        <w:rPr>
          <w:rFonts w:ascii="Times New Roman" w:hAnsi="Times New Roman" w:cs="Times New Roman"/>
          <w:sz w:val="24"/>
          <w:szCs w:val="24"/>
          <w:lang w:val="en-US"/>
        </w:rPr>
        <w:t>“I was scared of the interview. This person is not here to make you feel comfortable. They are against you.</w:t>
      </w:r>
      <w:r w:rsidRPr="00EF3D85">
        <w:rPr>
          <w:rFonts w:ascii="Times New Roman" w:hAnsi="Times New Roman" w:cs="Times New Roman"/>
          <w:sz w:val="24"/>
          <w:szCs w:val="24"/>
          <w:lang w:val="en-US"/>
        </w:rPr>
        <w:t>”</w:t>
      </w:r>
    </w:p>
    <w:p w14:paraId="559A64FB" w14:textId="6E5C961B" w:rsidR="00BC6788" w:rsidRPr="00EF3D85" w:rsidRDefault="00012D20" w:rsidP="003C5E3C">
      <w:pPr>
        <w:jc w:val="both"/>
        <w:rPr>
          <w:rFonts w:ascii="Times New Roman" w:hAnsi="Times New Roman" w:cs="Times New Roman"/>
          <w:sz w:val="24"/>
          <w:szCs w:val="24"/>
        </w:rPr>
      </w:pPr>
      <w:r w:rsidRPr="00EF3D85">
        <w:rPr>
          <w:rFonts w:ascii="Times New Roman" w:hAnsi="Times New Roman" w:cs="Times New Roman"/>
          <w:sz w:val="24"/>
          <w:szCs w:val="24"/>
        </w:rPr>
        <w:t xml:space="preserve">The interview environment is </w:t>
      </w:r>
      <w:r w:rsidR="00B12FF4" w:rsidRPr="00EF3D85">
        <w:rPr>
          <w:rFonts w:ascii="Times New Roman" w:hAnsi="Times New Roman" w:cs="Times New Roman"/>
          <w:sz w:val="24"/>
          <w:szCs w:val="24"/>
        </w:rPr>
        <w:t>not always supportiv</w:t>
      </w:r>
      <w:r w:rsidR="00D875B6" w:rsidRPr="00EF3D85">
        <w:rPr>
          <w:rFonts w:ascii="Times New Roman" w:hAnsi="Times New Roman" w:cs="Times New Roman"/>
          <w:sz w:val="24"/>
          <w:szCs w:val="24"/>
        </w:rPr>
        <w:t>e for women</w:t>
      </w:r>
      <w:r w:rsidR="00C270A7" w:rsidRPr="00EF3D85">
        <w:rPr>
          <w:rFonts w:ascii="Times New Roman" w:hAnsi="Times New Roman" w:cs="Times New Roman"/>
          <w:sz w:val="24"/>
          <w:szCs w:val="24"/>
        </w:rPr>
        <w:t>,</w:t>
      </w:r>
      <w:r w:rsidR="008B2FD9" w:rsidRPr="00EF3D85">
        <w:rPr>
          <w:rFonts w:ascii="Times New Roman" w:hAnsi="Times New Roman" w:cs="Times New Roman"/>
          <w:sz w:val="24"/>
          <w:szCs w:val="24"/>
        </w:rPr>
        <w:t xml:space="preserve"> with some adjudicators displaying blatant </w:t>
      </w:r>
      <w:r w:rsidR="00382FDD" w:rsidRPr="00EF3D85">
        <w:rPr>
          <w:rFonts w:ascii="Times New Roman" w:hAnsi="Times New Roman" w:cs="Times New Roman"/>
          <w:sz w:val="24"/>
          <w:szCs w:val="24"/>
        </w:rPr>
        <w:t xml:space="preserve">cynicism and hostility. </w:t>
      </w:r>
      <w:r w:rsidR="006C217A" w:rsidRPr="00EF3D85">
        <w:rPr>
          <w:rFonts w:ascii="Times New Roman" w:hAnsi="Times New Roman" w:cs="Times New Roman"/>
          <w:sz w:val="24"/>
          <w:szCs w:val="24"/>
        </w:rPr>
        <w:t xml:space="preserve">For </w:t>
      </w:r>
      <w:r w:rsidR="00CA6F11" w:rsidRPr="00EF3D85">
        <w:rPr>
          <w:rFonts w:ascii="Times New Roman" w:hAnsi="Times New Roman" w:cs="Times New Roman"/>
          <w:sz w:val="24"/>
          <w:szCs w:val="24"/>
        </w:rPr>
        <w:t>instance</w:t>
      </w:r>
      <w:r w:rsidR="006C217A" w:rsidRPr="00EF3D85">
        <w:rPr>
          <w:rFonts w:ascii="Times New Roman" w:hAnsi="Times New Roman" w:cs="Times New Roman"/>
          <w:sz w:val="24"/>
          <w:szCs w:val="24"/>
        </w:rPr>
        <w:t>, i</w:t>
      </w:r>
      <w:r w:rsidR="00232A3D" w:rsidRPr="00EF3D85">
        <w:rPr>
          <w:rFonts w:ascii="Times New Roman" w:hAnsi="Times New Roman" w:cs="Times New Roman"/>
          <w:sz w:val="24"/>
          <w:szCs w:val="24"/>
        </w:rPr>
        <w:t>n the case of</w:t>
      </w:r>
      <w:r w:rsidR="006C217A" w:rsidRPr="00EF3D85">
        <w:rPr>
          <w:rFonts w:ascii="Times New Roman" w:hAnsi="Times New Roman" w:cs="Times New Roman"/>
          <w:sz w:val="24"/>
          <w:szCs w:val="24"/>
        </w:rPr>
        <w:t xml:space="preserve"> </w:t>
      </w:r>
      <w:r w:rsidR="006C217A" w:rsidRPr="14B16589">
        <w:rPr>
          <w:rFonts w:ascii="Times New Roman" w:hAnsi="Times New Roman" w:cs="Times New Roman"/>
          <w:i/>
          <w:iCs/>
          <w:sz w:val="24"/>
          <w:szCs w:val="24"/>
        </w:rPr>
        <w:t>Villarico Loutherliz Talag</w:t>
      </w:r>
      <w:r w:rsidR="001B5638" w:rsidRPr="00EF3D85">
        <w:rPr>
          <w:rFonts w:ascii="Times New Roman" w:hAnsi="Times New Roman" w:cs="Times New Roman"/>
          <w:sz w:val="24"/>
          <w:szCs w:val="24"/>
        </w:rPr>
        <w:t>,</w:t>
      </w:r>
      <w:r w:rsidR="006315B0" w:rsidRPr="00EF3D85">
        <w:rPr>
          <w:rFonts w:ascii="Times New Roman" w:hAnsi="Times New Roman" w:cs="Times New Roman"/>
          <w:sz w:val="24"/>
          <w:szCs w:val="24"/>
        </w:rPr>
        <w:t xml:space="preserve"> the adjudicator insisted the hearing continue despite the </w:t>
      </w:r>
      <w:r w:rsidR="00C71510" w:rsidRPr="00EF3D85">
        <w:rPr>
          <w:rFonts w:ascii="Times New Roman" w:hAnsi="Times New Roman" w:cs="Times New Roman"/>
          <w:sz w:val="24"/>
          <w:szCs w:val="24"/>
        </w:rPr>
        <w:t xml:space="preserve">heavily </w:t>
      </w:r>
      <w:r w:rsidR="006315B0" w:rsidRPr="00EF3D85">
        <w:rPr>
          <w:rFonts w:ascii="Times New Roman" w:hAnsi="Times New Roman" w:cs="Times New Roman"/>
          <w:sz w:val="24"/>
          <w:szCs w:val="24"/>
        </w:rPr>
        <w:t>pregnant claimant</w:t>
      </w:r>
      <w:r w:rsidR="00C71510" w:rsidRPr="00EF3D85">
        <w:rPr>
          <w:rFonts w:ascii="Times New Roman" w:hAnsi="Times New Roman" w:cs="Times New Roman"/>
          <w:sz w:val="24"/>
          <w:szCs w:val="24"/>
        </w:rPr>
        <w:t xml:space="preserve"> experiencing sever</w:t>
      </w:r>
      <w:r w:rsidR="00744D76" w:rsidRPr="00EF3D85">
        <w:rPr>
          <w:rFonts w:ascii="Times New Roman" w:hAnsi="Times New Roman" w:cs="Times New Roman"/>
          <w:sz w:val="24"/>
          <w:szCs w:val="24"/>
        </w:rPr>
        <w:t>e pain</w:t>
      </w:r>
      <w:r w:rsidR="1BB07611" w:rsidRPr="00EF3D85">
        <w:rPr>
          <w:rFonts w:ascii="Times New Roman" w:hAnsi="Times New Roman" w:cs="Times New Roman"/>
          <w:sz w:val="24"/>
          <w:szCs w:val="24"/>
        </w:rPr>
        <w:t xml:space="preserve"> arising from labour contractions</w:t>
      </w:r>
      <w:r w:rsidR="00744D76" w:rsidRPr="00EF3D85">
        <w:rPr>
          <w:rFonts w:ascii="Times New Roman" w:hAnsi="Times New Roman" w:cs="Times New Roman"/>
          <w:sz w:val="24"/>
          <w:szCs w:val="24"/>
        </w:rPr>
        <w:t xml:space="preserve"> and reques</w:t>
      </w:r>
      <w:r w:rsidR="003C5E3C" w:rsidRPr="00EF3D85">
        <w:rPr>
          <w:rFonts w:ascii="Times New Roman" w:hAnsi="Times New Roman" w:cs="Times New Roman"/>
          <w:sz w:val="24"/>
          <w:szCs w:val="24"/>
        </w:rPr>
        <w:t>ting an adjournment</w:t>
      </w:r>
      <w:r w:rsidR="006315B0" w:rsidRPr="00EF3D85">
        <w:rPr>
          <w:rStyle w:val="FootnoteReference"/>
          <w:rFonts w:ascii="Times New Roman" w:hAnsi="Times New Roman" w:cs="Times New Roman"/>
          <w:sz w:val="24"/>
          <w:szCs w:val="24"/>
        </w:rPr>
        <w:footnoteReference w:id="36"/>
      </w:r>
      <w:r w:rsidR="006315B0" w:rsidRPr="00EF3D85">
        <w:rPr>
          <w:rFonts w:ascii="Times New Roman" w:hAnsi="Times New Roman" w:cs="Times New Roman"/>
          <w:sz w:val="24"/>
          <w:szCs w:val="24"/>
        </w:rPr>
        <w:t>. The High Court commented</w:t>
      </w:r>
      <w:r w:rsidR="00A721CE" w:rsidRPr="00EF3D85">
        <w:rPr>
          <w:rFonts w:ascii="Times New Roman" w:hAnsi="Times New Roman" w:cs="Times New Roman"/>
          <w:sz w:val="24"/>
          <w:szCs w:val="24"/>
        </w:rPr>
        <w:t xml:space="preserve"> following the claimant’s successful judicial review </w:t>
      </w:r>
      <w:r w:rsidR="00BC6788" w:rsidRPr="00EF3D85">
        <w:rPr>
          <w:rFonts w:ascii="Times New Roman" w:hAnsi="Times New Roman" w:cs="Times New Roman"/>
          <w:sz w:val="24"/>
          <w:szCs w:val="24"/>
        </w:rPr>
        <w:t>application</w:t>
      </w:r>
      <w:r w:rsidR="006315B0" w:rsidRPr="00EF3D85">
        <w:rPr>
          <w:rFonts w:ascii="Times New Roman" w:hAnsi="Times New Roman" w:cs="Times New Roman"/>
          <w:sz w:val="24"/>
          <w:szCs w:val="24"/>
        </w:rPr>
        <w:t xml:space="preserve">: </w:t>
      </w:r>
    </w:p>
    <w:p w14:paraId="2F35D680" w14:textId="78E71EED" w:rsidR="006315B0" w:rsidRPr="00EF3D85" w:rsidRDefault="006315B0" w:rsidP="00BC6788">
      <w:pPr>
        <w:ind w:left="360"/>
        <w:jc w:val="both"/>
        <w:rPr>
          <w:rFonts w:ascii="Times New Roman" w:hAnsi="Times New Roman" w:cs="Times New Roman"/>
          <w:sz w:val="24"/>
          <w:szCs w:val="24"/>
        </w:rPr>
      </w:pPr>
      <w:r w:rsidRPr="00EF3D85">
        <w:rPr>
          <w:rFonts w:ascii="Times New Roman" w:hAnsi="Times New Roman" w:cs="Times New Roman"/>
          <w:sz w:val="24"/>
          <w:szCs w:val="24"/>
        </w:rPr>
        <w:t>“What is unacceptable is [the adjudicator’s] clear cynicism. Despite her obvious pregnancy, he undoubtedly assumed that a complaint of pain was an excuse to adjourn the hearing.  He did not stop to consider the complaint may have been genuine. She at one point can clearly be heard on the audio recording drawing in a deep long breath as if in pain yet if he had any doubts, he still made no enquiry of her situation to ascertain if it is genuine”</w:t>
      </w:r>
      <w:r w:rsidRPr="00EF3D85">
        <w:rPr>
          <w:rStyle w:val="FootnoteReference"/>
          <w:rFonts w:ascii="Times New Roman" w:hAnsi="Times New Roman" w:cs="Times New Roman"/>
          <w:sz w:val="24"/>
          <w:szCs w:val="24"/>
        </w:rPr>
        <w:footnoteReference w:id="37"/>
      </w:r>
      <w:r w:rsidRPr="00EF3D85">
        <w:rPr>
          <w:rFonts w:ascii="Times New Roman" w:hAnsi="Times New Roman" w:cs="Times New Roman"/>
          <w:sz w:val="24"/>
          <w:szCs w:val="24"/>
        </w:rPr>
        <w:t>.</w:t>
      </w:r>
    </w:p>
    <w:p w14:paraId="00154BCD" w14:textId="34E0CBA7" w:rsidR="00012D20" w:rsidRPr="00EF3D85" w:rsidRDefault="00AD4143" w:rsidP="00CA6F11">
      <w:pPr>
        <w:pStyle w:val="ListParagraph"/>
        <w:numPr>
          <w:ilvl w:val="1"/>
          <w:numId w:val="2"/>
        </w:numPr>
        <w:jc w:val="both"/>
        <w:rPr>
          <w:rFonts w:ascii="Times New Roman" w:hAnsi="Times New Roman" w:cs="Times New Roman"/>
          <w:b/>
          <w:bCs/>
          <w:sz w:val="24"/>
          <w:szCs w:val="24"/>
        </w:rPr>
      </w:pPr>
      <w:r w:rsidRPr="00EF3D85">
        <w:rPr>
          <w:rFonts w:ascii="Times New Roman" w:hAnsi="Times New Roman" w:cs="Times New Roman"/>
          <w:b/>
          <w:bCs/>
          <w:sz w:val="24"/>
          <w:szCs w:val="24"/>
        </w:rPr>
        <w:t xml:space="preserve">Lack of access </w:t>
      </w:r>
      <w:r w:rsidR="004E7BA8" w:rsidRPr="00EF3D85">
        <w:rPr>
          <w:rFonts w:ascii="Times New Roman" w:hAnsi="Times New Roman" w:cs="Times New Roman"/>
          <w:b/>
          <w:bCs/>
          <w:sz w:val="24"/>
          <w:szCs w:val="24"/>
        </w:rPr>
        <w:t xml:space="preserve">to </w:t>
      </w:r>
      <w:r w:rsidR="005B7712" w:rsidRPr="00EF3D85">
        <w:rPr>
          <w:rFonts w:ascii="Times New Roman" w:hAnsi="Times New Roman" w:cs="Times New Roman"/>
          <w:b/>
          <w:bCs/>
          <w:sz w:val="24"/>
          <w:szCs w:val="24"/>
        </w:rPr>
        <w:t>legal representation</w:t>
      </w:r>
    </w:p>
    <w:p w14:paraId="750E0B3C" w14:textId="2B8D5D48" w:rsidR="00E130D5" w:rsidRDefault="004F350B" w:rsidP="00A62B51">
      <w:pPr>
        <w:jc w:val="both"/>
        <w:rPr>
          <w:rFonts w:ascii="Times New Roman" w:hAnsi="Times New Roman" w:cs="Times New Roman"/>
          <w:sz w:val="24"/>
          <w:szCs w:val="24"/>
        </w:rPr>
      </w:pPr>
      <w:r w:rsidRPr="00EF3D85">
        <w:rPr>
          <w:rFonts w:ascii="Times New Roman" w:hAnsi="Times New Roman" w:cs="Times New Roman"/>
          <w:sz w:val="24"/>
          <w:szCs w:val="24"/>
        </w:rPr>
        <w:t xml:space="preserve">The vast majority of claimants are unrepresented at the appeal stage. Statistics from 2014 – 2020 shows that only about </w:t>
      </w:r>
      <w:r w:rsidR="007C7740" w:rsidRPr="00EF3D85">
        <w:rPr>
          <w:rFonts w:ascii="Times New Roman" w:hAnsi="Times New Roman" w:cs="Times New Roman"/>
          <w:sz w:val="24"/>
          <w:szCs w:val="24"/>
        </w:rPr>
        <w:t xml:space="preserve">8% of claimants are provided with </w:t>
      </w:r>
      <w:r w:rsidR="00C82BB3" w:rsidRPr="00EF3D85">
        <w:rPr>
          <w:rFonts w:ascii="Times New Roman" w:hAnsi="Times New Roman" w:cs="Times New Roman"/>
          <w:sz w:val="24"/>
          <w:szCs w:val="24"/>
        </w:rPr>
        <w:t xml:space="preserve">publicly funded </w:t>
      </w:r>
      <w:r w:rsidR="00C9695E">
        <w:rPr>
          <w:rFonts w:ascii="Times New Roman" w:hAnsi="Times New Roman" w:cs="Times New Roman"/>
          <w:sz w:val="24"/>
          <w:szCs w:val="24"/>
        </w:rPr>
        <w:t xml:space="preserve">duty lawyers </w:t>
      </w:r>
      <w:r w:rsidR="007C7740" w:rsidRPr="00EF3D85">
        <w:rPr>
          <w:rFonts w:ascii="Times New Roman" w:hAnsi="Times New Roman" w:cs="Times New Roman"/>
          <w:sz w:val="24"/>
          <w:szCs w:val="24"/>
        </w:rPr>
        <w:t>at the appeal stage.</w:t>
      </w:r>
      <w:r w:rsidR="007A71DC" w:rsidRPr="00EF3D85">
        <w:rPr>
          <w:rFonts w:ascii="Times New Roman" w:hAnsi="Times New Roman" w:cs="Times New Roman"/>
          <w:sz w:val="24"/>
          <w:szCs w:val="24"/>
        </w:rPr>
        <w:t xml:space="preserve"> </w:t>
      </w:r>
      <w:r w:rsidR="000B7D11" w:rsidRPr="00EF3D85">
        <w:rPr>
          <w:rFonts w:ascii="Times New Roman" w:hAnsi="Times New Roman" w:cs="Times New Roman"/>
          <w:sz w:val="24"/>
          <w:szCs w:val="24"/>
        </w:rPr>
        <w:t xml:space="preserve">Although claimants who are rejected for </w:t>
      </w:r>
      <w:r w:rsidR="00D5130A">
        <w:rPr>
          <w:rFonts w:ascii="Times New Roman" w:hAnsi="Times New Roman" w:cs="Times New Roman"/>
          <w:sz w:val="24"/>
          <w:szCs w:val="24"/>
        </w:rPr>
        <w:t xml:space="preserve">duty lawyer representation </w:t>
      </w:r>
      <w:r w:rsidR="000B7D11" w:rsidRPr="00EF3D85">
        <w:rPr>
          <w:rFonts w:ascii="Times New Roman" w:hAnsi="Times New Roman" w:cs="Times New Roman"/>
          <w:sz w:val="24"/>
          <w:szCs w:val="24"/>
        </w:rPr>
        <w:t>at the appeal stage are entitled to request a second opinion by a different lawyer as to the merits of their case, this option is not published anywhere and there is no apparent requirement for claimants to be informed of this option. Less than 1% of claimants requested a second opinion in the said period, which suggests most claimants are not aware of their right to request this</w:t>
      </w:r>
      <w:r w:rsidR="000B7D11" w:rsidRPr="00EF3D85">
        <w:rPr>
          <w:rStyle w:val="FootnoteReference"/>
          <w:rFonts w:ascii="Times New Roman" w:hAnsi="Times New Roman" w:cs="Times New Roman"/>
          <w:sz w:val="24"/>
          <w:szCs w:val="24"/>
        </w:rPr>
        <w:footnoteReference w:id="38"/>
      </w:r>
      <w:r w:rsidR="000B7D11" w:rsidRPr="00EF3D85">
        <w:rPr>
          <w:rFonts w:ascii="Times New Roman" w:hAnsi="Times New Roman" w:cs="Times New Roman"/>
          <w:sz w:val="24"/>
          <w:szCs w:val="24"/>
        </w:rPr>
        <w:t>.</w:t>
      </w:r>
    </w:p>
    <w:p w14:paraId="1E3637E0" w14:textId="46FBD6B6" w:rsidR="00D42D2D" w:rsidRPr="00EF3D85" w:rsidRDefault="00AC4EB3" w:rsidP="00A62B51">
      <w:pPr>
        <w:jc w:val="both"/>
        <w:rPr>
          <w:rFonts w:ascii="Times New Roman" w:hAnsi="Times New Roman" w:cs="Times New Roman"/>
          <w:sz w:val="24"/>
          <w:szCs w:val="24"/>
        </w:rPr>
      </w:pPr>
      <w:r w:rsidRPr="00507EEE">
        <w:rPr>
          <w:rFonts w:ascii="Times New Roman" w:hAnsi="Times New Roman" w:cs="Times New Roman"/>
          <w:sz w:val="24"/>
          <w:szCs w:val="24"/>
        </w:rPr>
        <w:t>Further</w:t>
      </w:r>
      <w:r w:rsidR="00D5130A" w:rsidRPr="00507EEE">
        <w:rPr>
          <w:rFonts w:ascii="Times New Roman" w:hAnsi="Times New Roman" w:cs="Times New Roman"/>
          <w:sz w:val="24"/>
          <w:szCs w:val="24"/>
        </w:rPr>
        <w:t>, w</w:t>
      </w:r>
      <w:r w:rsidR="00C9695E" w:rsidRPr="00507EEE">
        <w:rPr>
          <w:rFonts w:ascii="Times New Roman" w:hAnsi="Times New Roman" w:cs="Times New Roman"/>
          <w:sz w:val="24"/>
          <w:szCs w:val="24"/>
        </w:rPr>
        <w:t xml:space="preserve">e note that </w:t>
      </w:r>
      <w:r w:rsidRPr="00507EEE">
        <w:rPr>
          <w:rFonts w:ascii="Times New Roman" w:hAnsi="Times New Roman" w:cs="Times New Roman"/>
          <w:sz w:val="24"/>
          <w:szCs w:val="24"/>
        </w:rPr>
        <w:t xml:space="preserve">there is a lack of training for </w:t>
      </w:r>
      <w:r w:rsidR="00C9695E" w:rsidRPr="00507EEE">
        <w:rPr>
          <w:rFonts w:ascii="Times New Roman" w:hAnsi="Times New Roman" w:cs="Times New Roman"/>
          <w:sz w:val="24"/>
          <w:szCs w:val="24"/>
        </w:rPr>
        <w:t>duty lawyers</w:t>
      </w:r>
      <w:r w:rsidRPr="00507EEE">
        <w:rPr>
          <w:rFonts w:ascii="Times New Roman" w:hAnsi="Times New Roman" w:cs="Times New Roman"/>
          <w:sz w:val="24"/>
          <w:szCs w:val="24"/>
        </w:rPr>
        <w:t xml:space="preserve"> on gender sensitivity and </w:t>
      </w:r>
      <w:r w:rsidR="0014255B" w:rsidRPr="00507EEE">
        <w:rPr>
          <w:rFonts w:ascii="Times New Roman" w:hAnsi="Times New Roman" w:cs="Times New Roman"/>
          <w:sz w:val="24"/>
          <w:szCs w:val="24"/>
        </w:rPr>
        <w:t>gender</w:t>
      </w:r>
      <w:r w:rsidRPr="00507EEE">
        <w:rPr>
          <w:rFonts w:ascii="Times New Roman" w:hAnsi="Times New Roman" w:cs="Times New Roman"/>
          <w:sz w:val="24"/>
          <w:szCs w:val="24"/>
        </w:rPr>
        <w:t>-specific</w:t>
      </w:r>
      <w:r w:rsidR="0014255B" w:rsidRPr="00507EEE">
        <w:rPr>
          <w:rFonts w:ascii="Times New Roman" w:hAnsi="Times New Roman" w:cs="Times New Roman"/>
          <w:sz w:val="24"/>
          <w:szCs w:val="24"/>
        </w:rPr>
        <w:t xml:space="preserve"> asylum </w:t>
      </w:r>
      <w:r w:rsidR="00507EEE" w:rsidRPr="00507EEE">
        <w:rPr>
          <w:rFonts w:ascii="Times New Roman" w:hAnsi="Times New Roman" w:cs="Times New Roman"/>
          <w:sz w:val="24"/>
          <w:szCs w:val="24"/>
        </w:rPr>
        <w:t>claims.</w:t>
      </w:r>
      <w:r w:rsidR="00DF41DB">
        <w:rPr>
          <w:rFonts w:ascii="Times New Roman" w:hAnsi="Times New Roman" w:cs="Times New Roman"/>
          <w:sz w:val="24"/>
          <w:szCs w:val="24"/>
        </w:rPr>
        <w:t xml:space="preserve"> For example, duty lawyers </w:t>
      </w:r>
      <w:r w:rsidR="001A7AD7">
        <w:rPr>
          <w:rFonts w:ascii="Times New Roman" w:hAnsi="Times New Roman" w:cs="Times New Roman"/>
          <w:sz w:val="24"/>
          <w:szCs w:val="24"/>
        </w:rPr>
        <w:t>often</w:t>
      </w:r>
      <w:r w:rsidR="00DF41DB">
        <w:rPr>
          <w:rFonts w:ascii="Times New Roman" w:hAnsi="Times New Roman" w:cs="Times New Roman"/>
          <w:sz w:val="24"/>
          <w:szCs w:val="24"/>
        </w:rPr>
        <w:t xml:space="preserve"> </w:t>
      </w:r>
      <w:r w:rsidR="00544D73">
        <w:rPr>
          <w:rFonts w:ascii="Times New Roman" w:hAnsi="Times New Roman" w:cs="Times New Roman"/>
          <w:sz w:val="24"/>
          <w:szCs w:val="24"/>
        </w:rPr>
        <w:t xml:space="preserve">interview </w:t>
      </w:r>
      <w:r w:rsidR="00DF6254">
        <w:rPr>
          <w:rFonts w:ascii="Times New Roman" w:hAnsi="Times New Roman" w:cs="Times New Roman"/>
          <w:sz w:val="24"/>
          <w:szCs w:val="24"/>
        </w:rPr>
        <w:t>families</w:t>
      </w:r>
      <w:r w:rsidR="00544D73">
        <w:rPr>
          <w:rFonts w:ascii="Times New Roman" w:hAnsi="Times New Roman" w:cs="Times New Roman"/>
          <w:sz w:val="24"/>
          <w:szCs w:val="24"/>
        </w:rPr>
        <w:t xml:space="preserve"> together when preparing their claims, and do not always </w:t>
      </w:r>
      <w:r w:rsidR="002D4355">
        <w:rPr>
          <w:rFonts w:ascii="Times New Roman" w:hAnsi="Times New Roman" w:cs="Times New Roman"/>
          <w:sz w:val="24"/>
          <w:szCs w:val="24"/>
        </w:rPr>
        <w:t>advise</w:t>
      </w:r>
      <w:r w:rsidR="00544D73">
        <w:rPr>
          <w:rFonts w:ascii="Times New Roman" w:hAnsi="Times New Roman" w:cs="Times New Roman"/>
          <w:sz w:val="24"/>
          <w:szCs w:val="24"/>
        </w:rPr>
        <w:t xml:space="preserve"> female claimants </w:t>
      </w:r>
      <w:r w:rsidR="00DF6254">
        <w:rPr>
          <w:rFonts w:ascii="Times New Roman" w:hAnsi="Times New Roman" w:cs="Times New Roman"/>
          <w:sz w:val="24"/>
          <w:szCs w:val="24"/>
        </w:rPr>
        <w:t>that they may have a valid claim in their own right.</w:t>
      </w:r>
    </w:p>
    <w:p w14:paraId="25F1FD2C" w14:textId="25E58AD9" w:rsidR="009E3A35" w:rsidRPr="00EF3D85" w:rsidRDefault="00A8249F" w:rsidP="00A8249F">
      <w:pPr>
        <w:pStyle w:val="ListParagraph"/>
        <w:numPr>
          <w:ilvl w:val="1"/>
          <w:numId w:val="2"/>
        </w:numPr>
        <w:jc w:val="both"/>
        <w:rPr>
          <w:rFonts w:ascii="Times New Roman" w:hAnsi="Times New Roman" w:cs="Times New Roman"/>
          <w:b/>
          <w:bCs/>
          <w:sz w:val="24"/>
          <w:szCs w:val="24"/>
        </w:rPr>
      </w:pPr>
      <w:r w:rsidRPr="00EF3D85">
        <w:rPr>
          <w:rFonts w:ascii="Times New Roman" w:hAnsi="Times New Roman" w:cs="Times New Roman"/>
          <w:b/>
          <w:bCs/>
          <w:sz w:val="24"/>
          <w:szCs w:val="24"/>
        </w:rPr>
        <w:t>Lack of support services</w:t>
      </w:r>
    </w:p>
    <w:p w14:paraId="7C4135EF" w14:textId="7255767D" w:rsidR="00E130D5" w:rsidRDefault="00974DEC" w:rsidP="00A62B51">
      <w:pPr>
        <w:jc w:val="both"/>
        <w:rPr>
          <w:rFonts w:ascii="Times New Roman" w:hAnsi="Times New Roman" w:cs="Times New Roman"/>
          <w:sz w:val="24"/>
          <w:szCs w:val="24"/>
        </w:rPr>
      </w:pPr>
      <w:r w:rsidRPr="00EF3D85">
        <w:rPr>
          <w:rFonts w:ascii="Times New Roman" w:hAnsi="Times New Roman" w:cs="Times New Roman"/>
          <w:sz w:val="24"/>
          <w:szCs w:val="24"/>
        </w:rPr>
        <w:t xml:space="preserve">Mental health support beyond medication for psychiatric conditions is limited through the public healthcare system </w:t>
      </w:r>
      <w:r w:rsidR="003763EF" w:rsidRPr="00EF3D85">
        <w:rPr>
          <w:rFonts w:ascii="Times New Roman" w:hAnsi="Times New Roman" w:cs="Times New Roman"/>
          <w:sz w:val="24"/>
          <w:szCs w:val="24"/>
        </w:rPr>
        <w:t xml:space="preserve">in Hong Kong </w:t>
      </w:r>
      <w:r w:rsidR="00786268" w:rsidRPr="00EF3D85">
        <w:rPr>
          <w:rFonts w:ascii="Times New Roman" w:hAnsi="Times New Roman" w:cs="Times New Roman"/>
          <w:sz w:val="24"/>
          <w:szCs w:val="24"/>
        </w:rPr>
        <w:t>across the board</w:t>
      </w:r>
      <w:r w:rsidRPr="00EF3D85">
        <w:rPr>
          <w:rFonts w:ascii="Times New Roman" w:hAnsi="Times New Roman" w:cs="Times New Roman"/>
          <w:sz w:val="24"/>
          <w:szCs w:val="24"/>
        </w:rPr>
        <w:t>. While</w:t>
      </w:r>
      <w:r w:rsidR="001A6695" w:rsidRPr="00EF3D85">
        <w:rPr>
          <w:rFonts w:ascii="Times New Roman" w:hAnsi="Times New Roman" w:cs="Times New Roman"/>
          <w:sz w:val="24"/>
          <w:szCs w:val="24"/>
        </w:rPr>
        <w:t xml:space="preserve"> refugees and asylum seekers</w:t>
      </w:r>
      <w:r w:rsidRPr="00EF3D85">
        <w:rPr>
          <w:rFonts w:ascii="Times New Roman" w:hAnsi="Times New Roman" w:cs="Times New Roman"/>
          <w:sz w:val="24"/>
          <w:szCs w:val="24"/>
        </w:rPr>
        <w:t xml:space="preserve"> can receive support through counselling services provided by </w:t>
      </w:r>
      <w:r w:rsidR="00D46CE4" w:rsidRPr="00EF3D85">
        <w:rPr>
          <w:rFonts w:ascii="Times New Roman" w:hAnsi="Times New Roman" w:cs="Times New Roman"/>
          <w:sz w:val="24"/>
          <w:szCs w:val="24"/>
        </w:rPr>
        <w:t>NGOs</w:t>
      </w:r>
      <w:r w:rsidRPr="00EF3D85">
        <w:rPr>
          <w:rFonts w:ascii="Times New Roman" w:hAnsi="Times New Roman" w:cs="Times New Roman"/>
          <w:sz w:val="24"/>
          <w:szCs w:val="24"/>
        </w:rPr>
        <w:t xml:space="preserve">, the demand for mental health services is high. </w:t>
      </w:r>
      <w:r w:rsidR="00414CA7">
        <w:rPr>
          <w:rFonts w:ascii="Times New Roman" w:hAnsi="Times New Roman" w:cs="Times New Roman"/>
          <w:sz w:val="24"/>
          <w:szCs w:val="24"/>
        </w:rPr>
        <w:t xml:space="preserve">Women experiencing trauma are not always able to receive </w:t>
      </w:r>
      <w:r w:rsidR="00624762">
        <w:rPr>
          <w:rFonts w:ascii="Times New Roman" w:hAnsi="Times New Roman" w:cs="Times New Roman"/>
          <w:sz w:val="24"/>
          <w:szCs w:val="24"/>
        </w:rPr>
        <w:t>counselling and support before</w:t>
      </w:r>
      <w:r w:rsidR="00EB7D37">
        <w:rPr>
          <w:rFonts w:ascii="Times New Roman" w:hAnsi="Times New Roman" w:cs="Times New Roman"/>
          <w:sz w:val="24"/>
          <w:szCs w:val="24"/>
        </w:rPr>
        <w:t>, during and after the asylum process</w:t>
      </w:r>
      <w:r w:rsidR="003B0B8B">
        <w:rPr>
          <w:rFonts w:ascii="Times New Roman" w:hAnsi="Times New Roman" w:cs="Times New Roman"/>
          <w:sz w:val="24"/>
          <w:szCs w:val="24"/>
        </w:rPr>
        <w:t xml:space="preserve">. </w:t>
      </w:r>
    </w:p>
    <w:p w14:paraId="59E14017" w14:textId="0E7079CC" w:rsidR="004042D9" w:rsidRDefault="00171FF5" w:rsidP="00255AB5">
      <w:pPr>
        <w:pStyle w:val="ListParagraph"/>
        <w:numPr>
          <w:ilvl w:val="0"/>
          <w:numId w:val="2"/>
        </w:numPr>
        <w:jc w:val="both"/>
        <w:rPr>
          <w:rFonts w:ascii="Times New Roman" w:hAnsi="Times New Roman" w:cs="Times New Roman"/>
          <w:b/>
          <w:bCs/>
          <w:sz w:val="24"/>
          <w:szCs w:val="24"/>
        </w:rPr>
      </w:pPr>
      <w:r w:rsidRPr="00171FF5">
        <w:rPr>
          <w:rFonts w:ascii="Times New Roman" w:hAnsi="Times New Roman" w:cs="Times New Roman"/>
          <w:b/>
          <w:bCs/>
          <w:sz w:val="24"/>
          <w:szCs w:val="24"/>
        </w:rPr>
        <w:t xml:space="preserve">Standard of living </w:t>
      </w:r>
    </w:p>
    <w:p w14:paraId="32994707" w14:textId="1D60E73B" w:rsidR="00CE3B46" w:rsidRPr="00CF4585" w:rsidRDefault="00CF4585" w:rsidP="00CF4585">
      <w:pPr>
        <w:pStyle w:val="ListParagraph"/>
        <w:numPr>
          <w:ilvl w:val="1"/>
          <w:numId w:val="2"/>
        </w:numPr>
        <w:tabs>
          <w:tab w:val="left" w:pos="1132"/>
        </w:tabs>
        <w:jc w:val="both"/>
        <w:rPr>
          <w:rFonts w:ascii="Times New Roman" w:hAnsi="Times New Roman" w:cs="Times New Roman"/>
          <w:b/>
          <w:bCs/>
          <w:sz w:val="24"/>
          <w:szCs w:val="24"/>
        </w:rPr>
      </w:pPr>
      <w:r w:rsidRPr="00CF4585">
        <w:rPr>
          <w:rFonts w:ascii="Times New Roman" w:hAnsi="Times New Roman" w:cs="Times New Roman"/>
          <w:b/>
          <w:bCs/>
          <w:sz w:val="24"/>
          <w:szCs w:val="24"/>
        </w:rPr>
        <w:t xml:space="preserve">Inadequate social support </w:t>
      </w:r>
    </w:p>
    <w:p w14:paraId="66B77204" w14:textId="3BBF7C8C" w:rsidR="00D04CB5" w:rsidRPr="008A17E9" w:rsidRDefault="00D04CB5" w:rsidP="00D04CB5">
      <w:pPr>
        <w:jc w:val="both"/>
        <w:rPr>
          <w:rFonts w:ascii="Times New Roman" w:hAnsi="Times New Roman" w:cs="Times New Roman"/>
          <w:sz w:val="24"/>
          <w:szCs w:val="24"/>
        </w:rPr>
      </w:pPr>
      <w:r w:rsidRPr="008A17E9">
        <w:rPr>
          <w:rFonts w:ascii="Times New Roman" w:hAnsi="Times New Roman" w:cs="Times New Roman"/>
          <w:sz w:val="24"/>
          <w:szCs w:val="24"/>
        </w:rPr>
        <w:t>Non-refoulement claimants are provided with minimal humanitarian</w:t>
      </w:r>
      <w:r w:rsidR="00825DA6">
        <w:rPr>
          <w:rFonts w:ascii="Times New Roman" w:hAnsi="Times New Roman" w:cs="Times New Roman"/>
          <w:sz w:val="24"/>
          <w:szCs w:val="24"/>
        </w:rPr>
        <w:t xml:space="preserve"> assistance</w:t>
      </w:r>
      <w:r w:rsidRPr="008A17E9">
        <w:rPr>
          <w:rFonts w:ascii="Times New Roman" w:hAnsi="Times New Roman" w:cs="Times New Roman"/>
          <w:sz w:val="24"/>
          <w:szCs w:val="24"/>
        </w:rPr>
        <w:t>. Unlike other forms of welfare assistance provided by the Government, the level of humanitarian assistance has not been adjusted since 2014. The monthly assistance includes</w:t>
      </w:r>
      <w:r w:rsidRPr="008A17E9">
        <w:rPr>
          <w:rStyle w:val="FootnoteReference"/>
          <w:rFonts w:ascii="Times New Roman" w:hAnsi="Times New Roman" w:cs="Times New Roman"/>
          <w:sz w:val="24"/>
          <w:szCs w:val="24"/>
        </w:rPr>
        <w:footnoteReference w:id="39"/>
      </w:r>
      <w:r w:rsidRPr="008A17E9">
        <w:rPr>
          <w:rFonts w:ascii="Times New Roman" w:hAnsi="Times New Roman" w:cs="Times New Roman"/>
          <w:sz w:val="24"/>
          <w:szCs w:val="24"/>
        </w:rPr>
        <w:t>:</w:t>
      </w:r>
    </w:p>
    <w:p w14:paraId="269DFAD1" w14:textId="77777777" w:rsidR="00D04CB5" w:rsidRPr="008A17E9" w:rsidRDefault="00D04CB5" w:rsidP="00D04CB5">
      <w:pPr>
        <w:pStyle w:val="ListParagraph"/>
        <w:numPr>
          <w:ilvl w:val="0"/>
          <w:numId w:val="9"/>
        </w:numPr>
        <w:jc w:val="both"/>
        <w:rPr>
          <w:rFonts w:ascii="Times New Roman" w:hAnsi="Times New Roman" w:cs="Times New Roman"/>
          <w:sz w:val="24"/>
          <w:szCs w:val="24"/>
        </w:rPr>
      </w:pPr>
      <w:r w:rsidRPr="008A17E9">
        <w:rPr>
          <w:rFonts w:ascii="Times New Roman" w:hAnsi="Times New Roman" w:cs="Times New Roman"/>
          <w:sz w:val="24"/>
          <w:szCs w:val="24"/>
        </w:rPr>
        <w:t>Food allowance: HK$1,200 (EUR$126) in the form of pre-paid supermarket cards</w:t>
      </w:r>
    </w:p>
    <w:p w14:paraId="15ABE4F7" w14:textId="77777777" w:rsidR="00D04CB5" w:rsidRPr="008A17E9" w:rsidRDefault="00D04CB5" w:rsidP="00D04CB5">
      <w:pPr>
        <w:pStyle w:val="ListParagraph"/>
        <w:numPr>
          <w:ilvl w:val="0"/>
          <w:numId w:val="9"/>
        </w:numPr>
        <w:jc w:val="both"/>
        <w:rPr>
          <w:rFonts w:ascii="Times New Roman" w:hAnsi="Times New Roman" w:cs="Times New Roman"/>
          <w:sz w:val="24"/>
          <w:szCs w:val="24"/>
        </w:rPr>
      </w:pPr>
      <w:r w:rsidRPr="008A17E9">
        <w:rPr>
          <w:rFonts w:ascii="Times New Roman" w:hAnsi="Times New Roman" w:cs="Times New Roman"/>
          <w:sz w:val="24"/>
          <w:szCs w:val="24"/>
        </w:rPr>
        <w:t>Housing allowance: HK$1,500 (EUR$158) per adult and $750 (EUR$79) per child paid directly to the landlord</w:t>
      </w:r>
    </w:p>
    <w:p w14:paraId="7E7BA4AE" w14:textId="77777777" w:rsidR="00D04CB5" w:rsidRPr="008A17E9" w:rsidRDefault="00D04CB5" w:rsidP="00D04CB5">
      <w:pPr>
        <w:pStyle w:val="ListParagraph"/>
        <w:numPr>
          <w:ilvl w:val="0"/>
          <w:numId w:val="9"/>
        </w:numPr>
        <w:jc w:val="both"/>
        <w:rPr>
          <w:rFonts w:ascii="Times New Roman" w:hAnsi="Times New Roman" w:cs="Times New Roman"/>
          <w:sz w:val="24"/>
          <w:szCs w:val="24"/>
        </w:rPr>
      </w:pPr>
      <w:r w:rsidRPr="008A17E9">
        <w:rPr>
          <w:rFonts w:ascii="Times New Roman" w:hAnsi="Times New Roman" w:cs="Times New Roman"/>
          <w:sz w:val="24"/>
          <w:szCs w:val="24"/>
        </w:rPr>
        <w:t xml:space="preserve">Utilities: HK$300 (EUR$31) </w:t>
      </w:r>
    </w:p>
    <w:p w14:paraId="686995F4" w14:textId="77777777" w:rsidR="00D04CB5" w:rsidRPr="008A17E9" w:rsidRDefault="00D04CB5" w:rsidP="00D04CB5">
      <w:pPr>
        <w:pStyle w:val="ListParagraph"/>
        <w:numPr>
          <w:ilvl w:val="0"/>
          <w:numId w:val="9"/>
        </w:numPr>
        <w:jc w:val="both"/>
        <w:rPr>
          <w:rFonts w:ascii="Times New Roman" w:hAnsi="Times New Roman" w:cs="Times New Roman"/>
          <w:sz w:val="24"/>
          <w:szCs w:val="24"/>
        </w:rPr>
      </w:pPr>
      <w:r w:rsidRPr="008A17E9">
        <w:rPr>
          <w:rFonts w:ascii="Times New Roman" w:hAnsi="Times New Roman" w:cs="Times New Roman"/>
          <w:sz w:val="24"/>
          <w:szCs w:val="24"/>
        </w:rPr>
        <w:t xml:space="preserve">Transportation: HK$200 – 420 (EUR$21–44) </w:t>
      </w:r>
    </w:p>
    <w:p w14:paraId="35AA9D77" w14:textId="1FF6E94E" w:rsidR="00D04CB5" w:rsidRPr="008A17E9" w:rsidRDefault="00D04CB5" w:rsidP="00D04CB5">
      <w:pPr>
        <w:pStyle w:val="ListParagraph"/>
        <w:numPr>
          <w:ilvl w:val="0"/>
          <w:numId w:val="9"/>
        </w:numPr>
        <w:jc w:val="both"/>
        <w:rPr>
          <w:rFonts w:ascii="Times New Roman" w:hAnsi="Times New Roman" w:cs="Times New Roman"/>
          <w:sz w:val="24"/>
          <w:szCs w:val="24"/>
        </w:rPr>
      </w:pPr>
      <w:r w:rsidRPr="008A17E9">
        <w:rPr>
          <w:rFonts w:ascii="Times New Roman" w:hAnsi="Times New Roman" w:cs="Times New Roman"/>
          <w:sz w:val="24"/>
          <w:szCs w:val="24"/>
        </w:rPr>
        <w:t>Other basic necessities, such as toiletry items, diapers, menstrual products, provided in kind</w:t>
      </w:r>
      <w:r w:rsidR="00825DA6">
        <w:rPr>
          <w:rFonts w:ascii="Times New Roman" w:hAnsi="Times New Roman" w:cs="Times New Roman"/>
          <w:sz w:val="24"/>
          <w:szCs w:val="24"/>
        </w:rPr>
        <w:t>. Claimants said that these products are either insufficient or of poor quality</w:t>
      </w:r>
      <w:r w:rsidR="00635659">
        <w:rPr>
          <w:rFonts w:ascii="Times New Roman" w:hAnsi="Times New Roman" w:cs="Times New Roman"/>
          <w:sz w:val="24"/>
          <w:szCs w:val="24"/>
        </w:rPr>
        <w:t xml:space="preserve">. Alarmingly, there are reports of </w:t>
      </w:r>
      <w:r w:rsidR="00433E24">
        <w:rPr>
          <w:rFonts w:ascii="Times New Roman" w:hAnsi="Times New Roman" w:cs="Times New Roman"/>
          <w:sz w:val="24"/>
          <w:szCs w:val="24"/>
        </w:rPr>
        <w:t>young women skipping school because of period poverty.</w:t>
      </w:r>
    </w:p>
    <w:p w14:paraId="132D858B" w14:textId="4055B15A" w:rsidR="00BD7E09" w:rsidRPr="00BD7E09" w:rsidRDefault="00BD7E09" w:rsidP="00BD7E09">
      <w:pPr>
        <w:jc w:val="both"/>
        <w:rPr>
          <w:rFonts w:ascii="Times New Roman" w:hAnsi="Times New Roman" w:cs="Times New Roman"/>
          <w:sz w:val="24"/>
          <w:szCs w:val="24"/>
        </w:rPr>
      </w:pPr>
      <w:r>
        <w:rPr>
          <w:rFonts w:ascii="Times New Roman" w:hAnsi="Times New Roman" w:cs="Times New Roman"/>
          <w:sz w:val="24"/>
          <w:szCs w:val="24"/>
        </w:rPr>
        <w:t>T</w:t>
      </w:r>
      <w:r w:rsidRPr="00BD7E09">
        <w:rPr>
          <w:rFonts w:ascii="Times New Roman" w:hAnsi="Times New Roman" w:cs="Times New Roman"/>
          <w:sz w:val="24"/>
          <w:szCs w:val="24"/>
        </w:rPr>
        <w:t>he level of assistance is inadequate for protection claimants to enjoy an adequate standard of living</w:t>
      </w:r>
      <w:r w:rsidR="00556A6F">
        <w:rPr>
          <w:rFonts w:ascii="Times New Roman" w:hAnsi="Times New Roman" w:cs="Times New Roman"/>
          <w:sz w:val="24"/>
          <w:szCs w:val="24"/>
        </w:rPr>
        <w:t xml:space="preserve"> </w:t>
      </w:r>
      <w:r w:rsidRPr="00BD7E09">
        <w:rPr>
          <w:rFonts w:ascii="Times New Roman" w:hAnsi="Times New Roman" w:cs="Times New Roman"/>
          <w:sz w:val="24"/>
          <w:szCs w:val="24"/>
        </w:rPr>
        <w:t>and many are in fact living in prolonged destitution below Hong Kong’s poverty line</w:t>
      </w:r>
      <w:r w:rsidRPr="008A17E9">
        <w:rPr>
          <w:rStyle w:val="FootnoteReference"/>
          <w:rFonts w:ascii="Times New Roman" w:hAnsi="Times New Roman" w:cs="Times New Roman"/>
          <w:sz w:val="24"/>
          <w:szCs w:val="24"/>
        </w:rPr>
        <w:footnoteReference w:id="40"/>
      </w:r>
      <w:r w:rsidR="001B3B85">
        <w:rPr>
          <w:rFonts w:ascii="Times New Roman" w:hAnsi="Times New Roman" w:cs="Times New Roman"/>
          <w:sz w:val="24"/>
          <w:szCs w:val="24"/>
        </w:rPr>
        <w:t xml:space="preserve">. Claimant’s </w:t>
      </w:r>
      <w:r w:rsidRPr="00BD7E09">
        <w:rPr>
          <w:rFonts w:ascii="Times New Roman" w:hAnsi="Times New Roman" w:cs="Times New Roman"/>
          <w:sz w:val="24"/>
          <w:szCs w:val="24"/>
        </w:rPr>
        <w:t>situation</w:t>
      </w:r>
      <w:r w:rsidR="001B3B85">
        <w:rPr>
          <w:rFonts w:ascii="Times New Roman" w:hAnsi="Times New Roman" w:cs="Times New Roman"/>
          <w:sz w:val="24"/>
          <w:szCs w:val="24"/>
        </w:rPr>
        <w:t xml:space="preserve"> is</w:t>
      </w:r>
      <w:r w:rsidRPr="00BD7E09">
        <w:rPr>
          <w:rFonts w:ascii="Times New Roman" w:hAnsi="Times New Roman" w:cs="Times New Roman"/>
          <w:sz w:val="24"/>
          <w:szCs w:val="24"/>
        </w:rPr>
        <w:t xml:space="preserve"> compounded by the lack of right to work. It is also noteworthy that the humanitarian assistance package involves very little transfer of money to claimants, as the housing allowance is paid directly to the landlord and the food allowance is provided as a food card. This arrangement limits claimants’ cash liquidity needed for day-to-day expenses.</w:t>
      </w:r>
    </w:p>
    <w:p w14:paraId="74F6085C" w14:textId="6A075F9B" w:rsidR="004F7031" w:rsidRDefault="00C64BE6" w:rsidP="00D67ADD">
      <w:pPr>
        <w:jc w:val="both"/>
        <w:rPr>
          <w:rFonts w:ascii="Times New Roman" w:hAnsi="Times New Roman" w:cs="Times New Roman"/>
          <w:sz w:val="24"/>
          <w:szCs w:val="24"/>
        </w:rPr>
      </w:pPr>
      <w:r w:rsidRPr="14B16589">
        <w:rPr>
          <w:rFonts w:ascii="Times New Roman" w:hAnsi="Times New Roman" w:cs="Times New Roman"/>
          <w:sz w:val="24"/>
          <w:szCs w:val="24"/>
        </w:rPr>
        <w:t>This extended destitution</w:t>
      </w:r>
      <w:r w:rsidR="0018408B" w:rsidRPr="14B16589">
        <w:rPr>
          <w:rFonts w:ascii="Times New Roman" w:hAnsi="Times New Roman" w:cs="Times New Roman"/>
          <w:sz w:val="24"/>
          <w:szCs w:val="24"/>
        </w:rPr>
        <w:t xml:space="preserve"> means that some claimants may be forced to take up work</w:t>
      </w:r>
      <w:r w:rsidR="0008223D" w:rsidRPr="14B16589">
        <w:rPr>
          <w:rFonts w:ascii="Times New Roman" w:hAnsi="Times New Roman" w:cs="Times New Roman"/>
          <w:sz w:val="24"/>
          <w:szCs w:val="24"/>
        </w:rPr>
        <w:t xml:space="preserve"> informally for subsistence</w:t>
      </w:r>
      <w:r w:rsidRPr="14B16589">
        <w:rPr>
          <w:rFonts w:ascii="Times New Roman" w:hAnsi="Times New Roman" w:cs="Times New Roman"/>
          <w:sz w:val="24"/>
          <w:szCs w:val="24"/>
        </w:rPr>
        <w:t xml:space="preserve">. </w:t>
      </w:r>
      <w:r w:rsidR="008D7437" w:rsidRPr="14B16589">
        <w:rPr>
          <w:rFonts w:ascii="Times New Roman" w:hAnsi="Times New Roman" w:cs="Times New Roman"/>
          <w:sz w:val="24"/>
          <w:szCs w:val="24"/>
        </w:rPr>
        <w:t xml:space="preserve">Women in this situation are </w:t>
      </w:r>
      <w:r w:rsidR="00473756" w:rsidRPr="14B16589">
        <w:rPr>
          <w:rFonts w:ascii="Times New Roman" w:hAnsi="Times New Roman" w:cs="Times New Roman"/>
          <w:sz w:val="24"/>
          <w:szCs w:val="24"/>
        </w:rPr>
        <w:t xml:space="preserve">particularly </w:t>
      </w:r>
      <w:r w:rsidR="005F4D95" w:rsidRPr="14B16589">
        <w:rPr>
          <w:rFonts w:ascii="Times New Roman" w:hAnsi="Times New Roman" w:cs="Times New Roman"/>
          <w:sz w:val="24"/>
          <w:szCs w:val="24"/>
        </w:rPr>
        <w:t>vulnerable</w:t>
      </w:r>
      <w:r w:rsidR="004E111D" w:rsidRPr="14B16589">
        <w:rPr>
          <w:rFonts w:ascii="Times New Roman" w:hAnsi="Times New Roman" w:cs="Times New Roman"/>
          <w:sz w:val="24"/>
          <w:szCs w:val="24"/>
        </w:rPr>
        <w:t xml:space="preserve"> to exploitation, including </w:t>
      </w:r>
      <w:r w:rsidR="000D6D46" w:rsidRPr="14B16589">
        <w:rPr>
          <w:rFonts w:ascii="Times New Roman" w:hAnsi="Times New Roman" w:cs="Times New Roman"/>
          <w:sz w:val="24"/>
          <w:szCs w:val="24"/>
        </w:rPr>
        <w:t xml:space="preserve">survival </w:t>
      </w:r>
      <w:r w:rsidR="004E111D" w:rsidRPr="14B16589">
        <w:rPr>
          <w:rFonts w:ascii="Times New Roman" w:hAnsi="Times New Roman" w:cs="Times New Roman"/>
          <w:sz w:val="24"/>
          <w:szCs w:val="24"/>
        </w:rPr>
        <w:t>sex work</w:t>
      </w:r>
      <w:r w:rsidR="56ADB7FF" w:rsidRPr="14B16589">
        <w:rPr>
          <w:rFonts w:ascii="Times New Roman" w:hAnsi="Times New Roman" w:cs="Times New Roman"/>
          <w:sz w:val="24"/>
          <w:szCs w:val="24"/>
        </w:rPr>
        <w:t xml:space="preserve"> in exploitative or coercive arrangements</w:t>
      </w:r>
      <w:r w:rsidR="004E111D" w:rsidRPr="14B16589">
        <w:rPr>
          <w:rFonts w:ascii="Times New Roman" w:hAnsi="Times New Roman" w:cs="Times New Roman"/>
          <w:sz w:val="24"/>
          <w:szCs w:val="24"/>
        </w:rPr>
        <w:t>.</w:t>
      </w:r>
      <w:r w:rsidR="008D7437" w:rsidRPr="14B16589">
        <w:rPr>
          <w:rFonts w:ascii="Times New Roman" w:hAnsi="Times New Roman" w:cs="Times New Roman"/>
          <w:sz w:val="24"/>
          <w:szCs w:val="24"/>
        </w:rPr>
        <w:t xml:space="preserve"> </w:t>
      </w:r>
    </w:p>
    <w:p w14:paraId="049F32F3" w14:textId="115A4A5C" w:rsidR="00234A89" w:rsidRPr="00CF4585" w:rsidRDefault="00CF4585" w:rsidP="00CF4585">
      <w:pPr>
        <w:pStyle w:val="ListParagraph"/>
        <w:numPr>
          <w:ilvl w:val="1"/>
          <w:numId w:val="2"/>
        </w:numPr>
        <w:jc w:val="both"/>
        <w:rPr>
          <w:rFonts w:ascii="Times New Roman" w:hAnsi="Times New Roman" w:cs="Times New Roman"/>
          <w:b/>
          <w:bCs/>
          <w:sz w:val="24"/>
          <w:szCs w:val="24"/>
        </w:rPr>
      </w:pPr>
      <w:r w:rsidRPr="00CF4585">
        <w:rPr>
          <w:rFonts w:ascii="Times New Roman" w:hAnsi="Times New Roman" w:cs="Times New Roman"/>
          <w:b/>
          <w:bCs/>
          <w:sz w:val="24"/>
          <w:szCs w:val="24"/>
        </w:rPr>
        <w:t xml:space="preserve">Domestic violence concerns </w:t>
      </w:r>
    </w:p>
    <w:p w14:paraId="2B7A63FA" w14:textId="3BECDD72" w:rsidR="00CF4585" w:rsidRPr="00CF4585" w:rsidRDefault="00EF2F1D" w:rsidP="00CF4585">
      <w:pPr>
        <w:jc w:val="both"/>
        <w:rPr>
          <w:rFonts w:ascii="Times New Roman" w:hAnsi="Times New Roman" w:cs="Times New Roman"/>
          <w:sz w:val="24"/>
          <w:szCs w:val="24"/>
        </w:rPr>
      </w:pPr>
      <w:r w:rsidRPr="00EF2F1D">
        <w:rPr>
          <w:rFonts w:ascii="Times New Roman" w:hAnsi="Times New Roman" w:cs="Times New Roman"/>
          <w:sz w:val="24"/>
          <w:szCs w:val="24"/>
        </w:rPr>
        <w:t>The precarious socio-economic and legal status of refugees and asylum seekers also means that women are at risk of being forced to remain in domestic violence. Given the subsistence level of welfare provided, it is very difficult for women to leave an abusive family situation. They may also be afraid of making the situation known in case it jeopardises their protection claims. Cultural and language barriers, unfamiliarity with the support landscape and institutional incompetence of frontline responders further bar refugee women from access</w:t>
      </w:r>
      <w:r w:rsidR="00711BCF">
        <w:rPr>
          <w:rFonts w:ascii="Times New Roman" w:hAnsi="Times New Roman" w:cs="Times New Roman"/>
          <w:sz w:val="24"/>
          <w:szCs w:val="24"/>
        </w:rPr>
        <w:t>ing</w:t>
      </w:r>
      <w:r w:rsidRPr="00EF2F1D">
        <w:rPr>
          <w:rFonts w:ascii="Times New Roman" w:hAnsi="Times New Roman" w:cs="Times New Roman"/>
          <w:sz w:val="24"/>
          <w:szCs w:val="24"/>
        </w:rPr>
        <w:t xml:space="preserve"> support</w:t>
      </w:r>
      <w:r w:rsidR="00711BCF">
        <w:rPr>
          <w:rStyle w:val="FootnoteReference"/>
          <w:rFonts w:ascii="Times New Roman" w:hAnsi="Times New Roman" w:cs="Times New Roman"/>
          <w:sz w:val="24"/>
          <w:szCs w:val="24"/>
        </w:rPr>
        <w:footnoteReference w:id="41"/>
      </w:r>
      <w:r w:rsidRPr="00EF2F1D">
        <w:rPr>
          <w:rFonts w:ascii="Times New Roman" w:hAnsi="Times New Roman" w:cs="Times New Roman"/>
          <w:sz w:val="24"/>
          <w:szCs w:val="24"/>
        </w:rPr>
        <w:t>.</w:t>
      </w:r>
    </w:p>
    <w:p w14:paraId="2145EA8B" w14:textId="436D5527" w:rsidR="00192D8B" w:rsidRDefault="00192D8B" w:rsidP="00D67ADD">
      <w:pPr>
        <w:jc w:val="both"/>
        <w:rPr>
          <w:rFonts w:ascii="Times New Roman" w:hAnsi="Times New Roman" w:cs="Times New Roman"/>
          <w:sz w:val="24"/>
          <w:szCs w:val="24"/>
        </w:rPr>
      </w:pPr>
    </w:p>
    <w:p w14:paraId="5468A48A" w14:textId="4D7D2723" w:rsidR="00535D4B" w:rsidRDefault="00535D4B" w:rsidP="00D67ADD">
      <w:pPr>
        <w:jc w:val="both"/>
        <w:rPr>
          <w:rFonts w:ascii="Times New Roman" w:hAnsi="Times New Roman" w:cs="Times New Roman"/>
          <w:sz w:val="24"/>
          <w:szCs w:val="24"/>
        </w:rPr>
      </w:pPr>
    </w:p>
    <w:p w14:paraId="55533DDC" w14:textId="77777777" w:rsidR="00535D4B" w:rsidRPr="00EF3D85" w:rsidRDefault="00535D4B" w:rsidP="00D67ADD">
      <w:pPr>
        <w:jc w:val="both"/>
        <w:rPr>
          <w:rFonts w:ascii="Times New Roman" w:hAnsi="Times New Roman" w:cs="Times New Roman"/>
          <w:sz w:val="24"/>
          <w:szCs w:val="24"/>
        </w:rPr>
      </w:pPr>
    </w:p>
    <w:p w14:paraId="4527BA96" w14:textId="3952B774" w:rsidR="00192D8B" w:rsidRPr="0059216B" w:rsidRDefault="00724ECF" w:rsidP="00D67ADD">
      <w:pPr>
        <w:jc w:val="both"/>
        <w:rPr>
          <w:rFonts w:ascii="Times New Roman" w:hAnsi="Times New Roman" w:cs="Times New Roman"/>
          <w:b/>
          <w:bCs/>
          <w:sz w:val="24"/>
          <w:szCs w:val="24"/>
        </w:rPr>
      </w:pPr>
      <w:r w:rsidRPr="14B16589">
        <w:rPr>
          <w:rFonts w:ascii="Times New Roman" w:hAnsi="Times New Roman" w:cs="Times New Roman"/>
          <w:b/>
          <w:bCs/>
          <w:sz w:val="24"/>
          <w:szCs w:val="24"/>
        </w:rPr>
        <w:t>About Justice Centre Hong Kong</w:t>
      </w:r>
    </w:p>
    <w:p w14:paraId="75E4477F" w14:textId="3090C9BD" w:rsidR="0059216B" w:rsidRPr="0059216B" w:rsidRDefault="0059216B" w:rsidP="0059216B">
      <w:pPr>
        <w:jc w:val="both"/>
        <w:rPr>
          <w:rFonts w:ascii="Times New Roman" w:hAnsi="Times New Roman" w:cs="Times New Roman"/>
          <w:sz w:val="24"/>
          <w:szCs w:val="24"/>
        </w:rPr>
      </w:pPr>
      <w:r w:rsidRPr="0059216B">
        <w:rPr>
          <w:rFonts w:ascii="Times New Roman" w:hAnsi="Times New Roman" w:cs="Times New Roman"/>
          <w:sz w:val="24"/>
          <w:szCs w:val="24"/>
        </w:rPr>
        <w:t>Justice Centre Hong Kong</w:t>
      </w:r>
      <w:r w:rsidR="004B6F65">
        <w:rPr>
          <w:rFonts w:ascii="Times New Roman" w:hAnsi="Times New Roman" w:cs="Times New Roman"/>
          <w:sz w:val="24"/>
          <w:szCs w:val="24"/>
        </w:rPr>
        <w:t xml:space="preserve"> </w:t>
      </w:r>
      <w:r w:rsidR="004B6F65" w:rsidRPr="00CD42CE">
        <w:rPr>
          <w:rFonts w:ascii="Times New Roman" w:hAnsi="Times New Roman" w:cs="Times New Roman"/>
          <w:sz w:val="24"/>
          <w:szCs w:val="24"/>
        </w:rPr>
        <w:t>is a non-profit human rights organisation working to protect the rights of Hong Kong’s most vulnerable migrants: refugees, other people seeking protection, and survivors of torture, human trafficking and forced labour. We provide substantial legal and psychosocial support to over 100 individuals seeking protection in Hong Kong per year, and provide general legal information and support to over 200 individuals.</w:t>
      </w:r>
      <w:r w:rsidR="007E4059">
        <w:rPr>
          <w:rFonts w:ascii="Times New Roman" w:hAnsi="Times New Roman" w:cs="Times New Roman"/>
          <w:sz w:val="24"/>
          <w:szCs w:val="24"/>
        </w:rPr>
        <w:t xml:space="preserve"> We are currently assisting </w:t>
      </w:r>
      <w:r w:rsidR="00423BAA">
        <w:rPr>
          <w:rFonts w:ascii="Times New Roman" w:hAnsi="Times New Roman" w:cs="Times New Roman"/>
          <w:sz w:val="24"/>
          <w:szCs w:val="24"/>
        </w:rPr>
        <w:t>11</w:t>
      </w:r>
      <w:r w:rsidR="00232B68">
        <w:rPr>
          <w:rFonts w:ascii="Times New Roman" w:hAnsi="Times New Roman" w:cs="Times New Roman"/>
          <w:sz w:val="24"/>
          <w:szCs w:val="24"/>
        </w:rPr>
        <w:t xml:space="preserve">7 women and girls </w:t>
      </w:r>
      <w:r w:rsidR="00C650C1">
        <w:rPr>
          <w:rFonts w:ascii="Times New Roman" w:hAnsi="Times New Roman" w:cs="Times New Roman"/>
          <w:sz w:val="24"/>
          <w:szCs w:val="24"/>
        </w:rPr>
        <w:t>on their road to safety.</w:t>
      </w:r>
      <w:r w:rsidR="004B6F65" w:rsidRPr="00CD42CE">
        <w:rPr>
          <w:rFonts w:ascii="Times New Roman" w:hAnsi="Times New Roman" w:cs="Times New Roman"/>
          <w:sz w:val="24"/>
          <w:szCs w:val="24"/>
        </w:rPr>
        <w:t xml:space="preserve"> </w:t>
      </w:r>
      <w:r w:rsidRPr="0059216B">
        <w:rPr>
          <w:rFonts w:ascii="Times New Roman" w:hAnsi="Times New Roman" w:cs="Times New Roman"/>
          <w:sz w:val="24"/>
          <w:szCs w:val="24"/>
        </w:rPr>
        <w:t>We aim to benefit many more through our research</w:t>
      </w:r>
      <w:r w:rsidR="00CD42CE">
        <w:rPr>
          <w:rFonts w:ascii="Times New Roman" w:hAnsi="Times New Roman" w:cs="Times New Roman"/>
          <w:sz w:val="24"/>
          <w:szCs w:val="24"/>
        </w:rPr>
        <w:t xml:space="preserve"> and</w:t>
      </w:r>
      <w:r w:rsidRPr="0059216B">
        <w:rPr>
          <w:rFonts w:ascii="Times New Roman" w:hAnsi="Times New Roman" w:cs="Times New Roman"/>
          <w:sz w:val="24"/>
          <w:szCs w:val="24"/>
        </w:rPr>
        <w:t xml:space="preserve"> policy work.</w:t>
      </w:r>
    </w:p>
    <w:p w14:paraId="196ED922" w14:textId="4C8CBCC6" w:rsidR="00192D8B" w:rsidRPr="00EF3D85" w:rsidRDefault="00192D8B" w:rsidP="00D67ADD">
      <w:pPr>
        <w:jc w:val="both"/>
        <w:rPr>
          <w:rFonts w:ascii="Times New Roman" w:hAnsi="Times New Roman" w:cs="Times New Roman"/>
          <w:sz w:val="24"/>
          <w:szCs w:val="24"/>
        </w:rPr>
      </w:pPr>
    </w:p>
    <w:p w14:paraId="03B8F573" w14:textId="7BDA41F5" w:rsidR="00126E93" w:rsidRPr="00EF3D85" w:rsidRDefault="00126E93" w:rsidP="001D3B02">
      <w:pPr>
        <w:jc w:val="both"/>
        <w:rPr>
          <w:rFonts w:ascii="Times New Roman" w:hAnsi="Times New Roman" w:cs="Times New Roman"/>
          <w:sz w:val="24"/>
          <w:szCs w:val="24"/>
        </w:rPr>
      </w:pPr>
      <w:r w:rsidRPr="00EF3D85">
        <w:rPr>
          <w:rFonts w:ascii="Times New Roman" w:hAnsi="Times New Roman" w:cs="Times New Roman"/>
          <w:sz w:val="24"/>
          <w:szCs w:val="24"/>
        </w:rPr>
        <w:t xml:space="preserve"> </w:t>
      </w:r>
    </w:p>
    <w:sectPr w:rsidR="00126E93" w:rsidRPr="00EF3D8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B71B81" w14:textId="77777777" w:rsidR="00085BE2" w:rsidRDefault="00085BE2" w:rsidP="00192D8B">
      <w:pPr>
        <w:spacing w:after="0" w:line="240" w:lineRule="auto"/>
      </w:pPr>
      <w:r>
        <w:separator/>
      </w:r>
    </w:p>
  </w:endnote>
  <w:endnote w:type="continuationSeparator" w:id="0">
    <w:p w14:paraId="057D20D0" w14:textId="77777777" w:rsidR="00085BE2" w:rsidRDefault="00085BE2" w:rsidP="00192D8B">
      <w:pPr>
        <w:spacing w:after="0" w:line="240" w:lineRule="auto"/>
      </w:pPr>
      <w:r>
        <w:continuationSeparator/>
      </w:r>
    </w:p>
  </w:endnote>
  <w:endnote w:type="continuationNotice" w:id="1">
    <w:p w14:paraId="0DDC69F6" w14:textId="77777777" w:rsidR="00085BE2" w:rsidRDefault="00085BE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DengXian">
    <w:altName w:val="SimSu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ews Cycle">
    <w:altName w:val="Times New Roman"/>
    <w:charset w:val="00"/>
    <w:family w:val="auto"/>
    <w:pitch w:val="variable"/>
    <w:sig w:usb0="A00002E7" w:usb1="10000002" w:usb2="00000000" w:usb3="00000000" w:csb0="8000009F" w:csb1="00000000"/>
  </w:font>
  <w:font w:name="Microsoft JhengHei">
    <w:panose1 w:val="020B0604030504040204"/>
    <w:charset w:val="88"/>
    <w:family w:val="swiss"/>
    <w:pitch w:val="variable"/>
    <w:sig w:usb0="000002A7" w:usb1="28CF4400" w:usb2="00000016" w:usb3="00000000" w:csb0="00100009"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3951169"/>
      <w:docPartObj>
        <w:docPartGallery w:val="Page Numbers (Bottom of Page)"/>
        <w:docPartUnique/>
      </w:docPartObj>
    </w:sdtPr>
    <w:sdtEndPr>
      <w:rPr>
        <w:rFonts w:ascii="Times New Roman" w:hAnsi="Times New Roman" w:cs="Times New Roman"/>
        <w:noProof/>
      </w:rPr>
    </w:sdtEndPr>
    <w:sdtContent>
      <w:p w14:paraId="5BDCE1AE" w14:textId="0A1A62EE" w:rsidR="00FE5A7D" w:rsidRPr="00FE5A7D" w:rsidRDefault="00FE5A7D">
        <w:pPr>
          <w:pStyle w:val="Footer"/>
          <w:jc w:val="right"/>
          <w:rPr>
            <w:rFonts w:ascii="Times New Roman" w:hAnsi="Times New Roman" w:cs="Times New Roman"/>
          </w:rPr>
        </w:pPr>
        <w:r w:rsidRPr="00FE5A7D">
          <w:rPr>
            <w:rFonts w:ascii="Times New Roman" w:hAnsi="Times New Roman" w:cs="Times New Roman"/>
          </w:rPr>
          <w:fldChar w:fldCharType="begin"/>
        </w:r>
        <w:r w:rsidRPr="00FE5A7D">
          <w:rPr>
            <w:rFonts w:ascii="Times New Roman" w:hAnsi="Times New Roman" w:cs="Times New Roman"/>
          </w:rPr>
          <w:instrText xml:space="preserve"> PAGE   \* MERGEFORMAT </w:instrText>
        </w:r>
        <w:r w:rsidRPr="00FE5A7D">
          <w:rPr>
            <w:rFonts w:ascii="Times New Roman" w:hAnsi="Times New Roman" w:cs="Times New Roman"/>
          </w:rPr>
          <w:fldChar w:fldCharType="separate"/>
        </w:r>
        <w:r w:rsidR="008E1BD3">
          <w:rPr>
            <w:rFonts w:ascii="Times New Roman" w:hAnsi="Times New Roman" w:cs="Times New Roman"/>
            <w:noProof/>
          </w:rPr>
          <w:t>1</w:t>
        </w:r>
        <w:r w:rsidRPr="00FE5A7D">
          <w:rPr>
            <w:rFonts w:ascii="Times New Roman" w:hAnsi="Times New Roman" w:cs="Times New Roman"/>
            <w:noProof/>
          </w:rPr>
          <w:fldChar w:fldCharType="end"/>
        </w:r>
      </w:p>
    </w:sdtContent>
  </w:sdt>
  <w:p w14:paraId="2D8DE26C" w14:textId="77777777" w:rsidR="00FE5A7D" w:rsidRDefault="00FE5A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6AFA04" w14:textId="77777777" w:rsidR="00085BE2" w:rsidRDefault="00085BE2" w:rsidP="00192D8B">
      <w:pPr>
        <w:spacing w:after="0" w:line="240" w:lineRule="auto"/>
      </w:pPr>
      <w:r>
        <w:separator/>
      </w:r>
    </w:p>
  </w:footnote>
  <w:footnote w:type="continuationSeparator" w:id="0">
    <w:p w14:paraId="11CE54BE" w14:textId="77777777" w:rsidR="00085BE2" w:rsidRDefault="00085BE2" w:rsidP="00192D8B">
      <w:pPr>
        <w:spacing w:after="0" w:line="240" w:lineRule="auto"/>
      </w:pPr>
      <w:r>
        <w:continuationSeparator/>
      </w:r>
    </w:p>
  </w:footnote>
  <w:footnote w:type="continuationNotice" w:id="1">
    <w:p w14:paraId="1241BD6C" w14:textId="77777777" w:rsidR="00085BE2" w:rsidRDefault="00085BE2">
      <w:pPr>
        <w:spacing w:after="0" w:line="240" w:lineRule="auto"/>
      </w:pPr>
    </w:p>
  </w:footnote>
  <w:footnote w:id="2">
    <w:p w14:paraId="09B3FA24" w14:textId="1223FA2F" w:rsidR="00AA44A3" w:rsidRPr="001802A7" w:rsidRDefault="00AA44A3"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CEDAW/</w:t>
      </w:r>
      <w:r w:rsidR="000E5169" w:rsidRPr="001802A7">
        <w:rPr>
          <w:rFonts w:ascii="Times New Roman" w:hAnsi="Times New Roman" w:cs="Times New Roman"/>
        </w:rPr>
        <w:t>C/GC32</w:t>
      </w:r>
    </w:p>
  </w:footnote>
  <w:footnote w:id="3">
    <w:p w14:paraId="0B3FBAEA" w14:textId="77777777" w:rsidR="00192D8B" w:rsidRPr="001802A7" w:rsidRDefault="00192D8B"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C and Others v Director of Immigration and Another [2013] HKCFA 21; (2013) 16 HKCFAR 280; [2013] 4 HKC 563; FACV 19/2011 (25 March 2013)</w:t>
      </w:r>
    </w:p>
  </w:footnote>
  <w:footnote w:id="4">
    <w:p w14:paraId="26F266AB" w14:textId="77777777" w:rsidR="00192D8B" w:rsidRPr="001802A7" w:rsidRDefault="00192D8B" w:rsidP="004048B9">
      <w:pPr>
        <w:pStyle w:val="FootnoteText"/>
        <w:rPr>
          <w:rFonts w:ascii="Times New Roman" w:hAnsi="Times New Roman" w:cs="Times New Roman"/>
          <w:b/>
          <w:bCs/>
        </w:rPr>
      </w:pPr>
      <w:r w:rsidRPr="001802A7">
        <w:rPr>
          <w:rStyle w:val="FootnoteReference"/>
          <w:rFonts w:ascii="Times New Roman" w:hAnsi="Times New Roman" w:cs="Times New Roman"/>
        </w:rPr>
        <w:footnoteRef/>
      </w:r>
      <w:r w:rsidRPr="001802A7">
        <w:rPr>
          <w:rFonts w:ascii="Times New Roman" w:hAnsi="Times New Roman" w:cs="Times New Roman"/>
        </w:rPr>
        <w:t xml:space="preserve"> See for example, </w:t>
      </w:r>
      <w:r w:rsidRPr="001802A7">
        <w:rPr>
          <w:rFonts w:ascii="Times New Roman" w:hAnsi="Times New Roman" w:cs="Times New Roman"/>
          <w:i/>
          <w:iCs/>
        </w:rPr>
        <w:t>Re Mohammad Palash</w:t>
      </w:r>
      <w:r w:rsidRPr="001802A7">
        <w:rPr>
          <w:rFonts w:ascii="Times New Roman" w:hAnsi="Times New Roman" w:cs="Times New Roman"/>
        </w:rPr>
        <w:t xml:space="preserve"> [2018] HKCA 417; CACV 297/2017 (23 July 2018) and </w:t>
      </w:r>
      <w:r w:rsidRPr="001802A7">
        <w:rPr>
          <w:rFonts w:ascii="Times New Roman" w:hAnsi="Times New Roman" w:cs="Times New Roman"/>
          <w:i/>
          <w:iCs/>
        </w:rPr>
        <w:t>Re MD Zahidur Rahman Manik</w:t>
      </w:r>
      <w:r w:rsidRPr="001802A7">
        <w:rPr>
          <w:rFonts w:ascii="Times New Roman" w:hAnsi="Times New Roman" w:cs="Times New Roman"/>
          <w:i/>
          <w:iCs/>
          <w:u w:val="single"/>
        </w:rPr>
        <w:t xml:space="preserve"> </w:t>
      </w:r>
      <w:r w:rsidRPr="001802A7">
        <w:rPr>
          <w:rFonts w:ascii="Times New Roman" w:hAnsi="Times New Roman" w:cs="Times New Roman"/>
        </w:rPr>
        <w:t>[2018] HKCA 766; CACV 314/2018 (29 October 2018), which concern the right to fair trial</w:t>
      </w:r>
    </w:p>
  </w:footnote>
  <w:footnote w:id="5">
    <w:p w14:paraId="02C04225" w14:textId="06BB2A4B" w:rsidR="00902132" w:rsidRPr="001802A7" w:rsidRDefault="00902132"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007F12CA" w:rsidRPr="001802A7">
        <w:rPr>
          <w:rFonts w:ascii="Times New Roman" w:hAnsi="Times New Roman" w:cs="Times New Roman"/>
        </w:rPr>
        <w:t>CCPR/C/CHN-HKG/CO/3 at [9]</w:t>
      </w:r>
    </w:p>
  </w:footnote>
  <w:footnote w:id="6">
    <w:p w14:paraId="14D4647E" w14:textId="243B23E0" w:rsidR="00902132" w:rsidRPr="001802A7" w:rsidRDefault="00902132"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006728A1" w:rsidRPr="001802A7">
        <w:rPr>
          <w:rFonts w:ascii="Times New Roman" w:hAnsi="Times New Roman" w:cs="Times New Roman"/>
        </w:rPr>
        <w:t>CAT/C/CHN-HKG/CO/5 at [6] – [7]</w:t>
      </w:r>
    </w:p>
  </w:footnote>
  <w:footnote w:id="7">
    <w:p w14:paraId="032691F2" w14:textId="00E5103B" w:rsidR="00902132" w:rsidRPr="001802A7" w:rsidRDefault="00902132"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00C516A7" w:rsidRPr="001802A7">
        <w:rPr>
          <w:rFonts w:ascii="Times New Roman" w:hAnsi="Times New Roman" w:cs="Times New Roman"/>
        </w:rPr>
        <w:t>E/C.12/CHN/CO/2 at [41]</w:t>
      </w:r>
      <w:r w:rsidR="004048B9" w:rsidRPr="001802A7">
        <w:rPr>
          <w:rFonts w:ascii="Times New Roman" w:hAnsi="Times New Roman" w:cs="Times New Roman"/>
        </w:rPr>
        <w:t xml:space="preserve">, </w:t>
      </w:r>
      <w:r w:rsidR="00C516A7" w:rsidRPr="001802A7">
        <w:rPr>
          <w:rFonts w:ascii="Times New Roman" w:hAnsi="Times New Roman" w:cs="Times New Roman"/>
        </w:rPr>
        <w:t>[42]</w:t>
      </w:r>
      <w:r w:rsidR="004048B9" w:rsidRPr="001802A7">
        <w:rPr>
          <w:rFonts w:ascii="Times New Roman" w:hAnsi="Times New Roman" w:cs="Times New Roman"/>
        </w:rPr>
        <w:t xml:space="preserve">, </w:t>
      </w:r>
      <w:r w:rsidR="00C516A7" w:rsidRPr="001802A7">
        <w:rPr>
          <w:rFonts w:ascii="Times New Roman" w:hAnsi="Times New Roman" w:cs="Times New Roman"/>
        </w:rPr>
        <w:t>[51]</w:t>
      </w:r>
    </w:p>
  </w:footnote>
  <w:footnote w:id="8">
    <w:p w14:paraId="573E46A9" w14:textId="77777777" w:rsidR="00634E7E" w:rsidRPr="001802A7" w:rsidRDefault="00634E7E"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Available at: </w:t>
      </w:r>
      <w:hyperlink r:id="rId1" w:history="1">
        <w:r w:rsidRPr="001802A7">
          <w:rPr>
            <w:rStyle w:val="Hyperlink"/>
            <w:rFonts w:ascii="Times New Roman" w:hAnsi="Times New Roman" w:cs="Times New Roman"/>
          </w:rPr>
          <w:t>https://www.legco.gov.hk/yr20-21/chinese/panels/ca/papers/ca20201116cb2-247-1-ec.pdf</w:t>
        </w:r>
      </w:hyperlink>
      <w:r w:rsidRPr="001802A7">
        <w:rPr>
          <w:rFonts w:ascii="Times New Roman" w:hAnsi="Times New Roman" w:cs="Times New Roman"/>
        </w:rPr>
        <w:t xml:space="preserve">  </w:t>
      </w:r>
    </w:p>
  </w:footnote>
  <w:footnote w:id="9">
    <w:p w14:paraId="004D9D03" w14:textId="77777777" w:rsidR="00592F1A" w:rsidRPr="001802A7" w:rsidRDefault="00592F1A"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Fourth Report of the Hong Kong Special Administrative Region of the People’s Republic of China under the International Covenant on Economic, Social and Cultural Rights (“State Report”) (5 August 2020) at [27]. </w:t>
      </w:r>
    </w:p>
  </w:footnote>
  <w:footnote w:id="10">
    <w:p w14:paraId="338BBC51" w14:textId="12D0CC5A" w:rsidR="003B392E" w:rsidRPr="003B392E" w:rsidRDefault="003B392E">
      <w:pPr>
        <w:pStyle w:val="FootnoteText"/>
        <w:rPr>
          <w:rFonts w:ascii="Times New Roman" w:hAnsi="Times New Roman" w:cs="Times New Roman"/>
        </w:rPr>
      </w:pPr>
      <w:r>
        <w:rPr>
          <w:rStyle w:val="FootnoteReference"/>
        </w:rPr>
        <w:footnoteRef/>
      </w:r>
      <w:r>
        <w:t xml:space="preserve"> </w:t>
      </w:r>
      <w:r w:rsidR="002E0764" w:rsidRPr="002E0764">
        <w:rPr>
          <w:rFonts w:ascii="Times New Roman" w:hAnsi="Times New Roman" w:cs="Times New Roman"/>
        </w:rPr>
        <w:t xml:space="preserve">Immigration Ordinance (Cap. 115), </w:t>
      </w:r>
      <w:r w:rsidRPr="003B392E">
        <w:rPr>
          <w:rFonts w:ascii="Times New Roman" w:hAnsi="Times New Roman" w:cs="Times New Roman"/>
        </w:rPr>
        <w:t>Section 37W</w:t>
      </w:r>
    </w:p>
  </w:footnote>
  <w:footnote w:id="11">
    <w:p w14:paraId="5EB3921A" w14:textId="77777777" w:rsidR="003A49FA" w:rsidRPr="001802A7" w:rsidRDefault="003A49FA"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Annie Li, “When ‘qualifying’ as a refugee gets you permanent ‘illegal’ status in Hong Kong”, </w:t>
      </w:r>
      <w:r w:rsidRPr="001802A7">
        <w:rPr>
          <w:rFonts w:ascii="Times New Roman" w:hAnsi="Times New Roman" w:cs="Times New Roman"/>
          <w:i/>
          <w:iCs/>
        </w:rPr>
        <w:t xml:space="preserve">Oxford Monitor of Forced Migration </w:t>
      </w:r>
      <w:r w:rsidRPr="001802A7">
        <w:rPr>
          <w:rFonts w:ascii="Times New Roman" w:hAnsi="Times New Roman" w:cs="Times New Roman"/>
        </w:rPr>
        <w:t xml:space="preserve">Volume 8, No.2 (January 2020), p.30. Available at: </w:t>
      </w:r>
      <w:hyperlink r:id="rId2" w:history="1">
        <w:r w:rsidRPr="001802A7">
          <w:rPr>
            <w:rStyle w:val="Hyperlink"/>
            <w:rFonts w:ascii="Times New Roman" w:hAnsi="Times New Roman" w:cs="Times New Roman"/>
          </w:rPr>
          <w:t>https://www.oxforcedmigration.com/post/when-qualifying-as-a-refugee-gets-you-permanent-illegal-status-in-hong-kong</w:t>
        </w:r>
      </w:hyperlink>
    </w:p>
  </w:footnote>
  <w:footnote w:id="12">
    <w:p w14:paraId="3D1BFF9B" w14:textId="7EC86998" w:rsidR="00DA07BD" w:rsidRPr="001802A7" w:rsidRDefault="00DA07BD"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006637AA" w:rsidRPr="001802A7">
        <w:rPr>
          <w:rFonts w:ascii="Times New Roman" w:hAnsi="Times New Roman" w:cs="Times New Roman"/>
        </w:rPr>
        <w:t>Available at:</w:t>
      </w:r>
      <w:r w:rsidR="00E135AE" w:rsidRPr="001802A7">
        <w:rPr>
          <w:rFonts w:ascii="Times New Roman" w:hAnsi="Times New Roman" w:cs="Times New Roman"/>
        </w:rPr>
        <w:t xml:space="preserve"> </w:t>
      </w:r>
      <w:hyperlink r:id="rId3" w:history="1">
        <w:r w:rsidR="00E135AE" w:rsidRPr="001802A7">
          <w:rPr>
            <w:rStyle w:val="Hyperlink"/>
            <w:rFonts w:ascii="Times New Roman" w:hAnsi="Times New Roman" w:cs="Times New Roman"/>
          </w:rPr>
          <w:t>https://tbinternet.ohchr.org/_layouts/15/treatybodyexternal/Download.aspx?symbolno=INT%2fCESCR%2fICO%2fHKG%2f43933&amp;Lang=en</w:t>
        </w:r>
      </w:hyperlink>
      <w:r w:rsidR="00E135AE" w:rsidRPr="001802A7">
        <w:rPr>
          <w:rFonts w:ascii="Times New Roman" w:hAnsi="Times New Roman" w:cs="Times New Roman"/>
        </w:rPr>
        <w:t xml:space="preserve"> </w:t>
      </w:r>
      <w:r w:rsidR="006637AA" w:rsidRPr="001802A7">
        <w:rPr>
          <w:rFonts w:ascii="Times New Roman" w:hAnsi="Times New Roman" w:cs="Times New Roman"/>
        </w:rPr>
        <w:t xml:space="preserve"> </w:t>
      </w:r>
    </w:p>
  </w:footnote>
  <w:footnote w:id="13">
    <w:p w14:paraId="58C81BAF" w14:textId="77777777" w:rsidR="00EB1CDC" w:rsidRPr="001802A7" w:rsidRDefault="00EB1CDC"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Isabella Ng, Sharice Fungyee Choi and Ales Lihshing Chan, “Framing the Issue of Asylum Seekers and Refugees for Tougher Refugee Policy—a Study of the Media’s Portrayal in Post-colonial Hong Kong”, </w:t>
      </w:r>
      <w:r w:rsidRPr="001802A7">
        <w:rPr>
          <w:rFonts w:ascii="Times New Roman" w:hAnsi="Times New Roman" w:cs="Times New Roman"/>
          <w:i/>
          <w:iCs/>
        </w:rPr>
        <w:t xml:space="preserve">Journal of International Migration and Integration </w:t>
      </w:r>
      <w:r w:rsidRPr="001802A7">
        <w:rPr>
          <w:rFonts w:ascii="Times New Roman" w:hAnsi="Times New Roman" w:cs="Times New Roman"/>
        </w:rPr>
        <w:t xml:space="preserve">20, 593-617 (2019) </w:t>
      </w:r>
    </w:p>
  </w:footnote>
  <w:footnote w:id="14">
    <w:p w14:paraId="0FDAED22" w14:textId="77777777" w:rsidR="00EB1CDC" w:rsidRPr="001802A7" w:rsidRDefault="00EB1CDC" w:rsidP="004048B9">
      <w:pPr>
        <w:pStyle w:val="FootnoteText"/>
        <w:ind w:left="720" w:hanging="720"/>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E/C.12/CHN/CO/2 at [41]</w:t>
      </w:r>
    </w:p>
  </w:footnote>
  <w:footnote w:id="15">
    <w:p w14:paraId="5CC7DBAF" w14:textId="77777777" w:rsidR="00EB1CDC" w:rsidRPr="001802A7" w:rsidRDefault="00EB1CDC"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CRC/C/CHN/CO/3-4 at [29] – [30]</w:t>
      </w:r>
    </w:p>
  </w:footnote>
  <w:footnote w:id="16">
    <w:p w14:paraId="7A43BA76" w14:textId="77777777" w:rsidR="00EB1CDC" w:rsidRPr="001802A7" w:rsidRDefault="00EB1CDC"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Communication No. CHN 14/2016. Available at: </w:t>
      </w:r>
      <w:hyperlink r:id="rId4" w:history="1">
        <w:r w:rsidRPr="001802A7">
          <w:rPr>
            <w:rStyle w:val="Hyperlink"/>
            <w:rFonts w:ascii="Times New Roman" w:hAnsi="Times New Roman" w:cs="Times New Roman"/>
          </w:rPr>
          <w:t>https://spcommreports.ohchr.org/TMResultsBase/DownLoadPublicCommunicationFile?gId=22905</w:t>
        </w:r>
      </w:hyperlink>
    </w:p>
  </w:footnote>
  <w:footnote w:id="17">
    <w:p w14:paraId="3B9CC442" w14:textId="36D3B266" w:rsidR="00646ED1" w:rsidRDefault="00646ED1">
      <w:pPr>
        <w:pStyle w:val="FootnoteText"/>
      </w:pPr>
      <w:r>
        <w:rPr>
          <w:rStyle w:val="FootnoteReference"/>
        </w:rPr>
        <w:footnoteRef/>
      </w:r>
      <w:r>
        <w:t xml:space="preserve"> </w:t>
      </w:r>
      <w:r w:rsidRPr="001802A7">
        <w:rPr>
          <w:rFonts w:ascii="Times New Roman" w:hAnsi="Times New Roman" w:cs="Times New Roman"/>
        </w:rPr>
        <w:t>CEDAW/C/CHN/Q/7-8/Add.1 at [30] – [31], p. 37/53</w:t>
      </w:r>
    </w:p>
  </w:footnote>
  <w:footnote w:id="18">
    <w:p w14:paraId="60DE0CE3" w14:textId="77777777" w:rsidR="004A27BE" w:rsidRPr="001802A7" w:rsidRDefault="004A27BE"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Immigration Ordinance, Section 37W(1). </w:t>
      </w:r>
    </w:p>
  </w:footnote>
  <w:footnote w:id="19">
    <w:p w14:paraId="6F57F61E" w14:textId="77777777" w:rsidR="00166577" w:rsidRPr="001802A7" w:rsidRDefault="00166577"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Pr="001802A7">
        <w:rPr>
          <w:rStyle w:val="Hyperlink"/>
          <w:rFonts w:ascii="Times New Roman" w:hAnsi="Times New Roman" w:cs="Times New Roman"/>
          <w:color w:val="auto"/>
          <w:u w:val="none"/>
        </w:rPr>
        <w:t>Immigration Department, “Appendix 13 – Enforcement Branch Statistics”, Annual Report 2018</w:t>
      </w:r>
      <w:r w:rsidRPr="001802A7">
        <w:rPr>
          <w:rFonts w:ascii="Times New Roman" w:hAnsi="Times New Roman" w:cs="Times New Roman"/>
        </w:rPr>
        <w:t xml:space="preserve">. Available at: </w:t>
      </w:r>
      <w:hyperlink r:id="rId5" w:history="1">
        <w:r w:rsidRPr="001802A7">
          <w:rPr>
            <w:rStyle w:val="Hyperlink"/>
            <w:rFonts w:ascii="Times New Roman" w:hAnsi="Times New Roman" w:cs="Times New Roman"/>
          </w:rPr>
          <w:t>https://www.immd.gov.hk/publications/a_report_2018/en/appendices-13.html</w:t>
        </w:r>
      </w:hyperlink>
      <w:r w:rsidRPr="001802A7">
        <w:rPr>
          <w:rStyle w:val="Hyperlink"/>
          <w:rFonts w:ascii="Times New Roman" w:hAnsi="Times New Roman" w:cs="Times New Roman"/>
        </w:rPr>
        <w:t xml:space="preserve"> </w:t>
      </w:r>
    </w:p>
  </w:footnote>
  <w:footnote w:id="20">
    <w:p w14:paraId="4135DCCC" w14:textId="4AC240B4" w:rsidR="00E53431" w:rsidRPr="001802A7" w:rsidRDefault="00E53431"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003F3E05" w:rsidRPr="001802A7">
        <w:rPr>
          <w:rFonts w:ascii="Times New Roman" w:hAnsi="Times New Roman" w:cs="Times New Roman"/>
        </w:rPr>
        <w:t xml:space="preserve">Immigration Department, “Immigration Detention” (March 2020). Available at: </w:t>
      </w:r>
      <w:hyperlink r:id="rId6" w:anchor="incoming-1315" w:history="1">
        <w:r w:rsidR="003F3E05" w:rsidRPr="001802A7">
          <w:rPr>
            <w:rStyle w:val="Hyperlink"/>
            <w:rFonts w:ascii="Times New Roman" w:hAnsi="Times New Roman" w:cs="Times New Roman"/>
          </w:rPr>
          <w:t>https://accessinfo.hk/en/request/immigration_detention_2#incoming-1315</w:t>
        </w:r>
      </w:hyperlink>
      <w:r w:rsidR="003F3E05" w:rsidRPr="001802A7">
        <w:rPr>
          <w:rFonts w:ascii="Times New Roman" w:hAnsi="Times New Roman" w:cs="Times New Roman"/>
        </w:rPr>
        <w:t xml:space="preserve"> </w:t>
      </w:r>
    </w:p>
  </w:footnote>
  <w:footnote w:id="21">
    <w:p w14:paraId="535D994B" w14:textId="7F789261" w:rsidR="0048102E" w:rsidRPr="001802A7" w:rsidRDefault="0048102E"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005D44F4" w:rsidRPr="001802A7">
        <w:rPr>
          <w:rFonts w:ascii="Times New Roman" w:hAnsi="Times New Roman" w:cs="Times New Roman"/>
        </w:rPr>
        <w:t>When requested, the Government is able to provide</w:t>
      </w:r>
      <w:r w:rsidR="002341FD" w:rsidRPr="001802A7">
        <w:rPr>
          <w:rFonts w:ascii="Times New Roman" w:hAnsi="Times New Roman" w:cs="Times New Roman"/>
        </w:rPr>
        <w:t xml:space="preserve"> limited</w:t>
      </w:r>
      <w:r w:rsidR="005D44F4" w:rsidRPr="001802A7">
        <w:rPr>
          <w:rFonts w:ascii="Times New Roman" w:hAnsi="Times New Roman" w:cs="Times New Roman"/>
        </w:rPr>
        <w:t xml:space="preserve"> </w:t>
      </w:r>
      <w:r w:rsidR="00BA129E" w:rsidRPr="001802A7">
        <w:rPr>
          <w:rFonts w:ascii="Times New Roman" w:hAnsi="Times New Roman" w:cs="Times New Roman"/>
        </w:rPr>
        <w:t>data at a particular point in time</w:t>
      </w:r>
      <w:r w:rsidR="0062200C" w:rsidRPr="001802A7">
        <w:rPr>
          <w:rFonts w:ascii="Times New Roman" w:hAnsi="Times New Roman" w:cs="Times New Roman"/>
        </w:rPr>
        <w:t xml:space="preserve">. </w:t>
      </w:r>
      <w:r w:rsidR="00FC6DCC" w:rsidRPr="001802A7">
        <w:rPr>
          <w:rFonts w:ascii="Times New Roman" w:hAnsi="Times New Roman" w:cs="Times New Roman"/>
        </w:rPr>
        <w:t xml:space="preserve">Chan </w:t>
      </w:r>
      <w:r w:rsidR="00373FF3" w:rsidRPr="001802A7">
        <w:rPr>
          <w:rFonts w:ascii="Times New Roman" w:hAnsi="Times New Roman" w:cs="Times New Roman"/>
        </w:rPr>
        <w:t>Ping-ting</w:t>
      </w:r>
      <w:r w:rsidR="00581278" w:rsidRPr="001802A7">
        <w:rPr>
          <w:rFonts w:ascii="Times New Roman" w:hAnsi="Times New Roman" w:cs="Times New Roman"/>
        </w:rPr>
        <w:t xml:space="preserve">, “The </w:t>
      </w:r>
      <w:r w:rsidR="00913341" w:rsidRPr="001802A7">
        <w:rPr>
          <w:rFonts w:ascii="Times New Roman" w:hAnsi="Times New Roman" w:cs="Times New Roman"/>
        </w:rPr>
        <w:t>‘</w:t>
      </w:r>
      <w:r w:rsidR="00581278" w:rsidRPr="001802A7">
        <w:rPr>
          <w:rFonts w:ascii="Times New Roman" w:hAnsi="Times New Roman" w:cs="Times New Roman"/>
        </w:rPr>
        <w:t>second imprisonment</w:t>
      </w:r>
      <w:r w:rsidR="00913341" w:rsidRPr="001802A7">
        <w:rPr>
          <w:rFonts w:ascii="Times New Roman" w:hAnsi="Times New Roman" w:cs="Times New Roman"/>
        </w:rPr>
        <w:t>’</w:t>
      </w:r>
      <w:r w:rsidR="00581278" w:rsidRPr="001802A7">
        <w:rPr>
          <w:rFonts w:ascii="Times New Roman" w:hAnsi="Times New Roman" w:cs="Times New Roman"/>
        </w:rPr>
        <w:t xml:space="preserve"> of female CIC detainees participating in the hunger strike” (</w:t>
      </w:r>
      <w:r w:rsidR="00581278" w:rsidRPr="001802A7">
        <w:rPr>
          <w:rFonts w:ascii="Times New Roman" w:hAnsi="Times New Roman" w:cs="Times New Roman"/>
        </w:rPr>
        <w:t>刑滿出獄卻不能重獲自由：青山灣女羈留者絕食抗議「二次囚禁」</w:t>
      </w:r>
      <w:r w:rsidR="00D90062" w:rsidRPr="001802A7">
        <w:rPr>
          <w:rFonts w:ascii="Times New Roman" w:hAnsi="Times New Roman" w:cs="Times New Roman"/>
        </w:rPr>
        <w:t xml:space="preserve">) </w:t>
      </w:r>
      <w:r w:rsidR="00D90062" w:rsidRPr="001802A7">
        <w:rPr>
          <w:rFonts w:ascii="Times New Roman" w:hAnsi="Times New Roman" w:cs="Times New Roman"/>
          <w:i/>
          <w:iCs/>
        </w:rPr>
        <w:t xml:space="preserve">The News Lens </w:t>
      </w:r>
      <w:r w:rsidR="00D90062" w:rsidRPr="001802A7">
        <w:rPr>
          <w:rFonts w:ascii="Times New Roman" w:hAnsi="Times New Roman" w:cs="Times New Roman"/>
        </w:rPr>
        <w:t>關鍵評論</w:t>
      </w:r>
      <w:r w:rsidR="00CB7D52" w:rsidRPr="001802A7">
        <w:rPr>
          <w:rFonts w:ascii="Times New Roman" w:hAnsi="Times New Roman" w:cs="Times New Roman"/>
        </w:rPr>
        <w:t xml:space="preserve"> (16 September 2020). Available at: </w:t>
      </w:r>
      <w:hyperlink r:id="rId7" w:history="1">
        <w:r w:rsidR="00913341" w:rsidRPr="001802A7">
          <w:rPr>
            <w:rStyle w:val="Hyperlink"/>
            <w:rFonts w:ascii="Times New Roman" w:hAnsi="Times New Roman" w:cs="Times New Roman"/>
          </w:rPr>
          <w:t>https://www.thenewslens.com/article/140584</w:t>
        </w:r>
      </w:hyperlink>
      <w:r w:rsidR="0062200C" w:rsidRPr="001802A7">
        <w:rPr>
          <w:rFonts w:ascii="Times New Roman" w:hAnsi="Times New Roman" w:cs="Times New Roman"/>
        </w:rPr>
        <w:t xml:space="preserve"> </w:t>
      </w:r>
      <w:r w:rsidR="00576076" w:rsidRPr="001802A7">
        <w:rPr>
          <w:rFonts w:ascii="Times New Roman" w:hAnsi="Times New Roman" w:cs="Times New Roman"/>
        </w:rPr>
        <w:t xml:space="preserve"> </w:t>
      </w:r>
    </w:p>
  </w:footnote>
  <w:footnote w:id="22">
    <w:p w14:paraId="7CE54462" w14:textId="04F8D62E" w:rsidR="000020DD" w:rsidRPr="001802A7" w:rsidRDefault="000020DD"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Security Bureau, “Detention Policy”. Available at: </w:t>
      </w:r>
      <w:hyperlink r:id="rId8" w:history="1">
        <w:r w:rsidRPr="001802A7">
          <w:rPr>
            <w:rStyle w:val="Hyperlink"/>
            <w:rFonts w:ascii="Times New Roman" w:hAnsi="Times New Roman" w:cs="Times New Roman"/>
          </w:rPr>
          <w:t>https://www.sb.gov.hk/eng/special/pdfs/Detention%20policy-e.pdf</w:t>
        </w:r>
      </w:hyperlink>
      <w:r w:rsidRPr="001802A7">
        <w:rPr>
          <w:rFonts w:ascii="Times New Roman" w:hAnsi="Times New Roman" w:cs="Times New Roman"/>
        </w:rPr>
        <w:t xml:space="preserve">; “Policy for detention pending final determination of the claimant’s torture claim”. Available at: </w:t>
      </w:r>
      <w:hyperlink r:id="rId9" w:history="1">
        <w:r w:rsidRPr="001802A7">
          <w:rPr>
            <w:rStyle w:val="Hyperlink"/>
            <w:rFonts w:ascii="Times New Roman" w:hAnsi="Times New Roman" w:cs="Times New Roman"/>
          </w:rPr>
          <w:t>https://www.immd.gov.hk/pdf/Detention_policy_en.pdf</w:t>
        </w:r>
      </w:hyperlink>
    </w:p>
  </w:footnote>
  <w:footnote w:id="23">
    <w:p w14:paraId="3711E73E" w14:textId="77777777" w:rsidR="00F1668B" w:rsidRPr="001802A7" w:rsidRDefault="00F1668B"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Immigration Department, “Policy for detention pending final determination of the claimant’s torture claim”. Available at: </w:t>
      </w:r>
      <w:hyperlink r:id="rId10" w:history="1">
        <w:r w:rsidRPr="001802A7">
          <w:rPr>
            <w:rStyle w:val="Hyperlink"/>
            <w:rFonts w:ascii="Times New Roman" w:hAnsi="Times New Roman" w:cs="Times New Roman"/>
          </w:rPr>
          <w:t>https://www.immd.gov.hk/pdf/Detention_policy_en.pdf</w:t>
        </w:r>
      </w:hyperlink>
      <w:r w:rsidRPr="001802A7">
        <w:rPr>
          <w:rFonts w:ascii="Times New Roman" w:hAnsi="Times New Roman" w:cs="Times New Roman"/>
        </w:rPr>
        <w:t xml:space="preserve"> </w:t>
      </w:r>
    </w:p>
  </w:footnote>
  <w:footnote w:id="24">
    <w:p w14:paraId="0C4FBA58" w14:textId="10898F1A" w:rsidR="0066506F" w:rsidRPr="001802A7" w:rsidRDefault="0066506F"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005140DC" w:rsidRPr="001802A7">
        <w:rPr>
          <w:rFonts w:ascii="Times New Roman" w:hAnsi="Times New Roman" w:cs="Times New Roman"/>
        </w:rPr>
        <w:t>Statistics from 2009 – 2019 show that the number of legal aid applications (“LA”) made relating to habeas corpus applications were few and far between, and since 2017 all applications were refused. Email exchange between Justice Centre staff and the Department of Legal Aid under the Access to Information Code (14 August 2020).</w:t>
      </w:r>
    </w:p>
  </w:footnote>
  <w:footnote w:id="25">
    <w:p w14:paraId="5A2DC53B" w14:textId="77777777" w:rsidR="00E20A95" w:rsidRPr="001802A7" w:rsidRDefault="00E20A95"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Laura Westbrook, “Coronavirus: Hong Kong lawyers, lawmakers flag hygiene issues at detention centre, but Immigration says health measures in place” , SCMP (26 April 2020). Available at: </w:t>
      </w:r>
      <w:hyperlink r:id="rId11" w:history="1">
        <w:r w:rsidRPr="001802A7">
          <w:rPr>
            <w:rStyle w:val="Hyperlink"/>
            <w:rFonts w:ascii="Times New Roman" w:hAnsi="Times New Roman" w:cs="Times New Roman"/>
          </w:rPr>
          <w:t>https://www.scmp.com/news/hong-kong/health-environment/article/3081544/coronavirus-hong-kong-lawyers-lawmakers-flag</w:t>
        </w:r>
      </w:hyperlink>
    </w:p>
  </w:footnote>
  <w:footnote w:id="26">
    <w:p w14:paraId="17BF5392" w14:textId="1C1BB567" w:rsidR="00991E44" w:rsidRPr="001802A7" w:rsidRDefault="00991E44" w:rsidP="005140DC">
      <w:pPr>
        <w:pBdr>
          <w:top w:val="nil"/>
          <w:left w:val="nil"/>
          <w:bottom w:val="nil"/>
          <w:right w:val="nil"/>
          <w:between w:val="nil"/>
        </w:pBdr>
        <w:spacing w:after="0" w:line="240" w:lineRule="auto"/>
        <w:rPr>
          <w:rFonts w:ascii="Times New Roman" w:hAnsi="Times New Roman" w:cs="Times New Roman"/>
          <w:sz w:val="20"/>
          <w:szCs w:val="20"/>
        </w:rPr>
      </w:pPr>
      <w:r w:rsidRPr="001802A7">
        <w:rPr>
          <w:rStyle w:val="FootnoteReference"/>
          <w:rFonts w:ascii="Times New Roman" w:hAnsi="Times New Roman" w:cs="Times New Roman"/>
          <w:sz w:val="20"/>
          <w:szCs w:val="20"/>
        </w:rPr>
        <w:footnoteRef/>
      </w:r>
      <w:r w:rsidRPr="001802A7">
        <w:rPr>
          <w:rFonts w:ascii="Times New Roman" w:hAnsi="Times New Roman" w:cs="Times New Roman"/>
          <w:sz w:val="20"/>
          <w:szCs w:val="20"/>
        </w:rPr>
        <w:t xml:space="preserve"> </w:t>
      </w:r>
      <w:r w:rsidR="00BC1081" w:rsidRPr="001802A7">
        <w:rPr>
          <w:rFonts w:ascii="Times New Roman" w:hAnsi="Times New Roman" w:cs="Times New Roman"/>
          <w:color w:val="000000"/>
          <w:sz w:val="20"/>
          <w:szCs w:val="20"/>
        </w:rPr>
        <w:t>“Subdued during strip-search and medications withheld: CIC detainees allege abuse (</w:t>
      </w:r>
      <w:r w:rsidR="00BC1081" w:rsidRPr="001802A7">
        <w:rPr>
          <w:rFonts w:ascii="Times New Roman" w:hAnsi="Times New Roman" w:cs="Times New Roman"/>
          <w:color w:val="000000"/>
          <w:sz w:val="20"/>
          <w:szCs w:val="20"/>
        </w:rPr>
        <w:t>遭赤裸制服、被拒提供藥物青山灣中心羈留人士控訴受虐</w:t>
      </w:r>
      <w:r w:rsidR="00BC1081" w:rsidRPr="001802A7">
        <w:rPr>
          <w:rFonts w:ascii="Times New Roman" w:hAnsi="Times New Roman" w:cs="Times New Roman"/>
          <w:color w:val="000000"/>
          <w:sz w:val="20"/>
          <w:szCs w:val="20"/>
        </w:rPr>
        <w:t xml:space="preserve"> )”, </w:t>
      </w:r>
      <w:r w:rsidR="00BC1081" w:rsidRPr="001802A7">
        <w:rPr>
          <w:rFonts w:ascii="Times New Roman" w:hAnsi="Times New Roman" w:cs="Times New Roman"/>
          <w:i/>
          <w:color w:val="000000"/>
          <w:sz w:val="20"/>
          <w:szCs w:val="20"/>
        </w:rPr>
        <w:t>Stand News</w:t>
      </w:r>
      <w:r w:rsidR="00BC1081" w:rsidRPr="001802A7">
        <w:rPr>
          <w:rFonts w:ascii="Times New Roman" w:hAnsi="Times New Roman" w:cs="Times New Roman"/>
          <w:color w:val="000000"/>
          <w:sz w:val="20"/>
          <w:szCs w:val="20"/>
        </w:rPr>
        <w:t xml:space="preserve">, 8 June 2020. Available at: </w:t>
      </w:r>
      <w:hyperlink r:id="rId12" w:history="1">
        <w:r w:rsidR="00BC1081" w:rsidRPr="001802A7">
          <w:rPr>
            <w:rStyle w:val="Hyperlink"/>
            <w:rFonts w:ascii="Times New Roman" w:hAnsi="Times New Roman" w:cs="Times New Roman"/>
            <w:sz w:val="20"/>
            <w:szCs w:val="20"/>
          </w:rPr>
          <w:t>https://www.thestandnews.com/society/</w:t>
        </w:r>
        <w:r w:rsidR="00BC1081" w:rsidRPr="001802A7">
          <w:rPr>
            <w:rStyle w:val="Hyperlink"/>
            <w:rFonts w:ascii="Times New Roman" w:eastAsia="Microsoft JhengHei" w:hAnsi="Times New Roman" w:cs="Times New Roman"/>
            <w:sz w:val="20"/>
            <w:szCs w:val="20"/>
          </w:rPr>
          <w:t>遭赤裸制服</w:t>
        </w:r>
        <w:r w:rsidR="00BC1081" w:rsidRPr="001802A7">
          <w:rPr>
            <w:rStyle w:val="Hyperlink"/>
            <w:rFonts w:ascii="Times New Roman" w:hAnsi="Times New Roman" w:cs="Times New Roman"/>
            <w:sz w:val="20"/>
            <w:szCs w:val="20"/>
          </w:rPr>
          <w:t>-</w:t>
        </w:r>
        <w:r w:rsidR="00BC1081" w:rsidRPr="001802A7">
          <w:rPr>
            <w:rStyle w:val="Hyperlink"/>
            <w:rFonts w:ascii="Times New Roman" w:eastAsia="Microsoft JhengHei" w:hAnsi="Times New Roman" w:cs="Times New Roman"/>
            <w:sz w:val="20"/>
            <w:szCs w:val="20"/>
          </w:rPr>
          <w:t>被拒提供藥物</w:t>
        </w:r>
        <w:r w:rsidR="00BC1081" w:rsidRPr="001802A7">
          <w:rPr>
            <w:rStyle w:val="Hyperlink"/>
            <w:rFonts w:ascii="Times New Roman" w:hAnsi="Times New Roman" w:cs="Times New Roman"/>
            <w:sz w:val="20"/>
            <w:szCs w:val="20"/>
          </w:rPr>
          <w:t>-</w:t>
        </w:r>
        <w:r w:rsidR="00BC1081" w:rsidRPr="001802A7">
          <w:rPr>
            <w:rStyle w:val="Hyperlink"/>
            <w:rFonts w:ascii="Times New Roman" w:eastAsia="Microsoft JhengHei" w:hAnsi="Times New Roman" w:cs="Times New Roman"/>
            <w:sz w:val="20"/>
            <w:szCs w:val="20"/>
          </w:rPr>
          <w:t>青山灣中心羈留人士控訴受虐</w:t>
        </w:r>
        <w:r w:rsidR="00BC1081" w:rsidRPr="001802A7">
          <w:rPr>
            <w:rStyle w:val="Hyperlink"/>
            <w:rFonts w:ascii="Times New Roman" w:hAnsi="Times New Roman" w:cs="Times New Roman"/>
            <w:sz w:val="20"/>
            <w:szCs w:val="20"/>
          </w:rPr>
          <w:t>/</w:t>
        </w:r>
      </w:hyperlink>
      <w:r w:rsidR="00BC1081" w:rsidRPr="001802A7">
        <w:rPr>
          <w:rFonts w:ascii="Times New Roman" w:hAnsi="Times New Roman" w:cs="Times New Roman"/>
          <w:color w:val="000000"/>
          <w:sz w:val="20"/>
          <w:szCs w:val="20"/>
        </w:rPr>
        <w:t>; “CIC detainees allege inhuman treatment. Concern group accuses Immigration of distorting facts, suppressing the fourth estate CIC (</w:t>
      </w:r>
      <w:r w:rsidR="00BC1081" w:rsidRPr="001802A7">
        <w:rPr>
          <w:rFonts w:ascii="Times New Roman" w:hAnsi="Times New Roman" w:cs="Times New Roman"/>
          <w:color w:val="000000"/>
          <w:sz w:val="20"/>
          <w:szCs w:val="20"/>
        </w:rPr>
        <w:t>羈留人士稱被不人道對</w:t>
      </w:r>
      <w:r w:rsidR="00BC1081" w:rsidRPr="001802A7">
        <w:rPr>
          <w:rFonts w:ascii="Times New Roman" w:hAnsi="Times New Roman" w:cs="Times New Roman"/>
          <w:color w:val="000000"/>
          <w:sz w:val="20"/>
          <w:szCs w:val="20"/>
        </w:rPr>
        <w:t xml:space="preserve"> </w:t>
      </w:r>
      <w:r w:rsidR="00BC1081" w:rsidRPr="001802A7">
        <w:rPr>
          <w:rFonts w:ascii="Times New Roman" w:hAnsi="Times New Roman" w:cs="Times New Roman"/>
          <w:color w:val="000000"/>
          <w:sz w:val="20"/>
          <w:szCs w:val="20"/>
        </w:rPr>
        <w:t>待</w:t>
      </w:r>
      <w:r w:rsidR="00BC1081" w:rsidRPr="001802A7">
        <w:rPr>
          <w:rFonts w:ascii="Times New Roman" w:hAnsi="Times New Roman" w:cs="Times New Roman"/>
          <w:color w:val="000000"/>
          <w:sz w:val="20"/>
          <w:szCs w:val="20"/>
        </w:rPr>
        <w:t xml:space="preserve"> </w:t>
      </w:r>
      <w:r w:rsidR="00BC1081" w:rsidRPr="001802A7">
        <w:rPr>
          <w:rFonts w:ascii="Times New Roman" w:hAnsi="Times New Roman" w:cs="Times New Roman"/>
          <w:color w:val="000000"/>
          <w:sz w:val="20"/>
          <w:szCs w:val="20"/>
        </w:rPr>
        <w:t>關注組斥入境處歪曲事實、打壓第四權</w:t>
      </w:r>
      <w:r w:rsidR="00BC1081" w:rsidRPr="001802A7">
        <w:rPr>
          <w:rFonts w:ascii="Times New Roman" w:hAnsi="Times New Roman" w:cs="Times New Roman"/>
          <w:color w:val="000000"/>
          <w:sz w:val="20"/>
          <w:szCs w:val="20"/>
        </w:rPr>
        <w:t xml:space="preserve">)”, </w:t>
      </w:r>
      <w:r w:rsidR="00BC1081" w:rsidRPr="001802A7">
        <w:rPr>
          <w:rFonts w:ascii="Times New Roman" w:hAnsi="Times New Roman" w:cs="Times New Roman"/>
          <w:i/>
          <w:color w:val="000000"/>
          <w:sz w:val="20"/>
          <w:szCs w:val="20"/>
        </w:rPr>
        <w:t>Independent Media</w:t>
      </w:r>
      <w:r w:rsidR="00BC1081" w:rsidRPr="001802A7">
        <w:rPr>
          <w:rFonts w:ascii="Times New Roman" w:hAnsi="Times New Roman" w:cs="Times New Roman"/>
          <w:color w:val="000000"/>
          <w:sz w:val="20"/>
          <w:szCs w:val="20"/>
        </w:rPr>
        <w:t xml:space="preserve">, 19 August 2020. Available at: </w:t>
      </w:r>
      <w:hyperlink r:id="rId13">
        <w:r w:rsidR="00BC1081" w:rsidRPr="001802A7">
          <w:rPr>
            <w:rFonts w:ascii="Times New Roman" w:hAnsi="Times New Roman" w:cs="Times New Roman"/>
            <w:color w:val="0563C1"/>
            <w:sz w:val="20"/>
            <w:szCs w:val="20"/>
            <w:u w:val="single"/>
          </w:rPr>
          <w:t>https://www.inmediahk.net/node/1076597</w:t>
        </w:r>
      </w:hyperlink>
      <w:r w:rsidR="00BC1081" w:rsidRPr="001802A7">
        <w:rPr>
          <w:rFonts w:ascii="Times New Roman" w:hAnsi="Times New Roman" w:cs="Times New Roman"/>
          <w:color w:val="000000"/>
          <w:sz w:val="20"/>
          <w:szCs w:val="20"/>
        </w:rPr>
        <w:t xml:space="preserve"> </w:t>
      </w:r>
    </w:p>
  </w:footnote>
  <w:footnote w:id="27">
    <w:p w14:paraId="74DAA407" w14:textId="07766CAE" w:rsidR="00164BF3" w:rsidRPr="001802A7" w:rsidRDefault="00164BF3"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006A3166" w:rsidRPr="001802A7">
        <w:rPr>
          <w:rFonts w:ascii="Times New Roman" w:hAnsi="Times New Roman" w:cs="Times New Roman"/>
        </w:rPr>
        <w:t xml:space="preserve">“Male doctor strip searched me: expelled Indonesian” RTHK (7 December 2019). Available at: </w:t>
      </w:r>
      <w:hyperlink r:id="rId14" w:history="1">
        <w:r w:rsidR="006A3166" w:rsidRPr="001802A7">
          <w:rPr>
            <w:rStyle w:val="Hyperlink"/>
            <w:rFonts w:ascii="Times New Roman" w:hAnsi="Times New Roman" w:cs="Times New Roman"/>
          </w:rPr>
          <w:t>https://news.rthk.hk/rthk/en/component/k2/1496483-20191207.htm</w:t>
        </w:r>
      </w:hyperlink>
    </w:p>
  </w:footnote>
  <w:footnote w:id="28">
    <w:p w14:paraId="29A1EC21" w14:textId="6832CE28" w:rsidR="00431FE9" w:rsidRPr="001802A7" w:rsidRDefault="00431FE9"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001D0531" w:rsidRPr="001802A7">
        <w:rPr>
          <w:rFonts w:ascii="Times New Roman" w:eastAsia="News Cycle" w:hAnsi="Times New Roman" w:cs="Times New Roman"/>
        </w:rPr>
        <w:t>Section 15 of the Immigration (Treatment of Detainees) Order (Cap. 115E) provides that a detainee may complain to the Superintendent or other officers authorized to receive complaints, who shall investigate that complaint; and Section 13 of the Immigration Service (Treatment of Detained Persons) Order (Cap 331C) provides that complaints made by a detainee shall be brought to the attention of an officer not below the rank of Assistant Principal Immigration Officer.</w:t>
      </w:r>
    </w:p>
  </w:footnote>
  <w:footnote w:id="29">
    <w:p w14:paraId="23E761F8" w14:textId="787EF480" w:rsidR="006846DC" w:rsidRPr="001802A7" w:rsidRDefault="006846DC"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Immigration Department,  “Immigration Department Complaint Mechanism“  (November, 2020). Available at </w:t>
      </w:r>
      <w:hyperlink r:id="rId15" w:anchor="incoming-1499" w:history="1">
        <w:r w:rsidRPr="001802A7">
          <w:rPr>
            <w:rStyle w:val="Hyperlink"/>
            <w:rFonts w:ascii="Times New Roman" w:hAnsi="Times New Roman" w:cs="Times New Roman"/>
          </w:rPr>
          <w:t>https://accessinfo.hk/en/request/immigration_department_complaint#incoming-1499</w:t>
        </w:r>
      </w:hyperlink>
      <w:r w:rsidRPr="001802A7">
        <w:rPr>
          <w:rFonts w:ascii="Times New Roman" w:hAnsi="Times New Roman" w:cs="Times New Roman"/>
        </w:rPr>
        <w:t xml:space="preserve">  </w:t>
      </w:r>
    </w:p>
  </w:footnote>
  <w:footnote w:id="30">
    <w:p w14:paraId="34D9336E" w14:textId="6002CCB9" w:rsidR="00F7309C" w:rsidRPr="001802A7" w:rsidRDefault="00F7309C" w:rsidP="007A1183">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Cheng Tsing-yi, “JP visits not unannounced, organisations ask for review of prisons complaints</w:t>
      </w:r>
      <w:r w:rsidR="007A1183" w:rsidRPr="001802A7">
        <w:rPr>
          <w:rFonts w:ascii="Times New Roman" w:hAnsi="Times New Roman" w:cs="Times New Roman"/>
        </w:rPr>
        <w:t xml:space="preserve"> </w:t>
      </w:r>
      <w:r w:rsidRPr="001802A7">
        <w:rPr>
          <w:rFonts w:ascii="Times New Roman" w:hAnsi="Times New Roman" w:cs="Times New Roman"/>
        </w:rPr>
        <w:t xml:space="preserve">mechanism </w:t>
      </w:r>
      <w:r w:rsidRPr="001802A7">
        <w:rPr>
          <w:rFonts w:ascii="Times New Roman" w:hAnsi="Times New Roman" w:cs="Times New Roman"/>
        </w:rPr>
        <w:t>太平紳士巡倉非突擊</w:t>
      </w:r>
      <w:r w:rsidRPr="001802A7">
        <w:rPr>
          <w:rFonts w:ascii="Times New Roman" w:hAnsi="Times New Roman" w:cs="Times New Roman"/>
        </w:rPr>
        <w:t xml:space="preserve"> </w:t>
      </w:r>
      <w:r w:rsidRPr="001802A7">
        <w:rPr>
          <w:rFonts w:ascii="Times New Roman" w:hAnsi="Times New Roman" w:cs="Times New Roman"/>
        </w:rPr>
        <w:t>團體促檢討監獄投訴機制</w:t>
      </w:r>
      <w:r w:rsidRPr="001802A7">
        <w:rPr>
          <w:rFonts w:ascii="Times New Roman" w:hAnsi="Times New Roman" w:cs="Times New Roman"/>
        </w:rPr>
        <w:t xml:space="preserve">”, Citizen News (8 March 2019). Available at: </w:t>
      </w:r>
      <w:hyperlink r:id="rId16" w:history="1">
        <w:r w:rsidRPr="001802A7">
          <w:rPr>
            <w:rFonts w:ascii="Times New Roman" w:hAnsi="Times New Roman" w:cs="Times New Roman"/>
          </w:rPr>
          <w:t>https://www.hkcnews.com/article/18939/</w:t>
        </w:r>
        <w:r w:rsidRPr="001802A7">
          <w:rPr>
            <w:rFonts w:ascii="Times New Roman" w:hAnsi="Times New Roman" w:cs="Times New Roman"/>
          </w:rPr>
          <w:t>懲教署</w:t>
        </w:r>
        <w:r w:rsidRPr="001802A7">
          <w:rPr>
            <w:rFonts w:ascii="Times New Roman" w:hAnsi="Times New Roman" w:cs="Times New Roman"/>
          </w:rPr>
          <w:t>-</w:t>
        </w:r>
        <w:r w:rsidRPr="001802A7">
          <w:rPr>
            <w:rFonts w:ascii="Times New Roman" w:hAnsi="Times New Roman" w:cs="Times New Roman"/>
          </w:rPr>
          <w:t>囚權</w:t>
        </w:r>
        <w:r w:rsidRPr="001802A7">
          <w:rPr>
            <w:rFonts w:ascii="Times New Roman" w:hAnsi="Times New Roman" w:cs="Times New Roman"/>
          </w:rPr>
          <w:t>-</w:t>
        </w:r>
        <w:r w:rsidRPr="001802A7">
          <w:rPr>
            <w:rFonts w:ascii="Times New Roman" w:hAnsi="Times New Roman" w:cs="Times New Roman"/>
          </w:rPr>
          <w:t>立法</w:t>
        </w:r>
        <w:r w:rsidRPr="001802A7">
          <w:rPr>
            <w:rFonts w:ascii="Times New Roman" w:hAnsi="Times New Roman" w:cs="Times New Roman"/>
          </w:rPr>
          <w:t>_</w:t>
        </w:r>
        <w:r w:rsidRPr="001802A7">
          <w:rPr>
            <w:rFonts w:ascii="Times New Roman" w:hAnsi="Times New Roman" w:cs="Times New Roman"/>
          </w:rPr>
          <w:t>會</w:t>
        </w:r>
        <w:r w:rsidRPr="001802A7">
          <w:rPr>
            <w:rFonts w:ascii="Times New Roman" w:hAnsi="Times New Roman" w:cs="Times New Roman"/>
          </w:rPr>
          <w:t>-18939/</w:t>
        </w:r>
        <w:r w:rsidRPr="001802A7">
          <w:rPr>
            <w:rFonts w:ascii="Times New Roman" w:hAnsi="Times New Roman" w:cs="Times New Roman"/>
          </w:rPr>
          <w:t>太平紳士巡倉非突擊</w:t>
        </w:r>
        <w:r w:rsidRPr="001802A7">
          <w:rPr>
            <w:rFonts w:ascii="Times New Roman" w:hAnsi="Times New Roman" w:cs="Times New Roman"/>
          </w:rPr>
          <w:t>-</w:t>
        </w:r>
        <w:r w:rsidRPr="001802A7">
          <w:rPr>
            <w:rFonts w:ascii="Times New Roman" w:hAnsi="Times New Roman" w:cs="Times New Roman"/>
          </w:rPr>
          <w:t>團體促檢討監獄投訴機制</w:t>
        </w:r>
      </w:hyperlink>
      <w:r w:rsidR="007A1183" w:rsidRPr="001802A7">
        <w:rPr>
          <w:rFonts w:ascii="Times New Roman" w:hAnsi="Times New Roman" w:cs="Times New Roman"/>
        </w:rPr>
        <w:t xml:space="preserve"> </w:t>
      </w:r>
      <w:r w:rsidRPr="001802A7">
        <w:rPr>
          <w:rFonts w:ascii="Times New Roman" w:hAnsi="Times New Roman" w:cs="Times New Roman"/>
        </w:rPr>
        <w:t xml:space="preserve"> </w:t>
      </w:r>
    </w:p>
  </w:footnote>
  <w:footnote w:id="31">
    <w:p w14:paraId="02C5CD75" w14:textId="448A44A5" w:rsidR="008D5DBC" w:rsidRPr="001802A7" w:rsidRDefault="008D5DBC"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The only form of access </w:t>
      </w:r>
      <w:r w:rsidR="005D578F" w:rsidRPr="001802A7">
        <w:rPr>
          <w:rFonts w:ascii="Times New Roman" w:hAnsi="Times New Roman" w:cs="Times New Roman"/>
        </w:rPr>
        <w:t xml:space="preserve">available to civil society organisations is social visits, which is </w:t>
      </w:r>
      <w:r w:rsidR="006672DA" w:rsidRPr="001802A7">
        <w:rPr>
          <w:rFonts w:ascii="Times New Roman" w:hAnsi="Times New Roman" w:cs="Times New Roman"/>
        </w:rPr>
        <w:t>limited to 15 minutes</w:t>
      </w:r>
      <w:r w:rsidR="00B94657" w:rsidRPr="001802A7">
        <w:rPr>
          <w:rFonts w:ascii="Times New Roman" w:hAnsi="Times New Roman" w:cs="Times New Roman"/>
        </w:rPr>
        <w:t xml:space="preserve">. The visitor and the detainee </w:t>
      </w:r>
      <w:r w:rsidR="00666345" w:rsidRPr="001802A7">
        <w:rPr>
          <w:rFonts w:ascii="Times New Roman" w:hAnsi="Times New Roman" w:cs="Times New Roman"/>
        </w:rPr>
        <w:t>are</w:t>
      </w:r>
      <w:r w:rsidR="00B94657" w:rsidRPr="001802A7">
        <w:rPr>
          <w:rFonts w:ascii="Times New Roman" w:hAnsi="Times New Roman" w:cs="Times New Roman"/>
        </w:rPr>
        <w:t xml:space="preserve"> separated by glass </w:t>
      </w:r>
      <w:r w:rsidR="00666345" w:rsidRPr="001802A7">
        <w:rPr>
          <w:rFonts w:ascii="Times New Roman" w:hAnsi="Times New Roman" w:cs="Times New Roman"/>
        </w:rPr>
        <w:t>partitions</w:t>
      </w:r>
      <w:r w:rsidR="00B94657" w:rsidRPr="001802A7">
        <w:rPr>
          <w:rFonts w:ascii="Times New Roman" w:hAnsi="Times New Roman" w:cs="Times New Roman"/>
        </w:rPr>
        <w:t xml:space="preserve">, making it impossible </w:t>
      </w:r>
      <w:r w:rsidR="00666345" w:rsidRPr="001802A7">
        <w:rPr>
          <w:rFonts w:ascii="Times New Roman" w:hAnsi="Times New Roman" w:cs="Times New Roman"/>
        </w:rPr>
        <w:t>to exchange documents</w:t>
      </w:r>
      <w:r w:rsidR="00167333" w:rsidRPr="001802A7">
        <w:rPr>
          <w:rFonts w:ascii="Times New Roman" w:hAnsi="Times New Roman" w:cs="Times New Roman"/>
        </w:rPr>
        <w:t>. It is also not possible to bring an interpreter as only one visitor per detainee is permitted.</w:t>
      </w:r>
    </w:p>
  </w:footnote>
  <w:footnote w:id="32">
    <w:p w14:paraId="175994D3" w14:textId="68643390" w:rsidR="00B9262B" w:rsidRPr="00B9262B" w:rsidRDefault="00B9262B">
      <w:pPr>
        <w:pStyle w:val="FootnoteText"/>
        <w:rPr>
          <w:sz w:val="16"/>
          <w:szCs w:val="16"/>
        </w:rPr>
      </w:pPr>
      <w:r>
        <w:rPr>
          <w:rStyle w:val="FootnoteReference"/>
        </w:rPr>
        <w:footnoteRef/>
      </w:r>
      <w:r>
        <w:t xml:space="preserve"> </w:t>
      </w:r>
      <w:r w:rsidRPr="00B9262B">
        <w:rPr>
          <w:rFonts w:ascii="Times New Roman" w:eastAsia="News Cycle" w:hAnsi="Times New Roman" w:cs="Times New Roman"/>
        </w:rPr>
        <w:t>CAT/C/CHN-HKG/CO/5 at [16] – [17]</w:t>
      </w:r>
    </w:p>
  </w:footnote>
  <w:footnote w:id="33">
    <w:p w14:paraId="2D1BF792" w14:textId="77777777" w:rsidR="00694AA0" w:rsidRPr="001802A7" w:rsidRDefault="00694AA0" w:rsidP="004048B9">
      <w:pPr>
        <w:pBdr>
          <w:top w:val="nil"/>
          <w:left w:val="nil"/>
          <w:bottom w:val="nil"/>
          <w:right w:val="nil"/>
          <w:between w:val="nil"/>
        </w:pBdr>
        <w:spacing w:after="0" w:line="240" w:lineRule="auto"/>
        <w:rPr>
          <w:rFonts w:ascii="Times New Roman" w:hAnsi="Times New Roman" w:cs="Times New Roman"/>
          <w:sz w:val="20"/>
          <w:szCs w:val="20"/>
          <w:lang w:eastAsia="zh-TW"/>
        </w:rPr>
      </w:pPr>
      <w:r w:rsidRPr="001802A7">
        <w:rPr>
          <w:rStyle w:val="FootnoteReference"/>
          <w:rFonts w:ascii="Times New Roman" w:hAnsi="Times New Roman" w:cs="Times New Roman"/>
          <w:sz w:val="20"/>
          <w:szCs w:val="20"/>
        </w:rPr>
        <w:footnoteRef/>
      </w:r>
      <w:r w:rsidRPr="001802A7">
        <w:rPr>
          <w:rFonts w:ascii="Times New Roman" w:hAnsi="Times New Roman" w:cs="Times New Roman"/>
          <w:sz w:val="20"/>
          <w:szCs w:val="20"/>
          <w:lang w:eastAsia="zh-TW"/>
        </w:rPr>
        <w:t xml:space="preserve"> “</w:t>
      </w:r>
      <w:r w:rsidRPr="001802A7">
        <w:rPr>
          <w:rFonts w:ascii="Times New Roman" w:hAnsi="Times New Roman" w:cs="Times New Roman"/>
          <w:sz w:val="20"/>
          <w:szCs w:val="20"/>
        </w:rPr>
        <w:t>CIC detainees kept naked in detention &amp; received only diapers. Lawyers suspect torture. (</w:t>
      </w:r>
      <w:r w:rsidRPr="001802A7">
        <w:rPr>
          <w:rFonts w:ascii="Times New Roman" w:hAnsi="Times New Roman" w:cs="Times New Roman"/>
          <w:sz w:val="20"/>
          <w:szCs w:val="20"/>
          <w:lang w:eastAsia="zh-TW"/>
        </w:rPr>
        <w:t>青山灣有羈留者須赤裸僅獲尿片如廁　律師質疑屬酷刑</w:t>
      </w:r>
      <w:r w:rsidRPr="001802A7">
        <w:rPr>
          <w:rFonts w:ascii="Times New Roman" w:hAnsi="Times New Roman" w:cs="Times New Roman"/>
          <w:sz w:val="20"/>
          <w:szCs w:val="20"/>
        </w:rPr>
        <w:t xml:space="preserve">)”, </w:t>
      </w:r>
      <w:r w:rsidRPr="001802A7">
        <w:rPr>
          <w:rFonts w:ascii="Times New Roman" w:hAnsi="Times New Roman" w:cs="Times New Roman"/>
          <w:i/>
          <w:iCs/>
          <w:sz w:val="20"/>
          <w:szCs w:val="20"/>
        </w:rPr>
        <w:t>RTHK News</w:t>
      </w:r>
      <w:r w:rsidRPr="001802A7">
        <w:rPr>
          <w:rFonts w:ascii="Times New Roman" w:hAnsi="Times New Roman" w:cs="Times New Roman"/>
          <w:sz w:val="20"/>
          <w:szCs w:val="20"/>
        </w:rPr>
        <w:t xml:space="preserve">, 14 December 2020. Available at: </w:t>
      </w:r>
      <w:hyperlink r:id="rId17" w:history="1">
        <w:r w:rsidRPr="001802A7">
          <w:rPr>
            <w:rStyle w:val="Hyperlink"/>
            <w:rFonts w:ascii="Times New Roman" w:hAnsi="Times New Roman" w:cs="Times New Roman"/>
            <w:sz w:val="20"/>
            <w:szCs w:val="20"/>
            <w:lang w:eastAsia="zh-TW"/>
          </w:rPr>
          <w:t>https://news.rthk.hk/rthk/ch/component/k2/1565171-20201214.htm</w:t>
        </w:r>
      </w:hyperlink>
      <w:r w:rsidRPr="001802A7">
        <w:rPr>
          <w:rFonts w:ascii="Times New Roman" w:hAnsi="Times New Roman" w:cs="Times New Roman"/>
          <w:sz w:val="20"/>
          <w:szCs w:val="20"/>
        </w:rPr>
        <w:t xml:space="preserve">. </w:t>
      </w:r>
    </w:p>
  </w:footnote>
  <w:footnote w:id="34">
    <w:p w14:paraId="6C4B7880" w14:textId="4B26529B" w:rsidR="00775A80" w:rsidRPr="001802A7" w:rsidRDefault="00775A80" w:rsidP="004048B9">
      <w:pPr>
        <w:pStyle w:val="FootnoteText"/>
        <w:rPr>
          <w:rFonts w:ascii="Times New Roman" w:hAnsi="Times New Roman" w:cs="Times New Roman"/>
          <w:u w:val="single"/>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00F94D14" w:rsidRPr="001802A7">
        <w:rPr>
          <w:rFonts w:ascii="Times New Roman" w:hAnsi="Times New Roman" w:cs="Times New Roman"/>
        </w:rPr>
        <w:t xml:space="preserve">In </w:t>
      </w:r>
      <w:r w:rsidR="00135688" w:rsidRPr="001802A7">
        <w:rPr>
          <w:rFonts w:ascii="Times New Roman" w:hAnsi="Times New Roman" w:cs="Times New Roman"/>
        </w:rPr>
        <w:t xml:space="preserve">the recent decision of </w:t>
      </w:r>
      <w:r w:rsidR="00135688" w:rsidRPr="001802A7">
        <w:rPr>
          <w:rFonts w:ascii="Times New Roman" w:hAnsi="Times New Roman" w:cs="Times New Roman"/>
          <w:i/>
          <w:iCs/>
        </w:rPr>
        <w:t>Fabio Arlyn Timogan,</w:t>
      </w:r>
      <w:r w:rsidR="00135688" w:rsidRPr="001802A7">
        <w:rPr>
          <w:rFonts w:ascii="Times New Roman" w:hAnsi="Times New Roman" w:cs="Times New Roman"/>
        </w:rPr>
        <w:t xml:space="preserve"> the Court of Appeal </w:t>
      </w:r>
      <w:r w:rsidR="006203F2" w:rsidRPr="001802A7">
        <w:rPr>
          <w:rFonts w:ascii="Times New Roman" w:hAnsi="Times New Roman" w:cs="Times New Roman"/>
        </w:rPr>
        <w:t>affirmed</w:t>
      </w:r>
      <w:r w:rsidR="00417E3F" w:rsidRPr="001802A7">
        <w:rPr>
          <w:rFonts w:ascii="Times New Roman" w:hAnsi="Times New Roman" w:cs="Times New Roman"/>
        </w:rPr>
        <w:t xml:space="preserve"> that non-refoulement claims by children are separate claims from claims advanced by their parents</w:t>
      </w:r>
      <w:r w:rsidR="00AD6C37" w:rsidRPr="001802A7">
        <w:rPr>
          <w:rFonts w:ascii="Times New Roman" w:hAnsi="Times New Roman" w:cs="Times New Roman"/>
        </w:rPr>
        <w:t xml:space="preserve">, and that </w:t>
      </w:r>
      <w:r w:rsidR="00CC524A" w:rsidRPr="001802A7">
        <w:rPr>
          <w:rFonts w:ascii="Times New Roman" w:hAnsi="Times New Roman" w:cs="Times New Roman"/>
        </w:rPr>
        <w:t>separate consideration</w:t>
      </w:r>
      <w:r w:rsidR="003263B7" w:rsidRPr="001802A7">
        <w:rPr>
          <w:rFonts w:ascii="Times New Roman" w:hAnsi="Times New Roman" w:cs="Times New Roman"/>
        </w:rPr>
        <w:t xml:space="preserve"> should be given </w:t>
      </w:r>
      <w:r w:rsidR="00556036" w:rsidRPr="001802A7">
        <w:rPr>
          <w:rFonts w:ascii="Times New Roman" w:hAnsi="Times New Roman" w:cs="Times New Roman"/>
        </w:rPr>
        <w:t>to each claimant’s personal circumstances even if the claims were based on the same set of primary facts.</w:t>
      </w:r>
      <w:r w:rsidR="004F38E6" w:rsidRPr="001802A7">
        <w:rPr>
          <w:rFonts w:ascii="Times New Roman" w:hAnsi="Times New Roman" w:cs="Times New Roman"/>
        </w:rPr>
        <w:t xml:space="preserve"> </w:t>
      </w:r>
      <w:r w:rsidR="00660013" w:rsidRPr="001802A7">
        <w:rPr>
          <w:rFonts w:ascii="Times New Roman" w:hAnsi="Times New Roman" w:cs="Times New Roman"/>
          <w:i/>
          <w:iCs/>
        </w:rPr>
        <w:t>Fabio Arlyn Timogan</w:t>
      </w:r>
      <w:r w:rsidR="00660013" w:rsidRPr="001802A7">
        <w:rPr>
          <w:rFonts w:ascii="Times New Roman" w:hAnsi="Times New Roman" w:cs="Times New Roman"/>
        </w:rPr>
        <w:t xml:space="preserve"> </w:t>
      </w:r>
      <w:r w:rsidR="00AF62E4" w:rsidRPr="001802A7">
        <w:rPr>
          <w:rFonts w:ascii="Times New Roman" w:hAnsi="Times New Roman" w:cs="Times New Roman"/>
          <w:i/>
          <w:iCs/>
        </w:rPr>
        <w:t xml:space="preserve">and Others v Evan Ruth and Another </w:t>
      </w:r>
      <w:r w:rsidR="004F38E6" w:rsidRPr="001802A7">
        <w:rPr>
          <w:rFonts w:ascii="Times New Roman" w:hAnsi="Times New Roman" w:cs="Times New Roman"/>
        </w:rPr>
        <w:t>CACV 32/3030 [2020] HKCA 971</w:t>
      </w:r>
      <w:r w:rsidR="00660013" w:rsidRPr="001802A7">
        <w:rPr>
          <w:rFonts w:ascii="Times New Roman" w:hAnsi="Times New Roman" w:cs="Times New Roman"/>
        </w:rPr>
        <w:t xml:space="preserve"> (</w:t>
      </w:r>
      <w:r w:rsidR="00936CB3" w:rsidRPr="001802A7">
        <w:rPr>
          <w:rFonts w:ascii="Times New Roman" w:hAnsi="Times New Roman" w:cs="Times New Roman"/>
        </w:rPr>
        <w:t>27 November 2020</w:t>
      </w:r>
      <w:r w:rsidR="00660013" w:rsidRPr="001802A7">
        <w:rPr>
          <w:rFonts w:ascii="Times New Roman" w:hAnsi="Times New Roman" w:cs="Times New Roman"/>
        </w:rPr>
        <w:t>)</w:t>
      </w:r>
    </w:p>
  </w:footnote>
  <w:footnote w:id="35">
    <w:p w14:paraId="3D380AED" w14:textId="05BB2891" w:rsidR="0053111C" w:rsidRPr="001802A7" w:rsidRDefault="0053111C"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00A46173" w:rsidRPr="001802A7">
        <w:rPr>
          <w:rFonts w:ascii="Times New Roman" w:hAnsi="Times New Roman" w:cs="Times New Roman"/>
        </w:rPr>
        <w:t xml:space="preserve"> </w:t>
      </w:r>
      <w:r w:rsidR="00BF2141" w:rsidRPr="001802A7">
        <w:rPr>
          <w:rFonts w:ascii="Times New Roman" w:hAnsi="Times New Roman" w:cs="Times New Roman"/>
        </w:rPr>
        <w:t xml:space="preserve">Security Bureau, “The Principles, Procedures and Practice Directions of the Torture Claims Appeal Board” (Sixth Edition, 28 August 2019) and “The Practice and Procedure Guide of the Administrative Non-refoulement Claims Petition Scheme” (Fifth Edition, 28 August 2019) at [24.1] and [30.1] respectively. Available at </w:t>
      </w:r>
      <w:hyperlink r:id="rId18" w:history="1">
        <w:r w:rsidR="00BF2141" w:rsidRPr="001802A7">
          <w:rPr>
            <w:rStyle w:val="Hyperlink"/>
            <w:rFonts w:ascii="Times New Roman" w:hAnsi="Times New Roman" w:cs="Times New Roman"/>
          </w:rPr>
          <w:t>https://www.sb.gov.hk/eng/links/tcab/index.htm</w:t>
        </w:r>
      </w:hyperlink>
      <w:r w:rsidRPr="001802A7">
        <w:rPr>
          <w:rFonts w:ascii="Times New Roman" w:hAnsi="Times New Roman" w:cs="Times New Roman"/>
        </w:rPr>
        <w:t xml:space="preserve"> </w:t>
      </w:r>
    </w:p>
  </w:footnote>
  <w:footnote w:id="36">
    <w:p w14:paraId="2D785416" w14:textId="77777777" w:rsidR="006315B0" w:rsidRPr="001802A7" w:rsidRDefault="006315B0"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Pr="001802A7">
        <w:rPr>
          <w:rFonts w:ascii="Times New Roman" w:hAnsi="Times New Roman" w:cs="Times New Roman"/>
          <w:i/>
          <w:iCs/>
        </w:rPr>
        <w:t>Villarico Loutherliz Talag v. Torture Claims Appeal Board</w:t>
      </w:r>
      <w:r w:rsidRPr="001802A7">
        <w:rPr>
          <w:rFonts w:ascii="Times New Roman" w:hAnsi="Times New Roman" w:cs="Times New Roman"/>
        </w:rPr>
        <w:t xml:space="preserve"> [2018] HKCFI 468; HCAL 179/2017. Available at: </w:t>
      </w:r>
      <w:hyperlink r:id="rId19" w:history="1">
        <w:r w:rsidRPr="001802A7">
          <w:rPr>
            <w:rStyle w:val="Hyperlink"/>
            <w:rFonts w:ascii="Times New Roman" w:hAnsi="Times New Roman" w:cs="Times New Roman"/>
          </w:rPr>
          <w:t>http://hklii.hk/eng/hk/cases/hkcfi/2018/468.html</w:t>
        </w:r>
      </w:hyperlink>
      <w:r w:rsidRPr="001802A7">
        <w:rPr>
          <w:rFonts w:ascii="Times New Roman" w:hAnsi="Times New Roman" w:cs="Times New Roman"/>
        </w:rPr>
        <w:t xml:space="preserve"> </w:t>
      </w:r>
    </w:p>
  </w:footnote>
  <w:footnote w:id="37">
    <w:p w14:paraId="7C3E985F" w14:textId="77777777" w:rsidR="006315B0" w:rsidRPr="001802A7" w:rsidRDefault="006315B0"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Ibid at [7] </w:t>
      </w:r>
    </w:p>
  </w:footnote>
  <w:footnote w:id="38">
    <w:p w14:paraId="20830086" w14:textId="237E14F4" w:rsidR="000B7D11" w:rsidRPr="001802A7" w:rsidRDefault="000B7D11"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00D214FD" w:rsidRPr="001802A7">
        <w:rPr>
          <w:rFonts w:ascii="Times New Roman" w:hAnsi="Times New Roman" w:cs="Times New Roman"/>
        </w:rPr>
        <w:t xml:space="preserve">Security Bureau, “Publicly funded legal representation at TCAB 2014-2020” (September 2020). Available at: </w:t>
      </w:r>
      <w:hyperlink r:id="rId20" w:anchor="incoming-1431" w:history="1">
        <w:r w:rsidR="00D214FD" w:rsidRPr="001802A7">
          <w:rPr>
            <w:rStyle w:val="Hyperlink"/>
            <w:rFonts w:ascii="Times New Roman" w:hAnsi="Times New Roman" w:cs="Times New Roman"/>
          </w:rPr>
          <w:t>https://accessinfo.hk/en/request/publicly_funded_legal_representa#incoming-1431</w:t>
        </w:r>
      </w:hyperlink>
    </w:p>
  </w:footnote>
  <w:footnote w:id="39">
    <w:p w14:paraId="6D67A051" w14:textId="77777777" w:rsidR="00D04CB5" w:rsidRPr="001802A7" w:rsidRDefault="00D04CB5"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Secretary for Security, “Humanitarian assistance for non-refoulement claimants” (15 February 2017). Available at: </w:t>
      </w:r>
      <w:hyperlink r:id="rId21" w:history="1">
        <w:r w:rsidRPr="001802A7">
          <w:rPr>
            <w:rStyle w:val="Hyperlink"/>
            <w:rFonts w:ascii="Times New Roman" w:hAnsi="Times New Roman" w:cs="Times New Roman"/>
          </w:rPr>
          <w:t>https://www.info.gov.hk/gia/general/201702/15/P2017021500554.htm</w:t>
        </w:r>
      </w:hyperlink>
    </w:p>
  </w:footnote>
  <w:footnote w:id="40">
    <w:p w14:paraId="5468F43F" w14:textId="77777777" w:rsidR="00BD7E09" w:rsidRPr="001802A7" w:rsidRDefault="00BD7E09" w:rsidP="004048B9">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Census and Statistics Department, “Poverty Situation”. Available at: </w:t>
      </w:r>
      <w:hyperlink r:id="rId22" w:history="1">
        <w:r w:rsidRPr="001802A7">
          <w:rPr>
            <w:rStyle w:val="Hyperlink"/>
            <w:rFonts w:ascii="Times New Roman" w:hAnsi="Times New Roman" w:cs="Times New Roman"/>
          </w:rPr>
          <w:t>https://www.censtatd.gov.hk/hkstat/sub/so461.jsp</w:t>
        </w:r>
      </w:hyperlink>
      <w:r w:rsidRPr="001802A7">
        <w:rPr>
          <w:rFonts w:ascii="Times New Roman" w:hAnsi="Times New Roman" w:cs="Times New Roman"/>
        </w:rPr>
        <w:t xml:space="preserve"> </w:t>
      </w:r>
    </w:p>
  </w:footnote>
  <w:footnote w:id="41">
    <w:p w14:paraId="176E6C83" w14:textId="089FE65C" w:rsidR="00711BCF" w:rsidRPr="001802A7" w:rsidRDefault="00711BCF">
      <w:pPr>
        <w:pStyle w:val="FootnoteText"/>
        <w:rPr>
          <w:rFonts w:ascii="Times New Roman" w:hAnsi="Times New Roman" w:cs="Times New Roman"/>
        </w:rPr>
      </w:pPr>
      <w:r w:rsidRPr="001802A7">
        <w:rPr>
          <w:rStyle w:val="FootnoteReference"/>
          <w:rFonts w:ascii="Times New Roman" w:hAnsi="Times New Roman" w:cs="Times New Roman"/>
        </w:rPr>
        <w:footnoteRef/>
      </w:r>
      <w:r w:rsidRPr="001802A7">
        <w:rPr>
          <w:rFonts w:ascii="Times New Roman" w:hAnsi="Times New Roman" w:cs="Times New Roman"/>
        </w:rPr>
        <w:t xml:space="preserve"> </w:t>
      </w:r>
      <w:r w:rsidR="00162655" w:rsidRPr="001802A7">
        <w:rPr>
          <w:rFonts w:ascii="Times New Roman" w:hAnsi="Times New Roman" w:cs="Times New Roman"/>
        </w:rPr>
        <w:t xml:space="preserve">For </w:t>
      </w:r>
      <w:r w:rsidR="004F0E21" w:rsidRPr="001802A7">
        <w:rPr>
          <w:rFonts w:ascii="Times New Roman" w:hAnsi="Times New Roman" w:cs="Times New Roman"/>
        </w:rPr>
        <w:t xml:space="preserve">an overview of </w:t>
      </w:r>
      <w:r w:rsidR="00282544" w:rsidRPr="001802A7">
        <w:rPr>
          <w:rFonts w:ascii="Times New Roman" w:hAnsi="Times New Roman" w:cs="Times New Roman"/>
        </w:rPr>
        <w:t>the barriers faced by ethnic minority women in accessing domestic violence support, see “Chapter 6: Marriage, Family and Domestic Violence” in Puja Kapai,</w:t>
      </w:r>
      <w:r w:rsidR="00DC0C5F" w:rsidRPr="001802A7">
        <w:rPr>
          <w:rFonts w:ascii="Times New Roman" w:hAnsi="Times New Roman" w:cs="Times New Roman"/>
        </w:rPr>
        <w:t xml:space="preserve"> </w:t>
      </w:r>
      <w:r w:rsidR="00DC0C5F" w:rsidRPr="001802A7">
        <w:rPr>
          <w:rFonts w:ascii="Times New Roman" w:hAnsi="Times New Roman" w:cs="Times New Roman"/>
          <w:i/>
          <w:iCs/>
        </w:rPr>
        <w:t xml:space="preserve">Status of Ethnic Minorities in Hong Kong 1997 </w:t>
      </w:r>
      <w:r w:rsidR="007D547D" w:rsidRPr="001802A7">
        <w:rPr>
          <w:rFonts w:ascii="Times New Roman" w:hAnsi="Times New Roman" w:cs="Times New Roman"/>
          <w:i/>
          <w:iCs/>
        </w:rPr>
        <w:t>–</w:t>
      </w:r>
      <w:r w:rsidR="00DC0C5F" w:rsidRPr="001802A7">
        <w:rPr>
          <w:rFonts w:ascii="Times New Roman" w:hAnsi="Times New Roman" w:cs="Times New Roman"/>
          <w:i/>
          <w:iCs/>
        </w:rPr>
        <w:t xml:space="preserve"> 2014</w:t>
      </w:r>
      <w:r w:rsidR="007D547D" w:rsidRPr="001802A7">
        <w:rPr>
          <w:rFonts w:ascii="Times New Roman" w:hAnsi="Times New Roman" w:cs="Times New Roman"/>
          <w:i/>
          <w:iCs/>
        </w:rPr>
        <w:t xml:space="preserve">, </w:t>
      </w:r>
      <w:r w:rsidR="007D547D" w:rsidRPr="001802A7">
        <w:rPr>
          <w:rFonts w:ascii="Times New Roman" w:hAnsi="Times New Roman" w:cs="Times New Roman"/>
        </w:rPr>
        <w:t>the Faculty of Law, the University of Hong Kong (2015).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D8DF5" w14:textId="71662FEB" w:rsidR="001802A7" w:rsidRDefault="001802A7">
    <w:pPr>
      <w:pStyle w:val="Header"/>
    </w:pPr>
    <w:r>
      <w:rPr>
        <w:noProof/>
        <w:lang w:val="en-GB" w:eastAsia="en-GB"/>
      </w:rPr>
      <w:drawing>
        <wp:anchor distT="0" distB="0" distL="114300" distR="114300" simplePos="0" relativeHeight="251659264" behindDoc="0" locked="0" layoutInCell="1" allowOverlap="1" wp14:anchorId="78493896" wp14:editId="09E7841A">
          <wp:simplePos x="0" y="0"/>
          <wp:positionH relativeFrom="margin">
            <wp:posOffset>-517984</wp:posOffset>
          </wp:positionH>
          <wp:positionV relativeFrom="paragraph">
            <wp:posOffset>-249284</wp:posOffset>
          </wp:positionV>
          <wp:extent cx="6553200" cy="788670"/>
          <wp:effectExtent l="0" t="0" r="0" b="0"/>
          <wp:wrapSquare wrapText="bothSides"/>
          <wp:docPr id="4" name="Picture 4" descr="C:\Users\Preston Cheung\Documents\Comms Work\3. Development &amp; Collaboration\Logos\JCHK_Head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eston Cheung\Documents\Comms Work\3. Development &amp; Collaboration\Logos\JCHK_Heade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53200" cy="78867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346D7"/>
    <w:multiLevelType w:val="hybridMultilevel"/>
    <w:tmpl w:val="088639E4"/>
    <w:lvl w:ilvl="0" w:tplc="2DB4C4E4">
      <w:numFmt w:val="bullet"/>
      <w:lvlText w:val=""/>
      <w:lvlJc w:val="left"/>
      <w:pPr>
        <w:ind w:left="720" w:hanging="360"/>
      </w:pPr>
      <w:rPr>
        <w:rFonts w:ascii="Wingdings" w:eastAsiaTheme="minorEastAsia" w:hAnsi="Wingdings"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1" w15:restartNumberingAfterBreak="0">
    <w:nsid w:val="057577F0"/>
    <w:multiLevelType w:val="hybridMultilevel"/>
    <w:tmpl w:val="C4126A2A"/>
    <w:lvl w:ilvl="0" w:tplc="2BD4E8D0">
      <w:start w:val="1"/>
      <w:numFmt w:val="decimal"/>
      <w:lvlText w:val="(%1)"/>
      <w:lvlJc w:val="left"/>
      <w:pPr>
        <w:ind w:left="720" w:hanging="360"/>
      </w:pPr>
      <w:rPr>
        <w:rFonts w:hint="default"/>
        <w:b w:val="0"/>
        <w:bCs w:val="0"/>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164878D3"/>
    <w:multiLevelType w:val="hybridMultilevel"/>
    <w:tmpl w:val="9F78537A"/>
    <w:lvl w:ilvl="0" w:tplc="CF8EF586">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1BBB7F51"/>
    <w:multiLevelType w:val="hybridMultilevel"/>
    <w:tmpl w:val="ECF648D8"/>
    <w:lvl w:ilvl="0" w:tplc="56EAE4B8">
      <w:start w:val="6"/>
      <w:numFmt w:val="bullet"/>
      <w:lvlText w:val="-"/>
      <w:lvlJc w:val="left"/>
      <w:pPr>
        <w:ind w:left="720" w:hanging="360"/>
      </w:pPr>
      <w:rPr>
        <w:rFonts w:ascii="Times New Roman" w:eastAsiaTheme="minorEastAsia"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 w15:restartNumberingAfterBreak="0">
    <w:nsid w:val="22EF5BC4"/>
    <w:multiLevelType w:val="hybridMultilevel"/>
    <w:tmpl w:val="98B6F744"/>
    <w:lvl w:ilvl="0" w:tplc="D12041A4">
      <w:start w:val="6"/>
      <w:numFmt w:val="bullet"/>
      <w:lvlText w:val="-"/>
      <w:lvlJc w:val="left"/>
      <w:pPr>
        <w:ind w:left="1080" w:hanging="360"/>
      </w:pPr>
      <w:rPr>
        <w:rFonts w:ascii="Times New Roman" w:eastAsiaTheme="minorEastAsia" w:hAnsi="Times New Roman" w:cs="Times New Roman" w:hint="default"/>
      </w:rPr>
    </w:lvl>
    <w:lvl w:ilvl="1" w:tplc="3C090003" w:tentative="1">
      <w:start w:val="1"/>
      <w:numFmt w:val="bullet"/>
      <w:lvlText w:val="o"/>
      <w:lvlJc w:val="left"/>
      <w:pPr>
        <w:ind w:left="1800" w:hanging="360"/>
      </w:pPr>
      <w:rPr>
        <w:rFonts w:ascii="Courier New" w:hAnsi="Courier New" w:cs="Courier New" w:hint="default"/>
      </w:rPr>
    </w:lvl>
    <w:lvl w:ilvl="2" w:tplc="3C090005" w:tentative="1">
      <w:start w:val="1"/>
      <w:numFmt w:val="bullet"/>
      <w:lvlText w:val=""/>
      <w:lvlJc w:val="left"/>
      <w:pPr>
        <w:ind w:left="2520" w:hanging="360"/>
      </w:pPr>
      <w:rPr>
        <w:rFonts w:ascii="Wingdings" w:hAnsi="Wingdings" w:hint="default"/>
      </w:rPr>
    </w:lvl>
    <w:lvl w:ilvl="3" w:tplc="3C090001" w:tentative="1">
      <w:start w:val="1"/>
      <w:numFmt w:val="bullet"/>
      <w:lvlText w:val=""/>
      <w:lvlJc w:val="left"/>
      <w:pPr>
        <w:ind w:left="3240" w:hanging="360"/>
      </w:pPr>
      <w:rPr>
        <w:rFonts w:ascii="Symbol" w:hAnsi="Symbol" w:hint="default"/>
      </w:rPr>
    </w:lvl>
    <w:lvl w:ilvl="4" w:tplc="3C090003" w:tentative="1">
      <w:start w:val="1"/>
      <w:numFmt w:val="bullet"/>
      <w:lvlText w:val="o"/>
      <w:lvlJc w:val="left"/>
      <w:pPr>
        <w:ind w:left="3960" w:hanging="360"/>
      </w:pPr>
      <w:rPr>
        <w:rFonts w:ascii="Courier New" w:hAnsi="Courier New" w:cs="Courier New" w:hint="default"/>
      </w:rPr>
    </w:lvl>
    <w:lvl w:ilvl="5" w:tplc="3C090005" w:tentative="1">
      <w:start w:val="1"/>
      <w:numFmt w:val="bullet"/>
      <w:lvlText w:val=""/>
      <w:lvlJc w:val="left"/>
      <w:pPr>
        <w:ind w:left="4680" w:hanging="360"/>
      </w:pPr>
      <w:rPr>
        <w:rFonts w:ascii="Wingdings" w:hAnsi="Wingdings" w:hint="default"/>
      </w:rPr>
    </w:lvl>
    <w:lvl w:ilvl="6" w:tplc="3C090001" w:tentative="1">
      <w:start w:val="1"/>
      <w:numFmt w:val="bullet"/>
      <w:lvlText w:val=""/>
      <w:lvlJc w:val="left"/>
      <w:pPr>
        <w:ind w:left="5400" w:hanging="360"/>
      </w:pPr>
      <w:rPr>
        <w:rFonts w:ascii="Symbol" w:hAnsi="Symbol" w:hint="default"/>
      </w:rPr>
    </w:lvl>
    <w:lvl w:ilvl="7" w:tplc="3C090003" w:tentative="1">
      <w:start w:val="1"/>
      <w:numFmt w:val="bullet"/>
      <w:lvlText w:val="o"/>
      <w:lvlJc w:val="left"/>
      <w:pPr>
        <w:ind w:left="6120" w:hanging="360"/>
      </w:pPr>
      <w:rPr>
        <w:rFonts w:ascii="Courier New" w:hAnsi="Courier New" w:cs="Courier New" w:hint="default"/>
      </w:rPr>
    </w:lvl>
    <w:lvl w:ilvl="8" w:tplc="3C090005" w:tentative="1">
      <w:start w:val="1"/>
      <w:numFmt w:val="bullet"/>
      <w:lvlText w:val=""/>
      <w:lvlJc w:val="left"/>
      <w:pPr>
        <w:ind w:left="6840" w:hanging="360"/>
      </w:pPr>
      <w:rPr>
        <w:rFonts w:ascii="Wingdings" w:hAnsi="Wingdings" w:hint="default"/>
      </w:rPr>
    </w:lvl>
  </w:abstractNum>
  <w:abstractNum w:abstractNumId="5" w15:restartNumberingAfterBreak="0">
    <w:nsid w:val="30AD1CF3"/>
    <w:multiLevelType w:val="hybridMultilevel"/>
    <w:tmpl w:val="0952EA34"/>
    <w:lvl w:ilvl="0" w:tplc="2F04FFEE">
      <w:start w:val="1"/>
      <w:numFmt w:val="decimal"/>
      <w:lvlText w:val="(%1)"/>
      <w:lvlJc w:val="left"/>
      <w:pPr>
        <w:ind w:left="501" w:hanging="360"/>
      </w:pPr>
      <w:rPr>
        <w:rFonts w:hint="default"/>
      </w:rPr>
    </w:lvl>
    <w:lvl w:ilvl="1" w:tplc="3C090019" w:tentative="1">
      <w:start w:val="1"/>
      <w:numFmt w:val="lowerLetter"/>
      <w:lvlText w:val="%2."/>
      <w:lvlJc w:val="left"/>
      <w:pPr>
        <w:ind w:left="1221" w:hanging="360"/>
      </w:pPr>
    </w:lvl>
    <w:lvl w:ilvl="2" w:tplc="3C09001B" w:tentative="1">
      <w:start w:val="1"/>
      <w:numFmt w:val="lowerRoman"/>
      <w:lvlText w:val="%3."/>
      <w:lvlJc w:val="right"/>
      <w:pPr>
        <w:ind w:left="1941" w:hanging="180"/>
      </w:pPr>
    </w:lvl>
    <w:lvl w:ilvl="3" w:tplc="3C09000F" w:tentative="1">
      <w:start w:val="1"/>
      <w:numFmt w:val="decimal"/>
      <w:lvlText w:val="%4."/>
      <w:lvlJc w:val="left"/>
      <w:pPr>
        <w:ind w:left="2661" w:hanging="360"/>
      </w:pPr>
    </w:lvl>
    <w:lvl w:ilvl="4" w:tplc="3C090019" w:tentative="1">
      <w:start w:val="1"/>
      <w:numFmt w:val="lowerLetter"/>
      <w:lvlText w:val="%5."/>
      <w:lvlJc w:val="left"/>
      <w:pPr>
        <w:ind w:left="3381" w:hanging="360"/>
      </w:pPr>
    </w:lvl>
    <w:lvl w:ilvl="5" w:tplc="3C09001B" w:tentative="1">
      <w:start w:val="1"/>
      <w:numFmt w:val="lowerRoman"/>
      <w:lvlText w:val="%6."/>
      <w:lvlJc w:val="right"/>
      <w:pPr>
        <w:ind w:left="4101" w:hanging="180"/>
      </w:pPr>
    </w:lvl>
    <w:lvl w:ilvl="6" w:tplc="3C09000F" w:tentative="1">
      <w:start w:val="1"/>
      <w:numFmt w:val="decimal"/>
      <w:lvlText w:val="%7."/>
      <w:lvlJc w:val="left"/>
      <w:pPr>
        <w:ind w:left="4821" w:hanging="360"/>
      </w:pPr>
    </w:lvl>
    <w:lvl w:ilvl="7" w:tplc="3C090019" w:tentative="1">
      <w:start w:val="1"/>
      <w:numFmt w:val="lowerLetter"/>
      <w:lvlText w:val="%8."/>
      <w:lvlJc w:val="left"/>
      <w:pPr>
        <w:ind w:left="5541" w:hanging="360"/>
      </w:pPr>
    </w:lvl>
    <w:lvl w:ilvl="8" w:tplc="3C09001B" w:tentative="1">
      <w:start w:val="1"/>
      <w:numFmt w:val="lowerRoman"/>
      <w:lvlText w:val="%9."/>
      <w:lvlJc w:val="right"/>
      <w:pPr>
        <w:ind w:left="6261" w:hanging="180"/>
      </w:pPr>
    </w:lvl>
  </w:abstractNum>
  <w:abstractNum w:abstractNumId="6" w15:restartNumberingAfterBreak="0">
    <w:nsid w:val="329B22A2"/>
    <w:multiLevelType w:val="hybridMultilevel"/>
    <w:tmpl w:val="BA4EBBE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7" w15:restartNumberingAfterBreak="0">
    <w:nsid w:val="44106C03"/>
    <w:multiLevelType w:val="hybridMultilevel"/>
    <w:tmpl w:val="843C8B4A"/>
    <w:lvl w:ilvl="0" w:tplc="A210CBD6">
      <w:start w:val="6"/>
      <w:numFmt w:val="bullet"/>
      <w:lvlText w:val="-"/>
      <w:lvlJc w:val="left"/>
      <w:pPr>
        <w:ind w:left="720" w:hanging="360"/>
      </w:pPr>
      <w:rPr>
        <w:rFonts w:ascii="Times New Roman" w:eastAsiaTheme="minorEastAsia" w:hAnsi="Times New Roman" w:cs="Times New Roman"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8" w15:restartNumberingAfterBreak="0">
    <w:nsid w:val="5D3618E6"/>
    <w:multiLevelType w:val="hybridMultilevel"/>
    <w:tmpl w:val="DBF27450"/>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9" w15:restartNumberingAfterBreak="0">
    <w:nsid w:val="684143CF"/>
    <w:multiLevelType w:val="hybridMultilevel"/>
    <w:tmpl w:val="6D6E7FB6"/>
    <w:lvl w:ilvl="0" w:tplc="3A7C1224">
      <w:start w:val="3"/>
      <w:numFmt w:val="bullet"/>
      <w:lvlText w:val="-"/>
      <w:lvlJc w:val="left"/>
      <w:pPr>
        <w:ind w:left="1080" w:hanging="360"/>
      </w:pPr>
      <w:rPr>
        <w:rFonts w:ascii="Times New Roman" w:eastAsiaTheme="minorEastAsia" w:hAnsi="Times New Roman" w:cs="Times New Roman" w:hint="default"/>
      </w:rPr>
    </w:lvl>
    <w:lvl w:ilvl="1" w:tplc="3C090003" w:tentative="1">
      <w:start w:val="1"/>
      <w:numFmt w:val="bullet"/>
      <w:lvlText w:val="o"/>
      <w:lvlJc w:val="left"/>
      <w:pPr>
        <w:ind w:left="1800" w:hanging="360"/>
      </w:pPr>
      <w:rPr>
        <w:rFonts w:ascii="Courier New" w:hAnsi="Courier New" w:cs="Courier New" w:hint="default"/>
      </w:rPr>
    </w:lvl>
    <w:lvl w:ilvl="2" w:tplc="3C090005" w:tentative="1">
      <w:start w:val="1"/>
      <w:numFmt w:val="bullet"/>
      <w:lvlText w:val=""/>
      <w:lvlJc w:val="left"/>
      <w:pPr>
        <w:ind w:left="2520" w:hanging="360"/>
      </w:pPr>
      <w:rPr>
        <w:rFonts w:ascii="Wingdings" w:hAnsi="Wingdings" w:hint="default"/>
      </w:rPr>
    </w:lvl>
    <w:lvl w:ilvl="3" w:tplc="3C090001" w:tentative="1">
      <w:start w:val="1"/>
      <w:numFmt w:val="bullet"/>
      <w:lvlText w:val=""/>
      <w:lvlJc w:val="left"/>
      <w:pPr>
        <w:ind w:left="3240" w:hanging="360"/>
      </w:pPr>
      <w:rPr>
        <w:rFonts w:ascii="Symbol" w:hAnsi="Symbol" w:hint="default"/>
      </w:rPr>
    </w:lvl>
    <w:lvl w:ilvl="4" w:tplc="3C090003" w:tentative="1">
      <w:start w:val="1"/>
      <w:numFmt w:val="bullet"/>
      <w:lvlText w:val="o"/>
      <w:lvlJc w:val="left"/>
      <w:pPr>
        <w:ind w:left="3960" w:hanging="360"/>
      </w:pPr>
      <w:rPr>
        <w:rFonts w:ascii="Courier New" w:hAnsi="Courier New" w:cs="Courier New" w:hint="default"/>
      </w:rPr>
    </w:lvl>
    <w:lvl w:ilvl="5" w:tplc="3C090005" w:tentative="1">
      <w:start w:val="1"/>
      <w:numFmt w:val="bullet"/>
      <w:lvlText w:val=""/>
      <w:lvlJc w:val="left"/>
      <w:pPr>
        <w:ind w:left="4680" w:hanging="360"/>
      </w:pPr>
      <w:rPr>
        <w:rFonts w:ascii="Wingdings" w:hAnsi="Wingdings" w:hint="default"/>
      </w:rPr>
    </w:lvl>
    <w:lvl w:ilvl="6" w:tplc="3C090001" w:tentative="1">
      <w:start w:val="1"/>
      <w:numFmt w:val="bullet"/>
      <w:lvlText w:val=""/>
      <w:lvlJc w:val="left"/>
      <w:pPr>
        <w:ind w:left="5400" w:hanging="360"/>
      </w:pPr>
      <w:rPr>
        <w:rFonts w:ascii="Symbol" w:hAnsi="Symbol" w:hint="default"/>
      </w:rPr>
    </w:lvl>
    <w:lvl w:ilvl="7" w:tplc="3C090003" w:tentative="1">
      <w:start w:val="1"/>
      <w:numFmt w:val="bullet"/>
      <w:lvlText w:val="o"/>
      <w:lvlJc w:val="left"/>
      <w:pPr>
        <w:ind w:left="6120" w:hanging="360"/>
      </w:pPr>
      <w:rPr>
        <w:rFonts w:ascii="Courier New" w:hAnsi="Courier New" w:cs="Courier New" w:hint="default"/>
      </w:rPr>
    </w:lvl>
    <w:lvl w:ilvl="8" w:tplc="3C090005" w:tentative="1">
      <w:start w:val="1"/>
      <w:numFmt w:val="bullet"/>
      <w:lvlText w:val=""/>
      <w:lvlJc w:val="left"/>
      <w:pPr>
        <w:ind w:left="6840" w:hanging="360"/>
      </w:pPr>
      <w:rPr>
        <w:rFonts w:ascii="Wingdings" w:hAnsi="Wingdings" w:hint="default"/>
      </w:rPr>
    </w:lvl>
  </w:abstractNum>
  <w:abstractNum w:abstractNumId="10" w15:restartNumberingAfterBreak="0">
    <w:nsid w:val="770B34EE"/>
    <w:multiLevelType w:val="multilevel"/>
    <w:tmpl w:val="8996A6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 w:numId="2">
    <w:abstractNumId w:val="10"/>
  </w:num>
  <w:num w:numId="3">
    <w:abstractNumId w:val="8"/>
  </w:num>
  <w:num w:numId="4">
    <w:abstractNumId w:val="9"/>
  </w:num>
  <w:num w:numId="5">
    <w:abstractNumId w:val="4"/>
  </w:num>
  <w:num w:numId="6">
    <w:abstractNumId w:val="7"/>
  </w:num>
  <w:num w:numId="7">
    <w:abstractNumId w:val="3"/>
  </w:num>
  <w:num w:numId="8">
    <w:abstractNumId w:val="5"/>
  </w:num>
  <w:num w:numId="9">
    <w:abstractNumId w:val="6"/>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99A"/>
    <w:rsid w:val="000020DD"/>
    <w:rsid w:val="00002E1B"/>
    <w:rsid w:val="0000356C"/>
    <w:rsid w:val="000112F6"/>
    <w:rsid w:val="00012D20"/>
    <w:rsid w:val="00013764"/>
    <w:rsid w:val="00014EFE"/>
    <w:rsid w:val="00015EAB"/>
    <w:rsid w:val="000172BA"/>
    <w:rsid w:val="00027CC8"/>
    <w:rsid w:val="0003120B"/>
    <w:rsid w:val="00033CB8"/>
    <w:rsid w:val="0003442C"/>
    <w:rsid w:val="00034B10"/>
    <w:rsid w:val="00042F0E"/>
    <w:rsid w:val="00045212"/>
    <w:rsid w:val="0004700B"/>
    <w:rsid w:val="00053378"/>
    <w:rsid w:val="00054DEC"/>
    <w:rsid w:val="00055C64"/>
    <w:rsid w:val="000614D0"/>
    <w:rsid w:val="00066A1D"/>
    <w:rsid w:val="00072050"/>
    <w:rsid w:val="00072883"/>
    <w:rsid w:val="000803F4"/>
    <w:rsid w:val="00081B05"/>
    <w:rsid w:val="0008223D"/>
    <w:rsid w:val="000824A1"/>
    <w:rsid w:val="00085BE2"/>
    <w:rsid w:val="00086784"/>
    <w:rsid w:val="000869CD"/>
    <w:rsid w:val="00094FCF"/>
    <w:rsid w:val="000954F5"/>
    <w:rsid w:val="00095FBC"/>
    <w:rsid w:val="00096D85"/>
    <w:rsid w:val="000A1867"/>
    <w:rsid w:val="000A4A4B"/>
    <w:rsid w:val="000B2A4D"/>
    <w:rsid w:val="000B45BD"/>
    <w:rsid w:val="000B7022"/>
    <w:rsid w:val="000B74F4"/>
    <w:rsid w:val="000B7D11"/>
    <w:rsid w:val="000C1E75"/>
    <w:rsid w:val="000D4B68"/>
    <w:rsid w:val="000D6D46"/>
    <w:rsid w:val="000D76A2"/>
    <w:rsid w:val="000E2322"/>
    <w:rsid w:val="000E5169"/>
    <w:rsid w:val="000F058C"/>
    <w:rsid w:val="000F6D26"/>
    <w:rsid w:val="0010066D"/>
    <w:rsid w:val="001011D8"/>
    <w:rsid w:val="00102920"/>
    <w:rsid w:val="001052D7"/>
    <w:rsid w:val="00107F2B"/>
    <w:rsid w:val="00113379"/>
    <w:rsid w:val="001237CA"/>
    <w:rsid w:val="00125088"/>
    <w:rsid w:val="00125210"/>
    <w:rsid w:val="0012626D"/>
    <w:rsid w:val="00126ABD"/>
    <w:rsid w:val="00126E93"/>
    <w:rsid w:val="0012777E"/>
    <w:rsid w:val="00131378"/>
    <w:rsid w:val="00133D8A"/>
    <w:rsid w:val="00135688"/>
    <w:rsid w:val="00137A34"/>
    <w:rsid w:val="0014255B"/>
    <w:rsid w:val="001463DA"/>
    <w:rsid w:val="00151F5A"/>
    <w:rsid w:val="00155E10"/>
    <w:rsid w:val="001561E2"/>
    <w:rsid w:val="00161BB6"/>
    <w:rsid w:val="00162655"/>
    <w:rsid w:val="00162BF9"/>
    <w:rsid w:val="00162D17"/>
    <w:rsid w:val="00164BF3"/>
    <w:rsid w:val="00166577"/>
    <w:rsid w:val="00167333"/>
    <w:rsid w:val="00170F3A"/>
    <w:rsid w:val="00171FF5"/>
    <w:rsid w:val="00175072"/>
    <w:rsid w:val="00175AF6"/>
    <w:rsid w:val="001779E6"/>
    <w:rsid w:val="001802A7"/>
    <w:rsid w:val="0018094F"/>
    <w:rsid w:val="0018261D"/>
    <w:rsid w:val="00182EF1"/>
    <w:rsid w:val="0018408B"/>
    <w:rsid w:val="00185310"/>
    <w:rsid w:val="0018577B"/>
    <w:rsid w:val="00185E51"/>
    <w:rsid w:val="001868A6"/>
    <w:rsid w:val="00187086"/>
    <w:rsid w:val="001870C3"/>
    <w:rsid w:val="0019012E"/>
    <w:rsid w:val="00192D8B"/>
    <w:rsid w:val="00193938"/>
    <w:rsid w:val="00194BDB"/>
    <w:rsid w:val="00194F60"/>
    <w:rsid w:val="001A1C39"/>
    <w:rsid w:val="001A1FE1"/>
    <w:rsid w:val="001A6695"/>
    <w:rsid w:val="001A6DEC"/>
    <w:rsid w:val="001A7AD7"/>
    <w:rsid w:val="001B3B85"/>
    <w:rsid w:val="001B4543"/>
    <w:rsid w:val="001B5638"/>
    <w:rsid w:val="001C54BC"/>
    <w:rsid w:val="001D0531"/>
    <w:rsid w:val="001D2556"/>
    <w:rsid w:val="001D3B00"/>
    <w:rsid w:val="001D3B02"/>
    <w:rsid w:val="001D3BAC"/>
    <w:rsid w:val="001D4CA0"/>
    <w:rsid w:val="001D7A1B"/>
    <w:rsid w:val="001E17B2"/>
    <w:rsid w:val="001E3667"/>
    <w:rsid w:val="001E7802"/>
    <w:rsid w:val="001F016A"/>
    <w:rsid w:val="001F0B86"/>
    <w:rsid w:val="001F2CF7"/>
    <w:rsid w:val="002041E1"/>
    <w:rsid w:val="00222843"/>
    <w:rsid w:val="00225B95"/>
    <w:rsid w:val="00231DFF"/>
    <w:rsid w:val="00231FF6"/>
    <w:rsid w:val="00232A3D"/>
    <w:rsid w:val="00232B68"/>
    <w:rsid w:val="00233744"/>
    <w:rsid w:val="00233A68"/>
    <w:rsid w:val="002341FD"/>
    <w:rsid w:val="00234A89"/>
    <w:rsid w:val="00243ADE"/>
    <w:rsid w:val="002471F5"/>
    <w:rsid w:val="0025174E"/>
    <w:rsid w:val="00252503"/>
    <w:rsid w:val="00253A96"/>
    <w:rsid w:val="0025436C"/>
    <w:rsid w:val="00255AB5"/>
    <w:rsid w:val="002621EE"/>
    <w:rsid w:val="002627B3"/>
    <w:rsid w:val="00267E3A"/>
    <w:rsid w:val="002701FC"/>
    <w:rsid w:val="00271B94"/>
    <w:rsid w:val="00271BBE"/>
    <w:rsid w:val="00280927"/>
    <w:rsid w:val="00282544"/>
    <w:rsid w:val="002826D4"/>
    <w:rsid w:val="00284ACA"/>
    <w:rsid w:val="00291DEB"/>
    <w:rsid w:val="002929D6"/>
    <w:rsid w:val="0029321B"/>
    <w:rsid w:val="002A05FD"/>
    <w:rsid w:val="002A1A57"/>
    <w:rsid w:val="002A4448"/>
    <w:rsid w:val="002A48B3"/>
    <w:rsid w:val="002A7F95"/>
    <w:rsid w:val="002B54E9"/>
    <w:rsid w:val="002B59A8"/>
    <w:rsid w:val="002B72FC"/>
    <w:rsid w:val="002C2DAB"/>
    <w:rsid w:val="002C4E56"/>
    <w:rsid w:val="002C617A"/>
    <w:rsid w:val="002D28E2"/>
    <w:rsid w:val="002D2F4E"/>
    <w:rsid w:val="002D395B"/>
    <w:rsid w:val="002D4355"/>
    <w:rsid w:val="002E00B4"/>
    <w:rsid w:val="002E0764"/>
    <w:rsid w:val="002E4328"/>
    <w:rsid w:val="002E5983"/>
    <w:rsid w:val="002F03EC"/>
    <w:rsid w:val="002F0F7E"/>
    <w:rsid w:val="002F3889"/>
    <w:rsid w:val="002F5E39"/>
    <w:rsid w:val="002F76B6"/>
    <w:rsid w:val="003043DD"/>
    <w:rsid w:val="00304C4D"/>
    <w:rsid w:val="00307994"/>
    <w:rsid w:val="003133DB"/>
    <w:rsid w:val="00313EF3"/>
    <w:rsid w:val="00314078"/>
    <w:rsid w:val="003140F8"/>
    <w:rsid w:val="003155E0"/>
    <w:rsid w:val="003263B7"/>
    <w:rsid w:val="00327659"/>
    <w:rsid w:val="003319C9"/>
    <w:rsid w:val="003331F5"/>
    <w:rsid w:val="003341D3"/>
    <w:rsid w:val="00340386"/>
    <w:rsid w:val="0034053B"/>
    <w:rsid w:val="00351553"/>
    <w:rsid w:val="00362B24"/>
    <w:rsid w:val="00364D71"/>
    <w:rsid w:val="00373FF3"/>
    <w:rsid w:val="00374584"/>
    <w:rsid w:val="00374612"/>
    <w:rsid w:val="00375A8F"/>
    <w:rsid w:val="003763EF"/>
    <w:rsid w:val="00376471"/>
    <w:rsid w:val="00377EC7"/>
    <w:rsid w:val="00380332"/>
    <w:rsid w:val="0038048A"/>
    <w:rsid w:val="00382FDD"/>
    <w:rsid w:val="00383770"/>
    <w:rsid w:val="00384C07"/>
    <w:rsid w:val="00384D79"/>
    <w:rsid w:val="0038620C"/>
    <w:rsid w:val="0039325A"/>
    <w:rsid w:val="00396CF0"/>
    <w:rsid w:val="003972F9"/>
    <w:rsid w:val="003A084D"/>
    <w:rsid w:val="003A0C8B"/>
    <w:rsid w:val="003A49FA"/>
    <w:rsid w:val="003A7D21"/>
    <w:rsid w:val="003B05D2"/>
    <w:rsid w:val="003B0B8B"/>
    <w:rsid w:val="003B392E"/>
    <w:rsid w:val="003B5330"/>
    <w:rsid w:val="003B6E1E"/>
    <w:rsid w:val="003C48BE"/>
    <w:rsid w:val="003C5E3C"/>
    <w:rsid w:val="003C677C"/>
    <w:rsid w:val="003C6C74"/>
    <w:rsid w:val="003D24B5"/>
    <w:rsid w:val="003D2B28"/>
    <w:rsid w:val="003D3EC1"/>
    <w:rsid w:val="003D63C0"/>
    <w:rsid w:val="003E0E43"/>
    <w:rsid w:val="003E17A9"/>
    <w:rsid w:val="003E2F00"/>
    <w:rsid w:val="003F1455"/>
    <w:rsid w:val="003F21DF"/>
    <w:rsid w:val="003F2FEF"/>
    <w:rsid w:val="003F3373"/>
    <w:rsid w:val="003F3E05"/>
    <w:rsid w:val="004005B3"/>
    <w:rsid w:val="0040069D"/>
    <w:rsid w:val="0040107B"/>
    <w:rsid w:val="0040125A"/>
    <w:rsid w:val="00403AE7"/>
    <w:rsid w:val="00403FCE"/>
    <w:rsid w:val="004042D9"/>
    <w:rsid w:val="004048B9"/>
    <w:rsid w:val="00414CA7"/>
    <w:rsid w:val="004154DC"/>
    <w:rsid w:val="00415F4B"/>
    <w:rsid w:val="00416B4C"/>
    <w:rsid w:val="004178CD"/>
    <w:rsid w:val="00417E3F"/>
    <w:rsid w:val="004238EB"/>
    <w:rsid w:val="00423BAA"/>
    <w:rsid w:val="00423CBA"/>
    <w:rsid w:val="004250B1"/>
    <w:rsid w:val="004315E6"/>
    <w:rsid w:val="00431FE9"/>
    <w:rsid w:val="00433E24"/>
    <w:rsid w:val="004366D5"/>
    <w:rsid w:val="00437BE0"/>
    <w:rsid w:val="00437E41"/>
    <w:rsid w:val="004419CB"/>
    <w:rsid w:val="00453EFB"/>
    <w:rsid w:val="00455AC5"/>
    <w:rsid w:val="00461909"/>
    <w:rsid w:val="00464122"/>
    <w:rsid w:val="004643C3"/>
    <w:rsid w:val="00466ADA"/>
    <w:rsid w:val="00473131"/>
    <w:rsid w:val="00473756"/>
    <w:rsid w:val="00477CA8"/>
    <w:rsid w:val="00480D8C"/>
    <w:rsid w:val="0048102E"/>
    <w:rsid w:val="0048403F"/>
    <w:rsid w:val="00485586"/>
    <w:rsid w:val="004906B6"/>
    <w:rsid w:val="00493182"/>
    <w:rsid w:val="004A01F1"/>
    <w:rsid w:val="004A0EF8"/>
    <w:rsid w:val="004A27BE"/>
    <w:rsid w:val="004A7888"/>
    <w:rsid w:val="004B2EAA"/>
    <w:rsid w:val="004B339F"/>
    <w:rsid w:val="004B6F65"/>
    <w:rsid w:val="004D0505"/>
    <w:rsid w:val="004D57BE"/>
    <w:rsid w:val="004E111D"/>
    <w:rsid w:val="004E1F26"/>
    <w:rsid w:val="004E7BA8"/>
    <w:rsid w:val="004F0060"/>
    <w:rsid w:val="004F0220"/>
    <w:rsid w:val="004F0E21"/>
    <w:rsid w:val="004F350B"/>
    <w:rsid w:val="004F38E6"/>
    <w:rsid w:val="004F67BD"/>
    <w:rsid w:val="004F7031"/>
    <w:rsid w:val="00501491"/>
    <w:rsid w:val="00502F15"/>
    <w:rsid w:val="00504815"/>
    <w:rsid w:val="00507EEE"/>
    <w:rsid w:val="005140DC"/>
    <w:rsid w:val="005148CC"/>
    <w:rsid w:val="00523C15"/>
    <w:rsid w:val="005308A1"/>
    <w:rsid w:val="00530B3C"/>
    <w:rsid w:val="0053111C"/>
    <w:rsid w:val="00533E16"/>
    <w:rsid w:val="00535387"/>
    <w:rsid w:val="00535D4B"/>
    <w:rsid w:val="00542C44"/>
    <w:rsid w:val="00544D73"/>
    <w:rsid w:val="00553C5A"/>
    <w:rsid w:val="00556036"/>
    <w:rsid w:val="00556A6F"/>
    <w:rsid w:val="00556FA0"/>
    <w:rsid w:val="0056096D"/>
    <w:rsid w:val="00561A98"/>
    <w:rsid w:val="0056438E"/>
    <w:rsid w:val="005665B4"/>
    <w:rsid w:val="00575A31"/>
    <w:rsid w:val="00576076"/>
    <w:rsid w:val="00580805"/>
    <w:rsid w:val="00581278"/>
    <w:rsid w:val="00582F85"/>
    <w:rsid w:val="00590844"/>
    <w:rsid w:val="00591F8B"/>
    <w:rsid w:val="0059216B"/>
    <w:rsid w:val="00592F1A"/>
    <w:rsid w:val="00593A7E"/>
    <w:rsid w:val="00596579"/>
    <w:rsid w:val="005A099A"/>
    <w:rsid w:val="005A1CC9"/>
    <w:rsid w:val="005A4710"/>
    <w:rsid w:val="005A5858"/>
    <w:rsid w:val="005A70CB"/>
    <w:rsid w:val="005B1ABE"/>
    <w:rsid w:val="005B347E"/>
    <w:rsid w:val="005B6586"/>
    <w:rsid w:val="005B6EA8"/>
    <w:rsid w:val="005B7712"/>
    <w:rsid w:val="005B77FE"/>
    <w:rsid w:val="005C0230"/>
    <w:rsid w:val="005C1138"/>
    <w:rsid w:val="005C32A6"/>
    <w:rsid w:val="005C478D"/>
    <w:rsid w:val="005C5774"/>
    <w:rsid w:val="005C6D20"/>
    <w:rsid w:val="005C72AD"/>
    <w:rsid w:val="005D44F4"/>
    <w:rsid w:val="005D578F"/>
    <w:rsid w:val="005E1357"/>
    <w:rsid w:val="005E199F"/>
    <w:rsid w:val="005E3354"/>
    <w:rsid w:val="005E3D22"/>
    <w:rsid w:val="005E4317"/>
    <w:rsid w:val="005E545B"/>
    <w:rsid w:val="005E6575"/>
    <w:rsid w:val="005F1044"/>
    <w:rsid w:val="005F10F7"/>
    <w:rsid w:val="005F3A7B"/>
    <w:rsid w:val="005F4D95"/>
    <w:rsid w:val="006058DF"/>
    <w:rsid w:val="006117EE"/>
    <w:rsid w:val="006134E5"/>
    <w:rsid w:val="006203F2"/>
    <w:rsid w:val="0062200C"/>
    <w:rsid w:val="0062302D"/>
    <w:rsid w:val="00624762"/>
    <w:rsid w:val="00624B94"/>
    <w:rsid w:val="0062655E"/>
    <w:rsid w:val="0062732A"/>
    <w:rsid w:val="00627C6B"/>
    <w:rsid w:val="006315B0"/>
    <w:rsid w:val="00633E20"/>
    <w:rsid w:val="006347C3"/>
    <w:rsid w:val="00634E7E"/>
    <w:rsid w:val="00635659"/>
    <w:rsid w:val="00635E05"/>
    <w:rsid w:val="006404FF"/>
    <w:rsid w:val="006422E3"/>
    <w:rsid w:val="00643461"/>
    <w:rsid w:val="006436DF"/>
    <w:rsid w:val="00646ED1"/>
    <w:rsid w:val="00655A47"/>
    <w:rsid w:val="00660013"/>
    <w:rsid w:val="0066292F"/>
    <w:rsid w:val="006637AA"/>
    <w:rsid w:val="00664D6B"/>
    <w:rsid w:val="0066506F"/>
    <w:rsid w:val="00666345"/>
    <w:rsid w:val="0066729B"/>
    <w:rsid w:val="006672DA"/>
    <w:rsid w:val="00670FE9"/>
    <w:rsid w:val="006728A1"/>
    <w:rsid w:val="006732C4"/>
    <w:rsid w:val="0067425E"/>
    <w:rsid w:val="006846DC"/>
    <w:rsid w:val="006850D1"/>
    <w:rsid w:val="00691D74"/>
    <w:rsid w:val="00694AA0"/>
    <w:rsid w:val="0069560D"/>
    <w:rsid w:val="00697D3B"/>
    <w:rsid w:val="006A09D6"/>
    <w:rsid w:val="006A22DD"/>
    <w:rsid w:val="006A3166"/>
    <w:rsid w:val="006A6F18"/>
    <w:rsid w:val="006B42EE"/>
    <w:rsid w:val="006B4ADF"/>
    <w:rsid w:val="006B515A"/>
    <w:rsid w:val="006B539D"/>
    <w:rsid w:val="006C217A"/>
    <w:rsid w:val="006C22D5"/>
    <w:rsid w:val="006C45B8"/>
    <w:rsid w:val="006D1CF8"/>
    <w:rsid w:val="006D5BCA"/>
    <w:rsid w:val="006D7A64"/>
    <w:rsid w:val="006E16F0"/>
    <w:rsid w:val="006E2BF1"/>
    <w:rsid w:val="006E4E1D"/>
    <w:rsid w:val="006E6B41"/>
    <w:rsid w:val="006E7DBB"/>
    <w:rsid w:val="006F1DBE"/>
    <w:rsid w:val="006F3620"/>
    <w:rsid w:val="006F3E17"/>
    <w:rsid w:val="006F613D"/>
    <w:rsid w:val="007002A3"/>
    <w:rsid w:val="00705F7D"/>
    <w:rsid w:val="00710E9B"/>
    <w:rsid w:val="00711BCF"/>
    <w:rsid w:val="0071663B"/>
    <w:rsid w:val="007170D9"/>
    <w:rsid w:val="00720582"/>
    <w:rsid w:val="00724ECF"/>
    <w:rsid w:val="007259EB"/>
    <w:rsid w:val="00727EB4"/>
    <w:rsid w:val="00731C62"/>
    <w:rsid w:val="00733426"/>
    <w:rsid w:val="00735FD1"/>
    <w:rsid w:val="00737A6F"/>
    <w:rsid w:val="00743A30"/>
    <w:rsid w:val="00744D76"/>
    <w:rsid w:val="007520A2"/>
    <w:rsid w:val="007524D2"/>
    <w:rsid w:val="007530E1"/>
    <w:rsid w:val="00763A41"/>
    <w:rsid w:val="007642D6"/>
    <w:rsid w:val="0076794C"/>
    <w:rsid w:val="00775A39"/>
    <w:rsid w:val="00775A80"/>
    <w:rsid w:val="00776E9F"/>
    <w:rsid w:val="00780006"/>
    <w:rsid w:val="00781BA9"/>
    <w:rsid w:val="00782C37"/>
    <w:rsid w:val="00782D1F"/>
    <w:rsid w:val="00786268"/>
    <w:rsid w:val="00790226"/>
    <w:rsid w:val="0079378A"/>
    <w:rsid w:val="00795D6D"/>
    <w:rsid w:val="00797172"/>
    <w:rsid w:val="007A1183"/>
    <w:rsid w:val="007A3E4F"/>
    <w:rsid w:val="007A71DC"/>
    <w:rsid w:val="007B556E"/>
    <w:rsid w:val="007C24B1"/>
    <w:rsid w:val="007C3D36"/>
    <w:rsid w:val="007C7740"/>
    <w:rsid w:val="007D0AE0"/>
    <w:rsid w:val="007D139D"/>
    <w:rsid w:val="007D547D"/>
    <w:rsid w:val="007D7BAC"/>
    <w:rsid w:val="007E19B3"/>
    <w:rsid w:val="007E282F"/>
    <w:rsid w:val="007E3ECA"/>
    <w:rsid w:val="007E4059"/>
    <w:rsid w:val="007E58EF"/>
    <w:rsid w:val="007F11F2"/>
    <w:rsid w:val="007F12CA"/>
    <w:rsid w:val="007F7AE8"/>
    <w:rsid w:val="008010EB"/>
    <w:rsid w:val="00810929"/>
    <w:rsid w:val="00813CC3"/>
    <w:rsid w:val="008151D6"/>
    <w:rsid w:val="00825DA6"/>
    <w:rsid w:val="00827271"/>
    <w:rsid w:val="00830378"/>
    <w:rsid w:val="008324D7"/>
    <w:rsid w:val="0083476A"/>
    <w:rsid w:val="0084105B"/>
    <w:rsid w:val="0084237F"/>
    <w:rsid w:val="0084758B"/>
    <w:rsid w:val="00854DF7"/>
    <w:rsid w:val="00856FBA"/>
    <w:rsid w:val="0086059C"/>
    <w:rsid w:val="008635A6"/>
    <w:rsid w:val="008656DE"/>
    <w:rsid w:val="0087681F"/>
    <w:rsid w:val="00880028"/>
    <w:rsid w:val="00881958"/>
    <w:rsid w:val="0088250D"/>
    <w:rsid w:val="008831CE"/>
    <w:rsid w:val="0088781F"/>
    <w:rsid w:val="00891E7C"/>
    <w:rsid w:val="008933CA"/>
    <w:rsid w:val="008A1DF9"/>
    <w:rsid w:val="008A303E"/>
    <w:rsid w:val="008A3C5E"/>
    <w:rsid w:val="008B0413"/>
    <w:rsid w:val="008B13E9"/>
    <w:rsid w:val="008B2A83"/>
    <w:rsid w:val="008B2FD9"/>
    <w:rsid w:val="008B3255"/>
    <w:rsid w:val="008C0612"/>
    <w:rsid w:val="008C169C"/>
    <w:rsid w:val="008C2875"/>
    <w:rsid w:val="008C331C"/>
    <w:rsid w:val="008C3700"/>
    <w:rsid w:val="008C53E0"/>
    <w:rsid w:val="008C6CEB"/>
    <w:rsid w:val="008D0155"/>
    <w:rsid w:val="008D523B"/>
    <w:rsid w:val="008D5DBC"/>
    <w:rsid w:val="008D7437"/>
    <w:rsid w:val="008E1BD3"/>
    <w:rsid w:val="008E3819"/>
    <w:rsid w:val="008E43BC"/>
    <w:rsid w:val="008E5C84"/>
    <w:rsid w:val="008E5D98"/>
    <w:rsid w:val="008F3076"/>
    <w:rsid w:val="008F619B"/>
    <w:rsid w:val="008F6D2D"/>
    <w:rsid w:val="008F7602"/>
    <w:rsid w:val="00901991"/>
    <w:rsid w:val="00902132"/>
    <w:rsid w:val="0090582D"/>
    <w:rsid w:val="0091056E"/>
    <w:rsid w:val="009116AE"/>
    <w:rsid w:val="00913341"/>
    <w:rsid w:val="009156FB"/>
    <w:rsid w:val="00915D8D"/>
    <w:rsid w:val="00922D3C"/>
    <w:rsid w:val="009239ED"/>
    <w:rsid w:val="0092496B"/>
    <w:rsid w:val="0092554B"/>
    <w:rsid w:val="00927B22"/>
    <w:rsid w:val="00936CB3"/>
    <w:rsid w:val="00942039"/>
    <w:rsid w:val="0094576C"/>
    <w:rsid w:val="00950478"/>
    <w:rsid w:val="00951CEF"/>
    <w:rsid w:val="0095396D"/>
    <w:rsid w:val="00956E02"/>
    <w:rsid w:val="00963709"/>
    <w:rsid w:val="00966084"/>
    <w:rsid w:val="00973738"/>
    <w:rsid w:val="00974DEC"/>
    <w:rsid w:val="00980601"/>
    <w:rsid w:val="00985194"/>
    <w:rsid w:val="00987576"/>
    <w:rsid w:val="0098771A"/>
    <w:rsid w:val="00991E44"/>
    <w:rsid w:val="00993918"/>
    <w:rsid w:val="00993B04"/>
    <w:rsid w:val="00994126"/>
    <w:rsid w:val="009A07FA"/>
    <w:rsid w:val="009A50FA"/>
    <w:rsid w:val="009A6E83"/>
    <w:rsid w:val="009A7D84"/>
    <w:rsid w:val="009A7FC5"/>
    <w:rsid w:val="009B6C8F"/>
    <w:rsid w:val="009B7F8B"/>
    <w:rsid w:val="009C4BC8"/>
    <w:rsid w:val="009C5249"/>
    <w:rsid w:val="009C52B8"/>
    <w:rsid w:val="009C7486"/>
    <w:rsid w:val="009D5F84"/>
    <w:rsid w:val="009E3A35"/>
    <w:rsid w:val="009E544E"/>
    <w:rsid w:val="009F0127"/>
    <w:rsid w:val="009F0635"/>
    <w:rsid w:val="009F06AE"/>
    <w:rsid w:val="009F107A"/>
    <w:rsid w:val="009F276A"/>
    <w:rsid w:val="009F3A0E"/>
    <w:rsid w:val="009F608B"/>
    <w:rsid w:val="009F73DF"/>
    <w:rsid w:val="00A0583B"/>
    <w:rsid w:val="00A066B3"/>
    <w:rsid w:val="00A116E6"/>
    <w:rsid w:val="00A1417F"/>
    <w:rsid w:val="00A15162"/>
    <w:rsid w:val="00A167E0"/>
    <w:rsid w:val="00A2261B"/>
    <w:rsid w:val="00A23E86"/>
    <w:rsid w:val="00A24E7F"/>
    <w:rsid w:val="00A26096"/>
    <w:rsid w:val="00A308EF"/>
    <w:rsid w:val="00A31926"/>
    <w:rsid w:val="00A329EB"/>
    <w:rsid w:val="00A32BFA"/>
    <w:rsid w:val="00A3342B"/>
    <w:rsid w:val="00A35643"/>
    <w:rsid w:val="00A36253"/>
    <w:rsid w:val="00A407BC"/>
    <w:rsid w:val="00A4239B"/>
    <w:rsid w:val="00A42A63"/>
    <w:rsid w:val="00A431DF"/>
    <w:rsid w:val="00A43A8F"/>
    <w:rsid w:val="00A46173"/>
    <w:rsid w:val="00A533CC"/>
    <w:rsid w:val="00A56250"/>
    <w:rsid w:val="00A61707"/>
    <w:rsid w:val="00A62B51"/>
    <w:rsid w:val="00A64A41"/>
    <w:rsid w:val="00A65058"/>
    <w:rsid w:val="00A654E8"/>
    <w:rsid w:val="00A7100F"/>
    <w:rsid w:val="00A721CE"/>
    <w:rsid w:val="00A732FE"/>
    <w:rsid w:val="00A76B98"/>
    <w:rsid w:val="00A8121D"/>
    <w:rsid w:val="00A8249F"/>
    <w:rsid w:val="00A84A25"/>
    <w:rsid w:val="00A85843"/>
    <w:rsid w:val="00A95342"/>
    <w:rsid w:val="00A97338"/>
    <w:rsid w:val="00AA17C8"/>
    <w:rsid w:val="00AA1B50"/>
    <w:rsid w:val="00AA44A3"/>
    <w:rsid w:val="00AA583C"/>
    <w:rsid w:val="00AA5E5B"/>
    <w:rsid w:val="00AB1A6E"/>
    <w:rsid w:val="00AB5B6E"/>
    <w:rsid w:val="00AC221A"/>
    <w:rsid w:val="00AC4EB3"/>
    <w:rsid w:val="00AC5676"/>
    <w:rsid w:val="00AD13E5"/>
    <w:rsid w:val="00AD4143"/>
    <w:rsid w:val="00AD4B74"/>
    <w:rsid w:val="00AD4DE7"/>
    <w:rsid w:val="00AD6C37"/>
    <w:rsid w:val="00AD7785"/>
    <w:rsid w:val="00AD78FA"/>
    <w:rsid w:val="00AE0885"/>
    <w:rsid w:val="00AE5329"/>
    <w:rsid w:val="00AE7FC8"/>
    <w:rsid w:val="00AF030B"/>
    <w:rsid w:val="00AF18F8"/>
    <w:rsid w:val="00AF4026"/>
    <w:rsid w:val="00AF44F4"/>
    <w:rsid w:val="00AF4A13"/>
    <w:rsid w:val="00AF62D2"/>
    <w:rsid w:val="00AF62E4"/>
    <w:rsid w:val="00AF646C"/>
    <w:rsid w:val="00B0176C"/>
    <w:rsid w:val="00B0500D"/>
    <w:rsid w:val="00B1054B"/>
    <w:rsid w:val="00B12FF4"/>
    <w:rsid w:val="00B211A2"/>
    <w:rsid w:val="00B23FD1"/>
    <w:rsid w:val="00B245EC"/>
    <w:rsid w:val="00B26D32"/>
    <w:rsid w:val="00B30351"/>
    <w:rsid w:val="00B31819"/>
    <w:rsid w:val="00B33495"/>
    <w:rsid w:val="00B34366"/>
    <w:rsid w:val="00B35ADB"/>
    <w:rsid w:val="00B36504"/>
    <w:rsid w:val="00B36543"/>
    <w:rsid w:val="00B4277B"/>
    <w:rsid w:val="00B54EDD"/>
    <w:rsid w:val="00B55AB5"/>
    <w:rsid w:val="00B6050D"/>
    <w:rsid w:val="00B732C6"/>
    <w:rsid w:val="00B759F6"/>
    <w:rsid w:val="00B75BA5"/>
    <w:rsid w:val="00B80DF8"/>
    <w:rsid w:val="00B815DE"/>
    <w:rsid w:val="00B81F66"/>
    <w:rsid w:val="00B9262B"/>
    <w:rsid w:val="00B94657"/>
    <w:rsid w:val="00BA129E"/>
    <w:rsid w:val="00BA3214"/>
    <w:rsid w:val="00BA3987"/>
    <w:rsid w:val="00BA502E"/>
    <w:rsid w:val="00BB5792"/>
    <w:rsid w:val="00BC034D"/>
    <w:rsid w:val="00BC1081"/>
    <w:rsid w:val="00BC6788"/>
    <w:rsid w:val="00BC6CBB"/>
    <w:rsid w:val="00BD1731"/>
    <w:rsid w:val="00BD6840"/>
    <w:rsid w:val="00BD7E09"/>
    <w:rsid w:val="00BE0818"/>
    <w:rsid w:val="00BE2BF9"/>
    <w:rsid w:val="00BF2141"/>
    <w:rsid w:val="00BF50C2"/>
    <w:rsid w:val="00BF7A37"/>
    <w:rsid w:val="00C018A1"/>
    <w:rsid w:val="00C0551B"/>
    <w:rsid w:val="00C0579B"/>
    <w:rsid w:val="00C05D09"/>
    <w:rsid w:val="00C12278"/>
    <w:rsid w:val="00C1367D"/>
    <w:rsid w:val="00C13FB3"/>
    <w:rsid w:val="00C1414A"/>
    <w:rsid w:val="00C162F9"/>
    <w:rsid w:val="00C251FA"/>
    <w:rsid w:val="00C259C1"/>
    <w:rsid w:val="00C270A7"/>
    <w:rsid w:val="00C27320"/>
    <w:rsid w:val="00C328AC"/>
    <w:rsid w:val="00C32BDC"/>
    <w:rsid w:val="00C34BD4"/>
    <w:rsid w:val="00C40985"/>
    <w:rsid w:val="00C47082"/>
    <w:rsid w:val="00C47365"/>
    <w:rsid w:val="00C516A7"/>
    <w:rsid w:val="00C55BB9"/>
    <w:rsid w:val="00C560E6"/>
    <w:rsid w:val="00C56C3D"/>
    <w:rsid w:val="00C60048"/>
    <w:rsid w:val="00C64B3A"/>
    <w:rsid w:val="00C64B6D"/>
    <w:rsid w:val="00C64BE6"/>
    <w:rsid w:val="00C650C1"/>
    <w:rsid w:val="00C6623C"/>
    <w:rsid w:val="00C70145"/>
    <w:rsid w:val="00C711BE"/>
    <w:rsid w:val="00C71510"/>
    <w:rsid w:val="00C71C66"/>
    <w:rsid w:val="00C74CDE"/>
    <w:rsid w:val="00C76132"/>
    <w:rsid w:val="00C77B0F"/>
    <w:rsid w:val="00C82BB3"/>
    <w:rsid w:val="00C84107"/>
    <w:rsid w:val="00C86BA4"/>
    <w:rsid w:val="00C9162A"/>
    <w:rsid w:val="00C921CB"/>
    <w:rsid w:val="00C9695E"/>
    <w:rsid w:val="00CA315F"/>
    <w:rsid w:val="00CA3C9B"/>
    <w:rsid w:val="00CA6F11"/>
    <w:rsid w:val="00CB0064"/>
    <w:rsid w:val="00CB1542"/>
    <w:rsid w:val="00CB5C6A"/>
    <w:rsid w:val="00CB7D52"/>
    <w:rsid w:val="00CC0FAA"/>
    <w:rsid w:val="00CC3B7B"/>
    <w:rsid w:val="00CC524A"/>
    <w:rsid w:val="00CD42CE"/>
    <w:rsid w:val="00CD63FC"/>
    <w:rsid w:val="00CE068F"/>
    <w:rsid w:val="00CE12CA"/>
    <w:rsid w:val="00CE3B46"/>
    <w:rsid w:val="00CF2381"/>
    <w:rsid w:val="00CF2ABC"/>
    <w:rsid w:val="00CF2DE0"/>
    <w:rsid w:val="00CF4585"/>
    <w:rsid w:val="00CF70FE"/>
    <w:rsid w:val="00D0316F"/>
    <w:rsid w:val="00D04CB5"/>
    <w:rsid w:val="00D05AB4"/>
    <w:rsid w:val="00D10314"/>
    <w:rsid w:val="00D11012"/>
    <w:rsid w:val="00D129BE"/>
    <w:rsid w:val="00D1355C"/>
    <w:rsid w:val="00D138D1"/>
    <w:rsid w:val="00D214FD"/>
    <w:rsid w:val="00D215E3"/>
    <w:rsid w:val="00D21B84"/>
    <w:rsid w:val="00D22943"/>
    <w:rsid w:val="00D25DE5"/>
    <w:rsid w:val="00D268F8"/>
    <w:rsid w:val="00D26D4D"/>
    <w:rsid w:val="00D35005"/>
    <w:rsid w:val="00D42D2D"/>
    <w:rsid w:val="00D44168"/>
    <w:rsid w:val="00D45A8C"/>
    <w:rsid w:val="00D46CE4"/>
    <w:rsid w:val="00D50F86"/>
    <w:rsid w:val="00D5130A"/>
    <w:rsid w:val="00D54161"/>
    <w:rsid w:val="00D61299"/>
    <w:rsid w:val="00D621E0"/>
    <w:rsid w:val="00D62B9D"/>
    <w:rsid w:val="00D63E82"/>
    <w:rsid w:val="00D67ADD"/>
    <w:rsid w:val="00D73848"/>
    <w:rsid w:val="00D75E2D"/>
    <w:rsid w:val="00D76FC1"/>
    <w:rsid w:val="00D77D18"/>
    <w:rsid w:val="00D80933"/>
    <w:rsid w:val="00D86812"/>
    <w:rsid w:val="00D875B6"/>
    <w:rsid w:val="00D90062"/>
    <w:rsid w:val="00D90D90"/>
    <w:rsid w:val="00D922F4"/>
    <w:rsid w:val="00D934B0"/>
    <w:rsid w:val="00DA07BD"/>
    <w:rsid w:val="00DA49B6"/>
    <w:rsid w:val="00DA4E23"/>
    <w:rsid w:val="00DB330A"/>
    <w:rsid w:val="00DB70DD"/>
    <w:rsid w:val="00DC0C5F"/>
    <w:rsid w:val="00DC0F3D"/>
    <w:rsid w:val="00DC52CF"/>
    <w:rsid w:val="00DC643A"/>
    <w:rsid w:val="00DD1792"/>
    <w:rsid w:val="00DD3C07"/>
    <w:rsid w:val="00DD5F2C"/>
    <w:rsid w:val="00DE4A97"/>
    <w:rsid w:val="00DE4CA7"/>
    <w:rsid w:val="00DF3B3A"/>
    <w:rsid w:val="00DF41DB"/>
    <w:rsid w:val="00DF552B"/>
    <w:rsid w:val="00DF6254"/>
    <w:rsid w:val="00E00FB6"/>
    <w:rsid w:val="00E01EDF"/>
    <w:rsid w:val="00E02540"/>
    <w:rsid w:val="00E054F6"/>
    <w:rsid w:val="00E05DF0"/>
    <w:rsid w:val="00E06C83"/>
    <w:rsid w:val="00E10758"/>
    <w:rsid w:val="00E10F39"/>
    <w:rsid w:val="00E130D5"/>
    <w:rsid w:val="00E1345C"/>
    <w:rsid w:val="00E135AE"/>
    <w:rsid w:val="00E16257"/>
    <w:rsid w:val="00E20A95"/>
    <w:rsid w:val="00E20EC2"/>
    <w:rsid w:val="00E24609"/>
    <w:rsid w:val="00E263E5"/>
    <w:rsid w:val="00E2670C"/>
    <w:rsid w:val="00E26A0C"/>
    <w:rsid w:val="00E26D98"/>
    <w:rsid w:val="00E27373"/>
    <w:rsid w:val="00E374D7"/>
    <w:rsid w:val="00E41499"/>
    <w:rsid w:val="00E44FA5"/>
    <w:rsid w:val="00E511AE"/>
    <w:rsid w:val="00E5129A"/>
    <w:rsid w:val="00E53431"/>
    <w:rsid w:val="00E5475D"/>
    <w:rsid w:val="00E55B3C"/>
    <w:rsid w:val="00E61B17"/>
    <w:rsid w:val="00E64053"/>
    <w:rsid w:val="00E65598"/>
    <w:rsid w:val="00E65B34"/>
    <w:rsid w:val="00E67BEC"/>
    <w:rsid w:val="00E73D1F"/>
    <w:rsid w:val="00E756FE"/>
    <w:rsid w:val="00E768E0"/>
    <w:rsid w:val="00E77EEF"/>
    <w:rsid w:val="00E83611"/>
    <w:rsid w:val="00E90052"/>
    <w:rsid w:val="00E920AC"/>
    <w:rsid w:val="00E92DB3"/>
    <w:rsid w:val="00E94E88"/>
    <w:rsid w:val="00E9779F"/>
    <w:rsid w:val="00E97F1B"/>
    <w:rsid w:val="00EA5679"/>
    <w:rsid w:val="00EA7A3A"/>
    <w:rsid w:val="00EB1CDC"/>
    <w:rsid w:val="00EB6B6A"/>
    <w:rsid w:val="00EB7D37"/>
    <w:rsid w:val="00EC1617"/>
    <w:rsid w:val="00EC2402"/>
    <w:rsid w:val="00EC3964"/>
    <w:rsid w:val="00EC6AEB"/>
    <w:rsid w:val="00ED3926"/>
    <w:rsid w:val="00ED637C"/>
    <w:rsid w:val="00EE16FE"/>
    <w:rsid w:val="00EE1C92"/>
    <w:rsid w:val="00EF0811"/>
    <w:rsid w:val="00EF1D98"/>
    <w:rsid w:val="00EF2F1D"/>
    <w:rsid w:val="00EF3D85"/>
    <w:rsid w:val="00EF4F56"/>
    <w:rsid w:val="00EF5E97"/>
    <w:rsid w:val="00EF75E3"/>
    <w:rsid w:val="00F0049D"/>
    <w:rsid w:val="00F029D6"/>
    <w:rsid w:val="00F05085"/>
    <w:rsid w:val="00F16684"/>
    <w:rsid w:val="00F1668B"/>
    <w:rsid w:val="00F2276F"/>
    <w:rsid w:val="00F308D4"/>
    <w:rsid w:val="00F31223"/>
    <w:rsid w:val="00F32853"/>
    <w:rsid w:val="00F33126"/>
    <w:rsid w:val="00F34A64"/>
    <w:rsid w:val="00F3522B"/>
    <w:rsid w:val="00F434EE"/>
    <w:rsid w:val="00F45C0D"/>
    <w:rsid w:val="00F46C1B"/>
    <w:rsid w:val="00F47298"/>
    <w:rsid w:val="00F4776D"/>
    <w:rsid w:val="00F511C3"/>
    <w:rsid w:val="00F51D6E"/>
    <w:rsid w:val="00F55638"/>
    <w:rsid w:val="00F56399"/>
    <w:rsid w:val="00F660FD"/>
    <w:rsid w:val="00F70B70"/>
    <w:rsid w:val="00F72F43"/>
    <w:rsid w:val="00F7309C"/>
    <w:rsid w:val="00F801AD"/>
    <w:rsid w:val="00F81A76"/>
    <w:rsid w:val="00F86F22"/>
    <w:rsid w:val="00F87180"/>
    <w:rsid w:val="00F93E9C"/>
    <w:rsid w:val="00F9400F"/>
    <w:rsid w:val="00F94D14"/>
    <w:rsid w:val="00F97C35"/>
    <w:rsid w:val="00FA1A45"/>
    <w:rsid w:val="00FA3CBC"/>
    <w:rsid w:val="00FA522C"/>
    <w:rsid w:val="00FA542E"/>
    <w:rsid w:val="00FA606B"/>
    <w:rsid w:val="00FA6C89"/>
    <w:rsid w:val="00FB41BE"/>
    <w:rsid w:val="00FC2F5B"/>
    <w:rsid w:val="00FC3D16"/>
    <w:rsid w:val="00FC44F8"/>
    <w:rsid w:val="00FC6DCC"/>
    <w:rsid w:val="00FD23E6"/>
    <w:rsid w:val="00FD37EB"/>
    <w:rsid w:val="00FD4A29"/>
    <w:rsid w:val="00FE2F0C"/>
    <w:rsid w:val="00FE5A7D"/>
    <w:rsid w:val="0125B0A5"/>
    <w:rsid w:val="09F8D088"/>
    <w:rsid w:val="0AC2D9D1"/>
    <w:rsid w:val="0C68634C"/>
    <w:rsid w:val="0CB7F21E"/>
    <w:rsid w:val="0DD5636E"/>
    <w:rsid w:val="108B990B"/>
    <w:rsid w:val="10A12E02"/>
    <w:rsid w:val="133AD8F0"/>
    <w:rsid w:val="14B16589"/>
    <w:rsid w:val="14D6A951"/>
    <w:rsid w:val="15A469C6"/>
    <w:rsid w:val="1829A403"/>
    <w:rsid w:val="185E9224"/>
    <w:rsid w:val="1BB07611"/>
    <w:rsid w:val="1DA23CE3"/>
    <w:rsid w:val="1DC83E66"/>
    <w:rsid w:val="2034F66A"/>
    <w:rsid w:val="209A10BA"/>
    <w:rsid w:val="2366384E"/>
    <w:rsid w:val="24710911"/>
    <w:rsid w:val="281C5A71"/>
    <w:rsid w:val="2B49E241"/>
    <w:rsid w:val="2DE9276D"/>
    <w:rsid w:val="3043F6F7"/>
    <w:rsid w:val="3085EEF1"/>
    <w:rsid w:val="30AED3BE"/>
    <w:rsid w:val="333E8E50"/>
    <w:rsid w:val="338CF616"/>
    <w:rsid w:val="33A9F6FC"/>
    <w:rsid w:val="342A3C7F"/>
    <w:rsid w:val="371B8AB4"/>
    <w:rsid w:val="371E1542"/>
    <w:rsid w:val="3B855370"/>
    <w:rsid w:val="3D742E69"/>
    <w:rsid w:val="4321AA82"/>
    <w:rsid w:val="43E36FED"/>
    <w:rsid w:val="44B0AAF8"/>
    <w:rsid w:val="464AA745"/>
    <w:rsid w:val="47232573"/>
    <w:rsid w:val="472AE028"/>
    <w:rsid w:val="48BEF5D4"/>
    <w:rsid w:val="48C9E7D8"/>
    <w:rsid w:val="48F2D92A"/>
    <w:rsid w:val="4F2287B5"/>
    <w:rsid w:val="50386021"/>
    <w:rsid w:val="509241B2"/>
    <w:rsid w:val="51AE997C"/>
    <w:rsid w:val="5247FF57"/>
    <w:rsid w:val="53B3C8E2"/>
    <w:rsid w:val="540ACF89"/>
    <w:rsid w:val="5537F9CB"/>
    <w:rsid w:val="567D777A"/>
    <w:rsid w:val="56ADB7FF"/>
    <w:rsid w:val="57E8A49B"/>
    <w:rsid w:val="5855B975"/>
    <w:rsid w:val="5BCB8217"/>
    <w:rsid w:val="62DD91F8"/>
    <w:rsid w:val="63F578EB"/>
    <w:rsid w:val="66280074"/>
    <w:rsid w:val="67986005"/>
    <w:rsid w:val="69547296"/>
    <w:rsid w:val="6BDCD3E6"/>
    <w:rsid w:val="6CA3A3E4"/>
    <w:rsid w:val="6CFD5182"/>
    <w:rsid w:val="6E9921E3"/>
    <w:rsid w:val="6ED842A1"/>
    <w:rsid w:val="6F36935B"/>
    <w:rsid w:val="6F59D981"/>
    <w:rsid w:val="733CD2FD"/>
    <w:rsid w:val="74B4C157"/>
    <w:rsid w:val="7889830C"/>
    <w:rsid w:val="78A246C2"/>
    <w:rsid w:val="78E56E2C"/>
    <w:rsid w:val="791231EE"/>
    <w:rsid w:val="79DE8B7E"/>
    <w:rsid w:val="7CB5E500"/>
    <w:rsid w:val="7D0261B3"/>
    <w:rsid w:val="7EFCE935"/>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4F6BB"/>
  <w15:chartTrackingRefBased/>
  <w15:docId w15:val="{57CDF714-C384-42EB-9D97-0559FB459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HK"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1FF6"/>
    <w:pPr>
      <w:ind w:left="720"/>
      <w:contextualSpacing/>
    </w:pPr>
  </w:style>
  <w:style w:type="paragraph" w:styleId="FootnoteText">
    <w:name w:val="footnote text"/>
    <w:aliases w:val="Char Char Char,Char Char Char Char,Char Char,Jnl Footnote Text,fn,ft,fn cafc,Footnote ak,Footnotes,footnote text Char,Footnotes Char Char,Footnote Text Char Char,fn Char Char,Footnote Text Char1,5_G,F1,footnote text Char Char Char Ch"/>
    <w:basedOn w:val="Normal"/>
    <w:link w:val="FootnoteTextChar"/>
    <w:unhideWhenUsed/>
    <w:qFormat/>
    <w:rsid w:val="00192D8B"/>
    <w:pPr>
      <w:spacing w:after="0" w:line="240" w:lineRule="auto"/>
    </w:pPr>
    <w:rPr>
      <w:sz w:val="20"/>
      <w:szCs w:val="20"/>
    </w:rPr>
  </w:style>
  <w:style w:type="character" w:customStyle="1" w:styleId="FootnoteTextChar">
    <w:name w:val="Footnote Text Char"/>
    <w:aliases w:val="Char Char Char Char1,Char Char Char Char Char,Char Char Char1,Jnl Footnote Text Char,fn Char,ft Char,fn cafc Char,Footnote ak Char,Footnotes Char,footnote text Char Char,Footnotes Char Char Char,Footnote Text Char Char Char,5_G Char"/>
    <w:basedOn w:val="DefaultParagraphFont"/>
    <w:link w:val="FootnoteText"/>
    <w:rsid w:val="00192D8B"/>
    <w:rPr>
      <w:sz w:val="20"/>
      <w:szCs w:val="20"/>
    </w:rPr>
  </w:style>
  <w:style w:type="character" w:styleId="FootnoteReference">
    <w:name w:val="footnote reference"/>
    <w:basedOn w:val="DefaultParagraphFont"/>
    <w:uiPriority w:val="99"/>
    <w:semiHidden/>
    <w:unhideWhenUsed/>
    <w:rsid w:val="00192D8B"/>
    <w:rPr>
      <w:vertAlign w:val="superscript"/>
    </w:rPr>
  </w:style>
  <w:style w:type="character" w:styleId="Hyperlink">
    <w:name w:val="Hyperlink"/>
    <w:basedOn w:val="DefaultParagraphFont"/>
    <w:uiPriority w:val="99"/>
    <w:unhideWhenUsed/>
    <w:rsid w:val="004A27BE"/>
    <w:rPr>
      <w:color w:val="0563C1" w:themeColor="hyperlink"/>
      <w:u w:val="single"/>
    </w:rPr>
  </w:style>
  <w:style w:type="character" w:styleId="FollowedHyperlink">
    <w:name w:val="FollowedHyperlink"/>
    <w:basedOn w:val="DefaultParagraphFont"/>
    <w:uiPriority w:val="99"/>
    <w:semiHidden/>
    <w:unhideWhenUsed/>
    <w:rsid w:val="00E53431"/>
    <w:rPr>
      <w:color w:val="954F72" w:themeColor="followedHyperlink"/>
      <w:u w:val="single"/>
    </w:rPr>
  </w:style>
  <w:style w:type="paragraph" w:customStyle="1" w:styleId="Default">
    <w:name w:val="Default"/>
    <w:rsid w:val="003E0E43"/>
    <w:pPr>
      <w:autoSpaceDE w:val="0"/>
      <w:autoSpaceDN w:val="0"/>
      <w:adjustRightInd w:val="0"/>
      <w:spacing w:after="0" w:line="240" w:lineRule="auto"/>
    </w:pPr>
    <w:rPr>
      <w:rFonts w:ascii="Segoe UI" w:hAnsi="Segoe UI" w:cs="Segoe UI"/>
      <w:color w:val="000000"/>
      <w:sz w:val="24"/>
      <w:szCs w:val="24"/>
      <w:lang w:val="en-US"/>
    </w:rPr>
  </w:style>
  <w:style w:type="character" w:customStyle="1" w:styleId="UnresolvedMention">
    <w:name w:val="Unresolved Mention"/>
    <w:basedOn w:val="DefaultParagraphFont"/>
    <w:uiPriority w:val="99"/>
    <w:semiHidden/>
    <w:unhideWhenUsed/>
    <w:rsid w:val="003140F8"/>
    <w:rPr>
      <w:color w:val="605E5C"/>
      <w:shd w:val="clear" w:color="auto" w:fill="E1DFDD"/>
    </w:rPr>
  </w:style>
  <w:style w:type="character" w:styleId="CommentReference">
    <w:name w:val="annotation reference"/>
    <w:basedOn w:val="DefaultParagraphFont"/>
    <w:uiPriority w:val="99"/>
    <w:semiHidden/>
    <w:unhideWhenUsed/>
    <w:rsid w:val="00D22943"/>
    <w:rPr>
      <w:sz w:val="16"/>
      <w:szCs w:val="16"/>
    </w:rPr>
  </w:style>
  <w:style w:type="paragraph" w:styleId="CommentText">
    <w:name w:val="annotation text"/>
    <w:basedOn w:val="Normal"/>
    <w:link w:val="CommentTextChar"/>
    <w:uiPriority w:val="99"/>
    <w:semiHidden/>
    <w:unhideWhenUsed/>
    <w:rsid w:val="00D22943"/>
    <w:pPr>
      <w:spacing w:line="240" w:lineRule="auto"/>
    </w:pPr>
    <w:rPr>
      <w:sz w:val="20"/>
      <w:szCs w:val="20"/>
    </w:rPr>
  </w:style>
  <w:style w:type="character" w:customStyle="1" w:styleId="CommentTextChar">
    <w:name w:val="Comment Text Char"/>
    <w:basedOn w:val="DefaultParagraphFont"/>
    <w:link w:val="CommentText"/>
    <w:uiPriority w:val="99"/>
    <w:semiHidden/>
    <w:rsid w:val="00D22943"/>
    <w:rPr>
      <w:sz w:val="20"/>
      <w:szCs w:val="20"/>
    </w:rPr>
  </w:style>
  <w:style w:type="paragraph" w:styleId="CommentSubject">
    <w:name w:val="annotation subject"/>
    <w:basedOn w:val="CommentText"/>
    <w:next w:val="CommentText"/>
    <w:link w:val="CommentSubjectChar"/>
    <w:uiPriority w:val="99"/>
    <w:semiHidden/>
    <w:unhideWhenUsed/>
    <w:rsid w:val="00D22943"/>
    <w:rPr>
      <w:b/>
      <w:bCs/>
    </w:rPr>
  </w:style>
  <w:style w:type="character" w:customStyle="1" w:styleId="CommentSubjectChar">
    <w:name w:val="Comment Subject Char"/>
    <w:basedOn w:val="CommentTextChar"/>
    <w:link w:val="CommentSubject"/>
    <w:uiPriority w:val="99"/>
    <w:semiHidden/>
    <w:rsid w:val="00D22943"/>
    <w:rPr>
      <w:b/>
      <w:bCs/>
      <w:sz w:val="20"/>
      <w:szCs w:val="20"/>
    </w:rPr>
  </w:style>
  <w:style w:type="paragraph" w:styleId="Header">
    <w:name w:val="header"/>
    <w:basedOn w:val="Normal"/>
    <w:link w:val="HeaderChar"/>
    <w:uiPriority w:val="99"/>
    <w:unhideWhenUsed/>
    <w:rsid w:val="00436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66D5"/>
  </w:style>
  <w:style w:type="paragraph" w:styleId="Footer">
    <w:name w:val="footer"/>
    <w:basedOn w:val="Normal"/>
    <w:link w:val="FooterChar"/>
    <w:uiPriority w:val="99"/>
    <w:unhideWhenUsed/>
    <w:rsid w:val="00436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66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5539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sb.gov.hk/eng/special/pdfs/Detention%20policy-e.pdf" TargetMode="External"/><Relationship Id="rId13" Type="http://schemas.openxmlformats.org/officeDocument/2006/relationships/hyperlink" Target="https://www.inmediahk.net/node/1076597" TargetMode="External"/><Relationship Id="rId18" Type="http://schemas.openxmlformats.org/officeDocument/2006/relationships/hyperlink" Target="https://www.sb.gov.hk/eng/links/tcab/index.htm" TargetMode="External"/><Relationship Id="rId3" Type="http://schemas.openxmlformats.org/officeDocument/2006/relationships/hyperlink" Target="https://tbinternet.ohchr.org/_layouts/15/treatybodyexternal/Download.aspx?symbolno=INT%2fCESCR%2fICO%2fHKG%2f43933&amp;Lang=en" TargetMode="External"/><Relationship Id="rId21" Type="http://schemas.openxmlformats.org/officeDocument/2006/relationships/hyperlink" Target="https://www.info.gov.hk/gia/general/201702/15/P2017021500554.htm" TargetMode="External"/><Relationship Id="rId7" Type="http://schemas.openxmlformats.org/officeDocument/2006/relationships/hyperlink" Target="https://www.thenewslens.com/article/140584" TargetMode="External"/><Relationship Id="rId12" Type="http://schemas.openxmlformats.org/officeDocument/2006/relationships/hyperlink" Target="https://www.thestandnews.com/society/&#36973;&#36196;&#35064;&#21046;&#26381;-&#34987;&#25298;&#25552;&#20379;&#34277;&#29289;-&#38738;&#23665;&#28771;&#20013;&#24515;&#32648;&#30041;&#20154;&#22763;&#25511;&#35380;&#21463;&#34384;/" TargetMode="External"/><Relationship Id="rId17" Type="http://schemas.openxmlformats.org/officeDocument/2006/relationships/hyperlink" Target="https://news.rthk.hk/rthk/ch/component/k2/1565171-20201214.htm" TargetMode="External"/><Relationship Id="rId2" Type="http://schemas.openxmlformats.org/officeDocument/2006/relationships/hyperlink" Target="https://www.oxforcedmigration.com/post/when-qualifying-as-a-refugee-gets-you-permanent-illegal-status-in-hong-kong" TargetMode="External"/><Relationship Id="rId16" Type="http://schemas.openxmlformats.org/officeDocument/2006/relationships/hyperlink" Target="https://www.hkcnews.com/article/18939/&#25074;&#25945;&#32626;-&#22234;&#27402;-&#31435;&#27861;_&#26371;-18939/&#22826;&#24179;&#32051;&#22763;&#24033;&#20489;&#38750;&#31361;&#25802;-&#22296;&#39636;&#20419;&#27298;&#35342;&#30435;&#29508;&#25237;&#35380;&#27231;&#21046;" TargetMode="External"/><Relationship Id="rId20" Type="http://schemas.openxmlformats.org/officeDocument/2006/relationships/hyperlink" Target="https://accessinfo.hk/en/request/publicly_funded_legal_representa" TargetMode="External"/><Relationship Id="rId1" Type="http://schemas.openxmlformats.org/officeDocument/2006/relationships/hyperlink" Target="https://www.legco.gov.hk/yr20-21/chinese/panels/ca/papers/ca20201116cb2-247-1-ec.pdf" TargetMode="External"/><Relationship Id="rId6" Type="http://schemas.openxmlformats.org/officeDocument/2006/relationships/hyperlink" Target="https://accessinfo.hk/en/request/immigration_detention_2" TargetMode="External"/><Relationship Id="rId11" Type="http://schemas.openxmlformats.org/officeDocument/2006/relationships/hyperlink" Target="https://www.scmp.com/news/hong-kong/health-environment/article/3081544/coronavirus-hong-kong-lawyers-lawmakers-flag" TargetMode="External"/><Relationship Id="rId5" Type="http://schemas.openxmlformats.org/officeDocument/2006/relationships/hyperlink" Target="https://www.immd.gov.hk/publications/a_report_2018/en/appendices-13.html" TargetMode="External"/><Relationship Id="rId15" Type="http://schemas.openxmlformats.org/officeDocument/2006/relationships/hyperlink" Target="https://accessinfo.hk/en/request/immigration_department_complaint" TargetMode="External"/><Relationship Id="rId10" Type="http://schemas.openxmlformats.org/officeDocument/2006/relationships/hyperlink" Target="https://www.immd.gov.hk/pdf/Detention_policy_en.pdf" TargetMode="External"/><Relationship Id="rId19" Type="http://schemas.openxmlformats.org/officeDocument/2006/relationships/hyperlink" Target="http://hklii.hk/eng/hk/cases/hkcfi/2018/468.html" TargetMode="External"/><Relationship Id="rId4" Type="http://schemas.openxmlformats.org/officeDocument/2006/relationships/hyperlink" Target="https://spcommreports.ohchr.org/TMResultsBase/DownLoadPublicCommunicationFile?gId=22905" TargetMode="External"/><Relationship Id="rId9" Type="http://schemas.openxmlformats.org/officeDocument/2006/relationships/hyperlink" Target="https://www.immd.gov.hk/pdf/Detention_policy_en.pdf" TargetMode="External"/><Relationship Id="rId14" Type="http://schemas.openxmlformats.org/officeDocument/2006/relationships/hyperlink" Target="https://news.rthk.hk/rthk/en/component/k2/1496483-20191207.htm" TargetMode="External"/><Relationship Id="rId22" Type="http://schemas.openxmlformats.org/officeDocument/2006/relationships/hyperlink" Target="https://www.censtatd.gov.hk/hkstat/sub/so461.js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C341AC-CA22-4135-B85F-B7F6C41E0975}">
  <ds:schemaRefs>
    <ds:schemaRef ds:uri="http://schemas.microsoft.com/sharepoint/v3/contenttype/forms"/>
  </ds:schemaRefs>
</ds:datastoreItem>
</file>

<file path=customXml/itemProps2.xml><?xml version="1.0" encoding="utf-8"?>
<ds:datastoreItem xmlns:ds="http://schemas.openxmlformats.org/officeDocument/2006/customXml" ds:itemID="{F1136B9F-C21C-41AB-B3CE-E085510552B1}">
  <ds:schemaRefs>
    <ds:schemaRef ds:uri="http://purl.org/dc/elements/1.1/"/>
    <ds:schemaRef ds:uri="http://schemas.microsoft.com/office/2006/metadata/properties"/>
    <ds:schemaRef ds:uri="1df226b7-37be-4922-bd50-7733f0bd5dd1"/>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b26b5717-f2bd-4214-a069-12563b66fb91"/>
    <ds:schemaRef ds:uri="http://www.w3.org/XML/1998/namespace"/>
  </ds:schemaRefs>
</ds:datastoreItem>
</file>

<file path=customXml/itemProps3.xml><?xml version="1.0" encoding="utf-8"?>
<ds:datastoreItem xmlns:ds="http://schemas.openxmlformats.org/officeDocument/2006/customXml" ds:itemID="{4D13C9C8-8C06-4F89-8BD4-F6D40BCE6D21}"/>
</file>

<file path=customXml/itemProps4.xml><?xml version="1.0" encoding="utf-8"?>
<ds:datastoreItem xmlns:ds="http://schemas.openxmlformats.org/officeDocument/2006/customXml" ds:itemID="{C0503548-56F7-42B0-A5AB-354EF1038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Pages>
  <Words>3294</Words>
  <Characters>18336</Characters>
  <Application>Microsoft Office Word</Application>
  <DocSecurity>4</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21587</CharactersWithSpaces>
  <SharedDoc>false</SharedDoc>
  <HLinks>
    <vt:vector size="132" baseType="variant">
      <vt:variant>
        <vt:i4>1769538</vt:i4>
      </vt:variant>
      <vt:variant>
        <vt:i4>63</vt:i4>
      </vt:variant>
      <vt:variant>
        <vt:i4>0</vt:i4>
      </vt:variant>
      <vt:variant>
        <vt:i4>5</vt:i4>
      </vt:variant>
      <vt:variant>
        <vt:lpwstr>https://www.censtatd.gov.hk/hkstat/sub/so461.jsp</vt:lpwstr>
      </vt:variant>
      <vt:variant>
        <vt:lpwstr/>
      </vt:variant>
      <vt:variant>
        <vt:i4>655452</vt:i4>
      </vt:variant>
      <vt:variant>
        <vt:i4>60</vt:i4>
      </vt:variant>
      <vt:variant>
        <vt:i4>0</vt:i4>
      </vt:variant>
      <vt:variant>
        <vt:i4>5</vt:i4>
      </vt:variant>
      <vt:variant>
        <vt:lpwstr>https://www.info.gov.hk/gia/general/201702/15/P2017021500554.htm</vt:lpwstr>
      </vt:variant>
      <vt:variant>
        <vt:lpwstr/>
      </vt:variant>
      <vt:variant>
        <vt:i4>8323085</vt:i4>
      </vt:variant>
      <vt:variant>
        <vt:i4>57</vt:i4>
      </vt:variant>
      <vt:variant>
        <vt:i4>0</vt:i4>
      </vt:variant>
      <vt:variant>
        <vt:i4>5</vt:i4>
      </vt:variant>
      <vt:variant>
        <vt:lpwstr>https://accessinfo.hk/en/request/publicly_funded_legal_representa</vt:lpwstr>
      </vt:variant>
      <vt:variant>
        <vt:lpwstr>incoming-1431</vt:lpwstr>
      </vt:variant>
      <vt:variant>
        <vt:i4>393219</vt:i4>
      </vt:variant>
      <vt:variant>
        <vt:i4>54</vt:i4>
      </vt:variant>
      <vt:variant>
        <vt:i4>0</vt:i4>
      </vt:variant>
      <vt:variant>
        <vt:i4>5</vt:i4>
      </vt:variant>
      <vt:variant>
        <vt:lpwstr>http://hklii.hk/eng/hk/cases/hkcfi/2018/468.html</vt:lpwstr>
      </vt:variant>
      <vt:variant>
        <vt:lpwstr/>
      </vt:variant>
      <vt:variant>
        <vt:i4>6357039</vt:i4>
      </vt:variant>
      <vt:variant>
        <vt:i4>51</vt:i4>
      </vt:variant>
      <vt:variant>
        <vt:i4>0</vt:i4>
      </vt:variant>
      <vt:variant>
        <vt:i4>5</vt:i4>
      </vt:variant>
      <vt:variant>
        <vt:lpwstr>https://www.sb.gov.hk/eng/links/tcab/index.htm</vt:lpwstr>
      </vt:variant>
      <vt:variant>
        <vt:lpwstr/>
      </vt:variant>
      <vt:variant>
        <vt:i4>2621475</vt:i4>
      </vt:variant>
      <vt:variant>
        <vt:i4>48</vt:i4>
      </vt:variant>
      <vt:variant>
        <vt:i4>0</vt:i4>
      </vt:variant>
      <vt:variant>
        <vt:i4>5</vt:i4>
      </vt:variant>
      <vt:variant>
        <vt:lpwstr>https://news.rthk.hk/rthk/ch/component/k2/1565171-20201214.htm</vt:lpwstr>
      </vt:variant>
      <vt:variant>
        <vt:lpwstr/>
      </vt:variant>
      <vt:variant>
        <vt:i4>-693525976</vt:i4>
      </vt:variant>
      <vt:variant>
        <vt:i4>45</vt:i4>
      </vt:variant>
      <vt:variant>
        <vt:i4>0</vt:i4>
      </vt:variant>
      <vt:variant>
        <vt:i4>5</vt:i4>
      </vt:variant>
      <vt:variant>
        <vt:lpwstr>https://www.hkcnews.com/article/18939/懲教署-囚權-立法_會-18939/太平紳士巡倉非突擊-團體促檢討監獄投訴機制</vt:lpwstr>
      </vt:variant>
      <vt:variant>
        <vt:lpwstr/>
      </vt:variant>
      <vt:variant>
        <vt:i4>7733301</vt:i4>
      </vt:variant>
      <vt:variant>
        <vt:i4>42</vt:i4>
      </vt:variant>
      <vt:variant>
        <vt:i4>0</vt:i4>
      </vt:variant>
      <vt:variant>
        <vt:i4>5</vt:i4>
      </vt:variant>
      <vt:variant>
        <vt:lpwstr>https://accessinfo.hk/en/request/immigration_department_complaint</vt:lpwstr>
      </vt:variant>
      <vt:variant>
        <vt:lpwstr>incoming-1499</vt:lpwstr>
      </vt:variant>
      <vt:variant>
        <vt:i4>2687023</vt:i4>
      </vt:variant>
      <vt:variant>
        <vt:i4>39</vt:i4>
      </vt:variant>
      <vt:variant>
        <vt:i4>0</vt:i4>
      </vt:variant>
      <vt:variant>
        <vt:i4>5</vt:i4>
      </vt:variant>
      <vt:variant>
        <vt:lpwstr>https://news.rthk.hk/rthk/en/component/k2/1496483-20191207.htm</vt:lpwstr>
      </vt:variant>
      <vt:variant>
        <vt:lpwstr/>
      </vt:variant>
      <vt:variant>
        <vt:i4>2621482</vt:i4>
      </vt:variant>
      <vt:variant>
        <vt:i4>36</vt:i4>
      </vt:variant>
      <vt:variant>
        <vt:i4>0</vt:i4>
      </vt:variant>
      <vt:variant>
        <vt:i4>5</vt:i4>
      </vt:variant>
      <vt:variant>
        <vt:lpwstr>https://www.inmediahk.net/node/1076597</vt:lpwstr>
      </vt:variant>
      <vt:variant>
        <vt:lpwstr/>
      </vt:variant>
      <vt:variant>
        <vt:i4>39328026</vt:i4>
      </vt:variant>
      <vt:variant>
        <vt:i4>33</vt:i4>
      </vt:variant>
      <vt:variant>
        <vt:i4>0</vt:i4>
      </vt:variant>
      <vt:variant>
        <vt:i4>5</vt:i4>
      </vt:variant>
      <vt:variant>
        <vt:lpwstr>https://www.thestandnews.com/society/遭赤裸制服-被拒提供藥物-青山灣中心羈留人士控訴受虐/</vt:lpwstr>
      </vt:variant>
      <vt:variant>
        <vt:lpwstr/>
      </vt:variant>
      <vt:variant>
        <vt:i4>6946864</vt:i4>
      </vt:variant>
      <vt:variant>
        <vt:i4>30</vt:i4>
      </vt:variant>
      <vt:variant>
        <vt:i4>0</vt:i4>
      </vt:variant>
      <vt:variant>
        <vt:i4>5</vt:i4>
      </vt:variant>
      <vt:variant>
        <vt:lpwstr>https://www.scmp.com/news/hong-kong/health-environment/article/3081544/coronavirus-hong-kong-lawyers-lawmakers-flag</vt:lpwstr>
      </vt:variant>
      <vt:variant>
        <vt:lpwstr/>
      </vt:variant>
      <vt:variant>
        <vt:i4>4718609</vt:i4>
      </vt:variant>
      <vt:variant>
        <vt:i4>27</vt:i4>
      </vt:variant>
      <vt:variant>
        <vt:i4>0</vt:i4>
      </vt:variant>
      <vt:variant>
        <vt:i4>5</vt:i4>
      </vt:variant>
      <vt:variant>
        <vt:lpwstr>https://www.immd.gov.hk/pdf/Detention_policy_en.pdf</vt:lpwstr>
      </vt:variant>
      <vt:variant>
        <vt:lpwstr/>
      </vt:variant>
      <vt:variant>
        <vt:i4>4718609</vt:i4>
      </vt:variant>
      <vt:variant>
        <vt:i4>24</vt:i4>
      </vt:variant>
      <vt:variant>
        <vt:i4>0</vt:i4>
      </vt:variant>
      <vt:variant>
        <vt:i4>5</vt:i4>
      </vt:variant>
      <vt:variant>
        <vt:lpwstr>https://www.immd.gov.hk/pdf/Detention_policy_en.pdf</vt:lpwstr>
      </vt:variant>
      <vt:variant>
        <vt:lpwstr/>
      </vt:variant>
      <vt:variant>
        <vt:i4>1441870</vt:i4>
      </vt:variant>
      <vt:variant>
        <vt:i4>21</vt:i4>
      </vt:variant>
      <vt:variant>
        <vt:i4>0</vt:i4>
      </vt:variant>
      <vt:variant>
        <vt:i4>5</vt:i4>
      </vt:variant>
      <vt:variant>
        <vt:lpwstr>https://www.sb.gov.hk/eng/special/pdfs/Detention policy-e.pdf</vt:lpwstr>
      </vt:variant>
      <vt:variant>
        <vt:lpwstr/>
      </vt:variant>
      <vt:variant>
        <vt:i4>3670133</vt:i4>
      </vt:variant>
      <vt:variant>
        <vt:i4>18</vt:i4>
      </vt:variant>
      <vt:variant>
        <vt:i4>0</vt:i4>
      </vt:variant>
      <vt:variant>
        <vt:i4>5</vt:i4>
      </vt:variant>
      <vt:variant>
        <vt:lpwstr>https://www.thenewslens.com/article/140584</vt:lpwstr>
      </vt:variant>
      <vt:variant>
        <vt:lpwstr/>
      </vt:variant>
      <vt:variant>
        <vt:i4>2031644</vt:i4>
      </vt:variant>
      <vt:variant>
        <vt:i4>15</vt:i4>
      </vt:variant>
      <vt:variant>
        <vt:i4>0</vt:i4>
      </vt:variant>
      <vt:variant>
        <vt:i4>5</vt:i4>
      </vt:variant>
      <vt:variant>
        <vt:lpwstr>https://accessinfo.hk/en/request/immigration_detention_2</vt:lpwstr>
      </vt:variant>
      <vt:variant>
        <vt:lpwstr>incoming-1315</vt:lpwstr>
      </vt:variant>
      <vt:variant>
        <vt:i4>7274617</vt:i4>
      </vt:variant>
      <vt:variant>
        <vt:i4>12</vt:i4>
      </vt:variant>
      <vt:variant>
        <vt:i4>0</vt:i4>
      </vt:variant>
      <vt:variant>
        <vt:i4>5</vt:i4>
      </vt:variant>
      <vt:variant>
        <vt:lpwstr>https://www.immd.gov.hk/publications/a_report_2018/en/appendices-13.html</vt:lpwstr>
      </vt:variant>
      <vt:variant>
        <vt:lpwstr/>
      </vt:variant>
      <vt:variant>
        <vt:i4>7340083</vt:i4>
      </vt:variant>
      <vt:variant>
        <vt:i4>9</vt:i4>
      </vt:variant>
      <vt:variant>
        <vt:i4>0</vt:i4>
      </vt:variant>
      <vt:variant>
        <vt:i4>5</vt:i4>
      </vt:variant>
      <vt:variant>
        <vt:lpwstr>https://spcommreports.ohchr.org/TMResultsBase/DownLoadPublicCommunicationFile?gId=22905</vt:lpwstr>
      </vt:variant>
      <vt:variant>
        <vt:lpwstr/>
      </vt:variant>
      <vt:variant>
        <vt:i4>4194353</vt:i4>
      </vt:variant>
      <vt:variant>
        <vt:i4>6</vt:i4>
      </vt:variant>
      <vt:variant>
        <vt:i4>0</vt:i4>
      </vt:variant>
      <vt:variant>
        <vt:i4>5</vt:i4>
      </vt:variant>
      <vt:variant>
        <vt:lpwstr>https://tbinternet.ohchr.org/_layouts/15/treatybodyexternal/Download.aspx?symbolno=INT%2fCESCR%2fICO%2fHKG%2f43933&amp;Lang=en</vt:lpwstr>
      </vt:variant>
      <vt:variant>
        <vt:lpwstr/>
      </vt:variant>
      <vt:variant>
        <vt:i4>3866743</vt:i4>
      </vt:variant>
      <vt:variant>
        <vt:i4>3</vt:i4>
      </vt:variant>
      <vt:variant>
        <vt:i4>0</vt:i4>
      </vt:variant>
      <vt:variant>
        <vt:i4>5</vt:i4>
      </vt:variant>
      <vt:variant>
        <vt:lpwstr>https://www.oxforcedmigration.com/post/when-qualifying-as-a-refugee-gets-you-permanent-illegal-status-in-hong-kong</vt:lpwstr>
      </vt:variant>
      <vt:variant>
        <vt:lpwstr/>
      </vt:variant>
      <vt:variant>
        <vt:i4>1966098</vt:i4>
      </vt:variant>
      <vt:variant>
        <vt:i4>0</vt:i4>
      </vt:variant>
      <vt:variant>
        <vt:i4>0</vt:i4>
      </vt:variant>
      <vt:variant>
        <vt:i4>5</vt:i4>
      </vt:variant>
      <vt:variant>
        <vt:lpwstr>https://www.legco.gov.hk/yr20-21/chinese/panels/ca/papers/ca20201116cb2-247-1-ec.pdf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Li</dc:creator>
  <cp:keywords/>
  <dc:description/>
  <cp:lastModifiedBy>OUKO Robert</cp:lastModifiedBy>
  <cp:revision>2</cp:revision>
  <dcterms:created xsi:type="dcterms:W3CDTF">2021-02-16T15:32:00Z</dcterms:created>
  <dcterms:modified xsi:type="dcterms:W3CDTF">2021-02-16T15:32:00Z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