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DC9" w:rsidRDefault="00B5501B">
      <w:r>
        <w:rPr>
          <w:noProof/>
        </w:rPr>
        <w:drawing>
          <wp:inline distT="0" distB="0" distL="0" distR="0">
            <wp:extent cx="1446530" cy="873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grayscl/>
                    </a:blip>
                    <a:srcRect l="3058" t="12283" r="4676" b="8060"/>
                    <a:stretch>
                      <a:fillRect/>
                    </a:stretch>
                  </pic:blipFill>
                  <pic:spPr bwMode="auto">
                    <a:xfrm>
                      <a:off x="0" y="0"/>
                      <a:ext cx="1446530" cy="873125"/>
                    </a:xfrm>
                    <a:prstGeom prst="rect">
                      <a:avLst/>
                    </a:prstGeom>
                  </pic:spPr>
                </pic:pic>
              </a:graphicData>
            </a:graphic>
          </wp:inline>
        </w:drawing>
      </w:r>
    </w:p>
    <w:p w:rsidR="00B67DC9" w:rsidRDefault="00B5501B">
      <w:r>
        <w:rPr>
          <w:rFonts w:ascii="Arial" w:hAnsi="Arial" w:cs="Arial"/>
        </w:rPr>
        <w:t>ADC Memorial Brussels</w:t>
      </w:r>
    </w:p>
    <w:p w:rsidR="00B67DC9" w:rsidRDefault="00B5501B">
      <w:r>
        <w:rPr>
          <w:rFonts w:ascii="Arial" w:hAnsi="Arial" w:cs="Arial"/>
        </w:rPr>
        <w:t>Rue d’Edimbourg 26</w:t>
      </w:r>
    </w:p>
    <w:p w:rsidR="00B67DC9" w:rsidRDefault="00B5501B">
      <w:r>
        <w:rPr>
          <w:rFonts w:ascii="Arial" w:hAnsi="Arial" w:cs="Arial"/>
        </w:rPr>
        <w:t>1050 Ixelles, Belgium</w:t>
      </w:r>
    </w:p>
    <w:p w:rsidR="00B67DC9" w:rsidRDefault="00B5501B">
      <w:r>
        <w:rPr>
          <w:rFonts w:ascii="Arial" w:hAnsi="Arial" w:cs="Arial"/>
        </w:rPr>
        <w:t>adcmemorial.org</w:t>
      </w:r>
    </w:p>
    <w:p w:rsidR="00B67DC9" w:rsidRDefault="00B67DC9">
      <w:pPr>
        <w:rPr>
          <w:rFonts w:ascii="Arial" w:hAnsi="Arial" w:cs="Arial"/>
        </w:rPr>
      </w:pPr>
    </w:p>
    <w:p w:rsidR="00B67DC9" w:rsidRDefault="00B67DC9">
      <w:pPr>
        <w:rPr>
          <w:rFonts w:ascii="Arial" w:hAnsi="Arial" w:cs="Arial"/>
        </w:rPr>
      </w:pPr>
    </w:p>
    <w:p w:rsidR="00B67DC9" w:rsidRDefault="00B5501B">
      <w:pPr>
        <w:jc w:val="center"/>
      </w:pPr>
      <w:r>
        <w:rPr>
          <w:rFonts w:ascii="Arial" w:hAnsi="Arial" w:cs="Arial"/>
          <w:b/>
        </w:rPr>
        <w:t>Alternative information on</w:t>
      </w:r>
    </w:p>
    <w:p w:rsidR="00B67DC9" w:rsidRDefault="00B5501B">
      <w:pPr>
        <w:tabs>
          <w:tab w:val="left" w:pos="405"/>
          <w:tab w:val="center" w:pos="4680"/>
        </w:tabs>
        <w:jc w:val="center"/>
      </w:pPr>
      <w:r>
        <w:rPr>
          <w:rFonts w:ascii="Arial" w:hAnsi="Arial" w:cs="Arial"/>
          <w:b/>
        </w:rPr>
        <w:t xml:space="preserve">Russia’s implementation </w:t>
      </w:r>
      <w:bookmarkStart w:id="0" w:name="__DdeLink__4242_242677415"/>
      <w:r>
        <w:rPr>
          <w:rFonts w:ascii="Arial" w:hAnsi="Arial" w:cs="Arial"/>
          <w:b/>
        </w:rPr>
        <w:t xml:space="preserve">of the UN Convention on the </w:t>
      </w:r>
      <w:bookmarkStart w:id="1" w:name="ctl00_PlaceHolderMain_tdTreatyName"/>
      <w:bookmarkEnd w:id="1"/>
      <w:r>
        <w:rPr>
          <w:rFonts w:ascii="Arial" w:hAnsi="Arial" w:cs="Arial"/>
          <w:b/>
        </w:rPr>
        <w:t>Rights of Persons with Disabilities</w:t>
      </w:r>
      <w:bookmarkEnd w:id="0"/>
    </w:p>
    <w:p w:rsidR="00B67DC9" w:rsidRDefault="00B5501B">
      <w:pPr>
        <w:jc w:val="center"/>
      </w:pPr>
      <w:r>
        <w:rPr>
          <w:rFonts w:ascii="Arial" w:hAnsi="Arial" w:cs="Arial"/>
          <w:b/>
        </w:rPr>
        <w:t xml:space="preserve">in connection with the review of the first state report </w:t>
      </w:r>
    </w:p>
    <w:p w:rsidR="00B67DC9" w:rsidRDefault="00B5501B">
      <w:pPr>
        <w:jc w:val="center"/>
      </w:pPr>
      <w:r>
        <w:rPr>
          <w:rFonts w:ascii="Arial" w:hAnsi="Arial" w:cs="Arial"/>
          <w:b/>
        </w:rPr>
        <w:t xml:space="preserve">by the UN Committee on the </w:t>
      </w:r>
      <w:bookmarkStart w:id="2" w:name="ctl00_PlaceHolderMain_tdTreatyName1"/>
      <w:bookmarkEnd w:id="2"/>
      <w:r>
        <w:rPr>
          <w:rFonts w:ascii="Arial" w:hAnsi="Arial" w:cs="Arial"/>
          <w:b/>
        </w:rPr>
        <w:t xml:space="preserve">Rights of Persons with Disabilities </w:t>
      </w:r>
    </w:p>
    <w:p w:rsidR="00B67DC9" w:rsidRDefault="00B67DC9">
      <w:pPr>
        <w:jc w:val="center"/>
        <w:rPr>
          <w:rFonts w:ascii="Arial" w:hAnsi="Arial" w:cs="Arial"/>
          <w:b/>
        </w:rPr>
      </w:pPr>
    </w:p>
    <w:p w:rsidR="00B67DC9" w:rsidRDefault="00B5501B">
      <w:pPr>
        <w:jc w:val="center"/>
      </w:pPr>
      <w:r>
        <w:rPr>
          <w:rFonts w:ascii="Arial" w:hAnsi="Arial" w:cs="Arial"/>
        </w:rPr>
        <w:t>For the 19</w:t>
      </w:r>
      <w:r>
        <w:rPr>
          <w:rFonts w:ascii="Arial" w:hAnsi="Arial" w:cs="Arial"/>
          <w:vertAlign w:val="superscript"/>
        </w:rPr>
        <w:t>th</w:t>
      </w:r>
      <w:r>
        <w:rPr>
          <w:rFonts w:ascii="Arial" w:hAnsi="Arial" w:cs="Arial"/>
        </w:rPr>
        <w:t xml:space="preserve"> Session of the CRPD</w:t>
      </w:r>
    </w:p>
    <w:p w:rsidR="00B67DC9" w:rsidRDefault="00B5501B">
      <w:pPr>
        <w:jc w:val="center"/>
      </w:pPr>
      <w:r>
        <w:rPr>
          <w:rFonts w:ascii="Arial" w:hAnsi="Arial" w:cs="Arial"/>
        </w:rPr>
        <w:t>14 February – 09 March 2018</w:t>
      </w:r>
    </w:p>
    <w:p w:rsidR="00B67DC9" w:rsidRDefault="00B67DC9">
      <w:pPr>
        <w:jc w:val="center"/>
        <w:rPr>
          <w:rFonts w:ascii="Arial" w:hAnsi="Arial" w:cs="Arial"/>
        </w:rPr>
      </w:pPr>
    </w:p>
    <w:p w:rsidR="00B67DC9" w:rsidRDefault="00B67DC9">
      <w:pPr>
        <w:jc w:val="center"/>
        <w:rPr>
          <w:rFonts w:ascii="Arial" w:hAnsi="Arial" w:cs="Arial"/>
        </w:rPr>
      </w:pPr>
    </w:p>
    <w:p w:rsidR="00B67DC9" w:rsidRDefault="00B67DC9">
      <w:pPr>
        <w:jc w:val="center"/>
        <w:rPr>
          <w:rFonts w:ascii="Arial" w:hAnsi="Arial" w:cs="Arial"/>
        </w:rPr>
      </w:pPr>
    </w:p>
    <w:p w:rsidR="00B67DC9" w:rsidRDefault="00B67DC9">
      <w:pPr>
        <w:jc w:val="center"/>
        <w:rPr>
          <w:rFonts w:ascii="Arial" w:hAnsi="Arial" w:cs="Arial"/>
          <w:b/>
        </w:rPr>
      </w:pPr>
    </w:p>
    <w:p w:rsidR="00B67DC9" w:rsidRDefault="00B5501B">
      <w:pPr>
        <w:jc w:val="center"/>
      </w:pPr>
      <w:r>
        <w:rPr>
          <w:rFonts w:ascii="Arial" w:hAnsi="Arial" w:cs="Arial"/>
          <w:b/>
          <w:bCs/>
          <w:sz w:val="28"/>
          <w:szCs w:val="28"/>
        </w:rPr>
        <w:t>“Discrimination against Persons with Disabilities when Exercising the Right to Education in the Russian Federation”</w:t>
      </w:r>
    </w:p>
    <w:p w:rsidR="00B67DC9" w:rsidRDefault="00B67DC9">
      <w:pPr>
        <w:jc w:val="center"/>
        <w:rPr>
          <w:rFonts w:ascii="Arial" w:hAnsi="Arial" w:cs="Arial"/>
        </w:rPr>
      </w:pPr>
    </w:p>
    <w:p w:rsidR="00B67DC9" w:rsidRDefault="00B67DC9">
      <w:pPr>
        <w:jc w:val="center"/>
        <w:rPr>
          <w:rFonts w:ascii="Arial" w:hAnsi="Arial" w:cs="Arial"/>
        </w:rPr>
      </w:pPr>
    </w:p>
    <w:p w:rsidR="00B67DC9" w:rsidRDefault="00B67DC9">
      <w:pPr>
        <w:jc w:val="center"/>
        <w:rPr>
          <w:rFonts w:ascii="Arial" w:hAnsi="Arial" w:cs="Arial"/>
        </w:rPr>
      </w:pPr>
    </w:p>
    <w:p w:rsidR="00B67DC9" w:rsidRDefault="00B67DC9">
      <w:pPr>
        <w:jc w:val="center"/>
        <w:rPr>
          <w:rFonts w:ascii="Arial" w:hAnsi="Arial" w:cs="Arial"/>
        </w:rPr>
      </w:pPr>
    </w:p>
    <w:p w:rsidR="00B67DC9" w:rsidRDefault="00B67DC9">
      <w:pPr>
        <w:jc w:val="center"/>
        <w:rPr>
          <w:rFonts w:ascii="Arial" w:hAnsi="Arial" w:cs="Arial"/>
        </w:rPr>
      </w:pPr>
    </w:p>
    <w:p w:rsidR="00B67DC9" w:rsidRDefault="00B5501B">
      <w:pPr>
        <w:jc w:val="center"/>
      </w:pPr>
      <w:r>
        <w:rPr>
          <w:rFonts w:ascii="Arial" w:hAnsi="Arial" w:cs="Arial"/>
        </w:rPr>
        <w:t>Janua</w:t>
      </w:r>
      <w:r>
        <w:rPr>
          <w:rFonts w:ascii="Arial" w:hAnsi="Arial" w:cs="Arial"/>
        </w:rPr>
        <w:t>ry 2018</w:t>
      </w:r>
    </w:p>
    <w:p w:rsidR="00DB32E1" w:rsidRPr="00DB32E1" w:rsidRDefault="00DB32E1" w:rsidP="00DB32E1">
      <w:pPr>
        <w:rPr>
          <w:rFonts w:ascii="Arial" w:hAnsi="Arial" w:cs="Arial"/>
        </w:rPr>
      </w:pPr>
    </w:p>
    <w:p w:rsidR="004870C0" w:rsidRDefault="004870C0" w:rsidP="00DB32E1">
      <w:pPr>
        <w:jc w:val="both"/>
        <w:rPr>
          <w:rFonts w:ascii="Arial" w:hAnsi="Arial" w:cs="Arial"/>
          <w:sz w:val="24"/>
          <w:szCs w:val="24"/>
        </w:rPr>
      </w:pPr>
      <w:r w:rsidRPr="004870C0">
        <w:rPr>
          <w:rFonts w:ascii="Arial" w:hAnsi="Arial" w:cs="Arial"/>
          <w:b/>
          <w:sz w:val="24"/>
          <w:szCs w:val="24"/>
        </w:rPr>
        <w:lastRenderedPageBreak/>
        <w:t>About</w:t>
      </w:r>
      <w:r>
        <w:rPr>
          <w:rFonts w:ascii="Arial" w:hAnsi="Arial" w:cs="Arial"/>
          <w:sz w:val="24"/>
          <w:szCs w:val="24"/>
        </w:rPr>
        <w:t xml:space="preserve"> </w:t>
      </w:r>
      <w:r>
        <w:rPr>
          <w:rFonts w:ascii="Arial" w:hAnsi="Arial" w:cs="Arial"/>
          <w:b/>
          <w:bCs/>
        </w:rPr>
        <w:t>Anti-discrimination Centre Memorial:</w:t>
      </w:r>
    </w:p>
    <w:p w:rsidR="00E251CD" w:rsidRDefault="004870C0" w:rsidP="00DB32E1">
      <w:pPr>
        <w:jc w:val="both"/>
        <w:rPr>
          <w:rFonts w:ascii="Arial" w:hAnsi="Arial" w:cs="Arial"/>
          <w:b/>
          <w:bCs/>
        </w:rPr>
      </w:pPr>
      <w:r>
        <w:rPr>
          <w:rFonts w:ascii="Arial" w:hAnsi="Arial" w:cs="Arial"/>
          <w:b/>
          <w:bCs/>
        </w:rPr>
        <w:t xml:space="preserve">Anti-discrimination Centre </w:t>
      </w:r>
      <w:r w:rsidRPr="004870C0">
        <w:rPr>
          <w:rFonts w:ascii="Arial" w:hAnsi="Arial" w:cs="Arial"/>
          <w:b/>
          <w:bCs/>
        </w:rPr>
        <w:t>Memorial</w:t>
      </w:r>
      <w:r w:rsidRPr="004870C0">
        <w:rPr>
          <w:rFonts w:ascii="Arial" w:hAnsi="Arial" w:cs="Arial"/>
        </w:rPr>
        <w:t xml:space="preserve"> is</w:t>
      </w:r>
      <w:r>
        <w:rPr>
          <w:rFonts w:ascii="Arial" w:hAnsi="Arial" w:cs="Arial"/>
        </w:rPr>
        <w:t xml:space="preserve"> nongovernmental human rights organization, c</w:t>
      </w:r>
      <w:r w:rsidR="00E251CD" w:rsidRPr="00B40808">
        <w:rPr>
          <w:rFonts w:ascii="Arial" w:hAnsi="Arial" w:cs="Arial"/>
          <w:sz w:val="24"/>
          <w:szCs w:val="24"/>
        </w:rPr>
        <w:t>entral focus of all the activities of AD</w:t>
      </w:r>
      <w:r w:rsidR="00E251CD">
        <w:rPr>
          <w:rFonts w:ascii="Arial" w:hAnsi="Arial" w:cs="Arial"/>
          <w:sz w:val="24"/>
          <w:szCs w:val="24"/>
        </w:rPr>
        <w:t>C “Memorial” has always been</w:t>
      </w:r>
      <w:r w:rsidR="00E251CD" w:rsidRPr="00B40808">
        <w:rPr>
          <w:rFonts w:ascii="Arial" w:hAnsi="Arial" w:cs="Arial"/>
          <w:sz w:val="24"/>
          <w:szCs w:val="24"/>
        </w:rPr>
        <w:t xml:space="preserve"> defense of the rights of minorities and vulnerable groups, opposing discrimination.</w:t>
      </w:r>
    </w:p>
    <w:p w:rsidR="00DB32E1" w:rsidRDefault="00DB32E1" w:rsidP="00DB32E1">
      <w:pPr>
        <w:jc w:val="both"/>
        <w:rPr>
          <w:rFonts w:ascii="Arial" w:hAnsi="Arial" w:cs="Arial"/>
          <w:sz w:val="24"/>
          <w:szCs w:val="24"/>
        </w:rPr>
      </w:pPr>
      <w:r w:rsidRPr="00DB32E1">
        <w:rPr>
          <w:rFonts w:ascii="Arial" w:hAnsi="Arial" w:cs="Arial"/>
          <w:b/>
          <w:bCs/>
        </w:rPr>
        <w:t>Mission</w:t>
      </w:r>
      <w:r>
        <w:rPr>
          <w:rFonts w:ascii="Arial" w:hAnsi="Arial" w:cs="Arial"/>
          <w:b/>
          <w:bCs/>
        </w:rPr>
        <w:t xml:space="preserve"> of Anti-discrimination Centre Memorial</w:t>
      </w:r>
      <w:r w:rsidRPr="00DB32E1">
        <w:rPr>
          <w:rFonts w:ascii="Arial" w:hAnsi="Arial" w:cs="Arial"/>
        </w:rPr>
        <w:t xml:space="preserve"> is to defend the rights of victims of discrimination through proactive response to human rights violations, including advocacy, strategic litigation, human rights education, research, and publications.</w:t>
      </w:r>
      <w:r>
        <w:rPr>
          <w:rFonts w:ascii="Arial" w:hAnsi="Arial" w:cs="Arial"/>
        </w:rPr>
        <w:t xml:space="preserve"> Our </w:t>
      </w:r>
      <w:r w:rsidRPr="00E251CD">
        <w:rPr>
          <w:rFonts w:ascii="Arial" w:hAnsi="Arial" w:cs="Arial"/>
          <w:b/>
        </w:rPr>
        <w:t>visio</w:t>
      </w:r>
      <w:r w:rsidR="00E251CD" w:rsidRPr="00E251CD">
        <w:rPr>
          <w:rFonts w:ascii="Arial" w:hAnsi="Arial" w:cs="Arial"/>
          <w:b/>
        </w:rPr>
        <w:t>n</w:t>
      </w:r>
      <w:r w:rsidR="00E251CD">
        <w:rPr>
          <w:rFonts w:ascii="Arial" w:hAnsi="Arial" w:cs="Arial"/>
        </w:rPr>
        <w:t xml:space="preserve"> is</w:t>
      </w:r>
      <w:r w:rsidRPr="00DB32E1">
        <w:rPr>
          <w:rFonts w:ascii="Arial" w:hAnsi="Arial" w:cs="Arial"/>
          <w:b/>
          <w:bCs/>
          <w:sz w:val="24"/>
          <w:szCs w:val="24"/>
        </w:rPr>
        <w:t>:</w:t>
      </w:r>
      <w:r w:rsidRPr="00DB32E1">
        <w:rPr>
          <w:rFonts w:ascii="Arial" w:hAnsi="Arial" w:cs="Arial"/>
          <w:sz w:val="24"/>
          <w:szCs w:val="24"/>
        </w:rPr>
        <w:t xml:space="preserve"> The main condition in compliance with Human Rights principles should</w:t>
      </w:r>
      <w:r>
        <w:rPr>
          <w:rFonts w:ascii="Arial" w:hAnsi="Arial" w:cs="Arial"/>
          <w:sz w:val="24"/>
          <w:szCs w:val="24"/>
        </w:rPr>
        <w:t xml:space="preserve"> </w:t>
      </w:r>
      <w:r w:rsidRPr="00DB32E1">
        <w:rPr>
          <w:rFonts w:ascii="Arial" w:hAnsi="Arial" w:cs="Arial"/>
          <w:sz w:val="24"/>
          <w:szCs w:val="24"/>
        </w:rPr>
        <w:t>be non-discriminatory realization of all the rights of each person. In the world of the future should be no discrimination</w:t>
      </w:r>
      <w:r>
        <w:rPr>
          <w:rFonts w:ascii="Arial" w:hAnsi="Arial" w:cs="Arial"/>
        </w:rPr>
        <w:t xml:space="preserve">. </w:t>
      </w:r>
      <w:r w:rsidR="00E251CD">
        <w:rPr>
          <w:rFonts w:ascii="Arial" w:hAnsi="Arial" w:cs="Arial"/>
        </w:rPr>
        <w:t xml:space="preserve">ADC Memorial </w:t>
      </w:r>
      <w:r w:rsidR="00E251CD" w:rsidRPr="004870C0">
        <w:rPr>
          <w:rFonts w:ascii="Arial" w:hAnsi="Arial" w:cs="Arial"/>
          <w:b/>
          <w:sz w:val="24"/>
          <w:szCs w:val="24"/>
        </w:rPr>
        <w:t>s</w:t>
      </w:r>
      <w:r w:rsidRPr="004870C0">
        <w:rPr>
          <w:rFonts w:ascii="Arial" w:hAnsi="Arial" w:cs="Arial"/>
          <w:b/>
          <w:bCs/>
          <w:sz w:val="24"/>
          <w:szCs w:val="24"/>
        </w:rPr>
        <w:t xml:space="preserve">trategic </w:t>
      </w:r>
      <w:r w:rsidR="00E251CD" w:rsidRPr="004870C0">
        <w:rPr>
          <w:rFonts w:ascii="Arial" w:hAnsi="Arial" w:cs="Arial"/>
          <w:b/>
          <w:bCs/>
          <w:sz w:val="24"/>
          <w:szCs w:val="24"/>
        </w:rPr>
        <w:t>g</w:t>
      </w:r>
      <w:r w:rsidRPr="004870C0">
        <w:rPr>
          <w:rFonts w:ascii="Arial" w:hAnsi="Arial" w:cs="Arial"/>
          <w:b/>
          <w:bCs/>
          <w:sz w:val="24"/>
          <w:szCs w:val="24"/>
        </w:rPr>
        <w:t>oals</w:t>
      </w:r>
      <w:r w:rsidRPr="00DB32E1">
        <w:rPr>
          <w:rFonts w:ascii="Arial" w:hAnsi="Arial" w:cs="Arial"/>
          <w:b/>
          <w:bCs/>
          <w:sz w:val="24"/>
          <w:szCs w:val="24"/>
        </w:rPr>
        <w:t xml:space="preserve"> </w:t>
      </w:r>
      <w:r w:rsidRPr="00DB32E1">
        <w:rPr>
          <w:rFonts w:ascii="Arial" w:hAnsi="Arial" w:cs="Arial"/>
          <w:sz w:val="24"/>
          <w:szCs w:val="24"/>
        </w:rPr>
        <w:t>are: the eradication of all forms of discrimination; supporting adoption of anti-discrimination legislation; overcoming all forms of minorities’ rights violation and promoting human rights education</w:t>
      </w:r>
      <w:r>
        <w:rPr>
          <w:rFonts w:ascii="Arial" w:hAnsi="Arial" w:cs="Arial"/>
          <w:sz w:val="24"/>
          <w:szCs w:val="24"/>
        </w:rPr>
        <w:t xml:space="preserve">. </w:t>
      </w:r>
    </w:p>
    <w:p w:rsidR="00DB32E1" w:rsidRDefault="00DB32E1" w:rsidP="00DB32E1">
      <w:pPr>
        <w:jc w:val="both"/>
        <w:rPr>
          <w:rFonts w:ascii="Arial" w:hAnsi="Arial" w:cs="Arial"/>
          <w:sz w:val="24"/>
          <w:szCs w:val="24"/>
        </w:rPr>
      </w:pPr>
      <w:r>
        <w:rPr>
          <w:rFonts w:ascii="Arial" w:hAnsi="Arial" w:cs="Arial"/>
          <w:sz w:val="24"/>
          <w:szCs w:val="24"/>
        </w:rPr>
        <w:t>By ADC Memorial team e</w:t>
      </w:r>
      <w:r w:rsidRPr="00DB32E1">
        <w:rPr>
          <w:rFonts w:ascii="Arial" w:hAnsi="Arial" w:cs="Arial"/>
          <w:sz w:val="24"/>
          <w:szCs w:val="24"/>
        </w:rPr>
        <w:t xml:space="preserve">xpert work of analyzing discrimination and violations of the rights of vulnerable groups is carried out as well as preparing legal cases to courts. </w:t>
      </w:r>
      <w:r w:rsidRPr="00DB32E1">
        <w:rPr>
          <w:rFonts w:ascii="Arial" w:eastAsia="Geneva" w:hAnsi="Arial" w:cs="Arial"/>
          <w:color w:val="000000"/>
          <w:sz w:val="24"/>
          <w:szCs w:val="24"/>
        </w:rPr>
        <w:t>The experience of ADC Memorial in opposing discrimination in Russian and International Courts covers the rights of women (discriminated in the rights to choose their profession and way of work), rights of persons discriminated because of their health condition, ethnic minorities suffering from the hate-crimes and victims of dual or multiple discrimination.</w:t>
      </w:r>
      <w:r>
        <w:rPr>
          <w:rFonts w:ascii="Arial" w:eastAsia="Geneva" w:hAnsi="Arial" w:cs="Arial"/>
          <w:color w:val="000000"/>
          <w:sz w:val="24"/>
          <w:szCs w:val="24"/>
        </w:rPr>
        <w:t xml:space="preserve"> W</w:t>
      </w:r>
      <w:r w:rsidRPr="00DB32E1">
        <w:rPr>
          <w:rFonts w:ascii="Arial" w:hAnsi="Arial" w:cs="Arial"/>
          <w:sz w:val="24"/>
          <w:szCs w:val="24"/>
        </w:rPr>
        <w:t xml:space="preserve">ebsite </w:t>
      </w:r>
      <w:r>
        <w:rPr>
          <w:rFonts w:ascii="Arial" w:hAnsi="Arial" w:cs="Arial"/>
          <w:sz w:val="24"/>
          <w:szCs w:val="24"/>
        </w:rPr>
        <w:t xml:space="preserve">adcmemorial.org </w:t>
      </w:r>
      <w:r w:rsidRPr="00DB32E1">
        <w:rPr>
          <w:rFonts w:ascii="Arial" w:hAnsi="Arial" w:cs="Arial"/>
          <w:sz w:val="24"/>
          <w:szCs w:val="24"/>
        </w:rPr>
        <w:t xml:space="preserve">features reports on </w:t>
      </w:r>
      <w:hyperlink r:id="rId9" w:history="1">
        <w:r w:rsidRPr="00DB32E1">
          <w:rPr>
            <w:rStyle w:val="af3"/>
            <w:rFonts w:ascii="Arial" w:hAnsi="Arial" w:cs="Arial"/>
            <w:sz w:val="24"/>
            <w:szCs w:val="24"/>
          </w:rPr>
          <w:t>legal cases</w:t>
        </w:r>
      </w:hyperlink>
      <w:r w:rsidRPr="00DB32E1">
        <w:rPr>
          <w:rFonts w:ascii="Arial" w:hAnsi="Arial" w:cs="Arial"/>
          <w:sz w:val="24"/>
          <w:szCs w:val="24"/>
        </w:rPr>
        <w:t xml:space="preserve"> of particular strategic importance</w:t>
      </w:r>
      <w:r>
        <w:rPr>
          <w:rFonts w:ascii="Arial" w:hAnsi="Arial" w:cs="Arial"/>
          <w:sz w:val="24"/>
          <w:szCs w:val="24"/>
        </w:rPr>
        <w:t xml:space="preserve"> for ADC “Memorial”:</w:t>
      </w:r>
      <w:hyperlink r:id="rId10" w:history="1">
        <w:r w:rsidRPr="00DB32E1">
          <w:rPr>
            <w:rStyle w:val="af3"/>
            <w:rFonts w:ascii="Arial" w:hAnsi="Arial" w:cs="Arial"/>
            <w:sz w:val="24"/>
            <w:szCs w:val="24"/>
          </w:rPr>
          <w:t xml:space="preserve"> defending the rights of disabled persons to education</w:t>
        </w:r>
      </w:hyperlink>
      <w:r w:rsidRPr="00DB32E1">
        <w:rPr>
          <w:rFonts w:ascii="Arial" w:hAnsi="Arial" w:cs="Arial"/>
          <w:sz w:val="24"/>
          <w:szCs w:val="24"/>
        </w:rPr>
        <w:t xml:space="preserve">, </w:t>
      </w:r>
      <w:hyperlink r:id="rId11" w:history="1">
        <w:r w:rsidRPr="00DB32E1">
          <w:rPr>
            <w:rStyle w:val="af3"/>
            <w:rFonts w:ascii="Arial" w:hAnsi="Arial" w:cs="Arial"/>
            <w:sz w:val="24"/>
            <w:szCs w:val="24"/>
          </w:rPr>
          <w:t>defending the rights of HIV-positive foreigners</w:t>
        </w:r>
      </w:hyperlink>
      <w:r w:rsidRPr="00DB32E1">
        <w:rPr>
          <w:rFonts w:ascii="Arial" w:hAnsi="Arial" w:cs="Arial"/>
          <w:sz w:val="24"/>
          <w:szCs w:val="24"/>
        </w:rPr>
        <w:t xml:space="preserve"> who became victims of discrimination </w:t>
      </w:r>
      <w:r>
        <w:rPr>
          <w:rFonts w:ascii="Arial" w:hAnsi="Arial" w:cs="Arial"/>
          <w:sz w:val="24"/>
          <w:szCs w:val="24"/>
        </w:rPr>
        <w:t xml:space="preserve">and </w:t>
      </w:r>
      <w:hyperlink r:id="rId12" w:history="1">
        <w:r w:rsidRPr="00DB32E1">
          <w:rPr>
            <w:rStyle w:val="af3"/>
            <w:rFonts w:ascii="Arial" w:hAnsi="Arial" w:cs="Arial"/>
            <w:sz w:val="24"/>
            <w:szCs w:val="24"/>
          </w:rPr>
          <w:t>fighting against discrimination of women</w:t>
        </w:r>
      </w:hyperlink>
      <w:r w:rsidRPr="00DB32E1">
        <w:rPr>
          <w:rFonts w:ascii="Arial" w:hAnsi="Arial" w:cs="Arial"/>
          <w:sz w:val="24"/>
          <w:szCs w:val="24"/>
        </w:rPr>
        <w:t xml:space="preserve"> in Russia.</w:t>
      </w:r>
      <w:r>
        <w:rPr>
          <w:rFonts w:ascii="Arial" w:hAnsi="Arial" w:cs="Arial"/>
          <w:sz w:val="24"/>
          <w:szCs w:val="24"/>
        </w:rPr>
        <w:t xml:space="preserve"> </w:t>
      </w:r>
      <w:r w:rsidRPr="00DB32E1">
        <w:rPr>
          <w:rFonts w:ascii="Arial" w:hAnsi="Arial" w:cs="Arial"/>
          <w:sz w:val="24"/>
          <w:szCs w:val="24"/>
        </w:rPr>
        <w:t>ADC Memorial experts have written over 40 reports indicating the problems of minorities and discriminated groups. Some of these reports were covering not only the situation in Russia however most of them focus on violation</w:t>
      </w:r>
      <w:r>
        <w:rPr>
          <w:rFonts w:ascii="Arial" w:hAnsi="Arial" w:cs="Arial"/>
          <w:sz w:val="24"/>
          <w:szCs w:val="24"/>
        </w:rPr>
        <w:t>s</w:t>
      </w:r>
      <w:r w:rsidRPr="00DB32E1">
        <w:rPr>
          <w:rFonts w:ascii="Arial" w:hAnsi="Arial" w:cs="Arial"/>
          <w:sz w:val="24"/>
          <w:szCs w:val="24"/>
        </w:rPr>
        <w:t xml:space="preserve"> of Human Rights in Russian Federation (latest submission to UPR and reports to UN Committees CSECR, CHR, CERD, CAT, CEDAW, CPC). </w:t>
      </w:r>
      <w:r w:rsidRPr="00DB32E1">
        <w:rPr>
          <w:rStyle w:val="hps"/>
          <w:rFonts w:ascii="Arial" w:eastAsia="Geneva" w:hAnsi="Arial" w:cs="Arial"/>
          <w:color w:val="000000"/>
          <w:sz w:val="24"/>
          <w:szCs w:val="24"/>
        </w:rPr>
        <w:t xml:space="preserve">Advocacy campaigns (domestic and international) </w:t>
      </w:r>
      <w:r>
        <w:rPr>
          <w:rStyle w:val="hps"/>
          <w:rFonts w:ascii="Arial" w:eastAsia="Geneva" w:hAnsi="Arial" w:cs="Arial"/>
          <w:color w:val="000000"/>
          <w:sz w:val="24"/>
          <w:szCs w:val="24"/>
        </w:rPr>
        <w:t xml:space="preserve">are organized </w:t>
      </w:r>
      <w:r w:rsidRPr="00DB32E1">
        <w:rPr>
          <w:rStyle w:val="hps"/>
          <w:rFonts w:ascii="Arial" w:eastAsia="Geneva" w:hAnsi="Arial" w:cs="Arial"/>
          <w:color w:val="000000"/>
          <w:sz w:val="24"/>
          <w:szCs w:val="24"/>
        </w:rPr>
        <w:t>to protect the interests of the target groups.</w:t>
      </w:r>
      <w:r>
        <w:rPr>
          <w:rStyle w:val="hps"/>
          <w:rFonts w:ascii="Arial" w:eastAsia="Geneva" w:hAnsi="Arial" w:cs="Arial"/>
          <w:color w:val="000000"/>
          <w:sz w:val="24"/>
          <w:szCs w:val="24"/>
        </w:rPr>
        <w:t xml:space="preserve"> Data collected by </w:t>
      </w:r>
      <w:r w:rsidRPr="00DB32E1">
        <w:rPr>
          <w:rFonts w:ascii="Arial" w:hAnsi="Arial" w:cs="Arial"/>
          <w:sz w:val="24"/>
          <w:szCs w:val="24"/>
        </w:rPr>
        <w:t>ADC Memorial help to document the most important gaps in legislation and practice.</w:t>
      </w:r>
      <w:r>
        <w:rPr>
          <w:rFonts w:ascii="Arial" w:hAnsi="Arial" w:cs="Arial"/>
          <w:sz w:val="24"/>
          <w:szCs w:val="24"/>
        </w:rPr>
        <w:t xml:space="preserve"> </w:t>
      </w:r>
      <w:r w:rsidRPr="00DB32E1">
        <w:rPr>
          <w:rFonts w:ascii="Arial" w:hAnsi="Arial" w:cs="Arial"/>
          <w:sz w:val="24"/>
          <w:szCs w:val="24"/>
        </w:rPr>
        <w:t xml:space="preserve">The </w:t>
      </w:r>
      <w:hyperlink r:id="rId13" w:tgtFrame="_blank" w:history="1">
        <w:r w:rsidRPr="00DB32E1">
          <w:rPr>
            <w:rStyle w:val="af3"/>
            <w:rFonts w:ascii="Arial" w:hAnsi="Arial" w:cs="Arial"/>
            <w:sz w:val="24"/>
            <w:szCs w:val="24"/>
          </w:rPr>
          <w:t>adcmemorial.org</w:t>
        </w:r>
      </w:hyperlink>
      <w:r w:rsidRPr="00DB32E1">
        <w:rPr>
          <w:rFonts w:ascii="Arial" w:hAnsi="Arial" w:cs="Arial"/>
          <w:sz w:val="24"/>
          <w:szCs w:val="24"/>
        </w:rPr>
        <w:t xml:space="preserve"> web-site is important tool of communication, Human Rights education and awareness rising. Web-site presents the advocacy campaigns, reports and legal work (cases and success-stories) and serves for the publications of personal opinion of ADC Memorial experts in the forms of columns, articles, twits etc </w:t>
      </w:r>
    </w:p>
    <w:p w:rsidR="00E251CD" w:rsidRPr="00DB32E1" w:rsidRDefault="00E251CD" w:rsidP="00DB32E1">
      <w:pPr>
        <w:jc w:val="both"/>
        <w:rPr>
          <w:rFonts w:ascii="Arial" w:hAnsi="Arial" w:cs="Arial"/>
          <w:sz w:val="24"/>
          <w:szCs w:val="24"/>
        </w:rPr>
      </w:pPr>
      <w:r>
        <w:rPr>
          <w:rFonts w:ascii="Arial" w:hAnsi="Arial" w:cs="Arial"/>
          <w:sz w:val="24"/>
          <w:szCs w:val="24"/>
        </w:rPr>
        <w:t xml:space="preserve">This report was written with participation of the parent of a child with disabilities and the lawyer who represented A.S. (see below the case of a man with </w:t>
      </w:r>
      <w:r w:rsidRPr="00E251CD">
        <w:rPr>
          <w:rStyle w:val="st"/>
          <w:rFonts w:ascii="Arial" w:hAnsi="Arial" w:cs="Arial"/>
          <w:sz w:val="24"/>
          <w:szCs w:val="24"/>
        </w:rPr>
        <w:t>serious visual impairments</w:t>
      </w:r>
      <w:r>
        <w:rPr>
          <w:rStyle w:val="st"/>
          <w:rFonts w:ascii="Arial" w:hAnsi="Arial" w:cs="Arial"/>
          <w:sz w:val="24"/>
          <w:szCs w:val="24"/>
        </w:rPr>
        <w:t xml:space="preserve"> refused the internship; the court recognized the violation of the right to education</w:t>
      </w:r>
      <w:r w:rsidR="00C306E9">
        <w:rPr>
          <w:rStyle w:val="st"/>
          <w:rFonts w:ascii="Arial" w:hAnsi="Arial" w:cs="Arial"/>
          <w:sz w:val="24"/>
          <w:szCs w:val="24"/>
        </w:rPr>
        <w:t xml:space="preserve"> in his case supported by ADC Memorial in St. Petersburg, Russia</w:t>
      </w:r>
      <w:r>
        <w:rPr>
          <w:rStyle w:val="st"/>
          <w:rFonts w:ascii="Arial" w:hAnsi="Arial" w:cs="Arial"/>
          <w:sz w:val="24"/>
          <w:szCs w:val="24"/>
        </w:rPr>
        <w:t>)</w:t>
      </w:r>
    </w:p>
    <w:p w:rsidR="00E251CD" w:rsidRPr="004870C0" w:rsidRDefault="00E251CD">
      <w:pPr>
        <w:jc w:val="both"/>
        <w:rPr>
          <w:rFonts w:ascii="Arial" w:hAnsi="Arial" w:cs="Arial"/>
          <w:b/>
          <w:sz w:val="24"/>
          <w:szCs w:val="24"/>
        </w:rPr>
      </w:pPr>
      <w:r>
        <w:rPr>
          <w:rFonts w:ascii="Arial" w:hAnsi="Arial" w:cs="Arial"/>
          <w:sz w:val="24"/>
          <w:szCs w:val="24"/>
        </w:rPr>
        <w:t>The report is focused on the</w:t>
      </w:r>
      <w:r w:rsidR="004870C0">
        <w:rPr>
          <w:rFonts w:ascii="Arial" w:hAnsi="Arial" w:cs="Arial"/>
          <w:sz w:val="24"/>
          <w:szCs w:val="24"/>
        </w:rPr>
        <w:t xml:space="preserve"> violations of the</w:t>
      </w:r>
      <w:r>
        <w:rPr>
          <w:rFonts w:ascii="Arial" w:hAnsi="Arial" w:cs="Arial"/>
          <w:sz w:val="24"/>
          <w:szCs w:val="24"/>
        </w:rPr>
        <w:t xml:space="preserve"> </w:t>
      </w:r>
      <w:r w:rsidR="00B5501B" w:rsidRPr="004870C0">
        <w:rPr>
          <w:rFonts w:ascii="Arial" w:hAnsi="Arial" w:cs="Arial"/>
          <w:b/>
          <w:sz w:val="24"/>
          <w:szCs w:val="24"/>
        </w:rPr>
        <w:t xml:space="preserve">Article 24 “Education” </w:t>
      </w:r>
      <w:r w:rsidR="00B5501B" w:rsidRPr="004870C0">
        <w:rPr>
          <w:rFonts w:ascii="Arial" w:hAnsi="Arial" w:cs="Arial"/>
          <w:b/>
          <w:sz w:val="24"/>
          <w:szCs w:val="24"/>
        </w:rPr>
        <w:t xml:space="preserve">of the UN Convention on the </w:t>
      </w:r>
      <w:bookmarkStart w:id="3" w:name="ctl00_PlaceHolderMain_tdTreatyName2"/>
      <w:bookmarkEnd w:id="3"/>
      <w:r w:rsidR="00B5501B" w:rsidRPr="004870C0">
        <w:rPr>
          <w:rFonts w:ascii="Arial" w:hAnsi="Arial" w:cs="Arial"/>
          <w:b/>
          <w:sz w:val="24"/>
          <w:szCs w:val="24"/>
        </w:rPr>
        <w:t>Rights of Persons with Disabilitie</w:t>
      </w:r>
      <w:r w:rsidR="004870C0">
        <w:rPr>
          <w:rFonts w:ascii="Arial" w:hAnsi="Arial" w:cs="Arial"/>
          <w:b/>
          <w:sz w:val="24"/>
          <w:szCs w:val="24"/>
        </w:rPr>
        <w:t>s</w:t>
      </w:r>
    </w:p>
    <w:p w:rsidR="00B67DC9" w:rsidRDefault="00B67DC9">
      <w:pPr>
        <w:pStyle w:val="ad"/>
        <w:jc w:val="both"/>
        <w:rPr>
          <w:rFonts w:ascii="Arial" w:hAnsi="Arial" w:cs="Arial"/>
          <w:b/>
          <w:sz w:val="24"/>
          <w:szCs w:val="24"/>
        </w:rPr>
      </w:pPr>
    </w:p>
    <w:p w:rsidR="009E484A" w:rsidRDefault="009E484A">
      <w:pPr>
        <w:pStyle w:val="ad"/>
        <w:jc w:val="both"/>
        <w:rPr>
          <w:rFonts w:ascii="Arial" w:hAnsi="Arial" w:cs="Arial"/>
          <w:b/>
          <w:sz w:val="24"/>
          <w:szCs w:val="24"/>
        </w:rPr>
      </w:pPr>
      <w:r>
        <w:rPr>
          <w:rFonts w:ascii="Arial" w:hAnsi="Arial" w:cs="Arial"/>
          <w:b/>
          <w:sz w:val="24"/>
          <w:szCs w:val="24"/>
        </w:rPr>
        <w:lastRenderedPageBreak/>
        <w:t>Executive Summary</w:t>
      </w:r>
    </w:p>
    <w:p w:rsidR="0052565D" w:rsidRDefault="0052565D">
      <w:pPr>
        <w:pStyle w:val="ad"/>
        <w:jc w:val="both"/>
        <w:rPr>
          <w:rFonts w:ascii="Arial" w:hAnsi="Arial" w:cs="Arial"/>
          <w:b/>
          <w:sz w:val="24"/>
          <w:szCs w:val="24"/>
        </w:rPr>
      </w:pPr>
    </w:p>
    <w:p w:rsidR="009E484A" w:rsidRDefault="009E484A">
      <w:pPr>
        <w:pStyle w:val="ad"/>
        <w:jc w:val="both"/>
        <w:rPr>
          <w:rFonts w:ascii="Arial" w:hAnsi="Arial" w:cs="Arial"/>
          <w:b/>
          <w:sz w:val="24"/>
          <w:szCs w:val="24"/>
        </w:rPr>
      </w:pPr>
    </w:p>
    <w:p w:rsidR="009E484A" w:rsidRDefault="009E484A" w:rsidP="009E484A">
      <w:pPr>
        <w:pStyle w:val="ad"/>
        <w:jc w:val="both"/>
        <w:rPr>
          <w:rFonts w:ascii="Arial" w:hAnsi="Arial" w:cs="Arial"/>
          <w:sz w:val="24"/>
          <w:szCs w:val="24"/>
        </w:rPr>
      </w:pPr>
      <w:r>
        <w:rPr>
          <w:rFonts w:ascii="Arial" w:hAnsi="Arial" w:cs="Arial"/>
          <w:sz w:val="24"/>
          <w:szCs w:val="24"/>
        </w:rPr>
        <w:t>Russian laws and practice still do not conform to the obligation to create equal rights and opportunities for the self-realization of persons with disabilities that is guaranteed by the Convention on the Rights of Persons with Disabilities and the Constitution of Russian Federation. In the most cases, persons with disabilities must decide not to pursue a higher education or choose a specialization based on a very limited list of institutions that are prepared to accept them</w:t>
      </w:r>
      <w:r w:rsidR="008502F1">
        <w:rPr>
          <w:rFonts w:ascii="Arial" w:hAnsi="Arial" w:cs="Arial"/>
          <w:sz w:val="24"/>
          <w:szCs w:val="24"/>
        </w:rPr>
        <w:t>.</w:t>
      </w:r>
    </w:p>
    <w:p w:rsidR="009E484A" w:rsidRDefault="009E484A">
      <w:pPr>
        <w:pStyle w:val="ad"/>
        <w:jc w:val="both"/>
        <w:rPr>
          <w:rFonts w:ascii="Arial" w:hAnsi="Arial" w:cs="Arial"/>
          <w:sz w:val="24"/>
          <w:szCs w:val="24"/>
        </w:rPr>
      </w:pPr>
    </w:p>
    <w:p w:rsidR="008502F1" w:rsidRDefault="009E484A" w:rsidP="009E484A">
      <w:pPr>
        <w:pStyle w:val="ad"/>
        <w:jc w:val="both"/>
        <w:rPr>
          <w:rFonts w:ascii="Arial" w:hAnsi="Arial" w:cs="Arial"/>
          <w:sz w:val="24"/>
          <w:szCs w:val="24"/>
        </w:rPr>
      </w:pPr>
      <w:r>
        <w:rPr>
          <w:rFonts w:ascii="Arial" w:hAnsi="Arial" w:cs="Arial"/>
          <w:sz w:val="24"/>
          <w:szCs w:val="24"/>
        </w:rPr>
        <w:t xml:space="preserve">Russian Government Resolution No. 697 “On the Approval of a List of Specializations and Fields of Study </w:t>
      </w:r>
      <w:r w:rsidR="008502F1">
        <w:rPr>
          <w:rFonts w:ascii="Arial" w:hAnsi="Arial" w:cs="Arial"/>
          <w:sz w:val="24"/>
          <w:szCs w:val="24"/>
        </w:rPr>
        <w:t>upon</w:t>
      </w:r>
      <w:r>
        <w:rPr>
          <w:rFonts w:ascii="Arial" w:hAnsi="Arial" w:cs="Arial"/>
          <w:sz w:val="24"/>
          <w:szCs w:val="24"/>
        </w:rPr>
        <w:t xml:space="preserve"> Admission,” which requires applicants to undergo “mandatory preliminary medical examinations (screenings) following the procedure established when entering into a labor agreement or work contract in the corresponding position or specialization” when enrolling at educational institutions, discriminates persons with disabilities. </w:t>
      </w:r>
      <w:r w:rsidR="008502F1">
        <w:rPr>
          <w:rFonts w:ascii="Arial" w:hAnsi="Arial" w:cs="Arial"/>
          <w:sz w:val="24"/>
          <w:szCs w:val="24"/>
        </w:rPr>
        <w:t>These medical examinations take any special aspects of the applicants’ health into account. In accordance with these special aspects, the medical commission may restrict or prohibit access to education at various types of educational institutions. These restrictions are based not just on the conditions for a student’s learning and training, but also on work conditions in various specializations after graduation.</w:t>
      </w:r>
    </w:p>
    <w:p w:rsidR="009E484A" w:rsidRDefault="009E484A" w:rsidP="009E484A">
      <w:pPr>
        <w:pStyle w:val="ad"/>
        <w:jc w:val="both"/>
        <w:rPr>
          <w:rFonts w:ascii="Arial" w:hAnsi="Arial" w:cs="Arial"/>
          <w:sz w:val="24"/>
          <w:szCs w:val="24"/>
        </w:rPr>
      </w:pPr>
      <w:r>
        <w:rPr>
          <w:rFonts w:ascii="Arial" w:hAnsi="Arial" w:cs="Arial"/>
          <w:sz w:val="24"/>
          <w:szCs w:val="24"/>
        </w:rPr>
        <w:t>Strict requirements of “medical permission” to receive an education in secondary and higher academic institutions in the Russian Federation is clearly discriminatory in nature and prevents people with various illnesses or form</w:t>
      </w:r>
      <w:r w:rsidR="008502F1">
        <w:rPr>
          <w:rFonts w:ascii="Arial" w:hAnsi="Arial" w:cs="Arial"/>
          <w:sz w:val="24"/>
          <w:szCs w:val="24"/>
        </w:rPr>
        <w:t>s of disability from receiving secondary and</w:t>
      </w:r>
      <w:r>
        <w:rPr>
          <w:rFonts w:ascii="Arial" w:hAnsi="Arial" w:cs="Arial"/>
          <w:sz w:val="24"/>
          <w:szCs w:val="24"/>
        </w:rPr>
        <w:t xml:space="preserve"> higher professional education.</w:t>
      </w:r>
    </w:p>
    <w:p w:rsidR="008502F1" w:rsidRDefault="008502F1" w:rsidP="009E484A">
      <w:pPr>
        <w:pStyle w:val="ad"/>
        <w:jc w:val="both"/>
        <w:rPr>
          <w:rFonts w:ascii="Arial" w:hAnsi="Arial" w:cs="Arial"/>
          <w:sz w:val="24"/>
          <w:szCs w:val="24"/>
        </w:rPr>
      </w:pPr>
    </w:p>
    <w:p w:rsidR="008502F1" w:rsidRDefault="00FD5E07" w:rsidP="008502F1">
      <w:pPr>
        <w:pStyle w:val="ad"/>
        <w:jc w:val="both"/>
        <w:rPr>
          <w:rFonts w:ascii="Arial" w:hAnsi="Arial" w:cs="Arial"/>
          <w:sz w:val="24"/>
          <w:szCs w:val="24"/>
        </w:rPr>
      </w:pPr>
      <w:r>
        <w:rPr>
          <w:rFonts w:ascii="Arial" w:hAnsi="Arial" w:cs="Arial"/>
          <w:sz w:val="24"/>
          <w:szCs w:val="24"/>
        </w:rPr>
        <w:t>The</w:t>
      </w:r>
      <w:r w:rsidR="008502F1">
        <w:rPr>
          <w:rFonts w:ascii="Arial" w:hAnsi="Arial" w:cs="Arial"/>
          <w:sz w:val="24"/>
          <w:szCs w:val="24"/>
        </w:rPr>
        <w:t xml:space="preserve"> bans are based on the argument that students who have received diplomas in the specializations they selected will not be able to get employed, since medical commissions have high requirements for the state of health of employees seeking employment in certain professions. However, this argument does not correspond to the principle of ensuring the right to education and the right to labor guaranteed by the Constitution and the Law on Education, that declare that a person can exercise rights and freedoms without discrimination. People have the right to decide whether or not they will work in </w:t>
      </w:r>
      <w:r w:rsidR="0052565D">
        <w:rPr>
          <w:rFonts w:ascii="Arial" w:hAnsi="Arial" w:cs="Arial"/>
          <w:sz w:val="24"/>
          <w:szCs w:val="24"/>
        </w:rPr>
        <w:t>their chosen specializations,</w:t>
      </w:r>
      <w:r w:rsidR="008502F1">
        <w:rPr>
          <w:rFonts w:ascii="Arial" w:hAnsi="Arial" w:cs="Arial"/>
          <w:sz w:val="24"/>
          <w:szCs w:val="24"/>
        </w:rPr>
        <w:t xml:space="preserve"> preventing students who cannot use the skills they learn during their training in employment due to the condition of their health is a violation of their rights.</w:t>
      </w:r>
    </w:p>
    <w:p w:rsidR="008502F1" w:rsidRDefault="008502F1" w:rsidP="009E484A">
      <w:pPr>
        <w:pStyle w:val="ad"/>
        <w:jc w:val="both"/>
        <w:rPr>
          <w:rFonts w:ascii="Arial" w:hAnsi="Arial" w:cs="Arial"/>
          <w:sz w:val="24"/>
          <w:szCs w:val="24"/>
        </w:rPr>
      </w:pPr>
    </w:p>
    <w:p w:rsidR="004D6C92" w:rsidRDefault="004D6C92" w:rsidP="009E484A">
      <w:pPr>
        <w:pStyle w:val="ad"/>
        <w:jc w:val="both"/>
        <w:rPr>
          <w:rFonts w:ascii="Arial" w:hAnsi="Arial" w:cs="Arial"/>
          <w:sz w:val="24"/>
          <w:szCs w:val="24"/>
        </w:rPr>
      </w:pPr>
    </w:p>
    <w:p w:rsidR="004D6C92" w:rsidRDefault="004D6C92" w:rsidP="004D6C92">
      <w:pPr>
        <w:pStyle w:val="ad"/>
        <w:jc w:val="both"/>
        <w:rPr>
          <w:rFonts w:ascii="Arial" w:hAnsi="Arial" w:cs="Arial"/>
          <w:sz w:val="24"/>
          <w:szCs w:val="24"/>
        </w:rPr>
      </w:pPr>
      <w:r>
        <w:rPr>
          <w:rFonts w:ascii="Arial" w:hAnsi="Arial" w:cs="Arial"/>
          <w:sz w:val="24"/>
          <w:szCs w:val="24"/>
        </w:rPr>
        <w:t>People with disabilities are</w:t>
      </w:r>
      <w:r w:rsidR="008502F1">
        <w:rPr>
          <w:rFonts w:ascii="Arial" w:hAnsi="Arial" w:cs="Arial"/>
          <w:sz w:val="24"/>
          <w:szCs w:val="24"/>
        </w:rPr>
        <w:t xml:space="preserve"> also</w:t>
      </w:r>
      <w:r>
        <w:rPr>
          <w:rFonts w:ascii="Arial" w:hAnsi="Arial" w:cs="Arial"/>
          <w:sz w:val="24"/>
          <w:szCs w:val="24"/>
        </w:rPr>
        <w:t xml:space="preserve"> often denied access to education they choose, since the vast majority of academic institutions in Russia are still unable to provide comfortable conditions for students with special educational needs to learn or to take responsibility for the health of these students. Absence of special conditions for teaching students with disabilities at educational organizations should not be a ground for denying them admission. </w:t>
      </w:r>
      <w:r w:rsidR="008502F1">
        <w:rPr>
          <w:rFonts w:ascii="Arial" w:hAnsi="Arial" w:cs="Arial"/>
          <w:sz w:val="24"/>
          <w:szCs w:val="24"/>
        </w:rPr>
        <w:t>H</w:t>
      </w:r>
      <w:r>
        <w:rPr>
          <w:rFonts w:ascii="Arial" w:hAnsi="Arial" w:cs="Arial"/>
          <w:sz w:val="24"/>
          <w:szCs w:val="24"/>
        </w:rPr>
        <w:t>owever, instead of conducting effective work to create comfortable learning conditions for all categories of students, educational institutions search for reasons and various feeble pretexts for not creating these conditions.</w:t>
      </w:r>
    </w:p>
    <w:p w:rsidR="0052565D" w:rsidRDefault="0052565D">
      <w:pPr>
        <w:pStyle w:val="ad"/>
        <w:jc w:val="both"/>
        <w:rPr>
          <w:rFonts w:ascii="Arial" w:hAnsi="Arial" w:cs="Arial"/>
          <w:sz w:val="24"/>
          <w:szCs w:val="24"/>
        </w:rPr>
      </w:pPr>
    </w:p>
    <w:p w:rsidR="00B67DC9" w:rsidRDefault="00B5501B">
      <w:pPr>
        <w:pStyle w:val="ad"/>
        <w:jc w:val="both"/>
        <w:rPr>
          <w:rFonts w:ascii="Arial" w:hAnsi="Arial" w:cs="Arial"/>
          <w:b/>
          <w:sz w:val="24"/>
          <w:szCs w:val="24"/>
        </w:rPr>
      </w:pPr>
      <w:r>
        <w:rPr>
          <w:rFonts w:ascii="Arial" w:hAnsi="Arial" w:cs="Arial"/>
          <w:b/>
          <w:sz w:val="24"/>
          <w:szCs w:val="24"/>
        </w:rPr>
        <w:lastRenderedPageBreak/>
        <w:t>Introduction</w:t>
      </w:r>
    </w:p>
    <w:p w:rsidR="00B67DC9" w:rsidRDefault="00B67DC9">
      <w:pPr>
        <w:pStyle w:val="ad"/>
        <w:jc w:val="both"/>
        <w:rPr>
          <w:rFonts w:ascii="Arial" w:hAnsi="Arial" w:cs="Arial"/>
          <w:b/>
          <w:sz w:val="24"/>
          <w:szCs w:val="24"/>
        </w:rPr>
      </w:pPr>
    </w:p>
    <w:p w:rsidR="00B67DC9" w:rsidRDefault="00B5501B">
      <w:pPr>
        <w:pStyle w:val="ad"/>
        <w:jc w:val="both"/>
        <w:rPr>
          <w:rFonts w:ascii="Arial" w:hAnsi="Arial" w:cs="Arial"/>
          <w:sz w:val="24"/>
          <w:szCs w:val="24"/>
        </w:rPr>
      </w:pPr>
      <w:r>
        <w:rPr>
          <w:rFonts w:ascii="Arial" w:hAnsi="Arial" w:cs="Arial"/>
          <w:b/>
          <w:sz w:val="24"/>
          <w:szCs w:val="24"/>
        </w:rPr>
        <w:tab/>
      </w:r>
      <w:r>
        <w:rPr>
          <w:rFonts w:ascii="Arial" w:hAnsi="Arial" w:cs="Arial"/>
          <w:sz w:val="24"/>
          <w:szCs w:val="24"/>
        </w:rPr>
        <w:t>Russia still doe</w:t>
      </w:r>
      <w:r>
        <w:rPr>
          <w:rFonts w:ascii="Arial" w:hAnsi="Arial" w:cs="Arial"/>
          <w:sz w:val="24"/>
          <w:szCs w:val="24"/>
        </w:rPr>
        <w:t>s not have a comprehensive anti-discri</w:t>
      </w:r>
      <w:r w:rsidR="009E484A">
        <w:rPr>
          <w:rFonts w:ascii="Arial" w:hAnsi="Arial" w:cs="Arial"/>
          <w:sz w:val="24"/>
          <w:szCs w:val="24"/>
        </w:rPr>
        <w:t>mination law, even though the</w:t>
      </w:r>
      <w:r>
        <w:rPr>
          <w:rFonts w:ascii="Arial" w:hAnsi="Arial" w:cs="Arial"/>
          <w:sz w:val="24"/>
          <w:szCs w:val="24"/>
        </w:rPr>
        <w:t xml:space="preserve"> Constitution, the Law on Education, and the Labor Code profess equality. After Russia ratified the UN Convention on the Rights of Persons with Disabilities, it adopted a number of measu</w:t>
      </w:r>
      <w:r>
        <w:rPr>
          <w:rFonts w:ascii="Arial" w:hAnsi="Arial" w:cs="Arial"/>
          <w:sz w:val="24"/>
          <w:szCs w:val="24"/>
        </w:rPr>
        <w:t xml:space="preserve">res to bring its laws into line with the requirements of the Convention: the law “On the Social Protection of Persons with Disabilities” was updated with articles reflecting the impermissibility of discrimination on the basis of disability and classifying </w:t>
      </w:r>
      <w:r>
        <w:rPr>
          <w:rFonts w:ascii="Arial" w:hAnsi="Arial" w:cs="Arial"/>
          <w:sz w:val="24"/>
          <w:szCs w:val="24"/>
        </w:rPr>
        <w:t>discrimination as “any distinction, exclusion, or restriction on the basis of disability which has the purpose or effect of impairing or nullifying the recognition, enjoyment, or exercise, on an equal basis with all others, of the rights and freedoms guara</w:t>
      </w:r>
      <w:r>
        <w:rPr>
          <w:rFonts w:ascii="Arial" w:hAnsi="Arial" w:cs="Arial"/>
          <w:sz w:val="24"/>
          <w:szCs w:val="24"/>
        </w:rPr>
        <w:t>nteed in the Russian Federation.”</w:t>
      </w:r>
      <w:r>
        <w:rPr>
          <w:rStyle w:val="a6"/>
          <w:rFonts w:ascii="Arial" w:hAnsi="Arial" w:cs="Arial"/>
          <w:sz w:val="24"/>
          <w:szCs w:val="24"/>
        </w:rPr>
        <w:footnoteReference w:id="2"/>
      </w:r>
      <w:r>
        <w:rPr>
          <w:rFonts w:ascii="Arial" w:hAnsi="Arial" w:cs="Arial"/>
          <w:sz w:val="24"/>
          <w:szCs w:val="24"/>
        </w:rPr>
        <w:t>The new term “abilitation” also appeared in this law; this term is understood as “the system and process of developing the capacity for everyday, social, professional, and other activities in persons with disabilities.”</w:t>
      </w:r>
      <w:r>
        <w:rPr>
          <w:rStyle w:val="a6"/>
          <w:rFonts w:ascii="Arial" w:hAnsi="Arial" w:cs="Arial"/>
          <w:sz w:val="24"/>
          <w:szCs w:val="24"/>
        </w:rPr>
        <w:footnoteReference w:id="3"/>
      </w:r>
      <w:r>
        <w:rPr>
          <w:rFonts w:ascii="Arial" w:hAnsi="Arial" w:cs="Arial"/>
          <w:sz w:val="24"/>
          <w:szCs w:val="24"/>
        </w:rPr>
        <w:t>Si</w:t>
      </w:r>
      <w:r>
        <w:rPr>
          <w:rFonts w:ascii="Arial" w:hAnsi="Arial" w:cs="Arial"/>
          <w:sz w:val="24"/>
          <w:szCs w:val="24"/>
        </w:rPr>
        <w:t>nce July 1, 2016, facilities for communications and social, engineering, and transportation infrastructure have been required to provide the necessary means for ensuring access of persons with disabilities to these facilities, while means of transportation</w:t>
      </w:r>
      <w:r>
        <w:rPr>
          <w:rFonts w:ascii="Arial" w:hAnsi="Arial" w:cs="Arial"/>
          <w:sz w:val="24"/>
          <w:szCs w:val="24"/>
        </w:rPr>
        <w:t xml:space="preserve"> have beenrequired to be outfitted with the necessary equipment to ensure barrier-free use by persons with disabilities. Another new feature of the law was the introduction of a federal register of persons with disabilities intended to systematize and orga</w:t>
      </w:r>
      <w:r>
        <w:rPr>
          <w:rFonts w:ascii="Arial" w:hAnsi="Arial" w:cs="Arial"/>
          <w:sz w:val="24"/>
          <w:szCs w:val="24"/>
        </w:rPr>
        <w:t>nize information about persons with disabilities, including disability group, restrictions on activities, the extent of loss of capacity to work, rehabilitation measures, funds allocated to support persons with disabilities, and the needs of persons with d</w:t>
      </w:r>
      <w:r>
        <w:rPr>
          <w:rFonts w:ascii="Arial" w:hAnsi="Arial" w:cs="Arial"/>
          <w:sz w:val="24"/>
          <w:szCs w:val="24"/>
        </w:rPr>
        <w:t>isabilities.</w:t>
      </w:r>
    </w:p>
    <w:p w:rsidR="00B67DC9" w:rsidRDefault="00B5501B">
      <w:pPr>
        <w:pStyle w:val="ad"/>
        <w:jc w:val="both"/>
        <w:rPr>
          <w:rFonts w:ascii="Arial" w:hAnsi="Arial" w:cs="Arial"/>
          <w:sz w:val="24"/>
          <w:szCs w:val="24"/>
        </w:rPr>
      </w:pPr>
      <w:r>
        <w:rPr>
          <w:rFonts w:ascii="Arial" w:hAnsi="Arial" w:cs="Arial"/>
          <w:sz w:val="24"/>
          <w:szCs w:val="24"/>
        </w:rPr>
        <w:tab/>
        <w:t xml:space="preserve">Even though these amendments were aimed at integrating persons with disabilities into social life, they are for the most part not being properly implemented. Human rights defenders continue to record instances where these enshrined norms are </w:t>
      </w:r>
      <w:r>
        <w:rPr>
          <w:rFonts w:ascii="Arial" w:hAnsi="Arial" w:cs="Arial"/>
          <w:sz w:val="24"/>
          <w:szCs w:val="24"/>
        </w:rPr>
        <w:t>not being put into practice, resulting in the inability of persons with disabilities to exercise their most fundamental rights. There have been cases when persons with disabilities were not allowed to enter cultural</w:t>
      </w:r>
      <w:r>
        <w:rPr>
          <w:rStyle w:val="a6"/>
          <w:rFonts w:ascii="Arial" w:hAnsi="Arial" w:cs="Arial"/>
          <w:sz w:val="24"/>
          <w:szCs w:val="24"/>
        </w:rPr>
        <w:footnoteReference w:id="4"/>
      </w:r>
      <w:r>
        <w:rPr>
          <w:rFonts w:ascii="Arial" w:hAnsi="Arial" w:cs="Arial"/>
          <w:sz w:val="24"/>
          <w:szCs w:val="24"/>
        </w:rPr>
        <w:t xml:space="preserve"> or entertainment</w:t>
      </w:r>
      <w:r>
        <w:rPr>
          <w:rStyle w:val="a6"/>
          <w:rFonts w:ascii="Arial" w:hAnsi="Arial" w:cs="Arial"/>
          <w:sz w:val="24"/>
          <w:szCs w:val="24"/>
        </w:rPr>
        <w:footnoteReference w:id="5"/>
      </w:r>
      <w:r>
        <w:rPr>
          <w:rFonts w:ascii="Arial" w:hAnsi="Arial" w:cs="Arial"/>
          <w:sz w:val="24"/>
          <w:szCs w:val="24"/>
        </w:rPr>
        <w:t xml:space="preserve"> establishments.</w:t>
      </w: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b/>
          <w:sz w:val="24"/>
          <w:szCs w:val="24"/>
        </w:rPr>
      </w:pPr>
      <w:r>
        <w:rPr>
          <w:rFonts w:ascii="Arial" w:hAnsi="Arial" w:cs="Arial"/>
          <w:b/>
          <w:sz w:val="24"/>
          <w:szCs w:val="24"/>
        </w:rPr>
        <w:t>The</w:t>
      </w:r>
      <w:r>
        <w:rPr>
          <w:rFonts w:ascii="Arial" w:hAnsi="Arial" w:cs="Arial"/>
          <w:b/>
          <w:sz w:val="24"/>
          <w:szCs w:val="24"/>
        </w:rPr>
        <w:t xml:space="preserve"> problem of bans on receiving an education due to state of health</w:t>
      </w:r>
    </w:p>
    <w:p w:rsidR="00B67DC9" w:rsidRDefault="00B67DC9">
      <w:pPr>
        <w:pStyle w:val="ad"/>
        <w:jc w:val="both"/>
        <w:rPr>
          <w:rFonts w:ascii="Arial" w:hAnsi="Arial" w:cs="Arial"/>
          <w:b/>
          <w:sz w:val="24"/>
          <w:szCs w:val="24"/>
        </w:rPr>
      </w:pPr>
    </w:p>
    <w:p w:rsidR="00B67DC9" w:rsidRDefault="00B5501B">
      <w:pPr>
        <w:pStyle w:val="ad"/>
        <w:jc w:val="both"/>
        <w:rPr>
          <w:rFonts w:ascii="Arial" w:hAnsi="Arial" w:cs="Arial"/>
          <w:b/>
          <w:i/>
          <w:sz w:val="24"/>
          <w:szCs w:val="24"/>
        </w:rPr>
      </w:pPr>
      <w:r>
        <w:rPr>
          <w:rFonts w:ascii="Arial" w:hAnsi="Arial" w:cs="Arial"/>
          <w:sz w:val="24"/>
          <w:szCs w:val="24"/>
        </w:rPr>
        <w:t>The annual orders of the Ministry of Health regarding rules for enrolling at academic institutions contain the following clauses regarding documents that applicants must submit (quoted from</w:t>
      </w:r>
      <w:r>
        <w:rPr>
          <w:rFonts w:ascii="Arial" w:hAnsi="Arial" w:cs="Arial"/>
          <w:sz w:val="24"/>
          <w:szCs w:val="24"/>
        </w:rPr>
        <w:t xml:space="preserve"> Clause 68 of the 2015 order): </w:t>
      </w:r>
      <w:r>
        <w:rPr>
          <w:rFonts w:ascii="Arial" w:hAnsi="Arial" w:cs="Arial"/>
          <w:i/>
          <w:sz w:val="24"/>
          <w:szCs w:val="24"/>
        </w:rPr>
        <w:t>for applicants within the special quota of disabled children, groups I or II persons with disabilities, persons who have had disabilities since childhood, and persons with disabilities resulting from military injuries or illn</w:t>
      </w:r>
      <w:r>
        <w:rPr>
          <w:rFonts w:ascii="Arial" w:hAnsi="Arial" w:cs="Arial"/>
          <w:i/>
          <w:sz w:val="24"/>
          <w:szCs w:val="24"/>
        </w:rPr>
        <w:t xml:space="preserve">esses sustained during military service – </w:t>
      </w:r>
      <w:r>
        <w:rPr>
          <w:rFonts w:ascii="Arial" w:hAnsi="Arial" w:cs="Arial"/>
          <w:b/>
          <w:i/>
          <w:sz w:val="24"/>
          <w:szCs w:val="24"/>
        </w:rPr>
        <w:t xml:space="preserve">an expert opinion from a federal </w:t>
      </w:r>
      <w:r>
        <w:rPr>
          <w:rFonts w:ascii="Arial" w:hAnsi="Arial" w:cs="Arial"/>
          <w:b/>
          <w:i/>
          <w:sz w:val="24"/>
          <w:szCs w:val="24"/>
        </w:rPr>
        <w:lastRenderedPageBreak/>
        <w:t>medical and social assessment institution regarding the absence of any contraindications for studying at the corresponding institutions.</w:t>
      </w:r>
    </w:p>
    <w:p w:rsidR="00B67DC9" w:rsidRDefault="00B67DC9">
      <w:pPr>
        <w:pStyle w:val="ad"/>
        <w:jc w:val="both"/>
        <w:rPr>
          <w:rFonts w:ascii="Arial" w:hAnsi="Arial" w:cs="Arial"/>
          <w:b/>
          <w:i/>
          <w:sz w:val="24"/>
          <w:szCs w:val="24"/>
        </w:rPr>
      </w:pPr>
    </w:p>
    <w:p w:rsidR="00B67DC9" w:rsidRDefault="00B5501B">
      <w:pPr>
        <w:pStyle w:val="ad"/>
        <w:jc w:val="both"/>
        <w:rPr>
          <w:rFonts w:ascii="Arial" w:hAnsi="Arial" w:cs="Arial"/>
          <w:sz w:val="24"/>
          <w:szCs w:val="24"/>
        </w:rPr>
      </w:pPr>
      <w:r>
        <w:rPr>
          <w:rFonts w:ascii="Arial" w:hAnsi="Arial" w:cs="Arial"/>
          <w:sz w:val="24"/>
          <w:szCs w:val="24"/>
        </w:rPr>
        <w:t>Thus, people with various forms of disability are restricted from obtaining an education by the requirements of a medical and social assessment, which to all intents and purposes signifies the possibility that people will not be allowed to exercise their r</w:t>
      </w:r>
      <w:r>
        <w:rPr>
          <w:rFonts w:ascii="Arial" w:hAnsi="Arial" w:cs="Arial"/>
          <w:sz w:val="24"/>
          <w:szCs w:val="24"/>
        </w:rPr>
        <w:t xml:space="preserve">ight to education if they suffer from illnesses seen as “contraindications” by experts. </w:t>
      </w:r>
    </w:p>
    <w:p w:rsidR="00B67DC9" w:rsidRDefault="00B5501B">
      <w:pPr>
        <w:pStyle w:val="ad"/>
        <w:jc w:val="both"/>
        <w:rPr>
          <w:rFonts w:ascii="Arial" w:hAnsi="Arial" w:cs="Arial"/>
          <w:sz w:val="24"/>
          <w:szCs w:val="24"/>
        </w:rPr>
      </w:pPr>
      <w:r>
        <w:rPr>
          <w:rFonts w:ascii="Arial" w:hAnsi="Arial" w:cs="Arial"/>
          <w:sz w:val="24"/>
          <w:szCs w:val="24"/>
        </w:rPr>
        <w:t>In the majority of cases, persons with disabilities must decide not to pursue a higher education or choose a specialization based on a very limited list of institution</w:t>
      </w:r>
      <w:r>
        <w:rPr>
          <w:rFonts w:ascii="Arial" w:hAnsi="Arial" w:cs="Arial"/>
          <w:sz w:val="24"/>
          <w:szCs w:val="24"/>
        </w:rPr>
        <w:t>s that are prepared to accept them (some institutions have a special department to teach people with hearing and vision impairments, but only in certain disciplines, and the capabilities of these special departments do not match the needs of an enormous co</w:t>
      </w:r>
      <w:r>
        <w:rPr>
          <w:rFonts w:ascii="Arial" w:hAnsi="Arial" w:cs="Arial"/>
          <w:sz w:val="24"/>
          <w:szCs w:val="24"/>
        </w:rPr>
        <w:t>untry).</w:t>
      </w: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sz w:val="24"/>
          <w:szCs w:val="24"/>
        </w:rPr>
      </w:pPr>
      <w:r>
        <w:rPr>
          <w:rFonts w:ascii="Arial" w:hAnsi="Arial" w:cs="Arial"/>
          <w:sz w:val="24"/>
          <w:szCs w:val="24"/>
        </w:rPr>
        <w:t>A real barrier for obtaining an education for persons with disabilities or special medical conditions is enshrined in Russian Government Resolution No. 697 of August 14, 2013, which contains a list of specializations requiring a medical examinatio</w:t>
      </w:r>
      <w:r>
        <w:rPr>
          <w:rFonts w:ascii="Arial" w:hAnsi="Arial" w:cs="Arial"/>
          <w:sz w:val="24"/>
          <w:szCs w:val="24"/>
        </w:rPr>
        <w:t>n of applicants that decides whether a student can enroll or not. This list is clearly discriminatory in nature and prevents people with various illnesses or forms of disability from receiving a higher professional education.</w:t>
      </w:r>
    </w:p>
    <w:p w:rsidR="00B67DC9" w:rsidRDefault="00B5501B">
      <w:pPr>
        <w:pStyle w:val="ad"/>
        <w:jc w:val="both"/>
        <w:rPr>
          <w:rFonts w:ascii="Arial" w:hAnsi="Arial" w:cs="Arial"/>
          <w:sz w:val="24"/>
          <w:szCs w:val="24"/>
        </w:rPr>
      </w:pPr>
      <w:r>
        <w:rPr>
          <w:rFonts w:ascii="Arial" w:hAnsi="Arial" w:cs="Arial"/>
          <w:sz w:val="24"/>
          <w:szCs w:val="24"/>
        </w:rPr>
        <w:tab/>
        <w:t>Pursuant to the federal law “</w:t>
      </w:r>
      <w:r>
        <w:rPr>
          <w:rFonts w:ascii="Arial" w:hAnsi="Arial" w:cs="Arial"/>
          <w:sz w:val="24"/>
          <w:szCs w:val="24"/>
        </w:rPr>
        <w:t>On Education in the Russian Federation,” upon enrolling at an institution of higher education or a specialized secondary school in a specialization included in the List, applicants must undergo preliminary medical examinations.</w:t>
      </w:r>
      <w:r>
        <w:rPr>
          <w:rStyle w:val="a6"/>
          <w:rFonts w:ascii="Arial" w:hAnsi="Arial" w:cs="Arial"/>
          <w:sz w:val="24"/>
          <w:szCs w:val="24"/>
        </w:rPr>
        <w:footnoteReference w:id="6"/>
      </w:r>
      <w:r>
        <w:rPr>
          <w:rFonts w:ascii="Arial" w:hAnsi="Arial" w:cs="Arial"/>
          <w:sz w:val="24"/>
          <w:szCs w:val="24"/>
        </w:rPr>
        <w:t xml:space="preserve"> These medical examinations </w:t>
      </w:r>
      <w:r>
        <w:rPr>
          <w:rFonts w:ascii="Arial" w:hAnsi="Arial" w:cs="Arial"/>
          <w:sz w:val="24"/>
          <w:szCs w:val="24"/>
        </w:rPr>
        <w:t>take any special aspects of the applicants’ health into account. In accordance with these special aspects, the medical commission may restrict or prohibit access to education at various types of educational institutions. These restrictions are based not ju</w:t>
      </w:r>
      <w:r>
        <w:rPr>
          <w:rFonts w:ascii="Arial" w:hAnsi="Arial" w:cs="Arial"/>
          <w:sz w:val="24"/>
          <w:szCs w:val="24"/>
        </w:rPr>
        <w:t>st on the conditions for a student’s learning and training, but also on work conditions in various specializations after graduation.</w:t>
      </w:r>
    </w:p>
    <w:p w:rsidR="00B67DC9" w:rsidRDefault="00B5501B">
      <w:pPr>
        <w:pStyle w:val="ad"/>
        <w:jc w:val="both"/>
        <w:rPr>
          <w:rFonts w:ascii="Arial" w:hAnsi="Arial" w:cs="Arial"/>
          <w:sz w:val="24"/>
          <w:szCs w:val="24"/>
        </w:rPr>
      </w:pPr>
      <w:r>
        <w:rPr>
          <w:rFonts w:ascii="Arial" w:hAnsi="Arial" w:cs="Arial"/>
          <w:sz w:val="24"/>
          <w:szCs w:val="24"/>
        </w:rPr>
        <w:tab/>
        <w:t>For example, cerebral palsy is contraindicated in a number of specializations, even if the applicant is psychologically he</w:t>
      </w:r>
      <w:r>
        <w:rPr>
          <w:rFonts w:ascii="Arial" w:hAnsi="Arial" w:cs="Arial"/>
          <w:sz w:val="24"/>
          <w:szCs w:val="24"/>
        </w:rPr>
        <w:t>althy and intellectually developed and there are pronounced speech, hearing, or vision impairments, allergic disorders, and so forth that cannot be directly connected with the learning process. In practice, it frequently happens that a decision to deny acc</w:t>
      </w:r>
      <w:r>
        <w:rPr>
          <w:rFonts w:ascii="Arial" w:hAnsi="Arial" w:cs="Arial"/>
          <w:sz w:val="24"/>
          <w:szCs w:val="24"/>
        </w:rPr>
        <w:t>ess to education does not depend at all on a person’s ability to study or to perform some practical tasks; instead it is of a preventative nature. Such decisions are exclusively restrictivein nature and do not offer a person the opportunity to study in the</w:t>
      </w:r>
      <w:r>
        <w:rPr>
          <w:rFonts w:ascii="Arial" w:hAnsi="Arial" w:cs="Arial"/>
          <w:sz w:val="24"/>
          <w:szCs w:val="24"/>
        </w:rPr>
        <w:t>ir profession of choice during treatment or rehabilitation.</w:t>
      </w: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sz w:val="24"/>
          <w:szCs w:val="24"/>
        </w:rPr>
      </w:pPr>
      <w:r>
        <w:rPr>
          <w:rFonts w:ascii="Arial" w:hAnsi="Arial" w:cs="Arial"/>
          <w:sz w:val="24"/>
          <w:szCs w:val="24"/>
        </w:rPr>
        <w:t xml:space="preserve">The federal law “On Education in the Russian Federation” indicates that, if necessary, professional training may be carried out under tailored educational programs, which implies the creation of </w:t>
      </w:r>
      <w:r>
        <w:rPr>
          <w:rFonts w:ascii="Arial" w:hAnsi="Arial" w:cs="Arial"/>
          <w:sz w:val="24"/>
          <w:szCs w:val="24"/>
        </w:rPr>
        <w:t>a special learning process for students with special medical conditions. However, an applicant with an illness included in the “list of specializations and fields of study for secondary and higher education” will not be given access to the educational proc</w:t>
      </w:r>
      <w:r>
        <w:rPr>
          <w:rFonts w:ascii="Arial" w:hAnsi="Arial" w:cs="Arial"/>
          <w:sz w:val="24"/>
          <w:szCs w:val="24"/>
        </w:rPr>
        <w:t xml:space="preserve">ess on the basis of the results of a medical and social assessment, </w:t>
      </w:r>
      <w:r>
        <w:rPr>
          <w:rFonts w:ascii="Arial" w:hAnsi="Arial" w:cs="Arial"/>
          <w:sz w:val="24"/>
          <w:szCs w:val="24"/>
        </w:rPr>
        <w:lastRenderedPageBreak/>
        <w:t>which renders the instructions in the federal law “On Education in Russia” demonstrably useless.</w:t>
      </w:r>
    </w:p>
    <w:p w:rsidR="00B67DC9" w:rsidRDefault="00B5501B">
      <w:pPr>
        <w:pStyle w:val="ad"/>
        <w:jc w:val="both"/>
        <w:rPr>
          <w:rFonts w:ascii="Arial" w:hAnsi="Arial" w:cs="Arial"/>
          <w:sz w:val="24"/>
          <w:szCs w:val="24"/>
        </w:rPr>
      </w:pPr>
      <w:r>
        <w:rPr>
          <w:rFonts w:ascii="Arial" w:hAnsi="Arial" w:cs="Arial"/>
          <w:sz w:val="24"/>
          <w:szCs w:val="24"/>
        </w:rPr>
        <w:tab/>
        <w:t>These bans are based on the argument that students who have received diplomas in the speci</w:t>
      </w:r>
      <w:r>
        <w:rPr>
          <w:rFonts w:ascii="Arial" w:hAnsi="Arial" w:cs="Arial"/>
          <w:sz w:val="24"/>
          <w:szCs w:val="24"/>
        </w:rPr>
        <w:t>alizations they selected will not be able to get employed, since medical commissions have high requirements for the state of health of employees seeking employment in certain professions. However, this argument does not correspond to the principle of ensur</w:t>
      </w:r>
      <w:r>
        <w:rPr>
          <w:rFonts w:ascii="Arial" w:hAnsi="Arial" w:cs="Arial"/>
          <w:sz w:val="24"/>
          <w:szCs w:val="24"/>
        </w:rPr>
        <w:t>ing the right to education and the right to labor guaranteed by the Constitution and the Law on Education, since the term “guarantee” is understood as the legal means and methods that help ensure that a person can exercise rights and freedoms specifically,</w:t>
      </w:r>
      <w:r>
        <w:rPr>
          <w:rFonts w:ascii="Arial" w:hAnsi="Arial" w:cs="Arial"/>
          <w:sz w:val="24"/>
          <w:szCs w:val="24"/>
        </w:rPr>
        <w:t xml:space="preserve"> and not obligations. People have the right to decide whether or not they will work in their chosen specializations, so preventing even those students who cannot use the skills they learn during their training in employment due to the condition of their he</w:t>
      </w:r>
      <w:r>
        <w:rPr>
          <w:rFonts w:ascii="Arial" w:hAnsi="Arial" w:cs="Arial"/>
          <w:sz w:val="24"/>
          <w:szCs w:val="24"/>
        </w:rPr>
        <w:t>alth is a violation of their constitutional rights.</w:t>
      </w:r>
    </w:p>
    <w:p w:rsidR="00B67DC9" w:rsidRDefault="00B5501B">
      <w:pPr>
        <w:pStyle w:val="ad"/>
        <w:jc w:val="both"/>
        <w:rPr>
          <w:rFonts w:ascii="Arial" w:hAnsi="Arial" w:cs="Arial"/>
          <w:sz w:val="24"/>
          <w:szCs w:val="24"/>
        </w:rPr>
      </w:pPr>
      <w:r>
        <w:rPr>
          <w:rFonts w:ascii="Arial" w:hAnsi="Arial" w:cs="Arial"/>
          <w:sz w:val="24"/>
          <w:szCs w:val="24"/>
        </w:rPr>
        <w:tab/>
      </w:r>
    </w:p>
    <w:p w:rsidR="00B67DC9" w:rsidRDefault="00B5501B">
      <w:pPr>
        <w:pStyle w:val="ad"/>
        <w:jc w:val="both"/>
      </w:pPr>
      <w:r>
        <w:rPr>
          <w:rFonts w:ascii="Arial" w:hAnsi="Arial" w:cs="Arial"/>
          <w:sz w:val="24"/>
          <w:szCs w:val="24"/>
        </w:rPr>
        <w:t>There is no logical explanation for many of the health-related restrictions placed on people enrolling at secondary and higher academic institutions, but people are denied their right to receive an educ</w:t>
      </w:r>
      <w:r>
        <w:rPr>
          <w:rFonts w:ascii="Arial" w:hAnsi="Arial" w:cs="Arial"/>
          <w:sz w:val="24"/>
          <w:szCs w:val="24"/>
        </w:rPr>
        <w:t xml:space="preserve">ation in their chosen specialization because of them. There are medical websites like </w:t>
      </w:r>
      <w:hyperlink r:id="rId14">
        <w:r>
          <w:rPr>
            <w:rStyle w:val="-"/>
            <w:rFonts w:ascii="Arial" w:hAnsi="Arial" w:cs="Arial"/>
            <w:sz w:val="24"/>
            <w:szCs w:val="24"/>
          </w:rPr>
          <w:t>http://doctorpiter.ru/articles/7339/</w:t>
        </w:r>
      </w:hyperlink>
      <w:r>
        <w:rPr>
          <w:rFonts w:ascii="Arial" w:hAnsi="Arial" w:cs="Arial"/>
          <w:sz w:val="24"/>
          <w:szCs w:val="24"/>
        </w:rPr>
        <w:t xml:space="preserve"> providing a detailed list of these restrictions. It turns out that people may n</w:t>
      </w:r>
      <w:r>
        <w:rPr>
          <w:rFonts w:ascii="Arial" w:hAnsi="Arial" w:cs="Arial"/>
          <w:sz w:val="24"/>
          <w:szCs w:val="24"/>
        </w:rPr>
        <w:t xml:space="preserve">ot be accepted to music college </w:t>
      </w:r>
      <w:r>
        <w:rPr>
          <w:rFonts w:ascii="Arial" w:hAnsi="Arial" w:cs="Arial"/>
          <w:b/>
          <w:i/>
          <w:sz w:val="24"/>
          <w:szCs w:val="24"/>
        </w:rPr>
        <w:t xml:space="preserve">(Specialization 050130) </w:t>
      </w:r>
      <w:r>
        <w:rPr>
          <w:rFonts w:ascii="Arial" w:hAnsi="Arial" w:cs="Arial"/>
          <w:sz w:val="24"/>
          <w:szCs w:val="24"/>
        </w:rPr>
        <w:t xml:space="preserve">due to vision impairments or to art and design schools </w:t>
      </w:r>
      <w:r>
        <w:rPr>
          <w:rFonts w:ascii="Arial" w:hAnsi="Arial" w:cs="Arial"/>
          <w:b/>
          <w:i/>
          <w:sz w:val="24"/>
          <w:szCs w:val="24"/>
        </w:rPr>
        <w:t xml:space="preserve">(Specialization 050139) </w:t>
      </w:r>
      <w:r>
        <w:rPr>
          <w:rFonts w:ascii="Arial" w:hAnsi="Arial" w:cs="Arial"/>
          <w:sz w:val="24"/>
          <w:szCs w:val="24"/>
        </w:rPr>
        <w:t>due to hearing impairments. In practice, applicants to Music College are required to present permission from an ophthalmo</w:t>
      </w:r>
      <w:r>
        <w:rPr>
          <w:rFonts w:ascii="Arial" w:hAnsi="Arial" w:cs="Arial"/>
          <w:sz w:val="24"/>
          <w:szCs w:val="24"/>
        </w:rPr>
        <w:t>logist. In one case known to ADC “Memorial,” a 15-year-old applicant who wanted to enroll in the specialization of musician-trumpet player had a problem with the medical permission to study at the Music College because of his myopia (diagnosis-nearsightedn</w:t>
      </w:r>
      <w:r>
        <w:rPr>
          <w:rFonts w:ascii="Arial" w:hAnsi="Arial" w:cs="Arial"/>
          <w:sz w:val="24"/>
          <w:szCs w:val="24"/>
        </w:rPr>
        <w:t>ess, - 6-diopter). This clearly proves that even the least serious illnesses can become a formal impediment to a creative person’s professional realization.</w:t>
      </w: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sz w:val="24"/>
          <w:szCs w:val="24"/>
        </w:rPr>
      </w:pPr>
      <w:r>
        <w:rPr>
          <w:rFonts w:ascii="Arial" w:hAnsi="Arial" w:cs="Arial"/>
          <w:sz w:val="24"/>
          <w:szCs w:val="24"/>
        </w:rPr>
        <w:t>Also, the large number of medical contraindications that can be used to reject people from the spe</w:t>
      </w:r>
      <w:r>
        <w:rPr>
          <w:rFonts w:ascii="Arial" w:hAnsi="Arial" w:cs="Arial"/>
          <w:sz w:val="24"/>
          <w:szCs w:val="24"/>
        </w:rPr>
        <w:t xml:space="preserve">cialization </w:t>
      </w:r>
      <w:r>
        <w:rPr>
          <w:rFonts w:ascii="Arial" w:hAnsi="Arial" w:cs="Arial"/>
          <w:b/>
          <w:sz w:val="24"/>
          <w:szCs w:val="24"/>
        </w:rPr>
        <w:t xml:space="preserve">Education and Pedagogy </w:t>
      </w:r>
      <w:r>
        <w:rPr>
          <w:rFonts w:ascii="Arial" w:hAnsi="Arial" w:cs="Arial"/>
          <w:b/>
          <w:i/>
          <w:sz w:val="24"/>
          <w:szCs w:val="24"/>
        </w:rPr>
        <w:t>(Specialization 050000)</w:t>
      </w:r>
      <w:r>
        <w:rPr>
          <w:rFonts w:ascii="Arial" w:hAnsi="Arial" w:cs="Arial"/>
          <w:sz w:val="24"/>
          <w:szCs w:val="24"/>
        </w:rPr>
        <w:t xml:space="preserve"> is puzzling. These include “disorders of the spine, joints, and legs; chronic infectious diseases; skin diseases; respiratory diseases; diseases of the digestive system; and hemorrhoidal disease.”</w:t>
      </w: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sz w:val="24"/>
          <w:szCs w:val="24"/>
        </w:rPr>
      </w:pPr>
      <w:r>
        <w:rPr>
          <w:rFonts w:ascii="Arial" w:hAnsi="Arial" w:cs="Arial"/>
          <w:sz w:val="24"/>
          <w:szCs w:val="24"/>
        </w:rPr>
        <w:t xml:space="preserve">And it is totally unclear how personal traits like </w:t>
      </w:r>
      <w:r>
        <w:rPr>
          <w:rFonts w:ascii="Arial" w:hAnsi="Arial" w:cs="Arial"/>
          <w:b/>
          <w:sz w:val="24"/>
          <w:szCs w:val="24"/>
        </w:rPr>
        <w:t xml:space="preserve">“fastidiousness, anxiety, lack of self-confidence, pronounced pessimism,” </w:t>
      </w:r>
      <w:r>
        <w:rPr>
          <w:rFonts w:ascii="Arial" w:hAnsi="Arial" w:cs="Arial"/>
          <w:sz w:val="24"/>
          <w:szCs w:val="24"/>
        </w:rPr>
        <w:t>which are included in the list of medical contraindications for preschool teachers, can be classified as such. Nevertheless, these</w:t>
      </w:r>
      <w:r>
        <w:rPr>
          <w:rFonts w:ascii="Arial" w:hAnsi="Arial" w:cs="Arial"/>
          <w:sz w:val="24"/>
          <w:szCs w:val="24"/>
        </w:rPr>
        <w:t xml:space="preserve"> characteristics of human nature might be “diagnosed” by a medical commission and become grounds for denying admission to a school if “detected.”</w:t>
      </w: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sz w:val="24"/>
          <w:szCs w:val="24"/>
        </w:rPr>
      </w:pPr>
      <w:r>
        <w:rPr>
          <w:rFonts w:ascii="Arial" w:hAnsi="Arial" w:cs="Arial"/>
          <w:sz w:val="24"/>
          <w:szCs w:val="24"/>
        </w:rPr>
        <w:t>People with allergies, infectious diseases, musculoskeletal problems, and “neuropsychiatric” disorders are no</w:t>
      </w:r>
      <w:r>
        <w:rPr>
          <w:rFonts w:ascii="Arial" w:hAnsi="Arial" w:cs="Arial"/>
          <w:sz w:val="24"/>
          <w:szCs w:val="24"/>
        </w:rPr>
        <w:t xml:space="preserve">t allowed to train for many professions; they are not even allowed to study agriculture or fish farming </w:t>
      </w:r>
      <w:r>
        <w:rPr>
          <w:rFonts w:ascii="Arial" w:hAnsi="Arial" w:cs="Arial"/>
          <w:b/>
          <w:i/>
          <w:sz w:val="24"/>
          <w:szCs w:val="24"/>
        </w:rPr>
        <w:t xml:space="preserve">(Specialization 110000), </w:t>
      </w:r>
      <w:r>
        <w:rPr>
          <w:rFonts w:ascii="Arial" w:hAnsi="Arial" w:cs="Arial"/>
          <w:sz w:val="24"/>
          <w:szCs w:val="24"/>
        </w:rPr>
        <w:t>while people with a “tendency to suffer from cold-related diseases” cannot study to be an agricultural engineer.</w:t>
      </w: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sz w:val="24"/>
          <w:szCs w:val="24"/>
        </w:rPr>
      </w:pPr>
      <w:r>
        <w:rPr>
          <w:rFonts w:ascii="Arial" w:hAnsi="Arial" w:cs="Arial"/>
          <w:sz w:val="24"/>
          <w:szCs w:val="24"/>
        </w:rPr>
        <w:lastRenderedPageBreak/>
        <w:t>Thus, medical</w:t>
      </w:r>
      <w:r>
        <w:rPr>
          <w:rFonts w:ascii="Arial" w:hAnsi="Arial" w:cs="Arial"/>
          <w:sz w:val="24"/>
          <w:szCs w:val="24"/>
        </w:rPr>
        <w:t xml:space="preserve"> contraindications may serve as a reason for denying the right to education to any person with any deviation from perfect health.</w:t>
      </w: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b/>
          <w:sz w:val="24"/>
          <w:szCs w:val="24"/>
        </w:rPr>
      </w:pPr>
      <w:r>
        <w:rPr>
          <w:rFonts w:ascii="Arial" w:hAnsi="Arial" w:cs="Arial"/>
          <w:b/>
          <w:sz w:val="24"/>
          <w:szCs w:val="24"/>
        </w:rPr>
        <w:t xml:space="preserve">Absence of conditions for teaching people with disabilities at education institutions as a reason for rejecting their </w:t>
      </w:r>
      <w:r>
        <w:rPr>
          <w:rFonts w:ascii="Arial" w:hAnsi="Arial" w:cs="Arial"/>
          <w:b/>
          <w:sz w:val="24"/>
          <w:szCs w:val="24"/>
        </w:rPr>
        <w:t>admission</w:t>
      </w: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sz w:val="24"/>
          <w:szCs w:val="24"/>
        </w:rPr>
      </w:pPr>
      <w:r>
        <w:rPr>
          <w:rFonts w:ascii="Arial" w:hAnsi="Arial" w:cs="Arial"/>
          <w:sz w:val="24"/>
          <w:szCs w:val="24"/>
        </w:rPr>
        <w:t>In spite of the norms of the federal law “On the Social Protection of Persons with Disabilities in the Russian Federation” and the federal law “On Education in the Russian Federation,” which require the state to create conditions at academic ins</w:t>
      </w:r>
      <w:r>
        <w:rPr>
          <w:rFonts w:ascii="Arial" w:hAnsi="Arial" w:cs="Arial"/>
          <w:sz w:val="24"/>
          <w:szCs w:val="24"/>
        </w:rPr>
        <w:t>titutions for persons with disabilities to receive an education and professional training,</w:t>
      </w:r>
      <w:r>
        <w:rPr>
          <w:rStyle w:val="a6"/>
          <w:rFonts w:ascii="Arial" w:hAnsi="Arial" w:cs="Arial"/>
          <w:sz w:val="24"/>
          <w:szCs w:val="24"/>
        </w:rPr>
        <w:footnoteReference w:id="7"/>
      </w:r>
      <w:r>
        <w:rPr>
          <w:rFonts w:ascii="Arial" w:hAnsi="Arial" w:cs="Arial"/>
          <w:sz w:val="24"/>
          <w:szCs w:val="24"/>
        </w:rPr>
        <w:t>these requirements are frequently violated and people with disabilities are denied access to education, since the vast majority of academic institutions in Russia ar</w:t>
      </w:r>
      <w:r>
        <w:rPr>
          <w:rFonts w:ascii="Arial" w:hAnsi="Arial" w:cs="Arial"/>
          <w:sz w:val="24"/>
          <w:szCs w:val="24"/>
        </w:rPr>
        <w:t>e still unable to provide comfortable conditions for students with special educational needs to learn or to take responsibility for the health of these students.</w:t>
      </w:r>
    </w:p>
    <w:p w:rsidR="00B67DC9" w:rsidRDefault="00B5501B">
      <w:pPr>
        <w:pStyle w:val="ad"/>
        <w:jc w:val="both"/>
        <w:rPr>
          <w:rFonts w:ascii="Arial" w:hAnsi="Arial" w:cs="Arial"/>
          <w:sz w:val="24"/>
          <w:szCs w:val="24"/>
        </w:rPr>
      </w:pPr>
      <w:r>
        <w:rPr>
          <w:rFonts w:ascii="Arial" w:hAnsi="Arial" w:cs="Arial"/>
          <w:sz w:val="24"/>
          <w:szCs w:val="24"/>
        </w:rPr>
        <w:tab/>
        <w:t>According to data from the Federal State Statistics Service, 123,000 persons with disabilitie</w:t>
      </w:r>
      <w:r>
        <w:rPr>
          <w:rFonts w:ascii="Arial" w:hAnsi="Arial" w:cs="Arial"/>
          <w:sz w:val="24"/>
          <w:szCs w:val="24"/>
        </w:rPr>
        <w:t xml:space="preserve">s were registered in Russia in 2017. These included 13,000 people in Group 1 (the most severe disabilities), 59,000 in Group II (48.4 percent), and 43,000 in Group III (34.5 percent). Of the total, 55,000 were in the 18-30 age range, making them potential </w:t>
      </w:r>
      <w:r>
        <w:rPr>
          <w:rFonts w:ascii="Arial" w:hAnsi="Arial" w:cs="Arial"/>
          <w:sz w:val="24"/>
          <w:szCs w:val="24"/>
        </w:rPr>
        <w:t>students at higher or secondary academic institutions.</w:t>
      </w:r>
      <w:r>
        <w:rPr>
          <w:rStyle w:val="a6"/>
          <w:rFonts w:ascii="Arial" w:hAnsi="Arial" w:cs="Arial"/>
          <w:sz w:val="24"/>
          <w:szCs w:val="24"/>
        </w:rPr>
        <w:footnoteReference w:id="8"/>
      </w:r>
      <w:r>
        <w:rPr>
          <w:rFonts w:ascii="Arial" w:hAnsi="Arial" w:cs="Arial"/>
          <w:sz w:val="24"/>
          <w:szCs w:val="24"/>
        </w:rPr>
        <w:t xml:space="preserve"> According to a 2017 study conducted by Ekaterina Kurbangaleyeva, a member of the Committee of the RF Civic Chamber for Social Policy, Labor Relations, and Quality of Life, on average, only one out of </w:t>
      </w:r>
      <w:r>
        <w:rPr>
          <w:rFonts w:ascii="Arial" w:hAnsi="Arial" w:cs="Arial"/>
          <w:sz w:val="24"/>
          <w:szCs w:val="24"/>
        </w:rPr>
        <w:t xml:space="preserve">every 33 people with disabilities under the age of 30 becomes a student. This figure stands at one out of five for their peers who do not have medical conditions. This low percentage of persons with disabilities who have been able to take advantage of the </w:t>
      </w:r>
      <w:r>
        <w:rPr>
          <w:rFonts w:ascii="Arial" w:hAnsi="Arial" w:cs="Arial"/>
          <w:sz w:val="24"/>
          <w:szCs w:val="24"/>
        </w:rPr>
        <w:t>opportunity to enroll in a higher or secondary academic institution is due to a number of difficulties that applicants with special educational needs face at the stage of enrollment.</w:t>
      </w:r>
    </w:p>
    <w:p w:rsidR="00B67DC9" w:rsidRDefault="00B5501B">
      <w:pPr>
        <w:pStyle w:val="ad"/>
        <w:jc w:val="both"/>
        <w:rPr>
          <w:rFonts w:ascii="Arial" w:hAnsi="Arial" w:cs="Arial"/>
          <w:sz w:val="24"/>
          <w:szCs w:val="24"/>
        </w:rPr>
      </w:pPr>
      <w:r>
        <w:rPr>
          <w:rFonts w:ascii="Arial" w:hAnsi="Arial" w:cs="Arial"/>
          <w:sz w:val="24"/>
          <w:szCs w:val="24"/>
        </w:rPr>
        <w:tab/>
        <w:t>Many of them are denied admission</w:t>
      </w:r>
      <w:r w:rsidR="004D6C92">
        <w:rPr>
          <w:rFonts w:ascii="Arial" w:hAnsi="Arial" w:cs="Arial"/>
          <w:sz w:val="24"/>
          <w:szCs w:val="24"/>
        </w:rPr>
        <w:t xml:space="preserve"> </w:t>
      </w:r>
      <w:r>
        <w:rPr>
          <w:rFonts w:ascii="Arial" w:hAnsi="Arial" w:cs="Arial"/>
          <w:sz w:val="24"/>
          <w:szCs w:val="24"/>
        </w:rPr>
        <w:t>because there are no conditions for tea</w:t>
      </w:r>
      <w:r>
        <w:rPr>
          <w:rFonts w:ascii="Arial" w:hAnsi="Arial" w:cs="Arial"/>
          <w:sz w:val="24"/>
          <w:szCs w:val="24"/>
        </w:rPr>
        <w:t>ching persons with disabilities, even though an academic institution’s lack of specialized conditions to accommodate disabled students is a violation of the licensing requirements envisaged in the Regulation on Licensing Educational Activities.</w:t>
      </w:r>
      <w:r>
        <w:rPr>
          <w:rStyle w:val="a6"/>
          <w:rFonts w:ascii="Arial" w:hAnsi="Arial" w:cs="Arial"/>
          <w:sz w:val="24"/>
          <w:szCs w:val="24"/>
        </w:rPr>
        <w:footnoteReference w:id="9"/>
      </w:r>
      <w:r>
        <w:rPr>
          <w:rFonts w:ascii="Arial" w:hAnsi="Arial" w:cs="Arial"/>
          <w:sz w:val="24"/>
          <w:szCs w:val="24"/>
        </w:rPr>
        <w:t xml:space="preserve"> According </w:t>
      </w:r>
      <w:r>
        <w:rPr>
          <w:rFonts w:ascii="Arial" w:hAnsi="Arial" w:cs="Arial"/>
          <w:sz w:val="24"/>
          <w:szCs w:val="24"/>
        </w:rPr>
        <w:t>to the study, the majority of disabled students (57 percent) have systemic diseases, while another 23 percent have musculoskeletal disorders. The fewest number of students had hearing (nine percent) and vision (eight percent) impairments, which happen to b</w:t>
      </w:r>
      <w:r>
        <w:rPr>
          <w:rFonts w:ascii="Arial" w:hAnsi="Arial" w:cs="Arial"/>
          <w:sz w:val="24"/>
          <w:szCs w:val="24"/>
        </w:rPr>
        <w:t>e the students who require additional personnel (tutors, sign language interpreters), special equipment, and special teaching methods that most universities and institutes do not offer.</w:t>
      </w:r>
    </w:p>
    <w:p w:rsidR="00B67DC9" w:rsidRDefault="00B5501B">
      <w:pPr>
        <w:pStyle w:val="ad"/>
        <w:jc w:val="both"/>
        <w:rPr>
          <w:rFonts w:ascii="Arial" w:hAnsi="Arial" w:cs="Arial"/>
          <w:sz w:val="24"/>
          <w:szCs w:val="24"/>
        </w:rPr>
      </w:pPr>
      <w:r>
        <w:rPr>
          <w:rFonts w:ascii="Arial" w:hAnsi="Arial" w:cs="Arial"/>
          <w:sz w:val="24"/>
          <w:szCs w:val="24"/>
        </w:rPr>
        <w:tab/>
        <w:t>Obligations to create conditions for educating persons with disabilit</w:t>
      </w:r>
      <w:r>
        <w:rPr>
          <w:rFonts w:ascii="Arial" w:hAnsi="Arial" w:cs="Arial"/>
          <w:sz w:val="24"/>
          <w:szCs w:val="24"/>
        </w:rPr>
        <w:t xml:space="preserve">ies are envisaged in special acts on secondary and higher professional education. For example, Order of the Russian Ministry of Education and Science No. 36 of January 23, 2014 “On the Approval of a Procedure for Admission to Educational Programs of </w:t>
      </w:r>
      <w:r>
        <w:rPr>
          <w:rFonts w:ascii="Arial" w:hAnsi="Arial" w:cs="Arial"/>
          <w:sz w:val="24"/>
          <w:szCs w:val="24"/>
        </w:rPr>
        <w:lastRenderedPageBreak/>
        <w:t>Second</w:t>
      </w:r>
      <w:r>
        <w:rPr>
          <w:rFonts w:ascii="Arial" w:hAnsi="Arial" w:cs="Arial"/>
          <w:sz w:val="24"/>
          <w:szCs w:val="24"/>
        </w:rPr>
        <w:t>ary Professional Education” and Order of the Russian Ministry of Education and Science No. 464 of June 14, 2013 “On the Approval of a Procedure for Organizing and Implementing Educational Activities for Educational Programs of Secondary Professional Educat</w:t>
      </w:r>
      <w:r>
        <w:rPr>
          <w:rFonts w:ascii="Arial" w:hAnsi="Arial" w:cs="Arial"/>
          <w:sz w:val="24"/>
          <w:szCs w:val="24"/>
        </w:rPr>
        <w:t>ion” establish the obligation to create special conditions, including for entrance examinations. Order of the Russian Ministry of Education No. 1367 of December 19, 2013 “On the Approval of a Procedure for Organizing and Implementing Educational Programs o</w:t>
      </w:r>
      <w:r>
        <w:rPr>
          <w:rFonts w:ascii="Arial" w:hAnsi="Arial" w:cs="Arial"/>
          <w:sz w:val="24"/>
          <w:szCs w:val="24"/>
        </w:rPr>
        <w:t>f Higher Education—Bachelor’s Degree Programs, Specialist Degree Programs, Master’s Degree Programs” establishes “special aspects for organizing the educational process for persons with disabilities” for higher education institutions. Contrary to these req</w:t>
      </w:r>
      <w:r>
        <w:rPr>
          <w:rFonts w:ascii="Arial" w:hAnsi="Arial" w:cs="Arial"/>
          <w:sz w:val="24"/>
          <w:szCs w:val="24"/>
        </w:rPr>
        <w:t>uirements, the study shows that only 46 percent of higher education institutions offer medical support for persons with disabilities. Most higher and secondary institutions do not have qualified personnel—deaf students cannot take entrance examinations due</w:t>
      </w:r>
      <w:r>
        <w:rPr>
          <w:rFonts w:ascii="Arial" w:hAnsi="Arial" w:cs="Arial"/>
          <w:sz w:val="24"/>
          <w:szCs w:val="24"/>
        </w:rPr>
        <w:t xml:space="preserve"> to the lack of sign language interpreters. The so-called “barrier-free environment”</w:t>
      </w:r>
      <w:r>
        <w:rPr>
          <w:rStyle w:val="a6"/>
          <w:rFonts w:ascii="Arial" w:hAnsi="Arial" w:cs="Arial"/>
          <w:sz w:val="24"/>
          <w:szCs w:val="24"/>
        </w:rPr>
        <w:footnoteReference w:id="10"/>
      </w:r>
      <w:r>
        <w:rPr>
          <w:rFonts w:ascii="Arial" w:hAnsi="Arial" w:cs="Arial"/>
          <w:sz w:val="24"/>
          <w:szCs w:val="24"/>
        </w:rPr>
        <w:t xml:space="preserve"> for students with disabilities is either poorly developed or entirely absent: buildings at these institutions lack wheelchair ramps, elevators, toilets for persons with d</w:t>
      </w:r>
      <w:r>
        <w:rPr>
          <w:rFonts w:ascii="Arial" w:hAnsi="Arial" w:cs="Arial"/>
          <w:sz w:val="24"/>
          <w:szCs w:val="24"/>
        </w:rPr>
        <w:t>isabilities, and special lighting for the visually impaired, which means that these kinds of students are generally denied admission. Additionally, many higher and secondary institutions lack specialized technical equipment for teaching disabled students l</w:t>
      </w:r>
      <w:r>
        <w:rPr>
          <w:rFonts w:ascii="Arial" w:hAnsi="Arial" w:cs="Arial"/>
          <w:sz w:val="24"/>
          <w:szCs w:val="24"/>
        </w:rPr>
        <w:t>ike keyboards for blind people and textbooks with Braille formatting.</w:t>
      </w:r>
    </w:p>
    <w:p w:rsidR="00B67DC9" w:rsidRDefault="00B5501B">
      <w:pPr>
        <w:pStyle w:val="ad"/>
        <w:jc w:val="both"/>
        <w:rPr>
          <w:rFonts w:ascii="Arial" w:hAnsi="Arial" w:cs="Arial"/>
          <w:sz w:val="24"/>
          <w:szCs w:val="24"/>
        </w:rPr>
      </w:pPr>
      <w:r>
        <w:rPr>
          <w:rFonts w:ascii="Arial" w:hAnsi="Arial" w:cs="Arial"/>
          <w:sz w:val="24"/>
          <w:szCs w:val="24"/>
        </w:rPr>
        <w:tab/>
        <w:t>Special attention should be paid to educational institutions in the provinces, where individual economic needs are frequently ignored because the necessary norms are missing from region</w:t>
      </w:r>
      <w:r>
        <w:rPr>
          <w:rFonts w:ascii="Arial" w:hAnsi="Arial" w:cs="Arial"/>
          <w:sz w:val="24"/>
          <w:szCs w:val="24"/>
        </w:rPr>
        <w:t>al laws. For example, in Arkhangelsk Oblast, the term of study for disabled people is standardized in spite of federal standards reducing the term of educational programs, and depends only on whether or not the student has obtained a complete secondary edu</w:t>
      </w:r>
      <w:r>
        <w:rPr>
          <w:rFonts w:ascii="Arial" w:hAnsi="Arial" w:cs="Arial"/>
          <w:sz w:val="24"/>
          <w:szCs w:val="24"/>
        </w:rPr>
        <w:t xml:space="preserve">cation or an incomplete secondary education. </w:t>
      </w:r>
    </w:p>
    <w:p w:rsidR="00B67DC9" w:rsidRDefault="00B67DC9">
      <w:pPr>
        <w:pStyle w:val="ad"/>
        <w:jc w:val="both"/>
        <w:rPr>
          <w:rFonts w:ascii="Arial" w:hAnsi="Arial" w:cs="Arial"/>
          <w:sz w:val="24"/>
          <w:szCs w:val="24"/>
        </w:rPr>
      </w:pP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b/>
          <w:sz w:val="24"/>
          <w:szCs w:val="24"/>
        </w:rPr>
      </w:pPr>
      <w:r>
        <w:rPr>
          <w:rFonts w:ascii="Arial" w:hAnsi="Arial" w:cs="Arial"/>
          <w:sz w:val="24"/>
          <w:szCs w:val="24"/>
        </w:rPr>
        <w:tab/>
      </w:r>
      <w:r>
        <w:rPr>
          <w:rFonts w:ascii="Arial" w:hAnsi="Arial" w:cs="Arial"/>
          <w:b/>
          <w:sz w:val="24"/>
          <w:szCs w:val="24"/>
        </w:rPr>
        <w:t>Individualized rehabilitation programs as a reason for denial of admission to an educational institution</w:t>
      </w:r>
    </w:p>
    <w:p w:rsidR="00B67DC9" w:rsidRDefault="00B67DC9">
      <w:pPr>
        <w:pStyle w:val="ad"/>
        <w:jc w:val="both"/>
        <w:rPr>
          <w:rFonts w:ascii="Arial" w:hAnsi="Arial" w:cs="Arial"/>
          <w:b/>
          <w:sz w:val="24"/>
          <w:szCs w:val="24"/>
        </w:rPr>
      </w:pPr>
    </w:p>
    <w:p w:rsidR="00B67DC9" w:rsidRDefault="00B5501B">
      <w:pPr>
        <w:pStyle w:val="ad"/>
        <w:jc w:val="both"/>
        <w:rPr>
          <w:rFonts w:ascii="Arial" w:hAnsi="Arial" w:cs="Arial"/>
          <w:sz w:val="24"/>
          <w:szCs w:val="24"/>
        </w:rPr>
      </w:pPr>
      <w:r>
        <w:rPr>
          <w:rFonts w:ascii="Arial" w:hAnsi="Arial" w:cs="Arial"/>
          <w:b/>
          <w:sz w:val="24"/>
          <w:szCs w:val="24"/>
        </w:rPr>
        <w:tab/>
      </w:r>
      <w:r>
        <w:rPr>
          <w:rFonts w:ascii="Arial" w:hAnsi="Arial" w:cs="Arial"/>
          <w:sz w:val="24"/>
          <w:szCs w:val="24"/>
        </w:rPr>
        <w:t>Applicants with special educational needs have the chance to enroll in higher or specialized seconda</w:t>
      </w:r>
      <w:r>
        <w:rPr>
          <w:rFonts w:ascii="Arial" w:hAnsi="Arial" w:cs="Arial"/>
          <w:sz w:val="24"/>
          <w:szCs w:val="24"/>
        </w:rPr>
        <w:t>ry institutions, but generally not in their preferred specialization.</w:t>
      </w:r>
    </w:p>
    <w:p w:rsidR="00B67DC9" w:rsidRDefault="00B5501B">
      <w:pPr>
        <w:pStyle w:val="ad"/>
        <w:jc w:val="both"/>
        <w:rPr>
          <w:rFonts w:ascii="Arial" w:hAnsi="Arial" w:cs="Arial"/>
          <w:sz w:val="24"/>
          <w:szCs w:val="24"/>
        </w:rPr>
      </w:pPr>
      <w:r>
        <w:rPr>
          <w:rFonts w:ascii="Arial" w:hAnsi="Arial" w:cs="Arial"/>
          <w:sz w:val="24"/>
          <w:szCs w:val="24"/>
        </w:rPr>
        <w:tab/>
        <w:t>Unlike other applicants, in addition to the standard packet of documents, applicants with disabilities must submit a certificate of disability and an individualized program for rehabili</w:t>
      </w:r>
      <w:r>
        <w:rPr>
          <w:rFonts w:ascii="Arial" w:hAnsi="Arial" w:cs="Arial"/>
          <w:sz w:val="24"/>
          <w:szCs w:val="24"/>
        </w:rPr>
        <w:t>tation or abilitation indicating that there are no counterindications for studying at the given educational institution. This program is not mandatory for persons with special educational needs, but it can become a reason for denying enrollment at an educa</w:t>
      </w:r>
      <w:r>
        <w:rPr>
          <w:rFonts w:ascii="Arial" w:hAnsi="Arial" w:cs="Arial"/>
          <w:sz w:val="24"/>
          <w:szCs w:val="24"/>
        </w:rPr>
        <w:t xml:space="preserve">tional institution in violation of their rights. Additionally, the process for receiving such a program is long and difficultand produces questionable results: with this program, disabled people may be deprived of their disabled status, their benefits may </w:t>
      </w:r>
      <w:r>
        <w:rPr>
          <w:rFonts w:ascii="Arial" w:hAnsi="Arial" w:cs="Arial"/>
          <w:sz w:val="24"/>
          <w:szCs w:val="24"/>
        </w:rPr>
        <w:t xml:space="preserve">be slashed, and they may be prohibited from enrolling in certain specializations or </w:t>
      </w:r>
      <w:r>
        <w:rPr>
          <w:rFonts w:ascii="Arial" w:hAnsi="Arial" w:cs="Arial"/>
          <w:sz w:val="24"/>
          <w:szCs w:val="24"/>
        </w:rPr>
        <w:lastRenderedPageBreak/>
        <w:t>obtaining any kind of higher education. Also, this kind of program is only issued in one copy, which is an obvious discriminatory restriction, since it only allows applican</w:t>
      </w:r>
      <w:r>
        <w:rPr>
          <w:rFonts w:ascii="Arial" w:hAnsi="Arial" w:cs="Arial"/>
          <w:sz w:val="24"/>
          <w:szCs w:val="24"/>
        </w:rPr>
        <w:t>ts with special educational needs to enroll in one specialization at one institution under a simplified procedure.</w:t>
      </w: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i/>
          <w:sz w:val="24"/>
          <w:szCs w:val="24"/>
        </w:rPr>
      </w:pPr>
      <w:r>
        <w:rPr>
          <w:rFonts w:ascii="Arial" w:hAnsi="Arial" w:cs="Arial"/>
          <w:sz w:val="24"/>
          <w:szCs w:val="24"/>
        </w:rPr>
        <w:tab/>
      </w:r>
      <w:r>
        <w:rPr>
          <w:rFonts w:ascii="Arial" w:hAnsi="Arial" w:cs="Arial"/>
          <w:i/>
          <w:sz w:val="24"/>
          <w:szCs w:val="24"/>
        </w:rPr>
        <w:t>An example of this kind of violation is the discrimination encountered by A.S., a visually-impaired person, who was not admitted to the Sai</w:t>
      </w:r>
      <w:r>
        <w:rPr>
          <w:rFonts w:ascii="Arial" w:hAnsi="Arial" w:cs="Arial"/>
          <w:i/>
          <w:sz w:val="24"/>
          <w:szCs w:val="24"/>
        </w:rPr>
        <w:t>nt Petersburg Bekhterev Psychoneurological Research Institute, even though he successfully passed all the entrance exams for his residency in psychiatry following his graduation with honors from Chuvash State University with a specialization in general med</w:t>
      </w:r>
      <w:r>
        <w:rPr>
          <w:rFonts w:ascii="Arial" w:hAnsi="Arial" w:cs="Arial"/>
          <w:i/>
          <w:sz w:val="24"/>
          <w:szCs w:val="24"/>
        </w:rPr>
        <w:t>icine. The administration at Bekhterev Institute advised him to enroll in another specialization, explaining that he would have to complete an internship and that the institute does not have or plan to create special conditions for persons with special edu</w:t>
      </w:r>
      <w:r>
        <w:rPr>
          <w:rFonts w:ascii="Arial" w:hAnsi="Arial" w:cs="Arial"/>
          <w:i/>
          <w:sz w:val="24"/>
          <w:szCs w:val="24"/>
        </w:rPr>
        <w:t>cational needs (in S.’s case, this was additional lighting). According to S. himself, one of the members of the admissions committee suggested that he abandon his individualized rehabilitation program, which would have in fact deprived him of the opportuni</w:t>
      </w:r>
      <w:r>
        <w:rPr>
          <w:rFonts w:ascii="Arial" w:hAnsi="Arial" w:cs="Arial"/>
          <w:i/>
          <w:sz w:val="24"/>
          <w:szCs w:val="24"/>
        </w:rPr>
        <w:t>ty to assert his right to special conditions and would have made the education process impossible.</w:t>
      </w:r>
    </w:p>
    <w:p w:rsidR="00B67DC9" w:rsidRDefault="00B5501B">
      <w:pPr>
        <w:pStyle w:val="ad"/>
        <w:jc w:val="both"/>
        <w:rPr>
          <w:rFonts w:ascii="Arial" w:hAnsi="Arial" w:cs="Arial"/>
          <w:i/>
          <w:sz w:val="24"/>
          <w:szCs w:val="24"/>
        </w:rPr>
      </w:pPr>
      <w:r>
        <w:rPr>
          <w:rFonts w:ascii="Arial" w:hAnsi="Arial" w:cs="Arial"/>
          <w:sz w:val="24"/>
          <w:szCs w:val="24"/>
        </w:rPr>
        <w:tab/>
      </w:r>
      <w:r>
        <w:rPr>
          <w:rFonts w:ascii="Arial" w:hAnsi="Arial" w:cs="Arial"/>
          <w:i/>
          <w:sz w:val="24"/>
          <w:szCs w:val="24"/>
        </w:rPr>
        <w:t>According to A.S.’s individualized program, acceptable work conditions for him correspond to classes 1-2, while work conditions for staff in all the Institu</w:t>
      </w:r>
      <w:r>
        <w:rPr>
          <w:rFonts w:ascii="Arial" w:hAnsi="Arial" w:cs="Arial"/>
          <w:i/>
          <w:sz w:val="24"/>
          <w:szCs w:val="24"/>
        </w:rPr>
        <w:t>te’s departments correspond to class 3.1 or above, i.e. are classified as “harmful and dangerous.” Thus, the institute has ignored the fact that internships do not equate to work activities, which means that norms relating to work activities cannot apply t</w:t>
      </w:r>
      <w:r>
        <w:rPr>
          <w:rFonts w:ascii="Arial" w:hAnsi="Arial" w:cs="Arial"/>
          <w:i/>
          <w:sz w:val="24"/>
          <w:szCs w:val="24"/>
        </w:rPr>
        <w:t>o them.</w:t>
      </w:r>
    </w:p>
    <w:p w:rsidR="00B67DC9" w:rsidRDefault="00B5501B">
      <w:pPr>
        <w:pStyle w:val="ad"/>
        <w:jc w:val="both"/>
        <w:rPr>
          <w:rFonts w:ascii="Arial" w:hAnsi="Arial" w:cs="Arial"/>
          <w:i/>
          <w:sz w:val="24"/>
          <w:szCs w:val="24"/>
        </w:rPr>
      </w:pPr>
      <w:r>
        <w:rPr>
          <w:rFonts w:ascii="Arial" w:hAnsi="Arial" w:cs="Arial"/>
          <w:i/>
          <w:sz w:val="24"/>
          <w:szCs w:val="24"/>
        </w:rPr>
        <w:tab/>
        <w:t xml:space="preserve">A representative for the institute stated that “current RF laws do not establish a procedure for training persons with special needs. Laws note that they may obtain an education in special programs, but these programs are not currently </w:t>
      </w:r>
      <w:r>
        <w:rPr>
          <w:rFonts w:ascii="Arial" w:hAnsi="Arial" w:cs="Arial"/>
          <w:i/>
          <w:sz w:val="24"/>
          <w:szCs w:val="24"/>
        </w:rPr>
        <w:t>established. Thus, the Bekhterev Institute is guided by sanitary rules.” However, sanitary rules only regulate conditions for wok activities and cannot be applied to students at institutions of higher professional or post-graduate professional education.</w:t>
      </w:r>
    </w:p>
    <w:p w:rsidR="00B67DC9" w:rsidRDefault="00B5501B">
      <w:pPr>
        <w:pStyle w:val="ad"/>
        <w:jc w:val="both"/>
        <w:rPr>
          <w:rFonts w:ascii="Arial" w:hAnsi="Arial" w:cs="Arial"/>
          <w:i/>
          <w:sz w:val="24"/>
          <w:szCs w:val="24"/>
        </w:rPr>
      </w:pPr>
      <w:r>
        <w:rPr>
          <w:rFonts w:ascii="Arial" w:hAnsi="Arial" w:cs="Arial"/>
          <w:i/>
          <w:sz w:val="24"/>
          <w:szCs w:val="24"/>
        </w:rPr>
        <w:tab/>
      </w:r>
      <w:r>
        <w:rPr>
          <w:rFonts w:ascii="Arial" w:hAnsi="Arial" w:cs="Arial"/>
          <w:i/>
          <w:sz w:val="24"/>
          <w:szCs w:val="24"/>
        </w:rPr>
        <w:t>A court found that the denial of admission to the Bekhterev Institute was illegal, but it did not find that this decision to deny admission was discriminatory.</w:t>
      </w:r>
    </w:p>
    <w:p w:rsidR="00B67DC9" w:rsidRDefault="00B5501B">
      <w:pPr>
        <w:pStyle w:val="ad"/>
        <w:jc w:val="both"/>
        <w:rPr>
          <w:rFonts w:ascii="Arial" w:hAnsi="Arial" w:cs="Arial"/>
          <w:sz w:val="24"/>
          <w:szCs w:val="24"/>
        </w:rPr>
      </w:pPr>
      <w:r>
        <w:rPr>
          <w:rFonts w:ascii="Arial" w:hAnsi="Arial" w:cs="Arial"/>
          <w:i/>
          <w:sz w:val="24"/>
          <w:szCs w:val="24"/>
        </w:rPr>
        <w:tab/>
      </w:r>
      <w:r>
        <w:rPr>
          <w:rFonts w:ascii="Arial" w:hAnsi="Arial" w:cs="Arial"/>
          <w:sz w:val="24"/>
          <w:szCs w:val="24"/>
        </w:rPr>
        <w:t>Special guidelines describing the special needs of persons with disabilities seeking a higher e</w:t>
      </w:r>
      <w:r>
        <w:rPr>
          <w:rFonts w:ascii="Arial" w:hAnsi="Arial" w:cs="Arial"/>
          <w:sz w:val="24"/>
          <w:szCs w:val="24"/>
        </w:rPr>
        <w:t>ducation have been created for educational institutions. Specifically, these are the “Guidelines for Organizing the Admission of Persons with Disabilities</w:t>
      </w:r>
      <w:r w:rsidR="004D6C92">
        <w:rPr>
          <w:rFonts w:ascii="Arial" w:hAnsi="Arial" w:cs="Arial"/>
          <w:sz w:val="24"/>
          <w:szCs w:val="24"/>
        </w:rPr>
        <w:t xml:space="preserve"> </w:t>
      </w:r>
      <w:r>
        <w:rPr>
          <w:rFonts w:ascii="Arial" w:hAnsi="Arial" w:cs="Arial"/>
          <w:sz w:val="24"/>
          <w:szCs w:val="24"/>
        </w:rPr>
        <w:t>to Educational Organizations of Higher Education”</w:t>
      </w:r>
      <w:r>
        <w:rPr>
          <w:rStyle w:val="a6"/>
          <w:rFonts w:ascii="Arial" w:hAnsi="Arial" w:cs="Arial"/>
          <w:sz w:val="24"/>
          <w:szCs w:val="24"/>
        </w:rPr>
        <w:footnoteReference w:id="11"/>
      </w:r>
      <w:r>
        <w:rPr>
          <w:rFonts w:ascii="Arial" w:hAnsi="Arial" w:cs="Arial"/>
          <w:sz w:val="24"/>
          <w:szCs w:val="24"/>
        </w:rPr>
        <w:t xml:space="preserve"> and the “Guidelines for Organizing the Educational </w:t>
      </w:r>
      <w:r>
        <w:rPr>
          <w:rFonts w:ascii="Arial" w:hAnsi="Arial" w:cs="Arial"/>
          <w:sz w:val="24"/>
          <w:szCs w:val="24"/>
        </w:rPr>
        <w:t>Process to Teach Persons with Disabilities at Educational Organizations of Higher Education, including the Accessibility of the Educational Process.”</w:t>
      </w:r>
      <w:r>
        <w:rPr>
          <w:rStyle w:val="a6"/>
          <w:rFonts w:ascii="Arial" w:hAnsi="Arial" w:cs="Arial"/>
          <w:sz w:val="24"/>
          <w:szCs w:val="24"/>
        </w:rPr>
        <w:footnoteReference w:id="12"/>
      </w:r>
      <w:r>
        <w:rPr>
          <w:rFonts w:ascii="Arial" w:hAnsi="Arial" w:cs="Arial"/>
          <w:sz w:val="24"/>
          <w:szCs w:val="24"/>
        </w:rPr>
        <w:t xml:space="preserve"> Among other things, this document recommends using special teaching methods, creating subdivisions for in</w:t>
      </w:r>
      <w:r>
        <w:rPr>
          <w:rFonts w:ascii="Arial" w:hAnsi="Arial" w:cs="Arial"/>
          <w:sz w:val="24"/>
          <w:szCs w:val="24"/>
        </w:rPr>
        <w:t>tervention and support within the educational process that will control the creation of special conditions, creating a barrier-free environment, and so forth.</w:t>
      </w:r>
    </w:p>
    <w:p w:rsidR="00B67DC9" w:rsidRDefault="00B5501B">
      <w:pPr>
        <w:pStyle w:val="ad"/>
        <w:jc w:val="both"/>
        <w:rPr>
          <w:rFonts w:ascii="Arial" w:hAnsi="Arial" w:cs="Arial"/>
          <w:sz w:val="24"/>
          <w:szCs w:val="24"/>
        </w:rPr>
      </w:pPr>
      <w:r>
        <w:rPr>
          <w:rFonts w:ascii="Arial" w:hAnsi="Arial" w:cs="Arial"/>
          <w:sz w:val="24"/>
          <w:szCs w:val="24"/>
        </w:rPr>
        <w:tab/>
        <w:t>Federal Education and Science Supervision Agency Letter No. 01-50-174/07-1968 of March 6, 2015 “</w:t>
      </w:r>
      <w:r>
        <w:rPr>
          <w:rFonts w:ascii="Arial" w:hAnsi="Arial" w:cs="Arial"/>
          <w:sz w:val="24"/>
          <w:szCs w:val="24"/>
        </w:rPr>
        <w:t xml:space="preserve">On the Admission of Persons with Disabilities” notes that the absence of special conditions for teaching students with disabilities at educational organizations should not be a ground for denying them admission. In spite of this, </w:t>
      </w:r>
      <w:r>
        <w:rPr>
          <w:rFonts w:ascii="Arial" w:hAnsi="Arial" w:cs="Arial"/>
          <w:sz w:val="24"/>
          <w:szCs w:val="24"/>
        </w:rPr>
        <w:lastRenderedPageBreak/>
        <w:t>however, instead of conduc</w:t>
      </w:r>
      <w:r>
        <w:rPr>
          <w:rFonts w:ascii="Arial" w:hAnsi="Arial" w:cs="Arial"/>
          <w:sz w:val="24"/>
          <w:szCs w:val="24"/>
        </w:rPr>
        <w:t>ting effective work to create comfortable learning conditions for all categories of students, educational institutions search for reasons and various feeble pretexts for not creating these conditions.</w:t>
      </w: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b/>
          <w:sz w:val="24"/>
          <w:szCs w:val="24"/>
        </w:rPr>
      </w:pPr>
      <w:r>
        <w:rPr>
          <w:rFonts w:ascii="Arial" w:hAnsi="Arial" w:cs="Arial"/>
          <w:b/>
          <w:sz w:val="24"/>
          <w:szCs w:val="24"/>
        </w:rPr>
        <w:t>Conclusions and recommendations:</w:t>
      </w:r>
    </w:p>
    <w:p w:rsidR="00B67DC9" w:rsidRDefault="00B67DC9">
      <w:pPr>
        <w:pStyle w:val="ad"/>
        <w:jc w:val="both"/>
        <w:rPr>
          <w:rFonts w:ascii="Arial" w:hAnsi="Arial" w:cs="Arial"/>
          <w:b/>
          <w:sz w:val="24"/>
          <w:szCs w:val="24"/>
        </w:rPr>
      </w:pPr>
    </w:p>
    <w:p w:rsidR="00B67DC9" w:rsidRDefault="00B5501B">
      <w:pPr>
        <w:pStyle w:val="ad"/>
        <w:jc w:val="both"/>
        <w:rPr>
          <w:rFonts w:ascii="Arial" w:hAnsi="Arial" w:cs="Arial"/>
          <w:sz w:val="24"/>
          <w:szCs w:val="24"/>
        </w:rPr>
      </w:pPr>
      <w:r>
        <w:rPr>
          <w:rFonts w:ascii="Arial" w:hAnsi="Arial" w:cs="Arial"/>
          <w:sz w:val="24"/>
          <w:szCs w:val="24"/>
        </w:rPr>
        <w:t>Russian laws and pra</w:t>
      </w:r>
      <w:r>
        <w:rPr>
          <w:rFonts w:ascii="Arial" w:hAnsi="Arial" w:cs="Arial"/>
          <w:sz w:val="24"/>
          <w:szCs w:val="24"/>
        </w:rPr>
        <w:t>ctice still do not conform to the obligation to create equal rights and opportunities for the self-realization of persons with disabilities that is guaranteed by the Convention on the Rights of Pers</w:t>
      </w:r>
      <w:r w:rsidR="009E484A">
        <w:rPr>
          <w:rFonts w:ascii="Arial" w:hAnsi="Arial" w:cs="Arial"/>
          <w:sz w:val="24"/>
          <w:szCs w:val="24"/>
        </w:rPr>
        <w:t>ons with Disabilities and the</w:t>
      </w:r>
      <w:r>
        <w:rPr>
          <w:rFonts w:ascii="Arial" w:hAnsi="Arial" w:cs="Arial"/>
          <w:sz w:val="24"/>
          <w:szCs w:val="24"/>
        </w:rPr>
        <w:t xml:space="preserve"> Constitution</w:t>
      </w:r>
      <w:r w:rsidR="009E484A">
        <w:rPr>
          <w:rFonts w:ascii="Arial" w:hAnsi="Arial" w:cs="Arial"/>
          <w:sz w:val="24"/>
          <w:szCs w:val="24"/>
        </w:rPr>
        <w:t xml:space="preserve"> of Russian Federation</w:t>
      </w:r>
      <w:r>
        <w:rPr>
          <w:rFonts w:ascii="Arial" w:hAnsi="Arial" w:cs="Arial"/>
          <w:sz w:val="24"/>
          <w:szCs w:val="24"/>
        </w:rPr>
        <w:t>. In spite of</w:t>
      </w:r>
      <w:r>
        <w:rPr>
          <w:rFonts w:ascii="Arial" w:hAnsi="Arial" w:cs="Arial"/>
          <w:sz w:val="24"/>
          <w:szCs w:val="24"/>
        </w:rPr>
        <w:t xml:space="preserve"> several professed antidiscrimination norms, their widespread violation in Russia deprives many people with disabilities of the right to receive an education, which intensifies their isolation in Russian society. </w:t>
      </w:r>
    </w:p>
    <w:p w:rsidR="00B67DC9" w:rsidRDefault="00B67DC9">
      <w:pPr>
        <w:pStyle w:val="ad"/>
        <w:jc w:val="both"/>
        <w:rPr>
          <w:rFonts w:ascii="Arial" w:hAnsi="Arial" w:cs="Arial"/>
          <w:sz w:val="24"/>
          <w:szCs w:val="24"/>
        </w:rPr>
      </w:pPr>
    </w:p>
    <w:p w:rsidR="00B67DC9" w:rsidRDefault="00B5501B">
      <w:pPr>
        <w:pStyle w:val="ad"/>
        <w:numPr>
          <w:ilvl w:val="0"/>
          <w:numId w:val="1"/>
        </w:numPr>
        <w:jc w:val="both"/>
        <w:rPr>
          <w:rFonts w:ascii="Arial" w:hAnsi="Arial" w:cs="Arial"/>
          <w:sz w:val="24"/>
          <w:szCs w:val="24"/>
        </w:rPr>
      </w:pPr>
      <w:r>
        <w:rPr>
          <w:rFonts w:ascii="Arial" w:hAnsi="Arial" w:cs="Arial"/>
          <w:sz w:val="24"/>
          <w:szCs w:val="24"/>
        </w:rPr>
        <w:t>It is highly necessary to adopt complex a</w:t>
      </w:r>
      <w:r>
        <w:rPr>
          <w:rFonts w:ascii="Arial" w:hAnsi="Arial" w:cs="Arial"/>
          <w:sz w:val="24"/>
          <w:szCs w:val="24"/>
        </w:rPr>
        <w:t>nti-discrimination legislation, including a definition of discrimination and a ban on discriminating people on the basis of their health condition.</w:t>
      </w:r>
    </w:p>
    <w:p w:rsidR="00B67DC9" w:rsidRDefault="00B67DC9">
      <w:pPr>
        <w:pStyle w:val="ad"/>
        <w:jc w:val="both"/>
        <w:rPr>
          <w:rFonts w:ascii="Arial" w:hAnsi="Arial" w:cs="Arial"/>
          <w:sz w:val="24"/>
          <w:szCs w:val="24"/>
        </w:rPr>
      </w:pPr>
    </w:p>
    <w:p w:rsidR="00B67DC9" w:rsidRDefault="00B5501B">
      <w:pPr>
        <w:pStyle w:val="ad"/>
        <w:numPr>
          <w:ilvl w:val="0"/>
          <w:numId w:val="1"/>
        </w:numPr>
        <w:jc w:val="both"/>
        <w:rPr>
          <w:rFonts w:ascii="Arial" w:hAnsi="Arial" w:cs="Arial"/>
          <w:sz w:val="24"/>
          <w:szCs w:val="24"/>
        </w:rPr>
      </w:pPr>
      <w:r>
        <w:rPr>
          <w:rFonts w:ascii="Arial" w:hAnsi="Arial" w:cs="Arial"/>
          <w:sz w:val="24"/>
          <w:szCs w:val="24"/>
        </w:rPr>
        <w:t>Russian Government Resolution No. 697 “On the Approval of a List of Specializations and Fields of Study Upo</w:t>
      </w:r>
      <w:r>
        <w:rPr>
          <w:rFonts w:ascii="Arial" w:hAnsi="Arial" w:cs="Arial"/>
          <w:sz w:val="24"/>
          <w:szCs w:val="24"/>
        </w:rPr>
        <w:t>n Admission,” which requires applicants to undergo “mandatory preliminary medical examinations (screenings) following the procedure established when entering into a labor agreement or work contract in the corresponding position or specialization” when enro</w:t>
      </w:r>
      <w:r>
        <w:rPr>
          <w:rFonts w:ascii="Arial" w:hAnsi="Arial" w:cs="Arial"/>
          <w:sz w:val="24"/>
          <w:szCs w:val="24"/>
        </w:rPr>
        <w:t>lling at educational institutions, should be found to be a manifestation of discrimination against persons with disabilities; these strict requirements of “medical permission” to receive an education in secondary and higher academic institutions in the Rus</w:t>
      </w:r>
      <w:r>
        <w:rPr>
          <w:rFonts w:ascii="Arial" w:hAnsi="Arial" w:cs="Arial"/>
          <w:sz w:val="24"/>
          <w:szCs w:val="24"/>
        </w:rPr>
        <w:t>sian Federation must be rejected.</w:t>
      </w:r>
    </w:p>
    <w:p w:rsidR="00B67DC9" w:rsidRDefault="00B67DC9">
      <w:pPr>
        <w:pStyle w:val="ad"/>
        <w:jc w:val="both"/>
        <w:rPr>
          <w:rFonts w:ascii="Arial" w:hAnsi="Arial" w:cs="Arial"/>
          <w:sz w:val="24"/>
          <w:szCs w:val="24"/>
        </w:rPr>
      </w:pPr>
    </w:p>
    <w:p w:rsidR="00B67DC9" w:rsidRDefault="00B5501B">
      <w:pPr>
        <w:pStyle w:val="ad"/>
        <w:numPr>
          <w:ilvl w:val="0"/>
          <w:numId w:val="1"/>
        </w:numPr>
        <w:jc w:val="both"/>
        <w:rPr>
          <w:rFonts w:ascii="Arial" w:hAnsi="Arial" w:cs="Arial"/>
          <w:sz w:val="24"/>
          <w:szCs w:val="24"/>
        </w:rPr>
      </w:pPr>
      <w:r>
        <w:rPr>
          <w:rFonts w:ascii="Arial" w:hAnsi="Arial" w:cs="Arial"/>
          <w:sz w:val="24"/>
          <w:szCs w:val="24"/>
        </w:rPr>
        <w:t>All Russian academic institutions must create conditions for teaching persons with disabilities and preventing persons with disabilities from being denied admission on the basis of “the absence of the necessary conditions</w:t>
      </w:r>
      <w:r>
        <w:rPr>
          <w:rFonts w:ascii="Arial" w:hAnsi="Arial" w:cs="Arial"/>
          <w:sz w:val="24"/>
          <w:szCs w:val="24"/>
        </w:rPr>
        <w:t>.”</w:t>
      </w:r>
    </w:p>
    <w:p w:rsidR="00B67DC9" w:rsidRDefault="00B67DC9">
      <w:pPr>
        <w:pStyle w:val="ad"/>
        <w:jc w:val="both"/>
        <w:rPr>
          <w:rFonts w:ascii="Arial" w:hAnsi="Arial" w:cs="Arial"/>
          <w:sz w:val="24"/>
          <w:szCs w:val="24"/>
        </w:rPr>
      </w:pPr>
    </w:p>
    <w:p w:rsidR="00B67DC9" w:rsidRDefault="00B5501B">
      <w:pPr>
        <w:pStyle w:val="ad"/>
        <w:numPr>
          <w:ilvl w:val="0"/>
          <w:numId w:val="1"/>
        </w:numPr>
        <w:jc w:val="both"/>
      </w:pPr>
      <w:r>
        <w:rPr>
          <w:rFonts w:ascii="Arial" w:hAnsi="Arial" w:cs="Arial"/>
          <w:sz w:val="24"/>
          <w:szCs w:val="24"/>
        </w:rPr>
        <w:t>People with various illnesses cannot be denied the right to education due to the presumed impossibility of finding employment in their</w:t>
      </w:r>
      <w:bookmarkStart w:id="4" w:name="_GoBack"/>
      <w:bookmarkEnd w:id="4"/>
      <w:r>
        <w:rPr>
          <w:rFonts w:ascii="Arial" w:hAnsi="Arial" w:cs="Arial"/>
          <w:sz w:val="24"/>
          <w:szCs w:val="24"/>
        </w:rPr>
        <w:t xml:space="preserve"> chosen specialization; instead, conditions for work must be created for persons with disabilities.</w:t>
      </w:r>
    </w:p>
    <w:sectPr w:rsidR="00B67DC9" w:rsidSect="00B67DC9">
      <w:pgSz w:w="12240" w:h="15840"/>
      <w:pgMar w:top="1440" w:right="1440" w:bottom="1440" w:left="1440" w:header="0" w:footer="0" w:gutter="0"/>
      <w:cols w:space="720"/>
      <w:formProt w:val="0"/>
      <w:docGrid w:linePitch="360"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501B" w:rsidRDefault="00B5501B" w:rsidP="00B67DC9">
      <w:pPr>
        <w:spacing w:after="0" w:line="240" w:lineRule="auto"/>
      </w:pPr>
      <w:r>
        <w:separator/>
      </w:r>
    </w:p>
  </w:endnote>
  <w:endnote w:type="continuationSeparator" w:id="1">
    <w:p w:rsidR="00B5501B" w:rsidRDefault="00B5501B" w:rsidP="00B67D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Liberation Sans">
    <w:altName w:val="Arial"/>
    <w:charset w:val="CC"/>
    <w:family w:val="swiss"/>
    <w:pitch w:val="variable"/>
    <w:sig w:usb0="00000000" w:usb1="00000000" w:usb2="00000000" w:usb3="00000000" w:csb0="00000000" w:csb1="00000000"/>
  </w:font>
  <w:font w:name="Microsoft YaHei">
    <w:panose1 w:val="00000000000000000000"/>
    <w:charset w:val="00"/>
    <w:family w:val="roman"/>
    <w:notTrueType/>
    <w:pitch w:val="default"/>
    <w:sig w:usb0="00000000" w:usb1="00000000" w:usb2="00000000" w:usb3="00000000" w:csb0="00000000" w:csb1="00000000"/>
  </w:font>
  <w:font w:name="Lucida San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Geneva">
    <w:altName w:val="Arial"/>
    <w:charset w:val="CC"/>
    <w:family w:val="auto"/>
    <w:pitch w:val="variable"/>
    <w:sig w:usb0="00000000" w:usb1="00000000" w:usb2="00000000" w:usb3="00000000" w:csb0="00000000" w:csb1="00000000"/>
  </w:font>
  <w:font w:name="Calibri Light">
    <w:altName w:val="Segoe UI"/>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501B" w:rsidRDefault="00B5501B">
      <w:r>
        <w:separator/>
      </w:r>
    </w:p>
  </w:footnote>
  <w:footnote w:type="continuationSeparator" w:id="1">
    <w:p w:rsidR="00B5501B" w:rsidRDefault="00B5501B">
      <w:r>
        <w:continuationSeparator/>
      </w:r>
    </w:p>
  </w:footnote>
  <w:footnote w:id="2">
    <w:p w:rsidR="00B67DC9" w:rsidRDefault="00B5501B">
      <w:pPr>
        <w:pStyle w:val="ae"/>
      </w:pPr>
      <w:r>
        <w:rPr>
          <w:rStyle w:val="a4"/>
        </w:rPr>
        <w:footnoteRef/>
      </w:r>
      <w:r>
        <w:rPr>
          <w:rStyle w:val="a4"/>
        </w:rPr>
        <w:tab/>
      </w:r>
      <w:r>
        <w:t>Article 3.1 of Federal Law No. 181-FZ of November 24, 1995 “On the Social Protection of Persons with Disabilities in the Russian Federation” (as amended on December 29, 2017).</w:t>
      </w:r>
    </w:p>
  </w:footnote>
  <w:footnote w:id="3">
    <w:p w:rsidR="00B67DC9" w:rsidRDefault="00B5501B">
      <w:pPr>
        <w:pStyle w:val="ae"/>
      </w:pPr>
      <w:r>
        <w:rPr>
          <w:rStyle w:val="a4"/>
        </w:rPr>
        <w:footnoteRef/>
      </w:r>
      <w:r>
        <w:rPr>
          <w:rStyle w:val="a4"/>
        </w:rPr>
        <w:tab/>
      </w:r>
      <w:r>
        <w:t>Articl</w:t>
      </w:r>
      <w:r>
        <w:t>e 9 of Federal Law No. 181-FZ of November 24, 1995 “On the Social Protection of Persons with Disabilities in the Russian Federation” (as amended on December 29, 2017).</w:t>
      </w:r>
    </w:p>
  </w:footnote>
  <w:footnote w:id="4">
    <w:p w:rsidR="00B67DC9" w:rsidRDefault="00B5501B">
      <w:pPr>
        <w:pStyle w:val="ae"/>
      </w:pPr>
      <w:r>
        <w:rPr>
          <w:rStyle w:val="a4"/>
        </w:rPr>
        <w:footnoteRef/>
      </w:r>
      <w:r>
        <w:rPr>
          <w:rStyle w:val="a4"/>
        </w:rPr>
        <w:tab/>
      </w:r>
      <w:r>
        <w:t xml:space="preserve">Rosbalt “V Peterburgeizkinoteatravygnalirebenka-invaliada” [Disabled child thrown out </w:t>
      </w:r>
      <w:r>
        <w:t>of movie theater in Saint Petersburg]. November 13, 2017.</w:t>
      </w:r>
    </w:p>
  </w:footnote>
  <w:footnote w:id="5">
    <w:p w:rsidR="00B67DC9" w:rsidRDefault="00B5501B">
      <w:pPr>
        <w:pStyle w:val="ae"/>
      </w:pPr>
      <w:r>
        <w:rPr>
          <w:rStyle w:val="a4"/>
        </w:rPr>
        <w:footnoteRef/>
      </w:r>
      <w:r>
        <w:rPr>
          <w:rStyle w:val="a4"/>
        </w:rPr>
        <w:tab/>
      </w:r>
      <w:r>
        <w:t>Rossiiskaiagazeta. Article by Anna Timofeyeva “V Krasnoyarskedevushku-invalida ne pustili v nochnoiklub” [Young disabled woman barred from nightclub in Krasnoyarsk], January 16, 2017.</w:t>
      </w:r>
    </w:p>
  </w:footnote>
  <w:footnote w:id="6">
    <w:p w:rsidR="00B67DC9" w:rsidRDefault="00B5501B">
      <w:pPr>
        <w:pStyle w:val="ae"/>
      </w:pPr>
      <w:r>
        <w:rPr>
          <w:rStyle w:val="a4"/>
        </w:rPr>
        <w:footnoteRef/>
      </w:r>
      <w:r>
        <w:rPr>
          <w:rStyle w:val="a4"/>
        </w:rPr>
        <w:tab/>
      </w:r>
      <w:r>
        <w:t xml:space="preserve">Clause 7 </w:t>
      </w:r>
      <w:r>
        <w:t>of Article 55 of the federal law No. 273-FZ of December 29, 2013 “On Education in the Russian Federation.”</w:t>
      </w:r>
    </w:p>
  </w:footnote>
  <w:footnote w:id="7">
    <w:p w:rsidR="00B67DC9" w:rsidRDefault="00B5501B">
      <w:pPr>
        <w:pStyle w:val="ae"/>
      </w:pPr>
      <w:r>
        <w:rPr>
          <w:rStyle w:val="a4"/>
        </w:rPr>
        <w:footnoteRef/>
      </w:r>
      <w:r>
        <w:rPr>
          <w:rStyle w:val="a4"/>
        </w:rPr>
        <w:tab/>
      </w:r>
      <w:r>
        <w:t>Article 19 of Federal Law 181-FZ of November 24, 1995 “On the Social Protection of Persons with Disabilities in the Russian Federation” and Article</w:t>
      </w:r>
      <w:r>
        <w:t xml:space="preserve"> 79 of Federal Law No. 273-FZ of December 29, 2012 “On Education in the Russian Federation.”</w:t>
      </w:r>
    </w:p>
  </w:footnote>
  <w:footnote w:id="8">
    <w:p w:rsidR="00B67DC9" w:rsidRDefault="00B5501B">
      <w:pPr>
        <w:pStyle w:val="ae"/>
      </w:pPr>
      <w:r>
        <w:rPr>
          <w:rStyle w:val="a4"/>
        </w:rPr>
        <w:footnoteRef/>
      </w:r>
      <w:r>
        <w:rPr>
          <w:rStyle w:val="a4"/>
        </w:rPr>
        <w:tab/>
      </w:r>
      <w:r>
        <w:t>Data taken from the website of the Federal State Statistics Service: http://www.gks.ru</w:t>
      </w:r>
    </w:p>
  </w:footnote>
  <w:footnote w:id="9">
    <w:p w:rsidR="00B67DC9" w:rsidRDefault="00B5501B">
      <w:pPr>
        <w:pStyle w:val="ae"/>
      </w:pPr>
      <w:r>
        <w:rPr>
          <w:rStyle w:val="a4"/>
        </w:rPr>
        <w:footnoteRef/>
      </w:r>
      <w:r>
        <w:rPr>
          <w:rStyle w:val="a4"/>
        </w:rPr>
        <w:tab/>
      </w:r>
      <w:r>
        <w:t>Subclause j of Clause 6 of the Regulation on Licensing Educational Activ</w:t>
      </w:r>
      <w:r>
        <w:t>ities, approved by a resolution of the Government of the Russian Federation of October 28, 2013.</w:t>
      </w:r>
    </w:p>
  </w:footnote>
  <w:footnote w:id="10">
    <w:p w:rsidR="00B67DC9" w:rsidRDefault="00B5501B">
      <w:pPr>
        <w:pStyle w:val="ae"/>
      </w:pPr>
      <w:r>
        <w:rPr>
          <w:rStyle w:val="a4"/>
        </w:rPr>
        <w:footnoteRef/>
      </w:r>
      <w:r>
        <w:rPr>
          <w:rStyle w:val="a4"/>
        </w:rPr>
        <w:tab/>
      </w:r>
      <w:r>
        <w:t>The combination of requirements and conditions for city design, facility infrastructure, and transportation that makes it possible for persons with disabilit</w:t>
      </w:r>
      <w:r>
        <w:t>ies to move freely in space and receive the information they need to carry out their activities comfortably.</w:t>
      </w:r>
    </w:p>
  </w:footnote>
  <w:footnote w:id="11">
    <w:p w:rsidR="00B67DC9" w:rsidRDefault="00B5501B">
      <w:pPr>
        <w:pStyle w:val="ae"/>
      </w:pPr>
      <w:r>
        <w:rPr>
          <w:rStyle w:val="a4"/>
        </w:rPr>
        <w:footnoteRef/>
      </w:r>
      <w:r>
        <w:rPr>
          <w:rStyle w:val="a4"/>
        </w:rPr>
        <w:tab/>
      </w:r>
      <w:r>
        <w:t>Approved by the RF Ministry of Education and Science No. AK-1782/05, June 29, 2015.</w:t>
      </w:r>
    </w:p>
  </w:footnote>
  <w:footnote w:id="12">
    <w:p w:rsidR="00B67DC9" w:rsidRDefault="00B5501B">
      <w:pPr>
        <w:pStyle w:val="ae"/>
      </w:pPr>
      <w:r>
        <w:rPr>
          <w:rStyle w:val="a4"/>
        </w:rPr>
        <w:footnoteRef/>
      </w:r>
      <w:r>
        <w:rPr>
          <w:rStyle w:val="a4"/>
        </w:rPr>
        <w:tab/>
      </w:r>
      <w:r>
        <w:t>Approved by the RF Ministry of Education and Science No. AK</w:t>
      </w:r>
      <w:r>
        <w:t>-44/05vn, April 8, 2014.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D0D5E"/>
    <w:multiLevelType w:val="multilevel"/>
    <w:tmpl w:val="EF566D3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26AF4463"/>
    <w:multiLevelType w:val="multilevel"/>
    <w:tmpl w:val="AC1094F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6F77B6C"/>
    <w:multiLevelType w:val="multilevel"/>
    <w:tmpl w:val="66B46B20"/>
    <w:lvl w:ilvl="0">
      <w:start w:val="1"/>
      <w:numFmt w:val="bullet"/>
      <w:lvlText w:val="-"/>
      <w:lvlJc w:val="left"/>
      <w:pPr>
        <w:ind w:left="420" w:hanging="360"/>
      </w:pPr>
      <w:rPr>
        <w:rFonts w:ascii="Arial" w:hAnsi="Arial" w:cs="Arial" w:hint="default"/>
        <w:sz w:val="24"/>
      </w:rPr>
    </w:lvl>
    <w:lvl w:ilvl="1">
      <w:start w:val="1"/>
      <w:numFmt w:val="bullet"/>
      <w:lvlText w:val="o"/>
      <w:lvlJc w:val="left"/>
      <w:pPr>
        <w:ind w:left="1140" w:hanging="360"/>
      </w:pPr>
      <w:rPr>
        <w:rFonts w:ascii="Courier New" w:hAnsi="Courier New" w:cs="Courier New" w:hint="default"/>
      </w:rPr>
    </w:lvl>
    <w:lvl w:ilvl="2">
      <w:start w:val="1"/>
      <w:numFmt w:val="bullet"/>
      <w:lvlText w:val=""/>
      <w:lvlJc w:val="left"/>
      <w:pPr>
        <w:ind w:left="1860" w:hanging="360"/>
      </w:pPr>
      <w:rPr>
        <w:rFonts w:ascii="Wingdings" w:hAnsi="Wingdings" w:cs="Wingdings" w:hint="default"/>
      </w:rPr>
    </w:lvl>
    <w:lvl w:ilvl="3">
      <w:start w:val="1"/>
      <w:numFmt w:val="bullet"/>
      <w:lvlText w:val=""/>
      <w:lvlJc w:val="left"/>
      <w:pPr>
        <w:ind w:left="2580" w:hanging="360"/>
      </w:pPr>
      <w:rPr>
        <w:rFonts w:ascii="Symbol" w:hAnsi="Symbol" w:cs="Symbol" w:hint="default"/>
      </w:rPr>
    </w:lvl>
    <w:lvl w:ilvl="4">
      <w:start w:val="1"/>
      <w:numFmt w:val="bullet"/>
      <w:lvlText w:val="o"/>
      <w:lvlJc w:val="left"/>
      <w:pPr>
        <w:ind w:left="3300" w:hanging="360"/>
      </w:pPr>
      <w:rPr>
        <w:rFonts w:ascii="Courier New" w:hAnsi="Courier New" w:cs="Courier New" w:hint="default"/>
      </w:rPr>
    </w:lvl>
    <w:lvl w:ilvl="5">
      <w:start w:val="1"/>
      <w:numFmt w:val="bullet"/>
      <w:lvlText w:val=""/>
      <w:lvlJc w:val="left"/>
      <w:pPr>
        <w:ind w:left="4020" w:hanging="360"/>
      </w:pPr>
      <w:rPr>
        <w:rFonts w:ascii="Wingdings" w:hAnsi="Wingdings" w:cs="Wingdings" w:hint="default"/>
      </w:rPr>
    </w:lvl>
    <w:lvl w:ilvl="6">
      <w:start w:val="1"/>
      <w:numFmt w:val="bullet"/>
      <w:lvlText w:val=""/>
      <w:lvlJc w:val="left"/>
      <w:pPr>
        <w:ind w:left="4740" w:hanging="360"/>
      </w:pPr>
      <w:rPr>
        <w:rFonts w:ascii="Symbol" w:hAnsi="Symbol" w:cs="Symbol" w:hint="default"/>
      </w:rPr>
    </w:lvl>
    <w:lvl w:ilvl="7">
      <w:start w:val="1"/>
      <w:numFmt w:val="bullet"/>
      <w:lvlText w:val="o"/>
      <w:lvlJc w:val="left"/>
      <w:pPr>
        <w:ind w:left="5460" w:hanging="360"/>
      </w:pPr>
      <w:rPr>
        <w:rFonts w:ascii="Courier New" w:hAnsi="Courier New" w:cs="Courier New" w:hint="default"/>
      </w:rPr>
    </w:lvl>
    <w:lvl w:ilvl="8">
      <w:start w:val="1"/>
      <w:numFmt w:val="bullet"/>
      <w:lvlText w:val=""/>
      <w:lvlJc w:val="left"/>
      <w:pPr>
        <w:ind w:left="6180" w:hanging="360"/>
      </w:pPr>
      <w:rPr>
        <w:rFonts w:ascii="Wingdings" w:hAnsi="Wingdings" w:cs="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rsids>
    <w:rsidRoot w:val="00B67DC9"/>
    <w:rsid w:val="004870C0"/>
    <w:rsid w:val="004D6C92"/>
    <w:rsid w:val="0052565D"/>
    <w:rsid w:val="008502F1"/>
    <w:rsid w:val="00926ACA"/>
    <w:rsid w:val="009E484A"/>
    <w:rsid w:val="00B5501B"/>
    <w:rsid w:val="00B67DC9"/>
    <w:rsid w:val="00BF2C1A"/>
    <w:rsid w:val="00C306E9"/>
    <w:rsid w:val="00DB32E1"/>
    <w:rsid w:val="00E251CD"/>
    <w:rsid w:val="00FD5E0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620B"/>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uiPriority w:val="99"/>
    <w:semiHidden/>
    <w:qFormat/>
    <w:rsid w:val="005549CB"/>
    <w:rPr>
      <w:sz w:val="20"/>
      <w:szCs w:val="20"/>
    </w:rPr>
  </w:style>
  <w:style w:type="character" w:styleId="a4">
    <w:name w:val="footnote reference"/>
    <w:basedOn w:val="a0"/>
    <w:uiPriority w:val="99"/>
    <w:semiHidden/>
    <w:unhideWhenUsed/>
    <w:qFormat/>
    <w:rsid w:val="005549CB"/>
    <w:rPr>
      <w:vertAlign w:val="superscript"/>
    </w:rPr>
  </w:style>
  <w:style w:type="character" w:customStyle="1" w:styleId="-">
    <w:name w:val="Интернет-ссылка"/>
    <w:basedOn w:val="a0"/>
    <w:uiPriority w:val="99"/>
    <w:unhideWhenUsed/>
    <w:rsid w:val="00A13DEB"/>
    <w:rPr>
      <w:color w:val="0563C1" w:themeColor="hyperlink"/>
      <w:u w:val="single"/>
    </w:rPr>
  </w:style>
  <w:style w:type="character" w:customStyle="1" w:styleId="UnresolvedMention">
    <w:name w:val="Unresolved Mention"/>
    <w:basedOn w:val="a0"/>
    <w:uiPriority w:val="99"/>
    <w:semiHidden/>
    <w:unhideWhenUsed/>
    <w:qFormat/>
    <w:rsid w:val="00A13DEB"/>
    <w:rPr>
      <w:color w:val="808080"/>
      <w:shd w:val="clear" w:color="auto" w:fill="E6E6E6"/>
    </w:rPr>
  </w:style>
  <w:style w:type="character" w:customStyle="1" w:styleId="slogan">
    <w:name w:val="slogan"/>
    <w:basedOn w:val="a0"/>
    <w:qFormat/>
    <w:rsid w:val="00FC168A"/>
  </w:style>
  <w:style w:type="character" w:customStyle="1" w:styleId="ListLabel1">
    <w:name w:val="ListLabel 1"/>
    <w:qFormat/>
    <w:rsid w:val="00B67DC9"/>
    <w:rPr>
      <w:rFonts w:ascii="Arial" w:eastAsia="Calibri" w:hAnsi="Arial" w:cs="Arial"/>
      <w:sz w:val="24"/>
    </w:rPr>
  </w:style>
  <w:style w:type="character" w:customStyle="1" w:styleId="ListLabel2">
    <w:name w:val="ListLabel 2"/>
    <w:qFormat/>
    <w:rsid w:val="00B67DC9"/>
    <w:rPr>
      <w:rFonts w:cs="Courier New"/>
    </w:rPr>
  </w:style>
  <w:style w:type="character" w:customStyle="1" w:styleId="ListLabel3">
    <w:name w:val="ListLabel 3"/>
    <w:qFormat/>
    <w:rsid w:val="00B67DC9"/>
    <w:rPr>
      <w:rFonts w:cs="Courier New"/>
    </w:rPr>
  </w:style>
  <w:style w:type="character" w:customStyle="1" w:styleId="ListLabel4">
    <w:name w:val="ListLabel 4"/>
    <w:qFormat/>
    <w:rsid w:val="00B67DC9"/>
    <w:rPr>
      <w:rFonts w:cs="Courier New"/>
    </w:rPr>
  </w:style>
  <w:style w:type="character" w:customStyle="1" w:styleId="a5">
    <w:name w:val="Символ сноски"/>
    <w:qFormat/>
    <w:rsid w:val="00B67DC9"/>
  </w:style>
  <w:style w:type="character" w:customStyle="1" w:styleId="a6">
    <w:name w:val="Привязка сноски"/>
    <w:rsid w:val="00B67DC9"/>
    <w:rPr>
      <w:vertAlign w:val="superscript"/>
    </w:rPr>
  </w:style>
  <w:style w:type="character" w:customStyle="1" w:styleId="a7">
    <w:name w:val="Привязка концевой сноски"/>
    <w:rsid w:val="00B67DC9"/>
    <w:rPr>
      <w:vertAlign w:val="superscript"/>
    </w:rPr>
  </w:style>
  <w:style w:type="character" w:customStyle="1" w:styleId="a8">
    <w:name w:val="Символы концевой сноски"/>
    <w:qFormat/>
    <w:rsid w:val="00B67DC9"/>
  </w:style>
  <w:style w:type="paragraph" w:customStyle="1" w:styleId="a9">
    <w:name w:val="Заголовок"/>
    <w:basedOn w:val="a"/>
    <w:next w:val="aa"/>
    <w:qFormat/>
    <w:rsid w:val="00B67DC9"/>
    <w:pPr>
      <w:keepNext/>
      <w:spacing w:before="240" w:after="120"/>
    </w:pPr>
    <w:rPr>
      <w:rFonts w:ascii="Liberation Sans" w:eastAsia="Microsoft YaHei" w:hAnsi="Liberation Sans" w:cs="Lucida Sans"/>
      <w:sz w:val="28"/>
      <w:szCs w:val="28"/>
    </w:rPr>
  </w:style>
  <w:style w:type="paragraph" w:styleId="aa">
    <w:name w:val="Body Text"/>
    <w:basedOn w:val="a"/>
    <w:rsid w:val="00B67DC9"/>
    <w:pPr>
      <w:spacing w:after="140" w:line="288" w:lineRule="auto"/>
    </w:pPr>
  </w:style>
  <w:style w:type="paragraph" w:styleId="ab">
    <w:name w:val="List"/>
    <w:basedOn w:val="aa"/>
    <w:rsid w:val="00B67DC9"/>
    <w:rPr>
      <w:rFonts w:cs="Lucida Sans"/>
    </w:rPr>
  </w:style>
  <w:style w:type="paragraph" w:customStyle="1" w:styleId="Caption">
    <w:name w:val="Caption"/>
    <w:basedOn w:val="a"/>
    <w:qFormat/>
    <w:rsid w:val="00B67DC9"/>
    <w:pPr>
      <w:suppressLineNumbers/>
      <w:spacing w:before="120" w:after="120"/>
    </w:pPr>
    <w:rPr>
      <w:rFonts w:cs="Lucida Sans"/>
      <w:i/>
      <w:iCs/>
      <w:sz w:val="24"/>
      <w:szCs w:val="24"/>
    </w:rPr>
  </w:style>
  <w:style w:type="paragraph" w:styleId="ac">
    <w:name w:val="index heading"/>
    <w:basedOn w:val="a"/>
    <w:qFormat/>
    <w:rsid w:val="00B67DC9"/>
    <w:pPr>
      <w:suppressLineNumbers/>
    </w:pPr>
    <w:rPr>
      <w:rFonts w:cs="Lucida Sans"/>
    </w:rPr>
  </w:style>
  <w:style w:type="paragraph" w:styleId="ad">
    <w:name w:val="No Spacing"/>
    <w:uiPriority w:val="1"/>
    <w:qFormat/>
    <w:rsid w:val="00E01D83"/>
  </w:style>
  <w:style w:type="paragraph" w:styleId="ae">
    <w:name w:val="footnote text"/>
    <w:basedOn w:val="a"/>
    <w:uiPriority w:val="99"/>
    <w:semiHidden/>
    <w:unhideWhenUsed/>
    <w:qFormat/>
    <w:rsid w:val="005549CB"/>
    <w:pPr>
      <w:spacing w:after="0" w:line="240" w:lineRule="auto"/>
    </w:pPr>
    <w:rPr>
      <w:sz w:val="20"/>
      <w:szCs w:val="20"/>
    </w:rPr>
  </w:style>
  <w:style w:type="paragraph" w:styleId="af">
    <w:name w:val="List Paragraph"/>
    <w:basedOn w:val="a"/>
    <w:uiPriority w:val="34"/>
    <w:qFormat/>
    <w:rsid w:val="005A18B2"/>
    <w:pPr>
      <w:ind w:left="720"/>
      <w:contextualSpacing/>
    </w:pPr>
  </w:style>
  <w:style w:type="paragraph" w:styleId="af0">
    <w:name w:val="Normal (Web)"/>
    <w:basedOn w:val="a"/>
    <w:uiPriority w:val="99"/>
    <w:semiHidden/>
    <w:unhideWhenUsed/>
    <w:qFormat/>
    <w:rsid w:val="003003D9"/>
    <w:pPr>
      <w:spacing w:beforeAutospacing="1" w:afterAutospacing="1" w:line="240" w:lineRule="auto"/>
    </w:pPr>
    <w:rPr>
      <w:rFonts w:ascii="Times New Roman" w:eastAsia="Times New Roman" w:hAnsi="Times New Roman" w:cs="Times New Roman"/>
      <w:sz w:val="24"/>
      <w:szCs w:val="24"/>
    </w:rPr>
  </w:style>
  <w:style w:type="paragraph" w:customStyle="1" w:styleId="FootnoteText">
    <w:name w:val="Footnote Text"/>
    <w:basedOn w:val="a"/>
    <w:rsid w:val="00B67DC9"/>
  </w:style>
  <w:style w:type="paragraph" w:styleId="af1">
    <w:name w:val="Balloon Text"/>
    <w:basedOn w:val="a"/>
    <w:link w:val="af2"/>
    <w:uiPriority w:val="99"/>
    <w:semiHidden/>
    <w:unhideWhenUsed/>
    <w:rsid w:val="00BF2C1A"/>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BF2C1A"/>
    <w:rPr>
      <w:rFonts w:ascii="Tahoma" w:hAnsi="Tahoma" w:cs="Tahoma"/>
      <w:sz w:val="16"/>
      <w:szCs w:val="16"/>
    </w:rPr>
  </w:style>
  <w:style w:type="character" w:styleId="af3">
    <w:name w:val="Hyperlink"/>
    <w:basedOn w:val="a0"/>
    <w:uiPriority w:val="99"/>
    <w:unhideWhenUsed/>
    <w:rsid w:val="00DB32E1"/>
    <w:rPr>
      <w:color w:val="0563C1" w:themeColor="hyperlink"/>
      <w:u w:val="single"/>
    </w:rPr>
  </w:style>
  <w:style w:type="character" w:customStyle="1" w:styleId="hps">
    <w:name w:val="hps"/>
    <w:basedOn w:val="a0"/>
    <w:rsid w:val="00DB32E1"/>
  </w:style>
  <w:style w:type="character" w:customStyle="1" w:styleId="st">
    <w:name w:val="st"/>
    <w:basedOn w:val="a0"/>
    <w:rsid w:val="00E251C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adcmemorial.org"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dcmemorial.org/www/strategy_cases/ship-navigator-against-discriminatory-the-list-of-hard-types-of-work-en-en?lang=en"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dcmemorial.org/www/strategy_cases/hiv-right-to-stay-in-russia-en-en?lang=e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adcmemorial.org/www/strategy_cases/disabled-person-vs-education-service?lang=en"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adcmemorial.org/strategy-cases?lang=en" TargetMode="External"/><Relationship Id="rId14" Type="http://schemas.openxmlformats.org/officeDocument/2006/relationships/hyperlink" Target="http://doctorpiter.ru/articles/73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1BD12B-E276-410B-BC26-5BE3D824BEFE}"/>
</file>

<file path=customXml/itemProps2.xml><?xml version="1.0" encoding="utf-8"?>
<ds:datastoreItem xmlns:ds="http://schemas.openxmlformats.org/officeDocument/2006/customXml" ds:itemID="{668DC05C-74A3-40A2-B5E2-1FDD05D9DADC}"/>
</file>

<file path=customXml/itemProps3.xml><?xml version="1.0" encoding="utf-8"?>
<ds:datastoreItem xmlns:ds="http://schemas.openxmlformats.org/officeDocument/2006/customXml" ds:itemID="{3D599F38-BA87-42A8-AE20-D9314F55D0B7}"/>
</file>

<file path=customXml/itemProps4.xml><?xml version="1.0" encoding="utf-8"?>
<ds:datastoreItem xmlns:ds="http://schemas.openxmlformats.org/officeDocument/2006/customXml" ds:itemID="{5AA0D50F-3D69-4861-920B-2843AF61227B}"/>
</file>

<file path=docProps/app.xml><?xml version="1.0" encoding="utf-8"?>
<Properties xmlns="http://schemas.openxmlformats.org/officeDocument/2006/extended-properties" xmlns:vt="http://schemas.openxmlformats.org/officeDocument/2006/docPropsVTypes">
  <Template>Normal</Template>
  <TotalTime>66</TotalTime>
  <Pages>10</Pages>
  <Words>4250</Words>
  <Characters>24226</Characters>
  <Application>Microsoft Office Word</Application>
  <DocSecurity>0</DocSecurity>
  <Lines>201</Lines>
  <Paragraphs>56</Paragraphs>
  <ScaleCrop>false</ScaleCrop>
  <Company/>
  <LinksUpToDate>false</LinksUpToDate>
  <CharactersWithSpaces>28420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Gunderson</dc:creator>
  <dc:description/>
  <cp:lastModifiedBy>Stephania Kulaeva</cp:lastModifiedBy>
  <cp:revision>12</cp:revision>
  <dcterms:created xsi:type="dcterms:W3CDTF">2018-01-31T14:37:00Z</dcterms:created>
  <dcterms:modified xsi:type="dcterms:W3CDTF">2018-01-31T15:46:00Z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0x010100A55E3C1D809DFD4CA245D0C6A65A453A</vt:lpwstr>
  </property>
</Properties>
</file>