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481" w:tblpY="2965"/>
        <w:tblW w:w="11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1624"/>
      </w:tblGrid>
      <w:tr w:rsidR="009C45A4" w14:paraId="2193A876" w14:textId="77777777" w:rsidTr="002900AE">
        <w:trPr>
          <w:trHeight w:val="2150"/>
        </w:trPr>
        <w:tc>
          <w:tcPr>
            <w:tcW w:w="11624" w:type="dxa"/>
            <w:tcBorders>
              <w:top w:val="nil"/>
              <w:left w:val="nil"/>
              <w:bottom w:val="nil"/>
              <w:right w:val="nil"/>
            </w:tcBorders>
            <w:vAlign w:val="center"/>
          </w:tcPr>
          <w:p w14:paraId="58AA8A97" w14:textId="41CE99E2" w:rsidR="009C45A4" w:rsidRPr="001E59F3" w:rsidRDefault="003A6BE6" w:rsidP="002900AE">
            <w:pPr>
              <w:pStyle w:val="Title"/>
              <w:framePr w:hSpace="0" w:wrap="auto" w:vAnchor="margin" w:xAlign="left" w:yAlign="inline"/>
              <w:jc w:val="center"/>
            </w:pPr>
            <w:r>
              <w:t>Inclusion Ireland – Civil society report to UN Committee on Economic, Social and Cultural Rights</w:t>
            </w:r>
          </w:p>
        </w:tc>
      </w:tr>
    </w:tbl>
    <w:p w14:paraId="350ADAA4" w14:textId="3A2230A9" w:rsidR="001E59F3" w:rsidRDefault="009C45A4" w:rsidP="00A91D75">
      <w:r>
        <w:rPr>
          <w:rFonts w:ascii="Verdana" w:hAnsi="Verdana"/>
          <w:noProof/>
        </w:rPr>
        <mc:AlternateContent>
          <mc:Choice Requires="wps">
            <w:drawing>
              <wp:anchor distT="0" distB="0" distL="114300" distR="114300" simplePos="0" relativeHeight="251669504" behindDoc="0" locked="0" layoutInCell="1" allowOverlap="1" wp14:anchorId="4CB19C42" wp14:editId="79ACE906">
                <wp:simplePos x="0" y="0"/>
                <wp:positionH relativeFrom="column">
                  <wp:posOffset>-716280</wp:posOffset>
                </wp:positionH>
                <wp:positionV relativeFrom="paragraph">
                  <wp:posOffset>5006340</wp:posOffset>
                </wp:positionV>
                <wp:extent cx="4518660" cy="1676400"/>
                <wp:effectExtent l="0" t="0" r="15240" b="19050"/>
                <wp:wrapNone/>
                <wp:docPr id="33" name="Rectangle 33"/>
                <wp:cNvGraphicFramePr/>
                <a:graphic xmlns:a="http://schemas.openxmlformats.org/drawingml/2006/main">
                  <a:graphicData uri="http://schemas.microsoft.com/office/word/2010/wordprocessingShape">
                    <wps:wsp>
                      <wps:cNvSpPr/>
                      <wps:spPr>
                        <a:xfrm>
                          <a:off x="0" y="0"/>
                          <a:ext cx="4518660" cy="1676400"/>
                        </a:xfrm>
                        <a:prstGeom prst="rect">
                          <a:avLst/>
                        </a:prstGeom>
                        <a:solidFill>
                          <a:srgbClr val="3B58A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F9A3340" w14:textId="048262E4" w:rsidR="009C45A4" w:rsidRPr="009C45A4" w:rsidRDefault="009C45A4" w:rsidP="009C45A4">
                            <w:pPr>
                              <w:jc w:val="center"/>
                              <w:rPr>
                                <w:rFonts w:ascii="Verdana" w:hAnsi="Verdana"/>
                                <w:b/>
                                <w:bCs/>
                                <w:color w:val="FFFFFF" w:themeColor="background2"/>
                                <w:sz w:val="40"/>
                                <w:szCs w:val="40"/>
                                <w:lang w:val="en-IE"/>
                              </w:rPr>
                            </w:pPr>
                            <w:r w:rsidRPr="009C45A4">
                              <w:rPr>
                                <w:rFonts w:ascii="Verdana" w:hAnsi="Verdana"/>
                                <w:b/>
                                <w:bCs/>
                                <w:color w:val="FFFFFF" w:themeColor="background2"/>
                                <w:sz w:val="40"/>
                                <w:szCs w:val="40"/>
                                <w:lang w:val="en-IE"/>
                              </w:rPr>
                              <w:t xml:space="preserve">Date: </w:t>
                            </w:r>
                            <w:r w:rsidR="003A6BE6">
                              <w:rPr>
                                <w:rFonts w:ascii="Verdana" w:hAnsi="Verdana"/>
                                <w:b/>
                                <w:bCs/>
                                <w:color w:val="FFFFFF" w:themeColor="background2"/>
                                <w:sz w:val="40"/>
                                <w:szCs w:val="40"/>
                                <w:lang w:val="en-IE"/>
                              </w:rPr>
                              <w:t>January 2</w:t>
                            </w:r>
                            <w:r w:rsidR="003A6BE6">
                              <w:rPr>
                                <w:rFonts w:ascii="Verdana" w:hAnsi="Verdana"/>
                                <w:b/>
                                <w:bCs/>
                                <w:color w:val="FFFFFF" w:themeColor="background2"/>
                                <w:sz w:val="40"/>
                                <w:szCs w:val="40"/>
                                <w:lang w:val="en-IE"/>
                              </w:rPr>
                              <w:t>0</w:t>
                            </w:r>
                            <w:r w:rsidR="0030191E">
                              <w:rPr>
                                <w:rFonts w:ascii="Verdana" w:hAnsi="Verdana"/>
                                <w:b/>
                                <w:bCs/>
                                <w:color w:val="FFFFFF" w:themeColor="background2"/>
                                <w:sz w:val="40"/>
                                <w:szCs w:val="40"/>
                                <w:lang w:val="en-IE"/>
                              </w:rPr>
                              <w:t>2</w:t>
                            </w:r>
                            <w:r w:rsidR="003A6BE6">
                              <w:rPr>
                                <w:rFonts w:ascii="Verdana" w:hAnsi="Verdana"/>
                                <w:b/>
                                <w:bCs/>
                                <w:color w:val="FFFFFF" w:themeColor="background2"/>
                                <w:sz w:val="40"/>
                                <w:szCs w:val="40"/>
                                <w:lang w:val="en-I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B19C42" id="Rectangle 33" o:spid="_x0000_s1026" style="position:absolute;margin-left:-56.4pt;margin-top:394.2pt;width:355.8pt;height:132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" fillcolor="#3b58a1" strokecolor="#a07f0d [1604]" strokeweight="2pt">
                <v:textbox>
                  <w:txbxContent>
                    <w:p w14:paraId="1F9A3340" w14:textId="048262E4" w:rsidR="009C45A4" w:rsidRPr="009C45A4" w:rsidRDefault="009C45A4" w:rsidP="009C45A4">
                      <w:pPr>
                        <w:jc w:val="center"/>
                        <w:rPr>
                          <w:rFonts w:ascii="Verdana" w:hAnsi="Verdana"/>
                          <w:b/>
                          <w:bCs/>
                          <w:color w:val="FFFFFF" w:themeColor="background2"/>
                          <w:sz w:val="40"/>
                          <w:szCs w:val="40"/>
                          <w:lang w:val="en-IE"/>
                        </w:rPr>
                      </w:pPr>
                      <w:r w:rsidRPr="009C45A4">
                        <w:rPr>
                          <w:rFonts w:ascii="Verdana" w:hAnsi="Verdana"/>
                          <w:b/>
                          <w:bCs/>
                          <w:color w:val="FFFFFF" w:themeColor="background2"/>
                          <w:sz w:val="40"/>
                          <w:szCs w:val="40"/>
                          <w:lang w:val="en-IE"/>
                        </w:rPr>
                        <w:t xml:space="preserve">Date: </w:t>
                      </w:r>
                      <w:r w:rsidR="003A6BE6">
                        <w:rPr>
                          <w:rFonts w:ascii="Verdana" w:hAnsi="Verdana"/>
                          <w:b/>
                          <w:bCs/>
                          <w:color w:val="FFFFFF" w:themeColor="background2"/>
                          <w:sz w:val="40"/>
                          <w:szCs w:val="40"/>
                          <w:lang w:val="en-IE"/>
                        </w:rPr>
                        <w:t>January 2</w:t>
                      </w:r>
                      <w:r w:rsidR="003A6BE6">
                        <w:rPr>
                          <w:rFonts w:ascii="Verdana" w:hAnsi="Verdana"/>
                          <w:b/>
                          <w:bCs/>
                          <w:color w:val="FFFFFF" w:themeColor="background2"/>
                          <w:sz w:val="40"/>
                          <w:szCs w:val="40"/>
                          <w:lang w:val="en-IE"/>
                        </w:rPr>
                        <w:t>0</w:t>
                      </w:r>
                      <w:r w:rsidR="0030191E">
                        <w:rPr>
                          <w:rFonts w:ascii="Verdana" w:hAnsi="Verdana"/>
                          <w:b/>
                          <w:bCs/>
                          <w:color w:val="FFFFFF" w:themeColor="background2"/>
                          <w:sz w:val="40"/>
                          <w:szCs w:val="40"/>
                          <w:lang w:val="en-IE"/>
                        </w:rPr>
                        <w:t>2</w:t>
                      </w:r>
                      <w:r w:rsidR="003A6BE6">
                        <w:rPr>
                          <w:rFonts w:ascii="Verdana" w:hAnsi="Verdana"/>
                          <w:b/>
                          <w:bCs/>
                          <w:color w:val="FFFFFF" w:themeColor="background2"/>
                          <w:sz w:val="40"/>
                          <w:szCs w:val="40"/>
                          <w:lang w:val="en-IE"/>
                        </w:rPr>
                        <w:t>4</w:t>
                      </w:r>
                    </w:p>
                  </w:txbxContent>
                </v:textbox>
              </v:rect>
            </w:pict>
          </mc:Fallback>
        </mc:AlternateContent>
      </w:r>
      <w:r w:rsidRPr="008F5A46">
        <w:rPr>
          <w:rFonts w:ascii="Verdana" w:hAnsi="Verdana"/>
          <w:noProof/>
        </w:rPr>
        <mc:AlternateContent>
          <mc:Choice Requires="wps">
            <w:drawing>
              <wp:anchor distT="0" distB="0" distL="114300" distR="114300" simplePos="0" relativeHeight="251668480" behindDoc="1" locked="0" layoutInCell="1" allowOverlap="1" wp14:anchorId="63B18585" wp14:editId="64522D96">
                <wp:simplePos x="0" y="0"/>
                <wp:positionH relativeFrom="column">
                  <wp:posOffset>-3939540</wp:posOffset>
                </wp:positionH>
                <wp:positionV relativeFrom="page">
                  <wp:posOffset>4465320</wp:posOffset>
                </wp:positionV>
                <wp:extent cx="990600" cy="175260"/>
                <wp:effectExtent l="0" t="0" r="0" b="0"/>
                <wp:wrapNone/>
                <wp:docPr id="4" name="Rectangle: Single Corner Snipped 4" descr="colored rectangle"/>
                <wp:cNvGraphicFramePr/>
                <a:graphic xmlns:a="http://schemas.openxmlformats.org/drawingml/2006/main">
                  <a:graphicData uri="http://schemas.microsoft.com/office/word/2010/wordprocessingShape">
                    <wps:wsp>
                      <wps:cNvSpPr/>
                      <wps:spPr>
                        <a:xfrm rot="10800000" flipV="1">
                          <a:off x="0" y="0"/>
                          <a:ext cx="990600" cy="175260"/>
                        </a:xfrm>
                        <a:prstGeom prst="snip1Rect">
                          <a:avLst>
                            <a:gd name="adj" fmla="val 47819"/>
                          </a:avLst>
                        </a:prstGeom>
                        <a:solidFill>
                          <a:srgbClr val="3B58A1"/>
                        </a:solidFill>
                        <a:ln>
                          <a:noFill/>
                        </a:ln>
                      </wps:spPr>
                      <wps:style>
                        <a:lnRef idx="0">
                          <a:scrgbClr r="0" g="0" b="0"/>
                        </a:lnRef>
                        <a:fillRef idx="0">
                          <a:scrgbClr r="0" g="0" b="0"/>
                        </a:fillRef>
                        <a:effectRef idx="0">
                          <a:scrgbClr r="0" g="0" b="0"/>
                        </a:effectRef>
                        <a:fontRef idx="minor">
                          <a:schemeClr val="lt1"/>
                        </a:fontRef>
                      </wps:style>
                      <wps:txbx>
                        <w:txbxContent>
                          <w:p w14:paraId="11958A01" w14:textId="01968E19" w:rsidR="009C45A4" w:rsidRPr="009C45A4" w:rsidRDefault="009C45A4" w:rsidP="009C45A4">
                            <w:pPr>
                              <w:rPr>
                                <w:rFonts w:ascii="Verdana" w:hAnsi="Verdana"/>
                                <w:b/>
                                <w:bCs/>
                                <w:color w:val="FFFFFF" w:themeColor="background2"/>
                                <w:sz w:val="28"/>
                                <w:szCs w:val="28"/>
                                <w:lang w:val="en-IE"/>
                              </w:rPr>
                            </w:pPr>
                            <w:r w:rsidRPr="009C45A4">
                              <w:rPr>
                                <w:rFonts w:ascii="Verdana" w:hAnsi="Verdana"/>
                                <w:b/>
                                <w:bCs/>
                                <w:color w:val="FFFFFF" w:themeColor="background2"/>
                                <w:sz w:val="28"/>
                                <w:szCs w:val="28"/>
                                <w:lang w:val="en-IE"/>
                              </w:rPr>
                              <w:t>Date: day/month/year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B18585" id="Rectangle: Single Corner Snipped 4" o:spid="_x0000_s1027" alt="colored rectangle" style="position:absolute;margin-left:-310.2pt;margin-top:351.6pt;width:78pt;height:13.8pt;rotation:180;flip:y;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990600,1752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" adj="-11796480,,5400" path="m,l906792,r83808,83808l990600,175260,,175260,,xe" fillcolor="#3b58a1" stroked="f">
                <v:stroke joinstyle="miter"/>
                <v:formulas/>
                <v:path arrowok="t" o:connecttype="custom" o:connectlocs="0,0;906792,0;990600,83808;990600,175260;0,175260;0,0" o:connectangles="0,0,0,0,0,0" textboxrect="0,0,990600,175260"/>
                <v:textbox>
                  <w:txbxContent>
                    <w:p w14:paraId="11958A01" w14:textId="01968E19" w:rsidR="009C45A4" w:rsidRPr="009C45A4" w:rsidRDefault="009C45A4" w:rsidP="009C45A4">
                      <w:pPr>
                        <w:rPr>
                          <w:rFonts w:ascii="Verdana" w:hAnsi="Verdana"/>
                          <w:b/>
                          <w:bCs/>
                          <w:color w:val="FFFFFF" w:themeColor="background2"/>
                          <w:sz w:val="28"/>
                          <w:szCs w:val="28"/>
                          <w:lang w:val="en-IE"/>
                        </w:rPr>
                      </w:pPr>
                      <w:r w:rsidRPr="009C45A4">
                        <w:rPr>
                          <w:rFonts w:ascii="Verdana" w:hAnsi="Verdana"/>
                          <w:b/>
                          <w:bCs/>
                          <w:color w:val="FFFFFF" w:themeColor="background2"/>
                          <w:sz w:val="28"/>
                          <w:szCs w:val="28"/>
                          <w:lang w:val="en-IE"/>
                        </w:rPr>
                        <w:t>Date: day/month/year</w:t>
                      </w:r>
                    </w:p>
                  </w:txbxContent>
                </v:textbox>
                <w10:wrap anchory="page"/>
              </v:shape>
            </w:pict>
          </mc:Fallback>
        </mc:AlternateContent>
      </w:r>
      <w:r w:rsidR="00A91D75">
        <w:rPr>
          <w:noProof/>
        </w:rPr>
        <mc:AlternateContent>
          <mc:Choice Requires="wps">
            <w:drawing>
              <wp:anchor distT="0" distB="0" distL="114300" distR="114300" simplePos="0" relativeHeight="251657216" behindDoc="1" locked="0" layoutInCell="1" allowOverlap="1" wp14:anchorId="0BFEC76D" wp14:editId="0E595CAD">
                <wp:simplePos x="0" y="0"/>
                <wp:positionH relativeFrom="page">
                  <wp:align>left</wp:align>
                </wp:positionH>
                <wp:positionV relativeFrom="page">
                  <wp:posOffset>632460</wp:posOffset>
                </wp:positionV>
                <wp:extent cx="9624060" cy="4159876"/>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9624060" cy="4159876"/>
                        </a:xfrm>
                        <a:prstGeom prst="rect">
                          <a:avLst/>
                        </a:prstGeom>
                        <a:solidFill>
                          <a:srgbClr val="009DD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v:rect id="Rectangle 2" style="position:absolute;margin-left:0;margin-top:49.8pt;width:757.8pt;height:327.55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alt="colored rectangle" o:spid="_x0000_s1026" fillcolor="#009ddd" stroked="f" strokeweight="2pt" w14:anchorId="35D342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">
                <w10:wrap anchorx="page" anchory="page"/>
              </v:rect>
            </w:pict>
          </mc:Fallback>
        </mc:AlternateContent>
      </w:r>
    </w:p>
    <w:tbl>
      <w:tblPr>
        <w:tblpPr w:leftFromText="180" w:rightFromText="180" w:vertAnchor="text" w:tblpX="-80" w:tblpY="11853"/>
        <w:tblW w:w="9990" w:type="dxa"/>
        <w:tblBorders>
          <w:insideH w:val="single" w:sz="24" w:space="0" w:color="262140" w:themeColor="text1"/>
        </w:tblBorders>
        <w:tblCellMar>
          <w:left w:w="0" w:type="dxa"/>
          <w:right w:w="0" w:type="dxa"/>
        </w:tblCellMar>
        <w:tblLook w:val="0000" w:firstRow="0" w:lastRow="0" w:firstColumn="0" w:lastColumn="0" w:noHBand="0" w:noVBand="0"/>
      </w:tblPr>
      <w:tblGrid>
        <w:gridCol w:w="3567"/>
        <w:gridCol w:w="2940"/>
        <w:gridCol w:w="3483"/>
      </w:tblGrid>
      <w:tr w:rsidR="00A91D75" w14:paraId="65EC3284" w14:textId="77777777" w:rsidTr="00C6323A">
        <w:trPr>
          <w:trHeight w:val="358"/>
        </w:trPr>
        <w:tc>
          <w:tcPr>
            <w:tcW w:w="3567" w:type="dxa"/>
          </w:tcPr>
          <w:p w14:paraId="2ED9377A" w14:textId="09FDAC51" w:rsidR="00A91D75" w:rsidRDefault="00A91D75" w:rsidP="00A91D75"/>
        </w:tc>
        <w:tc>
          <w:tcPr>
            <w:tcW w:w="2940" w:type="dxa"/>
            <w:vAlign w:val="bottom"/>
          </w:tcPr>
          <w:p w14:paraId="5E31FCA4" w14:textId="77777777" w:rsidR="00A91D75" w:rsidRDefault="00A91D75" w:rsidP="00A91D75"/>
        </w:tc>
        <w:tc>
          <w:tcPr>
            <w:tcW w:w="3483" w:type="dxa"/>
            <w:vAlign w:val="bottom"/>
          </w:tcPr>
          <w:p w14:paraId="3EB5F7B2" w14:textId="77777777" w:rsidR="00A91D75" w:rsidRDefault="00A91D75" w:rsidP="00A91D75">
            <w:pPr>
              <w:jc w:val="right"/>
            </w:pPr>
          </w:p>
        </w:tc>
      </w:tr>
      <w:tr w:rsidR="00A91D75" w14:paraId="3F886E37" w14:textId="77777777" w:rsidTr="00C6323A">
        <w:trPr>
          <w:trHeight w:val="1197"/>
        </w:trPr>
        <w:tc>
          <w:tcPr>
            <w:tcW w:w="3567" w:type="dxa"/>
          </w:tcPr>
          <w:p w14:paraId="315ADD67" w14:textId="6ED44CC1" w:rsidR="00A91D75" w:rsidRDefault="00A91D75" w:rsidP="00A91D75">
            <w:pPr>
              <w:rPr>
                <w:noProof/>
              </w:rPr>
            </w:pPr>
          </w:p>
        </w:tc>
        <w:tc>
          <w:tcPr>
            <w:tcW w:w="2940" w:type="dxa"/>
            <w:vAlign w:val="bottom"/>
          </w:tcPr>
          <w:p w14:paraId="05EC7E08" w14:textId="41B9AA04" w:rsidR="00A91D75" w:rsidRDefault="00A91D75" w:rsidP="00A91D75">
            <w:pPr>
              <w:rPr>
                <w:noProof/>
              </w:rPr>
            </w:pPr>
          </w:p>
        </w:tc>
        <w:tc>
          <w:tcPr>
            <w:tcW w:w="3483" w:type="dxa"/>
            <w:vAlign w:val="bottom"/>
          </w:tcPr>
          <w:p w14:paraId="5CABA291" w14:textId="05D2CF25" w:rsidR="00A91D75" w:rsidRPr="00D967AC" w:rsidRDefault="00A81E69" w:rsidP="00A91D75">
            <w:pPr>
              <w:jc w:val="right"/>
              <w:rPr>
                <w:noProof/>
              </w:rPr>
            </w:pPr>
            <w:r>
              <w:rPr>
                <w:noProof/>
              </w:rPr>
              <w:drawing>
                <wp:inline distT="0" distB="0" distL="0" distR="0" wp14:anchorId="03617D29" wp14:editId="18F9C9A6">
                  <wp:extent cx="1965529" cy="4495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stretch>
                            <a:fillRect/>
                          </a:stretch>
                        </pic:blipFill>
                        <pic:spPr>
                          <a:xfrm>
                            <a:off x="0" y="0"/>
                            <a:ext cx="1974023" cy="451523"/>
                          </a:xfrm>
                          <a:prstGeom prst="rect">
                            <a:avLst/>
                          </a:prstGeom>
                        </pic:spPr>
                      </pic:pic>
                    </a:graphicData>
                  </a:graphic>
                </wp:inline>
              </w:drawing>
            </w:r>
          </w:p>
        </w:tc>
      </w:tr>
    </w:tbl>
    <w:sdt>
      <w:sdtPr>
        <w:rPr>
          <w:rFonts w:asciiTheme="minorHAnsi" w:eastAsiaTheme="minorHAnsi" w:hAnsiTheme="minorHAnsi" w:cstheme="minorBidi"/>
          <w:b w:val="0"/>
          <w:bCs w:val="0"/>
          <w:caps w:val="0"/>
          <w:kern w:val="0"/>
          <w:sz w:val="24"/>
        </w:rPr>
        <w:id w:val="1656960058"/>
        <w:docPartObj>
          <w:docPartGallery w:val="Table of Contents"/>
          <w:docPartUnique/>
        </w:docPartObj>
      </w:sdtPr>
      <w:sdtEndPr>
        <w:rPr>
          <w:noProof/>
        </w:rPr>
      </w:sdtEndPr>
      <w:sdtContent>
        <w:p w14:paraId="6FF91024" w14:textId="2EBE7477" w:rsidR="00E523C3" w:rsidRPr="00A81E69" w:rsidRDefault="00CB27A1" w:rsidP="00E523C3">
          <w:pPr>
            <w:pStyle w:val="TOCHeading"/>
            <w:rPr>
              <w:color w:val="FFFFFF" w:themeColor="background1"/>
            </w:rPr>
          </w:pPr>
          <w:r w:rsidRPr="00A81E69">
            <w:rPr>
              <w:noProof/>
              <w:color w:val="FFFFFF" w:themeColor="background1"/>
            </w:rPr>
            <mc:AlternateContent>
              <mc:Choice Requires="wps">
                <w:drawing>
                  <wp:anchor distT="0" distB="0" distL="114300" distR="114300" simplePos="0" relativeHeight="251656191" behindDoc="1" locked="0" layoutInCell="1" allowOverlap="1" wp14:anchorId="04731351" wp14:editId="41020A81">
                    <wp:simplePos x="0" y="0"/>
                    <wp:positionH relativeFrom="column">
                      <wp:posOffset>-757278</wp:posOffset>
                    </wp:positionH>
                    <wp:positionV relativeFrom="page">
                      <wp:posOffset>-635</wp:posOffset>
                    </wp:positionV>
                    <wp:extent cx="7836535" cy="10083800"/>
                    <wp:effectExtent l="0" t="0" r="0" b="0"/>
                    <wp:wrapNone/>
                    <wp:docPr id="31" name="Rectangle 31" descr="colored contents page background"/>
                    <wp:cNvGraphicFramePr/>
                    <a:graphic xmlns:a="http://schemas.openxmlformats.org/drawingml/2006/main">
                      <a:graphicData uri="http://schemas.microsoft.com/office/word/2010/wordprocessingShape">
                        <wps:wsp>
                          <wps:cNvSpPr/>
                          <wps:spPr>
                            <a:xfrm>
                              <a:off x="0" y="0"/>
                              <a:ext cx="7836535" cy="10083800"/>
                            </a:xfrm>
                            <a:prstGeom prst="rect">
                              <a:avLst/>
                            </a:prstGeom>
                            <a:solidFill>
                              <a:srgbClr val="009DDD"/>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D29DF2" w14:textId="57F220FB" w:rsidR="00A81E69" w:rsidRDefault="00A81E69" w:rsidP="00A81E69">
                                <w:pPr>
                                  <w:jc w:val="center"/>
                                </w:pPr>
                              </w:p>
                              <w:p w14:paraId="7EE80FC0" w14:textId="27B13F66" w:rsidR="00E624B7" w:rsidRDefault="00E624B7" w:rsidP="00A81E69">
                                <w:pPr>
                                  <w:jc w:val="center"/>
                                </w:pPr>
                              </w:p>
                              <w:p w14:paraId="55D9EF44" w14:textId="24BCDAEC" w:rsidR="00E624B7" w:rsidRDefault="00E624B7" w:rsidP="00A81E69">
                                <w:pPr>
                                  <w:jc w:val="center"/>
                                </w:pPr>
                              </w:p>
                              <w:p w14:paraId="7C2753B1" w14:textId="0BC2A3D7" w:rsidR="00E624B7" w:rsidRDefault="00E624B7" w:rsidP="00A81E69">
                                <w:pPr>
                                  <w:jc w:val="center"/>
                                </w:pPr>
                              </w:p>
                              <w:p w14:paraId="4514305E" w14:textId="32906802" w:rsidR="00E624B7" w:rsidRDefault="00E624B7" w:rsidP="00A81E69">
                                <w:pPr>
                                  <w:jc w:val="center"/>
                                </w:pPr>
                              </w:p>
                              <w:p w14:paraId="68F2D0BE" w14:textId="77777777" w:rsidR="00E624B7" w:rsidRDefault="00E624B7" w:rsidP="00A81E69">
                                <w:pPr>
                                  <w:jc w:val="center"/>
                                </w:pPr>
                              </w:p>
                              <w:p w14:paraId="406E86A1" w14:textId="6B2FA8ED" w:rsidR="00A81E69" w:rsidRDefault="00A81E69" w:rsidP="00A81E69">
                                <w:pPr>
                                  <w:jc w:val="center"/>
                                </w:pPr>
                              </w:p>
                              <w:p w14:paraId="1E706F28" w14:textId="5A650A1A" w:rsidR="00A81E69" w:rsidRDefault="00A81E69" w:rsidP="00A81E69">
                                <w:pPr>
                                  <w:jc w:val="center"/>
                                </w:pPr>
                              </w:p>
                              <w:p w14:paraId="7141669A" w14:textId="77777777" w:rsidR="00A81E69" w:rsidRDefault="00A81E69" w:rsidP="00A81E6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731351" id="Rectangle 31" o:spid="_x0000_s1028" alt="colored contents page background" style="position:absolute;margin-left:-59.65pt;margin-top:-.05pt;width:617.05pt;height:794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" fillcolor="#009ddd" stroked="f" strokeweight="2pt">
                    <v:textbox>
                      <w:txbxContent>
                        <w:p w14:paraId="0ED29DF2" w14:textId="57F220FB" w:rsidR="00A81E69" w:rsidRDefault="00A81E69" w:rsidP="00A81E69">
                          <w:pPr>
                            <w:jc w:val="center"/>
                          </w:pPr>
                        </w:p>
                        <w:p w14:paraId="7EE80FC0" w14:textId="27B13F66" w:rsidR="00E624B7" w:rsidRDefault="00E624B7" w:rsidP="00A81E69">
                          <w:pPr>
                            <w:jc w:val="center"/>
                          </w:pPr>
                        </w:p>
                        <w:p w14:paraId="55D9EF44" w14:textId="24BCDAEC" w:rsidR="00E624B7" w:rsidRDefault="00E624B7" w:rsidP="00A81E69">
                          <w:pPr>
                            <w:jc w:val="center"/>
                          </w:pPr>
                        </w:p>
                        <w:p w14:paraId="7C2753B1" w14:textId="0BC2A3D7" w:rsidR="00E624B7" w:rsidRDefault="00E624B7" w:rsidP="00A81E69">
                          <w:pPr>
                            <w:jc w:val="center"/>
                          </w:pPr>
                        </w:p>
                        <w:p w14:paraId="4514305E" w14:textId="32906802" w:rsidR="00E624B7" w:rsidRDefault="00E624B7" w:rsidP="00A81E69">
                          <w:pPr>
                            <w:jc w:val="center"/>
                          </w:pPr>
                        </w:p>
                        <w:p w14:paraId="68F2D0BE" w14:textId="77777777" w:rsidR="00E624B7" w:rsidRDefault="00E624B7" w:rsidP="00A81E69">
                          <w:pPr>
                            <w:jc w:val="center"/>
                          </w:pPr>
                        </w:p>
                        <w:p w14:paraId="406E86A1" w14:textId="6B2FA8ED" w:rsidR="00A81E69" w:rsidRDefault="00A81E69" w:rsidP="00A81E69">
                          <w:pPr>
                            <w:jc w:val="center"/>
                          </w:pPr>
                        </w:p>
                        <w:p w14:paraId="1E706F28" w14:textId="5A650A1A" w:rsidR="00A81E69" w:rsidRDefault="00A81E69" w:rsidP="00A81E69">
                          <w:pPr>
                            <w:jc w:val="center"/>
                          </w:pPr>
                        </w:p>
                        <w:p w14:paraId="7141669A" w14:textId="77777777" w:rsidR="00A81E69" w:rsidRDefault="00A81E69" w:rsidP="00A81E69">
                          <w:pPr>
                            <w:jc w:val="center"/>
                          </w:pPr>
                        </w:p>
                      </w:txbxContent>
                    </v:textbox>
                    <w10:wrap anchory="page"/>
                  </v:rect>
                </w:pict>
              </mc:Fallback>
            </mc:AlternateContent>
          </w:r>
          <w:r w:rsidR="00D476F7" w:rsidRPr="00A81E69">
            <w:rPr>
              <w:color w:val="FFFFFF" w:themeColor="background1"/>
            </w:rPr>
            <w:t>TABLE OF CONTENTS</w:t>
          </w:r>
        </w:p>
        <w:p w14:paraId="1EFB3281" w14:textId="08E90283" w:rsidR="00A81E69" w:rsidRDefault="006271C7">
          <w:pPr>
            <w:rPr>
              <w:color w:val="FFFFFF" w:themeColor="background1"/>
              <w:kern w:val="20"/>
            </w:rPr>
          </w:pPr>
          <w:r w:rsidRPr="00D83744">
            <w:rPr>
              <w:color w:val="FFFFFF" w:themeColor="background1"/>
              <w:kern w:val="20"/>
            </w:rPr>
            <w:t>About Inclusion Ireland</w:t>
          </w:r>
        </w:p>
        <w:p w14:paraId="3FFFC9A9" w14:textId="7832C5D5" w:rsidR="00807EF4" w:rsidRPr="0030191E" w:rsidRDefault="00F1728D">
          <w:pPr>
            <w:rPr>
              <w:color w:val="FFFFFF" w:themeColor="background1"/>
              <w:kern w:val="20"/>
              <w:lang w:val="en-IE"/>
            </w:rPr>
          </w:pPr>
          <w:r w:rsidRPr="0030191E">
            <w:rPr>
              <w:color w:val="FFFFFF" w:themeColor="background1"/>
              <w:kern w:val="20"/>
              <w:lang w:val="en-IE"/>
            </w:rPr>
            <w:t>Concerns</w:t>
          </w:r>
        </w:p>
        <w:p w14:paraId="78263A05" w14:textId="2F755D68" w:rsidR="00F1728D" w:rsidRPr="0030191E" w:rsidRDefault="00F1728D" w:rsidP="0030191E">
          <w:pPr>
            <w:ind w:firstLine="720"/>
            <w:rPr>
              <w:color w:val="FFFFFF" w:themeColor="background1"/>
              <w:kern w:val="20"/>
              <w:lang w:val="en-IE"/>
            </w:rPr>
          </w:pPr>
          <w:r w:rsidRPr="0030191E">
            <w:rPr>
              <w:color w:val="FFFFFF" w:themeColor="background1"/>
              <w:kern w:val="20"/>
              <w:lang w:val="en-IE"/>
            </w:rPr>
            <w:t xml:space="preserve">Right to </w:t>
          </w:r>
          <w:r w:rsidR="0030191E">
            <w:rPr>
              <w:color w:val="FFFFFF" w:themeColor="background1"/>
              <w:kern w:val="20"/>
              <w:lang w:val="en-IE"/>
            </w:rPr>
            <w:t>E</w:t>
          </w:r>
          <w:r w:rsidRPr="0030191E">
            <w:rPr>
              <w:color w:val="FFFFFF" w:themeColor="background1"/>
              <w:kern w:val="20"/>
              <w:lang w:val="en-IE"/>
            </w:rPr>
            <w:t>ducation</w:t>
          </w:r>
        </w:p>
        <w:p w14:paraId="1F5D479D" w14:textId="3E2D8DC4" w:rsidR="00F1728D" w:rsidRPr="0030191E" w:rsidRDefault="00F1728D" w:rsidP="0030191E">
          <w:pPr>
            <w:ind w:firstLine="720"/>
            <w:rPr>
              <w:color w:val="FFFFFF" w:themeColor="background1"/>
              <w:kern w:val="20"/>
              <w:lang w:val="en-IE"/>
            </w:rPr>
          </w:pPr>
          <w:r w:rsidRPr="0030191E">
            <w:rPr>
              <w:color w:val="FFFFFF" w:themeColor="background1"/>
              <w:kern w:val="20"/>
              <w:lang w:val="en-IE"/>
            </w:rPr>
            <w:t xml:space="preserve">Poverty and </w:t>
          </w:r>
          <w:r w:rsidR="0030191E">
            <w:rPr>
              <w:color w:val="FFFFFF" w:themeColor="background1"/>
              <w:kern w:val="20"/>
              <w:lang w:val="en-IE"/>
            </w:rPr>
            <w:t>U</w:t>
          </w:r>
          <w:r w:rsidRPr="0030191E">
            <w:rPr>
              <w:color w:val="FFFFFF" w:themeColor="background1"/>
              <w:kern w:val="20"/>
              <w:lang w:val="en-IE"/>
            </w:rPr>
            <w:t xml:space="preserve">nemployment </w:t>
          </w:r>
        </w:p>
        <w:p w14:paraId="12C9A513" w14:textId="70605A81" w:rsidR="00F1728D" w:rsidRDefault="00F1728D" w:rsidP="0030191E">
          <w:pPr>
            <w:ind w:firstLine="720"/>
            <w:rPr>
              <w:color w:val="FFFFFF" w:themeColor="background1"/>
              <w:kern w:val="20"/>
              <w:lang w:val="en-IE"/>
            </w:rPr>
          </w:pPr>
          <w:r w:rsidRPr="0030191E">
            <w:rPr>
              <w:color w:val="FFFFFF" w:themeColor="background1"/>
              <w:kern w:val="20"/>
              <w:lang w:val="en-IE"/>
            </w:rPr>
            <w:t xml:space="preserve">Institutionalisation &amp; lack of </w:t>
          </w:r>
          <w:r w:rsidR="0030191E" w:rsidRPr="0030191E">
            <w:rPr>
              <w:color w:val="FFFFFF" w:themeColor="background1"/>
              <w:kern w:val="20"/>
              <w:lang w:val="en-IE"/>
            </w:rPr>
            <w:t>A</w:t>
          </w:r>
          <w:r w:rsidRPr="0030191E">
            <w:rPr>
              <w:color w:val="FFFFFF" w:themeColor="background1"/>
              <w:kern w:val="20"/>
              <w:lang w:val="en-IE"/>
            </w:rPr>
            <w:t xml:space="preserve">dequate </w:t>
          </w:r>
          <w:r w:rsidR="0030191E" w:rsidRPr="0030191E">
            <w:rPr>
              <w:color w:val="FFFFFF" w:themeColor="background1"/>
              <w:kern w:val="20"/>
              <w:lang w:val="en-IE"/>
            </w:rPr>
            <w:t>H</w:t>
          </w:r>
          <w:r w:rsidRPr="0030191E">
            <w:rPr>
              <w:color w:val="FFFFFF" w:themeColor="background1"/>
              <w:kern w:val="20"/>
              <w:lang w:val="en-IE"/>
            </w:rPr>
            <w:t>ousing</w:t>
          </w:r>
        </w:p>
        <w:p w14:paraId="0BACB623" w14:textId="6CDBC0A8" w:rsidR="0030191E" w:rsidRPr="0030191E" w:rsidRDefault="0030191E" w:rsidP="0030191E">
          <w:pPr>
            <w:rPr>
              <w:color w:val="FFFFFF" w:themeColor="background1"/>
              <w:kern w:val="20"/>
              <w:lang w:val="en-IE"/>
            </w:rPr>
          </w:pPr>
          <w:r>
            <w:rPr>
              <w:color w:val="FFFFFF" w:themeColor="background1"/>
              <w:kern w:val="20"/>
              <w:lang w:val="en-IE"/>
            </w:rPr>
            <w:t>Conclusion</w:t>
          </w:r>
        </w:p>
        <w:p w14:paraId="5E84B740" w14:textId="77777777" w:rsidR="00F1728D" w:rsidRPr="00D83744" w:rsidRDefault="00F1728D">
          <w:pPr>
            <w:rPr>
              <w:color w:val="FFFFFF" w:themeColor="background1"/>
              <w:kern w:val="20"/>
            </w:rPr>
          </w:pPr>
        </w:p>
        <w:p w14:paraId="4F5E1F41" w14:textId="77777777" w:rsidR="00A81E69" w:rsidRDefault="00A81E69"/>
        <w:p w14:paraId="3DDC4AEA" w14:textId="77777777" w:rsidR="00A81E69" w:rsidRDefault="00A81E69"/>
        <w:p w14:paraId="00DE4A0C" w14:textId="77777777" w:rsidR="00A81E69" w:rsidRDefault="00A81E69"/>
        <w:p w14:paraId="14CEBEF0" w14:textId="77777777" w:rsidR="00A81E69" w:rsidRDefault="00A81E69"/>
        <w:p w14:paraId="73581102" w14:textId="77777777" w:rsidR="00A81E69" w:rsidRDefault="00A81E69"/>
        <w:p w14:paraId="2A954181" w14:textId="77777777" w:rsidR="00A81E69" w:rsidRDefault="00A81E69"/>
        <w:p w14:paraId="5A277D97" w14:textId="77777777" w:rsidR="00A81E69" w:rsidRDefault="00A81E69"/>
        <w:p w14:paraId="7869493C" w14:textId="77777777" w:rsidR="00E624B7" w:rsidRDefault="00E624B7" w:rsidP="00A81E69">
          <w:pPr>
            <w:jc w:val="right"/>
          </w:pPr>
        </w:p>
        <w:p w14:paraId="7136955D" w14:textId="77777777" w:rsidR="00E624B7" w:rsidRDefault="00E624B7" w:rsidP="006271C7">
          <w:pPr>
            <w:jc w:val="center"/>
          </w:pPr>
        </w:p>
        <w:p w14:paraId="4D041AA9" w14:textId="77777777" w:rsidR="00E624B7" w:rsidRDefault="00E624B7" w:rsidP="00A81E69">
          <w:pPr>
            <w:jc w:val="right"/>
          </w:pPr>
        </w:p>
        <w:p w14:paraId="05ED4AEA" w14:textId="77777777" w:rsidR="00E624B7" w:rsidRDefault="00E624B7" w:rsidP="00A81E69">
          <w:pPr>
            <w:jc w:val="right"/>
          </w:pPr>
        </w:p>
        <w:p w14:paraId="212F0174" w14:textId="77777777" w:rsidR="00E624B7" w:rsidRDefault="00E624B7" w:rsidP="00A81E69">
          <w:pPr>
            <w:jc w:val="right"/>
          </w:pPr>
        </w:p>
        <w:p w14:paraId="6CBDEA1A" w14:textId="77777777" w:rsidR="00E624B7" w:rsidRDefault="00E624B7" w:rsidP="00A81E69">
          <w:pPr>
            <w:jc w:val="right"/>
          </w:pPr>
        </w:p>
        <w:p w14:paraId="1E456724" w14:textId="77777777" w:rsidR="00E624B7" w:rsidRDefault="00E624B7" w:rsidP="00A81E69">
          <w:pPr>
            <w:jc w:val="right"/>
          </w:pPr>
        </w:p>
        <w:p w14:paraId="7DF56BEA" w14:textId="77777777" w:rsidR="00E624B7" w:rsidRDefault="00E624B7" w:rsidP="00A81E69">
          <w:pPr>
            <w:jc w:val="right"/>
          </w:pPr>
        </w:p>
        <w:p w14:paraId="079EC681" w14:textId="77777777" w:rsidR="00E624B7" w:rsidRDefault="00E624B7" w:rsidP="00A81E69">
          <w:pPr>
            <w:jc w:val="right"/>
          </w:pPr>
        </w:p>
        <w:p w14:paraId="25EC4BF5" w14:textId="77777777" w:rsidR="00E624B7" w:rsidRDefault="00E624B7" w:rsidP="00A81E69">
          <w:pPr>
            <w:jc w:val="right"/>
          </w:pPr>
        </w:p>
        <w:p w14:paraId="0607280F" w14:textId="77777777" w:rsidR="00E624B7" w:rsidRDefault="00E624B7" w:rsidP="00A81E69">
          <w:pPr>
            <w:jc w:val="right"/>
          </w:pPr>
        </w:p>
        <w:p w14:paraId="5257818C" w14:textId="77777777" w:rsidR="00E6368E" w:rsidRDefault="00E6368E" w:rsidP="00E6368E"/>
        <w:p w14:paraId="7BA45427" w14:textId="77777777" w:rsidR="00E6368E" w:rsidRDefault="00E6368E" w:rsidP="00E6368E"/>
        <w:p w14:paraId="4F38AF52" w14:textId="77777777" w:rsidR="00E6368E" w:rsidRDefault="00E6368E" w:rsidP="00E6368E"/>
        <w:p w14:paraId="4E075AD2" w14:textId="77777777" w:rsidR="00E6368E" w:rsidRDefault="00E6368E" w:rsidP="00E6368E"/>
        <w:p w14:paraId="67134633" w14:textId="77777777" w:rsidR="00E6368E" w:rsidRDefault="00E6368E" w:rsidP="00E6368E"/>
        <w:p w14:paraId="61DC639E" w14:textId="77777777" w:rsidR="00E6368E" w:rsidRDefault="00E6368E" w:rsidP="00E6368E"/>
        <w:p w14:paraId="1C0196A3" w14:textId="6978FF05" w:rsidR="006271C7" w:rsidRPr="00E6368E" w:rsidRDefault="00000000" w:rsidP="00E6368E"/>
      </w:sdtContent>
    </w:sdt>
    <w:bookmarkStart w:id="0" w:name="_Hlk501114800" w:displacedByCustomXml="prev"/>
    <w:p w14:paraId="4EB74B77" w14:textId="77777777" w:rsidR="00CF6BC7" w:rsidRDefault="00CF6BC7" w:rsidP="002900AE">
      <w:pPr>
        <w:rPr>
          <w:rFonts w:ascii="Verdana" w:hAnsi="Verdana"/>
          <w:b/>
          <w:bCs/>
          <w:color w:val="3B58A1"/>
          <w:sz w:val="32"/>
          <w:szCs w:val="32"/>
        </w:rPr>
      </w:pPr>
    </w:p>
    <w:p w14:paraId="02A69966" w14:textId="782C1890" w:rsidR="002900AE" w:rsidRPr="00DA271E" w:rsidRDefault="002900AE" w:rsidP="002900AE">
      <w:pPr>
        <w:rPr>
          <w:rFonts w:ascii="Verdana" w:hAnsi="Verdana"/>
          <w:b/>
          <w:bCs/>
          <w:color w:val="3B58A1"/>
          <w:sz w:val="32"/>
          <w:szCs w:val="32"/>
        </w:rPr>
      </w:pPr>
      <w:r w:rsidRPr="5F19137B">
        <w:rPr>
          <w:rFonts w:ascii="Verdana" w:hAnsi="Verdana"/>
          <w:b/>
          <w:bCs/>
          <w:color w:val="3B58A1"/>
          <w:sz w:val="32"/>
          <w:szCs w:val="32"/>
        </w:rPr>
        <w:t>About Inclusion Ireland</w:t>
      </w:r>
    </w:p>
    <w:p w14:paraId="4C579C2B" w14:textId="77777777" w:rsidR="002900AE" w:rsidRDefault="002900AE" w:rsidP="002900AE">
      <w:pPr>
        <w:spacing w:after="180" w:line="336" w:lineRule="auto"/>
        <w:contextualSpacing w:val="0"/>
      </w:pPr>
      <w:r>
        <w:rPr>
          <w:noProof/>
        </w:rPr>
        <mc:AlternateContent>
          <mc:Choice Requires="wps">
            <w:drawing>
              <wp:anchor distT="0" distB="0" distL="114300" distR="114300" simplePos="0" relativeHeight="251671552" behindDoc="0" locked="0" layoutInCell="1" allowOverlap="1" wp14:anchorId="580F0DB7" wp14:editId="548E0C22">
                <wp:simplePos x="0" y="0"/>
                <wp:positionH relativeFrom="column">
                  <wp:posOffset>-15240</wp:posOffset>
                </wp:positionH>
                <wp:positionV relativeFrom="paragraph">
                  <wp:posOffset>60325</wp:posOffset>
                </wp:positionV>
                <wp:extent cx="6324600" cy="22860"/>
                <wp:effectExtent l="0" t="0" r="19050" b="34290"/>
                <wp:wrapNone/>
                <wp:docPr id="5" name="Straight Connector 5"/>
                <wp:cNvGraphicFramePr/>
                <a:graphic xmlns:a="http://schemas.openxmlformats.org/drawingml/2006/main">
                  <a:graphicData uri="http://schemas.microsoft.com/office/word/2010/wordprocessingShape">
                    <wps:wsp>
                      <wps:cNvCnPr/>
                      <wps:spPr>
                        <a:xfrm flipV="1">
                          <a:off x="0" y="0"/>
                          <a:ext cx="6324600" cy="228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v:line id="Straight Connector 5"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o:spid="_x0000_s1026" strokecolor="#f1cf58 [3044]" from="-1.2pt,4.75pt" to="496.8pt,6.55pt" w14:anchorId="07107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"/>
            </w:pict>
          </mc:Fallback>
        </mc:AlternateContent>
      </w:r>
    </w:p>
    <w:p w14:paraId="1E165180" w14:textId="52C11DF6" w:rsidR="002900AE" w:rsidRPr="009C396B" w:rsidRDefault="002900AE" w:rsidP="5F19137B">
      <w:pPr>
        <w:rPr>
          <w:rFonts w:ascii="Verdana" w:eastAsia="Calibri" w:hAnsi="Verdana" w:cs="Times New Roman"/>
          <w:color w:val="auto"/>
        </w:rPr>
      </w:pPr>
      <w:r w:rsidRPr="5F19137B">
        <w:rPr>
          <w:rFonts w:ascii="Verdana" w:eastAsia="Calibri" w:hAnsi="Verdana" w:cs="Times New Roman"/>
          <w:color w:val="auto"/>
        </w:rPr>
        <w:t xml:space="preserve">Inclusion Ireland is a national, </w:t>
      </w:r>
      <w:r w:rsidR="007D5B51" w:rsidRPr="5F19137B">
        <w:rPr>
          <w:rFonts w:ascii="Verdana" w:eastAsia="Calibri" w:hAnsi="Verdana" w:cs="Times New Roman"/>
          <w:color w:val="auto"/>
        </w:rPr>
        <w:t>rights-based</w:t>
      </w:r>
      <w:r w:rsidRPr="5F19137B">
        <w:rPr>
          <w:rFonts w:ascii="Verdana" w:eastAsia="Calibri" w:hAnsi="Verdana" w:cs="Times New Roman"/>
          <w:color w:val="auto"/>
        </w:rPr>
        <w:t xml:space="preserve"> advocacy organisation that works to promote the rights of people with an intellectual disability. </w:t>
      </w:r>
    </w:p>
    <w:p w14:paraId="59415AE3" w14:textId="77777777" w:rsidR="002900AE" w:rsidRPr="009C396B" w:rsidRDefault="002900AE" w:rsidP="0039293F">
      <w:pPr>
        <w:rPr>
          <w:rFonts w:ascii="Verdana" w:eastAsia="Calibri" w:hAnsi="Verdana" w:cs="Times New Roman"/>
          <w:color w:val="auto"/>
          <w:szCs w:val="24"/>
        </w:rPr>
      </w:pPr>
    </w:p>
    <w:p w14:paraId="3B48A9EE" w14:textId="77777777" w:rsidR="002900AE" w:rsidRPr="009C396B" w:rsidRDefault="002900AE" w:rsidP="0039293F">
      <w:pPr>
        <w:rPr>
          <w:rFonts w:ascii="Verdana" w:eastAsia="Calibri" w:hAnsi="Verdana" w:cs="Calibri"/>
          <w:color w:val="auto"/>
          <w:szCs w:val="24"/>
        </w:rPr>
      </w:pPr>
      <w:r w:rsidRPr="009C396B">
        <w:rPr>
          <w:rFonts w:ascii="Verdana" w:eastAsia="Calibri" w:hAnsi="Verdana" w:cs="Calibri"/>
          <w:color w:val="auto"/>
          <w:szCs w:val="24"/>
        </w:rPr>
        <w:t>We work towards the full inclusion of people with intellectual disabilities by supporting people to have their voices heard and advocating for rights under the United Nations Convention on the Rights of People with Disabilities (UNCRPD).</w:t>
      </w:r>
    </w:p>
    <w:p w14:paraId="6DABE5C7" w14:textId="77777777" w:rsidR="002900AE" w:rsidRPr="009C396B" w:rsidRDefault="002900AE" w:rsidP="0039293F">
      <w:pPr>
        <w:rPr>
          <w:rFonts w:ascii="Verdana" w:eastAsia="Calibri" w:hAnsi="Verdana" w:cs="Times New Roman"/>
          <w:color w:val="auto"/>
          <w:szCs w:val="24"/>
        </w:rPr>
      </w:pPr>
    </w:p>
    <w:p w14:paraId="0AD4DC5E" w14:textId="5145262B" w:rsidR="000756B7" w:rsidRPr="00666D79" w:rsidRDefault="002900AE" w:rsidP="5F19137B">
      <w:pPr>
        <w:rPr>
          <w:rFonts w:ascii="Verdana" w:hAnsi="Verdana"/>
          <w:b/>
          <w:bCs/>
          <w:i/>
          <w:iCs/>
          <w:u w:val="single"/>
        </w:rPr>
      </w:pPr>
      <w:r w:rsidRPr="5F19137B">
        <w:rPr>
          <w:rFonts w:ascii="Verdana" w:eastAsia="Calibri" w:hAnsi="Verdana" w:cs="Times New Roman"/>
          <w:color w:val="auto"/>
        </w:rPr>
        <w:t xml:space="preserve">The vision of Inclusion Ireland is that of people with an intellectual disability living and participating in the community with equal rights as citizens, to live the life of their choice to their fullest potential. </w:t>
      </w:r>
      <w:r w:rsidR="361A3F1D" w:rsidRPr="5F19137B">
        <w:rPr>
          <w:rFonts w:ascii="Verdana" w:eastAsia="Calibri" w:hAnsi="Verdana" w:cs="Times New Roman"/>
          <w:color w:val="auto"/>
        </w:rPr>
        <w:t xml:space="preserve">Established in 1961, </w:t>
      </w:r>
      <w:r w:rsidRPr="5F19137B">
        <w:rPr>
          <w:rFonts w:ascii="Verdana" w:eastAsia="Calibri" w:hAnsi="Verdana" w:cs="Times New Roman"/>
          <w:color w:val="auto"/>
        </w:rPr>
        <w:t xml:space="preserve">Inclusion Ireland’s work is underpinned by the values of </w:t>
      </w:r>
      <w:r w:rsidR="000756B7" w:rsidRPr="5F19137B">
        <w:rPr>
          <w:rFonts w:ascii="Verdana" w:eastAsia="Calibri" w:hAnsi="Verdana" w:cs="Times New Roman"/>
          <w:color w:val="auto"/>
        </w:rPr>
        <w:t xml:space="preserve">Respect, Inclusion, Equality, </w:t>
      </w:r>
      <w:proofErr w:type="gramStart"/>
      <w:r w:rsidR="000756B7" w:rsidRPr="5F19137B">
        <w:rPr>
          <w:rFonts w:ascii="Verdana" w:eastAsia="Calibri" w:hAnsi="Verdana" w:cs="Times New Roman"/>
          <w:color w:val="auto"/>
        </w:rPr>
        <w:t>Voice</w:t>
      </w:r>
      <w:proofErr w:type="gramEnd"/>
      <w:r w:rsidR="000756B7" w:rsidRPr="5F19137B">
        <w:rPr>
          <w:rFonts w:ascii="Verdana" w:eastAsia="Calibri" w:hAnsi="Verdana" w:cs="Times New Roman"/>
          <w:color w:val="auto"/>
        </w:rPr>
        <w:t xml:space="preserve"> and Choice.</w:t>
      </w:r>
    </w:p>
    <w:bookmarkEnd w:id="0"/>
    <w:p w14:paraId="2FC936C8" w14:textId="592758D2" w:rsidR="5F19137B" w:rsidRDefault="5F19137B" w:rsidP="5F19137B">
      <w:pPr>
        <w:spacing w:line="240" w:lineRule="auto"/>
        <w:rPr>
          <w:rFonts w:ascii="Verdana" w:hAnsi="Verdana"/>
          <w:b/>
          <w:bCs/>
          <w:color w:val="3B58A1"/>
          <w:sz w:val="32"/>
          <w:szCs w:val="32"/>
          <w:u w:val="single"/>
          <w:lang w:val="en-IE"/>
        </w:rPr>
      </w:pPr>
    </w:p>
    <w:p w14:paraId="51EE9CD5" w14:textId="77777777" w:rsidR="00FA27FC" w:rsidRDefault="00FA27FC" w:rsidP="5F19137B">
      <w:pPr>
        <w:spacing w:line="240" w:lineRule="auto"/>
        <w:rPr>
          <w:rFonts w:ascii="Verdana" w:hAnsi="Verdana"/>
          <w:b/>
          <w:bCs/>
          <w:color w:val="3B58A1"/>
          <w:sz w:val="32"/>
          <w:szCs w:val="32"/>
          <w:u w:val="single"/>
          <w:lang w:val="en-IE"/>
        </w:rPr>
      </w:pPr>
    </w:p>
    <w:p w14:paraId="4B5981EC" w14:textId="5F1D4EE0" w:rsidR="00E21B2A" w:rsidRPr="0030191E" w:rsidRDefault="00A14456" w:rsidP="0030191E">
      <w:pPr>
        <w:spacing w:line="240" w:lineRule="auto"/>
        <w:rPr>
          <w:rFonts w:ascii="Verdana" w:hAnsi="Verdana"/>
          <w:b/>
          <w:bCs/>
          <w:color w:val="3B58A1"/>
          <w:sz w:val="32"/>
          <w:szCs w:val="32"/>
          <w:u w:val="single"/>
          <w:lang w:val="en-IE"/>
        </w:rPr>
      </w:pPr>
      <w:r w:rsidRPr="5F19137B">
        <w:rPr>
          <w:rFonts w:ascii="Verdana" w:hAnsi="Verdana"/>
          <w:b/>
          <w:bCs/>
          <w:color w:val="3B58A1"/>
          <w:sz w:val="32"/>
          <w:szCs w:val="32"/>
          <w:u w:val="single"/>
          <w:lang w:val="en-IE"/>
        </w:rPr>
        <w:t>Concerns</w:t>
      </w:r>
    </w:p>
    <w:p w14:paraId="31912448" w14:textId="77777777" w:rsidR="00F1728D" w:rsidRPr="007A6CA5" w:rsidRDefault="00F1728D" w:rsidP="00F1728D">
      <w:pPr>
        <w:spacing w:after="160" w:line="259" w:lineRule="auto"/>
        <w:ind w:left="720" w:firstLine="720"/>
        <w:jc w:val="both"/>
        <w:rPr>
          <w:rFonts w:ascii="Verdana" w:hAnsi="Verdana"/>
          <w:color w:val="auto"/>
          <w:szCs w:val="24"/>
          <w:u w:val="single"/>
        </w:rPr>
      </w:pPr>
    </w:p>
    <w:p w14:paraId="40039CCB" w14:textId="029515CF" w:rsidR="00A17E04" w:rsidRPr="00F1728D" w:rsidRDefault="00F1728D" w:rsidP="5F19137B">
      <w:pPr>
        <w:spacing w:after="160" w:line="259" w:lineRule="auto"/>
        <w:jc w:val="both"/>
        <w:rPr>
          <w:rFonts w:ascii="Verdana" w:hAnsi="Verdana"/>
          <w:color w:val="auto"/>
          <w:u w:val="single"/>
        </w:rPr>
      </w:pPr>
      <w:r>
        <w:rPr>
          <w:noProof/>
        </w:rPr>
        <mc:AlternateContent>
          <mc:Choice Requires="wps">
            <w:drawing>
              <wp:anchor distT="0" distB="0" distL="114300" distR="114300" simplePos="0" relativeHeight="251706368" behindDoc="0" locked="0" layoutInCell="1" allowOverlap="1" wp14:anchorId="62F1E9E7" wp14:editId="75A72EA9">
                <wp:simplePos x="0" y="0"/>
                <wp:positionH relativeFrom="margin">
                  <wp:posOffset>-55245</wp:posOffset>
                </wp:positionH>
                <wp:positionV relativeFrom="paragraph">
                  <wp:posOffset>259080</wp:posOffset>
                </wp:positionV>
                <wp:extent cx="6324600" cy="22860"/>
                <wp:effectExtent l="0" t="0" r="19050" b="34290"/>
                <wp:wrapNone/>
                <wp:docPr id="619228350" name="Straight Connector 619228350"/>
                <wp:cNvGraphicFramePr/>
                <a:graphic xmlns:a="http://schemas.openxmlformats.org/drawingml/2006/main">
                  <a:graphicData uri="http://schemas.microsoft.com/office/word/2010/wordprocessingShape">
                    <wps:wsp>
                      <wps:cNvCnPr/>
                      <wps:spPr>
                        <a:xfrm flipV="1">
                          <a:off x="0" y="0"/>
                          <a:ext cx="6324600" cy="22860"/>
                        </a:xfrm>
                        <a:prstGeom prst="line">
                          <a:avLst/>
                        </a:prstGeom>
                        <a:noFill/>
                        <a:ln w="9525" cap="flat" cmpd="sng" algn="ctr">
                          <a:solidFill>
                            <a:srgbClr val="F3D569">
                              <a:shade val="95000"/>
                              <a:satMod val="105000"/>
                            </a:srgbClr>
                          </a:solidFill>
                          <a:prstDash val="solid"/>
                        </a:ln>
                        <a:effectLst/>
                      </wps:spPr>
                      <wps:bodyPr/>
                    </wps:wsp>
                  </a:graphicData>
                </a:graphic>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v:line id="Straight Connector 619228350" style="position:absolute;flip:y;z-index:251706368;visibility:visible;mso-wrap-style:square;mso-wrap-distance-left:9pt;mso-wrap-distance-top:0;mso-wrap-distance-right:9pt;mso-wrap-distance-bottom:0;mso-position-horizontal:absolute;mso-position-horizontal-relative:margin;mso-position-vertical:absolute;mso-position-vertical-relative:text" o:spid="_x0000_s1026" strokecolor="#f1d263" from="-4.35pt,20.4pt" to="493.65pt,22.2pt" w14:anchorId="26D568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">
                <w10:wrap anchorx="margin"/>
              </v:line>
            </w:pict>
          </mc:Fallback>
        </mc:AlternateContent>
      </w:r>
      <w:r w:rsidRPr="0030191E">
        <w:rPr>
          <w:rFonts w:ascii="Verdana" w:hAnsi="Verdana"/>
          <w:color w:val="3B58A1"/>
          <w:sz w:val="32"/>
          <w:szCs w:val="32"/>
          <w:lang w:val="en-IE"/>
        </w:rPr>
        <w:t>Right to education</w:t>
      </w:r>
    </w:p>
    <w:p w14:paraId="520DC35F" w14:textId="77777777" w:rsidR="0030191E" w:rsidRDefault="0030191E" w:rsidP="00E82951">
      <w:pPr>
        <w:jc w:val="both"/>
        <w:rPr>
          <w:rFonts w:ascii="Verdana" w:hAnsi="Verdana"/>
          <w:b/>
          <w:bCs/>
          <w:color w:val="auto"/>
          <w:szCs w:val="24"/>
        </w:rPr>
      </w:pPr>
      <w:bookmarkStart w:id="1" w:name="_Hlk97727241"/>
    </w:p>
    <w:p w14:paraId="7DC8DE50" w14:textId="6A582198" w:rsidR="0090512E" w:rsidRPr="0090512E" w:rsidRDefault="0090512E" w:rsidP="00E82951">
      <w:pPr>
        <w:jc w:val="both"/>
        <w:rPr>
          <w:rFonts w:ascii="Verdana" w:hAnsi="Verdana"/>
          <w:b/>
          <w:bCs/>
          <w:color w:val="auto"/>
          <w:szCs w:val="24"/>
        </w:rPr>
      </w:pPr>
      <w:r w:rsidRPr="0090512E">
        <w:rPr>
          <w:rFonts w:ascii="Verdana" w:hAnsi="Verdana"/>
          <w:b/>
          <w:bCs/>
          <w:color w:val="auto"/>
          <w:szCs w:val="24"/>
        </w:rPr>
        <w:t>CESCR concluding observations to Ireland in 2015</w:t>
      </w:r>
    </w:p>
    <w:p w14:paraId="1E05B028" w14:textId="77777777" w:rsidR="0090512E" w:rsidRPr="0090512E" w:rsidRDefault="0090512E" w:rsidP="00E82951">
      <w:pPr>
        <w:jc w:val="both"/>
        <w:rPr>
          <w:rFonts w:ascii="Verdana" w:hAnsi="Verdana"/>
          <w:i/>
          <w:iCs/>
          <w:color w:val="auto"/>
          <w:szCs w:val="24"/>
        </w:rPr>
      </w:pPr>
      <w:bookmarkStart w:id="2" w:name="_Hlk97727233"/>
      <w:bookmarkEnd w:id="1"/>
      <w:r w:rsidRPr="0090512E">
        <w:rPr>
          <w:rFonts w:ascii="Verdana" w:hAnsi="Verdana"/>
          <w:i/>
          <w:iCs/>
          <w:color w:val="auto"/>
          <w:szCs w:val="24"/>
        </w:rPr>
        <w:t xml:space="preserve">(b) Discriminatory criteria against children with special educational needs contained in many admissions policies and the lack of a regulatory framework; </w:t>
      </w:r>
    </w:p>
    <w:bookmarkEnd w:id="2"/>
    <w:p w14:paraId="5B43A334" w14:textId="77777777" w:rsidR="0090512E" w:rsidRPr="0090512E" w:rsidRDefault="0090512E" w:rsidP="00E82951">
      <w:pPr>
        <w:jc w:val="both"/>
        <w:rPr>
          <w:rFonts w:ascii="Verdana" w:hAnsi="Verdana"/>
          <w:i/>
          <w:iCs/>
          <w:color w:val="auto"/>
          <w:szCs w:val="24"/>
        </w:rPr>
      </w:pPr>
      <w:r w:rsidRPr="0090512E">
        <w:rPr>
          <w:rFonts w:ascii="Verdana" w:hAnsi="Verdana"/>
          <w:i/>
          <w:iCs/>
          <w:color w:val="auto"/>
          <w:szCs w:val="24"/>
        </w:rPr>
        <w:t xml:space="preserve">(c) Adverse effects of the austerity measures on the education sector, including the reduced number of teachers, rationalization of teacher/student support services, abolition of grants to schools, increase in transport charges and reduced allowance for clothing and footwear, which further restrict disadvantaged children from attending schools (arts. 13 and 14). </w:t>
      </w:r>
    </w:p>
    <w:p w14:paraId="4CD8F654" w14:textId="77777777" w:rsidR="0090512E" w:rsidRPr="0090512E" w:rsidRDefault="0090512E" w:rsidP="00E82951">
      <w:pPr>
        <w:jc w:val="both"/>
        <w:rPr>
          <w:rFonts w:ascii="Verdana" w:hAnsi="Verdana"/>
          <w:i/>
          <w:iCs/>
          <w:color w:val="auto"/>
          <w:szCs w:val="24"/>
        </w:rPr>
      </w:pPr>
      <w:r w:rsidRPr="0090512E">
        <w:rPr>
          <w:rFonts w:ascii="Verdana" w:hAnsi="Verdana"/>
          <w:i/>
          <w:iCs/>
          <w:color w:val="auto"/>
          <w:szCs w:val="24"/>
        </w:rPr>
        <w:t xml:space="preserve">The Committee recommended that the State party: </w:t>
      </w:r>
    </w:p>
    <w:p w14:paraId="3A6ED8B2" w14:textId="77777777" w:rsidR="0090512E" w:rsidRPr="0090512E" w:rsidRDefault="0090512E" w:rsidP="00E82951">
      <w:pPr>
        <w:jc w:val="both"/>
        <w:rPr>
          <w:rFonts w:ascii="Verdana" w:hAnsi="Verdana"/>
          <w:i/>
          <w:iCs/>
          <w:color w:val="auto"/>
          <w:szCs w:val="24"/>
        </w:rPr>
      </w:pPr>
      <w:r w:rsidRPr="0090512E">
        <w:rPr>
          <w:rFonts w:ascii="Verdana" w:hAnsi="Verdana"/>
          <w:i/>
          <w:iCs/>
          <w:color w:val="auto"/>
          <w:szCs w:val="24"/>
        </w:rPr>
        <w:t xml:space="preserve">(b) Review admissions policies of all schools with a view to removing all discriminatory criteria for enrolment and establish a regulatory mechanism to monitor school policies, including admissions policies; </w:t>
      </w:r>
    </w:p>
    <w:p w14:paraId="497BF8E2" w14:textId="77777777" w:rsidR="0090512E" w:rsidRDefault="0090512E" w:rsidP="00E82951">
      <w:pPr>
        <w:jc w:val="both"/>
        <w:rPr>
          <w:rFonts w:ascii="Verdana" w:hAnsi="Verdana"/>
          <w:i/>
          <w:iCs/>
          <w:color w:val="auto"/>
          <w:szCs w:val="24"/>
        </w:rPr>
      </w:pPr>
      <w:r w:rsidRPr="0090512E">
        <w:rPr>
          <w:rFonts w:ascii="Verdana" w:hAnsi="Verdana"/>
          <w:i/>
          <w:iCs/>
          <w:color w:val="auto"/>
          <w:szCs w:val="24"/>
        </w:rPr>
        <w:lastRenderedPageBreak/>
        <w:t>The Committee recommended that the State party step up its efforts to promote inclusive education for all, including the implementation of the Education for Persons with Special Educational Needs Act 2004, to ensure equal opportunities for all children to quality education.</w:t>
      </w:r>
    </w:p>
    <w:p w14:paraId="025CBEE7" w14:textId="77777777" w:rsidR="00E82951" w:rsidRPr="0090512E" w:rsidRDefault="00E82951" w:rsidP="00E82951">
      <w:pPr>
        <w:jc w:val="both"/>
        <w:rPr>
          <w:rFonts w:ascii="Verdana" w:hAnsi="Verdana"/>
          <w:i/>
          <w:iCs/>
          <w:color w:val="auto"/>
          <w:szCs w:val="24"/>
        </w:rPr>
      </w:pPr>
    </w:p>
    <w:p w14:paraId="3407D63C" w14:textId="20C48F48" w:rsidR="0090512E" w:rsidRPr="0090512E" w:rsidRDefault="0090512E" w:rsidP="00E82951">
      <w:pPr>
        <w:jc w:val="both"/>
        <w:rPr>
          <w:rFonts w:ascii="Verdana" w:hAnsi="Verdana"/>
          <w:b/>
          <w:bCs/>
          <w:color w:val="auto"/>
          <w:szCs w:val="24"/>
        </w:rPr>
      </w:pPr>
      <w:r w:rsidRPr="0090512E">
        <w:rPr>
          <w:rFonts w:ascii="Verdana" w:hAnsi="Verdana"/>
          <w:b/>
          <w:bCs/>
          <w:color w:val="auto"/>
          <w:szCs w:val="24"/>
        </w:rPr>
        <w:t>Issue:</w:t>
      </w:r>
      <w:r w:rsidR="00A17E04">
        <w:rPr>
          <w:rFonts w:ascii="Verdana" w:hAnsi="Verdana"/>
          <w:b/>
          <w:bCs/>
          <w:color w:val="auto"/>
          <w:szCs w:val="24"/>
        </w:rPr>
        <w:t xml:space="preserve"> Segregated system of education in Ireland.</w:t>
      </w:r>
    </w:p>
    <w:p w14:paraId="527A7498" w14:textId="11D6B7B3" w:rsidR="00E82951" w:rsidRDefault="05A47075" w:rsidP="5F19137B">
      <w:pPr>
        <w:jc w:val="both"/>
        <w:rPr>
          <w:rFonts w:ascii="Verdana" w:hAnsi="Verdana"/>
          <w:color w:val="auto"/>
          <w:lang w:val="en-GB"/>
        </w:rPr>
      </w:pPr>
      <w:r w:rsidRPr="5F19137B">
        <w:rPr>
          <w:rFonts w:ascii="Verdana" w:hAnsi="Verdana"/>
          <w:color w:val="auto"/>
          <w:lang w:val="en-GB"/>
        </w:rPr>
        <w:t>As noted in our previous submission in 2022, a parallel system of education provision exists in Ireland at present, with around 2% of pupils being educated in segregated classes and schools. In Ireland according to the most recent numbers, there are 140 special schools and 2,919 special classes in the country.</w:t>
      </w:r>
      <w:r w:rsidR="00E82951" w:rsidRPr="5F19137B">
        <w:rPr>
          <w:rStyle w:val="FootnoteReference"/>
          <w:rFonts w:ascii="Verdana" w:hAnsi="Verdana"/>
          <w:color w:val="auto"/>
          <w:lang w:val="en-GB"/>
        </w:rPr>
        <w:footnoteReference w:id="1"/>
      </w:r>
      <w:r w:rsidRPr="5F19137B">
        <w:rPr>
          <w:rFonts w:ascii="Verdana" w:hAnsi="Verdana"/>
          <w:color w:val="auto"/>
          <w:lang w:val="en-GB"/>
        </w:rPr>
        <w:t xml:space="preserve"> The number of special classes was only 1</w:t>
      </w:r>
      <w:r w:rsidR="585B6BCE" w:rsidRPr="7413B620">
        <w:rPr>
          <w:rFonts w:ascii="Verdana" w:hAnsi="Verdana"/>
          <w:color w:val="auto"/>
          <w:lang w:val="en-GB"/>
        </w:rPr>
        <w:t>,</w:t>
      </w:r>
      <w:r w:rsidRPr="5F19137B">
        <w:rPr>
          <w:rFonts w:ascii="Verdana" w:hAnsi="Verdana"/>
          <w:color w:val="auto"/>
          <w:lang w:val="en-GB"/>
        </w:rPr>
        <w:t>620 in 2019. The budget on special education has been increased by a significant amount in recent years with increased provision of resource teaching and S</w:t>
      </w:r>
      <w:r w:rsidR="0B261EAC" w:rsidRPr="7413B620">
        <w:rPr>
          <w:rFonts w:ascii="Verdana" w:hAnsi="Verdana"/>
          <w:color w:val="auto"/>
          <w:lang w:val="en-GB"/>
        </w:rPr>
        <w:t xml:space="preserve">pecial </w:t>
      </w:r>
      <w:r w:rsidRPr="5F19137B">
        <w:rPr>
          <w:rFonts w:ascii="Verdana" w:hAnsi="Verdana"/>
          <w:color w:val="auto"/>
          <w:lang w:val="en-GB"/>
        </w:rPr>
        <w:t>N</w:t>
      </w:r>
      <w:r w:rsidR="3D60CACA" w:rsidRPr="7413B620">
        <w:rPr>
          <w:rFonts w:ascii="Verdana" w:hAnsi="Verdana"/>
          <w:color w:val="auto"/>
          <w:lang w:val="en-GB"/>
        </w:rPr>
        <w:t xml:space="preserve">eeds </w:t>
      </w:r>
      <w:r w:rsidRPr="5F19137B">
        <w:rPr>
          <w:rFonts w:ascii="Verdana" w:hAnsi="Verdana"/>
          <w:color w:val="auto"/>
          <w:lang w:val="en-GB"/>
        </w:rPr>
        <w:t>A</w:t>
      </w:r>
      <w:r w:rsidR="4C47F9D9" w:rsidRPr="7413B620">
        <w:rPr>
          <w:rFonts w:ascii="Verdana" w:hAnsi="Verdana"/>
          <w:color w:val="auto"/>
          <w:lang w:val="en-GB"/>
        </w:rPr>
        <w:t>ssistant</w:t>
      </w:r>
      <w:r w:rsidRPr="5F19137B">
        <w:rPr>
          <w:rFonts w:ascii="Verdana" w:hAnsi="Verdana"/>
          <w:color w:val="auto"/>
          <w:lang w:val="en-GB"/>
        </w:rPr>
        <w:t xml:space="preserve"> support. However, a significant amount of the increase in the special education budget has been spent on segregated education provision with autism classes (in particular) increasing in number year on year. Segregated special classes have increased from about 700 to almost 3</w:t>
      </w:r>
      <w:r w:rsidR="4158C0C5" w:rsidRPr="7413B620">
        <w:rPr>
          <w:rFonts w:ascii="Verdana" w:hAnsi="Verdana"/>
          <w:color w:val="auto"/>
          <w:lang w:val="en-GB"/>
        </w:rPr>
        <w:t>,</w:t>
      </w:r>
      <w:r w:rsidRPr="5F19137B">
        <w:rPr>
          <w:rFonts w:ascii="Verdana" w:hAnsi="Verdana"/>
          <w:color w:val="auto"/>
          <w:lang w:val="en-GB"/>
        </w:rPr>
        <w:t>00</w:t>
      </w:r>
      <w:r w:rsidR="023EDD8A" w:rsidRPr="5F19137B">
        <w:rPr>
          <w:rFonts w:ascii="Verdana" w:hAnsi="Verdana"/>
          <w:color w:val="auto"/>
          <w:lang w:val="en-GB"/>
        </w:rPr>
        <w:t>0</w:t>
      </w:r>
      <w:r w:rsidRPr="5F19137B">
        <w:rPr>
          <w:rFonts w:ascii="Verdana" w:hAnsi="Verdana"/>
          <w:color w:val="auto"/>
          <w:lang w:val="en-GB"/>
        </w:rPr>
        <w:t xml:space="preserve"> between 2012 and 2024. </w:t>
      </w:r>
      <w:r w:rsidR="79DB2D31" w:rsidRPr="5F19137B">
        <w:rPr>
          <w:rFonts w:ascii="Verdana" w:hAnsi="Verdana"/>
          <w:color w:val="auto"/>
          <w:lang w:val="en-GB"/>
        </w:rPr>
        <w:t xml:space="preserve">Currently there is no policy position from Government </w:t>
      </w:r>
      <w:r w:rsidR="41A15923" w:rsidRPr="5F19137B">
        <w:rPr>
          <w:rFonts w:ascii="Verdana" w:hAnsi="Verdana"/>
          <w:color w:val="auto"/>
          <w:lang w:val="en-GB"/>
        </w:rPr>
        <w:t>on</w:t>
      </w:r>
      <w:r w:rsidR="79DB2D31" w:rsidRPr="5F19137B">
        <w:rPr>
          <w:rFonts w:ascii="Verdana" w:hAnsi="Verdana"/>
          <w:color w:val="auto"/>
          <w:lang w:val="en-GB"/>
        </w:rPr>
        <w:t xml:space="preserve"> the future of inclusive </w:t>
      </w:r>
      <w:r w:rsidR="291E1167" w:rsidRPr="5F19137B">
        <w:rPr>
          <w:rFonts w:ascii="Verdana" w:hAnsi="Verdana"/>
          <w:color w:val="auto"/>
          <w:lang w:val="en-GB"/>
        </w:rPr>
        <w:t>education</w:t>
      </w:r>
      <w:r w:rsidR="79DB2D31" w:rsidRPr="5F19137B">
        <w:rPr>
          <w:rFonts w:ascii="Verdana" w:hAnsi="Verdana"/>
          <w:color w:val="auto"/>
          <w:lang w:val="en-GB"/>
        </w:rPr>
        <w:t>.</w:t>
      </w:r>
      <w:r w:rsidR="29AD5284" w:rsidRPr="5F19137B">
        <w:rPr>
          <w:rFonts w:ascii="Verdana" w:hAnsi="Verdana"/>
          <w:color w:val="auto"/>
          <w:lang w:val="en-GB"/>
        </w:rPr>
        <w:t xml:space="preserve"> The lack of a coherent policy </w:t>
      </w:r>
      <w:r w:rsidR="79DB2D31" w:rsidRPr="5F19137B">
        <w:rPr>
          <w:rFonts w:ascii="Verdana" w:hAnsi="Verdana"/>
          <w:color w:val="auto"/>
          <w:lang w:val="en-GB"/>
        </w:rPr>
        <w:t>leads to ad hoc approaches which are not strategically aligned with our obligations under UNCRPD and UNCRC</w:t>
      </w:r>
      <w:r w:rsidR="421021CD" w:rsidRPr="5F19137B">
        <w:rPr>
          <w:rFonts w:ascii="Verdana" w:hAnsi="Verdana"/>
          <w:color w:val="auto"/>
          <w:lang w:val="en-GB"/>
        </w:rPr>
        <w:t xml:space="preserve"> and further enables segregates and </w:t>
      </w:r>
      <w:r w:rsidR="0030191E" w:rsidRPr="5F19137B">
        <w:rPr>
          <w:rFonts w:ascii="Verdana" w:hAnsi="Verdana"/>
          <w:color w:val="auto"/>
          <w:lang w:val="en-GB"/>
        </w:rPr>
        <w:t>exclusionary</w:t>
      </w:r>
      <w:r w:rsidR="421021CD" w:rsidRPr="5F19137B">
        <w:rPr>
          <w:rFonts w:ascii="Verdana" w:hAnsi="Verdana"/>
          <w:color w:val="auto"/>
          <w:lang w:val="en-GB"/>
        </w:rPr>
        <w:t xml:space="preserve"> practices.</w:t>
      </w:r>
    </w:p>
    <w:p w14:paraId="1D3B0979" w14:textId="77777777" w:rsidR="00E82951" w:rsidRPr="0090512E" w:rsidRDefault="00E82951" w:rsidP="00E82951">
      <w:pPr>
        <w:jc w:val="both"/>
        <w:rPr>
          <w:rFonts w:ascii="Verdana" w:hAnsi="Verdana"/>
          <w:color w:val="auto"/>
          <w:szCs w:val="24"/>
          <w:lang w:val="en-GB"/>
        </w:rPr>
      </w:pPr>
    </w:p>
    <w:p w14:paraId="16107361" w14:textId="553C9A84" w:rsidR="00E82951" w:rsidRDefault="0F05B360" w:rsidP="1A1C108B">
      <w:pPr>
        <w:jc w:val="both"/>
        <w:rPr>
          <w:rFonts w:ascii="Verdana" w:hAnsi="Verdana"/>
          <w:color w:val="auto"/>
          <w:lang w:val="en-GB"/>
        </w:rPr>
      </w:pPr>
      <w:r w:rsidRPr="7413B620">
        <w:rPr>
          <w:rFonts w:ascii="Verdana" w:hAnsi="Verdana"/>
          <w:color w:val="auto"/>
          <w:lang w:val="en-GB"/>
        </w:rPr>
        <w:t>Since our submission for the List of Issues in January 20</w:t>
      </w:r>
      <w:r w:rsidR="5964B32C" w:rsidRPr="7413B620">
        <w:rPr>
          <w:rFonts w:ascii="Verdana" w:hAnsi="Verdana"/>
          <w:color w:val="auto"/>
          <w:lang w:val="en-GB"/>
        </w:rPr>
        <w:t>2</w:t>
      </w:r>
      <w:r w:rsidRPr="7413B620">
        <w:rPr>
          <w:rFonts w:ascii="Verdana" w:hAnsi="Verdana"/>
          <w:color w:val="auto"/>
          <w:lang w:val="en-GB"/>
        </w:rPr>
        <w:t xml:space="preserve">2, a review of the Education for Persons with Special Educational Needs (EPSEN) Act 2004 has finally started, 20 years after its initial adoption.  </w:t>
      </w:r>
    </w:p>
    <w:p w14:paraId="434D9A96" w14:textId="77777777" w:rsidR="00E82951" w:rsidRDefault="00E82951" w:rsidP="00E82951">
      <w:pPr>
        <w:jc w:val="both"/>
        <w:rPr>
          <w:rFonts w:ascii="Verdana" w:hAnsi="Verdana"/>
          <w:color w:val="auto"/>
          <w:szCs w:val="24"/>
          <w:lang w:val="en-GB"/>
        </w:rPr>
      </w:pPr>
    </w:p>
    <w:p w14:paraId="305A8E3C" w14:textId="21096E2D" w:rsidR="0090512E" w:rsidRDefault="75A8F8DC" w:rsidP="1A1C108B">
      <w:pPr>
        <w:jc w:val="both"/>
        <w:rPr>
          <w:rFonts w:ascii="Verdana" w:hAnsi="Verdana"/>
          <w:color w:val="auto"/>
          <w:lang w:val="en-GB"/>
        </w:rPr>
      </w:pPr>
      <w:r w:rsidRPr="7413B620">
        <w:rPr>
          <w:rFonts w:ascii="Verdana" w:hAnsi="Verdana"/>
          <w:color w:val="auto"/>
          <w:lang w:val="en-GB"/>
        </w:rPr>
        <w:t xml:space="preserve">In Ireland, the legislation specifically focusing on addressing the needs of children with disabilities is the EPSEN Act </w:t>
      </w:r>
      <w:r w:rsidR="64B6C00D" w:rsidRPr="7413B620">
        <w:rPr>
          <w:rFonts w:ascii="Verdana" w:hAnsi="Verdana"/>
          <w:color w:val="auto"/>
          <w:lang w:val="en-GB"/>
        </w:rPr>
        <w:t xml:space="preserve">While the Act puts inclusive education on a statutory footing, it allows for an exception to this principle. </w:t>
      </w:r>
      <w:r w:rsidR="467B7A39" w:rsidRPr="7413B620">
        <w:rPr>
          <w:rFonts w:ascii="Verdana" w:hAnsi="Verdana"/>
          <w:color w:val="auto"/>
          <w:lang w:val="en-GB"/>
        </w:rPr>
        <w:t>I</w:t>
      </w:r>
      <w:r w:rsidR="56719BDD" w:rsidRPr="7413B620">
        <w:rPr>
          <w:rFonts w:ascii="Verdana" w:hAnsi="Verdana"/>
          <w:color w:val="auto"/>
          <w:lang w:val="en-GB"/>
        </w:rPr>
        <w:t xml:space="preserve">t </w:t>
      </w:r>
      <w:r w:rsidR="64B6C00D" w:rsidRPr="7413B620">
        <w:rPr>
          <w:rFonts w:ascii="Verdana" w:hAnsi="Verdana"/>
          <w:color w:val="auto"/>
          <w:lang w:val="en-GB"/>
        </w:rPr>
        <w:t xml:space="preserve">provides for a </w:t>
      </w:r>
      <w:r w:rsidR="64B6C00D" w:rsidRPr="7413B620">
        <w:rPr>
          <w:rFonts w:ascii="Verdana" w:hAnsi="Verdana"/>
          <w:color w:val="auto"/>
          <w:lang w:val="en-GB"/>
        </w:rPr>
        <w:lastRenderedPageBreak/>
        <w:t xml:space="preserve">statutory assessment of supports and an individual education plan. </w:t>
      </w:r>
      <w:r w:rsidR="7137900D" w:rsidRPr="7413B620">
        <w:rPr>
          <w:rFonts w:ascii="Verdana" w:hAnsi="Verdana"/>
          <w:color w:val="auto"/>
          <w:lang w:val="en-GB"/>
        </w:rPr>
        <w:t>However, t</w:t>
      </w:r>
      <w:r w:rsidR="64B6C00D" w:rsidRPr="7413B620">
        <w:rPr>
          <w:rFonts w:ascii="Verdana" w:hAnsi="Verdana"/>
          <w:color w:val="auto"/>
          <w:lang w:val="en-GB"/>
        </w:rPr>
        <w:t>hese provisions have never been</w:t>
      </w:r>
      <w:r w:rsidR="3A07FB76" w:rsidRPr="7413B620">
        <w:rPr>
          <w:rFonts w:ascii="Verdana" w:hAnsi="Verdana"/>
          <w:color w:val="auto"/>
          <w:lang w:val="en-GB"/>
        </w:rPr>
        <w:t xml:space="preserve"> enforced as the Act</w:t>
      </w:r>
      <w:r w:rsidR="62F6BBC3" w:rsidRPr="7413B620">
        <w:rPr>
          <w:rFonts w:ascii="Verdana" w:hAnsi="Verdana"/>
          <w:color w:val="auto"/>
          <w:lang w:val="en-GB"/>
        </w:rPr>
        <w:t xml:space="preserve"> has not</w:t>
      </w:r>
      <w:r w:rsidR="64B6C00D" w:rsidRPr="7413B620">
        <w:rPr>
          <w:rFonts w:ascii="Verdana" w:hAnsi="Verdana"/>
          <w:color w:val="auto"/>
          <w:lang w:val="en-GB"/>
        </w:rPr>
        <w:t xml:space="preserve"> fully commenced</w:t>
      </w:r>
      <w:r w:rsidR="3196145A" w:rsidRPr="7413B620">
        <w:rPr>
          <w:rFonts w:ascii="Verdana" w:hAnsi="Verdana"/>
          <w:color w:val="auto"/>
          <w:lang w:val="en-GB"/>
        </w:rPr>
        <w:t>.</w:t>
      </w:r>
    </w:p>
    <w:p w14:paraId="3B271DA9" w14:textId="77777777" w:rsidR="00E82951" w:rsidRPr="0090512E" w:rsidRDefault="00E82951" w:rsidP="00E82951">
      <w:pPr>
        <w:jc w:val="both"/>
        <w:rPr>
          <w:rFonts w:ascii="Verdana" w:hAnsi="Verdana"/>
          <w:color w:val="auto"/>
          <w:szCs w:val="24"/>
          <w:lang w:val="en-GB"/>
        </w:rPr>
      </w:pPr>
    </w:p>
    <w:p w14:paraId="3975E457" w14:textId="01F80464" w:rsidR="0090512E" w:rsidRDefault="0090512E" w:rsidP="5F19137B">
      <w:pPr>
        <w:jc w:val="both"/>
        <w:rPr>
          <w:rFonts w:ascii="Verdana" w:hAnsi="Verdana"/>
          <w:color w:val="auto"/>
          <w:lang w:val="en-GB"/>
        </w:rPr>
      </w:pPr>
      <w:bookmarkStart w:id="3" w:name="_Hlk97732048"/>
      <w:r w:rsidRPr="5F19137B">
        <w:rPr>
          <w:rFonts w:ascii="Verdana" w:hAnsi="Verdana"/>
          <w:color w:val="auto"/>
          <w:lang w:val="en-GB"/>
        </w:rPr>
        <w:t xml:space="preserve">The UNCRPD has been ratified in 2018 but contradicts the ESPEN Act as the Convention does not allow for exceptions to inclusive education. It has been made clear in both the CRPD general comment </w:t>
      </w:r>
      <w:r w:rsidR="62AFA5E6" w:rsidRPr="5F19137B">
        <w:rPr>
          <w:rFonts w:ascii="Verdana" w:hAnsi="Verdana"/>
          <w:color w:val="auto"/>
          <w:lang w:val="en-GB"/>
        </w:rPr>
        <w:t>four</w:t>
      </w:r>
      <w:r w:rsidRPr="5F19137B">
        <w:rPr>
          <w:rFonts w:ascii="Verdana" w:hAnsi="Verdana"/>
          <w:color w:val="auto"/>
          <w:lang w:val="en-GB"/>
        </w:rPr>
        <w:t xml:space="preserve"> and assessment of other countries by the CRPD Committee that “having a separate special education system operating in parallel with a mainstream education system is not compatible with the provisions of the CRPD”.</w:t>
      </w:r>
      <w:r w:rsidR="00F1728D" w:rsidRPr="5F19137B">
        <w:rPr>
          <w:rStyle w:val="FootnoteReference"/>
          <w:rFonts w:ascii="Verdana" w:hAnsi="Verdana"/>
          <w:color w:val="auto"/>
          <w:lang w:val="en-GB"/>
        </w:rPr>
        <w:footnoteReference w:id="2"/>
      </w:r>
      <w:r w:rsidRPr="5F19137B">
        <w:rPr>
          <w:rFonts w:ascii="Verdana" w:hAnsi="Verdana"/>
          <w:color w:val="auto"/>
          <w:lang w:val="en-GB"/>
        </w:rPr>
        <w:t xml:space="preserve"> </w:t>
      </w:r>
    </w:p>
    <w:p w14:paraId="4D5A730B" w14:textId="77777777" w:rsidR="00E82951" w:rsidRPr="0090512E" w:rsidRDefault="00E82951" w:rsidP="00E82951">
      <w:pPr>
        <w:jc w:val="both"/>
        <w:rPr>
          <w:rFonts w:ascii="Verdana" w:hAnsi="Verdana"/>
          <w:color w:val="auto"/>
          <w:szCs w:val="24"/>
          <w:lang w:val="en-GB"/>
        </w:rPr>
      </w:pPr>
    </w:p>
    <w:p w14:paraId="7AC5B472" w14:textId="10BD3788" w:rsidR="0090512E" w:rsidRPr="0090512E" w:rsidRDefault="0090512E" w:rsidP="00E82951">
      <w:pPr>
        <w:jc w:val="both"/>
        <w:rPr>
          <w:rFonts w:ascii="Verdana" w:hAnsi="Verdana"/>
          <w:color w:val="auto"/>
          <w:szCs w:val="24"/>
          <w:lang w:val="en-GB"/>
        </w:rPr>
      </w:pPr>
      <w:r w:rsidRPr="0090512E">
        <w:rPr>
          <w:rFonts w:ascii="Verdana" w:hAnsi="Verdana"/>
          <w:color w:val="auto"/>
          <w:szCs w:val="24"/>
          <w:lang w:val="en-GB"/>
        </w:rPr>
        <w:t>Additionally, Ireland reviewed by the UN C</w:t>
      </w:r>
      <w:r w:rsidR="00A17E04">
        <w:rPr>
          <w:rFonts w:ascii="Verdana" w:hAnsi="Verdana"/>
          <w:color w:val="auto"/>
          <w:szCs w:val="24"/>
          <w:lang w:val="en-GB"/>
        </w:rPr>
        <w:t>ommittee on the Rights of the Child (UNCRC)</w:t>
      </w:r>
      <w:r w:rsidRPr="0090512E">
        <w:rPr>
          <w:rFonts w:ascii="Verdana" w:hAnsi="Verdana"/>
          <w:color w:val="auto"/>
          <w:szCs w:val="24"/>
          <w:lang w:val="en-GB"/>
        </w:rPr>
        <w:t xml:space="preserve"> in 2023 received the following recommendations in its concluding observations: </w:t>
      </w:r>
    </w:p>
    <w:p w14:paraId="0DA86743" w14:textId="77777777" w:rsidR="0090512E" w:rsidRPr="0090512E" w:rsidRDefault="0090512E" w:rsidP="00E82951">
      <w:pPr>
        <w:pStyle w:val="ListParagraph"/>
        <w:numPr>
          <w:ilvl w:val="0"/>
          <w:numId w:val="50"/>
        </w:numPr>
        <w:spacing w:after="160"/>
        <w:jc w:val="both"/>
        <w:rPr>
          <w:rFonts w:ascii="Verdana" w:hAnsi="Verdana"/>
          <w:color w:val="auto"/>
          <w:szCs w:val="24"/>
          <w:lang w:val="en-GB"/>
        </w:rPr>
      </w:pPr>
      <w:r w:rsidRPr="0090512E">
        <w:rPr>
          <w:rFonts w:ascii="Verdana" w:hAnsi="Verdana"/>
          <w:color w:val="auto"/>
          <w:szCs w:val="24"/>
          <w:lang w:val="en-GB"/>
        </w:rPr>
        <w:t>Review relevant legislation, including the Equality Acts, Disability Act and Education for Persons with Special Education Needs Act, to bring them in line with a human rights-based approach to disability (36)</w:t>
      </w:r>
    </w:p>
    <w:p w14:paraId="108E33E8" w14:textId="77777777" w:rsidR="0090512E" w:rsidRPr="0090512E" w:rsidRDefault="0090512E" w:rsidP="00E82951">
      <w:pPr>
        <w:pStyle w:val="ListParagraph"/>
        <w:numPr>
          <w:ilvl w:val="0"/>
          <w:numId w:val="50"/>
        </w:numPr>
        <w:spacing w:after="160"/>
        <w:jc w:val="both"/>
        <w:rPr>
          <w:rFonts w:ascii="Verdana" w:hAnsi="Verdana"/>
          <w:color w:val="auto"/>
          <w:szCs w:val="24"/>
          <w:lang w:val="en-GB"/>
        </w:rPr>
      </w:pPr>
      <w:r w:rsidRPr="0090512E">
        <w:rPr>
          <w:rFonts w:ascii="Verdana" w:hAnsi="Verdana"/>
          <w:color w:val="auto"/>
          <w:szCs w:val="24"/>
          <w:lang w:val="en-GB"/>
        </w:rPr>
        <w:t>The Committee is concerned about the establishment of special classes for children with disabilities (36.d)</w:t>
      </w:r>
    </w:p>
    <w:p w14:paraId="3A6A1875" w14:textId="713E00CC" w:rsidR="0090512E" w:rsidRPr="0090512E" w:rsidRDefault="0090512E" w:rsidP="00E82951">
      <w:pPr>
        <w:pStyle w:val="ListParagraph"/>
        <w:numPr>
          <w:ilvl w:val="0"/>
          <w:numId w:val="50"/>
        </w:numPr>
        <w:spacing w:after="160"/>
        <w:jc w:val="both"/>
        <w:rPr>
          <w:rFonts w:ascii="Verdana" w:hAnsi="Verdana"/>
          <w:color w:val="auto"/>
          <w:szCs w:val="24"/>
          <w:lang w:val="en-GB"/>
        </w:rPr>
      </w:pPr>
      <w:r w:rsidRPr="0090512E">
        <w:rPr>
          <w:rFonts w:ascii="Verdana" w:hAnsi="Verdana"/>
          <w:color w:val="auto"/>
          <w:szCs w:val="24"/>
          <w:lang w:val="en-GB"/>
        </w:rPr>
        <w:t>Ensure inclusive education in early childhood education and mainstream schools for all children with disabilities by adapting curricula and training and assigning specialised teachers and professionals in integrated classes so that children with disabilities and learning difficulties receive individual support and due attention; and ensuring reasonable accommodation within school infrastructure and for transportation;</w:t>
      </w:r>
      <w:r w:rsidR="00A17E04">
        <w:rPr>
          <w:rFonts w:ascii="Verdana" w:hAnsi="Verdana"/>
          <w:color w:val="auto"/>
          <w:szCs w:val="24"/>
          <w:lang w:val="en-GB"/>
        </w:rPr>
        <w:t xml:space="preserve"> (37.c)</w:t>
      </w:r>
    </w:p>
    <w:p w14:paraId="13391DCB" w14:textId="77777777" w:rsidR="0090512E" w:rsidRPr="0090512E" w:rsidRDefault="0090512E" w:rsidP="00E82951">
      <w:pPr>
        <w:jc w:val="both"/>
        <w:rPr>
          <w:rFonts w:ascii="Verdana" w:hAnsi="Verdana"/>
          <w:color w:val="auto"/>
          <w:szCs w:val="24"/>
          <w:lang w:val="en-GB"/>
        </w:rPr>
      </w:pPr>
    </w:p>
    <w:bookmarkEnd w:id="3"/>
    <w:p w14:paraId="1138ADB2" w14:textId="77777777" w:rsidR="0090512E" w:rsidRPr="0090512E" w:rsidRDefault="0090512E" w:rsidP="00E82951">
      <w:pPr>
        <w:jc w:val="both"/>
        <w:rPr>
          <w:rFonts w:ascii="Verdana" w:hAnsi="Verdana"/>
          <w:b/>
          <w:bCs/>
          <w:color w:val="auto"/>
          <w:szCs w:val="24"/>
        </w:rPr>
      </w:pPr>
      <w:r w:rsidRPr="0090512E">
        <w:rPr>
          <w:rFonts w:ascii="Verdana" w:hAnsi="Verdana"/>
          <w:b/>
          <w:bCs/>
          <w:color w:val="auto"/>
          <w:szCs w:val="24"/>
        </w:rPr>
        <w:t>Suggested Inquiries:</w:t>
      </w:r>
    </w:p>
    <w:p w14:paraId="466C3AF0" w14:textId="7DF729CC" w:rsidR="0090512E" w:rsidRPr="0090512E" w:rsidRDefault="3125D97D" w:rsidP="7413B620">
      <w:pPr>
        <w:jc w:val="both"/>
        <w:rPr>
          <w:rFonts w:ascii="Verdana" w:hAnsi="Verdana"/>
          <w:color w:val="auto"/>
        </w:rPr>
      </w:pPr>
      <w:r w:rsidRPr="7413B620">
        <w:rPr>
          <w:rFonts w:ascii="Verdana" w:hAnsi="Verdana"/>
          <w:color w:val="auto"/>
        </w:rPr>
        <w:t>6.1 What is the government doing to ensure that all children and young people can go to the</w:t>
      </w:r>
      <w:r w:rsidR="0EC86CD4" w:rsidRPr="7413B620">
        <w:rPr>
          <w:rFonts w:ascii="Verdana" w:hAnsi="Verdana"/>
          <w:color w:val="auto"/>
        </w:rPr>
        <w:t>ir local school</w:t>
      </w:r>
      <w:r w:rsidRPr="7413B620">
        <w:rPr>
          <w:rFonts w:ascii="Verdana" w:hAnsi="Verdana"/>
          <w:color w:val="auto"/>
        </w:rPr>
        <w:t xml:space="preserve"> and learn together?</w:t>
      </w:r>
    </w:p>
    <w:p w14:paraId="411DE8A5" w14:textId="6ECF4B2C" w:rsidR="0090512E" w:rsidRPr="0090512E" w:rsidRDefault="3125D97D" w:rsidP="1A1C108B">
      <w:pPr>
        <w:jc w:val="both"/>
        <w:rPr>
          <w:rFonts w:ascii="Verdana" w:hAnsi="Verdana"/>
          <w:color w:val="auto"/>
        </w:rPr>
      </w:pPr>
      <w:r w:rsidRPr="7413B620">
        <w:rPr>
          <w:rFonts w:ascii="Verdana" w:hAnsi="Verdana"/>
          <w:color w:val="auto"/>
        </w:rPr>
        <w:t xml:space="preserve">6.2 </w:t>
      </w:r>
      <w:r w:rsidR="77B6AA3D" w:rsidRPr="7413B620">
        <w:rPr>
          <w:rFonts w:ascii="Verdana" w:hAnsi="Verdana"/>
          <w:color w:val="auto"/>
        </w:rPr>
        <w:t>When will the Inclusive Education Policy position form the National Council for Special Education be published? This will set out the policy direction for the state.</w:t>
      </w:r>
    </w:p>
    <w:p w14:paraId="23FEB42C" w14:textId="4431F6D4" w:rsidR="534FB647" w:rsidRDefault="534FB647" w:rsidP="7413B620">
      <w:pPr>
        <w:jc w:val="both"/>
        <w:rPr>
          <w:rFonts w:ascii="Verdana" w:hAnsi="Verdana"/>
          <w:color w:val="auto"/>
        </w:rPr>
      </w:pPr>
      <w:r w:rsidRPr="7413B620">
        <w:rPr>
          <w:rFonts w:ascii="Verdana" w:hAnsi="Verdana"/>
          <w:color w:val="auto"/>
        </w:rPr>
        <w:lastRenderedPageBreak/>
        <w:t>6.3 Once the policy position has been published, when will an implementation plan be forthcoming from Government?</w:t>
      </w:r>
    </w:p>
    <w:p w14:paraId="3372EB84" w14:textId="04C4B40C" w:rsidR="0090512E" w:rsidRDefault="3125D97D" w:rsidP="7413B620">
      <w:pPr>
        <w:jc w:val="both"/>
        <w:rPr>
          <w:rFonts w:ascii="Verdana" w:hAnsi="Verdana"/>
          <w:color w:val="auto"/>
        </w:rPr>
      </w:pPr>
      <w:r w:rsidRPr="7413B620">
        <w:rPr>
          <w:rFonts w:ascii="Verdana" w:hAnsi="Verdana"/>
          <w:color w:val="auto"/>
        </w:rPr>
        <w:t>6.3 What is the government planning to review</w:t>
      </w:r>
      <w:r w:rsidR="17D6FFBB" w:rsidRPr="7413B620">
        <w:rPr>
          <w:rFonts w:ascii="Verdana" w:hAnsi="Verdana"/>
          <w:color w:val="auto"/>
        </w:rPr>
        <w:t>, commence</w:t>
      </w:r>
      <w:r w:rsidRPr="7413B620">
        <w:rPr>
          <w:rFonts w:ascii="Verdana" w:hAnsi="Verdana"/>
          <w:color w:val="auto"/>
        </w:rPr>
        <w:t xml:space="preserve"> and implement</w:t>
      </w:r>
      <w:r w:rsidR="4AB09940" w:rsidRPr="7413B620">
        <w:rPr>
          <w:rFonts w:ascii="Verdana" w:hAnsi="Verdana"/>
          <w:color w:val="auto"/>
        </w:rPr>
        <w:t xml:space="preserve"> in</w:t>
      </w:r>
      <w:r w:rsidRPr="7413B620">
        <w:rPr>
          <w:rFonts w:ascii="Verdana" w:hAnsi="Verdana"/>
          <w:color w:val="auto"/>
        </w:rPr>
        <w:t xml:space="preserve"> the EPSEN Act 2004?</w:t>
      </w:r>
    </w:p>
    <w:p w14:paraId="3498E421" w14:textId="77777777" w:rsidR="007A6CA5" w:rsidRPr="0090512E" w:rsidRDefault="007A6CA5" w:rsidP="00E82951">
      <w:pPr>
        <w:jc w:val="both"/>
        <w:rPr>
          <w:rFonts w:ascii="Verdana" w:hAnsi="Verdana"/>
          <w:color w:val="auto"/>
          <w:szCs w:val="24"/>
        </w:rPr>
      </w:pPr>
    </w:p>
    <w:p w14:paraId="02DFF20A" w14:textId="2BE437C2" w:rsidR="00F1728D" w:rsidRPr="0030191E" w:rsidRDefault="00F1728D" w:rsidP="5F19137B">
      <w:pPr>
        <w:spacing w:line="240" w:lineRule="auto"/>
        <w:rPr>
          <w:rFonts w:ascii="Verdana" w:hAnsi="Verdana"/>
          <w:color w:val="3B58A1"/>
          <w:sz w:val="32"/>
          <w:szCs w:val="32"/>
          <w:lang w:val="en-IE"/>
        </w:rPr>
      </w:pPr>
      <w:r>
        <w:rPr>
          <w:noProof/>
        </w:rPr>
        <mc:AlternateContent>
          <mc:Choice Requires="wps">
            <w:drawing>
              <wp:anchor distT="0" distB="0" distL="114300" distR="114300" simplePos="0" relativeHeight="251704320" behindDoc="0" locked="0" layoutInCell="1" allowOverlap="1" wp14:anchorId="645518C3" wp14:editId="2FA3D459">
                <wp:simplePos x="0" y="0"/>
                <wp:positionH relativeFrom="margin">
                  <wp:posOffset>-55245</wp:posOffset>
                </wp:positionH>
                <wp:positionV relativeFrom="paragraph">
                  <wp:posOffset>259080</wp:posOffset>
                </wp:positionV>
                <wp:extent cx="6324600" cy="22860"/>
                <wp:effectExtent l="0" t="0" r="19050" b="34290"/>
                <wp:wrapNone/>
                <wp:docPr id="942494103" name="Straight Connector 942494103"/>
                <wp:cNvGraphicFramePr/>
                <a:graphic xmlns:a="http://schemas.openxmlformats.org/drawingml/2006/main">
                  <a:graphicData uri="http://schemas.microsoft.com/office/word/2010/wordprocessingShape">
                    <wps:wsp>
                      <wps:cNvCnPr/>
                      <wps:spPr>
                        <a:xfrm flipV="1">
                          <a:off x="0" y="0"/>
                          <a:ext cx="6324600" cy="22860"/>
                        </a:xfrm>
                        <a:prstGeom prst="line">
                          <a:avLst/>
                        </a:prstGeom>
                        <a:noFill/>
                        <a:ln w="9525" cap="flat" cmpd="sng" algn="ctr">
                          <a:solidFill>
                            <a:srgbClr val="F3D569">
                              <a:shade val="95000"/>
                              <a:satMod val="105000"/>
                            </a:srgbClr>
                          </a:solidFill>
                          <a:prstDash val="solid"/>
                        </a:ln>
                        <a:effectLst/>
                      </wps:spPr>
                      <wps:bodyPr/>
                    </wps:wsp>
                  </a:graphicData>
                </a:graphic>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v:line id="Straight Connector 942494103" style="position:absolute;flip:y;z-index:251704320;visibility:visible;mso-wrap-style:square;mso-wrap-distance-left:9pt;mso-wrap-distance-top:0;mso-wrap-distance-right:9pt;mso-wrap-distance-bottom:0;mso-position-horizontal:absolute;mso-position-horizontal-relative:margin;mso-position-vertical:absolute;mso-position-vertical-relative:text" o:spid="_x0000_s1026" strokecolor="#f1d263" from="-4.35pt,20.4pt" to="493.65pt,22.2pt" w14:anchorId="57EDA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">
                <w10:wrap anchorx="margin"/>
              </v:line>
            </w:pict>
          </mc:Fallback>
        </mc:AlternateContent>
      </w:r>
      <w:r w:rsidRPr="0030191E">
        <w:rPr>
          <w:rFonts w:ascii="Verdana" w:hAnsi="Verdana"/>
          <w:color w:val="3B58A1"/>
          <w:sz w:val="32"/>
          <w:szCs w:val="32"/>
          <w:lang w:val="en-IE"/>
        </w:rPr>
        <w:t>Poverty and unemployment</w:t>
      </w:r>
    </w:p>
    <w:p w14:paraId="7F0214C8" w14:textId="77777777" w:rsidR="00F1728D" w:rsidRPr="00F1728D" w:rsidRDefault="00F1728D" w:rsidP="00F1728D">
      <w:pPr>
        <w:rPr>
          <w:color w:val="auto"/>
          <w:lang w:val="en-IE"/>
        </w:rPr>
      </w:pPr>
    </w:p>
    <w:p w14:paraId="0DE44BEC" w14:textId="77777777" w:rsidR="00F1728D" w:rsidRPr="0090512E" w:rsidRDefault="00F1728D" w:rsidP="00F1728D">
      <w:pPr>
        <w:jc w:val="both"/>
        <w:rPr>
          <w:rFonts w:ascii="Verdana" w:hAnsi="Verdana"/>
          <w:b/>
          <w:bCs/>
          <w:color w:val="auto"/>
          <w:szCs w:val="24"/>
        </w:rPr>
      </w:pPr>
      <w:r w:rsidRPr="0090512E">
        <w:rPr>
          <w:rFonts w:ascii="Verdana" w:hAnsi="Verdana"/>
          <w:b/>
          <w:bCs/>
          <w:color w:val="auto"/>
          <w:szCs w:val="24"/>
        </w:rPr>
        <w:t>CESCR recommendations to Ireland in 2015</w:t>
      </w:r>
    </w:p>
    <w:p w14:paraId="0A415B9A" w14:textId="77777777" w:rsidR="00F1728D" w:rsidRPr="0090512E" w:rsidRDefault="00F1728D" w:rsidP="00F1728D">
      <w:pPr>
        <w:jc w:val="both"/>
        <w:rPr>
          <w:rFonts w:ascii="Verdana" w:hAnsi="Verdana"/>
          <w:i/>
          <w:iCs/>
          <w:color w:val="auto"/>
          <w:szCs w:val="24"/>
        </w:rPr>
      </w:pPr>
      <w:r w:rsidRPr="0090512E">
        <w:rPr>
          <w:rFonts w:ascii="Verdana" w:hAnsi="Verdana"/>
          <w:i/>
          <w:iCs/>
          <w:color w:val="auto"/>
          <w:szCs w:val="24"/>
        </w:rPr>
        <w:t xml:space="preserve">24. The Committee is concerned at the increase in the number of people living in consistent poverty or at risk of poverty, particularly among (…) persons with disabilities. It is also concerned at the lack of integration of economic, </w:t>
      </w:r>
      <w:proofErr w:type="gramStart"/>
      <w:r w:rsidRPr="0090512E">
        <w:rPr>
          <w:rFonts w:ascii="Verdana" w:hAnsi="Verdana"/>
          <w:i/>
          <w:iCs/>
          <w:color w:val="auto"/>
          <w:szCs w:val="24"/>
        </w:rPr>
        <w:t>social</w:t>
      </w:r>
      <w:proofErr w:type="gramEnd"/>
      <w:r w:rsidRPr="0090512E">
        <w:rPr>
          <w:rFonts w:ascii="Verdana" w:hAnsi="Verdana"/>
          <w:i/>
          <w:iCs/>
          <w:color w:val="auto"/>
          <w:szCs w:val="24"/>
        </w:rPr>
        <w:t xml:space="preserve"> and cultural rights into poverty reduction policies as well as at the absence of concrete policies addressing the specific needs of the groups affected (art. 11). </w:t>
      </w:r>
    </w:p>
    <w:p w14:paraId="0863E5A3" w14:textId="77777777" w:rsidR="00F1728D" w:rsidRPr="0090512E" w:rsidRDefault="00F1728D" w:rsidP="2EBBEE44">
      <w:pPr>
        <w:jc w:val="both"/>
        <w:rPr>
          <w:rFonts w:ascii="Verdana" w:hAnsi="Verdana"/>
          <w:i/>
          <w:iCs/>
          <w:color w:val="auto"/>
        </w:rPr>
      </w:pPr>
      <w:r w:rsidRPr="2EBBEE44">
        <w:rPr>
          <w:rFonts w:ascii="Verdana" w:hAnsi="Verdana"/>
          <w:i/>
          <w:iCs/>
          <w:color w:val="auto"/>
        </w:rPr>
        <w:t>The Committee recommends that the State party step up its efforts to reduce poverty, paying special attention to disadvantaged and marginalized individuals and groups, including through the adoption of poverty reduction programmes and strategies with concrete targets and a time frame for implementation. It also recommends that the State party integrate a human rights-based approach in all poverty reduction programmes and strategies, guaranteeing entitlements to individuals and ensuring accountability</w:t>
      </w:r>
    </w:p>
    <w:p w14:paraId="7991D679" w14:textId="7B86E822" w:rsidR="2EBBEE44" w:rsidRDefault="2EBBEE44" w:rsidP="2EBBEE44">
      <w:pPr>
        <w:jc w:val="both"/>
        <w:rPr>
          <w:rFonts w:ascii="Verdana" w:hAnsi="Verdana"/>
          <w:i/>
          <w:iCs/>
          <w:color w:val="auto"/>
        </w:rPr>
      </w:pPr>
    </w:p>
    <w:p w14:paraId="7B6D44A6" w14:textId="30A6FC57" w:rsidR="00F1728D" w:rsidRPr="0090512E" w:rsidRDefault="00F1728D" w:rsidP="2EBBEE44">
      <w:pPr>
        <w:jc w:val="both"/>
        <w:rPr>
          <w:rFonts w:ascii="Verdana" w:hAnsi="Verdana"/>
          <w:b/>
          <w:bCs/>
          <w:color w:val="auto"/>
        </w:rPr>
      </w:pPr>
      <w:r w:rsidRPr="2EBBEE44">
        <w:rPr>
          <w:rFonts w:ascii="Verdana" w:hAnsi="Verdana"/>
          <w:b/>
          <w:bCs/>
          <w:color w:val="auto"/>
        </w:rPr>
        <w:t>Issue: The higher rate of poverty for people with disabilities a</w:t>
      </w:r>
      <w:r w:rsidR="019E42FD" w:rsidRPr="2EBBEE44">
        <w:rPr>
          <w:rFonts w:ascii="Verdana" w:hAnsi="Verdana"/>
          <w:b/>
          <w:bCs/>
          <w:color w:val="auto"/>
        </w:rPr>
        <w:t>nd high unemployment</w:t>
      </w:r>
    </w:p>
    <w:p w14:paraId="29EF9B7A" w14:textId="3F85A78A" w:rsidR="00F1728D" w:rsidRPr="0090512E" w:rsidRDefault="00F1728D" w:rsidP="00F1728D">
      <w:pPr>
        <w:jc w:val="both"/>
        <w:rPr>
          <w:rFonts w:ascii="Verdana" w:hAnsi="Verdana"/>
          <w:color w:val="auto"/>
          <w:szCs w:val="24"/>
        </w:rPr>
      </w:pPr>
      <w:r w:rsidRPr="0090512E">
        <w:rPr>
          <w:rFonts w:ascii="Verdana" w:hAnsi="Verdana"/>
          <w:color w:val="auto"/>
          <w:szCs w:val="24"/>
        </w:rPr>
        <w:t>The comprehensive, government commissioned “Cost of Having a Disability in Ireland” report was published in 2021 and it estimated that the total annual additional cost of disability for people with intellectual disabilities is €13,107.12 Care and assistance was one of the highest average costs (€541) that people with an intellectual disability could not afford, together with adequate housing (€505) and transport (€384). Other areas like mobility (€193), communications (€185) and medicines (€107) were also highlighted.</w:t>
      </w:r>
      <w:r w:rsidR="0030191E">
        <w:rPr>
          <w:rStyle w:val="FootnoteReference"/>
          <w:rFonts w:ascii="Verdana" w:hAnsi="Verdana"/>
          <w:color w:val="auto"/>
          <w:szCs w:val="24"/>
        </w:rPr>
        <w:footnoteReference w:id="3"/>
      </w:r>
    </w:p>
    <w:p w14:paraId="682C64DE" w14:textId="1FF5C58D" w:rsidR="00F1728D" w:rsidRPr="0090512E" w:rsidRDefault="00F1728D" w:rsidP="1A1C108B">
      <w:pPr>
        <w:jc w:val="both"/>
        <w:rPr>
          <w:rFonts w:ascii="Verdana" w:hAnsi="Verdana"/>
          <w:color w:val="auto"/>
        </w:rPr>
      </w:pPr>
      <w:r w:rsidRPr="1A1C108B">
        <w:rPr>
          <w:rFonts w:ascii="Verdana" w:hAnsi="Verdana"/>
          <w:color w:val="auto"/>
        </w:rPr>
        <w:lastRenderedPageBreak/>
        <w:t>In a 2023 survey led with our members that gathered more than 600 responses, 70% of respondents said that they struggled to pay bills in the past year. 56% said that this was a cause of stress and poor health in their household.</w:t>
      </w:r>
      <w:r w:rsidRPr="1A1C108B">
        <w:rPr>
          <w:rStyle w:val="FootnoteReference"/>
          <w:rFonts w:ascii="Verdana" w:hAnsi="Verdana"/>
          <w:color w:val="auto"/>
        </w:rPr>
        <w:footnoteReference w:id="4"/>
      </w:r>
    </w:p>
    <w:p w14:paraId="0A2698C8" w14:textId="32A86CAB" w:rsidR="00F1728D" w:rsidRPr="0090512E" w:rsidRDefault="00F1728D" w:rsidP="1A1C108B">
      <w:pPr>
        <w:jc w:val="both"/>
        <w:rPr>
          <w:rFonts w:ascii="Verdana" w:hAnsi="Verdana"/>
          <w:color w:val="auto"/>
        </w:rPr>
      </w:pPr>
      <w:r w:rsidRPr="2EBBEE44">
        <w:rPr>
          <w:rFonts w:ascii="Verdana" w:hAnsi="Verdana"/>
          <w:color w:val="auto"/>
        </w:rPr>
        <w:t xml:space="preserve">Finally, the 2022 SILC said that disabled </w:t>
      </w:r>
      <w:r w:rsidR="3F4E60D5" w:rsidRPr="2EBBEE44">
        <w:rPr>
          <w:rFonts w:ascii="Verdana" w:hAnsi="Verdana"/>
          <w:color w:val="auto"/>
        </w:rPr>
        <w:t xml:space="preserve">individuals </w:t>
      </w:r>
      <w:r w:rsidRPr="2EBBEE44">
        <w:rPr>
          <w:rFonts w:ascii="Verdana" w:hAnsi="Verdana"/>
          <w:color w:val="auto"/>
        </w:rPr>
        <w:t>were</w:t>
      </w:r>
      <w:r w:rsidR="2E2435D3" w:rsidRPr="2EBBEE44">
        <w:rPr>
          <w:rFonts w:ascii="Verdana" w:hAnsi="Verdana"/>
          <w:color w:val="auto"/>
        </w:rPr>
        <w:t xml:space="preserve"> six</w:t>
      </w:r>
      <w:r w:rsidRPr="2EBBEE44">
        <w:rPr>
          <w:rFonts w:ascii="Verdana" w:hAnsi="Verdana"/>
          <w:color w:val="auto"/>
        </w:rPr>
        <w:t xml:space="preserve"> times more at risk of poverty (35.2%) compared to the general population (5.8%).</w:t>
      </w:r>
      <w:r w:rsidRPr="2EBBEE44">
        <w:rPr>
          <w:rStyle w:val="FootnoteReference"/>
          <w:rFonts w:ascii="Verdana" w:hAnsi="Verdana"/>
          <w:color w:val="auto"/>
        </w:rPr>
        <w:footnoteReference w:id="5"/>
      </w:r>
    </w:p>
    <w:p w14:paraId="3DBAA4C0" w14:textId="60DF72E2" w:rsidR="2EBBEE44" w:rsidRDefault="2EBBEE44" w:rsidP="2EBBEE44">
      <w:pPr>
        <w:jc w:val="both"/>
        <w:rPr>
          <w:rFonts w:ascii="Verdana" w:hAnsi="Verdana"/>
          <w:color w:val="auto"/>
        </w:rPr>
      </w:pPr>
    </w:p>
    <w:p w14:paraId="05BFD500" w14:textId="77777777" w:rsidR="00F1728D" w:rsidRPr="0090512E" w:rsidRDefault="00F1728D" w:rsidP="1A1C108B">
      <w:pPr>
        <w:jc w:val="both"/>
        <w:rPr>
          <w:rFonts w:ascii="Verdana" w:hAnsi="Verdana"/>
          <w:color w:val="auto"/>
        </w:rPr>
      </w:pPr>
      <w:r w:rsidRPr="1A1C108B">
        <w:rPr>
          <w:rFonts w:ascii="Verdana" w:hAnsi="Verdana"/>
          <w:color w:val="auto"/>
        </w:rPr>
        <w:t>While the government acknowledged the poverty faced by disabled people, the response through the current Green Paper consultation and suggested measures will be far from sufficient to address the economic challenges faced by disabled people in Ireland.</w:t>
      </w:r>
    </w:p>
    <w:p w14:paraId="4BCA3082" w14:textId="482134F9" w:rsidR="1A1C108B" w:rsidRDefault="1A1C108B" w:rsidP="1A1C108B">
      <w:pPr>
        <w:jc w:val="both"/>
        <w:rPr>
          <w:rFonts w:ascii="Verdana" w:hAnsi="Verdana"/>
          <w:color w:val="auto"/>
        </w:rPr>
      </w:pPr>
    </w:p>
    <w:p w14:paraId="2B5B1826" w14:textId="79176932" w:rsidR="00F1728D" w:rsidRDefault="00F1728D" w:rsidP="1A1C108B">
      <w:pPr>
        <w:jc w:val="both"/>
        <w:rPr>
          <w:rFonts w:ascii="Verdana" w:hAnsi="Verdana"/>
          <w:color w:val="auto"/>
        </w:rPr>
      </w:pPr>
      <w:r w:rsidRPr="1A1C108B">
        <w:rPr>
          <w:rFonts w:ascii="Verdana" w:hAnsi="Verdana"/>
          <w:color w:val="auto"/>
        </w:rPr>
        <w:t>A consequent and personalised cost of disability need</w:t>
      </w:r>
      <w:r w:rsidR="648FEC01" w:rsidRPr="1A1C108B">
        <w:rPr>
          <w:rFonts w:ascii="Verdana" w:hAnsi="Verdana"/>
          <w:color w:val="auto"/>
        </w:rPr>
        <w:t>s</w:t>
      </w:r>
      <w:r w:rsidRPr="1A1C108B">
        <w:rPr>
          <w:rFonts w:ascii="Verdana" w:hAnsi="Verdana"/>
          <w:color w:val="auto"/>
        </w:rPr>
        <w:t xml:space="preserve"> to be establish</w:t>
      </w:r>
      <w:r w:rsidR="34069A15" w:rsidRPr="1A1C108B">
        <w:rPr>
          <w:rFonts w:ascii="Verdana" w:hAnsi="Verdana"/>
          <w:color w:val="auto"/>
        </w:rPr>
        <w:t>ed</w:t>
      </w:r>
      <w:r w:rsidRPr="1A1C108B">
        <w:rPr>
          <w:rFonts w:ascii="Verdana" w:hAnsi="Verdana"/>
          <w:color w:val="auto"/>
        </w:rPr>
        <w:t xml:space="preserve"> a</w:t>
      </w:r>
      <w:r w:rsidR="0F29A6B6" w:rsidRPr="1A1C108B">
        <w:rPr>
          <w:rFonts w:ascii="Verdana" w:hAnsi="Verdana"/>
          <w:color w:val="auto"/>
        </w:rPr>
        <w:t>s well as a</w:t>
      </w:r>
      <w:r w:rsidRPr="1A1C108B">
        <w:rPr>
          <w:rFonts w:ascii="Verdana" w:hAnsi="Verdana"/>
          <w:color w:val="auto"/>
        </w:rPr>
        <w:t xml:space="preserve"> respon</w:t>
      </w:r>
      <w:r w:rsidR="211FD9A8" w:rsidRPr="1A1C108B">
        <w:rPr>
          <w:rFonts w:ascii="Verdana" w:hAnsi="Verdana"/>
          <w:color w:val="auto"/>
        </w:rPr>
        <w:t>se</w:t>
      </w:r>
      <w:r w:rsidRPr="1A1C108B">
        <w:rPr>
          <w:rFonts w:ascii="Verdana" w:hAnsi="Verdana"/>
          <w:color w:val="auto"/>
        </w:rPr>
        <w:t xml:space="preserve"> to the diverse level of needs within the population of disabled people. </w:t>
      </w:r>
    </w:p>
    <w:p w14:paraId="60BA37A7" w14:textId="77777777" w:rsidR="00F1728D" w:rsidRDefault="00F1728D" w:rsidP="00F1728D">
      <w:pPr>
        <w:jc w:val="both"/>
        <w:rPr>
          <w:rFonts w:ascii="Verdana" w:hAnsi="Verdana"/>
          <w:color w:val="auto"/>
          <w:szCs w:val="24"/>
        </w:rPr>
      </w:pPr>
    </w:p>
    <w:p w14:paraId="6D9A1CEA" w14:textId="4A170BB6" w:rsidR="00F1728D" w:rsidRDefault="00F1728D" w:rsidP="2EBBEE44">
      <w:pPr>
        <w:jc w:val="both"/>
        <w:rPr>
          <w:rFonts w:ascii="Verdana" w:hAnsi="Verdana"/>
          <w:color w:val="auto"/>
        </w:rPr>
      </w:pPr>
      <w:r w:rsidRPr="2EBBEE44">
        <w:rPr>
          <w:rFonts w:ascii="Verdana" w:hAnsi="Verdana"/>
          <w:color w:val="auto"/>
        </w:rPr>
        <w:t>According to Irish Census Survey 2016</w:t>
      </w:r>
      <w:r w:rsidR="26A1B116" w:rsidRPr="2EBBEE44">
        <w:rPr>
          <w:rFonts w:ascii="Verdana" w:hAnsi="Verdana"/>
          <w:color w:val="auto"/>
        </w:rPr>
        <w:t>,</w:t>
      </w:r>
      <w:r w:rsidRPr="2EBBEE44">
        <w:rPr>
          <w:rFonts w:ascii="Verdana" w:hAnsi="Verdana"/>
          <w:color w:val="auto"/>
        </w:rPr>
        <w:t xml:space="preserve"> 36% of people with disabilities of working age (age</w:t>
      </w:r>
      <w:r w:rsidR="7140C777" w:rsidRPr="2EBBEE44">
        <w:rPr>
          <w:rFonts w:ascii="Verdana" w:hAnsi="Verdana"/>
          <w:color w:val="auto"/>
        </w:rPr>
        <w:t>d</w:t>
      </w:r>
      <w:r w:rsidRPr="2EBBEE44">
        <w:rPr>
          <w:rFonts w:ascii="Verdana" w:hAnsi="Verdana"/>
          <w:color w:val="auto"/>
        </w:rPr>
        <w:t xml:space="preserve"> 20-64 years) are in employment, compared to 73% of the general </w:t>
      </w:r>
      <w:r w:rsidR="70AFDB11" w:rsidRPr="2EBBEE44">
        <w:rPr>
          <w:rFonts w:ascii="Verdana" w:hAnsi="Verdana"/>
          <w:color w:val="auto"/>
        </w:rPr>
        <w:t>population.</w:t>
      </w:r>
      <w:r w:rsidRPr="2EBBEE44">
        <w:rPr>
          <w:rStyle w:val="FootnoteReference"/>
          <w:rFonts w:ascii="Verdana" w:hAnsi="Verdana"/>
          <w:color w:val="auto"/>
        </w:rPr>
        <w:footnoteReference w:id="6"/>
      </w:r>
      <w:r w:rsidR="70AFDB11" w:rsidRPr="2EBBEE44">
        <w:rPr>
          <w:rFonts w:ascii="Verdana" w:hAnsi="Verdana"/>
          <w:color w:val="auto"/>
        </w:rPr>
        <w:t xml:space="preserve"> This rate is one of the lowest in the European Union where on average, 50.6% of people with disabilities are in employment. Employment rates are even lower among those with intellectual disabilities: 17% of those with an intellectual disability are in employment.</w:t>
      </w:r>
      <w:r w:rsidRPr="2EBBEE44">
        <w:rPr>
          <w:rStyle w:val="FootnoteReference"/>
          <w:rFonts w:ascii="Verdana" w:hAnsi="Verdana"/>
          <w:color w:val="auto"/>
        </w:rPr>
        <w:footnoteReference w:id="7"/>
      </w:r>
      <w:r w:rsidR="70AFDB11" w:rsidRPr="2EBBEE44">
        <w:rPr>
          <w:rFonts w:ascii="Verdana" w:hAnsi="Verdana"/>
          <w:color w:val="auto"/>
        </w:rPr>
        <w:t xml:space="preserve"> </w:t>
      </w:r>
      <w:r w:rsidR="575A6B77" w:rsidRPr="2EBBEE44">
        <w:rPr>
          <w:rFonts w:ascii="Verdana" w:hAnsi="Verdana"/>
          <w:color w:val="auto"/>
        </w:rPr>
        <w:t xml:space="preserve">A report from the OECD highlighted that the employment gap between disabled and non-disabled people (40%) was the highest in Ireland compared to </w:t>
      </w:r>
      <w:r w:rsidR="5A920C39" w:rsidRPr="2EBBEE44">
        <w:rPr>
          <w:rFonts w:ascii="Verdana" w:hAnsi="Verdana"/>
          <w:color w:val="auto"/>
        </w:rPr>
        <w:t>the OECD average (27%).</w:t>
      </w:r>
      <w:r w:rsidRPr="1A1C108B">
        <w:rPr>
          <w:rFonts w:ascii="Verdana" w:hAnsi="Verdana"/>
          <w:color w:val="auto"/>
        </w:rPr>
        <w:footnoteReference w:id="8"/>
      </w:r>
    </w:p>
    <w:p w14:paraId="364851E5" w14:textId="77777777" w:rsidR="00F1728D" w:rsidRDefault="00F1728D" w:rsidP="2EBBEE44">
      <w:pPr>
        <w:jc w:val="both"/>
        <w:rPr>
          <w:rFonts w:ascii="Verdana" w:hAnsi="Verdana"/>
          <w:color w:val="auto"/>
        </w:rPr>
      </w:pPr>
    </w:p>
    <w:p w14:paraId="40551729" w14:textId="34A9E493" w:rsidR="00F1728D" w:rsidRDefault="3908BF44" w:rsidP="2EBBEE44">
      <w:pPr>
        <w:jc w:val="both"/>
        <w:rPr>
          <w:rFonts w:ascii="Verdana" w:hAnsi="Verdana"/>
          <w:color w:val="auto"/>
        </w:rPr>
      </w:pPr>
      <w:r w:rsidRPr="2EBBEE44">
        <w:rPr>
          <w:rFonts w:ascii="Verdana" w:hAnsi="Verdana"/>
          <w:color w:val="auto"/>
        </w:rPr>
        <w:t xml:space="preserve">Moreover, the remuneration rate of employees with an intellectual disability is an important issue. The Cost of </w:t>
      </w:r>
      <w:r w:rsidR="088FDA8B" w:rsidRPr="7413B620">
        <w:rPr>
          <w:rFonts w:ascii="Verdana" w:hAnsi="Verdana"/>
          <w:color w:val="auto"/>
        </w:rPr>
        <w:t>D</w:t>
      </w:r>
      <w:r w:rsidRPr="2EBBEE44">
        <w:rPr>
          <w:rFonts w:ascii="Verdana" w:hAnsi="Verdana"/>
          <w:color w:val="auto"/>
        </w:rPr>
        <w:t>isability report mentioned above, the lowest figures for average annual income from employment are reported by respondents with intellectual disabilities (€12,553).</w:t>
      </w:r>
      <w:r w:rsidR="00F1728D" w:rsidRPr="2EBBEE44">
        <w:rPr>
          <w:rStyle w:val="FootnoteReference"/>
          <w:rFonts w:ascii="Verdana" w:hAnsi="Verdana"/>
          <w:color w:val="auto"/>
        </w:rPr>
        <w:footnoteReference w:id="9"/>
      </w:r>
      <w:r w:rsidRPr="2EBBEE44">
        <w:rPr>
          <w:rFonts w:ascii="Verdana" w:hAnsi="Verdana"/>
          <w:color w:val="auto"/>
        </w:rPr>
        <w:t xml:space="preserve"> Section 35(1) of the Employment Equality Act </w:t>
      </w:r>
      <w:r w:rsidRPr="2EBBEE44">
        <w:rPr>
          <w:rFonts w:ascii="Verdana" w:hAnsi="Verdana"/>
          <w:color w:val="auto"/>
        </w:rPr>
        <w:lastRenderedPageBreak/>
        <w:t>(EEA) still allows in 2024 for an employer to pay a disabled employee less on the basis that he or she is not doing the same amount of work as an employee without a disability. There is a possibility that this provision may be used to exploit those with disabilities.</w:t>
      </w:r>
      <w:r w:rsidR="163F0B11" w:rsidRPr="2EBBEE44">
        <w:rPr>
          <w:rFonts w:ascii="Verdana" w:hAnsi="Verdana"/>
          <w:color w:val="auto"/>
        </w:rPr>
        <w:t xml:space="preserve"> </w:t>
      </w:r>
    </w:p>
    <w:p w14:paraId="2436505E" w14:textId="538A1C47" w:rsidR="00F1728D" w:rsidRDefault="00F1728D" w:rsidP="2EBBEE44">
      <w:pPr>
        <w:ind w:firstLine="720"/>
        <w:jc w:val="both"/>
        <w:rPr>
          <w:rFonts w:ascii="Verdana" w:hAnsi="Verdana"/>
          <w:color w:val="auto"/>
        </w:rPr>
      </w:pPr>
    </w:p>
    <w:p w14:paraId="6B850204" w14:textId="77777777" w:rsidR="00F1728D" w:rsidRDefault="47395444" w:rsidP="7413B620">
      <w:pPr>
        <w:jc w:val="both"/>
        <w:rPr>
          <w:rFonts w:ascii="Verdana" w:hAnsi="Verdana"/>
          <w:b/>
          <w:bCs/>
          <w:color w:val="auto"/>
        </w:rPr>
      </w:pPr>
      <w:r w:rsidRPr="7413B620">
        <w:rPr>
          <w:rFonts w:ascii="Verdana" w:hAnsi="Verdana"/>
          <w:b/>
          <w:bCs/>
          <w:color w:val="auto"/>
        </w:rPr>
        <w:t>Suggested Inquiries:</w:t>
      </w:r>
    </w:p>
    <w:p w14:paraId="790C5E37" w14:textId="77777777" w:rsidR="00F1728D" w:rsidRDefault="47395444" w:rsidP="7413B620">
      <w:pPr>
        <w:jc w:val="both"/>
        <w:rPr>
          <w:rFonts w:ascii="Verdana" w:hAnsi="Verdana"/>
          <w:color w:val="auto"/>
        </w:rPr>
      </w:pPr>
      <w:r w:rsidRPr="7413B620">
        <w:rPr>
          <w:rFonts w:ascii="Verdana" w:hAnsi="Verdana"/>
          <w:color w:val="auto"/>
        </w:rPr>
        <w:t xml:space="preserve">4.1: Given that persons with disabilities consistently have disproportionately higher poverty rates in Ireland, what measures, actions, </w:t>
      </w:r>
      <w:proofErr w:type="gramStart"/>
      <w:r w:rsidRPr="7413B620">
        <w:rPr>
          <w:rFonts w:ascii="Verdana" w:hAnsi="Verdana"/>
          <w:color w:val="auto"/>
        </w:rPr>
        <w:t>strategies</w:t>
      </w:r>
      <w:proofErr w:type="gramEnd"/>
      <w:r w:rsidRPr="7413B620">
        <w:rPr>
          <w:rFonts w:ascii="Verdana" w:hAnsi="Verdana"/>
          <w:color w:val="auto"/>
        </w:rPr>
        <w:t xml:space="preserve"> and timelines has Ireland taken to specifically address the poverty rates of disabled people?</w:t>
      </w:r>
    </w:p>
    <w:p w14:paraId="2E73C7BE" w14:textId="375FFA30" w:rsidR="00F1728D" w:rsidRDefault="47395444" w:rsidP="7413B620">
      <w:pPr>
        <w:jc w:val="both"/>
        <w:rPr>
          <w:rFonts w:ascii="Verdana" w:hAnsi="Verdana"/>
          <w:color w:val="auto"/>
        </w:rPr>
      </w:pPr>
      <w:r w:rsidRPr="7413B620">
        <w:rPr>
          <w:rFonts w:ascii="Verdana" w:hAnsi="Verdana"/>
          <w:color w:val="auto"/>
        </w:rPr>
        <w:t>4.2 How does the government intend to implement the recommendations from the Cost of Disability report and include a comprehensive strategy to tackle the cost of disability?</w:t>
      </w:r>
    </w:p>
    <w:p w14:paraId="53648AD3" w14:textId="77593E34" w:rsidR="00F1728D" w:rsidRDefault="47395444" w:rsidP="7413B620">
      <w:pPr>
        <w:jc w:val="both"/>
        <w:rPr>
          <w:rFonts w:ascii="Verdana" w:hAnsi="Verdana"/>
          <w:color w:val="auto"/>
        </w:rPr>
      </w:pPr>
      <w:r w:rsidRPr="7413B620">
        <w:rPr>
          <w:rFonts w:ascii="Verdana" w:hAnsi="Verdana"/>
          <w:color w:val="auto"/>
        </w:rPr>
        <w:t>4.3</w:t>
      </w:r>
      <w:r>
        <w:t xml:space="preserve"> </w:t>
      </w:r>
      <w:r w:rsidRPr="7413B620">
        <w:rPr>
          <w:rFonts w:ascii="Verdana" w:hAnsi="Verdana"/>
          <w:color w:val="auto"/>
        </w:rPr>
        <w:t>How is the government addressing the high rate of unemployment among people with disabilities, especially those with an intellectual disability?</w:t>
      </w:r>
    </w:p>
    <w:p w14:paraId="28BA9AA6" w14:textId="3A911403" w:rsidR="00F1728D" w:rsidRDefault="00F1728D" w:rsidP="7413B620">
      <w:pPr>
        <w:jc w:val="both"/>
        <w:rPr>
          <w:rFonts w:ascii="Verdana" w:hAnsi="Verdana"/>
          <w:color w:val="auto"/>
        </w:rPr>
      </w:pPr>
    </w:p>
    <w:p w14:paraId="19DFF564" w14:textId="32AA4A71" w:rsidR="00F1728D" w:rsidRPr="00FA27FC" w:rsidRDefault="00F1728D" w:rsidP="5F19137B">
      <w:pPr>
        <w:spacing w:line="240" w:lineRule="auto"/>
        <w:rPr>
          <w:rFonts w:ascii="Verdana" w:hAnsi="Verdana"/>
          <w:color w:val="3B58A1"/>
          <w:sz w:val="32"/>
          <w:szCs w:val="32"/>
          <w:lang w:val="en-IE"/>
        </w:rPr>
      </w:pPr>
      <w:r>
        <w:rPr>
          <w:noProof/>
        </w:rPr>
        <mc:AlternateContent>
          <mc:Choice Requires="wps">
            <w:drawing>
              <wp:anchor distT="0" distB="0" distL="114300" distR="114300" simplePos="0" relativeHeight="251702272" behindDoc="0" locked="0" layoutInCell="1" allowOverlap="1" wp14:anchorId="3FD5B719" wp14:editId="04DE15A6">
                <wp:simplePos x="0" y="0"/>
                <wp:positionH relativeFrom="margin">
                  <wp:posOffset>-55245</wp:posOffset>
                </wp:positionH>
                <wp:positionV relativeFrom="paragraph">
                  <wp:posOffset>259080</wp:posOffset>
                </wp:positionV>
                <wp:extent cx="6324600" cy="22860"/>
                <wp:effectExtent l="0" t="0" r="19050" b="34290"/>
                <wp:wrapNone/>
                <wp:docPr id="2117452736" name="Straight Connector 2117452736"/>
                <wp:cNvGraphicFramePr/>
                <a:graphic xmlns:a="http://schemas.openxmlformats.org/drawingml/2006/main">
                  <a:graphicData uri="http://schemas.microsoft.com/office/word/2010/wordprocessingShape">
                    <wps:wsp>
                      <wps:cNvCnPr/>
                      <wps:spPr>
                        <a:xfrm flipV="1">
                          <a:off x="0" y="0"/>
                          <a:ext cx="6324600" cy="22860"/>
                        </a:xfrm>
                        <a:prstGeom prst="line">
                          <a:avLst/>
                        </a:prstGeom>
                        <a:noFill/>
                        <a:ln w="9525" cap="flat" cmpd="sng" algn="ctr">
                          <a:solidFill>
                            <a:srgbClr val="F3D569">
                              <a:shade val="95000"/>
                              <a:satMod val="105000"/>
                            </a:srgbClr>
                          </a:solidFill>
                          <a:prstDash val="solid"/>
                        </a:ln>
                        <a:effectLst/>
                      </wps:spPr>
                      <wps:bodyPr/>
                    </wps:wsp>
                  </a:graphicData>
                </a:graphic>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v:line id="Straight Connector 2117452736" style="position:absolute;flip:y;z-index:251702272;visibility:visible;mso-wrap-style:square;mso-wrap-distance-left:9pt;mso-wrap-distance-top:0;mso-wrap-distance-right:9pt;mso-wrap-distance-bottom:0;mso-position-horizontal:absolute;mso-position-horizontal-relative:margin;mso-position-vertical:absolute;mso-position-vertical-relative:text" o:spid="_x0000_s1026" strokecolor="#f1d263" from="-4.35pt,20.4pt" to="493.65pt,22.2pt" w14:anchorId="257D2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">
                <w10:wrap anchorx="margin"/>
              </v:line>
            </w:pict>
          </mc:Fallback>
        </mc:AlternateContent>
      </w:r>
      <w:r w:rsidRPr="00FA27FC">
        <w:rPr>
          <w:rFonts w:ascii="Verdana" w:hAnsi="Verdana"/>
          <w:color w:val="3B58A1"/>
          <w:sz w:val="32"/>
          <w:szCs w:val="32"/>
          <w:lang w:val="en-IE"/>
        </w:rPr>
        <w:t>Institutionalisation &amp; lack of adequate housing</w:t>
      </w:r>
    </w:p>
    <w:p w14:paraId="3B7BDD27" w14:textId="77777777" w:rsidR="00F1728D" w:rsidRDefault="00F1728D" w:rsidP="00F1728D">
      <w:pPr>
        <w:jc w:val="both"/>
        <w:rPr>
          <w:rFonts w:ascii="Verdana" w:hAnsi="Verdana"/>
          <w:color w:val="auto"/>
          <w:szCs w:val="24"/>
        </w:rPr>
      </w:pPr>
    </w:p>
    <w:p w14:paraId="6933FE51" w14:textId="52B5EFBA" w:rsidR="0090512E" w:rsidRPr="0090512E" w:rsidRDefault="007A6CA5" w:rsidP="00F1728D">
      <w:pPr>
        <w:ind w:firstLine="720"/>
        <w:jc w:val="both"/>
        <w:rPr>
          <w:rFonts w:ascii="Verdana" w:hAnsi="Verdana"/>
          <w:color w:val="auto"/>
          <w:szCs w:val="24"/>
          <w:u w:val="single"/>
        </w:rPr>
      </w:pPr>
      <w:proofErr w:type="spellStart"/>
      <w:r>
        <w:rPr>
          <w:rFonts w:ascii="Verdana" w:hAnsi="Verdana"/>
          <w:color w:val="auto"/>
          <w:szCs w:val="24"/>
          <w:u w:val="single"/>
        </w:rPr>
        <w:t>I</w:t>
      </w:r>
      <w:r w:rsidR="0090512E" w:rsidRPr="0090512E">
        <w:rPr>
          <w:rFonts w:ascii="Verdana" w:hAnsi="Verdana"/>
          <w:color w:val="auto"/>
          <w:szCs w:val="24"/>
          <w:u w:val="single"/>
        </w:rPr>
        <w:t>nstitutionalisation</w:t>
      </w:r>
      <w:proofErr w:type="spellEnd"/>
      <w:r w:rsidR="0090512E" w:rsidRPr="0090512E">
        <w:rPr>
          <w:rFonts w:ascii="Verdana" w:hAnsi="Verdana"/>
          <w:color w:val="auto"/>
          <w:szCs w:val="24"/>
          <w:u w:val="single"/>
        </w:rPr>
        <w:t xml:space="preserve"> &amp; lack of adequate housing</w:t>
      </w:r>
    </w:p>
    <w:p w14:paraId="0AB05015" w14:textId="77777777" w:rsidR="0090512E" w:rsidRPr="0090512E" w:rsidRDefault="0090512E" w:rsidP="0090512E">
      <w:pPr>
        <w:jc w:val="both"/>
        <w:rPr>
          <w:rFonts w:ascii="Verdana" w:hAnsi="Verdana"/>
          <w:b/>
          <w:bCs/>
          <w:color w:val="auto"/>
          <w:szCs w:val="24"/>
        </w:rPr>
      </w:pPr>
      <w:r w:rsidRPr="0090512E">
        <w:rPr>
          <w:rFonts w:ascii="Verdana" w:hAnsi="Verdana"/>
          <w:b/>
          <w:bCs/>
          <w:color w:val="auto"/>
          <w:szCs w:val="24"/>
        </w:rPr>
        <w:t>CESCR concluding observations to Ireland in 2015</w:t>
      </w:r>
    </w:p>
    <w:p w14:paraId="28FCE343" w14:textId="51F7FADE" w:rsidR="0090512E" w:rsidRPr="0090512E" w:rsidRDefault="0F05B360" w:rsidP="7413B620">
      <w:pPr>
        <w:jc w:val="both"/>
        <w:rPr>
          <w:rFonts w:ascii="Verdana" w:hAnsi="Verdana"/>
          <w:i/>
          <w:iCs/>
          <w:color w:val="auto"/>
        </w:rPr>
      </w:pPr>
      <w:r w:rsidRPr="7413B620">
        <w:rPr>
          <w:rFonts w:ascii="Verdana" w:hAnsi="Verdana"/>
          <w:i/>
          <w:iCs/>
          <w:color w:val="auto"/>
        </w:rPr>
        <w:t xml:space="preserve">13. The Committee is concerned at the persistent </w:t>
      </w:r>
      <w:r w:rsidR="03B08005" w:rsidRPr="7413B620">
        <w:rPr>
          <w:rFonts w:ascii="Verdana" w:hAnsi="Verdana"/>
          <w:i/>
          <w:iCs/>
          <w:color w:val="auto"/>
        </w:rPr>
        <w:t>institutionalization</w:t>
      </w:r>
      <w:r w:rsidRPr="7413B620">
        <w:rPr>
          <w:rFonts w:ascii="Verdana" w:hAnsi="Verdana"/>
          <w:i/>
          <w:iCs/>
          <w:color w:val="auto"/>
        </w:rPr>
        <w:t xml:space="preserve"> of persons with disabilities, at the poor living conditions of residential </w:t>
      </w:r>
      <w:proofErr w:type="spellStart"/>
      <w:r w:rsidRPr="7413B620">
        <w:rPr>
          <w:rFonts w:ascii="Verdana" w:hAnsi="Verdana"/>
          <w:i/>
          <w:iCs/>
          <w:color w:val="auto"/>
        </w:rPr>
        <w:t>centres</w:t>
      </w:r>
      <w:proofErr w:type="spellEnd"/>
      <w:r w:rsidRPr="7413B620">
        <w:rPr>
          <w:rFonts w:ascii="Verdana" w:hAnsi="Verdana"/>
          <w:i/>
          <w:iCs/>
          <w:color w:val="auto"/>
        </w:rPr>
        <w:t xml:space="preserve"> for persons with disabilities and at the lack of regular inspections of such </w:t>
      </w:r>
      <w:proofErr w:type="spellStart"/>
      <w:r w:rsidRPr="7413B620">
        <w:rPr>
          <w:rFonts w:ascii="Verdana" w:hAnsi="Verdana"/>
          <w:i/>
          <w:iCs/>
          <w:color w:val="auto"/>
        </w:rPr>
        <w:t>centres</w:t>
      </w:r>
      <w:proofErr w:type="spellEnd"/>
      <w:r w:rsidRPr="7413B620">
        <w:rPr>
          <w:rFonts w:ascii="Verdana" w:hAnsi="Verdana"/>
          <w:i/>
          <w:iCs/>
          <w:color w:val="auto"/>
        </w:rPr>
        <w:t xml:space="preserve"> (…)</w:t>
      </w:r>
    </w:p>
    <w:p w14:paraId="08A74C92" w14:textId="4B5CDD44" w:rsidR="0090512E" w:rsidRPr="0090512E" w:rsidRDefault="0090512E" w:rsidP="1A1C108B">
      <w:pPr>
        <w:jc w:val="both"/>
        <w:rPr>
          <w:rFonts w:ascii="Verdana" w:hAnsi="Verdana"/>
          <w:i/>
          <w:iCs/>
          <w:color w:val="auto"/>
        </w:rPr>
      </w:pPr>
      <w:r w:rsidRPr="1A1C108B">
        <w:rPr>
          <w:rFonts w:ascii="Verdana" w:hAnsi="Verdana"/>
          <w:i/>
          <w:iCs/>
          <w:color w:val="auto"/>
        </w:rPr>
        <w:t xml:space="preserve"> The Committee recommends that the State party take all the steps necessary to make available alternatives to institutionalization, including community-based care programmes, and to improve living conditions in residential </w:t>
      </w:r>
      <w:proofErr w:type="spellStart"/>
      <w:r w:rsidRPr="1A1C108B">
        <w:rPr>
          <w:rFonts w:ascii="Verdana" w:hAnsi="Verdana"/>
          <w:i/>
          <w:iCs/>
          <w:color w:val="auto"/>
        </w:rPr>
        <w:t>centres</w:t>
      </w:r>
      <w:proofErr w:type="spellEnd"/>
      <w:r w:rsidRPr="1A1C108B">
        <w:rPr>
          <w:rFonts w:ascii="Verdana" w:hAnsi="Verdana"/>
          <w:i/>
          <w:iCs/>
          <w:color w:val="auto"/>
        </w:rPr>
        <w:t>, including through regular inspections. It also recommends that the State party enhance access for persons with disabilities, including by cancelling the cuts in social benefit programmes.</w:t>
      </w:r>
    </w:p>
    <w:p w14:paraId="15313E9B" w14:textId="6E18E485" w:rsidR="0090512E" w:rsidRPr="0090512E" w:rsidRDefault="0090512E" w:rsidP="1A1C108B">
      <w:pPr>
        <w:jc w:val="both"/>
        <w:rPr>
          <w:rFonts w:ascii="Verdana" w:hAnsi="Verdana"/>
          <w:color w:val="auto"/>
        </w:rPr>
      </w:pPr>
      <w:r w:rsidRPr="1A1C108B">
        <w:rPr>
          <w:rFonts w:ascii="Verdana" w:hAnsi="Verdana"/>
          <w:color w:val="auto"/>
        </w:rPr>
        <w:t>Also see para 26, 27 on adequate housing, especially:</w:t>
      </w:r>
    </w:p>
    <w:p w14:paraId="1D3B7150" w14:textId="77777777" w:rsidR="0090512E" w:rsidRPr="0090512E" w:rsidRDefault="0090512E" w:rsidP="1A1C108B">
      <w:pPr>
        <w:jc w:val="both"/>
        <w:rPr>
          <w:rFonts w:ascii="Verdana" w:hAnsi="Verdana"/>
          <w:i/>
          <w:iCs/>
          <w:color w:val="auto"/>
        </w:rPr>
      </w:pPr>
      <w:r w:rsidRPr="1A1C108B">
        <w:rPr>
          <w:rFonts w:ascii="Verdana" w:hAnsi="Verdana"/>
          <w:i/>
          <w:iCs/>
          <w:color w:val="auto"/>
        </w:rPr>
        <w:t xml:space="preserve">26. The Committee is concerned at the overall difficult housing situation in the State party, which includes the: </w:t>
      </w:r>
    </w:p>
    <w:p w14:paraId="0C76DBF6" w14:textId="77777777" w:rsidR="0090512E" w:rsidRPr="0090512E" w:rsidRDefault="0090512E" w:rsidP="0090512E">
      <w:pPr>
        <w:jc w:val="both"/>
        <w:rPr>
          <w:rFonts w:ascii="Verdana" w:hAnsi="Verdana"/>
          <w:i/>
          <w:iCs/>
          <w:color w:val="auto"/>
          <w:szCs w:val="24"/>
        </w:rPr>
      </w:pPr>
      <w:r w:rsidRPr="0090512E">
        <w:rPr>
          <w:rFonts w:ascii="Verdana" w:hAnsi="Verdana"/>
          <w:i/>
          <w:iCs/>
          <w:color w:val="auto"/>
          <w:szCs w:val="24"/>
        </w:rPr>
        <w:lastRenderedPageBreak/>
        <w:t xml:space="preserve">(a) Continuing gaps between availability and demand for social housing, which result in long waiting list for social housing; </w:t>
      </w:r>
    </w:p>
    <w:p w14:paraId="46E1344C" w14:textId="4C03AFC9" w:rsidR="0090512E" w:rsidRPr="0090512E" w:rsidRDefault="0F05B360" w:rsidP="7413B620">
      <w:pPr>
        <w:jc w:val="both"/>
        <w:rPr>
          <w:rFonts w:ascii="Verdana" w:hAnsi="Verdana"/>
          <w:i/>
          <w:iCs/>
          <w:color w:val="auto"/>
        </w:rPr>
      </w:pPr>
      <w:r w:rsidRPr="7413B620">
        <w:rPr>
          <w:rFonts w:ascii="Verdana" w:hAnsi="Verdana"/>
          <w:i/>
          <w:iCs/>
          <w:color w:val="auto"/>
        </w:rPr>
        <w:t>(b) Increased costs of rental housing and reduced family incomes</w:t>
      </w:r>
      <w:r w:rsidR="03B08005" w:rsidRPr="7413B620">
        <w:rPr>
          <w:rFonts w:ascii="Verdana" w:hAnsi="Verdana"/>
          <w:i/>
          <w:iCs/>
          <w:color w:val="auto"/>
        </w:rPr>
        <w:t>;</w:t>
      </w:r>
    </w:p>
    <w:p w14:paraId="48A02FD6" w14:textId="77777777" w:rsidR="0090512E" w:rsidRPr="0090512E" w:rsidRDefault="0090512E" w:rsidP="0090512E">
      <w:pPr>
        <w:rPr>
          <w:rFonts w:ascii="Verdana" w:hAnsi="Verdana"/>
          <w:color w:val="auto"/>
          <w:szCs w:val="24"/>
        </w:rPr>
      </w:pPr>
    </w:p>
    <w:p w14:paraId="4457F19E" w14:textId="2A9BC308" w:rsidR="0090512E" w:rsidRPr="0090512E" w:rsidRDefault="3125D97D" w:rsidP="5F19137B">
      <w:pPr>
        <w:jc w:val="both"/>
        <w:rPr>
          <w:rFonts w:ascii="Verdana" w:hAnsi="Verdana"/>
          <w:b/>
          <w:bCs/>
          <w:color w:val="auto"/>
        </w:rPr>
      </w:pPr>
      <w:r w:rsidRPr="7413B620">
        <w:rPr>
          <w:rFonts w:ascii="Verdana" w:hAnsi="Verdana"/>
          <w:b/>
          <w:bCs/>
          <w:color w:val="auto"/>
        </w:rPr>
        <w:t xml:space="preserve">Issue: Lack of strategy to move all people out of institutions, inadequate settings and adequately </w:t>
      </w:r>
      <w:proofErr w:type="spellStart"/>
      <w:proofErr w:type="gramStart"/>
      <w:r w:rsidRPr="7413B620">
        <w:rPr>
          <w:rFonts w:ascii="Verdana" w:hAnsi="Verdana"/>
          <w:b/>
          <w:bCs/>
          <w:color w:val="auto"/>
        </w:rPr>
        <w:t>housepeople</w:t>
      </w:r>
      <w:proofErr w:type="spellEnd"/>
      <w:r w:rsidRPr="7413B620">
        <w:rPr>
          <w:rFonts w:ascii="Verdana" w:hAnsi="Verdana"/>
          <w:b/>
          <w:bCs/>
          <w:color w:val="auto"/>
        </w:rPr>
        <w:t xml:space="preserve"> .</w:t>
      </w:r>
      <w:proofErr w:type="gramEnd"/>
    </w:p>
    <w:p w14:paraId="7CDD222C" w14:textId="0D900B4D" w:rsidR="0090512E" w:rsidRDefault="0090512E" w:rsidP="5F19137B">
      <w:pPr>
        <w:jc w:val="both"/>
        <w:rPr>
          <w:rFonts w:ascii="Verdana" w:hAnsi="Verdana"/>
          <w:color w:val="auto"/>
        </w:rPr>
      </w:pPr>
      <w:r w:rsidRPr="2EBBEE44">
        <w:rPr>
          <w:rFonts w:ascii="Verdana" w:hAnsi="Verdana"/>
          <w:color w:val="auto"/>
        </w:rPr>
        <w:t xml:space="preserve">As noted in 2022, Ireland has a strategy to move people with disabilities out of institutions (called </w:t>
      </w:r>
      <w:r w:rsidRPr="0030191E">
        <w:rPr>
          <w:rFonts w:ascii="Verdana" w:hAnsi="Verdana"/>
          <w:i/>
          <w:iCs/>
          <w:color w:val="auto"/>
        </w:rPr>
        <w:t>A Time to Move on from Congregated Settings</w:t>
      </w:r>
      <w:r w:rsidRPr="2EBBEE44">
        <w:rPr>
          <w:rFonts w:ascii="Verdana" w:hAnsi="Verdana"/>
          <w:color w:val="auto"/>
        </w:rPr>
        <w:t xml:space="preserve">). </w:t>
      </w:r>
      <w:r w:rsidR="62A0DF98" w:rsidRPr="2EBBEE44">
        <w:rPr>
          <w:rFonts w:ascii="Verdana" w:hAnsi="Verdana"/>
          <w:color w:val="auto"/>
        </w:rPr>
        <w:t xml:space="preserve">The </w:t>
      </w:r>
      <w:r w:rsidRPr="2EBBEE44">
        <w:rPr>
          <w:rFonts w:ascii="Verdana" w:hAnsi="Verdana"/>
          <w:color w:val="auto"/>
        </w:rPr>
        <w:t>strategy</w:t>
      </w:r>
      <w:r w:rsidR="49DFE81B" w:rsidRPr="2EBBEE44">
        <w:rPr>
          <w:rFonts w:ascii="Verdana" w:hAnsi="Verdana"/>
          <w:color w:val="auto"/>
        </w:rPr>
        <w:t>, which</w:t>
      </w:r>
      <w:r w:rsidRPr="2EBBEE44">
        <w:rPr>
          <w:rFonts w:ascii="Verdana" w:hAnsi="Verdana"/>
          <w:color w:val="auto"/>
        </w:rPr>
        <w:t xml:space="preserve"> started in 2011, had the goal that all people with disabilities would be living in the community in 2018. According to the most recent figures, 2,279 people are still living in congregated settings.</w:t>
      </w:r>
      <w:r w:rsidRPr="2EBBEE44">
        <w:rPr>
          <w:rStyle w:val="FootnoteReference"/>
          <w:rFonts w:ascii="Verdana" w:hAnsi="Verdana"/>
          <w:color w:val="auto"/>
        </w:rPr>
        <w:footnoteReference w:id="10"/>
      </w:r>
      <w:r w:rsidRPr="2EBBEE44">
        <w:rPr>
          <w:rFonts w:ascii="Verdana" w:hAnsi="Verdana"/>
          <w:color w:val="auto"/>
        </w:rPr>
        <w:t xml:space="preserve"> In addition to this, a report from 2021 from the Ombudsman estimated that more than 1</w:t>
      </w:r>
      <w:r w:rsidR="0E9633C0" w:rsidRPr="2EBBEE44">
        <w:rPr>
          <w:rFonts w:ascii="Verdana" w:hAnsi="Verdana"/>
          <w:color w:val="auto"/>
        </w:rPr>
        <w:t>,</w:t>
      </w:r>
      <w:r w:rsidRPr="2EBBEE44">
        <w:rPr>
          <w:rFonts w:ascii="Verdana" w:hAnsi="Verdana"/>
          <w:color w:val="auto"/>
        </w:rPr>
        <w:t xml:space="preserve">300 people under </w:t>
      </w:r>
      <w:r w:rsidR="4E543557" w:rsidRPr="2EBBEE44">
        <w:rPr>
          <w:rFonts w:ascii="Verdana" w:hAnsi="Verdana"/>
          <w:color w:val="auto"/>
        </w:rPr>
        <w:t xml:space="preserve">the age of </w:t>
      </w:r>
      <w:r w:rsidRPr="2EBBEE44">
        <w:rPr>
          <w:rFonts w:ascii="Verdana" w:hAnsi="Verdana"/>
          <w:color w:val="auto"/>
        </w:rPr>
        <w:t xml:space="preserve">65 have been put in nursing homes because of </w:t>
      </w:r>
      <w:r w:rsidR="6CB62388" w:rsidRPr="2EBBEE44">
        <w:rPr>
          <w:rFonts w:ascii="Verdana" w:hAnsi="Verdana"/>
          <w:color w:val="auto"/>
        </w:rPr>
        <w:t>a</w:t>
      </w:r>
      <w:r w:rsidRPr="2EBBEE44">
        <w:rPr>
          <w:rFonts w:ascii="Verdana" w:hAnsi="Verdana"/>
          <w:color w:val="auto"/>
        </w:rPr>
        <w:t xml:space="preserve"> lack of places in other settings.</w:t>
      </w:r>
      <w:r w:rsidRPr="2EBBEE44">
        <w:rPr>
          <w:rStyle w:val="FootnoteReference"/>
          <w:rFonts w:ascii="Verdana" w:hAnsi="Verdana"/>
          <w:color w:val="auto"/>
        </w:rPr>
        <w:footnoteReference w:id="11"/>
      </w:r>
      <w:r w:rsidRPr="2EBBEE44">
        <w:rPr>
          <w:rFonts w:ascii="Verdana" w:hAnsi="Verdana"/>
          <w:color w:val="auto"/>
        </w:rPr>
        <w:t xml:space="preserve"> More recent figures from May 2023 </w:t>
      </w:r>
      <w:r w:rsidR="2145C4CA" w:rsidRPr="2EBBEE44">
        <w:rPr>
          <w:rFonts w:ascii="Verdana" w:hAnsi="Verdana"/>
          <w:color w:val="auto"/>
        </w:rPr>
        <w:t>highlight</w:t>
      </w:r>
      <w:r w:rsidRPr="2EBBEE44">
        <w:rPr>
          <w:rFonts w:ascii="Verdana" w:hAnsi="Verdana"/>
          <w:color w:val="auto"/>
        </w:rPr>
        <w:t xml:space="preserve"> that the number slightly decreased to 1</w:t>
      </w:r>
      <w:r w:rsidR="4EE5AA0A" w:rsidRPr="2EBBEE44">
        <w:rPr>
          <w:rFonts w:ascii="Verdana" w:hAnsi="Verdana"/>
          <w:color w:val="auto"/>
        </w:rPr>
        <w:t>,</w:t>
      </w:r>
      <w:r w:rsidRPr="2EBBEE44">
        <w:rPr>
          <w:rFonts w:ascii="Verdana" w:hAnsi="Verdana"/>
          <w:color w:val="auto"/>
        </w:rPr>
        <w:t>250.</w:t>
      </w:r>
      <w:r w:rsidRPr="2EBBEE44">
        <w:rPr>
          <w:rStyle w:val="FootnoteReference"/>
          <w:rFonts w:ascii="Verdana" w:hAnsi="Verdana"/>
          <w:color w:val="auto"/>
        </w:rPr>
        <w:footnoteReference w:id="12"/>
      </w:r>
    </w:p>
    <w:p w14:paraId="23543728" w14:textId="77777777" w:rsidR="00624493" w:rsidRPr="0090512E" w:rsidRDefault="00624493" w:rsidP="0090512E">
      <w:pPr>
        <w:jc w:val="both"/>
        <w:rPr>
          <w:rFonts w:ascii="Verdana" w:hAnsi="Verdana"/>
          <w:color w:val="auto"/>
          <w:szCs w:val="24"/>
        </w:rPr>
      </w:pPr>
    </w:p>
    <w:p w14:paraId="0D896D7A" w14:textId="468A26D6" w:rsidR="007A6CA5" w:rsidRDefault="0090512E" w:rsidP="5F19137B">
      <w:pPr>
        <w:jc w:val="both"/>
        <w:rPr>
          <w:rFonts w:ascii="Verdana" w:hAnsi="Verdana"/>
          <w:color w:val="auto"/>
        </w:rPr>
      </w:pPr>
      <w:r w:rsidRPr="2EBBEE44">
        <w:rPr>
          <w:rFonts w:ascii="Verdana" w:hAnsi="Verdana"/>
          <w:color w:val="auto"/>
        </w:rPr>
        <w:t>Since our last report, the number of individuals living with a parent over the age of 70 has increased from 1</w:t>
      </w:r>
      <w:r w:rsidR="625395C2" w:rsidRPr="2EBBEE44">
        <w:rPr>
          <w:rFonts w:ascii="Verdana" w:hAnsi="Verdana"/>
          <w:color w:val="auto"/>
        </w:rPr>
        <w:t>,</w:t>
      </w:r>
      <w:r w:rsidRPr="2EBBEE44">
        <w:rPr>
          <w:rFonts w:ascii="Verdana" w:hAnsi="Verdana"/>
          <w:color w:val="auto"/>
        </w:rPr>
        <w:t>250 to 1</w:t>
      </w:r>
      <w:r w:rsidR="1F24F89B" w:rsidRPr="2EBBEE44">
        <w:rPr>
          <w:rFonts w:ascii="Verdana" w:hAnsi="Verdana"/>
          <w:color w:val="auto"/>
        </w:rPr>
        <w:t>,</w:t>
      </w:r>
      <w:r w:rsidRPr="2EBBEE44">
        <w:rPr>
          <w:rFonts w:ascii="Verdana" w:hAnsi="Verdana"/>
          <w:color w:val="auto"/>
        </w:rPr>
        <w:t>500 (including 450 carers over the age of 80).</w:t>
      </w:r>
      <w:r w:rsidRPr="2EBBEE44">
        <w:rPr>
          <w:rStyle w:val="FootnoteReference"/>
          <w:rFonts w:ascii="Verdana" w:hAnsi="Verdana"/>
          <w:color w:val="auto"/>
        </w:rPr>
        <w:footnoteReference w:id="13"/>
      </w:r>
      <w:r w:rsidRPr="2EBBEE44">
        <w:rPr>
          <w:rFonts w:ascii="Verdana" w:hAnsi="Verdana"/>
          <w:color w:val="auto"/>
        </w:rPr>
        <w:t xml:space="preserve"> </w:t>
      </w:r>
    </w:p>
    <w:p w14:paraId="6280CADE" w14:textId="668563C9" w:rsidR="5F19137B" w:rsidRDefault="5F19137B" w:rsidP="5F19137B">
      <w:pPr>
        <w:jc w:val="both"/>
        <w:rPr>
          <w:rFonts w:ascii="Verdana" w:hAnsi="Verdana"/>
          <w:color w:val="auto"/>
        </w:rPr>
      </w:pPr>
    </w:p>
    <w:p w14:paraId="01066970" w14:textId="4F6D365A" w:rsidR="0090512E" w:rsidRPr="0090512E" w:rsidRDefault="0030191E" w:rsidP="5F19137B">
      <w:pPr>
        <w:jc w:val="both"/>
        <w:rPr>
          <w:rFonts w:ascii="Verdana" w:hAnsi="Verdana"/>
          <w:color w:val="auto"/>
        </w:rPr>
      </w:pPr>
      <w:r w:rsidRPr="5F19137B">
        <w:rPr>
          <w:rFonts w:ascii="Verdana" w:hAnsi="Verdana"/>
          <w:color w:val="auto"/>
        </w:rPr>
        <w:t>Thousands of</w:t>
      </w:r>
      <w:r w:rsidR="0090512E" w:rsidRPr="5F19137B">
        <w:rPr>
          <w:rFonts w:ascii="Verdana" w:hAnsi="Verdana"/>
          <w:color w:val="auto"/>
        </w:rPr>
        <w:t xml:space="preserve"> others are waiting endlessly on a housing list </w:t>
      </w:r>
      <w:r w:rsidR="65CD0E3D" w:rsidRPr="5F19137B">
        <w:rPr>
          <w:rFonts w:ascii="Verdana" w:hAnsi="Verdana"/>
          <w:color w:val="auto"/>
        </w:rPr>
        <w:t xml:space="preserve">for </w:t>
      </w:r>
      <w:r w:rsidR="0090512E" w:rsidRPr="5F19137B">
        <w:rPr>
          <w:rFonts w:ascii="Verdana" w:hAnsi="Verdana"/>
          <w:color w:val="auto"/>
        </w:rPr>
        <w:t xml:space="preserve">a place of their own. In 2023, a survey led by Inclusion Ireland gathering more than 600 responses, highlighted that nearly 50% of those on the housing list had been on it for more than </w:t>
      </w:r>
      <w:r w:rsidR="7E8526B3" w:rsidRPr="5F19137B">
        <w:rPr>
          <w:rFonts w:ascii="Verdana" w:hAnsi="Verdana"/>
          <w:color w:val="auto"/>
        </w:rPr>
        <w:t>five</w:t>
      </w:r>
      <w:r w:rsidR="0090512E" w:rsidRPr="5F19137B">
        <w:rPr>
          <w:rFonts w:ascii="Verdana" w:hAnsi="Verdana"/>
          <w:color w:val="auto"/>
        </w:rPr>
        <w:t xml:space="preserve"> years</w:t>
      </w:r>
      <w:r w:rsidR="42342A63" w:rsidRPr="5F19137B">
        <w:rPr>
          <w:rFonts w:ascii="Verdana" w:hAnsi="Verdana"/>
          <w:color w:val="auto"/>
        </w:rPr>
        <w:t>,</w:t>
      </w:r>
      <w:r w:rsidR="0090512E" w:rsidRPr="5F19137B">
        <w:rPr>
          <w:rFonts w:ascii="Verdana" w:hAnsi="Verdana"/>
          <w:color w:val="auto"/>
        </w:rPr>
        <w:t xml:space="preserve"> including nearly 20% of people who are waiting over 10 years.</w:t>
      </w:r>
      <w:r w:rsidR="1580FC46" w:rsidRPr="5F19137B">
        <w:rPr>
          <w:rFonts w:ascii="Verdana" w:hAnsi="Verdana"/>
          <w:color w:val="auto"/>
        </w:rPr>
        <w:t xml:space="preserve"> </w:t>
      </w:r>
      <w:r w:rsidR="0090512E" w:rsidRPr="2EBBEE44">
        <w:rPr>
          <w:rFonts w:ascii="Verdana" w:hAnsi="Verdana"/>
          <w:color w:val="auto"/>
        </w:rPr>
        <w:t>The Disability Capacity review to 2032 highlight</w:t>
      </w:r>
      <w:r w:rsidR="79B23495" w:rsidRPr="2EBBEE44">
        <w:rPr>
          <w:rFonts w:ascii="Verdana" w:hAnsi="Verdana"/>
          <w:color w:val="auto"/>
        </w:rPr>
        <w:t>s</w:t>
      </w:r>
      <w:r w:rsidR="0090512E" w:rsidRPr="2EBBEE44">
        <w:rPr>
          <w:rFonts w:ascii="Verdana" w:hAnsi="Verdana"/>
          <w:color w:val="auto"/>
        </w:rPr>
        <w:t xml:space="preserve"> the blatant lack of places for people in these situations and estimates the budget should be to address current unmet needs and future demographic changes.</w:t>
      </w:r>
      <w:r w:rsidR="0090512E" w:rsidRPr="2EBBEE44">
        <w:rPr>
          <w:rStyle w:val="FootnoteReference"/>
          <w:rFonts w:ascii="Verdana" w:hAnsi="Verdana"/>
          <w:color w:val="auto"/>
        </w:rPr>
        <w:footnoteReference w:id="14"/>
      </w:r>
    </w:p>
    <w:p w14:paraId="4BC9E33A" w14:textId="5D0BC7A2" w:rsidR="5F19137B" w:rsidRDefault="5F19137B" w:rsidP="5F19137B">
      <w:pPr>
        <w:jc w:val="both"/>
        <w:rPr>
          <w:rFonts w:ascii="Verdana" w:hAnsi="Verdana"/>
          <w:color w:val="auto"/>
        </w:rPr>
      </w:pPr>
    </w:p>
    <w:p w14:paraId="6E078E81" w14:textId="77777777" w:rsidR="0090512E" w:rsidRPr="0090512E" w:rsidRDefault="0090512E" w:rsidP="0090512E">
      <w:pPr>
        <w:jc w:val="both"/>
        <w:rPr>
          <w:rFonts w:ascii="Verdana" w:hAnsi="Verdana"/>
          <w:b/>
          <w:bCs/>
          <w:color w:val="auto"/>
          <w:szCs w:val="24"/>
        </w:rPr>
      </w:pPr>
      <w:r w:rsidRPr="0090512E">
        <w:rPr>
          <w:rFonts w:ascii="Verdana" w:hAnsi="Verdana"/>
          <w:b/>
          <w:bCs/>
          <w:color w:val="auto"/>
          <w:szCs w:val="24"/>
        </w:rPr>
        <w:lastRenderedPageBreak/>
        <w:t>Suggested Inquiries:</w:t>
      </w:r>
    </w:p>
    <w:p w14:paraId="32F2DA22" w14:textId="4CFDE10C" w:rsidR="0090512E" w:rsidRPr="0090512E" w:rsidRDefault="3125D97D" w:rsidP="5F19137B">
      <w:pPr>
        <w:jc w:val="both"/>
        <w:rPr>
          <w:rFonts w:ascii="Verdana" w:hAnsi="Verdana"/>
          <w:color w:val="auto"/>
        </w:rPr>
      </w:pPr>
      <w:r w:rsidRPr="7413B620">
        <w:rPr>
          <w:rFonts w:ascii="Verdana" w:hAnsi="Verdana"/>
          <w:color w:val="auto"/>
        </w:rPr>
        <w:t xml:space="preserve">2.1 What is </w:t>
      </w:r>
      <w:r w:rsidR="2FEBF343" w:rsidRPr="7413B620">
        <w:rPr>
          <w:rFonts w:ascii="Verdana" w:hAnsi="Verdana"/>
          <w:color w:val="auto"/>
        </w:rPr>
        <w:t xml:space="preserve">the </w:t>
      </w:r>
      <w:r w:rsidRPr="7413B620">
        <w:rPr>
          <w:rFonts w:ascii="Verdana" w:hAnsi="Verdana"/>
          <w:color w:val="auto"/>
        </w:rPr>
        <w:t>governmental plan to ensure that all people with disabilities and others have a</w:t>
      </w:r>
      <w:r w:rsidR="679F816C" w:rsidRPr="7413B620">
        <w:rPr>
          <w:rFonts w:ascii="Verdana" w:hAnsi="Verdana"/>
          <w:color w:val="auto"/>
        </w:rPr>
        <w:t xml:space="preserve"> suitable and supported</w:t>
      </w:r>
      <w:r w:rsidRPr="7413B620">
        <w:rPr>
          <w:rFonts w:ascii="Verdana" w:hAnsi="Verdana"/>
          <w:color w:val="auto"/>
        </w:rPr>
        <w:t xml:space="preserve"> place to live in? Can the government give a clear timeline for such a plan? This should include people under 65 who are currently living in nursing homes because there is no suitable alternative</w:t>
      </w:r>
      <w:r w:rsidR="2A098F01" w:rsidRPr="7413B620">
        <w:rPr>
          <w:rFonts w:ascii="Verdana" w:hAnsi="Verdana"/>
          <w:color w:val="auto"/>
        </w:rPr>
        <w:t>, people living in congregated settings and people living at home with ageing carers.</w:t>
      </w:r>
    </w:p>
    <w:p w14:paraId="29A725B1" w14:textId="665913FC" w:rsidR="0090512E" w:rsidRPr="0090512E" w:rsidRDefault="3125D97D" w:rsidP="5F19137B">
      <w:pPr>
        <w:jc w:val="both"/>
        <w:rPr>
          <w:rFonts w:ascii="Verdana" w:hAnsi="Verdana"/>
          <w:color w:val="auto"/>
        </w:rPr>
      </w:pPr>
      <w:r w:rsidRPr="7413B620">
        <w:rPr>
          <w:rFonts w:ascii="Verdana" w:hAnsi="Verdana"/>
          <w:color w:val="auto"/>
        </w:rPr>
        <w:t xml:space="preserve">2.2 How </w:t>
      </w:r>
      <w:r w:rsidR="3D05C6B2" w:rsidRPr="7413B620">
        <w:rPr>
          <w:rFonts w:ascii="Verdana" w:hAnsi="Verdana"/>
          <w:color w:val="auto"/>
        </w:rPr>
        <w:t xml:space="preserve">will </w:t>
      </w:r>
      <w:r w:rsidRPr="7413B620">
        <w:rPr>
          <w:rFonts w:ascii="Verdana" w:hAnsi="Verdana"/>
          <w:color w:val="auto"/>
        </w:rPr>
        <w:t xml:space="preserve">the government ensure that people with disabilities are fully included in the </w:t>
      </w:r>
      <w:r w:rsidRPr="0030191E">
        <w:rPr>
          <w:rFonts w:ascii="Verdana" w:hAnsi="Verdana"/>
          <w:i/>
          <w:iCs/>
          <w:color w:val="auto"/>
        </w:rPr>
        <w:t>Housing for All</w:t>
      </w:r>
      <w:r w:rsidRPr="7413B620">
        <w:rPr>
          <w:rFonts w:ascii="Verdana" w:hAnsi="Verdana"/>
          <w:color w:val="auto"/>
        </w:rPr>
        <w:t xml:space="preserve"> </w:t>
      </w:r>
      <w:r w:rsidR="10E77991" w:rsidRPr="7413B620">
        <w:rPr>
          <w:rFonts w:ascii="Verdana" w:hAnsi="Verdana"/>
          <w:color w:val="auto"/>
        </w:rPr>
        <w:t>s</w:t>
      </w:r>
      <w:r w:rsidRPr="7413B620">
        <w:rPr>
          <w:rFonts w:ascii="Verdana" w:hAnsi="Verdana"/>
          <w:color w:val="auto"/>
        </w:rPr>
        <w:t>trategy</w:t>
      </w:r>
      <w:r w:rsidR="72B384B3" w:rsidRPr="7413B620">
        <w:rPr>
          <w:rFonts w:ascii="Verdana" w:hAnsi="Verdana"/>
          <w:color w:val="auto"/>
        </w:rPr>
        <w:t>,</w:t>
      </w:r>
      <w:r w:rsidRPr="7413B620">
        <w:rPr>
          <w:rFonts w:ascii="Verdana" w:hAnsi="Verdana"/>
          <w:color w:val="auto"/>
        </w:rPr>
        <w:t xml:space="preserve"> the </w:t>
      </w:r>
      <w:r w:rsidR="3681A8F0" w:rsidRPr="7413B620">
        <w:rPr>
          <w:rFonts w:ascii="Verdana" w:hAnsi="Verdana"/>
          <w:color w:val="auto"/>
        </w:rPr>
        <w:t>n</w:t>
      </w:r>
      <w:r w:rsidRPr="7413B620">
        <w:rPr>
          <w:rFonts w:ascii="Verdana" w:hAnsi="Verdana"/>
          <w:color w:val="auto"/>
        </w:rPr>
        <w:t xml:space="preserve">ational </w:t>
      </w:r>
      <w:r w:rsidR="7A3A12C3" w:rsidRPr="7413B620">
        <w:rPr>
          <w:rFonts w:ascii="Verdana" w:hAnsi="Verdana"/>
          <w:color w:val="auto"/>
        </w:rPr>
        <w:t>h</w:t>
      </w:r>
      <w:r w:rsidRPr="7413B620">
        <w:rPr>
          <w:rFonts w:ascii="Verdana" w:hAnsi="Verdana"/>
          <w:color w:val="auto"/>
        </w:rPr>
        <w:t xml:space="preserve">ousing </w:t>
      </w:r>
      <w:r w:rsidR="3B22DF79" w:rsidRPr="7413B620">
        <w:rPr>
          <w:rFonts w:ascii="Verdana" w:hAnsi="Verdana"/>
          <w:color w:val="auto"/>
        </w:rPr>
        <w:t>s</w:t>
      </w:r>
      <w:r w:rsidRPr="7413B620">
        <w:rPr>
          <w:rFonts w:ascii="Verdana" w:hAnsi="Verdana"/>
          <w:color w:val="auto"/>
        </w:rPr>
        <w:t xml:space="preserve">trategy </w:t>
      </w:r>
      <w:r w:rsidR="2FCC7645" w:rsidRPr="7413B620">
        <w:rPr>
          <w:rFonts w:ascii="Verdana" w:hAnsi="Verdana"/>
          <w:color w:val="auto"/>
        </w:rPr>
        <w:t>for</w:t>
      </w:r>
      <w:r w:rsidRPr="7413B620">
        <w:rPr>
          <w:rFonts w:ascii="Verdana" w:hAnsi="Verdana"/>
          <w:color w:val="auto"/>
        </w:rPr>
        <w:t xml:space="preserve"> Ireland? </w:t>
      </w:r>
      <w:r w:rsidR="1C1A9C35" w:rsidRPr="7413B620">
        <w:rPr>
          <w:rFonts w:ascii="Verdana" w:hAnsi="Verdana"/>
          <w:color w:val="auto"/>
        </w:rPr>
        <w:t xml:space="preserve"> </w:t>
      </w:r>
      <w:proofErr w:type="gramStart"/>
      <w:r w:rsidR="1C1A9C35" w:rsidRPr="7413B620">
        <w:rPr>
          <w:rFonts w:ascii="Verdana" w:hAnsi="Verdana"/>
          <w:color w:val="auto"/>
        </w:rPr>
        <w:t>what</w:t>
      </w:r>
      <w:proofErr w:type="gramEnd"/>
      <w:r w:rsidR="1C1A9C35" w:rsidRPr="7413B620">
        <w:rPr>
          <w:rFonts w:ascii="Verdana" w:hAnsi="Verdana"/>
          <w:color w:val="auto"/>
        </w:rPr>
        <w:t xml:space="preserve"> does it mean to be included? Do you mean targets </w:t>
      </w:r>
      <w:proofErr w:type="gramStart"/>
      <w:r w:rsidR="1C1A9C35" w:rsidRPr="7413B620">
        <w:rPr>
          <w:rFonts w:ascii="Verdana" w:hAnsi="Verdana"/>
          <w:color w:val="auto"/>
        </w:rPr>
        <w:t>achieved ?</w:t>
      </w:r>
      <w:proofErr w:type="gramEnd"/>
    </w:p>
    <w:p w14:paraId="0C5DBAE4" w14:textId="506F65D6" w:rsidR="0090512E" w:rsidRPr="0090512E" w:rsidRDefault="3125D97D" w:rsidP="5F19137B">
      <w:pPr>
        <w:jc w:val="both"/>
        <w:rPr>
          <w:rFonts w:ascii="Verdana" w:hAnsi="Verdana"/>
          <w:color w:val="auto"/>
        </w:rPr>
      </w:pPr>
      <w:r w:rsidRPr="7413B620">
        <w:rPr>
          <w:rFonts w:ascii="Verdana" w:hAnsi="Verdana"/>
          <w:color w:val="auto"/>
        </w:rPr>
        <w:t>2.3 How will the government ensure that disabled person</w:t>
      </w:r>
      <w:r w:rsidR="283F23D2" w:rsidRPr="7413B620">
        <w:rPr>
          <w:rFonts w:ascii="Verdana" w:hAnsi="Verdana"/>
          <w:color w:val="auto"/>
        </w:rPr>
        <w:t xml:space="preserve"> </w:t>
      </w:r>
      <w:proofErr w:type="spellStart"/>
      <w:r w:rsidR="283F23D2" w:rsidRPr="7413B620">
        <w:rPr>
          <w:rFonts w:ascii="Verdana" w:hAnsi="Verdana"/>
          <w:color w:val="auto"/>
        </w:rPr>
        <w:t>organisations</w:t>
      </w:r>
      <w:proofErr w:type="spellEnd"/>
      <w:r w:rsidR="21D87947" w:rsidRPr="7413B620">
        <w:rPr>
          <w:rFonts w:ascii="Verdana" w:hAnsi="Verdana"/>
          <w:color w:val="auto"/>
        </w:rPr>
        <w:t xml:space="preserve"> and civil society/advocacy organizations</w:t>
      </w:r>
      <w:r w:rsidRPr="7413B620">
        <w:rPr>
          <w:rFonts w:ascii="Verdana" w:hAnsi="Verdana"/>
          <w:color w:val="auto"/>
        </w:rPr>
        <w:t xml:space="preserve"> are included in the implementation of de</w:t>
      </w:r>
      <w:r w:rsidR="6DE59448" w:rsidRPr="7413B620">
        <w:rPr>
          <w:rFonts w:ascii="Verdana" w:hAnsi="Verdana"/>
          <w:color w:val="auto"/>
        </w:rPr>
        <w:t>-</w:t>
      </w:r>
      <w:proofErr w:type="spellStart"/>
      <w:r w:rsidRPr="7413B620">
        <w:rPr>
          <w:rFonts w:ascii="Verdana" w:hAnsi="Verdana"/>
          <w:color w:val="auto"/>
        </w:rPr>
        <w:t>institutionalisation</w:t>
      </w:r>
      <w:proofErr w:type="spellEnd"/>
      <w:r w:rsidRPr="7413B620">
        <w:rPr>
          <w:rFonts w:ascii="Verdana" w:hAnsi="Verdana"/>
          <w:color w:val="auto"/>
        </w:rPr>
        <w:t xml:space="preserve"> and housing plans?</w:t>
      </w:r>
    </w:p>
    <w:p w14:paraId="53A4DF2A" w14:textId="77777777" w:rsidR="00D41DB3" w:rsidRDefault="00D41DB3" w:rsidP="0034623C">
      <w:pPr>
        <w:rPr>
          <w:rFonts w:ascii="Verdana" w:hAnsi="Verdana"/>
          <w:color w:val="auto"/>
          <w:szCs w:val="24"/>
          <w:u w:val="single"/>
        </w:rPr>
      </w:pPr>
    </w:p>
    <w:p w14:paraId="68136E22" w14:textId="77777777" w:rsidR="00FA27FC" w:rsidRPr="003A6BE6" w:rsidRDefault="00FA27FC" w:rsidP="0034623C">
      <w:pPr>
        <w:rPr>
          <w:color w:val="auto"/>
          <w:lang w:val="en-IE"/>
        </w:rPr>
      </w:pPr>
    </w:p>
    <w:p w14:paraId="096519C4" w14:textId="30AFAC8F" w:rsidR="00CF6BC7" w:rsidRPr="003A6BE6" w:rsidRDefault="00E21B2A" w:rsidP="00CF6BC7">
      <w:pPr>
        <w:spacing w:line="240" w:lineRule="auto"/>
        <w:rPr>
          <w:rFonts w:ascii="Verdana" w:hAnsi="Verdana"/>
          <w:b/>
          <w:bCs/>
          <w:color w:val="3B58A1"/>
          <w:sz w:val="32"/>
          <w:szCs w:val="32"/>
          <w:lang w:val="en-IE"/>
        </w:rPr>
      </w:pPr>
      <w:r w:rsidRPr="003A6BE6">
        <w:rPr>
          <w:color w:val="auto"/>
          <w:lang w:val="en-IE"/>
        </w:rPr>
        <w:t xml:space="preserve"> </w:t>
      </w:r>
      <w:r w:rsidR="00CF6BC7">
        <w:rPr>
          <w:noProof/>
        </w:rPr>
        <mc:AlternateContent>
          <mc:Choice Requires="wps">
            <w:drawing>
              <wp:anchor distT="0" distB="0" distL="114300" distR="114300" simplePos="0" relativeHeight="251700224" behindDoc="0" locked="0" layoutInCell="1" allowOverlap="1" wp14:anchorId="631C2DF1" wp14:editId="4B1B5EDA">
                <wp:simplePos x="0" y="0"/>
                <wp:positionH relativeFrom="margin">
                  <wp:posOffset>-55245</wp:posOffset>
                </wp:positionH>
                <wp:positionV relativeFrom="paragraph">
                  <wp:posOffset>259080</wp:posOffset>
                </wp:positionV>
                <wp:extent cx="6324600" cy="22860"/>
                <wp:effectExtent l="0" t="0" r="19050" b="34290"/>
                <wp:wrapNone/>
                <wp:docPr id="7" name="Straight Connector 7"/>
                <wp:cNvGraphicFramePr/>
                <a:graphic xmlns:a="http://schemas.openxmlformats.org/drawingml/2006/main">
                  <a:graphicData uri="http://schemas.microsoft.com/office/word/2010/wordprocessingShape">
                    <wps:wsp>
                      <wps:cNvCnPr/>
                      <wps:spPr>
                        <a:xfrm flipV="1">
                          <a:off x="0" y="0"/>
                          <a:ext cx="6324600" cy="22860"/>
                        </a:xfrm>
                        <a:prstGeom prst="line">
                          <a:avLst/>
                        </a:prstGeom>
                        <a:noFill/>
                        <a:ln w="9525" cap="flat" cmpd="sng" algn="ctr">
                          <a:solidFill>
                            <a:srgbClr val="F3D569">
                              <a:shade val="95000"/>
                              <a:satMod val="105000"/>
                            </a:srgbClr>
                          </a:solidFill>
                          <a:prstDash val="solid"/>
                        </a:ln>
                        <a:effectLst/>
                      </wps:spPr>
                      <wps:bodyPr/>
                    </wps:wsp>
                  </a:graphicData>
                </a:graphic>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v:line id="Straight Connector 7" style="position:absolute;flip:y;z-index:251700224;visibility:visible;mso-wrap-style:square;mso-wrap-distance-left:9pt;mso-wrap-distance-top:0;mso-wrap-distance-right:9pt;mso-wrap-distance-bottom:0;mso-position-horizontal:absolute;mso-position-horizontal-relative:margin;mso-position-vertical:absolute;mso-position-vertical-relative:text" o:spid="_x0000_s1026" strokecolor="#f1d263" from="-4.35pt,20.4pt" to="493.65pt,22.2pt" w14:anchorId="527A31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">
                <w10:wrap anchorx="margin"/>
              </v:line>
            </w:pict>
          </mc:Fallback>
        </mc:AlternateContent>
      </w:r>
      <w:r w:rsidR="00CF6BC7" w:rsidRPr="0030191E">
        <w:rPr>
          <w:rFonts w:ascii="Verdana" w:hAnsi="Verdana"/>
          <w:color w:val="3B58A1"/>
          <w:sz w:val="32"/>
          <w:szCs w:val="32"/>
          <w:lang w:val="en-IE"/>
        </w:rPr>
        <w:t>Conclusion</w:t>
      </w:r>
    </w:p>
    <w:p w14:paraId="1DD3B86B" w14:textId="069A28CE" w:rsidR="00402240" w:rsidRPr="003A6BE6" w:rsidRDefault="00402240" w:rsidP="00CF6BC7">
      <w:pPr>
        <w:rPr>
          <w:color w:val="auto"/>
          <w:lang w:val="en-IE"/>
        </w:rPr>
      </w:pPr>
    </w:p>
    <w:p w14:paraId="19CF4579" w14:textId="1E973260" w:rsidR="00E21B2A" w:rsidRPr="00BF4D23" w:rsidRDefault="00D41DB3" w:rsidP="0034623C">
      <w:pPr>
        <w:rPr>
          <w:rFonts w:ascii="Verdana" w:hAnsi="Verdana"/>
          <w:color w:val="auto"/>
          <w:lang w:val="en-IE"/>
        </w:rPr>
      </w:pPr>
      <w:r w:rsidRPr="5F19137B">
        <w:rPr>
          <w:rFonts w:ascii="Verdana" w:hAnsi="Verdana"/>
          <w:color w:val="auto"/>
          <w:lang w:val="en-IE"/>
        </w:rPr>
        <w:t>Ireland still has a long way to go before fully implementing the UN</w:t>
      </w:r>
      <w:r w:rsidR="3133725C" w:rsidRPr="5F19137B">
        <w:rPr>
          <w:rFonts w:ascii="Verdana" w:hAnsi="Verdana"/>
          <w:color w:val="auto"/>
          <w:lang w:val="en-IE"/>
        </w:rPr>
        <w:t>CRPD</w:t>
      </w:r>
      <w:r w:rsidRPr="5F19137B">
        <w:rPr>
          <w:rFonts w:ascii="Verdana" w:hAnsi="Verdana"/>
          <w:color w:val="auto"/>
          <w:lang w:val="en-IE"/>
        </w:rPr>
        <w:t xml:space="preserve"> as well as the recommendations of the UN Committee on Economic, Social and Cultural Rights. </w:t>
      </w:r>
    </w:p>
    <w:p w14:paraId="0492F16C" w14:textId="77777777" w:rsidR="00D41DB3" w:rsidRPr="00BF4D23" w:rsidRDefault="00D41DB3" w:rsidP="0034623C">
      <w:pPr>
        <w:rPr>
          <w:rFonts w:ascii="Verdana" w:hAnsi="Verdana"/>
          <w:color w:val="auto"/>
          <w:lang w:val="en-IE"/>
        </w:rPr>
      </w:pPr>
    </w:p>
    <w:p w14:paraId="22AC11B4" w14:textId="40C7DA40" w:rsidR="00D41DB3" w:rsidRDefault="266387E1" w:rsidP="1A1C108B">
      <w:pPr>
        <w:rPr>
          <w:rFonts w:ascii="Verdana" w:hAnsi="Verdana"/>
          <w:color w:val="auto"/>
          <w:lang w:val="en-IE"/>
        </w:rPr>
      </w:pPr>
      <w:r w:rsidRPr="5F19137B">
        <w:rPr>
          <w:rFonts w:ascii="Verdana" w:hAnsi="Verdana"/>
          <w:color w:val="auto"/>
          <w:lang w:val="en-IE"/>
        </w:rPr>
        <w:t>T</w:t>
      </w:r>
      <w:r w:rsidR="00D41DB3" w:rsidRPr="5F19137B">
        <w:rPr>
          <w:rFonts w:ascii="Verdana" w:hAnsi="Verdana"/>
          <w:color w:val="auto"/>
          <w:lang w:val="en-IE"/>
        </w:rPr>
        <w:t xml:space="preserve">he lack of meaningful access to education for </w:t>
      </w:r>
      <w:r w:rsidR="005737F1" w:rsidRPr="5F19137B">
        <w:rPr>
          <w:rFonts w:ascii="Verdana" w:hAnsi="Verdana"/>
          <w:color w:val="auto"/>
          <w:lang w:val="en-IE"/>
        </w:rPr>
        <w:t>children</w:t>
      </w:r>
      <w:r w:rsidR="00D41DB3" w:rsidRPr="5F19137B">
        <w:rPr>
          <w:rFonts w:ascii="Verdana" w:hAnsi="Verdana"/>
          <w:color w:val="auto"/>
          <w:lang w:val="en-IE"/>
        </w:rPr>
        <w:t xml:space="preserve"> with an intellectual disability is paving the way for a life of “othering” and </w:t>
      </w:r>
      <w:r w:rsidR="1B9034A3" w:rsidRPr="5F19137B">
        <w:rPr>
          <w:rFonts w:ascii="Verdana" w:hAnsi="Verdana"/>
          <w:color w:val="auto"/>
          <w:lang w:val="en-IE"/>
        </w:rPr>
        <w:t xml:space="preserve">a </w:t>
      </w:r>
      <w:r w:rsidR="00D41DB3" w:rsidRPr="5F19137B">
        <w:rPr>
          <w:rFonts w:ascii="Verdana" w:hAnsi="Verdana"/>
          <w:color w:val="auto"/>
          <w:lang w:val="en-IE"/>
        </w:rPr>
        <w:t xml:space="preserve">lack of opportunities. This results in poorer outcomes in virtually </w:t>
      </w:r>
      <w:r w:rsidR="00BF4D23" w:rsidRPr="5F19137B">
        <w:rPr>
          <w:rFonts w:ascii="Verdana" w:hAnsi="Verdana"/>
          <w:color w:val="auto"/>
          <w:lang w:val="en-IE"/>
        </w:rPr>
        <w:t xml:space="preserve">all </w:t>
      </w:r>
      <w:r w:rsidR="00D41DB3" w:rsidRPr="5F19137B">
        <w:rPr>
          <w:rFonts w:ascii="Verdana" w:hAnsi="Verdana"/>
          <w:color w:val="auto"/>
          <w:lang w:val="en-IE"/>
        </w:rPr>
        <w:t>aspects of life</w:t>
      </w:r>
      <w:r w:rsidR="6AEAD154" w:rsidRPr="5F19137B">
        <w:rPr>
          <w:rFonts w:ascii="Verdana" w:hAnsi="Verdana"/>
          <w:color w:val="auto"/>
          <w:lang w:val="en-IE"/>
        </w:rPr>
        <w:t>, including</w:t>
      </w:r>
      <w:r w:rsidR="00D41DB3" w:rsidRPr="5F19137B">
        <w:rPr>
          <w:rFonts w:ascii="Verdana" w:hAnsi="Verdana"/>
          <w:color w:val="auto"/>
          <w:lang w:val="en-IE"/>
        </w:rPr>
        <w:t xml:space="preserve"> unemployment,</w:t>
      </w:r>
      <w:r w:rsidR="00BF4D23" w:rsidRPr="5F19137B">
        <w:rPr>
          <w:rFonts w:ascii="Verdana" w:hAnsi="Verdana"/>
          <w:color w:val="auto"/>
          <w:lang w:val="en-IE"/>
        </w:rPr>
        <w:t xml:space="preserve"> </w:t>
      </w:r>
      <w:r w:rsidR="3502586A" w:rsidRPr="5F19137B">
        <w:rPr>
          <w:rFonts w:ascii="Verdana" w:hAnsi="Verdana"/>
          <w:color w:val="auto"/>
          <w:lang w:val="en-IE"/>
        </w:rPr>
        <w:t xml:space="preserve">a </w:t>
      </w:r>
      <w:r w:rsidR="00BF4D23" w:rsidRPr="5F19137B">
        <w:rPr>
          <w:rFonts w:ascii="Verdana" w:hAnsi="Verdana"/>
          <w:color w:val="auto"/>
          <w:lang w:val="en-IE"/>
        </w:rPr>
        <w:t>disproportionate</w:t>
      </w:r>
      <w:r w:rsidR="7487AD87" w:rsidRPr="5F19137B">
        <w:rPr>
          <w:rFonts w:ascii="Verdana" w:hAnsi="Verdana"/>
          <w:color w:val="auto"/>
          <w:lang w:val="en-IE"/>
        </w:rPr>
        <w:t xml:space="preserve"> risk of</w:t>
      </w:r>
      <w:r w:rsidR="00BF4D23" w:rsidRPr="5F19137B">
        <w:rPr>
          <w:rFonts w:ascii="Verdana" w:hAnsi="Verdana"/>
          <w:color w:val="auto"/>
          <w:lang w:val="en-IE"/>
        </w:rPr>
        <w:t xml:space="preserve"> poverty,</w:t>
      </w:r>
      <w:r w:rsidR="00D41DB3" w:rsidRPr="5F19137B">
        <w:rPr>
          <w:rFonts w:ascii="Verdana" w:hAnsi="Verdana"/>
          <w:color w:val="auto"/>
          <w:lang w:val="en-IE"/>
        </w:rPr>
        <w:t xml:space="preserve"> endless waiting lists to health services</w:t>
      </w:r>
      <w:r w:rsidR="4B2FB14C" w:rsidRPr="5F19137B">
        <w:rPr>
          <w:rFonts w:ascii="Verdana" w:hAnsi="Verdana"/>
          <w:color w:val="auto"/>
          <w:lang w:val="en-IE"/>
        </w:rPr>
        <w:t>,</w:t>
      </w:r>
      <w:r w:rsidR="00D41DB3" w:rsidRPr="5F19137B">
        <w:rPr>
          <w:rFonts w:ascii="Verdana" w:hAnsi="Verdana"/>
          <w:color w:val="auto"/>
          <w:lang w:val="en-IE"/>
        </w:rPr>
        <w:t xml:space="preserve"> </w:t>
      </w:r>
      <w:r w:rsidR="58BF726C" w:rsidRPr="5F19137B">
        <w:rPr>
          <w:rFonts w:ascii="Verdana" w:hAnsi="Verdana"/>
          <w:color w:val="auto"/>
          <w:lang w:val="en-IE"/>
        </w:rPr>
        <w:t xml:space="preserve">a </w:t>
      </w:r>
      <w:r w:rsidR="00D41DB3" w:rsidRPr="5F19137B">
        <w:rPr>
          <w:rFonts w:ascii="Verdana" w:hAnsi="Verdana"/>
          <w:color w:val="auto"/>
          <w:lang w:val="en-IE"/>
        </w:rPr>
        <w:t>lower life expectancy</w:t>
      </w:r>
      <w:r w:rsidR="00BF4D23" w:rsidRPr="5F19137B">
        <w:rPr>
          <w:rFonts w:ascii="Verdana" w:hAnsi="Verdana"/>
          <w:color w:val="auto"/>
          <w:lang w:val="en-IE"/>
        </w:rPr>
        <w:t xml:space="preserve">, </w:t>
      </w:r>
      <w:r w:rsidR="4B005EDB" w:rsidRPr="5F19137B">
        <w:rPr>
          <w:rFonts w:ascii="Verdana" w:hAnsi="Verdana"/>
          <w:color w:val="auto"/>
          <w:lang w:val="en-IE"/>
        </w:rPr>
        <w:t xml:space="preserve">and </w:t>
      </w:r>
      <w:r w:rsidR="14E2ED0B" w:rsidRPr="5F19137B">
        <w:rPr>
          <w:rFonts w:ascii="Verdana" w:hAnsi="Verdana"/>
          <w:color w:val="auto"/>
          <w:lang w:val="en-IE"/>
        </w:rPr>
        <w:t xml:space="preserve">a </w:t>
      </w:r>
      <w:r w:rsidR="00BF4D23" w:rsidRPr="5F19137B">
        <w:rPr>
          <w:rFonts w:ascii="Verdana" w:hAnsi="Verdana"/>
          <w:color w:val="auto"/>
          <w:lang w:val="en-IE"/>
        </w:rPr>
        <w:t xml:space="preserve">lack of access to housing. This </w:t>
      </w:r>
      <w:r w:rsidR="445ADFAB" w:rsidRPr="5F19137B">
        <w:rPr>
          <w:rFonts w:ascii="Verdana" w:hAnsi="Verdana"/>
          <w:color w:val="auto"/>
          <w:lang w:val="en-IE"/>
        </w:rPr>
        <w:t>inequity</w:t>
      </w:r>
      <w:r w:rsidR="00BF4D23" w:rsidRPr="5F19137B">
        <w:rPr>
          <w:rFonts w:ascii="Verdana" w:hAnsi="Verdana"/>
          <w:color w:val="auto"/>
          <w:lang w:val="en-IE"/>
        </w:rPr>
        <w:t xml:space="preserve"> leads to exclusion </w:t>
      </w:r>
      <w:r w:rsidR="0022255E" w:rsidRPr="5F19137B">
        <w:rPr>
          <w:rFonts w:ascii="Verdana" w:hAnsi="Verdana"/>
          <w:color w:val="auto"/>
          <w:lang w:val="en-IE"/>
        </w:rPr>
        <w:t xml:space="preserve">from </w:t>
      </w:r>
      <w:r w:rsidR="00BF4D23" w:rsidRPr="5F19137B">
        <w:rPr>
          <w:rFonts w:ascii="Verdana" w:hAnsi="Verdana"/>
          <w:color w:val="auto"/>
          <w:lang w:val="en-IE"/>
        </w:rPr>
        <w:t xml:space="preserve">community </w:t>
      </w:r>
      <w:r w:rsidR="6318D789" w:rsidRPr="5F19137B">
        <w:rPr>
          <w:rFonts w:ascii="Verdana" w:hAnsi="Verdana"/>
          <w:color w:val="auto"/>
          <w:lang w:val="en-IE"/>
        </w:rPr>
        <w:t xml:space="preserve">and </w:t>
      </w:r>
      <w:r w:rsidR="00E37F2D" w:rsidRPr="5F19137B">
        <w:rPr>
          <w:rFonts w:ascii="Verdana" w:hAnsi="Verdana"/>
          <w:color w:val="auto"/>
          <w:lang w:val="en-IE"/>
        </w:rPr>
        <w:t>triggers negative stereotypes from the general population.</w:t>
      </w:r>
      <w:r w:rsidR="00FACDA6" w:rsidRPr="5F19137B">
        <w:rPr>
          <w:rFonts w:ascii="Verdana" w:hAnsi="Verdana"/>
          <w:color w:val="auto"/>
          <w:lang w:val="en-IE"/>
        </w:rPr>
        <w:t xml:space="preserve"> </w:t>
      </w:r>
    </w:p>
    <w:p w14:paraId="760DBED2" w14:textId="747133A9" w:rsidR="5F19137B" w:rsidRDefault="5F19137B" w:rsidP="5F19137B">
      <w:pPr>
        <w:rPr>
          <w:rFonts w:ascii="Verdana" w:hAnsi="Verdana"/>
          <w:color w:val="auto"/>
          <w:lang w:val="en-IE"/>
        </w:rPr>
      </w:pPr>
    </w:p>
    <w:p w14:paraId="54E85A5A" w14:textId="77777777" w:rsidR="00FA57E3" w:rsidRDefault="00FA57E3" w:rsidP="5F19137B">
      <w:pPr>
        <w:rPr>
          <w:rFonts w:ascii="Verdana" w:hAnsi="Verdana"/>
          <w:color w:val="auto"/>
          <w:lang w:val="en-IE"/>
        </w:rPr>
      </w:pPr>
    </w:p>
    <w:p w14:paraId="39232CC0" w14:textId="77777777" w:rsidR="00FA57E3" w:rsidRDefault="00FA57E3" w:rsidP="5F19137B">
      <w:pPr>
        <w:rPr>
          <w:rFonts w:ascii="Verdana" w:hAnsi="Verdana"/>
          <w:color w:val="auto"/>
          <w:lang w:val="en-IE"/>
        </w:rPr>
      </w:pPr>
    </w:p>
    <w:p w14:paraId="4DD64E76" w14:textId="77777777" w:rsidR="00FA57E3" w:rsidRDefault="00FA57E3" w:rsidP="5F19137B">
      <w:pPr>
        <w:rPr>
          <w:rFonts w:ascii="Verdana" w:hAnsi="Verdana"/>
          <w:color w:val="auto"/>
          <w:lang w:val="en-IE"/>
        </w:rPr>
      </w:pPr>
    </w:p>
    <w:p w14:paraId="02BBE947" w14:textId="77777777" w:rsidR="00FA57E3" w:rsidRDefault="00FA57E3" w:rsidP="5F19137B">
      <w:pPr>
        <w:rPr>
          <w:rFonts w:ascii="Verdana" w:hAnsi="Verdana"/>
          <w:color w:val="auto"/>
          <w:lang w:val="en-IE"/>
        </w:rPr>
      </w:pPr>
    </w:p>
    <w:p w14:paraId="1FF6C128" w14:textId="77777777" w:rsidR="00FA57E3" w:rsidRDefault="00FA57E3" w:rsidP="5F19137B">
      <w:pPr>
        <w:rPr>
          <w:rFonts w:ascii="Verdana" w:hAnsi="Verdana"/>
          <w:color w:val="auto"/>
          <w:lang w:val="en-IE"/>
        </w:rPr>
      </w:pPr>
    </w:p>
    <w:p w14:paraId="5DCA8362" w14:textId="0909273E" w:rsidR="00FACDA6" w:rsidRDefault="2495F369" w:rsidP="5F19137B">
      <w:pPr>
        <w:rPr>
          <w:rFonts w:ascii="Verdana" w:hAnsi="Verdana"/>
          <w:color w:val="auto"/>
          <w:lang w:val="en-IE"/>
        </w:rPr>
      </w:pPr>
      <w:r w:rsidRPr="7413B620">
        <w:rPr>
          <w:rFonts w:ascii="Verdana" w:hAnsi="Verdana"/>
          <w:color w:val="auto"/>
          <w:lang w:val="en-IE"/>
        </w:rPr>
        <w:t xml:space="preserve">We know Ireland will be a better place when </w:t>
      </w:r>
      <w:r w:rsidR="5EF6F36D" w:rsidRPr="7413B620">
        <w:rPr>
          <w:rFonts w:ascii="Verdana" w:hAnsi="Verdana"/>
          <w:color w:val="auto"/>
          <w:lang w:val="en-IE"/>
        </w:rPr>
        <w:t xml:space="preserve">the barriers our society has created are removed. This is when </w:t>
      </w:r>
      <w:r w:rsidRPr="7413B620">
        <w:rPr>
          <w:rFonts w:ascii="Verdana" w:hAnsi="Verdana"/>
          <w:color w:val="auto"/>
          <w:lang w:val="en-IE"/>
        </w:rPr>
        <w:t xml:space="preserve">real inclusion </w:t>
      </w:r>
      <w:r w:rsidR="23AC46AD" w:rsidRPr="7413B620">
        <w:rPr>
          <w:rFonts w:ascii="Verdana" w:hAnsi="Verdana"/>
          <w:color w:val="auto"/>
          <w:lang w:val="en-IE"/>
        </w:rPr>
        <w:t xml:space="preserve">begins to </w:t>
      </w:r>
      <w:r w:rsidRPr="7413B620">
        <w:rPr>
          <w:rFonts w:ascii="Verdana" w:hAnsi="Verdana"/>
          <w:color w:val="auto"/>
          <w:lang w:val="en-IE"/>
        </w:rPr>
        <w:t xml:space="preserve">happen, and </w:t>
      </w:r>
      <w:r w:rsidR="3496241C" w:rsidRPr="7413B620">
        <w:rPr>
          <w:rFonts w:ascii="Verdana" w:hAnsi="Verdana"/>
          <w:color w:val="auto"/>
          <w:lang w:val="en-IE"/>
        </w:rPr>
        <w:t xml:space="preserve">all </w:t>
      </w:r>
      <w:r w:rsidRPr="7413B620">
        <w:rPr>
          <w:rFonts w:ascii="Verdana" w:hAnsi="Verdana"/>
          <w:color w:val="auto"/>
          <w:lang w:val="en-IE"/>
        </w:rPr>
        <w:t>citizens are valued equally and belong exactly as they are and exactly how they want to live.</w:t>
      </w:r>
      <w:r w:rsidR="47C7F14A" w:rsidRPr="7413B620">
        <w:rPr>
          <w:rFonts w:ascii="Verdana" w:hAnsi="Verdana"/>
          <w:color w:val="auto"/>
          <w:lang w:val="en-IE"/>
        </w:rPr>
        <w:t xml:space="preserve"> This has got to start in the early years by building a fully inclusive model of education, where all children get to go to school together and learn from one another. </w:t>
      </w:r>
    </w:p>
    <w:p w14:paraId="6B6CCB5C" w14:textId="77777777" w:rsidR="00E37F2D" w:rsidRDefault="00E37F2D" w:rsidP="0034623C">
      <w:pPr>
        <w:rPr>
          <w:rFonts w:ascii="Verdana" w:hAnsi="Verdana"/>
          <w:color w:val="auto"/>
          <w:lang w:val="en-IE"/>
        </w:rPr>
      </w:pPr>
    </w:p>
    <w:p w14:paraId="167E3A65" w14:textId="77777777" w:rsidR="00A14456" w:rsidRPr="003A6BE6" w:rsidRDefault="00A14456" w:rsidP="00732065">
      <w:pPr>
        <w:autoSpaceDE w:val="0"/>
        <w:autoSpaceDN w:val="0"/>
        <w:adjustRightInd w:val="0"/>
        <w:spacing w:line="276" w:lineRule="auto"/>
        <w:rPr>
          <w:rFonts w:ascii="Verdana" w:hAnsi="Verdana"/>
          <w:b/>
          <w:color w:val="002060"/>
          <w:szCs w:val="24"/>
          <w:lang w:val="en-IE"/>
        </w:rPr>
      </w:pPr>
    </w:p>
    <w:p w14:paraId="769D916C" w14:textId="77777777" w:rsidR="00402240" w:rsidRPr="003A6BE6" w:rsidRDefault="00402240" w:rsidP="00732065">
      <w:pPr>
        <w:autoSpaceDE w:val="0"/>
        <w:autoSpaceDN w:val="0"/>
        <w:adjustRightInd w:val="0"/>
        <w:spacing w:line="276" w:lineRule="auto"/>
        <w:rPr>
          <w:rFonts w:ascii="Verdana" w:hAnsi="Verdana"/>
          <w:b/>
          <w:color w:val="002060"/>
          <w:szCs w:val="24"/>
          <w:lang w:val="en-IE"/>
        </w:rPr>
      </w:pPr>
    </w:p>
    <w:p w14:paraId="0C948F1F" w14:textId="423E99C2" w:rsidR="00732065" w:rsidRPr="00954736" w:rsidRDefault="00732065" w:rsidP="00732065">
      <w:pPr>
        <w:autoSpaceDE w:val="0"/>
        <w:autoSpaceDN w:val="0"/>
        <w:adjustRightInd w:val="0"/>
        <w:spacing w:line="276" w:lineRule="auto"/>
        <w:rPr>
          <w:rFonts w:ascii="Verdana" w:hAnsi="Verdana"/>
          <w:b/>
          <w:color w:val="002060"/>
          <w:szCs w:val="24"/>
        </w:rPr>
      </w:pPr>
      <w:r w:rsidRPr="00954736">
        <w:rPr>
          <w:rFonts w:ascii="Verdana" w:hAnsi="Verdana"/>
          <w:b/>
          <w:color w:val="002060"/>
          <w:szCs w:val="24"/>
        </w:rPr>
        <w:t xml:space="preserve">For further information, contact; </w:t>
      </w:r>
    </w:p>
    <w:p w14:paraId="3A4347B1" w14:textId="556FB92C" w:rsidR="00732065" w:rsidRPr="00D714C6" w:rsidRDefault="00732065" w:rsidP="5F19137B">
      <w:pPr>
        <w:autoSpaceDE w:val="0"/>
        <w:autoSpaceDN w:val="0"/>
        <w:adjustRightInd w:val="0"/>
        <w:spacing w:line="276" w:lineRule="auto"/>
        <w:rPr>
          <w:rFonts w:ascii="Verdana" w:hAnsi="Verdana"/>
          <w:b/>
          <w:bCs/>
          <w:color w:val="002060"/>
          <w:lang w:val="en-IE"/>
        </w:rPr>
      </w:pPr>
      <w:r w:rsidRPr="5F19137B">
        <w:rPr>
          <w:rFonts w:ascii="Verdana" w:hAnsi="Verdana"/>
          <w:b/>
          <w:bCs/>
          <w:color w:val="002060"/>
          <w:lang w:val="en-IE"/>
        </w:rPr>
        <w:t>Guillaume Jacquinot</w:t>
      </w:r>
      <w:r w:rsidR="79AE8DC4" w:rsidRPr="5F19137B">
        <w:rPr>
          <w:rFonts w:ascii="Verdana" w:hAnsi="Verdana"/>
          <w:b/>
          <w:bCs/>
          <w:color w:val="002060"/>
          <w:lang w:val="en-IE"/>
        </w:rPr>
        <w:t>,</w:t>
      </w:r>
      <w:r w:rsidRPr="5F19137B">
        <w:rPr>
          <w:rFonts w:ascii="Verdana" w:hAnsi="Verdana"/>
          <w:b/>
          <w:bCs/>
          <w:color w:val="002060"/>
          <w:lang w:val="en-IE"/>
        </w:rPr>
        <w:t xml:space="preserve"> Policy </w:t>
      </w:r>
      <w:r w:rsidR="7EB653D1" w:rsidRPr="5F19137B">
        <w:rPr>
          <w:rFonts w:ascii="Verdana" w:hAnsi="Verdana"/>
          <w:b/>
          <w:bCs/>
          <w:color w:val="002060"/>
          <w:lang w:val="en-IE"/>
        </w:rPr>
        <w:t>C</w:t>
      </w:r>
      <w:r w:rsidRPr="5F19137B">
        <w:rPr>
          <w:rFonts w:ascii="Verdana" w:hAnsi="Verdana"/>
          <w:b/>
          <w:bCs/>
          <w:color w:val="002060"/>
          <w:lang w:val="en-IE"/>
        </w:rPr>
        <w:t>o-ordinator.</w:t>
      </w:r>
    </w:p>
    <w:p w14:paraId="42222A51" w14:textId="7A0AE7E2" w:rsidR="00732065" w:rsidRPr="006271C7" w:rsidRDefault="00732065" w:rsidP="5F19137B">
      <w:pPr>
        <w:autoSpaceDE w:val="0"/>
        <w:autoSpaceDN w:val="0"/>
        <w:adjustRightInd w:val="0"/>
        <w:spacing w:line="276" w:lineRule="auto"/>
        <w:rPr>
          <w:rFonts w:ascii="Verdana" w:hAnsi="Verdana"/>
          <w:b/>
          <w:bCs/>
          <w:color w:val="233861" w:themeColor="accent4" w:themeShade="BF"/>
          <w:lang w:val="en-IE"/>
        </w:rPr>
      </w:pPr>
      <w:r w:rsidRPr="5F19137B">
        <w:rPr>
          <w:rFonts w:ascii="Verdana" w:hAnsi="Verdana"/>
          <w:b/>
          <w:bCs/>
          <w:color w:val="233861" w:themeColor="accent4" w:themeShade="BF"/>
          <w:lang w:val="en-IE"/>
        </w:rPr>
        <w:t>0</w:t>
      </w:r>
      <w:r w:rsidR="54DCA093" w:rsidRPr="5F19137B">
        <w:rPr>
          <w:rFonts w:ascii="Verdana" w:hAnsi="Verdana"/>
          <w:b/>
          <w:bCs/>
          <w:color w:val="233861" w:themeColor="accent4" w:themeShade="BF"/>
          <w:lang w:val="en-IE"/>
        </w:rPr>
        <w:t xml:space="preserve">0353 </w:t>
      </w:r>
      <w:r w:rsidRPr="5F19137B">
        <w:rPr>
          <w:rFonts w:ascii="Verdana" w:hAnsi="Verdana"/>
          <w:b/>
          <w:bCs/>
          <w:color w:val="233861" w:themeColor="accent4" w:themeShade="BF"/>
          <w:lang w:val="en-IE"/>
        </w:rPr>
        <w:t>86</w:t>
      </w:r>
      <w:r w:rsidR="5B864FFB" w:rsidRPr="5F19137B">
        <w:rPr>
          <w:rFonts w:ascii="Verdana" w:hAnsi="Verdana"/>
          <w:b/>
          <w:bCs/>
          <w:color w:val="233861" w:themeColor="accent4" w:themeShade="BF"/>
          <w:lang w:val="en-IE"/>
        </w:rPr>
        <w:t xml:space="preserve"> </w:t>
      </w:r>
      <w:r w:rsidRPr="5F19137B">
        <w:rPr>
          <w:rFonts w:ascii="Verdana" w:hAnsi="Verdana"/>
          <w:b/>
          <w:bCs/>
          <w:color w:val="233861" w:themeColor="accent4" w:themeShade="BF"/>
          <w:lang w:val="en-IE"/>
        </w:rPr>
        <w:t>035</w:t>
      </w:r>
      <w:r w:rsidR="45821643" w:rsidRPr="5F19137B">
        <w:rPr>
          <w:rFonts w:ascii="Verdana" w:hAnsi="Verdana"/>
          <w:b/>
          <w:bCs/>
          <w:color w:val="233861" w:themeColor="accent4" w:themeShade="BF"/>
          <w:lang w:val="en-IE"/>
        </w:rPr>
        <w:t xml:space="preserve"> </w:t>
      </w:r>
      <w:r w:rsidRPr="5F19137B">
        <w:rPr>
          <w:rFonts w:ascii="Verdana" w:hAnsi="Verdana"/>
          <w:b/>
          <w:bCs/>
          <w:color w:val="233861" w:themeColor="accent4" w:themeShade="BF"/>
          <w:lang w:val="en-IE"/>
        </w:rPr>
        <w:t>3888</w:t>
      </w:r>
    </w:p>
    <w:p w14:paraId="33BE372C" w14:textId="77777777" w:rsidR="00732065" w:rsidRPr="003B75AC" w:rsidRDefault="00000000" w:rsidP="00732065">
      <w:pPr>
        <w:autoSpaceDE w:val="0"/>
        <w:autoSpaceDN w:val="0"/>
        <w:adjustRightInd w:val="0"/>
        <w:spacing w:line="276" w:lineRule="auto"/>
        <w:rPr>
          <w:rFonts w:ascii="Verdana" w:hAnsi="Verdana"/>
          <w:b/>
          <w:color w:val="002060"/>
          <w:szCs w:val="24"/>
          <w:lang w:val="en-IE"/>
        </w:rPr>
      </w:pPr>
      <w:hyperlink r:id="rId13" w:history="1">
        <w:r w:rsidR="00732065" w:rsidRPr="006271C7">
          <w:rPr>
            <w:rStyle w:val="Hyperlink"/>
            <w:rFonts w:ascii="Verdana" w:hAnsi="Verdana"/>
            <w:b/>
            <w:color w:val="233861" w:themeColor="accent4" w:themeShade="BF"/>
            <w:szCs w:val="24"/>
            <w:lang w:val="en-IE"/>
          </w:rPr>
          <w:t>guillaume@inclusionireland.ie</w:t>
        </w:r>
      </w:hyperlink>
      <w:r w:rsidR="00732065" w:rsidRPr="003B75AC">
        <w:rPr>
          <w:rFonts w:ascii="Verdana" w:hAnsi="Verdana"/>
          <w:b/>
          <w:color w:val="002060"/>
          <w:szCs w:val="24"/>
          <w:lang w:val="en-IE"/>
        </w:rPr>
        <w:t xml:space="preserve"> </w:t>
      </w:r>
    </w:p>
    <w:p w14:paraId="23577358" w14:textId="77777777" w:rsidR="00732065" w:rsidRPr="003B75AC" w:rsidRDefault="00732065" w:rsidP="00732065">
      <w:pPr>
        <w:autoSpaceDE w:val="0"/>
        <w:autoSpaceDN w:val="0"/>
        <w:adjustRightInd w:val="0"/>
        <w:spacing w:line="276" w:lineRule="auto"/>
        <w:rPr>
          <w:rFonts w:ascii="Verdana" w:hAnsi="Verdana"/>
          <w:b/>
          <w:color w:val="002060"/>
          <w:szCs w:val="24"/>
          <w:lang w:val="en-IE"/>
        </w:rPr>
      </w:pPr>
    </w:p>
    <w:p w14:paraId="2D7620DA" w14:textId="77777777" w:rsidR="00173875" w:rsidRDefault="00173875" w:rsidP="00732065">
      <w:pPr>
        <w:autoSpaceDE w:val="0"/>
        <w:autoSpaceDN w:val="0"/>
        <w:adjustRightInd w:val="0"/>
        <w:spacing w:line="276" w:lineRule="auto"/>
        <w:rPr>
          <w:rFonts w:ascii="Verdana" w:hAnsi="Verdana"/>
          <w:b/>
          <w:color w:val="002060"/>
          <w:szCs w:val="24"/>
          <w:lang w:val="en-IE"/>
        </w:rPr>
      </w:pPr>
    </w:p>
    <w:p w14:paraId="6CF0C112" w14:textId="6AD5F71E" w:rsidR="00732065" w:rsidRPr="003B75AC" w:rsidRDefault="00732065" w:rsidP="00732065">
      <w:pPr>
        <w:autoSpaceDE w:val="0"/>
        <w:autoSpaceDN w:val="0"/>
        <w:adjustRightInd w:val="0"/>
        <w:spacing w:line="276" w:lineRule="auto"/>
        <w:rPr>
          <w:rFonts w:ascii="Verdana" w:hAnsi="Verdana"/>
          <w:b/>
          <w:color w:val="002060"/>
          <w:szCs w:val="24"/>
          <w:lang w:val="en-IE"/>
        </w:rPr>
      </w:pPr>
      <w:r w:rsidRPr="00A8041A">
        <w:rPr>
          <w:rFonts w:ascii="Verdana" w:hAnsi="Verdana"/>
          <w:noProof/>
          <w:szCs w:val="24"/>
          <w:lang w:eastAsia="en-IE"/>
        </w:rPr>
        <w:drawing>
          <wp:anchor distT="0" distB="0" distL="114300" distR="114300" simplePos="0" relativeHeight="251679744" behindDoc="0" locked="0" layoutInCell="1" allowOverlap="1" wp14:anchorId="6E644513" wp14:editId="17BAD02F">
            <wp:simplePos x="0" y="0"/>
            <wp:positionH relativeFrom="column">
              <wp:posOffset>3657600</wp:posOffset>
            </wp:positionH>
            <wp:positionV relativeFrom="paragraph">
              <wp:posOffset>165100</wp:posOffset>
            </wp:positionV>
            <wp:extent cx="2520150" cy="1009650"/>
            <wp:effectExtent l="0" t="0" r="0" b="0"/>
            <wp:wrapNone/>
            <wp:docPr id="11" name="Picture 11" descr="Z:\TOPICS\logos\connect family logos\Government-of-Irelan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TOPICS\logos\connect family logos\Government-of-Ireland-Logo.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20150" cy="1009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2BC207" w14:textId="77777777" w:rsidR="00732065" w:rsidRPr="003B75AC" w:rsidRDefault="00732065" w:rsidP="00732065">
      <w:pPr>
        <w:autoSpaceDE w:val="0"/>
        <w:autoSpaceDN w:val="0"/>
        <w:adjustRightInd w:val="0"/>
        <w:spacing w:line="276" w:lineRule="auto"/>
        <w:rPr>
          <w:rFonts w:ascii="Verdana" w:hAnsi="Verdana"/>
          <w:szCs w:val="24"/>
          <w:lang w:val="en-IE"/>
        </w:rPr>
      </w:pPr>
    </w:p>
    <w:p w14:paraId="365F95B3" w14:textId="4C75082F" w:rsidR="00D55CBC" w:rsidRPr="00FA27FC" w:rsidRDefault="00732065" w:rsidP="00D55CBC">
      <w:pPr>
        <w:rPr>
          <w:lang w:val="en-IE"/>
        </w:rPr>
      </w:pPr>
      <w:r>
        <w:rPr>
          <w:noProof/>
        </w:rPr>
        <w:drawing>
          <wp:inline distT="0" distB="0" distL="0" distR="0" wp14:anchorId="74D14C4D" wp14:editId="1C690CC7">
            <wp:extent cx="1933333" cy="771429"/>
            <wp:effectExtent l="0" t="0" r="0" b="0"/>
            <wp:docPr id="9" name="Picture 9" descr="A picture containing text, scissors,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scissors, tool&#10;&#10;Description automatically generated"/>
                    <pic:cNvPicPr/>
                  </pic:nvPicPr>
                  <pic:blipFill>
                    <a:blip r:embed="rId15"/>
                    <a:stretch>
                      <a:fillRect/>
                    </a:stretch>
                  </pic:blipFill>
                  <pic:spPr>
                    <a:xfrm>
                      <a:off x="0" y="0"/>
                      <a:ext cx="1933333" cy="771429"/>
                    </a:xfrm>
                    <a:prstGeom prst="rect">
                      <a:avLst/>
                    </a:prstGeom>
                  </pic:spPr>
                </pic:pic>
              </a:graphicData>
            </a:graphic>
          </wp:inline>
        </w:drawing>
      </w:r>
    </w:p>
    <w:sectPr w:rsidR="00D55CBC" w:rsidRPr="00FA27FC" w:rsidSect="0049138D">
      <w:headerReference w:type="default" r:id="rId16"/>
      <w:footerReference w:type="default" r:id="rId17"/>
      <w:pgSz w:w="12240" w:h="15840" w:code="1"/>
      <w:pgMar w:top="720" w:right="1152" w:bottom="720" w:left="1152" w:header="0"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D09AA" w14:textId="77777777" w:rsidR="0049138D" w:rsidRDefault="0049138D" w:rsidP="00A91D75">
      <w:r>
        <w:separator/>
      </w:r>
    </w:p>
  </w:endnote>
  <w:endnote w:type="continuationSeparator" w:id="0">
    <w:p w14:paraId="21A92726" w14:textId="77777777" w:rsidR="0049138D" w:rsidRDefault="0049138D" w:rsidP="00A91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Open Sans">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altName w:val="Cambria"/>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5357972"/>
      <w:docPartObj>
        <w:docPartGallery w:val="Page Numbers (Bottom of Page)"/>
        <w:docPartUnique/>
      </w:docPartObj>
    </w:sdtPr>
    <w:sdtEndPr>
      <w:rPr>
        <w:noProof/>
      </w:rPr>
    </w:sdtEndPr>
    <w:sdtContent>
      <w:p w14:paraId="0AC4C793" w14:textId="23232CBA" w:rsidR="00A81E69" w:rsidRDefault="00A81E69">
        <w:pPr>
          <w:pStyle w:val="Footer"/>
          <w:jc w:val="right"/>
        </w:pPr>
        <w:r>
          <w:rPr>
            <w:noProof/>
          </w:rPr>
          <mc:AlternateContent>
            <mc:Choice Requires="wps">
              <w:drawing>
                <wp:anchor distT="0" distB="0" distL="114300" distR="114300" simplePos="0" relativeHeight="251659264" behindDoc="0" locked="0" layoutInCell="1" allowOverlap="1" wp14:anchorId="4641E103" wp14:editId="4CF6054D">
                  <wp:simplePos x="0" y="0"/>
                  <wp:positionH relativeFrom="column">
                    <wp:posOffset>9751695</wp:posOffset>
                  </wp:positionH>
                  <wp:positionV relativeFrom="paragraph">
                    <wp:posOffset>-1379220</wp:posOffset>
                  </wp:positionV>
                  <wp:extent cx="824230" cy="297815"/>
                  <wp:effectExtent l="0" t="0" r="13970" b="6985"/>
                  <wp:wrapNone/>
                  <wp:docPr id="20" name="Text Box 20"/>
                  <wp:cNvGraphicFramePr/>
                  <a:graphic xmlns:a="http://schemas.openxmlformats.org/drawingml/2006/main">
                    <a:graphicData uri="http://schemas.microsoft.com/office/word/2010/wordprocessingShape">
                      <wps:wsp>
                        <wps:cNvSpPr txBox="1"/>
                        <wps:spPr>
                          <a:xfrm>
                            <a:off x="0" y="0"/>
                            <a:ext cx="824230" cy="297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B8D27D" w14:textId="7FE82ADF" w:rsidR="00D476F7" w:rsidRPr="00D476F7" w:rsidRDefault="00D476F7" w:rsidP="00D476F7">
                              <w:pPr>
                                <w:pStyle w:val="Subtitle"/>
                                <w:jc w:val="center"/>
                                <w:rPr>
                                  <w:color w:val="FFFFFF" w:themeColor="background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41E103" id="_x0000_t202" coordsize="21600,21600" o:spt="202" path="m,l,21600r21600,l21600,xe">
                  <v:stroke joinstyle="miter"/>
                  <v:path gradientshapeok="t" o:connecttype="rect"/>
                </v:shapetype>
                <v:shape id="Text Box 20" o:spid="_x0000_s1029" type="#_x0000_t202" style="position:absolute;left:0;text-align:left;margin-left:767.85pt;margin-top:-108.6pt;width:64.9pt;height:2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" filled="f" stroked="f" strokeweight=".5pt">
                  <v:textbox inset="0,0,0,0">
                    <w:txbxContent>
                      <w:p w14:paraId="4AB8D27D" w14:textId="7FE82ADF" w:rsidR="00D476F7" w:rsidRPr="00D476F7" w:rsidRDefault="00D476F7" w:rsidP="00D476F7">
                        <w:pPr>
                          <w:pStyle w:val="Subtitle"/>
                          <w:jc w:val="center"/>
                          <w:rPr>
                            <w:color w:val="FFFFFF" w:themeColor="background1"/>
                          </w:rPr>
                        </w:pPr>
                      </w:p>
                    </w:txbxContent>
                  </v:textbox>
                </v:shape>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66848FF2" w14:textId="77777777" w:rsidR="00A81E69" w:rsidRDefault="00A81E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025C6" w14:textId="77777777" w:rsidR="0049138D" w:rsidRDefault="0049138D" w:rsidP="00A91D75">
      <w:r>
        <w:separator/>
      </w:r>
    </w:p>
  </w:footnote>
  <w:footnote w:type="continuationSeparator" w:id="0">
    <w:p w14:paraId="3DAEE6F5" w14:textId="77777777" w:rsidR="0049138D" w:rsidRDefault="0049138D" w:rsidP="00A91D75">
      <w:r>
        <w:continuationSeparator/>
      </w:r>
    </w:p>
  </w:footnote>
  <w:footnote w:id="1">
    <w:p w14:paraId="7AB0ABED" w14:textId="07DE51DE" w:rsidR="00E82951" w:rsidRPr="00E82951" w:rsidRDefault="00E82951">
      <w:pPr>
        <w:pStyle w:val="FootnoteText"/>
        <w:rPr>
          <w:lang w:val="fr-BE"/>
        </w:rPr>
      </w:pPr>
      <w:r>
        <w:rPr>
          <w:rStyle w:val="FootnoteReference"/>
        </w:rPr>
        <w:footnoteRef/>
      </w:r>
      <w:r w:rsidRPr="00E82951">
        <w:rPr>
          <w:lang w:val="fr-BE"/>
        </w:rPr>
        <w:t xml:space="preserve"> </w:t>
      </w:r>
      <w:hyperlink r:id="rId1" w:anchor=":~:text=Of%20the%202%2C919%20special%20classes,to%201%2C345%20mainstream%20schools%20nationwide" w:history="1">
        <w:r w:rsidRPr="0038118A">
          <w:rPr>
            <w:rStyle w:val="Hyperlink"/>
            <w:lang w:val="fr-BE"/>
          </w:rPr>
          <w:t>https://www.oireachtas.ie/en/debates/question/2023-10-24/250/#:~:text=Of%20the%202%2C919%20special%20classes,to%201%2C345%20mainstream%20schools%20nationwide</w:t>
        </w:r>
      </w:hyperlink>
      <w:r w:rsidRPr="00E82951">
        <w:rPr>
          <w:lang w:val="fr-BE"/>
        </w:rPr>
        <w:t>.</w:t>
      </w:r>
      <w:r>
        <w:rPr>
          <w:lang w:val="fr-BE"/>
        </w:rPr>
        <w:t xml:space="preserve"> </w:t>
      </w:r>
    </w:p>
  </w:footnote>
  <w:footnote w:id="2">
    <w:p w14:paraId="0B596F55" w14:textId="32CBAC4A" w:rsidR="00F1728D" w:rsidRPr="00F1728D" w:rsidRDefault="00F1728D">
      <w:pPr>
        <w:pStyle w:val="FootnoteText"/>
        <w:rPr>
          <w:lang w:val="en-GB"/>
        </w:rPr>
      </w:pPr>
      <w:r>
        <w:rPr>
          <w:rStyle w:val="FootnoteReference"/>
        </w:rPr>
        <w:footnoteRef/>
      </w:r>
      <w:r>
        <w:t xml:space="preserve"> </w:t>
      </w:r>
      <w:r>
        <w:rPr>
          <w:lang w:val="en-GB"/>
        </w:rPr>
        <w:t>UNCRPD,</w:t>
      </w:r>
      <w:r w:rsidR="00654D7A">
        <w:rPr>
          <w:lang w:val="en-GB"/>
        </w:rPr>
        <w:t xml:space="preserve"> </w:t>
      </w:r>
      <w:r>
        <w:rPr>
          <w:lang w:val="en-GB"/>
        </w:rPr>
        <w:t>General Comment 4</w:t>
      </w:r>
      <w:r w:rsidR="00654D7A">
        <w:rPr>
          <w:lang w:val="en-GB"/>
        </w:rPr>
        <w:t xml:space="preserve"> and Concluding Observations of the UNCRPD Committee to most countries.</w:t>
      </w:r>
    </w:p>
  </w:footnote>
  <w:footnote w:id="3">
    <w:p w14:paraId="057931A1" w14:textId="02E08502" w:rsidR="0030191E" w:rsidRPr="0030191E" w:rsidRDefault="0030191E">
      <w:pPr>
        <w:pStyle w:val="FootnoteText"/>
        <w:rPr>
          <w:lang w:val="en-GB"/>
        </w:rPr>
      </w:pPr>
      <w:r>
        <w:rPr>
          <w:rStyle w:val="FootnoteReference"/>
        </w:rPr>
        <w:footnoteRef/>
      </w:r>
      <w:r>
        <w:t xml:space="preserve"> </w:t>
      </w:r>
      <w:r>
        <w:rPr>
          <w:lang w:val="en-GB"/>
        </w:rPr>
        <w:t xml:space="preserve">Cost of </w:t>
      </w:r>
      <w:r w:rsidRPr="0030191E">
        <w:rPr>
          <w:lang w:val="en-GB"/>
        </w:rPr>
        <w:t xml:space="preserve">Disability Report in Ireland, available </w:t>
      </w:r>
      <w:hyperlink r:id="rId2" w:history="1">
        <w:r w:rsidRPr="0030191E">
          <w:rPr>
            <w:rStyle w:val="Hyperlink"/>
            <w:color w:val="auto"/>
            <w:lang w:val="en-GB"/>
          </w:rPr>
          <w:t>here</w:t>
        </w:r>
      </w:hyperlink>
      <w:r w:rsidRPr="0030191E">
        <w:rPr>
          <w:lang w:val="en-GB"/>
        </w:rPr>
        <w:t>,</w:t>
      </w:r>
    </w:p>
  </w:footnote>
  <w:footnote w:id="4">
    <w:p w14:paraId="111D4BEC" w14:textId="77777777" w:rsidR="00F1728D" w:rsidRPr="0030191E" w:rsidRDefault="00F1728D" w:rsidP="00F1728D">
      <w:pPr>
        <w:pStyle w:val="FootnoteText"/>
        <w:rPr>
          <w:lang w:val="en-GB"/>
        </w:rPr>
      </w:pPr>
      <w:r w:rsidRPr="0030191E">
        <w:rPr>
          <w:rStyle w:val="FootnoteReference"/>
        </w:rPr>
        <w:footnoteRef/>
      </w:r>
      <w:r w:rsidRPr="0030191E">
        <w:t xml:space="preserve"> </w:t>
      </w:r>
      <w:r w:rsidRPr="0030191E">
        <w:rPr>
          <w:lang w:val="en-GB"/>
        </w:rPr>
        <w:t>Inclusion Ireland Budget Submission 2024.</w:t>
      </w:r>
    </w:p>
  </w:footnote>
  <w:footnote w:id="5">
    <w:p w14:paraId="411AB6C6" w14:textId="4E20EAB1" w:rsidR="00F1728D" w:rsidRPr="0030191E" w:rsidRDefault="00F1728D">
      <w:pPr>
        <w:pStyle w:val="FootnoteText"/>
        <w:rPr>
          <w:lang w:val="en-GB"/>
        </w:rPr>
      </w:pPr>
      <w:r w:rsidRPr="0030191E">
        <w:rPr>
          <w:rStyle w:val="FootnoteReference"/>
        </w:rPr>
        <w:footnoteRef/>
      </w:r>
      <w:r w:rsidRPr="0030191E">
        <w:t xml:space="preserve"> Survey on Income and Living Conditions (SILC) 2022</w:t>
      </w:r>
    </w:p>
  </w:footnote>
  <w:footnote w:id="6">
    <w:p w14:paraId="27EEE07E" w14:textId="77777777" w:rsidR="2EBBEE44" w:rsidRPr="0030191E" w:rsidRDefault="2EBBEE44" w:rsidP="2EBBEE44">
      <w:pPr>
        <w:pStyle w:val="FootnoteText"/>
        <w:rPr>
          <w:lang w:val="en-GB"/>
        </w:rPr>
      </w:pPr>
      <w:r w:rsidRPr="0030191E">
        <w:rPr>
          <w:rStyle w:val="FootnoteReference"/>
        </w:rPr>
        <w:footnoteRef/>
      </w:r>
      <w:r w:rsidRPr="0030191E">
        <w:t xml:space="preserve"> </w:t>
      </w:r>
      <w:r w:rsidRPr="0030191E">
        <w:rPr>
          <w:lang w:val="en-GB"/>
        </w:rPr>
        <w:t>Data from Census 2016, a more recent Census has been done in 2022 but counted disabled people through different mechanisms and therefore does not enable for a comparison to be made.</w:t>
      </w:r>
    </w:p>
  </w:footnote>
  <w:footnote w:id="7">
    <w:p w14:paraId="0E142FC3" w14:textId="77777777" w:rsidR="2EBBEE44" w:rsidRPr="0030191E" w:rsidRDefault="2EBBEE44" w:rsidP="2EBBEE44">
      <w:pPr>
        <w:pStyle w:val="FootnoteText"/>
      </w:pPr>
      <w:r w:rsidRPr="0030191E">
        <w:rPr>
          <w:rStyle w:val="FootnoteReference"/>
        </w:rPr>
        <w:footnoteRef/>
      </w:r>
      <w:r w:rsidRPr="0030191E">
        <w:t xml:space="preserve"> Ibid</w:t>
      </w:r>
    </w:p>
  </w:footnote>
  <w:footnote w:id="8">
    <w:p w14:paraId="1FFF4928" w14:textId="68A8B9FF" w:rsidR="1A1C108B" w:rsidRDefault="1A1C108B">
      <w:r w:rsidRPr="0030191E">
        <w:rPr>
          <w:color w:val="auto"/>
          <w:sz w:val="20"/>
        </w:rPr>
        <w:footnoteRef/>
      </w:r>
      <w:r w:rsidRPr="0030191E">
        <w:rPr>
          <w:color w:val="auto"/>
          <w:sz w:val="20"/>
        </w:rPr>
        <w:t xml:space="preserve"> OECD Disability, </w:t>
      </w:r>
      <w:proofErr w:type="gramStart"/>
      <w:r w:rsidRPr="0030191E">
        <w:rPr>
          <w:color w:val="auto"/>
          <w:sz w:val="20"/>
        </w:rPr>
        <w:t>Work</w:t>
      </w:r>
      <w:proofErr w:type="gramEnd"/>
      <w:r w:rsidRPr="0030191E">
        <w:rPr>
          <w:color w:val="auto"/>
          <w:sz w:val="20"/>
        </w:rPr>
        <w:t xml:space="preserve"> and Inclusion: Mainstreaming in All Policies and Practices. See </w:t>
      </w:r>
      <w:hyperlink>
        <w:r w:rsidRPr="0030191E">
          <w:rPr>
            <w:rStyle w:val="Hyperlink"/>
            <w:color w:val="auto"/>
            <w:sz w:val="20"/>
          </w:rPr>
          <w:t>here</w:t>
        </w:r>
      </w:hyperlink>
    </w:p>
  </w:footnote>
  <w:footnote w:id="9">
    <w:p w14:paraId="31E9F2F2" w14:textId="77777777" w:rsidR="2EBBEE44" w:rsidRDefault="2EBBEE44" w:rsidP="2EBBEE44">
      <w:pPr>
        <w:pStyle w:val="FootnoteText"/>
        <w:rPr>
          <w:lang w:val="en-GB"/>
        </w:rPr>
      </w:pPr>
      <w:r w:rsidRPr="2EBBEE44">
        <w:rPr>
          <w:rStyle w:val="FootnoteReference"/>
        </w:rPr>
        <w:footnoteRef/>
      </w:r>
      <w:r>
        <w:t xml:space="preserve"> Cost of Having a Disability in Ireland” report. 2021</w:t>
      </w:r>
    </w:p>
  </w:footnote>
  <w:footnote w:id="10">
    <w:p w14:paraId="57702262" w14:textId="77777777" w:rsidR="0090512E" w:rsidRPr="00ED3B88" w:rsidRDefault="0090512E" w:rsidP="0090512E">
      <w:pPr>
        <w:pStyle w:val="FootnoteText"/>
        <w:rPr>
          <w:lang w:val="en-GB"/>
        </w:rPr>
      </w:pPr>
      <w:r>
        <w:rPr>
          <w:rStyle w:val="FootnoteReference"/>
        </w:rPr>
        <w:footnoteRef/>
      </w:r>
      <w:r>
        <w:t xml:space="preserve"> </w:t>
      </w:r>
      <w:r w:rsidRPr="00ED3B88">
        <w:t>HIQA Annual Report 202</w:t>
      </w:r>
      <w:r>
        <w:t>2</w:t>
      </w:r>
    </w:p>
  </w:footnote>
  <w:footnote w:id="11">
    <w:p w14:paraId="03E3E039" w14:textId="77777777" w:rsidR="0090512E" w:rsidRPr="000930A6" w:rsidRDefault="0090512E" w:rsidP="0090512E">
      <w:pPr>
        <w:pStyle w:val="FootnoteText"/>
        <w:rPr>
          <w:lang w:val="en-GB"/>
        </w:rPr>
      </w:pPr>
      <w:r>
        <w:rPr>
          <w:rStyle w:val="FootnoteReference"/>
        </w:rPr>
        <w:footnoteRef/>
      </w:r>
      <w:r>
        <w:t xml:space="preserve"> Office of the Ombudsman, </w:t>
      </w:r>
      <w:r>
        <w:rPr>
          <w:lang w:val="en-GB"/>
        </w:rPr>
        <w:t>Wasted Lives-Time for a better future for younger people in nursing homes, 2021.</w:t>
      </w:r>
    </w:p>
  </w:footnote>
  <w:footnote w:id="12">
    <w:p w14:paraId="581D9D48" w14:textId="77777777" w:rsidR="0090512E" w:rsidRPr="0033739B" w:rsidRDefault="0090512E" w:rsidP="0090512E">
      <w:pPr>
        <w:pStyle w:val="FootnoteText"/>
      </w:pPr>
      <w:r>
        <w:rPr>
          <w:rStyle w:val="FootnoteReference"/>
        </w:rPr>
        <w:footnoteRef/>
      </w:r>
      <w:r>
        <w:t xml:space="preserve"> </w:t>
      </w:r>
      <w:hyperlink r:id="rId3" w:history="1">
        <w:r w:rsidRPr="0037499E">
          <w:rPr>
            <w:rStyle w:val="Hyperlink"/>
          </w:rPr>
          <w:t>https://www.rte.ie/news/2023/0515/1383629-nursing-homes-under-65/</w:t>
        </w:r>
      </w:hyperlink>
      <w:r>
        <w:t xml:space="preserve"> </w:t>
      </w:r>
    </w:p>
  </w:footnote>
  <w:footnote w:id="13">
    <w:p w14:paraId="0327C44D" w14:textId="77777777" w:rsidR="0090512E" w:rsidRPr="00CB3F2A" w:rsidRDefault="0090512E" w:rsidP="0090512E">
      <w:pPr>
        <w:pStyle w:val="FootnoteText"/>
        <w:rPr>
          <w:lang w:val="en-GB"/>
        </w:rPr>
      </w:pPr>
      <w:r>
        <w:rPr>
          <w:rStyle w:val="FootnoteReference"/>
        </w:rPr>
        <w:footnoteRef/>
      </w:r>
      <w:r>
        <w:t xml:space="preserve"> </w:t>
      </w:r>
      <w:r w:rsidRPr="00CB3F2A">
        <w:t>National Federation of Voluntary Service Providers, Members survey, 2020.</w:t>
      </w:r>
    </w:p>
  </w:footnote>
  <w:footnote w:id="14">
    <w:p w14:paraId="27A27C17" w14:textId="77777777" w:rsidR="0090512E" w:rsidRPr="00144AC2" w:rsidRDefault="0090512E" w:rsidP="0090512E">
      <w:pPr>
        <w:pStyle w:val="FootnoteText"/>
        <w:rPr>
          <w:lang w:val="en-GB"/>
        </w:rPr>
      </w:pPr>
      <w:r>
        <w:rPr>
          <w:rStyle w:val="FootnoteReference"/>
        </w:rPr>
        <w:footnoteRef/>
      </w:r>
      <w:r>
        <w:t xml:space="preserve"> </w:t>
      </w:r>
      <w:r>
        <w:rPr>
          <w:lang w:val="en-GB"/>
        </w:rPr>
        <w:t xml:space="preserve">Disability capacity review to 2032. </w:t>
      </w:r>
      <w:hyperlink r:id="rId4" w:history="1">
        <w:r>
          <w:rPr>
            <w:rStyle w:val="Hyperlink"/>
          </w:rPr>
          <w:t>gov.ie - Disability Capacity Review to 2032 - A Review of Social Care Demand and Capacity Requirements to 2032 (www.gov.ie)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004" w:type="dxa"/>
      <w:tblInd w:w="-1121" w:type="dxa"/>
      <w:tblCellMar>
        <w:left w:w="0" w:type="dxa"/>
        <w:right w:w="0" w:type="dxa"/>
      </w:tblCellMar>
      <w:tblLook w:val="0000" w:firstRow="0" w:lastRow="0" w:firstColumn="0" w:lastColumn="0" w:noHBand="0" w:noVBand="0"/>
    </w:tblPr>
    <w:tblGrid>
      <w:gridCol w:w="5729"/>
      <w:gridCol w:w="6275"/>
    </w:tblGrid>
    <w:tr w:rsidR="008759A8" w14:paraId="0016B213" w14:textId="77777777" w:rsidTr="00A81E69">
      <w:trPr>
        <w:trHeight w:val="938"/>
      </w:trPr>
      <w:tc>
        <w:tcPr>
          <w:tcW w:w="5729" w:type="dxa"/>
        </w:tcPr>
        <w:p w14:paraId="2B4C32CE" w14:textId="766541C9" w:rsidR="008759A8" w:rsidRDefault="00A81E69" w:rsidP="00A81E69">
          <w:pPr>
            <w:pStyle w:val="Header"/>
            <w:spacing w:after="0"/>
          </w:pPr>
          <w:r>
            <w:t xml:space="preserve">                                                                                             </w:t>
          </w:r>
        </w:p>
      </w:tc>
      <w:tc>
        <w:tcPr>
          <w:tcW w:w="6275" w:type="dxa"/>
        </w:tcPr>
        <w:p w14:paraId="090AD51A" w14:textId="25976B28" w:rsidR="00A81E69" w:rsidRDefault="00A81E69" w:rsidP="00A81E69">
          <w:pPr>
            <w:pStyle w:val="Header"/>
            <w:spacing w:after="0"/>
          </w:pPr>
        </w:p>
        <w:p w14:paraId="2545C155" w14:textId="6A44A645" w:rsidR="008759A8" w:rsidRDefault="00A81E69" w:rsidP="00A81E69">
          <w:pPr>
            <w:pStyle w:val="Header"/>
            <w:spacing w:after="0"/>
            <w:jc w:val="right"/>
          </w:pPr>
          <w:r>
            <w:rPr>
              <w:noProof/>
            </w:rPr>
            <w:drawing>
              <wp:inline distT="0" distB="0" distL="0" distR="0" wp14:anchorId="66AB863F" wp14:editId="16934FAA">
                <wp:extent cx="2132100" cy="487680"/>
                <wp:effectExtent l="0" t="0" r="1905" b="762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
                        <a:stretch>
                          <a:fillRect/>
                        </a:stretch>
                      </pic:blipFill>
                      <pic:spPr>
                        <a:xfrm>
                          <a:off x="0" y="0"/>
                          <a:ext cx="2191104" cy="501176"/>
                        </a:xfrm>
                        <a:prstGeom prst="rect">
                          <a:avLst/>
                        </a:prstGeom>
                      </pic:spPr>
                    </pic:pic>
                  </a:graphicData>
                </a:graphic>
              </wp:inline>
            </w:drawing>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48820CA8"/>
    <w:lvl w:ilvl="0">
      <w:start w:val="1"/>
      <w:numFmt w:val="decimal"/>
      <w:lvlText w:val="%1."/>
      <w:lvlJc w:val="left"/>
      <w:pPr>
        <w:tabs>
          <w:tab w:val="num" w:pos="720"/>
        </w:tabs>
        <w:ind w:left="720" w:hanging="360"/>
      </w:pPr>
    </w:lvl>
  </w:abstractNum>
  <w:abstractNum w:abstractNumId="1" w15:restartNumberingAfterBreak="0">
    <w:nsid w:val="FFFFFF88"/>
    <w:multiLevelType w:val="singleLevel"/>
    <w:tmpl w:val="93B85E28"/>
    <w:lvl w:ilvl="0">
      <w:start w:val="1"/>
      <w:numFmt w:val="decimal"/>
      <w:lvlText w:val="%1."/>
      <w:lvlJc w:val="left"/>
      <w:pPr>
        <w:tabs>
          <w:tab w:val="num" w:pos="360"/>
        </w:tabs>
        <w:ind w:left="360" w:hanging="360"/>
      </w:pPr>
    </w:lvl>
  </w:abstractNum>
  <w:abstractNum w:abstractNumId="2" w15:restartNumberingAfterBreak="0">
    <w:nsid w:val="FFFFFF89"/>
    <w:multiLevelType w:val="singleLevel"/>
    <w:tmpl w:val="BD588B1C"/>
    <w:lvl w:ilvl="0">
      <w:start w:val="1"/>
      <w:numFmt w:val="bullet"/>
      <w:lvlText w:val="•"/>
      <w:lvlJc w:val="left"/>
      <w:pPr>
        <w:ind w:left="576" w:hanging="288"/>
      </w:pPr>
      <w:rPr>
        <w:rFonts w:ascii="Cambria" w:hAnsi="Cambria" w:hint="default"/>
        <w:color w:val="F3D569" w:themeColor="accent1"/>
      </w:rPr>
    </w:lvl>
  </w:abstractNum>
  <w:abstractNum w:abstractNumId="3" w15:restartNumberingAfterBreak="0">
    <w:nsid w:val="007122AF"/>
    <w:multiLevelType w:val="hybridMultilevel"/>
    <w:tmpl w:val="812E6A38"/>
    <w:lvl w:ilvl="0" w:tplc="18090001">
      <w:start w:val="1"/>
      <w:numFmt w:val="bullet"/>
      <w:lvlText w:val=""/>
      <w:lvlJc w:val="left"/>
      <w:pPr>
        <w:ind w:left="720" w:hanging="360"/>
      </w:pPr>
      <w:rPr>
        <w:rFonts w:ascii="Symbol" w:hAnsi="Symbol" w:hint="default"/>
      </w:rPr>
    </w:lvl>
    <w:lvl w:ilvl="1" w:tplc="60DEAEFE">
      <w:numFmt w:val="bullet"/>
      <w:lvlText w:val="•"/>
      <w:lvlJc w:val="left"/>
      <w:pPr>
        <w:ind w:left="1800" w:hanging="720"/>
      </w:pPr>
      <w:rPr>
        <w:rFonts w:ascii="Verdana" w:eastAsiaTheme="minorHAnsi" w:hAnsi="Verdana" w:cs="Open Sans"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070C7C78"/>
    <w:multiLevelType w:val="hybridMultilevel"/>
    <w:tmpl w:val="E9947C92"/>
    <w:lvl w:ilvl="0" w:tplc="046AD7BC">
      <w:start w:val="5"/>
      <w:numFmt w:val="bullet"/>
      <w:lvlText w:val="-"/>
      <w:lvlJc w:val="left"/>
      <w:pPr>
        <w:ind w:left="1080" w:hanging="360"/>
      </w:pPr>
      <w:rPr>
        <w:rFonts w:ascii="Verdana" w:eastAsia="Times New Roman" w:hAnsi="Verdana" w:cstheme="minorBidi"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5" w15:restartNumberingAfterBreak="0">
    <w:nsid w:val="08B94942"/>
    <w:multiLevelType w:val="hybridMultilevel"/>
    <w:tmpl w:val="7C369DC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0A57632E"/>
    <w:multiLevelType w:val="hybridMultilevel"/>
    <w:tmpl w:val="3424D03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0D22103B"/>
    <w:multiLevelType w:val="multilevel"/>
    <w:tmpl w:val="B79C4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E45072"/>
    <w:multiLevelType w:val="hybridMultilevel"/>
    <w:tmpl w:val="DCA2E6C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1E345F23"/>
    <w:multiLevelType w:val="hybridMultilevel"/>
    <w:tmpl w:val="6F86CF00"/>
    <w:lvl w:ilvl="0" w:tplc="2124CCD4">
      <w:start w:val="1"/>
      <w:numFmt w:val="decimal"/>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22A01AA9"/>
    <w:multiLevelType w:val="hybridMultilevel"/>
    <w:tmpl w:val="7018D2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C32B9D"/>
    <w:multiLevelType w:val="hybridMultilevel"/>
    <w:tmpl w:val="6614790A"/>
    <w:lvl w:ilvl="0" w:tplc="EAB6DB1A">
      <w:start w:val="1"/>
      <w:numFmt w:val="bullet"/>
      <w:pStyle w:val="ListNumber2"/>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67F6A45"/>
    <w:multiLevelType w:val="multilevel"/>
    <w:tmpl w:val="252EA62C"/>
    <w:lvl w:ilvl="0">
      <w:start w:val="1"/>
      <w:numFmt w:val="decimal"/>
      <w:lvlText w:val="%1."/>
      <w:lvlJc w:val="left"/>
      <w:pPr>
        <w:ind w:left="360" w:hanging="360"/>
      </w:pPr>
      <w:rPr>
        <w:rFonts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73117FB"/>
    <w:multiLevelType w:val="hybridMultilevel"/>
    <w:tmpl w:val="4F280B2C"/>
    <w:lvl w:ilvl="0" w:tplc="E61AF642">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3982639F"/>
    <w:multiLevelType w:val="hybridMultilevel"/>
    <w:tmpl w:val="3DE87AC6"/>
    <w:lvl w:ilvl="0" w:tplc="0410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8849E1"/>
    <w:multiLevelType w:val="multilevel"/>
    <w:tmpl w:val="00588774"/>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2D76D23"/>
    <w:multiLevelType w:val="hybridMultilevel"/>
    <w:tmpl w:val="2BB892EC"/>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069"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17" w15:restartNumberingAfterBreak="0">
    <w:nsid w:val="4650298E"/>
    <w:multiLevelType w:val="hybridMultilevel"/>
    <w:tmpl w:val="B6AC5F5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48A525F5"/>
    <w:multiLevelType w:val="multilevel"/>
    <w:tmpl w:val="A2424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9603C75"/>
    <w:multiLevelType w:val="hybridMultilevel"/>
    <w:tmpl w:val="32F2ECAA"/>
    <w:lvl w:ilvl="0" w:tplc="E5383748">
      <w:start w:val="1"/>
      <w:numFmt w:val="decimal"/>
      <w:lvlText w:val="%1."/>
      <w:lvlJc w:val="left"/>
      <w:pPr>
        <w:ind w:left="720" w:hanging="360"/>
      </w:pPr>
      <w:rPr>
        <w:rFonts w:hint="default"/>
        <w:color w:val="auto"/>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4A7B0A41"/>
    <w:multiLevelType w:val="hybridMultilevel"/>
    <w:tmpl w:val="D15C663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4B9601FC"/>
    <w:multiLevelType w:val="multilevel"/>
    <w:tmpl w:val="18B8A6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F7050BE"/>
    <w:multiLevelType w:val="hybridMultilevel"/>
    <w:tmpl w:val="BEB8122E"/>
    <w:lvl w:ilvl="0" w:tplc="F7F87E38">
      <w:start w:val="1"/>
      <w:numFmt w:val="decimal"/>
      <w:lvlText w:val="%1."/>
      <w:lvlJc w:val="left"/>
      <w:pPr>
        <w:ind w:left="720" w:hanging="360"/>
      </w:pPr>
      <w:rPr>
        <w:rFonts w:hint="default"/>
        <w:color w:val="262140" w:themeColor="text1"/>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51D76684"/>
    <w:multiLevelType w:val="multilevel"/>
    <w:tmpl w:val="FF1C997A"/>
    <w:lvl w:ilvl="0">
      <w:start w:val="1"/>
      <w:numFmt w:val="decimal"/>
      <w:lvlText w:val="%1."/>
      <w:lvlJc w:val="left"/>
      <w:pPr>
        <w:ind w:left="360" w:hanging="360"/>
      </w:pPr>
      <w:rPr>
        <w:rFonts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2CA5E68"/>
    <w:multiLevelType w:val="multilevel"/>
    <w:tmpl w:val="00588774"/>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6320BCF"/>
    <w:multiLevelType w:val="hybridMultilevel"/>
    <w:tmpl w:val="4980300A"/>
    <w:lvl w:ilvl="0" w:tplc="E61AF642">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 w15:restartNumberingAfterBreak="0">
    <w:nsid w:val="56C50D8B"/>
    <w:multiLevelType w:val="hybridMultilevel"/>
    <w:tmpl w:val="7018D2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A681C9F"/>
    <w:multiLevelType w:val="hybridMultilevel"/>
    <w:tmpl w:val="487E73F6"/>
    <w:lvl w:ilvl="0" w:tplc="4EC0751C">
      <w:start w:val="5"/>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8" w15:restartNumberingAfterBreak="0">
    <w:nsid w:val="5AF52F86"/>
    <w:multiLevelType w:val="multilevel"/>
    <w:tmpl w:val="DEE6A80A"/>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D037544"/>
    <w:multiLevelType w:val="hybridMultilevel"/>
    <w:tmpl w:val="BA04D382"/>
    <w:lvl w:ilvl="0" w:tplc="E61AF642">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15:restartNumberingAfterBreak="0">
    <w:nsid w:val="617C14EB"/>
    <w:multiLevelType w:val="multilevel"/>
    <w:tmpl w:val="B0B20D5A"/>
    <w:lvl w:ilvl="0">
      <w:start w:val="1"/>
      <w:numFmt w:val="bullet"/>
      <w:pStyle w:val="ListBullet"/>
      <w:lvlText w:val=""/>
      <w:lvlJc w:val="left"/>
      <w:pPr>
        <w:ind w:left="360" w:hanging="360"/>
      </w:pPr>
      <w:rPr>
        <w:rFonts w:ascii="Symbol" w:hAnsi="Symbol" w:hint="default"/>
        <w:color w:val="F3D569" w:themeColor="accent1"/>
      </w:rPr>
    </w:lvl>
    <w:lvl w:ilvl="1">
      <w:start w:val="1"/>
      <w:numFmt w:val="bullet"/>
      <w:lvlText w:val="•"/>
      <w:lvlJc w:val="left"/>
      <w:pPr>
        <w:tabs>
          <w:tab w:val="num" w:pos="648"/>
        </w:tabs>
        <w:ind w:left="720" w:hanging="360"/>
      </w:pPr>
      <w:rPr>
        <w:rFonts w:ascii="Cambria" w:hAnsi="Cambria" w:hint="default"/>
        <w:color w:val="F3D569" w:themeColor="accent1"/>
      </w:rPr>
    </w:lvl>
    <w:lvl w:ilvl="2">
      <w:start w:val="1"/>
      <w:numFmt w:val="bullet"/>
      <w:lvlText w:val="•"/>
      <w:lvlJc w:val="left"/>
      <w:pPr>
        <w:tabs>
          <w:tab w:val="num" w:pos="1008"/>
        </w:tabs>
        <w:ind w:left="1080" w:hanging="360"/>
      </w:pPr>
      <w:rPr>
        <w:rFonts w:ascii="Cambria" w:hAnsi="Cambria" w:hint="default"/>
        <w:color w:val="F3D569" w:themeColor="accent1"/>
      </w:rPr>
    </w:lvl>
    <w:lvl w:ilvl="3">
      <w:start w:val="1"/>
      <w:numFmt w:val="bullet"/>
      <w:lvlText w:val="•"/>
      <w:lvlJc w:val="left"/>
      <w:pPr>
        <w:tabs>
          <w:tab w:val="num" w:pos="1368"/>
        </w:tabs>
        <w:ind w:left="1440" w:hanging="360"/>
      </w:pPr>
      <w:rPr>
        <w:rFonts w:ascii="Cambria" w:hAnsi="Cambria" w:hint="default"/>
        <w:color w:val="F3D569" w:themeColor="accent1"/>
      </w:rPr>
    </w:lvl>
    <w:lvl w:ilvl="4">
      <w:start w:val="1"/>
      <w:numFmt w:val="bullet"/>
      <w:lvlText w:val="•"/>
      <w:lvlJc w:val="left"/>
      <w:pPr>
        <w:tabs>
          <w:tab w:val="num" w:pos="1728"/>
        </w:tabs>
        <w:ind w:left="1800" w:hanging="360"/>
      </w:pPr>
      <w:rPr>
        <w:rFonts w:ascii="Cambria" w:hAnsi="Cambria" w:hint="default"/>
        <w:color w:val="F3D569" w:themeColor="accent1"/>
      </w:rPr>
    </w:lvl>
    <w:lvl w:ilvl="5">
      <w:start w:val="1"/>
      <w:numFmt w:val="bullet"/>
      <w:lvlText w:val=""/>
      <w:lvlJc w:val="left"/>
      <w:pPr>
        <w:tabs>
          <w:tab w:val="num" w:pos="2088"/>
        </w:tabs>
        <w:ind w:left="2160" w:hanging="360"/>
      </w:pPr>
      <w:rPr>
        <w:rFonts w:ascii="Wingdings" w:hAnsi="Wingdings" w:hint="default"/>
        <w:color w:val="F3D569" w:themeColor="accent1"/>
      </w:rPr>
    </w:lvl>
    <w:lvl w:ilvl="6">
      <w:start w:val="1"/>
      <w:numFmt w:val="bullet"/>
      <w:lvlText w:val=""/>
      <w:lvlJc w:val="left"/>
      <w:pPr>
        <w:tabs>
          <w:tab w:val="num" w:pos="2448"/>
        </w:tabs>
        <w:ind w:left="2520" w:hanging="360"/>
      </w:pPr>
      <w:rPr>
        <w:rFonts w:ascii="Symbol" w:hAnsi="Symbol" w:hint="default"/>
        <w:color w:val="F3D569" w:themeColor="accent1"/>
      </w:rPr>
    </w:lvl>
    <w:lvl w:ilvl="7">
      <w:start w:val="1"/>
      <w:numFmt w:val="bullet"/>
      <w:lvlText w:val="o"/>
      <w:lvlJc w:val="left"/>
      <w:pPr>
        <w:tabs>
          <w:tab w:val="num" w:pos="2808"/>
        </w:tabs>
        <w:ind w:left="2880" w:hanging="360"/>
      </w:pPr>
      <w:rPr>
        <w:rFonts w:ascii="Courier New" w:hAnsi="Courier New" w:hint="default"/>
        <w:color w:val="F3D569" w:themeColor="accent1"/>
      </w:rPr>
    </w:lvl>
    <w:lvl w:ilvl="8">
      <w:start w:val="1"/>
      <w:numFmt w:val="bullet"/>
      <w:lvlText w:val=""/>
      <w:lvlJc w:val="left"/>
      <w:pPr>
        <w:tabs>
          <w:tab w:val="num" w:pos="3168"/>
        </w:tabs>
        <w:ind w:left="3240" w:hanging="360"/>
      </w:pPr>
      <w:rPr>
        <w:rFonts w:ascii="Wingdings" w:hAnsi="Wingdings" w:hint="default"/>
        <w:color w:val="F3D569" w:themeColor="accent1"/>
      </w:rPr>
    </w:lvl>
  </w:abstractNum>
  <w:abstractNum w:abstractNumId="31" w15:restartNumberingAfterBreak="0">
    <w:nsid w:val="673B01E2"/>
    <w:multiLevelType w:val="multilevel"/>
    <w:tmpl w:val="D962F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C1C3609"/>
    <w:multiLevelType w:val="hybridMultilevel"/>
    <w:tmpl w:val="45DC785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15:restartNumberingAfterBreak="0">
    <w:nsid w:val="6C2D36E6"/>
    <w:multiLevelType w:val="multilevel"/>
    <w:tmpl w:val="00588774"/>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6E2306B3"/>
    <w:multiLevelType w:val="hybridMultilevel"/>
    <w:tmpl w:val="84AC39E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5" w15:restartNumberingAfterBreak="0">
    <w:nsid w:val="7BAA6FE7"/>
    <w:multiLevelType w:val="hybridMultilevel"/>
    <w:tmpl w:val="1284A696"/>
    <w:lvl w:ilvl="0" w:tplc="CD04C152">
      <w:start w:val="4"/>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6" w15:restartNumberingAfterBreak="0">
    <w:nsid w:val="7F867F8E"/>
    <w:multiLevelType w:val="hybridMultilevel"/>
    <w:tmpl w:val="4086E0FE"/>
    <w:lvl w:ilvl="0" w:tplc="B6A087B8">
      <w:start w:val="1"/>
      <w:numFmt w:val="bullet"/>
      <w:lvlText w:val=""/>
      <w:lvlJc w:val="left"/>
      <w:pPr>
        <w:tabs>
          <w:tab w:val="num" w:pos="317"/>
        </w:tabs>
        <w:ind w:left="317" w:hanging="31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6254083">
    <w:abstractNumId w:val="2"/>
  </w:num>
  <w:num w:numId="2" w16cid:durableId="31267151">
    <w:abstractNumId w:val="2"/>
    <w:lvlOverride w:ilvl="0">
      <w:startOverride w:val="1"/>
    </w:lvlOverride>
  </w:num>
  <w:num w:numId="3" w16cid:durableId="1557012375">
    <w:abstractNumId w:val="12"/>
  </w:num>
  <w:num w:numId="4" w16cid:durableId="2098400766">
    <w:abstractNumId w:val="2"/>
    <w:lvlOverride w:ilvl="0">
      <w:startOverride w:val="1"/>
    </w:lvlOverride>
  </w:num>
  <w:num w:numId="5" w16cid:durableId="1296258908">
    <w:abstractNumId w:val="2"/>
    <w:lvlOverride w:ilvl="0">
      <w:startOverride w:val="1"/>
    </w:lvlOverride>
  </w:num>
  <w:num w:numId="6" w16cid:durableId="1038317414">
    <w:abstractNumId w:val="2"/>
    <w:lvlOverride w:ilvl="0">
      <w:startOverride w:val="1"/>
    </w:lvlOverride>
  </w:num>
  <w:num w:numId="7" w16cid:durableId="1032611837">
    <w:abstractNumId w:val="2"/>
    <w:lvlOverride w:ilvl="0">
      <w:startOverride w:val="1"/>
    </w:lvlOverride>
  </w:num>
  <w:num w:numId="8" w16cid:durableId="1460490582">
    <w:abstractNumId w:val="0"/>
  </w:num>
  <w:num w:numId="9" w16cid:durableId="1156216896">
    <w:abstractNumId w:val="36"/>
  </w:num>
  <w:num w:numId="10" w16cid:durableId="1338188493">
    <w:abstractNumId w:val="30"/>
  </w:num>
  <w:num w:numId="11" w16cid:durableId="76246451">
    <w:abstractNumId w:val="30"/>
    <w:lvlOverride w:ilvl="0">
      <w:lvl w:ilvl="0">
        <w:start w:val="1"/>
        <w:numFmt w:val="bullet"/>
        <w:pStyle w:val="ListBullet"/>
        <w:lvlText w:val="•"/>
        <w:lvlJc w:val="left"/>
        <w:pPr>
          <w:tabs>
            <w:tab w:val="num" w:pos="288"/>
          </w:tabs>
          <w:ind w:left="504" w:hanging="216"/>
        </w:pPr>
        <w:rPr>
          <w:rFonts w:ascii="Cambria" w:hAnsi="Cambria" w:hint="default"/>
          <w:color w:val="F3D569" w:themeColor="accent1"/>
        </w:rPr>
      </w:lvl>
    </w:lvlOverride>
    <w:lvlOverride w:ilvl="1">
      <w:lvl w:ilvl="1">
        <w:start w:val="1"/>
        <w:numFmt w:val="bullet"/>
        <w:lvlText w:val="•"/>
        <w:lvlJc w:val="left"/>
        <w:pPr>
          <w:tabs>
            <w:tab w:val="num" w:pos="792"/>
          </w:tabs>
          <w:ind w:left="1008" w:hanging="216"/>
        </w:pPr>
        <w:rPr>
          <w:rFonts w:ascii="Cambria" w:hAnsi="Cambria" w:hint="default"/>
          <w:color w:val="F3D569" w:themeColor="accent1"/>
        </w:rPr>
      </w:lvl>
    </w:lvlOverride>
    <w:lvlOverride w:ilvl="2">
      <w:lvl w:ilvl="2">
        <w:start w:val="1"/>
        <w:numFmt w:val="bullet"/>
        <w:lvlText w:val="•"/>
        <w:lvlJc w:val="left"/>
        <w:pPr>
          <w:tabs>
            <w:tab w:val="num" w:pos="1296"/>
          </w:tabs>
          <w:ind w:left="1512" w:hanging="216"/>
        </w:pPr>
        <w:rPr>
          <w:rFonts w:ascii="Cambria" w:hAnsi="Cambria" w:hint="default"/>
          <w:color w:val="F3D569" w:themeColor="accent1"/>
        </w:rPr>
      </w:lvl>
    </w:lvlOverride>
    <w:lvlOverride w:ilvl="3">
      <w:lvl w:ilvl="3">
        <w:start w:val="1"/>
        <w:numFmt w:val="bullet"/>
        <w:lvlText w:val="•"/>
        <w:lvlJc w:val="left"/>
        <w:pPr>
          <w:tabs>
            <w:tab w:val="num" w:pos="1800"/>
          </w:tabs>
          <w:ind w:left="2016" w:hanging="216"/>
        </w:pPr>
        <w:rPr>
          <w:rFonts w:ascii="Cambria" w:hAnsi="Cambria" w:hint="default"/>
          <w:color w:val="F3D569" w:themeColor="accent1"/>
        </w:rPr>
      </w:lvl>
    </w:lvlOverride>
    <w:lvlOverride w:ilvl="4">
      <w:lvl w:ilvl="4">
        <w:start w:val="1"/>
        <w:numFmt w:val="bullet"/>
        <w:lvlText w:val="•"/>
        <w:lvlJc w:val="left"/>
        <w:pPr>
          <w:tabs>
            <w:tab w:val="num" w:pos="2304"/>
          </w:tabs>
          <w:ind w:left="2520" w:hanging="216"/>
        </w:pPr>
        <w:rPr>
          <w:rFonts w:ascii="Cambria" w:hAnsi="Cambria" w:hint="default"/>
          <w:color w:val="F3D569" w:themeColor="accent1"/>
        </w:rPr>
      </w:lvl>
    </w:lvlOverride>
    <w:lvlOverride w:ilvl="5">
      <w:lvl w:ilvl="5">
        <w:start w:val="1"/>
        <w:numFmt w:val="bullet"/>
        <w:lvlText w:val=""/>
        <w:lvlJc w:val="left"/>
        <w:pPr>
          <w:tabs>
            <w:tab w:val="num" w:pos="2808"/>
          </w:tabs>
          <w:ind w:left="3024" w:hanging="216"/>
        </w:pPr>
        <w:rPr>
          <w:rFonts w:ascii="Wingdings" w:hAnsi="Wingdings" w:hint="default"/>
          <w:color w:val="F3D569" w:themeColor="accent1"/>
        </w:rPr>
      </w:lvl>
    </w:lvlOverride>
    <w:lvlOverride w:ilvl="6">
      <w:lvl w:ilvl="6">
        <w:start w:val="1"/>
        <w:numFmt w:val="bullet"/>
        <w:lvlText w:val=""/>
        <w:lvlJc w:val="left"/>
        <w:pPr>
          <w:tabs>
            <w:tab w:val="num" w:pos="3312"/>
          </w:tabs>
          <w:ind w:left="3528" w:hanging="216"/>
        </w:pPr>
        <w:rPr>
          <w:rFonts w:ascii="Symbol" w:hAnsi="Symbol" w:hint="default"/>
          <w:color w:val="F3D569" w:themeColor="accent1"/>
        </w:rPr>
      </w:lvl>
    </w:lvlOverride>
    <w:lvlOverride w:ilvl="7">
      <w:lvl w:ilvl="7">
        <w:start w:val="1"/>
        <w:numFmt w:val="bullet"/>
        <w:lvlText w:val="o"/>
        <w:lvlJc w:val="left"/>
        <w:pPr>
          <w:tabs>
            <w:tab w:val="num" w:pos="3816"/>
          </w:tabs>
          <w:ind w:left="4032" w:hanging="216"/>
        </w:pPr>
        <w:rPr>
          <w:rFonts w:ascii="Courier New" w:hAnsi="Courier New" w:hint="default"/>
          <w:color w:val="F3D569" w:themeColor="accent1"/>
        </w:rPr>
      </w:lvl>
    </w:lvlOverride>
    <w:lvlOverride w:ilvl="8">
      <w:lvl w:ilvl="8">
        <w:start w:val="1"/>
        <w:numFmt w:val="bullet"/>
        <w:lvlText w:val=""/>
        <w:lvlJc w:val="left"/>
        <w:pPr>
          <w:tabs>
            <w:tab w:val="num" w:pos="4320"/>
          </w:tabs>
          <w:ind w:left="4536" w:hanging="216"/>
        </w:pPr>
        <w:rPr>
          <w:rFonts w:ascii="Wingdings" w:hAnsi="Wingdings" w:hint="default"/>
          <w:color w:val="F3D569" w:themeColor="accent1"/>
        </w:rPr>
      </w:lvl>
    </w:lvlOverride>
  </w:num>
  <w:num w:numId="12" w16cid:durableId="1018773205">
    <w:abstractNumId w:val="30"/>
  </w:num>
  <w:num w:numId="13" w16cid:durableId="501821010">
    <w:abstractNumId w:val="30"/>
  </w:num>
  <w:num w:numId="14" w16cid:durableId="900794706">
    <w:abstractNumId w:val="30"/>
    <w:lvlOverride w:ilvl="0">
      <w:lvl w:ilvl="0">
        <w:start w:val="1"/>
        <w:numFmt w:val="bullet"/>
        <w:pStyle w:val="ListBullet"/>
        <w:lvlText w:val="•"/>
        <w:lvlJc w:val="left"/>
        <w:pPr>
          <w:ind w:left="360" w:hanging="360"/>
        </w:pPr>
        <w:rPr>
          <w:rFonts w:ascii="Cambria" w:hAnsi="Cambria" w:hint="default"/>
          <w:color w:val="F3D569" w:themeColor="accent1"/>
        </w:rPr>
      </w:lvl>
    </w:lvlOverride>
    <w:lvlOverride w:ilvl="1">
      <w:lvl w:ilvl="1">
        <w:start w:val="1"/>
        <w:numFmt w:val="bullet"/>
        <w:lvlText w:val="•"/>
        <w:lvlJc w:val="left"/>
        <w:pPr>
          <w:ind w:left="864" w:hanging="360"/>
        </w:pPr>
        <w:rPr>
          <w:rFonts w:ascii="Cambria" w:hAnsi="Cambria" w:hint="default"/>
          <w:color w:val="F3D569" w:themeColor="accent1"/>
        </w:rPr>
      </w:lvl>
    </w:lvlOverride>
    <w:lvlOverride w:ilvl="2">
      <w:lvl w:ilvl="2">
        <w:start w:val="1"/>
        <w:numFmt w:val="bullet"/>
        <w:lvlText w:val="•"/>
        <w:lvlJc w:val="left"/>
        <w:pPr>
          <w:ind w:left="1368" w:hanging="360"/>
        </w:pPr>
        <w:rPr>
          <w:rFonts w:ascii="Cambria" w:hAnsi="Cambria" w:hint="default"/>
          <w:color w:val="F3D569" w:themeColor="accent1"/>
        </w:rPr>
      </w:lvl>
    </w:lvlOverride>
    <w:lvlOverride w:ilvl="3">
      <w:lvl w:ilvl="3">
        <w:start w:val="1"/>
        <w:numFmt w:val="bullet"/>
        <w:lvlText w:val="•"/>
        <w:lvlJc w:val="left"/>
        <w:pPr>
          <w:ind w:left="1872" w:hanging="360"/>
        </w:pPr>
        <w:rPr>
          <w:rFonts w:ascii="Cambria" w:hAnsi="Cambria" w:hint="default"/>
          <w:color w:val="F3D569" w:themeColor="accent1"/>
        </w:rPr>
      </w:lvl>
    </w:lvlOverride>
    <w:lvlOverride w:ilvl="4">
      <w:lvl w:ilvl="4">
        <w:start w:val="1"/>
        <w:numFmt w:val="bullet"/>
        <w:lvlText w:val="•"/>
        <w:lvlJc w:val="left"/>
        <w:pPr>
          <w:ind w:left="2376" w:hanging="360"/>
        </w:pPr>
        <w:rPr>
          <w:rFonts w:ascii="Cambria" w:hAnsi="Cambria" w:hint="default"/>
          <w:color w:val="F3D569" w:themeColor="accent1"/>
        </w:rPr>
      </w:lvl>
    </w:lvlOverride>
    <w:lvlOverride w:ilvl="5">
      <w:lvl w:ilvl="5">
        <w:start w:val="1"/>
        <w:numFmt w:val="bullet"/>
        <w:lvlText w:val=""/>
        <w:lvlJc w:val="left"/>
        <w:pPr>
          <w:ind w:left="2880" w:hanging="360"/>
        </w:pPr>
        <w:rPr>
          <w:rFonts w:ascii="Wingdings" w:hAnsi="Wingdings" w:hint="default"/>
          <w:color w:val="F3D569" w:themeColor="accent1"/>
        </w:rPr>
      </w:lvl>
    </w:lvlOverride>
    <w:lvlOverride w:ilvl="6">
      <w:lvl w:ilvl="6">
        <w:start w:val="1"/>
        <w:numFmt w:val="bullet"/>
        <w:lvlText w:val=""/>
        <w:lvlJc w:val="left"/>
        <w:pPr>
          <w:ind w:left="3384" w:hanging="360"/>
        </w:pPr>
        <w:rPr>
          <w:rFonts w:ascii="Symbol" w:hAnsi="Symbol" w:hint="default"/>
          <w:color w:val="F3D569" w:themeColor="accent1"/>
        </w:rPr>
      </w:lvl>
    </w:lvlOverride>
    <w:lvlOverride w:ilvl="7">
      <w:lvl w:ilvl="7">
        <w:start w:val="1"/>
        <w:numFmt w:val="bullet"/>
        <w:lvlText w:val="o"/>
        <w:lvlJc w:val="left"/>
        <w:pPr>
          <w:ind w:left="3888" w:hanging="360"/>
        </w:pPr>
        <w:rPr>
          <w:rFonts w:ascii="Courier New" w:hAnsi="Courier New" w:hint="default"/>
          <w:color w:val="F3D569" w:themeColor="accent1"/>
        </w:rPr>
      </w:lvl>
    </w:lvlOverride>
    <w:lvlOverride w:ilvl="8">
      <w:lvl w:ilvl="8">
        <w:start w:val="1"/>
        <w:numFmt w:val="bullet"/>
        <w:lvlText w:val=""/>
        <w:lvlJc w:val="left"/>
        <w:pPr>
          <w:ind w:left="4392" w:hanging="360"/>
        </w:pPr>
        <w:rPr>
          <w:rFonts w:ascii="Wingdings" w:hAnsi="Wingdings" w:hint="default"/>
          <w:color w:val="F3D569" w:themeColor="accent1"/>
        </w:rPr>
      </w:lvl>
    </w:lvlOverride>
  </w:num>
  <w:num w:numId="15" w16cid:durableId="554004330">
    <w:abstractNumId w:val="30"/>
    <w:lvlOverride w:ilvl="0">
      <w:lvl w:ilvl="0">
        <w:start w:val="1"/>
        <w:numFmt w:val="bullet"/>
        <w:pStyle w:val="ListBullet"/>
        <w:lvlText w:val="•"/>
        <w:lvlJc w:val="left"/>
        <w:pPr>
          <w:ind w:left="648" w:hanging="360"/>
        </w:pPr>
        <w:rPr>
          <w:rFonts w:ascii="Cambria" w:hAnsi="Cambria" w:hint="default"/>
          <w:color w:val="F3D569" w:themeColor="accent1"/>
        </w:rPr>
      </w:lvl>
    </w:lvlOverride>
    <w:lvlOverride w:ilvl="1">
      <w:lvl w:ilvl="1">
        <w:start w:val="1"/>
        <w:numFmt w:val="bullet"/>
        <w:lvlText w:val="•"/>
        <w:lvlJc w:val="left"/>
        <w:pPr>
          <w:tabs>
            <w:tab w:val="num" w:pos="648"/>
          </w:tabs>
          <w:ind w:left="720" w:hanging="360"/>
        </w:pPr>
        <w:rPr>
          <w:rFonts w:ascii="Cambria" w:hAnsi="Cambria" w:hint="default"/>
          <w:color w:val="F3D569" w:themeColor="accent1"/>
        </w:rPr>
      </w:lvl>
    </w:lvlOverride>
    <w:lvlOverride w:ilvl="2">
      <w:lvl w:ilvl="2">
        <w:start w:val="1"/>
        <w:numFmt w:val="bullet"/>
        <w:lvlText w:val="•"/>
        <w:lvlJc w:val="left"/>
        <w:pPr>
          <w:tabs>
            <w:tab w:val="num" w:pos="1008"/>
          </w:tabs>
          <w:ind w:left="1080" w:hanging="360"/>
        </w:pPr>
        <w:rPr>
          <w:rFonts w:ascii="Cambria" w:hAnsi="Cambria" w:hint="default"/>
          <w:color w:val="F3D569" w:themeColor="accent1"/>
        </w:rPr>
      </w:lvl>
    </w:lvlOverride>
    <w:lvlOverride w:ilvl="3">
      <w:lvl w:ilvl="3">
        <w:start w:val="1"/>
        <w:numFmt w:val="bullet"/>
        <w:lvlText w:val="•"/>
        <w:lvlJc w:val="left"/>
        <w:pPr>
          <w:tabs>
            <w:tab w:val="num" w:pos="1368"/>
          </w:tabs>
          <w:ind w:left="1440" w:hanging="360"/>
        </w:pPr>
        <w:rPr>
          <w:rFonts w:ascii="Cambria" w:hAnsi="Cambria" w:hint="default"/>
          <w:color w:val="F3D569" w:themeColor="accent1"/>
        </w:rPr>
      </w:lvl>
    </w:lvlOverride>
    <w:lvlOverride w:ilvl="4">
      <w:lvl w:ilvl="4">
        <w:start w:val="1"/>
        <w:numFmt w:val="bullet"/>
        <w:lvlText w:val="•"/>
        <w:lvlJc w:val="left"/>
        <w:pPr>
          <w:tabs>
            <w:tab w:val="num" w:pos="1728"/>
          </w:tabs>
          <w:ind w:left="1800" w:hanging="360"/>
        </w:pPr>
        <w:rPr>
          <w:rFonts w:ascii="Cambria" w:hAnsi="Cambria" w:hint="default"/>
          <w:color w:val="F3D569" w:themeColor="accent1"/>
        </w:rPr>
      </w:lvl>
    </w:lvlOverride>
    <w:lvlOverride w:ilvl="5">
      <w:lvl w:ilvl="5">
        <w:start w:val="1"/>
        <w:numFmt w:val="bullet"/>
        <w:lvlText w:val=""/>
        <w:lvlJc w:val="left"/>
        <w:pPr>
          <w:tabs>
            <w:tab w:val="num" w:pos="2088"/>
          </w:tabs>
          <w:ind w:left="2160" w:hanging="360"/>
        </w:pPr>
        <w:rPr>
          <w:rFonts w:ascii="Wingdings" w:hAnsi="Wingdings" w:hint="default"/>
          <w:color w:val="F3D569" w:themeColor="accent1"/>
        </w:rPr>
      </w:lvl>
    </w:lvlOverride>
    <w:lvlOverride w:ilvl="6">
      <w:lvl w:ilvl="6">
        <w:start w:val="1"/>
        <w:numFmt w:val="bullet"/>
        <w:lvlText w:val=""/>
        <w:lvlJc w:val="left"/>
        <w:pPr>
          <w:tabs>
            <w:tab w:val="num" w:pos="2448"/>
          </w:tabs>
          <w:ind w:left="2520" w:hanging="360"/>
        </w:pPr>
        <w:rPr>
          <w:rFonts w:ascii="Symbol" w:hAnsi="Symbol" w:hint="default"/>
          <w:color w:val="F3D569" w:themeColor="accent1"/>
        </w:rPr>
      </w:lvl>
    </w:lvlOverride>
    <w:lvlOverride w:ilvl="7">
      <w:lvl w:ilvl="7">
        <w:start w:val="1"/>
        <w:numFmt w:val="bullet"/>
        <w:lvlText w:val="o"/>
        <w:lvlJc w:val="left"/>
        <w:pPr>
          <w:tabs>
            <w:tab w:val="num" w:pos="2808"/>
          </w:tabs>
          <w:ind w:left="2880" w:hanging="360"/>
        </w:pPr>
        <w:rPr>
          <w:rFonts w:ascii="Courier New" w:hAnsi="Courier New" w:hint="default"/>
          <w:color w:val="F3D569" w:themeColor="accent1"/>
        </w:rPr>
      </w:lvl>
    </w:lvlOverride>
    <w:lvlOverride w:ilvl="8">
      <w:lvl w:ilvl="8">
        <w:start w:val="1"/>
        <w:numFmt w:val="bullet"/>
        <w:lvlText w:val=""/>
        <w:lvlJc w:val="left"/>
        <w:pPr>
          <w:tabs>
            <w:tab w:val="num" w:pos="3168"/>
          </w:tabs>
          <w:ind w:left="3240" w:hanging="360"/>
        </w:pPr>
        <w:rPr>
          <w:rFonts w:ascii="Wingdings" w:hAnsi="Wingdings" w:hint="default"/>
          <w:color w:val="F3D569" w:themeColor="accent1"/>
        </w:rPr>
      </w:lvl>
    </w:lvlOverride>
  </w:num>
  <w:num w:numId="16" w16cid:durableId="11003710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5047110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913421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0883809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44598006">
    <w:abstractNumId w:val="23"/>
  </w:num>
  <w:num w:numId="21" w16cid:durableId="2090299587">
    <w:abstractNumId w:val="28"/>
  </w:num>
  <w:num w:numId="22" w16cid:durableId="1244336801">
    <w:abstractNumId w:val="15"/>
  </w:num>
  <w:num w:numId="23" w16cid:durableId="787159069">
    <w:abstractNumId w:val="11"/>
  </w:num>
  <w:num w:numId="24" w16cid:durableId="1769081588">
    <w:abstractNumId w:val="1"/>
  </w:num>
  <w:num w:numId="25" w16cid:durableId="1840460993">
    <w:abstractNumId w:val="24"/>
  </w:num>
  <w:num w:numId="26" w16cid:durableId="1494252838">
    <w:abstractNumId w:val="33"/>
  </w:num>
  <w:num w:numId="27" w16cid:durableId="1032924039">
    <w:abstractNumId w:val="9"/>
  </w:num>
  <w:num w:numId="28" w16cid:durableId="452096402">
    <w:abstractNumId w:val="31"/>
  </w:num>
  <w:num w:numId="29" w16cid:durableId="1198658902">
    <w:abstractNumId w:val="7"/>
  </w:num>
  <w:num w:numId="30" w16cid:durableId="1014527768">
    <w:abstractNumId w:val="21"/>
  </w:num>
  <w:num w:numId="31" w16cid:durableId="585309513">
    <w:abstractNumId w:val="18"/>
  </w:num>
  <w:num w:numId="32" w16cid:durableId="983924460">
    <w:abstractNumId w:val="5"/>
  </w:num>
  <w:num w:numId="33" w16cid:durableId="1864973717">
    <w:abstractNumId w:val="17"/>
  </w:num>
  <w:num w:numId="34" w16cid:durableId="847523882">
    <w:abstractNumId w:val="19"/>
  </w:num>
  <w:num w:numId="35" w16cid:durableId="173424017">
    <w:abstractNumId w:val="25"/>
  </w:num>
  <w:num w:numId="36" w16cid:durableId="1938950069">
    <w:abstractNumId w:val="29"/>
  </w:num>
  <w:num w:numId="37" w16cid:durableId="85348079">
    <w:abstractNumId w:val="22"/>
  </w:num>
  <w:num w:numId="38" w16cid:durableId="1785810458">
    <w:abstractNumId w:val="4"/>
  </w:num>
  <w:num w:numId="39" w16cid:durableId="433479051">
    <w:abstractNumId w:val="35"/>
  </w:num>
  <w:num w:numId="40" w16cid:durableId="1655991829">
    <w:abstractNumId w:val="32"/>
  </w:num>
  <w:num w:numId="41" w16cid:durableId="1750343008">
    <w:abstractNumId w:val="8"/>
  </w:num>
  <w:num w:numId="42" w16cid:durableId="1814562414">
    <w:abstractNumId w:val="20"/>
  </w:num>
  <w:num w:numId="43" w16cid:durableId="1254972182">
    <w:abstractNumId w:val="13"/>
  </w:num>
  <w:num w:numId="44" w16cid:durableId="1951013514">
    <w:abstractNumId w:val="16"/>
  </w:num>
  <w:num w:numId="45" w16cid:durableId="723065492">
    <w:abstractNumId w:val="3"/>
  </w:num>
  <w:num w:numId="46" w16cid:durableId="458497332">
    <w:abstractNumId w:val="14"/>
  </w:num>
  <w:num w:numId="47" w16cid:durableId="1345552223">
    <w:abstractNumId w:val="34"/>
  </w:num>
  <w:num w:numId="48" w16cid:durableId="505218739">
    <w:abstractNumId w:val="27"/>
  </w:num>
  <w:num w:numId="49" w16cid:durableId="1865317080">
    <w:abstractNumId w:val="10"/>
  </w:num>
  <w:num w:numId="50" w16cid:durableId="54820709">
    <w:abstractNumId w:val="6"/>
  </w:num>
  <w:num w:numId="51" w16cid:durableId="116053939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E69"/>
    <w:rsid w:val="0002111D"/>
    <w:rsid w:val="00026DF8"/>
    <w:rsid w:val="0003557B"/>
    <w:rsid w:val="0006496D"/>
    <w:rsid w:val="000756B7"/>
    <w:rsid w:val="0008722C"/>
    <w:rsid w:val="000A07C7"/>
    <w:rsid w:val="00105A0D"/>
    <w:rsid w:val="001141D1"/>
    <w:rsid w:val="00124791"/>
    <w:rsid w:val="0013200B"/>
    <w:rsid w:val="001421CE"/>
    <w:rsid w:val="00146DEF"/>
    <w:rsid w:val="00150C10"/>
    <w:rsid w:val="00173875"/>
    <w:rsid w:val="00173D60"/>
    <w:rsid w:val="00174AD1"/>
    <w:rsid w:val="00184B35"/>
    <w:rsid w:val="001865F2"/>
    <w:rsid w:val="001C3D69"/>
    <w:rsid w:val="001D4001"/>
    <w:rsid w:val="001E0B4B"/>
    <w:rsid w:val="001E4F7E"/>
    <w:rsid w:val="001E59F3"/>
    <w:rsid w:val="001F6831"/>
    <w:rsid w:val="002063EE"/>
    <w:rsid w:val="00210A92"/>
    <w:rsid w:val="0022255E"/>
    <w:rsid w:val="00226FF2"/>
    <w:rsid w:val="0023304F"/>
    <w:rsid w:val="00272BDE"/>
    <w:rsid w:val="00283600"/>
    <w:rsid w:val="002900AE"/>
    <w:rsid w:val="002A69DC"/>
    <w:rsid w:val="002B0FBF"/>
    <w:rsid w:val="002B463A"/>
    <w:rsid w:val="002B5B86"/>
    <w:rsid w:val="002C0414"/>
    <w:rsid w:val="002E181F"/>
    <w:rsid w:val="002E3028"/>
    <w:rsid w:val="0030191E"/>
    <w:rsid w:val="00313CA0"/>
    <w:rsid w:val="00316D69"/>
    <w:rsid w:val="003231D8"/>
    <w:rsid w:val="00340688"/>
    <w:rsid w:val="00341106"/>
    <w:rsid w:val="00342438"/>
    <w:rsid w:val="00344E81"/>
    <w:rsid w:val="0034623C"/>
    <w:rsid w:val="00362E35"/>
    <w:rsid w:val="00363C5E"/>
    <w:rsid w:val="00376D65"/>
    <w:rsid w:val="00384D7D"/>
    <w:rsid w:val="0039293F"/>
    <w:rsid w:val="003A6BE6"/>
    <w:rsid w:val="003B08A5"/>
    <w:rsid w:val="003B27E1"/>
    <w:rsid w:val="003F3C2C"/>
    <w:rsid w:val="003F429C"/>
    <w:rsid w:val="00402240"/>
    <w:rsid w:val="0040788E"/>
    <w:rsid w:val="00415D4D"/>
    <w:rsid w:val="004474B1"/>
    <w:rsid w:val="004564D0"/>
    <w:rsid w:val="0046342F"/>
    <w:rsid w:val="00490E91"/>
    <w:rsid w:val="0049138D"/>
    <w:rsid w:val="004B2784"/>
    <w:rsid w:val="004D04CF"/>
    <w:rsid w:val="0050787D"/>
    <w:rsid w:val="0051279B"/>
    <w:rsid w:val="00541347"/>
    <w:rsid w:val="00545115"/>
    <w:rsid w:val="00571A68"/>
    <w:rsid w:val="005737F1"/>
    <w:rsid w:val="00577305"/>
    <w:rsid w:val="005A05B2"/>
    <w:rsid w:val="005A7797"/>
    <w:rsid w:val="005C2E0B"/>
    <w:rsid w:val="006063D2"/>
    <w:rsid w:val="00610CBA"/>
    <w:rsid w:val="00624493"/>
    <w:rsid w:val="006271C7"/>
    <w:rsid w:val="0063794C"/>
    <w:rsid w:val="00654D7A"/>
    <w:rsid w:val="00655964"/>
    <w:rsid w:val="0065736A"/>
    <w:rsid w:val="00672DA2"/>
    <w:rsid w:val="00693E83"/>
    <w:rsid w:val="006A3EE0"/>
    <w:rsid w:val="006D318D"/>
    <w:rsid w:val="006E0DB5"/>
    <w:rsid w:val="006E65DF"/>
    <w:rsid w:val="006F112B"/>
    <w:rsid w:val="00717394"/>
    <w:rsid w:val="007209C1"/>
    <w:rsid w:val="0072559E"/>
    <w:rsid w:val="007264CD"/>
    <w:rsid w:val="00732065"/>
    <w:rsid w:val="0073467B"/>
    <w:rsid w:val="00737F81"/>
    <w:rsid w:val="00760843"/>
    <w:rsid w:val="0077137F"/>
    <w:rsid w:val="007874EC"/>
    <w:rsid w:val="007947CC"/>
    <w:rsid w:val="007A6CA5"/>
    <w:rsid w:val="007B0DFA"/>
    <w:rsid w:val="007B10F5"/>
    <w:rsid w:val="007B17A0"/>
    <w:rsid w:val="007B70E8"/>
    <w:rsid w:val="007C4CC7"/>
    <w:rsid w:val="007C532F"/>
    <w:rsid w:val="007D3664"/>
    <w:rsid w:val="007D5B51"/>
    <w:rsid w:val="007E5E59"/>
    <w:rsid w:val="007E7C5B"/>
    <w:rsid w:val="007F01C5"/>
    <w:rsid w:val="00807EF4"/>
    <w:rsid w:val="00823241"/>
    <w:rsid w:val="00823D33"/>
    <w:rsid w:val="0084732A"/>
    <w:rsid w:val="0086159C"/>
    <w:rsid w:val="00866FC8"/>
    <w:rsid w:val="00873B93"/>
    <w:rsid w:val="008759A8"/>
    <w:rsid w:val="00881B82"/>
    <w:rsid w:val="00883511"/>
    <w:rsid w:val="008871AA"/>
    <w:rsid w:val="008A692C"/>
    <w:rsid w:val="008B46AB"/>
    <w:rsid w:val="008C0E80"/>
    <w:rsid w:val="008D1710"/>
    <w:rsid w:val="008D5BAD"/>
    <w:rsid w:val="008E707B"/>
    <w:rsid w:val="008F5A46"/>
    <w:rsid w:val="0090512E"/>
    <w:rsid w:val="0091296C"/>
    <w:rsid w:val="00915494"/>
    <w:rsid w:val="009210A6"/>
    <w:rsid w:val="00924378"/>
    <w:rsid w:val="00926A80"/>
    <w:rsid w:val="00944D7A"/>
    <w:rsid w:val="00954736"/>
    <w:rsid w:val="00972429"/>
    <w:rsid w:val="009A0F76"/>
    <w:rsid w:val="009B16FC"/>
    <w:rsid w:val="009B392A"/>
    <w:rsid w:val="009B7CDA"/>
    <w:rsid w:val="009C396B"/>
    <w:rsid w:val="009C45A4"/>
    <w:rsid w:val="009D011C"/>
    <w:rsid w:val="009D0328"/>
    <w:rsid w:val="009D21B2"/>
    <w:rsid w:val="009E77A4"/>
    <w:rsid w:val="00A00C93"/>
    <w:rsid w:val="00A03BCD"/>
    <w:rsid w:val="00A04FC5"/>
    <w:rsid w:val="00A12850"/>
    <w:rsid w:val="00A14456"/>
    <w:rsid w:val="00A17E04"/>
    <w:rsid w:val="00A2077B"/>
    <w:rsid w:val="00A36786"/>
    <w:rsid w:val="00A379EF"/>
    <w:rsid w:val="00A47599"/>
    <w:rsid w:val="00A53064"/>
    <w:rsid w:val="00A7217A"/>
    <w:rsid w:val="00A81E69"/>
    <w:rsid w:val="00A86068"/>
    <w:rsid w:val="00A91D75"/>
    <w:rsid w:val="00AA3386"/>
    <w:rsid w:val="00AC343A"/>
    <w:rsid w:val="00AF03D1"/>
    <w:rsid w:val="00B05F2F"/>
    <w:rsid w:val="00B07FAF"/>
    <w:rsid w:val="00B11302"/>
    <w:rsid w:val="00B17ECE"/>
    <w:rsid w:val="00B36642"/>
    <w:rsid w:val="00B65E9A"/>
    <w:rsid w:val="00B736BF"/>
    <w:rsid w:val="00BA1CBC"/>
    <w:rsid w:val="00BB55CC"/>
    <w:rsid w:val="00BD22E6"/>
    <w:rsid w:val="00BF1E4D"/>
    <w:rsid w:val="00BF25B9"/>
    <w:rsid w:val="00BF4D23"/>
    <w:rsid w:val="00C11594"/>
    <w:rsid w:val="00C32512"/>
    <w:rsid w:val="00C33F40"/>
    <w:rsid w:val="00C50FEA"/>
    <w:rsid w:val="00C6323A"/>
    <w:rsid w:val="00C73075"/>
    <w:rsid w:val="00C73D7A"/>
    <w:rsid w:val="00C87193"/>
    <w:rsid w:val="00C91CAF"/>
    <w:rsid w:val="00C9395F"/>
    <w:rsid w:val="00C96294"/>
    <w:rsid w:val="00CA4089"/>
    <w:rsid w:val="00CB27A1"/>
    <w:rsid w:val="00CB299E"/>
    <w:rsid w:val="00CB53EA"/>
    <w:rsid w:val="00CD1EA0"/>
    <w:rsid w:val="00CF6BC7"/>
    <w:rsid w:val="00D13BA9"/>
    <w:rsid w:val="00D22F57"/>
    <w:rsid w:val="00D26BC3"/>
    <w:rsid w:val="00D271A5"/>
    <w:rsid w:val="00D41DB3"/>
    <w:rsid w:val="00D43E14"/>
    <w:rsid w:val="00D4473B"/>
    <w:rsid w:val="00D476F7"/>
    <w:rsid w:val="00D55CBC"/>
    <w:rsid w:val="00D65472"/>
    <w:rsid w:val="00D66A32"/>
    <w:rsid w:val="00D804BC"/>
    <w:rsid w:val="00D83744"/>
    <w:rsid w:val="00D84AE3"/>
    <w:rsid w:val="00D8631A"/>
    <w:rsid w:val="00D87CD8"/>
    <w:rsid w:val="00D92E44"/>
    <w:rsid w:val="00DA06A1"/>
    <w:rsid w:val="00DA271E"/>
    <w:rsid w:val="00DA7AC7"/>
    <w:rsid w:val="00DB54E5"/>
    <w:rsid w:val="00DF0368"/>
    <w:rsid w:val="00DF1CFA"/>
    <w:rsid w:val="00E21B2A"/>
    <w:rsid w:val="00E3069A"/>
    <w:rsid w:val="00E37F2D"/>
    <w:rsid w:val="00E523C3"/>
    <w:rsid w:val="00E5388E"/>
    <w:rsid w:val="00E6016B"/>
    <w:rsid w:val="00E624B7"/>
    <w:rsid w:val="00E6368E"/>
    <w:rsid w:val="00E82951"/>
    <w:rsid w:val="00E94B95"/>
    <w:rsid w:val="00EC47D9"/>
    <w:rsid w:val="00ED6905"/>
    <w:rsid w:val="00EE39ED"/>
    <w:rsid w:val="00EF64C7"/>
    <w:rsid w:val="00F05426"/>
    <w:rsid w:val="00F06ECC"/>
    <w:rsid w:val="00F1728D"/>
    <w:rsid w:val="00F31C30"/>
    <w:rsid w:val="00F4161F"/>
    <w:rsid w:val="00F41C3C"/>
    <w:rsid w:val="00F43E8C"/>
    <w:rsid w:val="00F4642D"/>
    <w:rsid w:val="00F55DD6"/>
    <w:rsid w:val="00F6399E"/>
    <w:rsid w:val="00F84D01"/>
    <w:rsid w:val="00FA2395"/>
    <w:rsid w:val="00FA27FC"/>
    <w:rsid w:val="00FA57E3"/>
    <w:rsid w:val="00FACDA6"/>
    <w:rsid w:val="00FE0D74"/>
    <w:rsid w:val="00FE3D2C"/>
    <w:rsid w:val="00FF0CCC"/>
    <w:rsid w:val="019E42FD"/>
    <w:rsid w:val="023EDD8A"/>
    <w:rsid w:val="0307FD17"/>
    <w:rsid w:val="034152CE"/>
    <w:rsid w:val="03B08005"/>
    <w:rsid w:val="04F85EF7"/>
    <w:rsid w:val="05047481"/>
    <w:rsid w:val="057AEB34"/>
    <w:rsid w:val="05A47075"/>
    <w:rsid w:val="06A044E2"/>
    <w:rsid w:val="06EDD1E7"/>
    <w:rsid w:val="0839E57D"/>
    <w:rsid w:val="088FDA8B"/>
    <w:rsid w:val="090F6C5C"/>
    <w:rsid w:val="09A7E932"/>
    <w:rsid w:val="0B261EAC"/>
    <w:rsid w:val="0E9633C0"/>
    <w:rsid w:val="0EC86CD4"/>
    <w:rsid w:val="0F05B360"/>
    <w:rsid w:val="0F1F18F5"/>
    <w:rsid w:val="0F29A6B6"/>
    <w:rsid w:val="0F2CDD27"/>
    <w:rsid w:val="0F8720FC"/>
    <w:rsid w:val="10E77991"/>
    <w:rsid w:val="11CA54E8"/>
    <w:rsid w:val="12BD921F"/>
    <w:rsid w:val="1305924E"/>
    <w:rsid w:val="13E474FB"/>
    <w:rsid w:val="1475F258"/>
    <w:rsid w:val="14E2ED0B"/>
    <w:rsid w:val="154F2392"/>
    <w:rsid w:val="1580FC46"/>
    <w:rsid w:val="15A0F027"/>
    <w:rsid w:val="163F0B11"/>
    <w:rsid w:val="1667DC4A"/>
    <w:rsid w:val="16EAF3F3"/>
    <w:rsid w:val="171C15BD"/>
    <w:rsid w:val="17D6FFBB"/>
    <w:rsid w:val="197E276A"/>
    <w:rsid w:val="1A0088A0"/>
    <w:rsid w:val="1A1C108B"/>
    <w:rsid w:val="1B9034A3"/>
    <w:rsid w:val="1C1A9C35"/>
    <w:rsid w:val="1C62449F"/>
    <w:rsid w:val="1CE6AD6F"/>
    <w:rsid w:val="1D619AA9"/>
    <w:rsid w:val="1DAD434A"/>
    <w:rsid w:val="1ED6FFF3"/>
    <w:rsid w:val="1F24F89B"/>
    <w:rsid w:val="2052C9FE"/>
    <w:rsid w:val="211FD9A8"/>
    <w:rsid w:val="21383B30"/>
    <w:rsid w:val="2145C4CA"/>
    <w:rsid w:val="21D87947"/>
    <w:rsid w:val="21F4F34F"/>
    <w:rsid w:val="22D2998A"/>
    <w:rsid w:val="2345AA7C"/>
    <w:rsid w:val="2383B0DD"/>
    <w:rsid w:val="239BEEB1"/>
    <w:rsid w:val="23AC46AD"/>
    <w:rsid w:val="2495F369"/>
    <w:rsid w:val="25455888"/>
    <w:rsid w:val="25918745"/>
    <w:rsid w:val="263A046A"/>
    <w:rsid w:val="266387E1"/>
    <w:rsid w:val="26A1B116"/>
    <w:rsid w:val="26AB2748"/>
    <w:rsid w:val="26B11172"/>
    <w:rsid w:val="283F23D2"/>
    <w:rsid w:val="28C92807"/>
    <w:rsid w:val="291E1167"/>
    <w:rsid w:val="2971A52C"/>
    <w:rsid w:val="29A8A47E"/>
    <w:rsid w:val="29AD5284"/>
    <w:rsid w:val="29E6DCD7"/>
    <w:rsid w:val="2A098F01"/>
    <w:rsid w:val="2A42BB27"/>
    <w:rsid w:val="2AE595D4"/>
    <w:rsid w:val="2D394425"/>
    <w:rsid w:val="2D7453EF"/>
    <w:rsid w:val="2E2435D3"/>
    <w:rsid w:val="2E3644CA"/>
    <w:rsid w:val="2E7C15A1"/>
    <w:rsid w:val="2EBBEE44"/>
    <w:rsid w:val="2FCC7645"/>
    <w:rsid w:val="2FEBF343"/>
    <w:rsid w:val="3125D97D"/>
    <w:rsid w:val="3133725C"/>
    <w:rsid w:val="31588C6F"/>
    <w:rsid w:val="3196145A"/>
    <w:rsid w:val="3241CC45"/>
    <w:rsid w:val="34069A15"/>
    <w:rsid w:val="3496241C"/>
    <w:rsid w:val="3502586A"/>
    <w:rsid w:val="359477BC"/>
    <w:rsid w:val="36103F9E"/>
    <w:rsid w:val="361A3F1D"/>
    <w:rsid w:val="36268534"/>
    <w:rsid w:val="3681A8F0"/>
    <w:rsid w:val="36F870B4"/>
    <w:rsid w:val="3908BF44"/>
    <w:rsid w:val="395E25F6"/>
    <w:rsid w:val="3A07FB76"/>
    <w:rsid w:val="3A1B8807"/>
    <w:rsid w:val="3B15A433"/>
    <w:rsid w:val="3B22DF79"/>
    <w:rsid w:val="3C12CFDD"/>
    <w:rsid w:val="3CA06B89"/>
    <w:rsid w:val="3CC7573E"/>
    <w:rsid w:val="3D05C6B2"/>
    <w:rsid w:val="3D60CACA"/>
    <w:rsid w:val="3E52CDF8"/>
    <w:rsid w:val="3F4E60D5"/>
    <w:rsid w:val="4152F245"/>
    <w:rsid w:val="4158C0C5"/>
    <w:rsid w:val="415D1C70"/>
    <w:rsid w:val="41A15923"/>
    <w:rsid w:val="421021CD"/>
    <w:rsid w:val="42342A63"/>
    <w:rsid w:val="423E362C"/>
    <w:rsid w:val="44233952"/>
    <w:rsid w:val="4435323A"/>
    <w:rsid w:val="445ADFAB"/>
    <w:rsid w:val="44D1C281"/>
    <w:rsid w:val="45821643"/>
    <w:rsid w:val="467B7A39"/>
    <w:rsid w:val="4691B6C3"/>
    <w:rsid w:val="471A265B"/>
    <w:rsid w:val="47395444"/>
    <w:rsid w:val="47C7F14A"/>
    <w:rsid w:val="486C46B7"/>
    <w:rsid w:val="48F9BEBB"/>
    <w:rsid w:val="492A376E"/>
    <w:rsid w:val="49DFE81B"/>
    <w:rsid w:val="4A5E6414"/>
    <w:rsid w:val="4AB09940"/>
    <w:rsid w:val="4B005EDB"/>
    <w:rsid w:val="4B112EC6"/>
    <w:rsid w:val="4B2FB14C"/>
    <w:rsid w:val="4C47F9D9"/>
    <w:rsid w:val="4CE15A71"/>
    <w:rsid w:val="4DAC4756"/>
    <w:rsid w:val="4E2C062D"/>
    <w:rsid w:val="4E543557"/>
    <w:rsid w:val="4EE5AA0A"/>
    <w:rsid w:val="509980AA"/>
    <w:rsid w:val="50BE25DA"/>
    <w:rsid w:val="525AA93C"/>
    <w:rsid w:val="52FB1686"/>
    <w:rsid w:val="534FB647"/>
    <w:rsid w:val="53DF8106"/>
    <w:rsid w:val="53F5C69C"/>
    <w:rsid w:val="54DCA093"/>
    <w:rsid w:val="56719BDD"/>
    <w:rsid w:val="575A6B77"/>
    <w:rsid w:val="585B6BCE"/>
    <w:rsid w:val="58BF726C"/>
    <w:rsid w:val="58F63BD8"/>
    <w:rsid w:val="590841D3"/>
    <w:rsid w:val="5964B32C"/>
    <w:rsid w:val="5A33C709"/>
    <w:rsid w:val="5A920C39"/>
    <w:rsid w:val="5B864FFB"/>
    <w:rsid w:val="5BE86325"/>
    <w:rsid w:val="5C852D2F"/>
    <w:rsid w:val="5DBF67E3"/>
    <w:rsid w:val="5DC9ACFB"/>
    <w:rsid w:val="5DD91829"/>
    <w:rsid w:val="5E576F66"/>
    <w:rsid w:val="5EF6F36D"/>
    <w:rsid w:val="5F19137B"/>
    <w:rsid w:val="60632E42"/>
    <w:rsid w:val="61B45C98"/>
    <w:rsid w:val="625395C2"/>
    <w:rsid w:val="62A0DF98"/>
    <w:rsid w:val="62AFA5E6"/>
    <w:rsid w:val="62F6BBC3"/>
    <w:rsid w:val="6318D789"/>
    <w:rsid w:val="648FEC01"/>
    <w:rsid w:val="64B6C00D"/>
    <w:rsid w:val="64D44D83"/>
    <w:rsid w:val="64E737FD"/>
    <w:rsid w:val="6555F6A3"/>
    <w:rsid w:val="65CD0E3D"/>
    <w:rsid w:val="6793B774"/>
    <w:rsid w:val="679F816C"/>
    <w:rsid w:val="67EBF188"/>
    <w:rsid w:val="68CED3B3"/>
    <w:rsid w:val="6ADED9E1"/>
    <w:rsid w:val="6AEAD154"/>
    <w:rsid w:val="6BBD5BAD"/>
    <w:rsid w:val="6CB62388"/>
    <w:rsid w:val="6D985F12"/>
    <w:rsid w:val="6DE59448"/>
    <w:rsid w:val="6E19C074"/>
    <w:rsid w:val="6F342F73"/>
    <w:rsid w:val="706FE269"/>
    <w:rsid w:val="708EB6EC"/>
    <w:rsid w:val="70A09A7D"/>
    <w:rsid w:val="70AFDB11"/>
    <w:rsid w:val="710D3FED"/>
    <w:rsid w:val="7137900D"/>
    <w:rsid w:val="7140C777"/>
    <w:rsid w:val="71AC92A8"/>
    <w:rsid w:val="71F6988A"/>
    <w:rsid w:val="71FB9D62"/>
    <w:rsid w:val="722D97DC"/>
    <w:rsid w:val="726BD035"/>
    <w:rsid w:val="72A1948B"/>
    <w:rsid w:val="72B384B3"/>
    <w:rsid w:val="72C7DFEE"/>
    <w:rsid w:val="72D9DDED"/>
    <w:rsid w:val="7413B620"/>
    <w:rsid w:val="7487AD87"/>
    <w:rsid w:val="75A8F8DC"/>
    <w:rsid w:val="77B6AA3D"/>
    <w:rsid w:val="78F317D9"/>
    <w:rsid w:val="79AE8DC4"/>
    <w:rsid w:val="79B23495"/>
    <w:rsid w:val="79BA8964"/>
    <w:rsid w:val="79DB2D31"/>
    <w:rsid w:val="7A3A12C3"/>
    <w:rsid w:val="7A450419"/>
    <w:rsid w:val="7B399082"/>
    <w:rsid w:val="7C4D75C4"/>
    <w:rsid w:val="7CFB3A99"/>
    <w:rsid w:val="7E677112"/>
    <w:rsid w:val="7E8526B3"/>
    <w:rsid w:val="7E9532FC"/>
    <w:rsid w:val="7EB653D1"/>
    <w:rsid w:val="7F76450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B7F7F2"/>
  <w15:docId w15:val="{E86AC71D-D9D0-489F-B425-082C64755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4E4484" w:themeColor="text1" w:themeTint="BF"/>
        <w:lang w:val="en-US" w:eastAsia="ja-JP" w:bidi="ar-SA"/>
      </w:rPr>
    </w:rPrDefault>
    <w:pPrDefault>
      <w:pPr>
        <w:spacing w:after="180" w:line="33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6" w:unhideWhenUsed="1" w:qFormat="1"/>
    <w:lsdException w:name="heading 4" w:semiHidden="1" w:uiPriority="7" w:unhideWhenUsed="1" w:qFormat="1"/>
    <w:lsdException w:name="heading 5" w:semiHidden="1" w:uiPriority="7" w:unhideWhenUsed="1" w:qFormat="1"/>
    <w:lsdException w:name="heading 6" w:semiHidden="1" w:uiPriority="7" w:unhideWhenUsed="1" w:qFormat="1"/>
    <w:lsdException w:name="heading 7" w:semiHidden="1" w:uiPriority="7" w:unhideWhenUsed="1" w:qFormat="1"/>
    <w:lsdException w:name="heading 8" w:semiHidden="1" w:uiPriority="7" w:unhideWhenUsed="1" w:qFormat="1"/>
    <w:lsdException w:name="heading 9" w:semiHidden="1" w:uiPriority="7"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18" w:qFormat="1"/>
    <w:lsdException w:name="List Number 3" w:semiHidden="1" w:uiPriority="18" w:unhideWhenUsed="1"/>
    <w:lsdException w:name="List Number 4" w:semiHidden="1" w:uiPriority="18" w:unhideWhenUsed="1"/>
    <w:lsdException w:name="List Number 5" w:semiHidden="1" w:uiPriority="18" w:unhideWhenUsed="1"/>
    <w:lsdException w:name="Title" w:uiPriority="2" w:qFormat="1"/>
    <w:lsdException w:name="Closing" w:semiHidden="1" w:unhideWhenUsed="1" w:qFormat="1"/>
    <w:lsdException w:name="Signature" w:semiHidden="1" w:uiPriority="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2"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6"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D75"/>
    <w:pPr>
      <w:spacing w:after="0" w:line="360" w:lineRule="auto"/>
      <w:contextualSpacing/>
    </w:pPr>
    <w:rPr>
      <w:color w:val="262140" w:themeColor="text1"/>
      <w:sz w:val="24"/>
    </w:rPr>
  </w:style>
  <w:style w:type="paragraph" w:styleId="Heading1">
    <w:name w:val="heading 1"/>
    <w:basedOn w:val="Normal"/>
    <w:next w:val="Normal"/>
    <w:link w:val="Heading1Char"/>
    <w:uiPriority w:val="7"/>
    <w:qFormat/>
    <w:rsid w:val="00D55CBC"/>
    <w:pPr>
      <w:pageBreakBefore/>
      <w:spacing w:before="480" w:after="120" w:line="240" w:lineRule="auto"/>
      <w:outlineLvl w:val="0"/>
    </w:pPr>
    <w:rPr>
      <w:rFonts w:asciiTheme="majorHAnsi" w:eastAsiaTheme="majorEastAsia" w:hAnsiTheme="majorHAnsi" w:cstheme="majorBidi"/>
      <w:b/>
      <w:bCs/>
      <w:caps/>
      <w:sz w:val="48"/>
    </w:rPr>
  </w:style>
  <w:style w:type="paragraph" w:styleId="Heading2">
    <w:name w:val="heading 2"/>
    <w:basedOn w:val="Normal"/>
    <w:next w:val="Normal"/>
    <w:link w:val="Heading2Char"/>
    <w:uiPriority w:val="7"/>
    <w:unhideWhenUsed/>
    <w:qFormat/>
    <w:pPr>
      <w:keepNext/>
      <w:keepLines/>
      <w:spacing w:before="240"/>
      <w:outlineLvl w:val="1"/>
    </w:pPr>
    <w:rPr>
      <w:rFonts w:asciiTheme="majorHAnsi" w:eastAsiaTheme="majorEastAsia" w:hAnsiTheme="majorHAnsi" w:cstheme="majorBidi"/>
      <w:b/>
      <w:bCs/>
      <w:sz w:val="28"/>
    </w:rPr>
  </w:style>
  <w:style w:type="paragraph" w:styleId="Heading3">
    <w:name w:val="heading 3"/>
    <w:basedOn w:val="Normal"/>
    <w:next w:val="Normal"/>
    <w:link w:val="Heading3Char"/>
    <w:uiPriority w:val="7"/>
    <w:unhideWhenUsed/>
    <w:qFormat/>
    <w:pPr>
      <w:keepNext/>
      <w:keepLines/>
      <w:spacing w:after="60" w:line="240" w:lineRule="auto"/>
      <w:ind w:left="29" w:right="29"/>
      <w:jc w:val="right"/>
      <w:outlineLvl w:val="2"/>
    </w:pPr>
    <w:rPr>
      <w:rFonts w:asciiTheme="majorHAnsi" w:eastAsiaTheme="majorEastAsia" w:hAnsiTheme="majorHAnsi" w:cstheme="majorBidi"/>
      <w:b/>
      <w:color w:val="ECBD17" w:themeColor="accent1" w:themeShade="BF"/>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spacing w:line="240" w:lineRule="auto"/>
      <w:ind w:left="29" w:right="144"/>
    </w:pPr>
    <w:rPr>
      <w:color w:val="ECBD17" w:themeColor="accent1" w:themeShade="BF"/>
    </w:rPr>
  </w:style>
  <w:style w:type="character" w:customStyle="1" w:styleId="FooterChar">
    <w:name w:val="Footer Char"/>
    <w:basedOn w:val="DefaultParagraphFont"/>
    <w:link w:val="Footer"/>
    <w:uiPriority w:val="99"/>
    <w:rPr>
      <w:color w:val="ECBD17" w:themeColor="accent1" w:themeShade="BF"/>
    </w:rPr>
  </w:style>
  <w:style w:type="paragraph" w:styleId="Subtitle">
    <w:name w:val="Subtitle"/>
    <w:basedOn w:val="Normal"/>
    <w:link w:val="SubtitleChar"/>
    <w:uiPriority w:val="2"/>
    <w:unhideWhenUsed/>
    <w:qFormat/>
    <w:rsid w:val="00A91D75"/>
    <w:rPr>
      <w:rFonts w:asciiTheme="majorHAnsi" w:hAnsiTheme="majorHAnsi"/>
      <w:b/>
      <w:color w:val="3A3363" w:themeColor="text2"/>
      <w:sz w:val="36"/>
      <w:szCs w:val="36"/>
    </w:rPr>
  </w:style>
  <w:style w:type="paragraph" w:customStyle="1" w:styleId="Page">
    <w:name w:val="Page"/>
    <w:basedOn w:val="Normal"/>
    <w:next w:val="Normal"/>
    <w:uiPriority w:val="97"/>
    <w:unhideWhenUsed/>
    <w:qFormat/>
    <w:pPr>
      <w:spacing w:after="40" w:line="240" w:lineRule="auto"/>
    </w:pPr>
    <w:rPr>
      <w:sz w:val="36"/>
    </w:rPr>
  </w:style>
  <w:style w:type="paragraph" w:styleId="Header">
    <w:name w:val="header"/>
    <w:basedOn w:val="Normal"/>
    <w:link w:val="HeaderChar"/>
    <w:uiPriority w:val="99"/>
    <w:pPr>
      <w:spacing w:after="380" w:line="240" w:lineRule="auto"/>
    </w:pPr>
  </w:style>
  <w:style w:type="character" w:customStyle="1" w:styleId="HeaderChar">
    <w:name w:val="Header Char"/>
    <w:basedOn w:val="DefaultParagraphFont"/>
    <w:link w:val="Header"/>
    <w:uiPriority w:val="99"/>
    <w:rPr>
      <w:color w:val="4E4484" w:themeColor="text1" w:themeTint="BF"/>
      <w:sz w:val="20"/>
    </w:rPr>
  </w:style>
  <w:style w:type="table" w:styleId="TableGrid">
    <w:name w:val="Table Grid"/>
    <w:basedOn w:val="TableNormal"/>
    <w:uiPriority w:val="59"/>
    <w:pPr>
      <w:spacing w:before="120" w:after="120" w:line="240" w:lineRule="auto"/>
      <w:ind w:left="115" w:right="11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 w:type="character" w:customStyle="1" w:styleId="Heading3Char">
    <w:name w:val="Heading 3 Char"/>
    <w:basedOn w:val="DefaultParagraphFont"/>
    <w:link w:val="Heading3"/>
    <w:uiPriority w:val="7"/>
    <w:rPr>
      <w:rFonts w:asciiTheme="majorHAnsi" w:eastAsiaTheme="majorEastAsia" w:hAnsiTheme="majorHAnsi" w:cstheme="majorBidi"/>
      <w:b/>
      <w:color w:val="ECBD17" w:themeColor="accent1" w:themeShade="BF"/>
      <w:sz w:val="36"/>
      <w:szCs w:val="24"/>
    </w:rPr>
  </w:style>
  <w:style w:type="paragraph" w:styleId="Title">
    <w:name w:val="Title"/>
    <w:basedOn w:val="Normal"/>
    <w:link w:val="TitleChar"/>
    <w:uiPriority w:val="1"/>
    <w:qFormat/>
    <w:rsid w:val="001E59F3"/>
    <w:pPr>
      <w:framePr w:hSpace="180" w:wrap="around" w:vAnchor="text" w:hAnchor="text" w:x="-19" w:y="9067"/>
      <w:spacing w:line="240" w:lineRule="auto"/>
    </w:pPr>
    <w:rPr>
      <w:rFonts w:asciiTheme="majorHAnsi" w:eastAsiaTheme="majorEastAsia" w:hAnsiTheme="majorHAnsi" w:cstheme="majorBidi"/>
      <w:b/>
      <w:bCs/>
      <w:color w:val="FFFFFF" w:themeColor="background1"/>
      <w:sz w:val="72"/>
      <w:szCs w:val="90"/>
    </w:rPr>
  </w:style>
  <w:style w:type="character" w:customStyle="1" w:styleId="TitleChar">
    <w:name w:val="Title Char"/>
    <w:basedOn w:val="DefaultParagraphFont"/>
    <w:link w:val="Title"/>
    <w:uiPriority w:val="1"/>
    <w:rsid w:val="001E59F3"/>
    <w:rPr>
      <w:rFonts w:asciiTheme="majorHAnsi" w:eastAsiaTheme="majorEastAsia" w:hAnsiTheme="majorHAnsi" w:cstheme="majorBidi"/>
      <w:b/>
      <w:bCs/>
      <w:color w:val="FFFFFF" w:themeColor="background1"/>
      <w:sz w:val="72"/>
      <w:szCs w:val="90"/>
    </w:r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character" w:styleId="Strong">
    <w:name w:val="Strong"/>
    <w:basedOn w:val="DefaultParagraphFont"/>
    <w:uiPriority w:val="6"/>
    <w:qFormat/>
    <w:rPr>
      <w:b/>
      <w:bCs/>
    </w:rPr>
  </w:style>
  <w:style w:type="character" w:customStyle="1" w:styleId="SubtitleChar">
    <w:name w:val="Subtitle Char"/>
    <w:basedOn w:val="DefaultParagraphFont"/>
    <w:link w:val="Subtitle"/>
    <w:uiPriority w:val="2"/>
    <w:rsid w:val="00A91D75"/>
    <w:rPr>
      <w:rFonts w:asciiTheme="majorHAnsi" w:hAnsiTheme="majorHAnsi"/>
      <w:b/>
      <w:color w:val="3A3363" w:themeColor="text2"/>
      <w:sz w:val="36"/>
      <w:szCs w:val="36"/>
    </w:rPr>
  </w:style>
  <w:style w:type="paragraph" w:styleId="NoSpacing">
    <w:name w:val="No Spacing"/>
    <w:link w:val="NoSpacingChar"/>
    <w:uiPriority w:val="98"/>
    <w:unhideWhenUsed/>
    <w:qFormat/>
    <w:pPr>
      <w:spacing w:after="0" w:line="240" w:lineRule="auto"/>
    </w:pPr>
  </w:style>
  <w:style w:type="paragraph" w:customStyle="1" w:styleId="ContactInfo">
    <w:name w:val="Contact Info"/>
    <w:basedOn w:val="Normal"/>
    <w:uiPriority w:val="5"/>
    <w:qFormat/>
    <w:pPr>
      <w:spacing w:line="240" w:lineRule="auto"/>
      <w:ind w:left="29" w:right="144"/>
    </w:pPr>
    <w:rPr>
      <w:color w:val="ECBD17" w:themeColor="accent1" w:themeShade="BF"/>
    </w:rPr>
  </w:style>
  <w:style w:type="paragraph" w:styleId="TOC1">
    <w:name w:val="toc 1"/>
    <w:basedOn w:val="Normal"/>
    <w:next w:val="Normal"/>
    <w:autoRedefine/>
    <w:uiPriority w:val="39"/>
    <w:unhideWhenUsed/>
    <w:pPr>
      <w:tabs>
        <w:tab w:val="right" w:leader="underscore" w:pos="8424"/>
      </w:tabs>
      <w:spacing w:before="40" w:after="100" w:line="288" w:lineRule="auto"/>
    </w:pPr>
    <w:rPr>
      <w:noProof/>
      <w:kern w:val="20"/>
    </w:rPr>
  </w:style>
  <w:style w:type="character" w:customStyle="1" w:styleId="Heading1Char">
    <w:name w:val="Heading 1 Char"/>
    <w:basedOn w:val="DefaultParagraphFont"/>
    <w:link w:val="Heading1"/>
    <w:uiPriority w:val="7"/>
    <w:rsid w:val="00D55CBC"/>
    <w:rPr>
      <w:rFonts w:asciiTheme="majorHAnsi" w:eastAsiaTheme="majorEastAsia" w:hAnsiTheme="majorHAnsi" w:cstheme="majorBidi"/>
      <w:b/>
      <w:bCs/>
      <w:caps/>
      <w:color w:val="262140" w:themeColor="text1"/>
      <w:sz w:val="48"/>
    </w:rPr>
  </w:style>
  <w:style w:type="paragraph" w:styleId="TOCHeading">
    <w:name w:val="TOC Heading"/>
    <w:basedOn w:val="Heading1"/>
    <w:next w:val="Normal"/>
    <w:uiPriority w:val="39"/>
    <w:unhideWhenUsed/>
    <w:qFormat/>
    <w:rsid w:val="00D476F7"/>
    <w:pPr>
      <w:spacing w:before="0" w:after="360"/>
      <w:outlineLvl w:val="9"/>
    </w:pPr>
    <w:rPr>
      <w:kern w:val="20"/>
      <w:sz w:val="44"/>
    </w:rPr>
  </w:style>
  <w:style w:type="character" w:customStyle="1" w:styleId="Heading2Char">
    <w:name w:val="Heading 2 Char"/>
    <w:basedOn w:val="DefaultParagraphFont"/>
    <w:link w:val="Heading2"/>
    <w:uiPriority w:val="7"/>
    <w:rPr>
      <w:rFonts w:asciiTheme="majorHAnsi" w:eastAsiaTheme="majorEastAsia" w:hAnsiTheme="majorHAnsi" w:cstheme="majorBidi"/>
      <w:b/>
      <w:bCs/>
      <w:color w:val="262140" w:themeColor="text1"/>
      <w:sz w:val="28"/>
    </w:rPr>
  </w:style>
  <w:style w:type="paragraph" w:styleId="Quote">
    <w:name w:val="Quote"/>
    <w:basedOn w:val="Normal"/>
    <w:next w:val="Normal"/>
    <w:link w:val="QuoteChar"/>
    <w:uiPriority w:val="3"/>
    <w:unhideWhenUsed/>
    <w:qFormat/>
    <w:rsid w:val="00D55CBC"/>
    <w:pPr>
      <w:spacing w:line="240" w:lineRule="auto"/>
    </w:pPr>
    <w:rPr>
      <w:b/>
      <w:i/>
      <w:iCs/>
      <w:color w:val="ECBD17" w:themeColor="accent1" w:themeShade="BF"/>
      <w:kern w:val="20"/>
      <w:sz w:val="36"/>
    </w:rPr>
  </w:style>
  <w:style w:type="character" w:customStyle="1" w:styleId="QuoteChar">
    <w:name w:val="Quote Char"/>
    <w:basedOn w:val="DefaultParagraphFont"/>
    <w:link w:val="Quote"/>
    <w:uiPriority w:val="3"/>
    <w:rsid w:val="00D55CBC"/>
    <w:rPr>
      <w:b/>
      <w:i/>
      <w:iCs/>
      <w:color w:val="ECBD17" w:themeColor="accent1" w:themeShade="BF"/>
      <w:kern w:val="20"/>
      <w:sz w:val="36"/>
    </w:rPr>
  </w:style>
  <w:style w:type="paragraph" w:styleId="Signature">
    <w:name w:val="Signature"/>
    <w:basedOn w:val="Normal"/>
    <w:link w:val="SignatureChar"/>
    <w:uiPriority w:val="8"/>
    <w:unhideWhenUsed/>
    <w:qFormat/>
    <w:rsid w:val="00E523C3"/>
    <w:pPr>
      <w:spacing w:before="720" w:line="312" w:lineRule="auto"/>
    </w:pPr>
    <w:rPr>
      <w:b/>
      <w:kern w:val="20"/>
    </w:rPr>
  </w:style>
  <w:style w:type="character" w:customStyle="1" w:styleId="SignatureChar">
    <w:name w:val="Signature Char"/>
    <w:basedOn w:val="DefaultParagraphFont"/>
    <w:link w:val="Signature"/>
    <w:uiPriority w:val="8"/>
    <w:rsid w:val="00E523C3"/>
    <w:rPr>
      <w:b/>
      <w:color w:val="262140" w:themeColor="text1"/>
      <w:kern w:val="20"/>
      <w:sz w:val="24"/>
    </w:rPr>
  </w:style>
  <w:style w:type="character" w:customStyle="1" w:styleId="NoSpacingChar">
    <w:name w:val="No Spacing Char"/>
    <w:basedOn w:val="DefaultParagraphFont"/>
    <w:link w:val="NoSpacing"/>
    <w:uiPriority w:val="98"/>
  </w:style>
  <w:style w:type="paragraph" w:styleId="ListBullet">
    <w:name w:val="List Bullet"/>
    <w:basedOn w:val="Normal"/>
    <w:uiPriority w:val="11"/>
    <w:qFormat/>
    <w:rsid w:val="002063EE"/>
    <w:pPr>
      <w:numPr>
        <w:numId w:val="12"/>
      </w:numPr>
      <w:spacing w:before="40" w:after="40" w:line="288" w:lineRule="auto"/>
    </w:pPr>
    <w:rPr>
      <w:szCs w:val="22"/>
      <w:lang w:eastAsia="en-US"/>
    </w:rPr>
  </w:style>
  <w:style w:type="paragraph" w:styleId="ListNumber">
    <w:name w:val="List Number"/>
    <w:basedOn w:val="ListNumber2"/>
    <w:uiPriority w:val="9"/>
    <w:unhideWhenUsed/>
    <w:qFormat/>
    <w:rsid w:val="00D476F7"/>
  </w:style>
  <w:style w:type="paragraph" w:styleId="ListNumber2">
    <w:name w:val="List Number 2"/>
    <w:basedOn w:val="Normal"/>
    <w:uiPriority w:val="10"/>
    <w:qFormat/>
    <w:rsid w:val="001865F2"/>
    <w:pPr>
      <w:numPr>
        <w:numId w:val="23"/>
      </w:numPr>
    </w:pPr>
  </w:style>
  <w:style w:type="table" w:customStyle="1" w:styleId="FinancialTable">
    <w:name w:val="Financial Table"/>
    <w:basedOn w:val="TableNormal"/>
    <w:uiPriority w:val="99"/>
    <w:rsid w:val="00944D7A"/>
    <w:pPr>
      <w:spacing w:before="60" w:after="60" w:line="240" w:lineRule="auto"/>
      <w:jc w:val="right"/>
    </w:pPr>
    <w:tblPr>
      <w:tblBorders>
        <w:top w:val="single" w:sz="8" w:space="0" w:color="262140" w:themeColor="text1"/>
        <w:left w:val="single" w:sz="8" w:space="0" w:color="262140" w:themeColor="text1"/>
        <w:bottom w:val="single" w:sz="24" w:space="0" w:color="262140" w:themeColor="text1"/>
        <w:right w:val="single" w:sz="8" w:space="0" w:color="262140" w:themeColor="text1"/>
        <w:insideH w:val="single" w:sz="8" w:space="0" w:color="262140" w:themeColor="text1"/>
        <w:insideV w:val="single" w:sz="8" w:space="0" w:color="262140" w:themeColor="text1"/>
      </w:tblBorders>
      <w:tblCellMar>
        <w:left w:w="72" w:type="dxa"/>
        <w:right w:w="360" w:type="dxa"/>
      </w:tblCellMar>
    </w:tblPr>
    <w:tblStylePr w:type="firstRow">
      <w:pPr>
        <w:wordWrap/>
        <w:spacing w:beforeLines="0" w:before="40" w:beforeAutospacing="0" w:afterLines="0" w:after="40" w:afterAutospacing="0"/>
        <w:jc w:val="center"/>
      </w:pPr>
      <w:rPr>
        <w:rFonts w:asciiTheme="majorHAnsi" w:hAnsiTheme="majorHAnsi"/>
        <w:b/>
        <w:i w:val="0"/>
        <w:caps w:val="0"/>
        <w:smallCaps w:val="0"/>
        <w:color w:val="262140" w:themeColor="text1"/>
        <w:sz w:val="22"/>
      </w:rPr>
    </w:tblStylePr>
    <w:tblStylePr w:type="firstCol">
      <w:pPr>
        <w:wordWrap/>
        <w:jc w:val="left"/>
      </w:pPr>
      <w:rPr>
        <w:b/>
        <w:color w:val="262140" w:themeColor="text1"/>
      </w:rPr>
    </w:tblStylePr>
  </w:style>
  <w:style w:type="character" w:styleId="CommentReference">
    <w:name w:val="annotation reference"/>
    <w:basedOn w:val="DefaultParagraphFont"/>
    <w:uiPriority w:val="99"/>
    <w:semiHidden/>
    <w:unhideWhenUsed/>
    <w:rPr>
      <w:sz w:val="16"/>
    </w:rPr>
  </w:style>
  <w:style w:type="paragraph" w:styleId="CommentText">
    <w:name w:val="annotation text"/>
    <w:basedOn w:val="Normal"/>
    <w:link w:val="CommentTextChar"/>
    <w:uiPriority w:val="99"/>
    <w:unhideWhenUsed/>
    <w:pPr>
      <w:spacing w:line="240" w:lineRule="auto"/>
    </w:p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rPr>
  </w:style>
  <w:style w:type="table" w:styleId="LightShading">
    <w:name w:val="Light Shading"/>
    <w:basedOn w:val="TableNormal"/>
    <w:uiPriority w:val="60"/>
    <w:pPr>
      <w:spacing w:after="0" w:line="240" w:lineRule="auto"/>
    </w:pPr>
    <w:rPr>
      <w:color w:val="1C182F" w:themeColor="text1" w:themeShade="BF"/>
    </w:rPr>
    <w:tblPr>
      <w:tblStyleRowBandSize w:val="1"/>
      <w:tblStyleColBandSize w:val="1"/>
      <w:tblBorders>
        <w:top w:val="single" w:sz="8" w:space="0" w:color="262140" w:themeColor="text1"/>
        <w:bottom w:val="single" w:sz="8" w:space="0" w:color="262140" w:themeColor="text1"/>
      </w:tblBorders>
    </w:tblPr>
    <w:tblStylePr w:type="firstRow">
      <w:pPr>
        <w:spacing w:before="0" w:after="0" w:line="240" w:lineRule="auto"/>
      </w:pPr>
      <w:rPr>
        <w:b/>
        <w:bCs/>
      </w:rPr>
      <w:tblPr/>
      <w:tcPr>
        <w:tcBorders>
          <w:top w:val="single" w:sz="8" w:space="0" w:color="262140" w:themeColor="text1"/>
          <w:left w:val="nil"/>
          <w:bottom w:val="single" w:sz="8" w:space="0" w:color="262140" w:themeColor="text1"/>
          <w:right w:val="nil"/>
          <w:insideH w:val="nil"/>
          <w:insideV w:val="nil"/>
        </w:tcBorders>
      </w:tcPr>
    </w:tblStylePr>
    <w:tblStylePr w:type="lastRow">
      <w:pPr>
        <w:spacing w:before="0" w:after="0" w:line="240" w:lineRule="auto"/>
      </w:pPr>
      <w:rPr>
        <w:b/>
        <w:bCs/>
      </w:rPr>
      <w:tblPr/>
      <w:tcPr>
        <w:tcBorders>
          <w:top w:val="single" w:sz="8" w:space="0" w:color="262140" w:themeColor="text1"/>
          <w:left w:val="nil"/>
          <w:bottom w:val="single" w:sz="8" w:space="0" w:color="26214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BBDC" w:themeFill="text1" w:themeFillTint="3F"/>
      </w:tcPr>
    </w:tblStylePr>
    <w:tblStylePr w:type="band1Horz">
      <w:tblPr/>
      <w:tcPr>
        <w:tcBorders>
          <w:left w:val="nil"/>
          <w:right w:val="nil"/>
          <w:insideH w:val="nil"/>
          <w:insideV w:val="nil"/>
        </w:tcBorders>
        <w:shd w:val="clear" w:color="auto" w:fill="C0BBDC" w:themeFill="text1" w:themeFillTint="3F"/>
      </w:tcPr>
    </w:tblStylePr>
  </w:style>
  <w:style w:type="paragraph" w:customStyle="1" w:styleId="Organization">
    <w:name w:val="Organization"/>
    <w:basedOn w:val="Normal"/>
    <w:uiPriority w:val="4"/>
    <w:qFormat/>
    <w:pPr>
      <w:spacing w:after="60" w:line="240" w:lineRule="auto"/>
      <w:ind w:left="-2318" w:right="29"/>
    </w:pPr>
    <w:rPr>
      <w:b/>
      <w:bCs/>
      <w:color w:val="ECBD17" w:themeColor="accent1" w:themeShade="BF"/>
      <w:sz w:val="36"/>
    </w:rPr>
  </w:style>
  <w:style w:type="paragraph" w:styleId="Caption">
    <w:name w:val="caption"/>
    <w:basedOn w:val="Normal"/>
    <w:uiPriority w:val="35"/>
    <w:qFormat/>
    <w:rsid w:val="00577305"/>
    <w:pPr>
      <w:spacing w:after="120" w:line="240" w:lineRule="auto"/>
    </w:pPr>
    <w:rPr>
      <w:iCs/>
      <w:color w:val="auto"/>
      <w:sz w:val="18"/>
      <w:szCs w:val="18"/>
    </w:rPr>
  </w:style>
  <w:style w:type="paragraph" w:styleId="IntenseQuote">
    <w:name w:val="Intense Quote"/>
    <w:basedOn w:val="Normal"/>
    <w:next w:val="Normal"/>
    <w:link w:val="IntenseQuoteChar"/>
    <w:uiPriority w:val="30"/>
    <w:semiHidden/>
    <w:qFormat/>
    <w:rsid w:val="00FE3D2C"/>
    <w:pPr>
      <w:pBdr>
        <w:top w:val="single" w:sz="4" w:space="10" w:color="ECBD17" w:themeColor="accent1" w:themeShade="BF"/>
        <w:bottom w:val="single" w:sz="4" w:space="10" w:color="ECBD17" w:themeColor="accent1" w:themeShade="BF"/>
      </w:pBdr>
      <w:spacing w:before="360" w:after="360"/>
      <w:ind w:left="864" w:right="864"/>
      <w:jc w:val="center"/>
    </w:pPr>
    <w:rPr>
      <w:i/>
      <w:iCs/>
      <w:color w:val="ECBD17" w:themeColor="accent1" w:themeShade="BF"/>
    </w:rPr>
  </w:style>
  <w:style w:type="character" w:customStyle="1" w:styleId="IntenseQuoteChar">
    <w:name w:val="Intense Quote Char"/>
    <w:basedOn w:val="DefaultParagraphFont"/>
    <w:link w:val="IntenseQuote"/>
    <w:uiPriority w:val="30"/>
    <w:semiHidden/>
    <w:rsid w:val="00FE3D2C"/>
    <w:rPr>
      <w:i/>
      <w:iCs/>
      <w:color w:val="ECBD17" w:themeColor="accent1" w:themeShade="BF"/>
    </w:rPr>
  </w:style>
  <w:style w:type="paragraph" w:customStyle="1" w:styleId="Emphasis2">
    <w:name w:val="Emphasis 2"/>
    <w:basedOn w:val="Normal"/>
    <w:link w:val="Emphasis2Char"/>
    <w:uiPriority w:val="8"/>
    <w:qFormat/>
    <w:rsid w:val="002063EE"/>
    <w:pPr>
      <w:spacing w:before="240" w:after="240" w:line="288" w:lineRule="auto"/>
    </w:pPr>
    <w:rPr>
      <w:b/>
      <w:spacing w:val="20"/>
    </w:rPr>
  </w:style>
  <w:style w:type="character" w:customStyle="1" w:styleId="Emphasis2Char">
    <w:name w:val="Emphasis 2 Char"/>
    <w:basedOn w:val="DefaultParagraphFont"/>
    <w:link w:val="Emphasis2"/>
    <w:uiPriority w:val="8"/>
    <w:rsid w:val="002063EE"/>
    <w:rPr>
      <w:b/>
      <w:color w:val="262140" w:themeColor="text1"/>
      <w:spacing w:val="20"/>
      <w:sz w:val="24"/>
    </w:rPr>
  </w:style>
  <w:style w:type="paragraph" w:styleId="TOC2">
    <w:name w:val="toc 2"/>
    <w:basedOn w:val="Normal"/>
    <w:next w:val="Normal"/>
    <w:autoRedefine/>
    <w:uiPriority w:val="39"/>
    <w:unhideWhenUsed/>
    <w:rsid w:val="00E523C3"/>
    <w:pPr>
      <w:spacing w:after="100"/>
      <w:ind w:left="240"/>
    </w:pPr>
  </w:style>
  <w:style w:type="character" w:styleId="Hyperlink">
    <w:name w:val="Hyperlink"/>
    <w:basedOn w:val="DefaultParagraphFont"/>
    <w:uiPriority w:val="99"/>
    <w:unhideWhenUsed/>
    <w:rsid w:val="00E523C3"/>
    <w:rPr>
      <w:color w:val="ECBE18" w:themeColor="hyperlink"/>
      <w:u w:val="single"/>
    </w:rPr>
  </w:style>
  <w:style w:type="table" w:styleId="ListTable1Light-Accent6">
    <w:name w:val="List Table 1 Light Accent 6"/>
    <w:basedOn w:val="TableNormal"/>
    <w:uiPriority w:val="46"/>
    <w:rsid w:val="002063EE"/>
    <w:pPr>
      <w:spacing w:after="0" w:line="240" w:lineRule="auto"/>
    </w:pPr>
    <w:tblPr>
      <w:tblStyleRowBandSize w:val="1"/>
      <w:tblStyleColBandSize w:val="1"/>
    </w:tblPr>
    <w:tblStylePr w:type="firstRow">
      <w:rPr>
        <w:b/>
        <w:bCs/>
      </w:rPr>
      <w:tblPr/>
      <w:tcPr>
        <w:tcBorders>
          <w:bottom w:val="single" w:sz="4" w:space="0" w:color="7E7EB9" w:themeColor="accent6" w:themeTint="99"/>
        </w:tcBorders>
      </w:tcPr>
    </w:tblStylePr>
    <w:tblStylePr w:type="lastRow">
      <w:rPr>
        <w:b/>
        <w:bCs/>
      </w:rPr>
      <w:tblPr/>
      <w:tcPr>
        <w:tcBorders>
          <w:top w:val="single" w:sz="4" w:space="0" w:color="7E7EB9" w:themeColor="accent6" w:themeTint="99"/>
        </w:tcBorders>
      </w:tcPr>
    </w:tblStylePr>
    <w:tblStylePr w:type="firstCol">
      <w:rPr>
        <w:b/>
        <w:bCs/>
      </w:rPr>
    </w:tblStylePr>
    <w:tblStylePr w:type="lastCol">
      <w:rPr>
        <w:b/>
        <w:bCs/>
      </w:rPr>
    </w:tblStylePr>
    <w:tblStylePr w:type="band1Vert">
      <w:tblPr/>
      <w:tcPr>
        <w:shd w:val="clear" w:color="auto" w:fill="D4D4E8" w:themeFill="accent6" w:themeFillTint="33"/>
      </w:tcPr>
    </w:tblStylePr>
    <w:tblStylePr w:type="band1Horz">
      <w:tblPr/>
      <w:tcPr>
        <w:shd w:val="clear" w:color="auto" w:fill="D4D4E8" w:themeFill="accent6" w:themeFillTint="33"/>
      </w:tcPr>
    </w:tblStylePr>
  </w:style>
  <w:style w:type="paragraph" w:customStyle="1" w:styleId="FE4ADAC7C1CB4D589282B402C5CB5F6D">
    <w:name w:val="FE4ADAC7C1CB4D589282B402C5CB5F6D"/>
    <w:rsid w:val="009D011C"/>
    <w:pPr>
      <w:spacing w:after="160" w:line="259" w:lineRule="auto"/>
    </w:pPr>
    <w:rPr>
      <w:rFonts w:eastAsiaTheme="minorEastAsia"/>
      <w:color w:val="auto"/>
      <w:sz w:val="22"/>
      <w:szCs w:val="22"/>
      <w:lang w:val="en-IE" w:eastAsia="en-IE"/>
    </w:rPr>
  </w:style>
  <w:style w:type="paragraph" w:styleId="FootnoteText">
    <w:name w:val="footnote text"/>
    <w:aliases w:val="FA Fu,Footnote Text Char1,Footnote Text Char Char,Footnote Text Char1 Char Char,Footnote Text Char Char Char Char,Footnote Text Char1 Char Char Char Char,Footnote Char Char Char Char Char,Footnote Text Char Char Char Char Char Char, Char,f"/>
    <w:basedOn w:val="Normal"/>
    <w:link w:val="FootnoteTextChar"/>
    <w:uiPriority w:val="99"/>
    <w:unhideWhenUsed/>
    <w:qFormat/>
    <w:rsid w:val="002900AE"/>
    <w:pPr>
      <w:spacing w:line="240" w:lineRule="auto"/>
      <w:contextualSpacing w:val="0"/>
    </w:pPr>
    <w:rPr>
      <w:color w:val="auto"/>
      <w:sz w:val="20"/>
      <w:lang w:val="en-IE" w:eastAsia="en-US"/>
    </w:rPr>
  </w:style>
  <w:style w:type="character" w:customStyle="1" w:styleId="FootnoteTextChar">
    <w:name w:val="Footnote Text Char"/>
    <w:aliases w:val="FA Fu Char,Footnote Text Char1 Char,Footnote Text Char Char Char,Footnote Text Char1 Char Char Char,Footnote Text Char Char Char Char Char,Footnote Text Char1 Char Char Char Char Char,Footnote Char Char Char Char Char Char, Char Char"/>
    <w:basedOn w:val="DefaultParagraphFont"/>
    <w:link w:val="FootnoteText"/>
    <w:uiPriority w:val="99"/>
    <w:rsid w:val="002900AE"/>
    <w:rPr>
      <w:color w:val="auto"/>
      <w:lang w:val="en-IE" w:eastAsia="en-US"/>
    </w:rPr>
  </w:style>
  <w:style w:type="character" w:styleId="FootnoteReference">
    <w:name w:val="footnote reference"/>
    <w:aliases w:val="Fn Ref,Footnotes refss,Footnote Reference in text,Footnote Reference Superscript,Appel note de bas de p.,*Footnote Reference,Odwołanie przypisu,Footnote symbol,Footnote Reference Number,Appel note de bas de p,Black,4_G,callout,BVI fnr"/>
    <w:basedOn w:val="DefaultParagraphFont"/>
    <w:link w:val="4GCharCharChar"/>
    <w:uiPriority w:val="99"/>
    <w:unhideWhenUsed/>
    <w:qFormat/>
    <w:rsid w:val="002900AE"/>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2900AE"/>
    <w:pPr>
      <w:spacing w:before="120" w:after="160" w:line="240" w:lineRule="exact"/>
      <w:contextualSpacing w:val="0"/>
      <w:jc w:val="both"/>
    </w:pPr>
    <w:rPr>
      <w:color w:val="4E4484" w:themeColor="text1" w:themeTint="BF"/>
      <w:sz w:val="20"/>
      <w:vertAlign w:val="superscript"/>
    </w:rPr>
  </w:style>
  <w:style w:type="paragraph" w:styleId="ListParagraph">
    <w:name w:val="List Paragraph"/>
    <w:basedOn w:val="Normal"/>
    <w:uiPriority w:val="34"/>
    <w:qFormat/>
    <w:rsid w:val="00B07FAF"/>
    <w:pPr>
      <w:ind w:left="720"/>
    </w:pPr>
  </w:style>
  <w:style w:type="paragraph" w:styleId="Revision">
    <w:name w:val="Revision"/>
    <w:hidden/>
    <w:uiPriority w:val="99"/>
    <w:semiHidden/>
    <w:rsid w:val="00F31C30"/>
    <w:pPr>
      <w:spacing w:after="0" w:line="240" w:lineRule="auto"/>
    </w:pPr>
    <w:rPr>
      <w:color w:val="262140" w:themeColor="text1"/>
      <w:sz w:val="24"/>
    </w:rPr>
  </w:style>
  <w:style w:type="character" w:styleId="UnresolvedMention">
    <w:name w:val="Unresolved Mention"/>
    <w:basedOn w:val="DefaultParagraphFont"/>
    <w:uiPriority w:val="99"/>
    <w:semiHidden/>
    <w:unhideWhenUsed/>
    <w:rsid w:val="00FF0C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460194">
      <w:bodyDiv w:val="1"/>
      <w:marLeft w:val="0"/>
      <w:marRight w:val="0"/>
      <w:marTop w:val="0"/>
      <w:marBottom w:val="0"/>
      <w:divBdr>
        <w:top w:val="none" w:sz="0" w:space="0" w:color="auto"/>
        <w:left w:val="none" w:sz="0" w:space="0" w:color="auto"/>
        <w:bottom w:val="none" w:sz="0" w:space="0" w:color="auto"/>
        <w:right w:val="none" w:sz="0" w:space="0" w:color="auto"/>
      </w:divBdr>
    </w:div>
    <w:div w:id="898787917">
      <w:bodyDiv w:val="1"/>
      <w:marLeft w:val="0"/>
      <w:marRight w:val="0"/>
      <w:marTop w:val="0"/>
      <w:marBottom w:val="0"/>
      <w:divBdr>
        <w:top w:val="none" w:sz="0" w:space="0" w:color="auto"/>
        <w:left w:val="none" w:sz="0" w:space="0" w:color="auto"/>
        <w:bottom w:val="none" w:sz="0" w:space="0" w:color="auto"/>
        <w:right w:val="none" w:sz="0" w:space="0" w:color="auto"/>
      </w:divBdr>
    </w:div>
    <w:div w:id="1167019696">
      <w:bodyDiv w:val="1"/>
      <w:marLeft w:val="0"/>
      <w:marRight w:val="0"/>
      <w:marTop w:val="0"/>
      <w:marBottom w:val="0"/>
      <w:divBdr>
        <w:top w:val="none" w:sz="0" w:space="0" w:color="auto"/>
        <w:left w:val="none" w:sz="0" w:space="0" w:color="auto"/>
        <w:bottom w:val="none" w:sz="0" w:space="0" w:color="auto"/>
        <w:right w:val="none" w:sz="0" w:space="0" w:color="auto"/>
      </w:divBdr>
    </w:div>
    <w:div w:id="1211071186">
      <w:bodyDiv w:val="1"/>
      <w:marLeft w:val="0"/>
      <w:marRight w:val="0"/>
      <w:marTop w:val="0"/>
      <w:marBottom w:val="0"/>
      <w:divBdr>
        <w:top w:val="none" w:sz="0" w:space="0" w:color="auto"/>
        <w:left w:val="none" w:sz="0" w:space="0" w:color="auto"/>
        <w:bottom w:val="none" w:sz="0" w:space="0" w:color="auto"/>
        <w:right w:val="none" w:sz="0" w:space="0" w:color="auto"/>
      </w:divBdr>
    </w:div>
    <w:div w:id="1919248109">
      <w:bodyDiv w:val="1"/>
      <w:marLeft w:val="0"/>
      <w:marRight w:val="0"/>
      <w:marTop w:val="0"/>
      <w:marBottom w:val="0"/>
      <w:divBdr>
        <w:top w:val="none" w:sz="0" w:space="0" w:color="auto"/>
        <w:left w:val="none" w:sz="0" w:space="0" w:color="auto"/>
        <w:bottom w:val="none" w:sz="0" w:space="0" w:color="auto"/>
        <w:right w:val="none" w:sz="0" w:space="0" w:color="auto"/>
      </w:divBdr>
    </w:div>
    <w:div w:id="2102098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guillaume@inclusionireland.i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rte.ie/news/2023/0515/1383629-nursing-homes-under-65/" TargetMode="External"/><Relationship Id="rId2" Type="http://schemas.openxmlformats.org/officeDocument/2006/relationships/hyperlink" Target="https://www.gov.ie/en/publication/1d84e-the-cost-of-disability-in-ireland-research-report/" TargetMode="External"/><Relationship Id="rId1" Type="http://schemas.openxmlformats.org/officeDocument/2006/relationships/hyperlink" Target="https://www.oireachtas.ie/en/debates/question/2023-10-24/250/" TargetMode="External"/><Relationship Id="rId4" Type="http://schemas.openxmlformats.org/officeDocument/2006/relationships/hyperlink" Target="https://www.gov.ie/en/publication/d3b2c-disability-capacity-review-to-2032-a-review-of-social-care-demand-and-capacity-requirements-to-203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suipeil\AppData\Roaming\Microsoft\Templates\Annual%20report%20(Red%20and%20Black%20design).dotx" TargetMode="External"/></Relationships>
</file>

<file path=word/theme/theme1.xml><?xml version="1.0" encoding="utf-8"?>
<a:theme xmlns:a="http://schemas.openxmlformats.org/drawingml/2006/main" name="Office Theme">
  <a:themeElements>
    <a:clrScheme name="Custom 17">
      <a:dk1>
        <a:srgbClr val="262140"/>
      </a:dk1>
      <a:lt1>
        <a:srgbClr val="FFFFFF"/>
      </a:lt1>
      <a:dk2>
        <a:srgbClr val="3A3363"/>
      </a:dk2>
      <a:lt2>
        <a:srgbClr val="FFFFFF"/>
      </a:lt2>
      <a:accent1>
        <a:srgbClr val="F3D569"/>
      </a:accent1>
      <a:accent2>
        <a:srgbClr val="7DC6F3"/>
      </a:accent2>
      <a:accent3>
        <a:srgbClr val="F3D569"/>
      </a:accent3>
      <a:accent4>
        <a:srgbClr val="2F4B83"/>
      </a:accent4>
      <a:accent5>
        <a:srgbClr val="473D6C"/>
      </a:accent5>
      <a:accent6>
        <a:srgbClr val="3F3F75"/>
      </a:accent6>
      <a:hlink>
        <a:srgbClr val="ECBE18"/>
      </a:hlink>
      <a:folHlink>
        <a:srgbClr val="ECBE18"/>
      </a:folHlink>
    </a:clrScheme>
    <a:fontScheme name="Custom 16">
      <a:majorFont>
        <a:latin typeface="Century Gothic"/>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w="6350">
          <a:noFill/>
        </a:ln>
        <a:effectLst/>
      </a:spPr>
      <a:bodyPr rot="0" spcFirstLastPara="0" vertOverflow="overflow" horzOverflow="overflow" vert="horz" wrap="square" lIns="0" tIns="0" rIns="0" bIns="0" numCol="1" spcCol="0" rtlCol="0" fromWordArt="0" anchor="b" anchorCtr="0" forceAA="0" compatLnSpc="1">
        <a:prstTxWarp prst="textNoShape">
          <a:avLst/>
        </a:prstTxWarp>
        <a:sp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967022C1F9B6468BD6856CA763647B" ma:contentTypeVersion="14" ma:contentTypeDescription="Create a new document." ma:contentTypeScope="" ma:versionID="162f34603467b6b3ecacb4bbbc2ce4ad">
  <xsd:schema xmlns:xsd="http://www.w3.org/2001/XMLSchema" xmlns:xs="http://www.w3.org/2001/XMLSchema" xmlns:p="http://schemas.microsoft.com/office/2006/metadata/properties" xmlns:ns2="d5c0c44d-c92c-4869-9227-5d0d57515ac5" xmlns:ns3="c4818f62-3177-41b6-b1b4-4680ffb1f1de" targetNamespace="http://schemas.microsoft.com/office/2006/metadata/properties" ma:root="true" ma:fieldsID="33cfd14a8f89120ba11072c9fcb3ae46" ns2:_="" ns3:_="">
    <xsd:import namespace="d5c0c44d-c92c-4869-9227-5d0d57515ac5"/>
    <xsd:import namespace="c4818f62-3177-41b6-b1b4-4680ffb1f1d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note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c0c44d-c92c-4869-9227-5d0d57515ac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9954a95-0fe4-4459-87e5-70acf698cc16}" ma:internalName="TaxCatchAll" ma:showField="CatchAllData" ma:web="d5c0c44d-c92c-4869-9227-5d0d57515a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4818f62-3177-41b6-b1b4-4680ffb1f1d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notes" ma:index="14" nillable="true" ma:displayName="notes" ma:format="Dropdown" ma:internalName="notes">
      <xsd:simpleType>
        <xsd:restriction base="dms:Text">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d3adc0b-13c1-4ade-8079-f74cf0cb485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c4818f62-3177-41b6-b1b4-4680ffb1f1de">
      <Terms xmlns="http://schemas.microsoft.com/office/infopath/2007/PartnerControls"/>
    </lcf76f155ced4ddcb4097134ff3c332f>
    <notes xmlns="c4818f62-3177-41b6-b1b4-4680ffb1f1de" xsi:nil="true"/>
    <TaxCatchAll xmlns="d5c0c44d-c92c-4869-9227-5d0d57515ac5"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344772-2EBF-4836-9C9B-DA52C19F15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c0c44d-c92c-4869-9227-5d0d57515ac5"/>
    <ds:schemaRef ds:uri="c4818f62-3177-41b6-b1b4-4680ffb1f1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9C0F70-54B9-432E-89A0-60A4319B6CD2}">
  <ds:schemaRefs>
    <ds:schemaRef ds:uri="http://schemas.openxmlformats.org/officeDocument/2006/bibliography"/>
  </ds:schemaRefs>
</ds:datastoreItem>
</file>

<file path=customXml/itemProps4.xml><?xml version="1.0" encoding="utf-8"?>
<ds:datastoreItem xmlns:ds="http://schemas.openxmlformats.org/officeDocument/2006/customXml" ds:itemID="{EA9A1A9A-C1BB-4BFA-B924-B0C60F1A5E7E}">
  <ds:schemaRefs>
    <ds:schemaRef ds:uri="http://schemas.microsoft.com/sharepoint/v3/contenttype/forms"/>
  </ds:schemaRefs>
</ds:datastoreItem>
</file>

<file path=customXml/itemProps5.xml><?xml version="1.0" encoding="utf-8"?>
<ds:datastoreItem xmlns:ds="http://schemas.openxmlformats.org/officeDocument/2006/customXml" ds:itemID="{8EB63678-29AD-41E6-BAB8-1C48A6DFD0D6}">
  <ds:schemaRefs>
    <ds:schemaRef ds:uri="http://schemas.microsoft.com/office/2006/metadata/properties"/>
    <ds:schemaRef ds:uri="http://schemas.microsoft.com/office/infopath/2007/PartnerControls"/>
    <ds:schemaRef ds:uri="c4818f62-3177-41b6-b1b4-4680ffb1f1de"/>
    <ds:schemaRef ds:uri="d5c0c44d-c92c-4869-9227-5d0d57515ac5"/>
  </ds:schemaRefs>
</ds:datastoreItem>
</file>

<file path=docProps/app.xml><?xml version="1.0" encoding="utf-8"?>
<Properties xmlns="http://schemas.openxmlformats.org/officeDocument/2006/extended-properties" xmlns:vt="http://schemas.openxmlformats.org/officeDocument/2006/docPropsVTypes">
  <Template>Annual report (Red and Black design)</Template>
  <TotalTime>20</TotalTime>
  <Pages>11</Pages>
  <Words>2203</Words>
  <Characters>12560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Caoimhe Suipéil</dc:creator>
  <cp:keywords/>
  <cp:lastModifiedBy>Guillaume Jaquinot</cp:lastModifiedBy>
  <cp:revision>45</cp:revision>
  <dcterms:created xsi:type="dcterms:W3CDTF">2024-01-09T15:24:00Z</dcterms:created>
  <dcterms:modified xsi:type="dcterms:W3CDTF">2024-01-12T15:56:00Z</dcterms:modified>
  <cp:contentStatus/>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0x01010060967022C1F9B6468BD6856CA763647B</vt:lpwstr>
  </property>
  <property fmtid="{D5CDD505-2E9C-101B-9397-08002B2CF9AE}" pid="3" name="MediaServiceImageTags">
    <vt:lpwstr/>
  </property>
</Properties>
</file>