
<file path=[Content_Types].xml><?xml version="1.0" encoding="utf-8"?>
<Types xmlns="http://schemas.openxmlformats.org/package/2006/content-types">
  <Default Extension="rels" ContentType="application/vnd.openxmlformats-package.relationships+xml"/>
  <Default Extension="emf" ContentType="image/x-emf"/>
  <Default Extension="xml" ContentType="application/xml"/>
  <Override PartName="/word/document.xml" ContentType="application/vnd.openxmlformats-officedocument.wordprocessingml.document.main+xml"/>
  <Override PartName="/word/header3.xml" ContentType="application/vnd.openxmlformats-officedocument.wordprocessingml.header+xml"/>
  <Override PartName="/word/header1.xml" ContentType="application/vnd.openxmlformats-officedocument.wordprocessingml.header+xml"/>
  <Override PartName="/word/footer3.xml" ContentType="application/vnd.openxmlformats-officedocument.wordprocessingml.footer+xml"/>
  <Override PartName="/word/endnotes.xml" ContentType="application/vnd.openxmlformats-officedocument.wordprocessingml.endnotes+xml"/>
  <Override PartName="/word/footnotes.xml" ContentType="application/vnd.openxmlformats-officedocument.wordprocessingml.footnotes+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customXml/itemProps1.xml" ContentType="application/vnd.openxmlformats-officedocument.customXmlProperties+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word/stylesWithEffects.xml" ContentType="application/vnd.ms-word.stylesWithEffect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337F040E" w14:textId="5BFA87B1" w:rsidR="00DF26B7" w:rsidRPr="00B069A1" w:rsidRDefault="0053281D" w:rsidP="00B069A1">
      <w:pPr>
        <w:spacing w:after="120"/>
        <w:rPr>
          <w:sz w:val="28"/>
          <w:szCs w:val="28"/>
        </w:rPr>
      </w:pPr>
      <w:r>
        <w:rPr>
          <w:noProof/>
          <w:lang w:val="en-US" w:eastAsia="en-US"/>
        </w:rPr>
        <w:drawing>
          <wp:anchor distT="0" distB="0" distL="114300" distR="114300" simplePos="0" relativeHeight="251658752" behindDoc="0" locked="0" layoutInCell="1" allowOverlap="1" wp14:anchorId="5F4F64D3" wp14:editId="03DBDA82">
            <wp:simplePos x="0" y="0"/>
            <wp:positionH relativeFrom="margin">
              <wp:align>right</wp:align>
            </wp:positionH>
            <wp:positionV relativeFrom="margin">
              <wp:align>top</wp:align>
            </wp:positionV>
            <wp:extent cx="1487170" cy="1381125"/>
            <wp:effectExtent l="0" t="0" r="11430" b="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487170" cy="1381629"/>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DF26B7" w:rsidRPr="00926887">
        <w:rPr>
          <w:b/>
          <w:sz w:val="30"/>
          <w:szCs w:val="30"/>
        </w:rPr>
        <w:t xml:space="preserve">BRIEFING </w:t>
      </w:r>
      <w:r w:rsidR="00390791" w:rsidRPr="00926887">
        <w:rPr>
          <w:b/>
          <w:sz w:val="30"/>
          <w:szCs w:val="30"/>
        </w:rPr>
        <w:t>ON</w:t>
      </w:r>
      <w:r w:rsidR="00ED5493">
        <w:rPr>
          <w:b/>
          <w:sz w:val="30"/>
          <w:szCs w:val="30"/>
        </w:rPr>
        <w:t xml:space="preserve"> </w:t>
      </w:r>
      <w:r w:rsidR="00BE7B91">
        <w:rPr>
          <w:b/>
          <w:sz w:val="30"/>
          <w:szCs w:val="30"/>
          <w:u w:val="single"/>
        </w:rPr>
        <w:t>RWANDA</w:t>
      </w:r>
      <w:r w:rsidR="00390791" w:rsidRPr="00926887">
        <w:rPr>
          <w:b/>
          <w:sz w:val="30"/>
          <w:szCs w:val="30"/>
        </w:rPr>
        <w:t xml:space="preserve"> </w:t>
      </w:r>
      <w:r w:rsidR="00DF26B7" w:rsidRPr="00926887">
        <w:rPr>
          <w:b/>
          <w:sz w:val="30"/>
          <w:szCs w:val="30"/>
        </w:rPr>
        <w:t xml:space="preserve">FOR THE </w:t>
      </w:r>
      <w:r w:rsidR="0063525D">
        <w:rPr>
          <w:b/>
          <w:sz w:val="30"/>
          <w:szCs w:val="30"/>
        </w:rPr>
        <w:t xml:space="preserve">HUMAN RIGHTS </w:t>
      </w:r>
      <w:r w:rsidR="000960E7">
        <w:rPr>
          <w:b/>
          <w:sz w:val="30"/>
          <w:szCs w:val="30"/>
        </w:rPr>
        <w:t>COMMITTEE</w:t>
      </w:r>
      <w:r w:rsidR="0063525D">
        <w:rPr>
          <w:b/>
          <w:sz w:val="30"/>
          <w:szCs w:val="30"/>
        </w:rPr>
        <w:t xml:space="preserve">, COUNTRY REPORT TASK FORCE, </w:t>
      </w:r>
      <w:r w:rsidR="0063525D">
        <w:rPr>
          <w:b/>
          <w:sz w:val="30"/>
          <w:szCs w:val="30"/>
        </w:rPr>
        <w:br/>
      </w:r>
      <w:r w:rsidR="00E45A46">
        <w:rPr>
          <w:b/>
          <w:sz w:val="30"/>
          <w:szCs w:val="30"/>
        </w:rPr>
        <w:t>11</w:t>
      </w:r>
      <w:r w:rsidR="00414A7C">
        <w:rPr>
          <w:b/>
          <w:sz w:val="30"/>
          <w:szCs w:val="30"/>
        </w:rPr>
        <w:t>4th</w:t>
      </w:r>
      <w:r w:rsidR="00E45A46">
        <w:rPr>
          <w:b/>
          <w:sz w:val="30"/>
          <w:szCs w:val="30"/>
        </w:rPr>
        <w:t xml:space="preserve"> </w:t>
      </w:r>
      <w:r w:rsidR="0063525D">
        <w:rPr>
          <w:b/>
          <w:sz w:val="30"/>
          <w:szCs w:val="30"/>
        </w:rPr>
        <w:t>session (</w:t>
      </w:r>
      <w:r w:rsidR="00414A7C">
        <w:rPr>
          <w:b/>
          <w:sz w:val="30"/>
          <w:szCs w:val="30"/>
          <w:u w:val="single"/>
        </w:rPr>
        <w:t>Jun/Jul</w:t>
      </w:r>
      <w:r w:rsidR="00E45A46">
        <w:rPr>
          <w:b/>
          <w:sz w:val="30"/>
          <w:szCs w:val="30"/>
          <w:u w:val="single"/>
        </w:rPr>
        <w:t xml:space="preserve"> 2015</w:t>
      </w:r>
      <w:r w:rsidR="0063525D">
        <w:rPr>
          <w:b/>
          <w:sz w:val="30"/>
          <w:szCs w:val="30"/>
        </w:rPr>
        <w:t>)</w:t>
      </w:r>
    </w:p>
    <w:p w14:paraId="553BC62B" w14:textId="25787677" w:rsidR="00E45A46" w:rsidRDefault="00B069A1" w:rsidP="00CE71D2">
      <w:pPr>
        <w:spacing w:after="120"/>
        <w:rPr>
          <w:rStyle w:val="Hyperlink"/>
          <w:i/>
        </w:rPr>
      </w:pPr>
      <w:r>
        <w:rPr>
          <w:noProof/>
          <w:lang w:val="en-US" w:eastAsia="en-US"/>
        </w:rPr>
        <mc:AlternateContent>
          <mc:Choice Requires="wps">
            <w:drawing>
              <wp:anchor distT="0" distB="0" distL="114300" distR="114300" simplePos="0" relativeHeight="251657728" behindDoc="0" locked="0" layoutInCell="1" allowOverlap="1" wp14:anchorId="245A5743" wp14:editId="38D27B5C">
                <wp:simplePos x="0" y="0"/>
                <wp:positionH relativeFrom="margin">
                  <wp:posOffset>0</wp:posOffset>
                </wp:positionH>
                <wp:positionV relativeFrom="margin">
                  <wp:posOffset>1607820</wp:posOffset>
                </wp:positionV>
                <wp:extent cx="6629400" cy="3421380"/>
                <wp:effectExtent l="0" t="0" r="25400" b="33020"/>
                <wp:wrapSquare wrapText="bothSides"/>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29400" cy="3421380"/>
                        </a:xfrm>
                        <a:prstGeom prst="rect">
                          <a:avLst/>
                        </a:prstGeom>
                        <a:solidFill>
                          <a:srgbClr val="FFFFFF"/>
                        </a:solidFill>
                        <a:ln w="9525">
                          <a:solidFill>
                            <a:srgbClr val="000000"/>
                          </a:solidFill>
                          <a:miter lim="800000"/>
                          <a:headEnd/>
                          <a:tailEnd/>
                        </a:ln>
                      </wps:spPr>
                      <wps:txbx>
                        <w:txbxContent>
                          <w:p w14:paraId="3B17BF0D" w14:textId="22C3CB73" w:rsidR="002B1FAD" w:rsidRPr="00DB1A94" w:rsidRDefault="002B1FAD" w:rsidP="00DA3E1D">
                            <w:pPr>
                              <w:spacing w:after="120"/>
                              <w:rPr>
                                <w:b/>
                                <w:sz w:val="28"/>
                                <w:szCs w:val="28"/>
                              </w:rPr>
                            </w:pPr>
                            <w:r w:rsidRPr="00DB1A94">
                              <w:rPr>
                                <w:b/>
                                <w:sz w:val="28"/>
                                <w:szCs w:val="28"/>
                              </w:rPr>
                              <w:t>This briefing describes the legality of corporal punishment of children in</w:t>
                            </w:r>
                            <w:r>
                              <w:rPr>
                                <w:b/>
                                <w:sz w:val="28"/>
                                <w:szCs w:val="28"/>
                              </w:rPr>
                              <w:t xml:space="preserve"> Rwanda</w:t>
                            </w:r>
                            <w:r w:rsidRPr="00DB1A94">
                              <w:rPr>
                                <w:b/>
                                <w:sz w:val="28"/>
                                <w:szCs w:val="28"/>
                              </w:rPr>
                              <w:t>. In light of the obligation under international human rights law to prohibit all corporal punishment of children, the recommendations of the UN Secretary General’s Stu</w:t>
                            </w:r>
                            <w:r>
                              <w:rPr>
                                <w:b/>
                                <w:sz w:val="28"/>
                                <w:szCs w:val="28"/>
                              </w:rPr>
                              <w:t xml:space="preserve">dy on Violence against Children and </w:t>
                            </w:r>
                            <w:r w:rsidRPr="00DB1A94">
                              <w:rPr>
                                <w:b/>
                                <w:sz w:val="28"/>
                                <w:szCs w:val="28"/>
                              </w:rPr>
                              <w:t xml:space="preserve">the recommendations to </w:t>
                            </w:r>
                            <w:r w:rsidR="00AD373D">
                              <w:rPr>
                                <w:b/>
                                <w:sz w:val="28"/>
                                <w:szCs w:val="28"/>
                              </w:rPr>
                              <w:t>Rwanda</w:t>
                            </w:r>
                            <w:r>
                              <w:rPr>
                                <w:b/>
                                <w:sz w:val="28"/>
                                <w:szCs w:val="28"/>
                              </w:rPr>
                              <w:t xml:space="preserve"> </w:t>
                            </w:r>
                            <w:r w:rsidRPr="00DB1A94">
                              <w:rPr>
                                <w:b/>
                                <w:sz w:val="28"/>
                                <w:szCs w:val="28"/>
                              </w:rPr>
                              <w:t xml:space="preserve">by the </w:t>
                            </w:r>
                            <w:r>
                              <w:rPr>
                                <w:b/>
                                <w:sz w:val="28"/>
                                <w:szCs w:val="28"/>
                              </w:rPr>
                              <w:t xml:space="preserve">Committee on the Rights of the Child, the Committee Against Torture and the Committee on Economic and Social Rights and during the UPR (accepted by the Government), </w:t>
                            </w:r>
                            <w:r w:rsidRPr="00DB1A94">
                              <w:rPr>
                                <w:b/>
                                <w:sz w:val="28"/>
                                <w:szCs w:val="28"/>
                              </w:rPr>
                              <w:t xml:space="preserve">we hope the </w:t>
                            </w:r>
                            <w:r>
                              <w:rPr>
                                <w:b/>
                                <w:sz w:val="28"/>
                                <w:szCs w:val="28"/>
                              </w:rPr>
                              <w:t xml:space="preserve">Human Rights Committee </w:t>
                            </w:r>
                            <w:r w:rsidRPr="00DB1A94">
                              <w:rPr>
                                <w:b/>
                                <w:sz w:val="28"/>
                                <w:szCs w:val="28"/>
                              </w:rPr>
                              <w:t>will:</w:t>
                            </w:r>
                          </w:p>
                          <w:p w14:paraId="1909199C" w14:textId="57A27407" w:rsidR="002B1FAD" w:rsidRPr="002D5875" w:rsidRDefault="002B1FAD" w:rsidP="00ED5493">
                            <w:pPr>
                              <w:numPr>
                                <w:ilvl w:val="0"/>
                                <w:numId w:val="4"/>
                              </w:numPr>
                              <w:spacing w:after="120"/>
                              <w:rPr>
                                <w:b/>
                                <w:sz w:val="28"/>
                                <w:szCs w:val="28"/>
                              </w:rPr>
                            </w:pPr>
                            <w:proofErr w:type="gramStart"/>
                            <w:r w:rsidRPr="002D5875">
                              <w:rPr>
                                <w:b/>
                                <w:sz w:val="28"/>
                                <w:szCs w:val="28"/>
                              </w:rPr>
                              <w:t>raise</w:t>
                            </w:r>
                            <w:proofErr w:type="gramEnd"/>
                            <w:r w:rsidRPr="002D5875">
                              <w:rPr>
                                <w:b/>
                                <w:sz w:val="28"/>
                                <w:szCs w:val="28"/>
                              </w:rPr>
                              <w:t xml:space="preserve"> the issue of corporal punishment of </w:t>
                            </w:r>
                            <w:r>
                              <w:rPr>
                                <w:b/>
                                <w:sz w:val="28"/>
                                <w:szCs w:val="28"/>
                              </w:rPr>
                              <w:t>children</w:t>
                            </w:r>
                            <w:r w:rsidRPr="002D5875">
                              <w:rPr>
                                <w:b/>
                                <w:sz w:val="28"/>
                                <w:szCs w:val="28"/>
                              </w:rPr>
                              <w:t xml:space="preserve"> in its List of Issues for </w:t>
                            </w:r>
                            <w:r>
                              <w:rPr>
                                <w:b/>
                                <w:sz w:val="28"/>
                                <w:szCs w:val="28"/>
                              </w:rPr>
                              <w:t>Rwanda</w:t>
                            </w:r>
                            <w:r w:rsidRPr="002D5875">
                              <w:rPr>
                                <w:b/>
                                <w:sz w:val="28"/>
                                <w:szCs w:val="28"/>
                              </w:rPr>
                              <w:t xml:space="preserve">, asking what </w:t>
                            </w:r>
                            <w:r>
                              <w:rPr>
                                <w:b/>
                                <w:sz w:val="28"/>
                                <w:szCs w:val="28"/>
                              </w:rPr>
                              <w:t>steps are being taken to fulfil the obligation to prohibit corporal punishment in the home and all other settings</w:t>
                            </w:r>
                            <w:r w:rsidRPr="002D5875">
                              <w:rPr>
                                <w:b/>
                                <w:sz w:val="28"/>
                                <w:szCs w:val="28"/>
                              </w:rPr>
                              <w:t>, and</w:t>
                            </w:r>
                          </w:p>
                          <w:p w14:paraId="0D283EE1" w14:textId="2D591FA3" w:rsidR="002B1FAD" w:rsidRPr="00A651D0" w:rsidRDefault="002B1FAD" w:rsidP="00E45A46">
                            <w:pPr>
                              <w:numPr>
                                <w:ilvl w:val="0"/>
                                <w:numId w:val="4"/>
                              </w:numPr>
                              <w:spacing w:after="120"/>
                              <w:rPr>
                                <w:b/>
                                <w:sz w:val="28"/>
                                <w:szCs w:val="28"/>
                              </w:rPr>
                            </w:pPr>
                            <w:proofErr w:type="gramStart"/>
                            <w:r w:rsidRPr="00A651D0">
                              <w:rPr>
                                <w:b/>
                                <w:sz w:val="28"/>
                                <w:szCs w:val="28"/>
                              </w:rPr>
                              <w:t>in</w:t>
                            </w:r>
                            <w:proofErr w:type="gramEnd"/>
                            <w:r w:rsidRPr="00A651D0">
                              <w:rPr>
                                <w:b/>
                                <w:sz w:val="28"/>
                                <w:szCs w:val="28"/>
                              </w:rPr>
                              <w:t xml:space="preserve"> the concluding observations on the </w:t>
                            </w:r>
                            <w:r>
                              <w:rPr>
                                <w:b/>
                                <w:sz w:val="28"/>
                                <w:szCs w:val="28"/>
                              </w:rPr>
                              <w:t>fourth</w:t>
                            </w:r>
                            <w:r w:rsidRPr="00A651D0">
                              <w:rPr>
                                <w:b/>
                                <w:sz w:val="28"/>
                                <w:szCs w:val="28"/>
                              </w:rPr>
                              <w:t xml:space="preserve"> state party report, </w:t>
                            </w:r>
                            <w:r>
                              <w:rPr>
                                <w:b/>
                                <w:sz w:val="28"/>
                                <w:szCs w:val="28"/>
                              </w:rPr>
                              <w:t xml:space="preserve">recommend to Rwanda </w:t>
                            </w:r>
                            <w:r w:rsidRPr="00A651D0">
                              <w:rPr>
                                <w:b/>
                                <w:sz w:val="28"/>
                                <w:szCs w:val="28"/>
                              </w:rPr>
                              <w:t xml:space="preserve">that </w:t>
                            </w:r>
                            <w:r>
                              <w:rPr>
                                <w:b/>
                                <w:sz w:val="28"/>
                                <w:szCs w:val="28"/>
                              </w:rPr>
                              <w:t>legislation be introduced and enacted – in the new Family and Persons Law or in other law – to repeal the “right of correction” in the Civil Code and to clearly prohibit all corporal punishment in all settings, including the home, as a matter of priority</w:t>
                            </w:r>
                            <w:r w:rsidRPr="00A651D0">
                              <w:rPr>
                                <w:b/>
                                <w:sz w:val="28"/>
                                <w:szCs w:val="28"/>
                              </w:rPr>
                              <w:t>.</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type id="_x0000_t202" coordsize="21600,21600" o:spt="202" path="m0,0l0,21600,21600,21600,21600,0xe">
                <v:stroke joinstyle="miter"/>
                <v:path gradientshapeok="t" o:connecttype="rect"/>
              </v:shapetype>
              <v:shape id="Text Box 2" o:spid="_x0000_s1026" type="#_x0000_t202" style="position:absolute;margin-left:0;margin-top:126.6pt;width:522pt;height:269.4pt;z-index:251657728;visibility:visible;mso-wrap-style:square;mso-width-percent:0;mso-height-percent:200;mso-wrap-distance-left:9pt;mso-wrap-distance-top:0;mso-wrap-distance-right:9pt;mso-wrap-distance-bottom:0;mso-position-horizontal:absolute;mso-position-horizontal-relative:margin;mso-position-vertical:absolute;mso-position-vertical-relative:margin;mso-width-percent:0;mso-height-percent:20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">
                <v:textbox style="mso-fit-shape-to-text:t">
                  <w:txbxContent>
                    <w:p w14:paraId="3B17BF0D" w14:textId="22C3CB73" w:rsidR="002B1FAD" w:rsidRPr="00DB1A94" w:rsidRDefault="002B1FAD" w:rsidP="00DA3E1D">
                      <w:pPr>
                        <w:spacing w:after="120"/>
                        <w:rPr>
                          <w:b/>
                          <w:sz w:val="28"/>
                          <w:szCs w:val="28"/>
                        </w:rPr>
                      </w:pPr>
                      <w:r w:rsidRPr="00DB1A94">
                        <w:rPr>
                          <w:b/>
                          <w:sz w:val="28"/>
                          <w:szCs w:val="28"/>
                        </w:rPr>
                        <w:t>This briefing describes the legality of corporal punishment of children in</w:t>
                      </w:r>
                      <w:r>
                        <w:rPr>
                          <w:b/>
                          <w:sz w:val="28"/>
                          <w:szCs w:val="28"/>
                        </w:rPr>
                        <w:t xml:space="preserve"> Rwanda</w:t>
                      </w:r>
                      <w:r w:rsidRPr="00DB1A94">
                        <w:rPr>
                          <w:b/>
                          <w:sz w:val="28"/>
                          <w:szCs w:val="28"/>
                        </w:rPr>
                        <w:t>. In light of the obligation under international human rights law to prohibit all corporal punishment of children, the recommendations of the UN Secretary General’s Stu</w:t>
                      </w:r>
                      <w:r>
                        <w:rPr>
                          <w:b/>
                          <w:sz w:val="28"/>
                          <w:szCs w:val="28"/>
                        </w:rPr>
                        <w:t xml:space="preserve">dy on Violence against Children and </w:t>
                      </w:r>
                      <w:r w:rsidRPr="00DB1A94">
                        <w:rPr>
                          <w:b/>
                          <w:sz w:val="28"/>
                          <w:szCs w:val="28"/>
                        </w:rPr>
                        <w:t xml:space="preserve">the recommendations to </w:t>
                      </w:r>
                      <w:r w:rsidR="00AD373D">
                        <w:rPr>
                          <w:b/>
                          <w:sz w:val="28"/>
                          <w:szCs w:val="28"/>
                        </w:rPr>
                        <w:t>Rwanda</w:t>
                      </w:r>
                      <w:r>
                        <w:rPr>
                          <w:b/>
                          <w:sz w:val="28"/>
                          <w:szCs w:val="28"/>
                        </w:rPr>
                        <w:t xml:space="preserve"> </w:t>
                      </w:r>
                      <w:r w:rsidRPr="00DB1A94">
                        <w:rPr>
                          <w:b/>
                          <w:sz w:val="28"/>
                          <w:szCs w:val="28"/>
                        </w:rPr>
                        <w:t xml:space="preserve">by the </w:t>
                      </w:r>
                      <w:r>
                        <w:rPr>
                          <w:b/>
                          <w:sz w:val="28"/>
                          <w:szCs w:val="28"/>
                        </w:rPr>
                        <w:t xml:space="preserve">Committee on the Rights of the Child, the Committee Against Torture and the Committee on Economic and Social Rights and during the UPR (accepted by the Government), </w:t>
                      </w:r>
                      <w:r w:rsidRPr="00DB1A94">
                        <w:rPr>
                          <w:b/>
                          <w:sz w:val="28"/>
                          <w:szCs w:val="28"/>
                        </w:rPr>
                        <w:t xml:space="preserve">we hope the </w:t>
                      </w:r>
                      <w:r>
                        <w:rPr>
                          <w:b/>
                          <w:sz w:val="28"/>
                          <w:szCs w:val="28"/>
                        </w:rPr>
                        <w:t xml:space="preserve">Human Rights Committee </w:t>
                      </w:r>
                      <w:r w:rsidRPr="00DB1A94">
                        <w:rPr>
                          <w:b/>
                          <w:sz w:val="28"/>
                          <w:szCs w:val="28"/>
                        </w:rPr>
                        <w:t>will:</w:t>
                      </w:r>
                    </w:p>
                    <w:p w14:paraId="1909199C" w14:textId="57A27407" w:rsidR="002B1FAD" w:rsidRPr="002D5875" w:rsidRDefault="002B1FAD" w:rsidP="00ED5493">
                      <w:pPr>
                        <w:numPr>
                          <w:ilvl w:val="0"/>
                          <w:numId w:val="4"/>
                        </w:numPr>
                        <w:spacing w:after="120"/>
                        <w:rPr>
                          <w:b/>
                          <w:sz w:val="28"/>
                          <w:szCs w:val="28"/>
                        </w:rPr>
                      </w:pPr>
                      <w:proofErr w:type="gramStart"/>
                      <w:r w:rsidRPr="002D5875">
                        <w:rPr>
                          <w:b/>
                          <w:sz w:val="28"/>
                          <w:szCs w:val="28"/>
                        </w:rPr>
                        <w:t>raise</w:t>
                      </w:r>
                      <w:proofErr w:type="gramEnd"/>
                      <w:r w:rsidRPr="002D5875">
                        <w:rPr>
                          <w:b/>
                          <w:sz w:val="28"/>
                          <w:szCs w:val="28"/>
                        </w:rPr>
                        <w:t xml:space="preserve"> the issue of corporal punishment of </w:t>
                      </w:r>
                      <w:r>
                        <w:rPr>
                          <w:b/>
                          <w:sz w:val="28"/>
                          <w:szCs w:val="28"/>
                        </w:rPr>
                        <w:t>children</w:t>
                      </w:r>
                      <w:r w:rsidRPr="002D5875">
                        <w:rPr>
                          <w:b/>
                          <w:sz w:val="28"/>
                          <w:szCs w:val="28"/>
                        </w:rPr>
                        <w:t xml:space="preserve"> in its List of Issues for </w:t>
                      </w:r>
                      <w:r>
                        <w:rPr>
                          <w:b/>
                          <w:sz w:val="28"/>
                          <w:szCs w:val="28"/>
                        </w:rPr>
                        <w:t>Rwanda</w:t>
                      </w:r>
                      <w:r w:rsidRPr="002D5875">
                        <w:rPr>
                          <w:b/>
                          <w:sz w:val="28"/>
                          <w:szCs w:val="28"/>
                        </w:rPr>
                        <w:t xml:space="preserve">, asking what </w:t>
                      </w:r>
                      <w:r>
                        <w:rPr>
                          <w:b/>
                          <w:sz w:val="28"/>
                          <w:szCs w:val="28"/>
                        </w:rPr>
                        <w:t>steps are being taken to fulfil the obligation to prohibit corporal punishment in the home and all other settings</w:t>
                      </w:r>
                      <w:r w:rsidRPr="002D5875">
                        <w:rPr>
                          <w:b/>
                          <w:sz w:val="28"/>
                          <w:szCs w:val="28"/>
                        </w:rPr>
                        <w:t>, and</w:t>
                      </w:r>
                    </w:p>
                    <w:p w14:paraId="0D283EE1" w14:textId="2D591FA3" w:rsidR="002B1FAD" w:rsidRPr="00A651D0" w:rsidRDefault="002B1FAD" w:rsidP="00E45A46">
                      <w:pPr>
                        <w:numPr>
                          <w:ilvl w:val="0"/>
                          <w:numId w:val="4"/>
                        </w:numPr>
                        <w:spacing w:after="120"/>
                        <w:rPr>
                          <w:b/>
                          <w:sz w:val="28"/>
                          <w:szCs w:val="28"/>
                        </w:rPr>
                      </w:pPr>
                      <w:proofErr w:type="gramStart"/>
                      <w:r w:rsidRPr="00A651D0">
                        <w:rPr>
                          <w:b/>
                          <w:sz w:val="28"/>
                          <w:szCs w:val="28"/>
                        </w:rPr>
                        <w:t>in</w:t>
                      </w:r>
                      <w:proofErr w:type="gramEnd"/>
                      <w:r w:rsidRPr="00A651D0">
                        <w:rPr>
                          <w:b/>
                          <w:sz w:val="28"/>
                          <w:szCs w:val="28"/>
                        </w:rPr>
                        <w:t xml:space="preserve"> the concluding observations on the </w:t>
                      </w:r>
                      <w:r>
                        <w:rPr>
                          <w:b/>
                          <w:sz w:val="28"/>
                          <w:szCs w:val="28"/>
                        </w:rPr>
                        <w:t>fourth</w:t>
                      </w:r>
                      <w:r w:rsidRPr="00A651D0">
                        <w:rPr>
                          <w:b/>
                          <w:sz w:val="28"/>
                          <w:szCs w:val="28"/>
                        </w:rPr>
                        <w:t xml:space="preserve"> state party report, </w:t>
                      </w:r>
                      <w:r>
                        <w:rPr>
                          <w:b/>
                          <w:sz w:val="28"/>
                          <w:szCs w:val="28"/>
                        </w:rPr>
                        <w:t xml:space="preserve">recommend to Rwanda </w:t>
                      </w:r>
                      <w:r w:rsidRPr="00A651D0">
                        <w:rPr>
                          <w:b/>
                          <w:sz w:val="28"/>
                          <w:szCs w:val="28"/>
                        </w:rPr>
                        <w:t xml:space="preserve">that </w:t>
                      </w:r>
                      <w:r>
                        <w:rPr>
                          <w:b/>
                          <w:sz w:val="28"/>
                          <w:szCs w:val="28"/>
                        </w:rPr>
                        <w:t>legislation be introduced and enacted – in the new Family and Persons Law or in other law – to repeal the “right of correction” in the Civil Code and to clearly prohibit all corporal punishment in all settings, including the home, as a matter of priority</w:t>
                      </w:r>
                      <w:r w:rsidRPr="00A651D0">
                        <w:rPr>
                          <w:b/>
                          <w:sz w:val="28"/>
                          <w:szCs w:val="28"/>
                        </w:rPr>
                        <w:t>.</w:t>
                      </w:r>
                    </w:p>
                  </w:txbxContent>
                </v:textbox>
                <w10:wrap type="square" anchorx="margin" anchory="margin"/>
              </v:shape>
            </w:pict>
          </mc:Fallback>
        </mc:AlternateContent>
      </w:r>
      <w:r w:rsidR="00DF26B7" w:rsidRPr="00D43906">
        <w:rPr>
          <w:i/>
        </w:rPr>
        <w:t xml:space="preserve">From </w:t>
      </w:r>
      <w:r w:rsidR="00CA118A">
        <w:rPr>
          <w:i/>
        </w:rPr>
        <w:t>Dr Sharon Owen</w:t>
      </w:r>
      <w:r w:rsidR="00DF26B7" w:rsidRPr="00D43906">
        <w:rPr>
          <w:i/>
        </w:rPr>
        <w:t xml:space="preserve">, </w:t>
      </w:r>
      <w:r w:rsidR="00CA118A">
        <w:rPr>
          <w:i/>
        </w:rPr>
        <w:t xml:space="preserve">Research </w:t>
      </w:r>
      <w:r w:rsidR="0063525D">
        <w:rPr>
          <w:i/>
        </w:rPr>
        <w:t xml:space="preserve">and Information </w:t>
      </w:r>
      <w:r w:rsidR="00DF26B7" w:rsidRPr="00D43906">
        <w:rPr>
          <w:i/>
        </w:rPr>
        <w:t>Coordinator, Global Initiative</w:t>
      </w:r>
      <w:r w:rsidR="00E45A46">
        <w:rPr>
          <w:i/>
        </w:rPr>
        <w:t xml:space="preserve">, </w:t>
      </w:r>
      <w:hyperlink r:id="rId10" w:history="1">
        <w:r w:rsidR="00E45A46" w:rsidRPr="009D40AE">
          <w:rPr>
            <w:rStyle w:val="Hyperlink"/>
            <w:i/>
          </w:rPr>
          <w:t>sharon@endcorporalpunishment.org</w:t>
        </w:r>
      </w:hyperlink>
      <w:r w:rsidR="00E45A46">
        <w:rPr>
          <w:i/>
        </w:rPr>
        <w:t xml:space="preserve"> </w:t>
      </w:r>
    </w:p>
    <w:p w14:paraId="19658295" w14:textId="77777777" w:rsidR="00CE71D2" w:rsidRPr="00CE71D2" w:rsidRDefault="00CE71D2" w:rsidP="00CE71D2">
      <w:pPr>
        <w:spacing w:after="120"/>
        <w:rPr>
          <w:i/>
          <w:color w:val="0000FF"/>
          <w:u w:val="single"/>
        </w:rPr>
      </w:pPr>
    </w:p>
    <w:p w14:paraId="62A1D00C" w14:textId="77777777" w:rsidR="002503B4" w:rsidRDefault="002503B4" w:rsidP="00CE71D2">
      <w:pPr>
        <w:spacing w:after="120"/>
        <w:ind w:left="369" w:hanging="369"/>
        <w:rPr>
          <w:b/>
          <w:sz w:val="28"/>
          <w:szCs w:val="28"/>
        </w:rPr>
      </w:pPr>
    </w:p>
    <w:p w14:paraId="712E4F09" w14:textId="042EB8BC" w:rsidR="0063525D" w:rsidRPr="00D43906" w:rsidRDefault="0063525D" w:rsidP="00CE71D2">
      <w:pPr>
        <w:spacing w:after="120"/>
        <w:ind w:left="369" w:hanging="369"/>
        <w:rPr>
          <w:b/>
          <w:sz w:val="28"/>
          <w:szCs w:val="28"/>
        </w:rPr>
      </w:pPr>
      <w:r>
        <w:rPr>
          <w:b/>
          <w:sz w:val="28"/>
          <w:szCs w:val="28"/>
        </w:rPr>
        <w:t xml:space="preserve">1 </w:t>
      </w:r>
      <w:r w:rsidR="00BE7B91">
        <w:rPr>
          <w:b/>
          <w:sz w:val="28"/>
          <w:szCs w:val="28"/>
        </w:rPr>
        <w:t>Rwanda</w:t>
      </w:r>
      <w:r w:rsidR="00E45A46">
        <w:rPr>
          <w:b/>
          <w:sz w:val="28"/>
          <w:szCs w:val="28"/>
        </w:rPr>
        <w:t>’s report to the Human Rights Committee</w:t>
      </w:r>
    </w:p>
    <w:p w14:paraId="1EC82EBD" w14:textId="39DBD86A" w:rsidR="00AC53E7" w:rsidRDefault="0063525D" w:rsidP="00CE71D2">
      <w:pPr>
        <w:spacing w:after="120"/>
        <w:ind w:left="369" w:hanging="369"/>
        <w:rPr>
          <w:szCs w:val="26"/>
        </w:rPr>
      </w:pPr>
      <w:r w:rsidRPr="00131CD4">
        <w:rPr>
          <w:szCs w:val="26"/>
        </w:rPr>
        <w:t xml:space="preserve">1.1 </w:t>
      </w:r>
      <w:r w:rsidR="00E45A46">
        <w:rPr>
          <w:szCs w:val="26"/>
        </w:rPr>
        <w:t xml:space="preserve">The </w:t>
      </w:r>
      <w:r w:rsidR="00AC53E7">
        <w:rPr>
          <w:szCs w:val="26"/>
        </w:rPr>
        <w:t>fourth</w:t>
      </w:r>
      <w:r w:rsidR="00E45A46">
        <w:rPr>
          <w:szCs w:val="26"/>
        </w:rPr>
        <w:t xml:space="preserve"> report to the Human Rights Committee </w:t>
      </w:r>
      <w:r w:rsidR="00AC53E7">
        <w:rPr>
          <w:szCs w:val="26"/>
        </w:rPr>
        <w:t>states that Law No. 54/2011 prevents all corpor</w:t>
      </w:r>
      <w:r w:rsidR="002B1FAD">
        <w:rPr>
          <w:szCs w:val="26"/>
        </w:rPr>
        <w:t xml:space="preserve">al punishment of children </w:t>
      </w:r>
      <w:r w:rsidR="00AC53E7">
        <w:rPr>
          <w:szCs w:val="26"/>
        </w:rPr>
        <w:t>and in this context quotes article 25 which states that reprimand of a child must not traumatise the child and must done</w:t>
      </w:r>
      <w:r w:rsidR="002B1FAD">
        <w:rPr>
          <w:szCs w:val="26"/>
        </w:rPr>
        <w:t xml:space="preserve"> with humanity and dignity</w:t>
      </w:r>
      <w:r w:rsidR="00AC53E7">
        <w:rPr>
          <w:szCs w:val="26"/>
        </w:rPr>
        <w:t>.</w:t>
      </w:r>
      <w:r w:rsidR="00AC53E7">
        <w:rPr>
          <w:rStyle w:val="FootnoteReference"/>
          <w:szCs w:val="26"/>
        </w:rPr>
        <w:footnoteReference w:id="1"/>
      </w:r>
      <w:r w:rsidR="002163B9">
        <w:rPr>
          <w:szCs w:val="26"/>
        </w:rPr>
        <w:t xml:space="preserve"> The report</w:t>
      </w:r>
      <w:r w:rsidR="00AC53E7">
        <w:rPr>
          <w:szCs w:val="26"/>
        </w:rPr>
        <w:t xml:space="preserve"> notes that the Integrated Child Rights Policy </w:t>
      </w:r>
      <w:r w:rsidR="002B1FAD">
        <w:rPr>
          <w:szCs w:val="26"/>
        </w:rPr>
        <w:t xml:space="preserve">(ICRP) </w:t>
      </w:r>
      <w:r w:rsidR="00AC53E7">
        <w:rPr>
          <w:szCs w:val="26"/>
        </w:rPr>
        <w:t xml:space="preserve">prohibits corporal punishment in all settings. </w:t>
      </w:r>
      <w:r w:rsidR="002163B9">
        <w:rPr>
          <w:szCs w:val="26"/>
        </w:rPr>
        <w:t>It</w:t>
      </w:r>
      <w:r w:rsidR="00AC53E7">
        <w:rPr>
          <w:szCs w:val="26"/>
        </w:rPr>
        <w:t xml:space="preserve"> also draws attention to the Ministerial order on general regulation of preschool, primary and secondary education which states that beatings and ill-treatment may not be imposed as punishment in schools.</w:t>
      </w:r>
      <w:r w:rsidR="00AC53E7">
        <w:rPr>
          <w:rStyle w:val="FootnoteReference"/>
          <w:szCs w:val="26"/>
        </w:rPr>
        <w:footnoteReference w:id="2"/>
      </w:r>
    </w:p>
    <w:p w14:paraId="3EB94FD1" w14:textId="1B5099F9" w:rsidR="00AC53E7" w:rsidRPr="00621069" w:rsidRDefault="00AC53E7" w:rsidP="00621069">
      <w:pPr>
        <w:pStyle w:val="Header"/>
        <w:spacing w:after="120"/>
        <w:ind w:left="482" w:hanging="482"/>
      </w:pPr>
      <w:r>
        <w:rPr>
          <w:szCs w:val="26"/>
        </w:rPr>
        <w:t xml:space="preserve">1.2 </w:t>
      </w:r>
      <w:r w:rsidR="00621069">
        <w:rPr>
          <w:szCs w:val="26"/>
        </w:rPr>
        <w:t xml:space="preserve">We note that </w:t>
      </w:r>
      <w:r w:rsidR="002163B9">
        <w:rPr>
          <w:szCs w:val="26"/>
        </w:rPr>
        <w:t xml:space="preserve">in 2011 </w:t>
      </w:r>
      <w:r w:rsidR="00621069">
        <w:rPr>
          <w:szCs w:val="26"/>
        </w:rPr>
        <w:t xml:space="preserve">the Rwandan </w:t>
      </w:r>
      <w:r w:rsidR="00621069">
        <w:t xml:space="preserve">Government indicated its commitment to prohibition by accepting </w:t>
      </w:r>
      <w:r w:rsidR="00621069" w:rsidRPr="00DA0CEF">
        <w:t>the recommendation made during the Universal Periodic Review of Rwanda to prohibit all c</w:t>
      </w:r>
      <w:r w:rsidR="00621069">
        <w:t>orporal punishment of children</w:t>
      </w:r>
      <w:r w:rsidR="00621069" w:rsidRPr="00DA0CEF">
        <w:t>.</w:t>
      </w:r>
      <w:r w:rsidR="00621069">
        <w:rPr>
          <w:rStyle w:val="FootnoteReference"/>
        </w:rPr>
        <w:footnoteReference w:id="3"/>
      </w:r>
      <w:r w:rsidR="00621069">
        <w:t xml:space="preserve"> However, w</w:t>
      </w:r>
      <w:r>
        <w:rPr>
          <w:szCs w:val="26"/>
        </w:rPr>
        <w:t>hile the National Integrated Child Rights Policy include</w:t>
      </w:r>
      <w:r w:rsidR="00621069">
        <w:rPr>
          <w:szCs w:val="26"/>
        </w:rPr>
        <w:t>s</w:t>
      </w:r>
      <w:r>
        <w:rPr>
          <w:szCs w:val="26"/>
        </w:rPr>
        <w:t xml:space="preserve"> prohibition of corporal punishment</w:t>
      </w:r>
      <w:r w:rsidR="002B1FAD">
        <w:rPr>
          <w:szCs w:val="26"/>
        </w:rPr>
        <w:t>, this is policy, not law. The ICRP is intended as a guide to legislation, but to date the necessary law reform to prohibit all corporal punishment without exception has not been achieved. Law No. 54/2011 does not clearly prohibit all forms of corporal punishment</w:t>
      </w:r>
      <w:r w:rsidR="00621069">
        <w:rPr>
          <w:szCs w:val="26"/>
        </w:rPr>
        <w:t xml:space="preserve"> – only “excessive” punishment – </w:t>
      </w:r>
      <w:r w:rsidR="002B1FAD">
        <w:rPr>
          <w:szCs w:val="26"/>
        </w:rPr>
        <w:t xml:space="preserve">and the Civil Code continues to provide for a “right of correction” (see below). </w:t>
      </w:r>
      <w:r w:rsidR="002B1FAD">
        <w:t xml:space="preserve">A draft Family and Persons Law is under discussion: this </w:t>
      </w:r>
      <w:r w:rsidR="002B1FAD">
        <w:lastRenderedPageBreak/>
        <w:t xml:space="preserve">provides an immediate opportunity for </w:t>
      </w:r>
      <w:r w:rsidR="00621069">
        <w:t>prohibiting corporal punishment</w:t>
      </w:r>
      <w:r w:rsidR="002B1FAD">
        <w:t>, but in its current version the draft does not include prohibition.</w:t>
      </w:r>
      <w:r w:rsidR="002B1FAD">
        <w:rPr>
          <w:rStyle w:val="FootnoteReference"/>
        </w:rPr>
        <w:footnoteReference w:id="4"/>
      </w:r>
    </w:p>
    <w:p w14:paraId="68DF73D4" w14:textId="0CEAA4A1" w:rsidR="002B1FAD" w:rsidRPr="002B1FAD" w:rsidRDefault="002B1FAD" w:rsidP="00CE71D2">
      <w:pPr>
        <w:spacing w:after="120"/>
        <w:ind w:left="369" w:hanging="369"/>
        <w:rPr>
          <w:b/>
          <w:szCs w:val="26"/>
        </w:rPr>
      </w:pPr>
      <w:r w:rsidRPr="002163B9">
        <w:rPr>
          <w:b/>
          <w:szCs w:val="26"/>
        </w:rPr>
        <w:t>1.3</w:t>
      </w:r>
      <w:r>
        <w:rPr>
          <w:szCs w:val="26"/>
        </w:rPr>
        <w:t xml:space="preserve"> </w:t>
      </w:r>
      <w:r>
        <w:rPr>
          <w:b/>
          <w:szCs w:val="26"/>
        </w:rPr>
        <w:t>We hope the Committee will recommend to Rwanda that legislation be introduced and enacted – in the new Family and Persons Law or in other law – to repeal the “right of correction” in the Civil Code and to clearly prohibit all corporal punishment of children in all settings, including the home, as a matter of priority.</w:t>
      </w:r>
    </w:p>
    <w:p w14:paraId="0FCCE930" w14:textId="77777777" w:rsidR="00E45A46" w:rsidRDefault="00E45A46" w:rsidP="00CE71D2">
      <w:pPr>
        <w:spacing w:after="120"/>
        <w:ind w:left="369" w:hanging="369"/>
        <w:rPr>
          <w:b/>
          <w:sz w:val="28"/>
          <w:szCs w:val="28"/>
        </w:rPr>
      </w:pPr>
    </w:p>
    <w:p w14:paraId="431A850B" w14:textId="2D131F4C" w:rsidR="00ED5493" w:rsidRPr="002D5875" w:rsidRDefault="00ED5493" w:rsidP="00CE71D2">
      <w:pPr>
        <w:spacing w:after="120"/>
        <w:ind w:left="369" w:hanging="369"/>
        <w:rPr>
          <w:b/>
          <w:sz w:val="28"/>
          <w:szCs w:val="28"/>
        </w:rPr>
      </w:pPr>
      <w:r w:rsidRPr="002D5875">
        <w:rPr>
          <w:b/>
          <w:sz w:val="28"/>
          <w:szCs w:val="28"/>
        </w:rPr>
        <w:t xml:space="preserve">2 The legality of corporal punishment of children in </w:t>
      </w:r>
      <w:r w:rsidR="002B1FAD">
        <w:rPr>
          <w:b/>
          <w:sz w:val="28"/>
          <w:szCs w:val="28"/>
        </w:rPr>
        <w:t>Rwanda</w:t>
      </w:r>
    </w:p>
    <w:p w14:paraId="14DABC17" w14:textId="015A7744" w:rsidR="002B1FAD" w:rsidRPr="00CC50AE" w:rsidRDefault="002B1FAD" w:rsidP="002B1FAD">
      <w:pPr>
        <w:tabs>
          <w:tab w:val="left" w:pos="8244"/>
          <w:tab w:val="left" w:pos="9160"/>
          <w:tab w:val="left" w:pos="10076"/>
          <w:tab w:val="left" w:pos="10992"/>
          <w:tab w:val="left" w:pos="11908"/>
          <w:tab w:val="left" w:pos="12824"/>
          <w:tab w:val="left" w:pos="13740"/>
          <w:tab w:val="left" w:pos="14656"/>
        </w:tabs>
        <w:spacing w:after="120"/>
        <w:ind w:left="482" w:hanging="482"/>
      </w:pPr>
      <w:r w:rsidRPr="00CC50AE">
        <w:t xml:space="preserve">2.1 </w:t>
      </w:r>
      <w:r w:rsidRPr="00CC50AE">
        <w:rPr>
          <w:b/>
          <w:i/>
        </w:rPr>
        <w:t>Summary:</w:t>
      </w:r>
      <w:r w:rsidRPr="00CC50AE">
        <w:t xml:space="preserve"> Corporal punishment of children in </w:t>
      </w:r>
      <w:r>
        <w:t>Rwanda</w:t>
      </w:r>
      <w:r w:rsidRPr="00CC50AE">
        <w:t xml:space="preserve"> is unlawful </w:t>
      </w:r>
      <w:r>
        <w:t xml:space="preserve">in the penal system and apparently in schools but it is not prohibited in </w:t>
      </w:r>
      <w:r w:rsidRPr="00CC50AE">
        <w:t>the home, alternative care settings</w:t>
      </w:r>
      <w:r>
        <w:t xml:space="preserve"> and day care</w:t>
      </w:r>
      <w:r w:rsidRPr="00CC50AE">
        <w:t>.</w:t>
      </w:r>
      <w:r w:rsidR="002163B9">
        <w:t xml:space="preserve"> T</w:t>
      </w:r>
      <w:r>
        <w:t xml:space="preserve">he Government </w:t>
      </w:r>
      <w:r w:rsidR="002163B9">
        <w:t xml:space="preserve">has </w:t>
      </w:r>
      <w:r>
        <w:t xml:space="preserve">indicated its commitment to prohibition by accepting </w:t>
      </w:r>
      <w:r w:rsidRPr="00DA0CEF">
        <w:t>the recommendation made during the Universal Periodic Review of Rwanda to prohibit all c</w:t>
      </w:r>
      <w:r>
        <w:t>orporal punishment of children</w:t>
      </w:r>
      <w:r w:rsidR="002163B9">
        <w:t xml:space="preserve">, and the </w:t>
      </w:r>
      <w:r w:rsidRPr="00DA0CEF">
        <w:t>National Integrated Child Rights Policy</w:t>
      </w:r>
      <w:r w:rsidR="002163B9">
        <w:t xml:space="preserve"> provides for prohibition. </w:t>
      </w:r>
      <w:r>
        <w:t>However, the necessary law reform has not yet been achieved.</w:t>
      </w:r>
    </w:p>
    <w:p w14:paraId="266E7CC6" w14:textId="77777777" w:rsidR="002B1FAD" w:rsidRDefault="002B1FAD" w:rsidP="002B1FAD">
      <w:pPr>
        <w:spacing w:after="120"/>
        <w:ind w:left="482" w:hanging="482"/>
      </w:pPr>
      <w:r>
        <w:t>2</w:t>
      </w:r>
      <w:r w:rsidRPr="00CC50AE">
        <w:t xml:space="preserve">.2 </w:t>
      </w:r>
      <w:r w:rsidRPr="00CC50AE">
        <w:rPr>
          <w:b/>
          <w:i/>
        </w:rPr>
        <w:t>Home (</w:t>
      </w:r>
      <w:r w:rsidRPr="00CC50AE">
        <w:rPr>
          <w:b/>
          <w:i/>
          <w:u w:val="single"/>
        </w:rPr>
        <w:t>lawful</w:t>
      </w:r>
      <w:r w:rsidRPr="00CC50AE">
        <w:rPr>
          <w:b/>
          <w:i/>
        </w:rPr>
        <w:t>):</w:t>
      </w:r>
      <w:r w:rsidRPr="00CC50AE">
        <w:t xml:space="preserve"> </w:t>
      </w:r>
      <w:r w:rsidRPr="00DA0CEF">
        <w:t>Parents have a “right of correction” under article 347 of the Civil Code 1988.</w:t>
      </w:r>
      <w:r>
        <w:t xml:space="preserve"> </w:t>
      </w:r>
      <w:r w:rsidRPr="00DA0CEF">
        <w:t>Article 25 of Law No. 54 Relating to the Rights and Protection of the Child 2011 states that parents should reprimand a child with humanity and dignity and must not “traumatise” the child; it also provides for the Minister to make an order specifying “non-violent disciplinary punishments, care and trea</w:t>
      </w:r>
      <w:bookmarkStart w:id="0" w:name="_GoBack"/>
      <w:bookmarkEnd w:id="0"/>
      <w:r w:rsidRPr="00DA0CEF">
        <w:t xml:space="preserve">tments for the child”. But the Law does not explicitly prohibit all corporal punishment: it includes in the definition of violence and domestic mistreatment only “excessive” physical punishment. </w:t>
      </w:r>
      <w:r>
        <w:t>Furthermore,</w:t>
      </w:r>
      <w:r w:rsidRPr="00DA0CEF">
        <w:t xml:space="preserve"> the Law </w:t>
      </w:r>
      <w:r>
        <w:t xml:space="preserve">does not </w:t>
      </w:r>
      <w:r w:rsidRPr="00DA0CEF">
        <w:t>repeal the right of correction: rather, it states that the new law is pursuant to the Civil Code.</w:t>
      </w:r>
      <w:r>
        <w:t xml:space="preserve"> </w:t>
      </w:r>
      <w:r w:rsidRPr="00DA0CEF">
        <w:t xml:space="preserve">The Penal Code 2012 punishes “any person who inflicts severe suffering on a child, harassing or imposing severe or degrading </w:t>
      </w:r>
      <w:r>
        <w:t>punishments on him/her” (art.</w:t>
      </w:r>
      <w:r w:rsidRPr="00DA0CEF">
        <w:t xml:space="preserve"> 218) and includes a number of provisions relating</w:t>
      </w:r>
      <w:r>
        <w:t xml:space="preserve"> to assault and battery (art</w:t>
      </w:r>
      <w:r w:rsidRPr="00DA0CEF">
        <w:t>s</w:t>
      </w:r>
      <w:r>
        <w:t>.</w:t>
      </w:r>
      <w:r w:rsidRPr="00DA0CEF">
        <w:t xml:space="preserve"> 148-152) but it does not explicitly prohibit all corporal punishment, however light, and does not repeal the above mentioned right of correction from the Civil Code</w:t>
      </w:r>
      <w:r>
        <w:t>.</w:t>
      </w:r>
    </w:p>
    <w:p w14:paraId="0DCEF243" w14:textId="069E2DCB" w:rsidR="002163B9" w:rsidRPr="00CC50AE" w:rsidRDefault="002163B9" w:rsidP="002B1FAD">
      <w:pPr>
        <w:spacing w:after="120"/>
        <w:ind w:left="482" w:hanging="482"/>
      </w:pPr>
      <w:r>
        <w:t xml:space="preserve">2.3 In 2011, the Government indicated its commitment to prohibition by accepting </w:t>
      </w:r>
      <w:r w:rsidRPr="00DA0CEF">
        <w:t>the recommendation made during the Universal Periodic Review of Rwanda to prohibit all c</w:t>
      </w:r>
      <w:r>
        <w:t>orporal punishment of children</w:t>
      </w:r>
      <w:r w:rsidRPr="00DA0CEF">
        <w:t>.</w:t>
      </w:r>
      <w:r>
        <w:rPr>
          <w:rStyle w:val="FootnoteReference"/>
        </w:rPr>
        <w:footnoteReference w:id="5"/>
      </w:r>
      <w:r w:rsidRPr="00DA0CEF">
        <w:t xml:space="preserve"> The National Integrated Child Rights Policy, adopted by the Ministry of Gender and Family Promotion in the same year and intended as a guide for legislation, states that “physical abuse, including torture and cruelty against children and corporal punishment of children is prohibited in all settings” and defines all settings as including “homes, communities, schools, all centres and institutions that have children, priso</w:t>
      </w:r>
      <w:r>
        <w:t>ns and detention centres, etc”</w:t>
      </w:r>
      <w:r w:rsidRPr="00DA0CEF">
        <w:t>.</w:t>
      </w:r>
      <w:r>
        <w:rPr>
          <w:rStyle w:val="FootnoteReference"/>
        </w:rPr>
        <w:footnoteReference w:id="6"/>
      </w:r>
      <w:r w:rsidRPr="00DA0CEF">
        <w:t xml:space="preserve"> </w:t>
      </w:r>
      <w:r>
        <w:t>However, the necessary law reform has not yet been achieved.</w:t>
      </w:r>
    </w:p>
    <w:p w14:paraId="07A99227" w14:textId="6DF4B22A" w:rsidR="002B1FAD" w:rsidRPr="00CC50AE" w:rsidRDefault="002163B9" w:rsidP="00621069">
      <w:pPr>
        <w:spacing w:after="120"/>
        <w:ind w:left="482" w:hanging="482"/>
      </w:pPr>
      <w:r>
        <w:t>2.4</w:t>
      </w:r>
      <w:r w:rsidR="002B1FAD" w:rsidRPr="00CC50AE">
        <w:t xml:space="preserve"> </w:t>
      </w:r>
      <w:r w:rsidR="002B1FAD" w:rsidRPr="00CC50AE">
        <w:rPr>
          <w:b/>
          <w:i/>
        </w:rPr>
        <w:t>Alternative care settings (</w:t>
      </w:r>
      <w:r w:rsidR="002B1FAD" w:rsidRPr="00CC50AE">
        <w:rPr>
          <w:b/>
          <w:i/>
          <w:u w:val="single"/>
        </w:rPr>
        <w:t>lawful</w:t>
      </w:r>
      <w:r w:rsidR="002B1FAD" w:rsidRPr="00CC50AE">
        <w:rPr>
          <w:b/>
          <w:i/>
        </w:rPr>
        <w:t xml:space="preserve">): </w:t>
      </w:r>
      <w:r w:rsidR="002B1FAD" w:rsidRPr="00DA0CEF">
        <w:t xml:space="preserve">There is no explicit prohibition of corporal punishment in alternative care settings. The Penal Code 2012 and Law No. 54 Relating to the Rights and Protection of the Child 2011 protect children from corporal punishment of some severity (see </w:t>
      </w:r>
      <w:r w:rsidR="002B1FAD">
        <w:t>above</w:t>
      </w:r>
      <w:r w:rsidR="002B1FAD" w:rsidRPr="00DA0CEF">
        <w:t>), but persons with parental authority over children have a “right of correction” as for parents under article 347 of the Civil Code 1988.</w:t>
      </w:r>
    </w:p>
    <w:p w14:paraId="0F589A71" w14:textId="17904FD8" w:rsidR="002B1FAD" w:rsidRPr="00CC50AE" w:rsidRDefault="002163B9" w:rsidP="002B1FAD">
      <w:pPr>
        <w:spacing w:after="120"/>
        <w:ind w:left="482" w:hanging="482"/>
      </w:pPr>
      <w:r>
        <w:t>2.5</w:t>
      </w:r>
      <w:r w:rsidR="002B1FAD">
        <w:t xml:space="preserve"> </w:t>
      </w:r>
      <w:r w:rsidR="002B1FAD" w:rsidRPr="00CC50AE">
        <w:rPr>
          <w:b/>
          <w:i/>
        </w:rPr>
        <w:t>Day care (</w:t>
      </w:r>
      <w:r w:rsidR="002B1FAD" w:rsidRPr="00CC50AE">
        <w:rPr>
          <w:b/>
          <w:i/>
          <w:u w:val="single"/>
        </w:rPr>
        <w:t>lawful</w:t>
      </w:r>
      <w:r w:rsidR="002B1FAD" w:rsidRPr="00CC50AE">
        <w:rPr>
          <w:b/>
          <w:i/>
        </w:rPr>
        <w:t>):</w:t>
      </w:r>
      <w:r w:rsidR="002B1FAD" w:rsidRPr="00CC50AE">
        <w:t xml:space="preserve"> </w:t>
      </w:r>
      <w:r w:rsidR="002B1FAD" w:rsidRPr="00DA0CEF">
        <w:t xml:space="preserve">There is no explicit prohibition of corporal punishment in early childhood care and in day care for older children. The Penal Code 2012 and Law No. 54 Relating to the Rights and Protection of the Child 2011 protect children from corporal punishment of some severity (see </w:t>
      </w:r>
      <w:r w:rsidR="002B1FAD">
        <w:t>above</w:t>
      </w:r>
      <w:r w:rsidR="002B1FAD" w:rsidRPr="00DA0CEF">
        <w:t>), but persons with parental authority over children have a “right of correction” as for parents under article 347 of the Civil Code 1988.</w:t>
      </w:r>
    </w:p>
    <w:p w14:paraId="5529A456" w14:textId="362EA2CC" w:rsidR="002B1FAD" w:rsidRPr="00DA0CEF" w:rsidRDefault="002163B9" w:rsidP="002B1FAD">
      <w:pPr>
        <w:spacing w:after="120"/>
        <w:ind w:left="482" w:hanging="482"/>
      </w:pPr>
      <w:r>
        <w:lastRenderedPageBreak/>
        <w:t>2.6</w:t>
      </w:r>
      <w:r w:rsidR="002B1FAD" w:rsidRPr="00CC50AE">
        <w:t xml:space="preserve"> </w:t>
      </w:r>
      <w:r w:rsidR="002B1FAD" w:rsidRPr="00CC50AE">
        <w:rPr>
          <w:b/>
          <w:i/>
        </w:rPr>
        <w:t xml:space="preserve">Schools </w:t>
      </w:r>
      <w:r w:rsidR="002B1FAD">
        <w:rPr>
          <w:b/>
          <w:i/>
          <w:u w:val="single"/>
        </w:rPr>
        <w:t>(</w:t>
      </w:r>
      <w:r w:rsidR="002B1FAD" w:rsidRPr="00CC50AE">
        <w:rPr>
          <w:b/>
          <w:i/>
          <w:u w:val="single"/>
        </w:rPr>
        <w:t>unlawful</w:t>
      </w:r>
      <w:r w:rsidR="002B1FAD" w:rsidRPr="00CC50AE">
        <w:rPr>
          <w:b/>
          <w:i/>
        </w:rPr>
        <w:t xml:space="preserve">): </w:t>
      </w:r>
      <w:r w:rsidR="002B1FAD" w:rsidRPr="00DA0CEF">
        <w:t xml:space="preserve">Corporal punishment is considered unlawful in schools, but there appears to be no explicit prohibition. Children are legally protected from “severe” and “excessive” corporal punishment by the </w:t>
      </w:r>
      <w:proofErr w:type="gramStart"/>
      <w:r w:rsidR="002B1FAD" w:rsidRPr="00DA0CEF">
        <w:t>Penal Code</w:t>
      </w:r>
      <w:proofErr w:type="gramEnd"/>
      <w:r w:rsidR="002B1FAD" w:rsidRPr="00DA0CEF">
        <w:t xml:space="preserve"> 2012 and Law No. 54 Relating to the Rights and Protection of the Child 2011 (see </w:t>
      </w:r>
      <w:r w:rsidR="002B1FAD">
        <w:t>above</w:t>
      </w:r>
      <w:r w:rsidR="002B1FAD" w:rsidRPr="00DA0CEF">
        <w:t>). A draft Ministerial Decree on general regulation of preschool, primary and secondary education states that punishment should be commensurate with the age of the child and the severity of the misconduct and aimed at educating the student. The punishment is decided by the Discipline Board of the School and according to the Government’s report to the Committee on Economic, Social and Cultural Rights in 2013 must not include “insults, expulsion, beating or other ill treatment of any kind”.</w:t>
      </w:r>
      <w:r w:rsidR="002B1FAD">
        <w:rPr>
          <w:rStyle w:val="FootnoteReference"/>
        </w:rPr>
        <w:footnoteReference w:id="7"/>
      </w:r>
      <w:r w:rsidR="002B1FAD" w:rsidRPr="00DA0CEF">
        <w:t xml:space="preserve"> </w:t>
      </w:r>
      <w:r w:rsidR="002B1FAD">
        <w:t>To our knowledge, the Decree has not been brought into force (unconfirmed)</w:t>
      </w:r>
      <w:r w:rsidR="002B1FAD" w:rsidRPr="00DA0CEF">
        <w:t>.</w:t>
      </w:r>
    </w:p>
    <w:p w14:paraId="3992556E" w14:textId="4C0CF2E8" w:rsidR="002B1FAD" w:rsidRPr="00CC50AE" w:rsidRDefault="002163B9" w:rsidP="002B1FAD">
      <w:pPr>
        <w:spacing w:after="120"/>
        <w:ind w:left="482" w:hanging="482"/>
      </w:pPr>
      <w:r>
        <w:t>2.7</w:t>
      </w:r>
      <w:r w:rsidR="002B1FAD" w:rsidRPr="00CC50AE">
        <w:t xml:space="preserve"> </w:t>
      </w:r>
      <w:r w:rsidR="002B1FAD" w:rsidRPr="00CC50AE">
        <w:rPr>
          <w:b/>
          <w:i/>
        </w:rPr>
        <w:t>Penal institutions (</w:t>
      </w:r>
      <w:r w:rsidR="002B1FAD">
        <w:rPr>
          <w:b/>
          <w:i/>
          <w:u w:val="single"/>
        </w:rPr>
        <w:t>unl</w:t>
      </w:r>
      <w:r w:rsidR="002B1FAD" w:rsidRPr="00CC50AE">
        <w:rPr>
          <w:b/>
          <w:i/>
          <w:u w:val="single"/>
        </w:rPr>
        <w:t>awful</w:t>
      </w:r>
      <w:r w:rsidR="002B1FAD" w:rsidRPr="00CC50AE">
        <w:rPr>
          <w:b/>
          <w:i/>
        </w:rPr>
        <w:t>):</w:t>
      </w:r>
      <w:r w:rsidR="002B1FAD" w:rsidRPr="00CC50AE">
        <w:t xml:space="preserve"> </w:t>
      </w:r>
      <w:r w:rsidR="002B1FAD" w:rsidRPr="00DA0CEF">
        <w:t xml:space="preserve">Corporal punishment is considered unlawful as a disciplinary measure in penal institutions but it is not explicitly prohibited. A number of laws prohibit cruel, inhuman or degrading treatment and the </w:t>
      </w:r>
      <w:proofErr w:type="gramStart"/>
      <w:r w:rsidR="002B1FAD" w:rsidRPr="00DA0CEF">
        <w:t>Penal Code</w:t>
      </w:r>
      <w:proofErr w:type="gramEnd"/>
      <w:r w:rsidR="002B1FAD" w:rsidRPr="00DA0CEF">
        <w:t xml:space="preserve"> 2012 and Law No. 54 Relating to the Rights and Protection of the Child 2011 protect children from “severe” punishment (see </w:t>
      </w:r>
      <w:r w:rsidR="002B1FAD">
        <w:t>above</w:t>
      </w:r>
      <w:r w:rsidR="002B1FAD" w:rsidRPr="00DA0CEF">
        <w:t xml:space="preserve">). Article 23 of Law No. 38 establishing the National Prisons Service 2006 </w:t>
      </w:r>
      <w:proofErr w:type="gramStart"/>
      <w:r w:rsidR="002B1FAD" w:rsidRPr="00DA0CEF">
        <w:t>states that</w:t>
      </w:r>
      <w:proofErr w:type="gramEnd"/>
      <w:r w:rsidR="002B1FAD" w:rsidRPr="00DA0CEF">
        <w:t xml:space="preserve"> “the prisoner must be treated with dignity and respect for human rights. He or she is especially protected against any sort of torture, cruel, inhuman or degrading treatment”. Article 15 of Law No. 25 establishing the Local Defence Force 2004 punishes the use of excessive force. Article 8 of the Instructions of the Minister of Internal Security relating to the conditions of detention, the provision of food and detainee visits 2008 (No. 09) states that no prisoner should be subjected to torture or other abuse or cruel, inhuman or degrading treatment.</w:t>
      </w:r>
    </w:p>
    <w:p w14:paraId="3DE41CCD" w14:textId="613B2CB2" w:rsidR="002B1FAD" w:rsidRPr="00DA0CEF" w:rsidRDefault="002163B9" w:rsidP="002B1FAD">
      <w:pPr>
        <w:spacing w:after="120"/>
        <w:ind w:left="482" w:hanging="482"/>
      </w:pPr>
      <w:r>
        <w:t>2.8</w:t>
      </w:r>
      <w:r w:rsidR="002B1FAD" w:rsidRPr="00CC50AE">
        <w:t xml:space="preserve"> </w:t>
      </w:r>
      <w:r w:rsidR="002B1FAD" w:rsidRPr="00CC50AE">
        <w:rPr>
          <w:b/>
          <w:i/>
        </w:rPr>
        <w:t>Sentence for crime (</w:t>
      </w:r>
      <w:r w:rsidR="002B1FAD" w:rsidRPr="00CC50AE">
        <w:rPr>
          <w:b/>
          <w:i/>
          <w:u w:val="single"/>
        </w:rPr>
        <w:t>unlawful</w:t>
      </w:r>
      <w:r w:rsidR="002B1FAD" w:rsidRPr="00CC50AE">
        <w:rPr>
          <w:b/>
          <w:i/>
        </w:rPr>
        <w:t>):</w:t>
      </w:r>
      <w:r w:rsidR="002B1FAD" w:rsidRPr="00CC50AE">
        <w:t xml:space="preserve"> </w:t>
      </w:r>
      <w:r w:rsidR="002B1FAD">
        <w:t>There is no provision for judicial corporal punishment in criminal law.</w:t>
      </w:r>
    </w:p>
    <w:p w14:paraId="7331B505" w14:textId="77777777" w:rsidR="002B1FAD" w:rsidRPr="00CC50AE" w:rsidRDefault="002B1FAD" w:rsidP="002B1FAD">
      <w:pPr>
        <w:spacing w:after="120"/>
        <w:ind w:left="482" w:hanging="482"/>
        <w:rPr>
          <w:b/>
        </w:rPr>
      </w:pPr>
    </w:p>
    <w:p w14:paraId="540809A9" w14:textId="77777777" w:rsidR="002B1FAD" w:rsidRPr="00B902F0" w:rsidRDefault="002B1FAD" w:rsidP="002B1FAD">
      <w:pPr>
        <w:spacing w:after="120"/>
        <w:ind w:left="482" w:hanging="482"/>
        <w:rPr>
          <w:b/>
          <w:sz w:val="28"/>
          <w:szCs w:val="28"/>
        </w:rPr>
      </w:pPr>
      <w:r>
        <w:rPr>
          <w:b/>
          <w:sz w:val="28"/>
          <w:szCs w:val="28"/>
        </w:rPr>
        <w:t xml:space="preserve">3 </w:t>
      </w:r>
      <w:r w:rsidRPr="00B902F0">
        <w:rPr>
          <w:b/>
          <w:sz w:val="28"/>
          <w:szCs w:val="28"/>
        </w:rPr>
        <w:t>Recommendations by human rights treaty bodies</w:t>
      </w:r>
      <w:r>
        <w:rPr>
          <w:b/>
          <w:sz w:val="28"/>
          <w:szCs w:val="28"/>
        </w:rPr>
        <w:t xml:space="preserve"> and during the UPR</w:t>
      </w:r>
    </w:p>
    <w:p w14:paraId="536775AE" w14:textId="77777777" w:rsidR="002B1FAD" w:rsidRPr="00CC50AE" w:rsidRDefault="002B1FAD" w:rsidP="002B1FAD">
      <w:pPr>
        <w:pStyle w:val="BodyText1"/>
        <w:tabs>
          <w:tab w:val="left" w:pos="8244"/>
          <w:tab w:val="left" w:pos="9160"/>
          <w:tab w:val="left" w:pos="10076"/>
          <w:tab w:val="left" w:pos="10992"/>
          <w:tab w:val="left" w:pos="11908"/>
          <w:tab w:val="left" w:pos="12824"/>
          <w:tab w:val="left" w:pos="13740"/>
          <w:tab w:val="left" w:pos="14656"/>
        </w:tabs>
        <w:spacing w:after="120"/>
        <w:ind w:left="482" w:hanging="482"/>
      </w:pPr>
      <w:r w:rsidRPr="00CC50AE">
        <w:t>3</w:t>
      </w:r>
      <w:r>
        <w:t>.1</w:t>
      </w:r>
      <w:r w:rsidRPr="00CC50AE">
        <w:t xml:space="preserve"> </w:t>
      </w:r>
      <w:r w:rsidRPr="00CC50AE">
        <w:rPr>
          <w:b/>
          <w:i/>
        </w:rPr>
        <w:t>CRC:</w:t>
      </w:r>
      <w:r w:rsidRPr="00CC50AE">
        <w:t xml:space="preserve"> The Committee on the Rights of the Child has twice recommended prohibition of </w:t>
      </w:r>
      <w:r>
        <w:t xml:space="preserve">all </w:t>
      </w:r>
      <w:r w:rsidRPr="00CC50AE">
        <w:t xml:space="preserve">corporal punishment in </w:t>
      </w:r>
      <w:r>
        <w:t>Rwanda</w:t>
      </w:r>
      <w:r w:rsidRPr="00CC50AE">
        <w:t xml:space="preserve"> – following examination of the state party’s se</w:t>
      </w:r>
      <w:r>
        <w:t>cond report in 2004</w:t>
      </w:r>
      <w:r w:rsidRPr="00CC50AE">
        <w:t xml:space="preserve"> and</w:t>
      </w:r>
      <w:r>
        <w:t xml:space="preserve"> the third/fourth report in 2013</w:t>
      </w:r>
      <w:r w:rsidRPr="00CC50AE">
        <w:t>.</w:t>
      </w:r>
      <w:r>
        <w:rPr>
          <w:rStyle w:val="FootnoteReference"/>
        </w:rPr>
        <w:footnoteReference w:id="8"/>
      </w:r>
    </w:p>
    <w:p w14:paraId="431A7385" w14:textId="77777777" w:rsidR="002B1FAD" w:rsidRDefault="002B1FAD" w:rsidP="002B1FAD">
      <w:pPr>
        <w:pStyle w:val="BodyText1"/>
        <w:tabs>
          <w:tab w:val="left" w:pos="8244"/>
          <w:tab w:val="left" w:pos="9160"/>
          <w:tab w:val="left" w:pos="10076"/>
          <w:tab w:val="left" w:pos="10992"/>
          <w:tab w:val="left" w:pos="11908"/>
          <w:tab w:val="left" w:pos="12824"/>
          <w:tab w:val="left" w:pos="13740"/>
          <w:tab w:val="left" w:pos="14656"/>
        </w:tabs>
        <w:spacing w:after="120"/>
        <w:ind w:left="482" w:hanging="482"/>
      </w:pPr>
      <w:r w:rsidRPr="00CC50AE">
        <w:t>3</w:t>
      </w:r>
      <w:r>
        <w:t>.2</w:t>
      </w:r>
      <w:r w:rsidRPr="00CC50AE">
        <w:t xml:space="preserve"> </w:t>
      </w:r>
      <w:r w:rsidRPr="00CC50AE">
        <w:rPr>
          <w:b/>
          <w:i/>
        </w:rPr>
        <w:t>CAT:</w:t>
      </w:r>
      <w:r>
        <w:t xml:space="preserve"> In 2012</w:t>
      </w:r>
      <w:r w:rsidRPr="00CC50AE">
        <w:t xml:space="preserve">, the Committee Against Torture recommended corporal punishment of children </w:t>
      </w:r>
      <w:r>
        <w:t xml:space="preserve">be explicitly prohibited in all settings </w:t>
      </w:r>
      <w:r w:rsidRPr="00CC50AE">
        <w:t xml:space="preserve">in </w:t>
      </w:r>
      <w:r>
        <w:t>Rwanda</w:t>
      </w:r>
      <w:r w:rsidRPr="00CC50AE">
        <w:t>.</w:t>
      </w:r>
      <w:r>
        <w:rPr>
          <w:rStyle w:val="FootnoteReference"/>
        </w:rPr>
        <w:footnoteReference w:id="9"/>
      </w:r>
    </w:p>
    <w:p w14:paraId="68CE90F4" w14:textId="77777777" w:rsidR="002B1FAD" w:rsidRPr="00CC50AE" w:rsidRDefault="002B1FAD" w:rsidP="002B1FAD">
      <w:pPr>
        <w:pStyle w:val="BodyText1"/>
        <w:tabs>
          <w:tab w:val="left" w:pos="8244"/>
          <w:tab w:val="left" w:pos="9160"/>
          <w:tab w:val="left" w:pos="10076"/>
          <w:tab w:val="left" w:pos="10992"/>
          <w:tab w:val="left" w:pos="11908"/>
          <w:tab w:val="left" w:pos="12824"/>
          <w:tab w:val="left" w:pos="13740"/>
          <w:tab w:val="left" w:pos="14656"/>
        </w:tabs>
        <w:spacing w:after="120"/>
        <w:ind w:left="482" w:hanging="482"/>
      </w:pPr>
      <w:r>
        <w:t xml:space="preserve">3.3 </w:t>
      </w:r>
      <w:r w:rsidRPr="00B22861">
        <w:rPr>
          <w:b/>
          <w:i/>
        </w:rPr>
        <w:t>CESCR:</w:t>
      </w:r>
      <w:r>
        <w:t xml:space="preserve"> In 2013, the Committee on Economic, Social and Cultural Rights recommended to Rwanda that Law No. 54/2011 and the Civil Code be amended to abolish all forms of corporal punishment in all settings.</w:t>
      </w:r>
      <w:r>
        <w:rPr>
          <w:rStyle w:val="FootnoteReference"/>
        </w:rPr>
        <w:footnoteReference w:id="10"/>
      </w:r>
    </w:p>
    <w:p w14:paraId="579BC019" w14:textId="77777777" w:rsidR="002B1FAD" w:rsidRPr="00CC50AE" w:rsidRDefault="002B1FAD" w:rsidP="002B1FAD">
      <w:pPr>
        <w:spacing w:after="120"/>
        <w:ind w:left="482" w:hanging="482"/>
      </w:pPr>
      <w:r w:rsidRPr="00CC50AE">
        <w:t>3</w:t>
      </w:r>
      <w:r>
        <w:t>.4</w:t>
      </w:r>
      <w:r w:rsidRPr="00CC50AE">
        <w:t xml:space="preserve"> </w:t>
      </w:r>
      <w:r w:rsidRPr="00CC50AE">
        <w:rPr>
          <w:b/>
          <w:i/>
        </w:rPr>
        <w:t>UPR:</w:t>
      </w:r>
      <w:r w:rsidRPr="00CC50AE">
        <w:t xml:space="preserve"> During the Universal Periodic Review of </w:t>
      </w:r>
      <w:r>
        <w:t>Rwanda in 2011</w:t>
      </w:r>
      <w:r w:rsidRPr="00CC50AE">
        <w:t xml:space="preserve">, </w:t>
      </w:r>
      <w:r>
        <w:t>the Government accepted the recommendation to prohibit corporal punishment.</w:t>
      </w:r>
      <w:r>
        <w:rPr>
          <w:rStyle w:val="FootnoteReference"/>
        </w:rPr>
        <w:footnoteReference w:id="11"/>
      </w:r>
    </w:p>
    <w:p w14:paraId="0D2568A9" w14:textId="77777777" w:rsidR="002B1FAD" w:rsidRPr="00CC50AE" w:rsidRDefault="002B1FAD" w:rsidP="002B1FAD">
      <w:pPr>
        <w:spacing w:after="120"/>
        <w:ind w:left="482" w:hanging="482"/>
        <w:rPr>
          <w:i/>
        </w:rPr>
      </w:pPr>
    </w:p>
    <w:p w14:paraId="6335D248" w14:textId="77777777" w:rsidR="000C275E" w:rsidRPr="00172252" w:rsidRDefault="00210773" w:rsidP="000C275E">
      <w:pPr>
        <w:autoSpaceDE w:val="0"/>
        <w:autoSpaceDN w:val="0"/>
        <w:adjustRightInd w:val="0"/>
        <w:rPr>
          <w:rFonts w:eastAsia="Calibri"/>
          <w:bCs/>
          <w:i/>
        </w:rPr>
      </w:pPr>
      <w:r>
        <w:rPr>
          <w:rFonts w:eastAsia="Calibri"/>
          <w:i/>
        </w:rPr>
        <w:t>B</w:t>
      </w:r>
      <w:r w:rsidR="000C275E" w:rsidRPr="00172252">
        <w:rPr>
          <w:rFonts w:eastAsia="Calibri"/>
          <w:i/>
        </w:rPr>
        <w:t>riefing</w:t>
      </w:r>
      <w:r w:rsidR="000C275E" w:rsidRPr="00172252">
        <w:rPr>
          <w:rFonts w:eastAsia="Calibri"/>
        </w:rPr>
        <w:t xml:space="preserve"> </w:t>
      </w:r>
      <w:r w:rsidR="000C275E" w:rsidRPr="00172252">
        <w:rPr>
          <w:rFonts w:eastAsia="Calibri"/>
          <w:bCs/>
          <w:i/>
        </w:rPr>
        <w:t>prepared by the Global Initiative to End All Corporal Punishment of Children</w:t>
      </w:r>
    </w:p>
    <w:p w14:paraId="22D111D0" w14:textId="77777777" w:rsidR="003339DF" w:rsidRDefault="00AD373D" w:rsidP="00172252">
      <w:pPr>
        <w:autoSpaceDE w:val="0"/>
        <w:autoSpaceDN w:val="0"/>
        <w:adjustRightInd w:val="0"/>
        <w:rPr>
          <w:rFonts w:eastAsia="Calibri"/>
          <w:bCs/>
          <w:i/>
        </w:rPr>
      </w:pPr>
      <w:hyperlink r:id="rId11" w:history="1">
        <w:r w:rsidR="000C275E" w:rsidRPr="00172252">
          <w:rPr>
            <w:rStyle w:val="Hyperlink"/>
            <w:rFonts w:eastAsia="Calibri"/>
            <w:bCs/>
            <w:i/>
          </w:rPr>
          <w:t>www.endcorporalpunishment.org</w:t>
        </w:r>
      </w:hyperlink>
      <w:r w:rsidR="000C275E" w:rsidRPr="00172252">
        <w:rPr>
          <w:rFonts w:eastAsia="Calibri"/>
          <w:bCs/>
          <w:i/>
        </w:rPr>
        <w:t xml:space="preserve">; </w:t>
      </w:r>
      <w:hyperlink r:id="rId12" w:history="1">
        <w:r w:rsidR="000C275E" w:rsidRPr="00172252">
          <w:rPr>
            <w:rStyle w:val="Hyperlink"/>
            <w:rFonts w:eastAsia="Calibri"/>
            <w:bCs/>
            <w:i/>
          </w:rPr>
          <w:t>info@endcorporalpunishment.org</w:t>
        </w:r>
      </w:hyperlink>
      <w:r w:rsidR="00B16561">
        <w:rPr>
          <w:rFonts w:eastAsia="Calibri"/>
          <w:bCs/>
          <w:i/>
        </w:rPr>
        <w:t xml:space="preserve"> </w:t>
      </w:r>
    </w:p>
    <w:p w14:paraId="49A5237E" w14:textId="51DEE72D" w:rsidR="003574DA" w:rsidRPr="00172252" w:rsidRDefault="00414A7C" w:rsidP="00172252">
      <w:pPr>
        <w:autoSpaceDE w:val="0"/>
        <w:autoSpaceDN w:val="0"/>
        <w:adjustRightInd w:val="0"/>
        <w:rPr>
          <w:rFonts w:eastAsia="Calibri"/>
          <w:bCs/>
          <w:i/>
        </w:rPr>
      </w:pPr>
      <w:r>
        <w:rPr>
          <w:rFonts w:eastAsia="Calibri"/>
          <w:bCs/>
          <w:i/>
        </w:rPr>
        <w:t>April</w:t>
      </w:r>
      <w:r w:rsidR="00B069A1">
        <w:rPr>
          <w:rFonts w:eastAsia="Calibri"/>
          <w:bCs/>
          <w:i/>
        </w:rPr>
        <w:t xml:space="preserve"> 2015</w:t>
      </w:r>
    </w:p>
    <w:sectPr w:rsidR="003574DA" w:rsidRPr="00172252" w:rsidSect="00215B67">
      <w:headerReference w:type="even" r:id="rId13"/>
      <w:headerReference w:type="default" r:id="rId14"/>
      <w:footerReference w:type="even" r:id="rId15"/>
      <w:footerReference w:type="default" r:id="rId16"/>
      <w:headerReference w:type="first" r:id="rId17"/>
      <w:footerReference w:type="first" r:id="rId18"/>
      <w:endnotePr>
        <w:numFmt w:val="decimal"/>
      </w:endnotePr>
      <w:pgSz w:w="11906" w:h="16838"/>
      <w:pgMar w:top="992" w:right="992" w:bottom="992" w:left="992" w:header="709" w:footer="709"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1D12FA25" w14:textId="77777777" w:rsidR="002B1FAD" w:rsidRDefault="002B1FAD">
      <w:r>
        <w:separator/>
      </w:r>
    </w:p>
  </w:endnote>
  <w:endnote w:type="continuationSeparator" w:id="0">
    <w:p w14:paraId="069609D8" w14:textId="77777777" w:rsidR="002B1FAD" w:rsidRDefault="002B1FA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00000003" w:usb1="00000000" w:usb2="00000000" w:usb3="00000000" w:csb0="00000001"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auto"/>
    <w:pitch w:val="variable"/>
    <w:sig w:usb0="E0002AFF" w:usb1="C0007843" w:usb2="00000009" w:usb3="00000000" w:csb0="000001FF" w:csb1="00000000"/>
  </w:font>
  <w:font w:name="Arial Unicode MS">
    <w:panose1 w:val="020B0604020202020204"/>
    <w:charset w:val="00"/>
    <w:family w:val="auto"/>
    <w:pitch w:val="variable"/>
    <w:sig w:usb0="F7FFAFFF" w:usb1="E9DFFFFF" w:usb2="0000003F" w:usb3="00000000" w:csb0="003F01FF" w:csb1="00000000"/>
  </w:font>
  <w:font w:name="Verdana">
    <w:panose1 w:val="020B0604030504040204"/>
    <w:charset w:val="00"/>
    <w:family w:val="auto"/>
    <w:pitch w:val="variable"/>
    <w:sig w:usb0="00000003" w:usb1="00000000" w:usb2="00000000" w:usb3="00000000" w:csb0="00000001" w:csb1="00000000"/>
  </w:font>
  <w:font w:name="Tahoma">
    <w:panose1 w:val="020B0604030504040204"/>
    <w:charset w:val="00"/>
    <w:family w:val="auto"/>
    <w:pitch w:val="variable"/>
    <w:sig w:usb0="E1002AFF" w:usb1="C000605B" w:usb2="00000029" w:usb3="00000000" w:csb0="000101FF" w:csb1="00000000"/>
  </w:font>
  <w:font w:name="Calibri">
    <w:panose1 w:val="020F0502020204030204"/>
    <w:charset w:val="00"/>
    <w:family w:val="auto"/>
    <w:pitch w:val="variable"/>
    <w:sig w:usb0="E10002FF" w:usb1="4000ACFF" w:usb2="00000009" w:usb3="00000000" w:csb0="0000019F" w:csb1="00000000"/>
  </w:font>
  <w:font w:name="ＭＳ ゴシック">
    <w:charset w:val="4E"/>
    <w:family w:val="auto"/>
    <w:pitch w:val="variable"/>
    <w:sig w:usb0="00000001" w:usb1="08070000" w:usb2="00000010" w:usb3="00000000" w:csb0="00020000"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00000001" w:usb1="08070000" w:usb2="00000010" w:usb3="00000000" w:csb0="00020000"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FF8E586" w14:textId="77777777" w:rsidR="002B1FAD" w:rsidRDefault="002B1FAD">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1A8A1495" w14:textId="77777777" w:rsidR="002B1FAD" w:rsidRDefault="002B1FAD">
    <w:pPr>
      <w:pStyle w:val="Footer"/>
    </w:pP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E9F1943" w14:textId="77777777" w:rsidR="002B1FAD" w:rsidRDefault="002B1FAD">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AD373D">
      <w:rPr>
        <w:rStyle w:val="PageNumber"/>
        <w:noProof/>
      </w:rPr>
      <w:t>2</w:t>
    </w:r>
    <w:r>
      <w:rPr>
        <w:rStyle w:val="PageNumber"/>
      </w:rPr>
      <w:fldChar w:fldCharType="end"/>
    </w:r>
  </w:p>
  <w:p w14:paraId="18990399" w14:textId="77777777" w:rsidR="002B1FAD" w:rsidRDefault="002B1FAD">
    <w:pPr>
      <w:pStyle w:val="Footer"/>
    </w:pPr>
  </w:p>
</w:ftr>
</file>

<file path=word/footer3.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78E2F8A" w14:textId="77777777" w:rsidR="002B1FAD" w:rsidRDefault="002B1FAD">
    <w:pPr>
      <w:pStyle w:val="Footer"/>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7DD33FFA" w14:textId="77777777" w:rsidR="002B1FAD" w:rsidRDefault="002B1FAD">
      <w:r>
        <w:separator/>
      </w:r>
    </w:p>
  </w:footnote>
  <w:footnote w:type="continuationSeparator" w:id="0">
    <w:p w14:paraId="385BAD4F" w14:textId="77777777" w:rsidR="002B1FAD" w:rsidRDefault="002B1FAD">
      <w:r>
        <w:continuationSeparator/>
      </w:r>
    </w:p>
  </w:footnote>
  <w:footnote w:id="1">
    <w:p w14:paraId="0B130511" w14:textId="224FFED9" w:rsidR="002B1FAD" w:rsidRPr="002B1FAD" w:rsidRDefault="002B1FAD">
      <w:pPr>
        <w:pStyle w:val="FootnoteText"/>
        <w:rPr>
          <w:lang w:val="en-US"/>
        </w:rPr>
      </w:pPr>
      <w:r w:rsidRPr="002B1FAD">
        <w:rPr>
          <w:rStyle w:val="FootnoteReference"/>
        </w:rPr>
        <w:footnoteRef/>
      </w:r>
      <w:r w:rsidRPr="002B1FAD">
        <w:t xml:space="preserve"> </w:t>
      </w:r>
      <w:proofErr w:type="gramStart"/>
      <w:r w:rsidRPr="002B1FAD">
        <w:rPr>
          <w:color w:val="000000"/>
          <w:lang w:val="en-US"/>
        </w:rPr>
        <w:t xml:space="preserve">22 July 2014, CCPR/C/RWA/4, Fourth state party report, </w:t>
      </w:r>
      <w:proofErr w:type="spellStart"/>
      <w:r w:rsidRPr="002B1FAD">
        <w:rPr>
          <w:color w:val="000000"/>
          <w:lang w:val="en-US"/>
        </w:rPr>
        <w:t>para</w:t>
      </w:r>
      <w:proofErr w:type="spellEnd"/>
      <w:r w:rsidRPr="002B1FAD">
        <w:rPr>
          <w:color w:val="000000"/>
          <w:lang w:val="en-US"/>
        </w:rPr>
        <w:t>.</w:t>
      </w:r>
      <w:proofErr w:type="gramEnd"/>
      <w:r w:rsidRPr="002B1FAD">
        <w:rPr>
          <w:color w:val="000000"/>
          <w:lang w:val="en-US"/>
        </w:rPr>
        <w:t xml:space="preserve"> 148</w:t>
      </w:r>
    </w:p>
  </w:footnote>
  <w:footnote w:id="2">
    <w:p w14:paraId="5A760B9F" w14:textId="29C13F14" w:rsidR="002B1FAD" w:rsidRPr="002B1FAD" w:rsidRDefault="002B1FAD">
      <w:pPr>
        <w:pStyle w:val="FootnoteText"/>
        <w:rPr>
          <w:lang w:val="en-US"/>
        </w:rPr>
      </w:pPr>
      <w:r w:rsidRPr="002B1FAD">
        <w:rPr>
          <w:rStyle w:val="FootnoteReference"/>
        </w:rPr>
        <w:footnoteRef/>
      </w:r>
      <w:r w:rsidRPr="002B1FAD">
        <w:t xml:space="preserve"> </w:t>
      </w:r>
      <w:r w:rsidRPr="002B1FAD">
        <w:rPr>
          <w:lang w:val="en-US"/>
        </w:rPr>
        <w:t>ibid</w:t>
      </w:r>
      <w:proofErr w:type="gramStart"/>
      <w:r w:rsidRPr="002B1FAD">
        <w:rPr>
          <w:lang w:val="en-US"/>
        </w:rPr>
        <w:t>.,</w:t>
      </w:r>
      <w:proofErr w:type="gramEnd"/>
      <w:r w:rsidRPr="002B1FAD">
        <w:rPr>
          <w:lang w:val="en-US"/>
        </w:rPr>
        <w:t xml:space="preserve"> </w:t>
      </w:r>
      <w:proofErr w:type="spellStart"/>
      <w:r w:rsidRPr="002B1FAD">
        <w:rPr>
          <w:lang w:val="en-US"/>
        </w:rPr>
        <w:t>para</w:t>
      </w:r>
      <w:proofErr w:type="spellEnd"/>
      <w:r w:rsidRPr="002B1FAD">
        <w:rPr>
          <w:lang w:val="en-US"/>
        </w:rPr>
        <w:t>. 150</w:t>
      </w:r>
    </w:p>
  </w:footnote>
  <w:footnote w:id="3">
    <w:p w14:paraId="096C7032" w14:textId="77777777" w:rsidR="00621069" w:rsidRPr="002B1FAD" w:rsidRDefault="00621069" w:rsidP="00621069">
      <w:pPr>
        <w:pStyle w:val="FootnoteText"/>
        <w:rPr>
          <w:lang w:val="en-US"/>
        </w:rPr>
      </w:pPr>
      <w:r w:rsidRPr="002B1FAD">
        <w:rPr>
          <w:rStyle w:val="FootnoteReference"/>
        </w:rPr>
        <w:footnoteRef/>
      </w:r>
      <w:r w:rsidRPr="002B1FAD">
        <w:t xml:space="preserve"> 14 March 2011, A/HRC/17/4, Report of the </w:t>
      </w:r>
      <w:proofErr w:type="spellStart"/>
      <w:r w:rsidRPr="002B1FAD">
        <w:t>working</w:t>
      </w:r>
      <w:proofErr w:type="spellEnd"/>
      <w:r w:rsidRPr="002B1FAD">
        <w:t xml:space="preserve"> group, para. 78(9)</w:t>
      </w:r>
    </w:p>
  </w:footnote>
  <w:footnote w:id="4">
    <w:p w14:paraId="78D4C76C" w14:textId="1B2F1BE1" w:rsidR="002B1FAD" w:rsidRPr="002B1E4C" w:rsidRDefault="002B1FAD" w:rsidP="002B1FAD">
      <w:pPr>
        <w:pStyle w:val="FootnoteText"/>
        <w:rPr>
          <w:lang w:val="en-US"/>
        </w:rPr>
      </w:pPr>
      <w:r>
        <w:rPr>
          <w:rStyle w:val="FootnoteReference"/>
        </w:rPr>
        <w:footnoteRef/>
      </w:r>
      <w:r>
        <w:t xml:space="preserve"> </w:t>
      </w:r>
      <w:hyperlink r:id="rId1" w:history="1">
        <w:r w:rsidR="00621069" w:rsidRPr="006E5617">
          <w:rPr>
            <w:rStyle w:val="Hyperlink"/>
          </w:rPr>
          <w:t>www.parliament.gov.rw/uploads/tx_publications/DRAFT__LAW_GOVERNING_PERSONS_AND__FAMILY.pdf</w:t>
        </w:r>
      </w:hyperlink>
      <w:r>
        <w:t xml:space="preserve">, </w:t>
      </w:r>
      <w:proofErr w:type="spellStart"/>
      <w:r>
        <w:t>accessed</w:t>
      </w:r>
      <w:proofErr w:type="spellEnd"/>
      <w:r>
        <w:t xml:space="preserve"> 13 April 2015</w:t>
      </w:r>
    </w:p>
  </w:footnote>
  <w:footnote w:id="5">
    <w:p w14:paraId="04FE4D87" w14:textId="77777777" w:rsidR="002163B9" w:rsidRPr="002B1FAD" w:rsidRDefault="002163B9" w:rsidP="002163B9">
      <w:pPr>
        <w:pStyle w:val="FootnoteText"/>
        <w:rPr>
          <w:lang w:val="en-US"/>
        </w:rPr>
      </w:pPr>
      <w:r w:rsidRPr="002B1FAD">
        <w:rPr>
          <w:rStyle w:val="FootnoteReference"/>
        </w:rPr>
        <w:footnoteRef/>
      </w:r>
      <w:r w:rsidRPr="002B1FAD">
        <w:t xml:space="preserve"> 14 March 2011, A/HRC/17/4, Report of the </w:t>
      </w:r>
      <w:proofErr w:type="spellStart"/>
      <w:r w:rsidRPr="002B1FAD">
        <w:t>working</w:t>
      </w:r>
      <w:proofErr w:type="spellEnd"/>
      <w:r w:rsidRPr="002B1FAD">
        <w:t xml:space="preserve"> group, para. 78(9)</w:t>
      </w:r>
    </w:p>
  </w:footnote>
  <w:footnote w:id="6">
    <w:p w14:paraId="2AF0E712" w14:textId="77777777" w:rsidR="002163B9" w:rsidRPr="002B1FAD" w:rsidRDefault="002163B9" w:rsidP="002163B9">
      <w:pPr>
        <w:pStyle w:val="FootnoteText"/>
        <w:rPr>
          <w:lang w:val="en-US"/>
        </w:rPr>
      </w:pPr>
      <w:r w:rsidRPr="002B1FAD">
        <w:rPr>
          <w:rStyle w:val="FootnoteReference"/>
        </w:rPr>
        <w:footnoteRef/>
      </w:r>
      <w:r w:rsidRPr="002B1FAD">
        <w:t xml:space="preserve"> </w:t>
      </w:r>
      <w:r w:rsidRPr="002B1FAD">
        <w:rPr>
          <w:lang w:val="en-US"/>
        </w:rPr>
        <w:t xml:space="preserve">National Integrated Child Policy 2011, </w:t>
      </w:r>
      <w:r w:rsidRPr="002B1FAD">
        <w:t>para. 5.5</w:t>
      </w:r>
    </w:p>
  </w:footnote>
  <w:footnote w:id="7">
    <w:p w14:paraId="75D359C2" w14:textId="77777777" w:rsidR="002B1FAD" w:rsidRPr="002B1FAD" w:rsidRDefault="002B1FAD" w:rsidP="002B1FAD">
      <w:pPr>
        <w:pStyle w:val="FootnoteText"/>
        <w:rPr>
          <w:lang w:val="en-US"/>
        </w:rPr>
      </w:pPr>
      <w:r w:rsidRPr="002B1FAD">
        <w:rPr>
          <w:rStyle w:val="FootnoteReference"/>
        </w:rPr>
        <w:footnoteRef/>
      </w:r>
      <w:r w:rsidRPr="002B1FAD">
        <w:t xml:space="preserve"> </w:t>
      </w:r>
      <w:proofErr w:type="gramStart"/>
      <w:r w:rsidRPr="002B1FAD">
        <w:rPr>
          <w:rFonts w:eastAsia="Calibri"/>
          <w:color w:val="000000"/>
          <w:lang w:val="en-US" w:eastAsia="en-GB"/>
        </w:rPr>
        <w:t xml:space="preserve">19 April 2013, E/C.12/RWA/Q/2-4/Add.1, Reply to list of issues, </w:t>
      </w:r>
      <w:proofErr w:type="spellStart"/>
      <w:r w:rsidRPr="002B1FAD">
        <w:rPr>
          <w:rFonts w:eastAsia="Calibri"/>
          <w:color w:val="000000"/>
          <w:lang w:val="en-US" w:eastAsia="en-GB"/>
        </w:rPr>
        <w:t>para</w:t>
      </w:r>
      <w:proofErr w:type="spellEnd"/>
      <w:r w:rsidRPr="002B1FAD">
        <w:rPr>
          <w:rFonts w:eastAsia="Calibri"/>
          <w:color w:val="000000"/>
          <w:lang w:val="en-US" w:eastAsia="en-GB"/>
        </w:rPr>
        <w:t>.</w:t>
      </w:r>
      <w:proofErr w:type="gramEnd"/>
      <w:r w:rsidRPr="002B1FAD">
        <w:rPr>
          <w:rFonts w:eastAsia="Calibri"/>
          <w:color w:val="000000"/>
          <w:lang w:val="en-US" w:eastAsia="en-GB"/>
        </w:rPr>
        <w:t xml:space="preserve"> 79; </w:t>
      </w:r>
      <w:r w:rsidRPr="002B1FAD">
        <w:rPr>
          <w:lang w:val="en-US"/>
        </w:rPr>
        <w:t xml:space="preserve">see also </w:t>
      </w:r>
      <w:r w:rsidRPr="002B1FAD">
        <w:rPr>
          <w:rFonts w:eastAsia="Calibri"/>
          <w:color w:val="000000"/>
          <w:lang w:val="en-US" w:eastAsia="en-GB"/>
        </w:rPr>
        <w:t xml:space="preserve">1 March 2012, CRC/C/RWA/3-4, Third/fourth state party report, </w:t>
      </w:r>
      <w:proofErr w:type="spellStart"/>
      <w:r w:rsidRPr="002B1FAD">
        <w:rPr>
          <w:lang w:val="en-US"/>
        </w:rPr>
        <w:t>para</w:t>
      </w:r>
      <w:proofErr w:type="spellEnd"/>
      <w:r w:rsidRPr="002B1FAD">
        <w:rPr>
          <w:lang w:val="en-US"/>
        </w:rPr>
        <w:t>. 161</w:t>
      </w:r>
    </w:p>
  </w:footnote>
  <w:footnote w:id="8">
    <w:p w14:paraId="6F2CCC3F" w14:textId="77777777" w:rsidR="002B1FAD" w:rsidRPr="002B1FAD" w:rsidRDefault="002B1FAD" w:rsidP="002B1FAD">
      <w:pPr>
        <w:pStyle w:val="FootnoteText"/>
        <w:rPr>
          <w:lang w:val="en-US"/>
        </w:rPr>
      </w:pPr>
      <w:r w:rsidRPr="002B1FAD">
        <w:rPr>
          <w:rStyle w:val="FootnoteReference"/>
        </w:rPr>
        <w:footnoteRef/>
      </w:r>
      <w:r w:rsidRPr="002B1FAD">
        <w:t xml:space="preserve"> 1 July 2004, CRC/C/15/Add.234, </w:t>
      </w:r>
      <w:proofErr w:type="spellStart"/>
      <w:r w:rsidRPr="002B1FAD">
        <w:t>Concluding</w:t>
      </w:r>
      <w:proofErr w:type="spellEnd"/>
      <w:r w:rsidRPr="002B1FAD">
        <w:t xml:space="preserve"> observations on second report, paras. 34 and 35; </w:t>
      </w:r>
      <w:r w:rsidRPr="002B1FAD">
        <w:rPr>
          <w:lang w:eastAsia="en-GB"/>
        </w:rPr>
        <w:t xml:space="preserve">8 July 2013, CRC/C/RWA/CO/3-4, </w:t>
      </w:r>
      <w:proofErr w:type="spellStart"/>
      <w:r w:rsidRPr="002B1FAD">
        <w:rPr>
          <w:lang w:eastAsia="en-GB"/>
        </w:rPr>
        <w:t>Concluding</w:t>
      </w:r>
      <w:proofErr w:type="spellEnd"/>
      <w:r w:rsidRPr="002B1FAD">
        <w:rPr>
          <w:lang w:eastAsia="en-GB"/>
        </w:rPr>
        <w:t xml:space="preserve"> observations on </w:t>
      </w:r>
      <w:proofErr w:type="spellStart"/>
      <w:r w:rsidRPr="002B1FAD">
        <w:rPr>
          <w:lang w:eastAsia="en-GB"/>
        </w:rPr>
        <w:t>third</w:t>
      </w:r>
      <w:proofErr w:type="spellEnd"/>
      <w:r w:rsidRPr="002B1FAD">
        <w:rPr>
          <w:lang w:eastAsia="en-GB"/>
        </w:rPr>
        <w:t>/</w:t>
      </w:r>
      <w:proofErr w:type="spellStart"/>
      <w:r w:rsidRPr="002B1FAD">
        <w:rPr>
          <w:lang w:eastAsia="en-GB"/>
        </w:rPr>
        <w:t>fourth</w:t>
      </w:r>
      <w:proofErr w:type="spellEnd"/>
      <w:r w:rsidRPr="002B1FAD">
        <w:rPr>
          <w:lang w:eastAsia="en-GB"/>
        </w:rPr>
        <w:t xml:space="preserve"> report, paras. 27 and 28</w:t>
      </w:r>
    </w:p>
  </w:footnote>
  <w:footnote w:id="9">
    <w:p w14:paraId="24A47736" w14:textId="77777777" w:rsidR="002B1FAD" w:rsidRPr="002B1FAD" w:rsidRDefault="002B1FAD" w:rsidP="002B1FAD">
      <w:pPr>
        <w:pStyle w:val="FootnoteText"/>
        <w:rPr>
          <w:lang w:val="en-US"/>
        </w:rPr>
      </w:pPr>
      <w:r w:rsidRPr="002B1FAD">
        <w:rPr>
          <w:rStyle w:val="FootnoteReference"/>
        </w:rPr>
        <w:footnoteRef/>
      </w:r>
      <w:r w:rsidRPr="002B1FAD">
        <w:t xml:space="preserve"> 26 </w:t>
      </w:r>
      <w:proofErr w:type="spellStart"/>
      <w:r w:rsidRPr="002B1FAD">
        <w:t>June</w:t>
      </w:r>
      <w:proofErr w:type="spellEnd"/>
      <w:r w:rsidRPr="002B1FAD">
        <w:t xml:space="preserve"> 2012, CAT/C/RWA/CO/</w:t>
      </w:r>
      <w:r w:rsidRPr="002B1FAD" w:rsidDel="000072CA">
        <w:t xml:space="preserve"> </w:t>
      </w:r>
      <w:r w:rsidRPr="002B1FAD">
        <w:t xml:space="preserve">1, </w:t>
      </w:r>
      <w:proofErr w:type="spellStart"/>
      <w:r w:rsidRPr="002B1FAD">
        <w:t>Concluding</w:t>
      </w:r>
      <w:proofErr w:type="spellEnd"/>
      <w:r w:rsidRPr="002B1FAD">
        <w:t xml:space="preserve"> observations on initial report, para. 16</w:t>
      </w:r>
    </w:p>
  </w:footnote>
  <w:footnote w:id="10">
    <w:p w14:paraId="547E22DD" w14:textId="77777777" w:rsidR="002B1FAD" w:rsidRPr="002B1FAD" w:rsidRDefault="002B1FAD" w:rsidP="002B1FAD">
      <w:pPr>
        <w:pStyle w:val="FootnoteText"/>
        <w:rPr>
          <w:lang w:val="en-US"/>
        </w:rPr>
      </w:pPr>
      <w:r w:rsidRPr="002B1FAD">
        <w:rPr>
          <w:rStyle w:val="FootnoteReference"/>
        </w:rPr>
        <w:footnoteRef/>
      </w:r>
      <w:r w:rsidRPr="002B1FAD">
        <w:t xml:space="preserve"> </w:t>
      </w:r>
      <w:r w:rsidRPr="002B1FAD">
        <w:rPr>
          <w:lang w:eastAsia="en-GB"/>
        </w:rPr>
        <w:t xml:space="preserve">10 </w:t>
      </w:r>
      <w:proofErr w:type="spellStart"/>
      <w:r w:rsidRPr="002B1FAD">
        <w:rPr>
          <w:lang w:eastAsia="en-GB"/>
        </w:rPr>
        <w:t>June</w:t>
      </w:r>
      <w:proofErr w:type="spellEnd"/>
      <w:r w:rsidRPr="002B1FAD">
        <w:rPr>
          <w:lang w:eastAsia="en-GB"/>
        </w:rPr>
        <w:t xml:space="preserve"> 2013, E/C.12/RWA/CO/2-4, </w:t>
      </w:r>
      <w:proofErr w:type="spellStart"/>
      <w:r w:rsidRPr="002B1FAD">
        <w:rPr>
          <w:lang w:eastAsia="en-GB"/>
        </w:rPr>
        <w:t>Concluding</w:t>
      </w:r>
      <w:proofErr w:type="spellEnd"/>
      <w:r w:rsidRPr="002B1FAD">
        <w:rPr>
          <w:lang w:eastAsia="en-GB"/>
        </w:rPr>
        <w:t xml:space="preserve"> observations on second-</w:t>
      </w:r>
      <w:proofErr w:type="spellStart"/>
      <w:r w:rsidRPr="002B1FAD">
        <w:rPr>
          <w:lang w:eastAsia="en-GB"/>
        </w:rPr>
        <w:t>fourth</w:t>
      </w:r>
      <w:proofErr w:type="spellEnd"/>
      <w:r w:rsidRPr="002B1FAD">
        <w:rPr>
          <w:lang w:eastAsia="en-GB"/>
        </w:rPr>
        <w:t xml:space="preserve"> report, para. 21</w:t>
      </w:r>
    </w:p>
  </w:footnote>
  <w:footnote w:id="11">
    <w:p w14:paraId="060C66BC" w14:textId="77777777" w:rsidR="002B1FAD" w:rsidRPr="002B1FAD" w:rsidRDefault="002B1FAD" w:rsidP="002B1FAD">
      <w:pPr>
        <w:pStyle w:val="FootnoteText"/>
        <w:rPr>
          <w:lang w:val="en-US"/>
        </w:rPr>
      </w:pPr>
      <w:r w:rsidRPr="002B1FAD">
        <w:rPr>
          <w:rStyle w:val="FootnoteReference"/>
        </w:rPr>
        <w:footnoteRef/>
      </w:r>
      <w:r w:rsidRPr="002B1FAD">
        <w:t xml:space="preserve"> 14 March 2011, A/HRC/17/4, Report of the </w:t>
      </w:r>
      <w:proofErr w:type="spellStart"/>
      <w:r w:rsidRPr="002B1FAD">
        <w:t>working</w:t>
      </w:r>
      <w:proofErr w:type="spellEnd"/>
      <w:r w:rsidRPr="002B1FAD">
        <w:t xml:space="preserve"> group, para. 78(9)</w:t>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1466212" w14:textId="77777777" w:rsidR="002B1FAD" w:rsidRDefault="002B1FAD">
    <w:pPr>
      <w:pStyle w:val="Header"/>
    </w:pPr>
  </w:p>
</w:hdr>
</file>

<file path=word/header2.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342E79E" w14:textId="77777777" w:rsidR="002B1FAD" w:rsidRDefault="002B1FAD">
    <w:pPr>
      <w:pStyle w:val="Header"/>
    </w:pPr>
  </w:p>
</w:hdr>
</file>

<file path=word/header3.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574A6CB" w14:textId="77777777" w:rsidR="002B1FAD" w:rsidRDefault="002B1FAD">
    <w:pPr>
      <w:pStyle w:val="Header"/>
    </w:pP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5B35C0A"/>
    <w:multiLevelType w:val="hybridMultilevel"/>
    <w:tmpl w:val="8D5EE90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
    <w:nsid w:val="085F5C53"/>
    <w:multiLevelType w:val="hybridMultilevel"/>
    <w:tmpl w:val="5E16DF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323022F2"/>
    <w:multiLevelType w:val="hybridMultilevel"/>
    <w:tmpl w:val="C3A41B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nsid w:val="52E676DC"/>
    <w:multiLevelType w:val="hybridMultilevel"/>
    <w:tmpl w:val="6F0ECA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nsid w:val="7DCB1CD4"/>
    <w:multiLevelType w:val="hybridMultilevel"/>
    <w:tmpl w:val="2FD6AB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4"/>
  </w:num>
  <w:num w:numId="3">
    <w:abstractNumId w:val="1"/>
  </w:num>
  <w:num w:numId="4">
    <w:abstractNumId w:val="2"/>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noPunctuationKerning/>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11F4F"/>
    <w:rsid w:val="00003352"/>
    <w:rsid w:val="00010345"/>
    <w:rsid w:val="00010B2A"/>
    <w:rsid w:val="00031C51"/>
    <w:rsid w:val="00032044"/>
    <w:rsid w:val="00033180"/>
    <w:rsid w:val="00042224"/>
    <w:rsid w:val="00045E8A"/>
    <w:rsid w:val="00053DBA"/>
    <w:rsid w:val="000608D1"/>
    <w:rsid w:val="000617AB"/>
    <w:rsid w:val="00076082"/>
    <w:rsid w:val="00085CC0"/>
    <w:rsid w:val="000868C8"/>
    <w:rsid w:val="0009062A"/>
    <w:rsid w:val="00091F82"/>
    <w:rsid w:val="000960E7"/>
    <w:rsid w:val="00097B98"/>
    <w:rsid w:val="00097CD7"/>
    <w:rsid w:val="000A0A8E"/>
    <w:rsid w:val="000A2E30"/>
    <w:rsid w:val="000A45D7"/>
    <w:rsid w:val="000B5E48"/>
    <w:rsid w:val="000C275E"/>
    <w:rsid w:val="000F7B99"/>
    <w:rsid w:val="0011154E"/>
    <w:rsid w:val="001139BF"/>
    <w:rsid w:val="00124306"/>
    <w:rsid w:val="00136FF9"/>
    <w:rsid w:val="00141BD2"/>
    <w:rsid w:val="00152E61"/>
    <w:rsid w:val="0015561F"/>
    <w:rsid w:val="001677B7"/>
    <w:rsid w:val="00172252"/>
    <w:rsid w:val="00175E8F"/>
    <w:rsid w:val="001955B4"/>
    <w:rsid w:val="0019698E"/>
    <w:rsid w:val="001B3817"/>
    <w:rsid w:val="001B4B48"/>
    <w:rsid w:val="001D6F11"/>
    <w:rsid w:val="001D7474"/>
    <w:rsid w:val="001E1E13"/>
    <w:rsid w:val="001F3D3C"/>
    <w:rsid w:val="00202DBB"/>
    <w:rsid w:val="00210773"/>
    <w:rsid w:val="002141EB"/>
    <w:rsid w:val="00215938"/>
    <w:rsid w:val="00215B67"/>
    <w:rsid w:val="002163B9"/>
    <w:rsid w:val="002176C2"/>
    <w:rsid w:val="0022201E"/>
    <w:rsid w:val="00231B05"/>
    <w:rsid w:val="002331D5"/>
    <w:rsid w:val="00233FA0"/>
    <w:rsid w:val="00242F99"/>
    <w:rsid w:val="00243837"/>
    <w:rsid w:val="0024484E"/>
    <w:rsid w:val="002448CD"/>
    <w:rsid w:val="002503B4"/>
    <w:rsid w:val="00256BB4"/>
    <w:rsid w:val="00257044"/>
    <w:rsid w:val="00257208"/>
    <w:rsid w:val="00266B4B"/>
    <w:rsid w:val="00280205"/>
    <w:rsid w:val="00281133"/>
    <w:rsid w:val="00293182"/>
    <w:rsid w:val="002978BB"/>
    <w:rsid w:val="002A3512"/>
    <w:rsid w:val="002A41BF"/>
    <w:rsid w:val="002A4EFB"/>
    <w:rsid w:val="002B1FAD"/>
    <w:rsid w:val="002B3E18"/>
    <w:rsid w:val="002C3481"/>
    <w:rsid w:val="002C42E4"/>
    <w:rsid w:val="002C5B2A"/>
    <w:rsid w:val="002D62CB"/>
    <w:rsid w:val="002E0A08"/>
    <w:rsid w:val="002E49C7"/>
    <w:rsid w:val="002E5233"/>
    <w:rsid w:val="002F1365"/>
    <w:rsid w:val="002F2E23"/>
    <w:rsid w:val="0032377D"/>
    <w:rsid w:val="003276B3"/>
    <w:rsid w:val="00327EDD"/>
    <w:rsid w:val="003339DF"/>
    <w:rsid w:val="003375DA"/>
    <w:rsid w:val="0034499B"/>
    <w:rsid w:val="0034725D"/>
    <w:rsid w:val="00350466"/>
    <w:rsid w:val="00351BF5"/>
    <w:rsid w:val="00353E92"/>
    <w:rsid w:val="00353F85"/>
    <w:rsid w:val="003574DA"/>
    <w:rsid w:val="00373D30"/>
    <w:rsid w:val="0037552E"/>
    <w:rsid w:val="0037620E"/>
    <w:rsid w:val="003767E7"/>
    <w:rsid w:val="00390791"/>
    <w:rsid w:val="00395D49"/>
    <w:rsid w:val="003A6487"/>
    <w:rsid w:val="003A70B9"/>
    <w:rsid w:val="003C37FC"/>
    <w:rsid w:val="003C6F4D"/>
    <w:rsid w:val="003D44D1"/>
    <w:rsid w:val="003E6BE2"/>
    <w:rsid w:val="003F2355"/>
    <w:rsid w:val="00414A7C"/>
    <w:rsid w:val="0042045D"/>
    <w:rsid w:val="00422CC8"/>
    <w:rsid w:val="004246C5"/>
    <w:rsid w:val="00434FD1"/>
    <w:rsid w:val="004521BB"/>
    <w:rsid w:val="00454AB9"/>
    <w:rsid w:val="00480FE0"/>
    <w:rsid w:val="004817B7"/>
    <w:rsid w:val="00483852"/>
    <w:rsid w:val="00484137"/>
    <w:rsid w:val="00487765"/>
    <w:rsid w:val="004973A2"/>
    <w:rsid w:val="004A68AA"/>
    <w:rsid w:val="004A7BE7"/>
    <w:rsid w:val="004B6C67"/>
    <w:rsid w:val="004D2231"/>
    <w:rsid w:val="004D5821"/>
    <w:rsid w:val="004E3606"/>
    <w:rsid w:val="00506AB4"/>
    <w:rsid w:val="00512740"/>
    <w:rsid w:val="0053281D"/>
    <w:rsid w:val="00536791"/>
    <w:rsid w:val="005637DB"/>
    <w:rsid w:val="005674EC"/>
    <w:rsid w:val="00574BD8"/>
    <w:rsid w:val="00576EE5"/>
    <w:rsid w:val="00577A8A"/>
    <w:rsid w:val="005A0E91"/>
    <w:rsid w:val="005A21DE"/>
    <w:rsid w:val="005A49A2"/>
    <w:rsid w:val="005B0B3E"/>
    <w:rsid w:val="005B1A80"/>
    <w:rsid w:val="005B6842"/>
    <w:rsid w:val="005B79C0"/>
    <w:rsid w:val="005D0375"/>
    <w:rsid w:val="005E72AA"/>
    <w:rsid w:val="005F4F6D"/>
    <w:rsid w:val="005F75B4"/>
    <w:rsid w:val="00603F6E"/>
    <w:rsid w:val="00621069"/>
    <w:rsid w:val="00630638"/>
    <w:rsid w:val="00633B8E"/>
    <w:rsid w:val="0063525D"/>
    <w:rsid w:val="00657FD5"/>
    <w:rsid w:val="00667A2C"/>
    <w:rsid w:val="00671092"/>
    <w:rsid w:val="00671D64"/>
    <w:rsid w:val="00672369"/>
    <w:rsid w:val="00677FBF"/>
    <w:rsid w:val="00685B09"/>
    <w:rsid w:val="006C2C96"/>
    <w:rsid w:val="006C36EE"/>
    <w:rsid w:val="006C6278"/>
    <w:rsid w:val="006D08C5"/>
    <w:rsid w:val="006E043A"/>
    <w:rsid w:val="006F3B2B"/>
    <w:rsid w:val="00702960"/>
    <w:rsid w:val="007056C2"/>
    <w:rsid w:val="00707097"/>
    <w:rsid w:val="00717022"/>
    <w:rsid w:val="007177C4"/>
    <w:rsid w:val="007259F2"/>
    <w:rsid w:val="00726CAE"/>
    <w:rsid w:val="007317C9"/>
    <w:rsid w:val="007353D7"/>
    <w:rsid w:val="0075532B"/>
    <w:rsid w:val="00774D8E"/>
    <w:rsid w:val="00774E72"/>
    <w:rsid w:val="00775305"/>
    <w:rsid w:val="00790E17"/>
    <w:rsid w:val="007A1A04"/>
    <w:rsid w:val="007A1E76"/>
    <w:rsid w:val="007A5F18"/>
    <w:rsid w:val="007A651F"/>
    <w:rsid w:val="007A6584"/>
    <w:rsid w:val="007B6142"/>
    <w:rsid w:val="007C0D53"/>
    <w:rsid w:val="007C59E4"/>
    <w:rsid w:val="007E4FF0"/>
    <w:rsid w:val="007F78B3"/>
    <w:rsid w:val="008039CE"/>
    <w:rsid w:val="0081007B"/>
    <w:rsid w:val="008147FB"/>
    <w:rsid w:val="00842C7D"/>
    <w:rsid w:val="00846E20"/>
    <w:rsid w:val="008556B3"/>
    <w:rsid w:val="0085664A"/>
    <w:rsid w:val="008568B3"/>
    <w:rsid w:val="0086146C"/>
    <w:rsid w:val="00862AE2"/>
    <w:rsid w:val="00871743"/>
    <w:rsid w:val="0087245D"/>
    <w:rsid w:val="00875A0F"/>
    <w:rsid w:val="0088175D"/>
    <w:rsid w:val="008838DA"/>
    <w:rsid w:val="00885C4A"/>
    <w:rsid w:val="008863CB"/>
    <w:rsid w:val="008873C3"/>
    <w:rsid w:val="008A16E7"/>
    <w:rsid w:val="008A1867"/>
    <w:rsid w:val="008A3A6A"/>
    <w:rsid w:val="008B13AF"/>
    <w:rsid w:val="008B5A14"/>
    <w:rsid w:val="008C5E37"/>
    <w:rsid w:val="008D067C"/>
    <w:rsid w:val="008D06E2"/>
    <w:rsid w:val="008D1943"/>
    <w:rsid w:val="008E2E0C"/>
    <w:rsid w:val="009021DC"/>
    <w:rsid w:val="009048A2"/>
    <w:rsid w:val="009160D2"/>
    <w:rsid w:val="0092038D"/>
    <w:rsid w:val="009253FC"/>
    <w:rsid w:val="00926887"/>
    <w:rsid w:val="009302DF"/>
    <w:rsid w:val="00945A74"/>
    <w:rsid w:val="009464BC"/>
    <w:rsid w:val="00951DD0"/>
    <w:rsid w:val="00952A1D"/>
    <w:rsid w:val="00963B55"/>
    <w:rsid w:val="00970241"/>
    <w:rsid w:val="0097418E"/>
    <w:rsid w:val="00983C64"/>
    <w:rsid w:val="0098448F"/>
    <w:rsid w:val="009911D4"/>
    <w:rsid w:val="009A1C42"/>
    <w:rsid w:val="009B565A"/>
    <w:rsid w:val="009C46E9"/>
    <w:rsid w:val="009F05B3"/>
    <w:rsid w:val="009F660F"/>
    <w:rsid w:val="009F7D50"/>
    <w:rsid w:val="00A16BC1"/>
    <w:rsid w:val="00A34AC1"/>
    <w:rsid w:val="00A37A05"/>
    <w:rsid w:val="00A406B6"/>
    <w:rsid w:val="00A44671"/>
    <w:rsid w:val="00A54ECD"/>
    <w:rsid w:val="00A651D0"/>
    <w:rsid w:val="00A70D4B"/>
    <w:rsid w:val="00A836A7"/>
    <w:rsid w:val="00A920B0"/>
    <w:rsid w:val="00A93BB6"/>
    <w:rsid w:val="00AB4CA3"/>
    <w:rsid w:val="00AB4FA2"/>
    <w:rsid w:val="00AB5EF2"/>
    <w:rsid w:val="00AC1A2A"/>
    <w:rsid w:val="00AC53E7"/>
    <w:rsid w:val="00AC6B82"/>
    <w:rsid w:val="00AD08EC"/>
    <w:rsid w:val="00AD373D"/>
    <w:rsid w:val="00AE3420"/>
    <w:rsid w:val="00AF3B28"/>
    <w:rsid w:val="00B04BE6"/>
    <w:rsid w:val="00B0584A"/>
    <w:rsid w:val="00B069A1"/>
    <w:rsid w:val="00B13D6B"/>
    <w:rsid w:val="00B1456F"/>
    <w:rsid w:val="00B16561"/>
    <w:rsid w:val="00B16B9D"/>
    <w:rsid w:val="00B23E82"/>
    <w:rsid w:val="00B27369"/>
    <w:rsid w:val="00B32E1C"/>
    <w:rsid w:val="00B40580"/>
    <w:rsid w:val="00B4284B"/>
    <w:rsid w:val="00B45A44"/>
    <w:rsid w:val="00B61CE3"/>
    <w:rsid w:val="00B80D81"/>
    <w:rsid w:val="00B90949"/>
    <w:rsid w:val="00B92669"/>
    <w:rsid w:val="00B95865"/>
    <w:rsid w:val="00BB1C46"/>
    <w:rsid w:val="00BC7F28"/>
    <w:rsid w:val="00BD63D3"/>
    <w:rsid w:val="00BD6A7E"/>
    <w:rsid w:val="00BE5E05"/>
    <w:rsid w:val="00BE7B91"/>
    <w:rsid w:val="00C00DBE"/>
    <w:rsid w:val="00C034F2"/>
    <w:rsid w:val="00C04D6D"/>
    <w:rsid w:val="00C06D87"/>
    <w:rsid w:val="00C275DB"/>
    <w:rsid w:val="00C40578"/>
    <w:rsid w:val="00C436F6"/>
    <w:rsid w:val="00C54C15"/>
    <w:rsid w:val="00C6214A"/>
    <w:rsid w:val="00C623E2"/>
    <w:rsid w:val="00C715A8"/>
    <w:rsid w:val="00C758BC"/>
    <w:rsid w:val="00C75D61"/>
    <w:rsid w:val="00C81CF0"/>
    <w:rsid w:val="00C836BC"/>
    <w:rsid w:val="00C95218"/>
    <w:rsid w:val="00C953CB"/>
    <w:rsid w:val="00C95ED3"/>
    <w:rsid w:val="00CA118A"/>
    <w:rsid w:val="00CA19A1"/>
    <w:rsid w:val="00CC00BA"/>
    <w:rsid w:val="00CC7959"/>
    <w:rsid w:val="00CD23D9"/>
    <w:rsid w:val="00CD3FC5"/>
    <w:rsid w:val="00CE71D2"/>
    <w:rsid w:val="00CE7D8F"/>
    <w:rsid w:val="00CF533C"/>
    <w:rsid w:val="00CF764F"/>
    <w:rsid w:val="00D07B67"/>
    <w:rsid w:val="00D11F4F"/>
    <w:rsid w:val="00D17014"/>
    <w:rsid w:val="00D26A8D"/>
    <w:rsid w:val="00D272BF"/>
    <w:rsid w:val="00D30920"/>
    <w:rsid w:val="00D4245C"/>
    <w:rsid w:val="00D42C35"/>
    <w:rsid w:val="00D43906"/>
    <w:rsid w:val="00D44107"/>
    <w:rsid w:val="00D51FAF"/>
    <w:rsid w:val="00D63DBA"/>
    <w:rsid w:val="00D75A0B"/>
    <w:rsid w:val="00D9589C"/>
    <w:rsid w:val="00DA3E1D"/>
    <w:rsid w:val="00DB1A94"/>
    <w:rsid w:val="00DB55F1"/>
    <w:rsid w:val="00DC0E49"/>
    <w:rsid w:val="00DD1845"/>
    <w:rsid w:val="00DE1C45"/>
    <w:rsid w:val="00DF26B7"/>
    <w:rsid w:val="00DF5518"/>
    <w:rsid w:val="00E074E7"/>
    <w:rsid w:val="00E1250A"/>
    <w:rsid w:val="00E14661"/>
    <w:rsid w:val="00E20D17"/>
    <w:rsid w:val="00E22152"/>
    <w:rsid w:val="00E24852"/>
    <w:rsid w:val="00E3291E"/>
    <w:rsid w:val="00E45A46"/>
    <w:rsid w:val="00E54E7F"/>
    <w:rsid w:val="00E6155F"/>
    <w:rsid w:val="00E82FFB"/>
    <w:rsid w:val="00EB7A5B"/>
    <w:rsid w:val="00ED5493"/>
    <w:rsid w:val="00EE0C34"/>
    <w:rsid w:val="00EE1583"/>
    <w:rsid w:val="00EE2760"/>
    <w:rsid w:val="00EE4317"/>
    <w:rsid w:val="00EF3E5A"/>
    <w:rsid w:val="00F00694"/>
    <w:rsid w:val="00F21FEE"/>
    <w:rsid w:val="00F25BAE"/>
    <w:rsid w:val="00F268F9"/>
    <w:rsid w:val="00F30C05"/>
    <w:rsid w:val="00F43B4F"/>
    <w:rsid w:val="00F45C16"/>
    <w:rsid w:val="00F46FAC"/>
    <w:rsid w:val="00F5224A"/>
    <w:rsid w:val="00F55CE0"/>
    <w:rsid w:val="00F8124B"/>
    <w:rsid w:val="00F92CFA"/>
    <w:rsid w:val="00F92F82"/>
    <w:rsid w:val="00F96A9C"/>
    <w:rsid w:val="00FA4A63"/>
    <w:rsid w:val="00FA7CAC"/>
    <w:rsid w:val="00FB060B"/>
    <w:rsid w:val="00FB1B8F"/>
    <w:rsid w:val="00FB30B0"/>
    <w:rsid w:val="00FC3B6F"/>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1"/>
    </o:shapelayout>
  </w:shapeDefaults>
  <w:decimalSymbol w:val="."/>
  <w:listSeparator w:val=","/>
  <w14:docId w14:val="50A029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GB" w:eastAsia="en-GB"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nhideWhenUsed="0" w:qFormat="1"/>
    <w:lsdException w:name="Normal (Web)" w:uiPriority="0"/>
    <w:lsdException w:name="Table Grid" w:semiHidden="0" w:uiPriority="0" w:unhideWhenUsed="0"/>
    <w:lsdException w:name="Note Level 1" w:semiHidden="0" w:unhideWhenUsed="0"/>
    <w:lsdException w:name="Note Level 2" w:semiHidden="0" w:unhideWhenUsed="0"/>
    <w:lsdException w:name="Note Level 3" w:semiHidden="0" w:unhideWhenUsed="0"/>
    <w:lsdException w:name="Note Level 4" w:semiHidden="0" w:unhideWhenUsed="0"/>
    <w:lsdException w:name="Note Level 5" w:semiHidden="0" w:unhideWhenUsed="0"/>
    <w:lsdException w:name="Note Level 6" w:semiHidden="0" w:unhideWhenUsed="0"/>
    <w:lsdException w:name="Note Level 7" w:semiHidden="0" w:unhideWhenUsed="0"/>
    <w:lsdException w:name="Note Level 8" w:semiHidden="0" w:unhideWhenUsed="0"/>
    <w:lsdException w:name="Note Level 9" w:semiHidden="0" w:unhideWhenUsed="0"/>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15B67"/>
    <w:rPr>
      <w:sz w:val="24"/>
      <w:szCs w:val="24"/>
    </w:rPr>
  </w:style>
  <w:style w:type="paragraph" w:styleId="Heading1">
    <w:name w:val="heading 1"/>
    <w:basedOn w:val="Normal"/>
    <w:next w:val="Normal"/>
    <w:qFormat/>
    <w:rsid w:val="00215B67"/>
    <w:pPr>
      <w:keepNext/>
      <w:spacing w:before="240" w:after="60"/>
      <w:outlineLvl w:val="0"/>
    </w:pPr>
    <w:rPr>
      <w:rFonts w:ascii="Arial" w:hAnsi="Arial" w:cs="Arial"/>
      <w:b/>
      <w:bCs/>
      <w:kern w:val="32"/>
      <w:sz w:val="32"/>
      <w:szCs w:val="32"/>
    </w:rPr>
  </w:style>
  <w:style w:type="paragraph" w:styleId="Heading2">
    <w:name w:val="heading 2"/>
    <w:basedOn w:val="Normal"/>
    <w:next w:val="Normal"/>
    <w:qFormat/>
    <w:rsid w:val="00215B67"/>
    <w:pPr>
      <w:keepNext/>
      <w:spacing w:before="240" w:after="60"/>
      <w:outlineLvl w:val="1"/>
    </w:pPr>
    <w:rPr>
      <w:rFonts w:ascii="Arial" w:hAnsi="Arial" w:cs="Arial"/>
      <w:b/>
      <w:bCs/>
      <w:i/>
      <w:iCs/>
      <w:sz w:val="28"/>
      <w:szCs w:val="28"/>
    </w:rPr>
  </w:style>
  <w:style w:type="paragraph" w:styleId="Heading3">
    <w:name w:val="heading 3"/>
    <w:basedOn w:val="Normal"/>
    <w:next w:val="Normal"/>
    <w:qFormat/>
    <w:rsid w:val="00215B67"/>
    <w:pPr>
      <w:keepNext/>
      <w:spacing w:before="240" w:after="60"/>
      <w:outlineLvl w:val="2"/>
    </w:pPr>
    <w:rPr>
      <w:rFonts w:ascii="Arial" w:hAnsi="Arial" w:cs="Arial"/>
      <w:b/>
      <w:bCs/>
      <w:sz w:val="26"/>
      <w:szCs w:val="26"/>
    </w:rPr>
  </w:style>
  <w:style w:type="paragraph" w:styleId="Heading4">
    <w:name w:val="heading 4"/>
    <w:basedOn w:val="Normal"/>
    <w:next w:val="Normal"/>
    <w:qFormat/>
    <w:rsid w:val="00215B67"/>
    <w:pPr>
      <w:keepNext/>
      <w:outlineLvl w:val="3"/>
    </w:pPr>
    <w:rPr>
      <w:i/>
      <w:iCs/>
      <w:lang w:eastAsia="en-US"/>
    </w:rPr>
  </w:style>
  <w:style w:type="paragraph" w:styleId="Heading5">
    <w:name w:val="heading 5"/>
    <w:basedOn w:val="Normal"/>
    <w:next w:val="Normal"/>
    <w:qFormat/>
    <w:rsid w:val="00215B67"/>
    <w:pPr>
      <w:spacing w:before="240" w:after="60"/>
      <w:outlineLvl w:val="4"/>
    </w:pPr>
    <w:rPr>
      <w:b/>
      <w:bCs/>
      <w:i/>
      <w:iCs/>
      <w:sz w:val="26"/>
      <w:szCs w:val="26"/>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sid w:val="00215B67"/>
    <w:rPr>
      <w:color w:val="0000FF"/>
      <w:u w:val="single"/>
    </w:rPr>
  </w:style>
  <w:style w:type="paragraph" w:styleId="FootnoteText">
    <w:name w:val="footnote text"/>
    <w:aliases w:val="5_G,Text pozn. pod čarou_martin_ang,Schriftart: 9 pt,Schriftart: 10 pt,Schriftart: 8 pt,Char,Char Char Char,Char Char Char Char,single space,footnote text,FOOTNOTES,fn,ft,ADB,pod carou,Footnote Text Char1 Char,Footnote Text Char2 Char Char"/>
    <w:basedOn w:val="Normal"/>
    <w:link w:val="FootnoteTextChar"/>
    <w:uiPriority w:val="99"/>
    <w:rsid w:val="00215B67"/>
    <w:rPr>
      <w:sz w:val="20"/>
      <w:szCs w:val="20"/>
      <w:lang w:val="fr-FR" w:eastAsia="fr-FR"/>
    </w:rPr>
  </w:style>
  <w:style w:type="character" w:styleId="FootnoteReference">
    <w:name w:val="footnote reference"/>
    <w:aliases w:val="Footnotes refss,Appel note de bas de p.,Footnote text,4_G,ftref"/>
    <w:rsid w:val="00215B67"/>
    <w:rPr>
      <w:vertAlign w:val="superscript"/>
    </w:rPr>
  </w:style>
  <w:style w:type="paragraph" w:styleId="NormalWeb">
    <w:name w:val="Normal (Web)"/>
    <w:basedOn w:val="Normal"/>
    <w:rsid w:val="00215B67"/>
    <w:pPr>
      <w:spacing w:before="100" w:beforeAutospacing="1" w:after="100" w:afterAutospacing="1"/>
    </w:pPr>
    <w:rPr>
      <w:rFonts w:ascii="Arial Unicode MS" w:eastAsia="Arial Unicode MS" w:hAnsi="Arial Unicode MS" w:cs="Arial Unicode MS"/>
      <w:color w:val="000000"/>
      <w:lang w:eastAsia="en-US"/>
    </w:rPr>
  </w:style>
  <w:style w:type="paragraph" w:customStyle="1" w:styleId="Caption1">
    <w:name w:val="Caption1"/>
    <w:basedOn w:val="Normal"/>
    <w:uiPriority w:val="99"/>
    <w:rsid w:val="00215B67"/>
    <w:pPr>
      <w:spacing w:before="300" w:after="300" w:line="360" w:lineRule="auto"/>
      <w:ind w:left="300" w:right="300"/>
      <w:jc w:val="right"/>
    </w:pPr>
    <w:rPr>
      <w:rFonts w:ascii="Verdana" w:hAnsi="Verdana"/>
      <w:i/>
      <w:iCs/>
      <w:color w:val="000000"/>
      <w:sz w:val="15"/>
      <w:szCs w:val="15"/>
    </w:rPr>
  </w:style>
  <w:style w:type="paragraph" w:customStyle="1" w:styleId="BodyText1">
    <w:name w:val="Body Text1"/>
    <w:basedOn w:val="Normal"/>
    <w:rsid w:val="00215B67"/>
    <w:rPr>
      <w:lang w:eastAsia="en-US"/>
    </w:rPr>
  </w:style>
  <w:style w:type="paragraph" w:styleId="Footer">
    <w:name w:val="footer"/>
    <w:basedOn w:val="Normal"/>
    <w:link w:val="FooterChar"/>
    <w:uiPriority w:val="99"/>
    <w:rsid w:val="00215B67"/>
    <w:pPr>
      <w:tabs>
        <w:tab w:val="center" w:pos="4153"/>
        <w:tab w:val="right" w:pos="8306"/>
      </w:tabs>
    </w:pPr>
  </w:style>
  <w:style w:type="character" w:styleId="PageNumber">
    <w:name w:val="page number"/>
    <w:basedOn w:val="DefaultParagraphFont"/>
    <w:uiPriority w:val="99"/>
    <w:rsid w:val="00215B67"/>
  </w:style>
  <w:style w:type="paragraph" w:styleId="BodyText3">
    <w:name w:val="Body Text 3"/>
    <w:basedOn w:val="Normal"/>
    <w:semiHidden/>
    <w:rsid w:val="00215B67"/>
    <w:rPr>
      <w:i/>
      <w:iCs/>
      <w:lang w:eastAsia="en-US"/>
    </w:rPr>
  </w:style>
  <w:style w:type="paragraph" w:styleId="BodyText">
    <w:name w:val="Body Text"/>
    <w:basedOn w:val="Normal"/>
    <w:semiHidden/>
    <w:rsid w:val="00215B67"/>
    <w:pPr>
      <w:spacing w:after="120"/>
    </w:pPr>
  </w:style>
  <w:style w:type="paragraph" w:styleId="BodyText2">
    <w:name w:val="Body Text 2"/>
    <w:basedOn w:val="Normal"/>
    <w:semiHidden/>
    <w:rsid w:val="00215B67"/>
    <w:pPr>
      <w:autoSpaceDE w:val="0"/>
      <w:autoSpaceDN w:val="0"/>
      <w:adjustRightInd w:val="0"/>
    </w:pPr>
    <w:rPr>
      <w:b/>
      <w:bCs/>
    </w:rPr>
  </w:style>
  <w:style w:type="paragraph" w:styleId="BalloonText">
    <w:name w:val="Balloon Text"/>
    <w:basedOn w:val="Normal"/>
    <w:link w:val="BalloonTextChar"/>
    <w:uiPriority w:val="99"/>
    <w:semiHidden/>
    <w:unhideWhenUsed/>
    <w:rsid w:val="00D11F4F"/>
    <w:rPr>
      <w:rFonts w:ascii="Tahoma" w:hAnsi="Tahoma" w:cs="Tahoma"/>
      <w:sz w:val="16"/>
      <w:szCs w:val="16"/>
    </w:rPr>
  </w:style>
  <w:style w:type="character" w:customStyle="1" w:styleId="BalloonTextChar">
    <w:name w:val="Balloon Text Char"/>
    <w:link w:val="BalloonText"/>
    <w:uiPriority w:val="99"/>
    <w:semiHidden/>
    <w:rsid w:val="00D11F4F"/>
    <w:rPr>
      <w:rFonts w:ascii="Tahoma" w:hAnsi="Tahoma" w:cs="Tahoma"/>
      <w:sz w:val="16"/>
      <w:szCs w:val="16"/>
    </w:rPr>
  </w:style>
  <w:style w:type="character" w:customStyle="1" w:styleId="FootnoteTextChar">
    <w:name w:val="Footnote Text Char"/>
    <w:aliases w:val="5_G Char,Text pozn. pod čarou_martin_ang Char,Schriftart: 9 pt Char,Schriftart: 10 pt Char,Schriftart: 8 pt Char,Char Char,Char Char Char Char1,Char Char Char Char Char,single space Char,footnote text Char,FOOTNOTES Char,fn Char"/>
    <w:link w:val="FootnoteText"/>
    <w:uiPriority w:val="99"/>
    <w:locked/>
    <w:rsid w:val="00CC00BA"/>
    <w:rPr>
      <w:lang w:val="fr-FR" w:eastAsia="fr-FR"/>
    </w:rPr>
  </w:style>
  <w:style w:type="character" w:customStyle="1" w:styleId="FooterChar">
    <w:name w:val="Footer Char"/>
    <w:link w:val="Footer"/>
    <w:uiPriority w:val="99"/>
    <w:rsid w:val="00DE1C45"/>
    <w:rPr>
      <w:sz w:val="24"/>
      <w:szCs w:val="24"/>
    </w:rPr>
  </w:style>
  <w:style w:type="paragraph" w:customStyle="1" w:styleId="story-body">
    <w:name w:val="story-body"/>
    <w:basedOn w:val="Normal"/>
    <w:rsid w:val="00B13D6B"/>
    <w:pPr>
      <w:spacing w:before="100" w:beforeAutospacing="1" w:after="100" w:afterAutospacing="1"/>
    </w:pPr>
    <w:rPr>
      <w:rFonts w:ascii="Arial" w:hAnsi="Arial" w:cs="Arial"/>
      <w:sz w:val="22"/>
      <w:szCs w:val="22"/>
    </w:rPr>
  </w:style>
  <w:style w:type="paragraph" w:customStyle="1" w:styleId="Default">
    <w:name w:val="Default"/>
    <w:rsid w:val="00F00694"/>
    <w:pPr>
      <w:autoSpaceDE w:val="0"/>
      <w:autoSpaceDN w:val="0"/>
      <w:adjustRightInd w:val="0"/>
    </w:pPr>
    <w:rPr>
      <w:rFonts w:eastAsia="Calibri"/>
      <w:color w:val="000000"/>
      <w:sz w:val="24"/>
      <w:szCs w:val="24"/>
      <w:lang w:eastAsia="en-US"/>
    </w:rPr>
  </w:style>
  <w:style w:type="character" w:styleId="Emphasis">
    <w:name w:val="Emphasis"/>
    <w:uiPriority w:val="99"/>
    <w:qFormat/>
    <w:rsid w:val="00085CC0"/>
    <w:rPr>
      <w:rFonts w:cs="Times New Roman"/>
      <w:i/>
      <w:iCs/>
    </w:rPr>
  </w:style>
  <w:style w:type="character" w:customStyle="1" w:styleId="bill-head">
    <w:name w:val="bill-head"/>
    <w:rsid w:val="00D43906"/>
  </w:style>
  <w:style w:type="character" w:customStyle="1" w:styleId="meta">
    <w:name w:val="meta"/>
    <w:rsid w:val="00D43906"/>
  </w:style>
  <w:style w:type="paragraph" w:styleId="EndnoteText">
    <w:name w:val="endnote text"/>
    <w:basedOn w:val="Normal"/>
    <w:link w:val="EndnoteTextChar"/>
    <w:uiPriority w:val="99"/>
    <w:semiHidden/>
    <w:unhideWhenUsed/>
    <w:rsid w:val="00D43906"/>
    <w:rPr>
      <w:sz w:val="20"/>
      <w:szCs w:val="20"/>
    </w:rPr>
  </w:style>
  <w:style w:type="character" w:customStyle="1" w:styleId="EndnoteTextChar">
    <w:name w:val="Endnote Text Char"/>
    <w:basedOn w:val="DefaultParagraphFont"/>
    <w:link w:val="EndnoteText"/>
    <w:uiPriority w:val="99"/>
    <w:semiHidden/>
    <w:rsid w:val="00D43906"/>
  </w:style>
  <w:style w:type="character" w:styleId="EndnoteReference">
    <w:name w:val="endnote reference"/>
    <w:uiPriority w:val="99"/>
    <w:semiHidden/>
    <w:unhideWhenUsed/>
    <w:rsid w:val="00D43906"/>
    <w:rPr>
      <w:vertAlign w:val="superscript"/>
    </w:rPr>
  </w:style>
  <w:style w:type="paragraph" w:styleId="NoSpacing">
    <w:name w:val="No Spacing"/>
    <w:aliases w:val="Reference"/>
    <w:basedOn w:val="Normal"/>
    <w:link w:val="NoSpacingChar"/>
    <w:uiPriority w:val="99"/>
    <w:qFormat/>
    <w:rsid w:val="000608D1"/>
    <w:pPr>
      <w:spacing w:after="120" w:line="276" w:lineRule="auto"/>
      <w:jc w:val="right"/>
    </w:pPr>
    <w:rPr>
      <w:sz w:val="20"/>
      <w:szCs w:val="20"/>
      <w:lang w:val="en-US" w:eastAsia="en-US"/>
    </w:rPr>
  </w:style>
  <w:style w:type="character" w:customStyle="1" w:styleId="NoSpacingChar">
    <w:name w:val="No Spacing Char"/>
    <w:aliases w:val="Reference Char"/>
    <w:link w:val="NoSpacing"/>
    <w:uiPriority w:val="99"/>
    <w:locked/>
    <w:rsid w:val="000608D1"/>
    <w:rPr>
      <w:lang w:val="en-US" w:eastAsia="en-US"/>
    </w:rPr>
  </w:style>
  <w:style w:type="table" w:styleId="TableGrid">
    <w:name w:val="Table Grid"/>
    <w:basedOn w:val="TableNormal"/>
    <w:rsid w:val="002F2E23"/>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PlainText">
    <w:name w:val="Plain Text"/>
    <w:basedOn w:val="Normal"/>
    <w:link w:val="PlainTextChar"/>
    <w:uiPriority w:val="99"/>
    <w:unhideWhenUsed/>
    <w:rsid w:val="002F2E23"/>
    <w:rPr>
      <w:rFonts w:ascii="Calibri" w:eastAsia="Calibri" w:hAnsi="Calibri" w:cs="Calibri"/>
      <w:sz w:val="22"/>
      <w:szCs w:val="22"/>
      <w:lang w:eastAsia="en-US"/>
    </w:rPr>
  </w:style>
  <w:style w:type="character" w:customStyle="1" w:styleId="PlainTextChar">
    <w:name w:val="Plain Text Char"/>
    <w:link w:val="PlainText"/>
    <w:uiPriority w:val="99"/>
    <w:rsid w:val="002F2E23"/>
    <w:rPr>
      <w:rFonts w:ascii="Calibri" w:eastAsia="Calibri" w:hAnsi="Calibri" w:cs="Calibri"/>
      <w:sz w:val="22"/>
      <w:szCs w:val="22"/>
      <w:lang w:eastAsia="en-US"/>
    </w:rPr>
  </w:style>
  <w:style w:type="paragraph" w:customStyle="1" w:styleId="spip">
    <w:name w:val="spip"/>
    <w:basedOn w:val="Normal"/>
    <w:rsid w:val="00DB55F1"/>
    <w:pPr>
      <w:spacing w:before="100" w:beforeAutospacing="1" w:after="100" w:afterAutospacing="1"/>
    </w:pPr>
  </w:style>
  <w:style w:type="character" w:styleId="Strong">
    <w:name w:val="Strong"/>
    <w:uiPriority w:val="22"/>
    <w:qFormat/>
    <w:rsid w:val="004E3606"/>
    <w:rPr>
      <w:b/>
      <w:bCs/>
    </w:rPr>
  </w:style>
  <w:style w:type="paragraph" w:customStyle="1" w:styleId="SingleTxtG">
    <w:name w:val="_ Single Txt_G"/>
    <w:basedOn w:val="Normal"/>
    <w:link w:val="SingleTxtGChar"/>
    <w:rsid w:val="00871743"/>
    <w:pPr>
      <w:suppressAutoHyphens/>
      <w:spacing w:after="120" w:line="240" w:lineRule="atLeast"/>
      <w:ind w:left="1134" w:right="1134"/>
      <w:jc w:val="both"/>
    </w:pPr>
    <w:rPr>
      <w:sz w:val="20"/>
      <w:szCs w:val="20"/>
      <w:lang w:eastAsia="en-US"/>
    </w:rPr>
  </w:style>
  <w:style w:type="character" w:customStyle="1" w:styleId="SingleTxtGChar">
    <w:name w:val="_ Single Txt_G Char"/>
    <w:link w:val="SingleTxtG"/>
    <w:rsid w:val="00871743"/>
    <w:rPr>
      <w:lang w:eastAsia="en-US"/>
    </w:rPr>
  </w:style>
  <w:style w:type="paragraph" w:styleId="Header">
    <w:name w:val="header"/>
    <w:basedOn w:val="Normal"/>
    <w:link w:val="HeaderChar"/>
    <w:unhideWhenUsed/>
    <w:rsid w:val="007A651F"/>
    <w:pPr>
      <w:tabs>
        <w:tab w:val="center" w:pos="4513"/>
        <w:tab w:val="right" w:pos="9026"/>
      </w:tabs>
    </w:pPr>
  </w:style>
  <w:style w:type="character" w:customStyle="1" w:styleId="HeaderChar">
    <w:name w:val="Header Char"/>
    <w:link w:val="Header"/>
    <w:rsid w:val="007A651F"/>
    <w:rPr>
      <w:sz w:val="24"/>
      <w:szCs w:val="24"/>
    </w:rPr>
  </w:style>
  <w:style w:type="character" w:styleId="FollowedHyperlink">
    <w:name w:val="FollowedHyperlink"/>
    <w:uiPriority w:val="99"/>
    <w:semiHidden/>
    <w:unhideWhenUsed/>
    <w:rsid w:val="007A651F"/>
    <w:rPr>
      <w:color w:val="800080"/>
      <w:u w:val="single"/>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GB" w:eastAsia="en-GB"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nhideWhenUsed="0" w:qFormat="1"/>
    <w:lsdException w:name="Normal (Web)" w:uiPriority="0"/>
    <w:lsdException w:name="Table Grid" w:semiHidden="0" w:uiPriority="0" w:unhideWhenUsed="0"/>
    <w:lsdException w:name="Note Level 1" w:semiHidden="0" w:unhideWhenUsed="0"/>
    <w:lsdException w:name="Note Level 2" w:semiHidden="0" w:unhideWhenUsed="0"/>
    <w:lsdException w:name="Note Level 3" w:semiHidden="0" w:unhideWhenUsed="0"/>
    <w:lsdException w:name="Note Level 4" w:semiHidden="0" w:unhideWhenUsed="0"/>
    <w:lsdException w:name="Note Level 5" w:semiHidden="0" w:unhideWhenUsed="0"/>
    <w:lsdException w:name="Note Level 6" w:semiHidden="0" w:unhideWhenUsed="0"/>
    <w:lsdException w:name="Note Level 7" w:semiHidden="0" w:unhideWhenUsed="0"/>
    <w:lsdException w:name="Note Level 8" w:semiHidden="0" w:unhideWhenUsed="0"/>
    <w:lsdException w:name="Note Level 9" w:semiHidden="0" w:unhideWhenUsed="0"/>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15B67"/>
    <w:rPr>
      <w:sz w:val="24"/>
      <w:szCs w:val="24"/>
    </w:rPr>
  </w:style>
  <w:style w:type="paragraph" w:styleId="Heading1">
    <w:name w:val="heading 1"/>
    <w:basedOn w:val="Normal"/>
    <w:next w:val="Normal"/>
    <w:qFormat/>
    <w:rsid w:val="00215B67"/>
    <w:pPr>
      <w:keepNext/>
      <w:spacing w:before="240" w:after="60"/>
      <w:outlineLvl w:val="0"/>
    </w:pPr>
    <w:rPr>
      <w:rFonts w:ascii="Arial" w:hAnsi="Arial" w:cs="Arial"/>
      <w:b/>
      <w:bCs/>
      <w:kern w:val="32"/>
      <w:sz w:val="32"/>
      <w:szCs w:val="32"/>
    </w:rPr>
  </w:style>
  <w:style w:type="paragraph" w:styleId="Heading2">
    <w:name w:val="heading 2"/>
    <w:basedOn w:val="Normal"/>
    <w:next w:val="Normal"/>
    <w:qFormat/>
    <w:rsid w:val="00215B67"/>
    <w:pPr>
      <w:keepNext/>
      <w:spacing w:before="240" w:after="60"/>
      <w:outlineLvl w:val="1"/>
    </w:pPr>
    <w:rPr>
      <w:rFonts w:ascii="Arial" w:hAnsi="Arial" w:cs="Arial"/>
      <w:b/>
      <w:bCs/>
      <w:i/>
      <w:iCs/>
      <w:sz w:val="28"/>
      <w:szCs w:val="28"/>
    </w:rPr>
  </w:style>
  <w:style w:type="paragraph" w:styleId="Heading3">
    <w:name w:val="heading 3"/>
    <w:basedOn w:val="Normal"/>
    <w:next w:val="Normal"/>
    <w:qFormat/>
    <w:rsid w:val="00215B67"/>
    <w:pPr>
      <w:keepNext/>
      <w:spacing w:before="240" w:after="60"/>
      <w:outlineLvl w:val="2"/>
    </w:pPr>
    <w:rPr>
      <w:rFonts w:ascii="Arial" w:hAnsi="Arial" w:cs="Arial"/>
      <w:b/>
      <w:bCs/>
      <w:sz w:val="26"/>
      <w:szCs w:val="26"/>
    </w:rPr>
  </w:style>
  <w:style w:type="paragraph" w:styleId="Heading4">
    <w:name w:val="heading 4"/>
    <w:basedOn w:val="Normal"/>
    <w:next w:val="Normal"/>
    <w:qFormat/>
    <w:rsid w:val="00215B67"/>
    <w:pPr>
      <w:keepNext/>
      <w:outlineLvl w:val="3"/>
    </w:pPr>
    <w:rPr>
      <w:i/>
      <w:iCs/>
      <w:lang w:eastAsia="en-US"/>
    </w:rPr>
  </w:style>
  <w:style w:type="paragraph" w:styleId="Heading5">
    <w:name w:val="heading 5"/>
    <w:basedOn w:val="Normal"/>
    <w:next w:val="Normal"/>
    <w:qFormat/>
    <w:rsid w:val="00215B67"/>
    <w:pPr>
      <w:spacing w:before="240" w:after="60"/>
      <w:outlineLvl w:val="4"/>
    </w:pPr>
    <w:rPr>
      <w:b/>
      <w:bCs/>
      <w:i/>
      <w:iCs/>
      <w:sz w:val="26"/>
      <w:szCs w:val="26"/>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sid w:val="00215B67"/>
    <w:rPr>
      <w:color w:val="0000FF"/>
      <w:u w:val="single"/>
    </w:rPr>
  </w:style>
  <w:style w:type="paragraph" w:styleId="FootnoteText">
    <w:name w:val="footnote text"/>
    <w:aliases w:val="5_G,Text pozn. pod čarou_martin_ang,Schriftart: 9 pt,Schriftart: 10 pt,Schriftart: 8 pt,Char,Char Char Char,Char Char Char Char,single space,footnote text,FOOTNOTES,fn,ft,ADB,pod carou,Footnote Text Char1 Char,Footnote Text Char2 Char Char"/>
    <w:basedOn w:val="Normal"/>
    <w:link w:val="FootnoteTextChar"/>
    <w:uiPriority w:val="99"/>
    <w:rsid w:val="00215B67"/>
    <w:rPr>
      <w:sz w:val="20"/>
      <w:szCs w:val="20"/>
      <w:lang w:val="fr-FR" w:eastAsia="fr-FR"/>
    </w:rPr>
  </w:style>
  <w:style w:type="character" w:styleId="FootnoteReference">
    <w:name w:val="footnote reference"/>
    <w:aliases w:val="Footnotes refss,Appel note de bas de p.,Footnote text,4_G,ftref"/>
    <w:rsid w:val="00215B67"/>
    <w:rPr>
      <w:vertAlign w:val="superscript"/>
    </w:rPr>
  </w:style>
  <w:style w:type="paragraph" w:styleId="NormalWeb">
    <w:name w:val="Normal (Web)"/>
    <w:basedOn w:val="Normal"/>
    <w:rsid w:val="00215B67"/>
    <w:pPr>
      <w:spacing w:before="100" w:beforeAutospacing="1" w:after="100" w:afterAutospacing="1"/>
    </w:pPr>
    <w:rPr>
      <w:rFonts w:ascii="Arial Unicode MS" w:eastAsia="Arial Unicode MS" w:hAnsi="Arial Unicode MS" w:cs="Arial Unicode MS"/>
      <w:color w:val="000000"/>
      <w:lang w:eastAsia="en-US"/>
    </w:rPr>
  </w:style>
  <w:style w:type="paragraph" w:customStyle="1" w:styleId="Caption1">
    <w:name w:val="Caption1"/>
    <w:basedOn w:val="Normal"/>
    <w:uiPriority w:val="99"/>
    <w:rsid w:val="00215B67"/>
    <w:pPr>
      <w:spacing w:before="300" w:after="300" w:line="360" w:lineRule="auto"/>
      <w:ind w:left="300" w:right="300"/>
      <w:jc w:val="right"/>
    </w:pPr>
    <w:rPr>
      <w:rFonts w:ascii="Verdana" w:hAnsi="Verdana"/>
      <w:i/>
      <w:iCs/>
      <w:color w:val="000000"/>
      <w:sz w:val="15"/>
      <w:szCs w:val="15"/>
    </w:rPr>
  </w:style>
  <w:style w:type="paragraph" w:customStyle="1" w:styleId="BodyText1">
    <w:name w:val="Body Text1"/>
    <w:basedOn w:val="Normal"/>
    <w:rsid w:val="00215B67"/>
    <w:rPr>
      <w:lang w:eastAsia="en-US"/>
    </w:rPr>
  </w:style>
  <w:style w:type="paragraph" w:styleId="Footer">
    <w:name w:val="footer"/>
    <w:basedOn w:val="Normal"/>
    <w:link w:val="FooterChar"/>
    <w:uiPriority w:val="99"/>
    <w:rsid w:val="00215B67"/>
    <w:pPr>
      <w:tabs>
        <w:tab w:val="center" w:pos="4153"/>
        <w:tab w:val="right" w:pos="8306"/>
      </w:tabs>
    </w:pPr>
  </w:style>
  <w:style w:type="character" w:styleId="PageNumber">
    <w:name w:val="page number"/>
    <w:basedOn w:val="DefaultParagraphFont"/>
    <w:uiPriority w:val="99"/>
    <w:rsid w:val="00215B67"/>
  </w:style>
  <w:style w:type="paragraph" w:styleId="BodyText3">
    <w:name w:val="Body Text 3"/>
    <w:basedOn w:val="Normal"/>
    <w:semiHidden/>
    <w:rsid w:val="00215B67"/>
    <w:rPr>
      <w:i/>
      <w:iCs/>
      <w:lang w:eastAsia="en-US"/>
    </w:rPr>
  </w:style>
  <w:style w:type="paragraph" w:styleId="BodyText">
    <w:name w:val="Body Text"/>
    <w:basedOn w:val="Normal"/>
    <w:semiHidden/>
    <w:rsid w:val="00215B67"/>
    <w:pPr>
      <w:spacing w:after="120"/>
    </w:pPr>
  </w:style>
  <w:style w:type="paragraph" w:styleId="BodyText2">
    <w:name w:val="Body Text 2"/>
    <w:basedOn w:val="Normal"/>
    <w:semiHidden/>
    <w:rsid w:val="00215B67"/>
    <w:pPr>
      <w:autoSpaceDE w:val="0"/>
      <w:autoSpaceDN w:val="0"/>
      <w:adjustRightInd w:val="0"/>
    </w:pPr>
    <w:rPr>
      <w:b/>
      <w:bCs/>
    </w:rPr>
  </w:style>
  <w:style w:type="paragraph" w:styleId="BalloonText">
    <w:name w:val="Balloon Text"/>
    <w:basedOn w:val="Normal"/>
    <w:link w:val="BalloonTextChar"/>
    <w:uiPriority w:val="99"/>
    <w:semiHidden/>
    <w:unhideWhenUsed/>
    <w:rsid w:val="00D11F4F"/>
    <w:rPr>
      <w:rFonts w:ascii="Tahoma" w:hAnsi="Tahoma" w:cs="Tahoma"/>
      <w:sz w:val="16"/>
      <w:szCs w:val="16"/>
    </w:rPr>
  </w:style>
  <w:style w:type="character" w:customStyle="1" w:styleId="BalloonTextChar">
    <w:name w:val="Balloon Text Char"/>
    <w:link w:val="BalloonText"/>
    <w:uiPriority w:val="99"/>
    <w:semiHidden/>
    <w:rsid w:val="00D11F4F"/>
    <w:rPr>
      <w:rFonts w:ascii="Tahoma" w:hAnsi="Tahoma" w:cs="Tahoma"/>
      <w:sz w:val="16"/>
      <w:szCs w:val="16"/>
    </w:rPr>
  </w:style>
  <w:style w:type="character" w:customStyle="1" w:styleId="FootnoteTextChar">
    <w:name w:val="Footnote Text Char"/>
    <w:aliases w:val="5_G Char,Text pozn. pod čarou_martin_ang Char,Schriftart: 9 pt Char,Schriftart: 10 pt Char,Schriftart: 8 pt Char,Char Char,Char Char Char Char1,Char Char Char Char Char,single space Char,footnote text Char,FOOTNOTES Char,fn Char"/>
    <w:link w:val="FootnoteText"/>
    <w:uiPriority w:val="99"/>
    <w:locked/>
    <w:rsid w:val="00CC00BA"/>
    <w:rPr>
      <w:lang w:val="fr-FR" w:eastAsia="fr-FR"/>
    </w:rPr>
  </w:style>
  <w:style w:type="character" w:customStyle="1" w:styleId="FooterChar">
    <w:name w:val="Footer Char"/>
    <w:link w:val="Footer"/>
    <w:uiPriority w:val="99"/>
    <w:rsid w:val="00DE1C45"/>
    <w:rPr>
      <w:sz w:val="24"/>
      <w:szCs w:val="24"/>
    </w:rPr>
  </w:style>
  <w:style w:type="paragraph" w:customStyle="1" w:styleId="story-body">
    <w:name w:val="story-body"/>
    <w:basedOn w:val="Normal"/>
    <w:rsid w:val="00B13D6B"/>
    <w:pPr>
      <w:spacing w:before="100" w:beforeAutospacing="1" w:after="100" w:afterAutospacing="1"/>
    </w:pPr>
    <w:rPr>
      <w:rFonts w:ascii="Arial" w:hAnsi="Arial" w:cs="Arial"/>
      <w:sz w:val="22"/>
      <w:szCs w:val="22"/>
    </w:rPr>
  </w:style>
  <w:style w:type="paragraph" w:customStyle="1" w:styleId="Default">
    <w:name w:val="Default"/>
    <w:rsid w:val="00F00694"/>
    <w:pPr>
      <w:autoSpaceDE w:val="0"/>
      <w:autoSpaceDN w:val="0"/>
      <w:adjustRightInd w:val="0"/>
    </w:pPr>
    <w:rPr>
      <w:rFonts w:eastAsia="Calibri"/>
      <w:color w:val="000000"/>
      <w:sz w:val="24"/>
      <w:szCs w:val="24"/>
      <w:lang w:eastAsia="en-US"/>
    </w:rPr>
  </w:style>
  <w:style w:type="character" w:styleId="Emphasis">
    <w:name w:val="Emphasis"/>
    <w:uiPriority w:val="99"/>
    <w:qFormat/>
    <w:rsid w:val="00085CC0"/>
    <w:rPr>
      <w:rFonts w:cs="Times New Roman"/>
      <w:i/>
      <w:iCs/>
    </w:rPr>
  </w:style>
  <w:style w:type="character" w:customStyle="1" w:styleId="bill-head">
    <w:name w:val="bill-head"/>
    <w:rsid w:val="00D43906"/>
  </w:style>
  <w:style w:type="character" w:customStyle="1" w:styleId="meta">
    <w:name w:val="meta"/>
    <w:rsid w:val="00D43906"/>
  </w:style>
  <w:style w:type="paragraph" w:styleId="EndnoteText">
    <w:name w:val="endnote text"/>
    <w:basedOn w:val="Normal"/>
    <w:link w:val="EndnoteTextChar"/>
    <w:uiPriority w:val="99"/>
    <w:semiHidden/>
    <w:unhideWhenUsed/>
    <w:rsid w:val="00D43906"/>
    <w:rPr>
      <w:sz w:val="20"/>
      <w:szCs w:val="20"/>
    </w:rPr>
  </w:style>
  <w:style w:type="character" w:customStyle="1" w:styleId="EndnoteTextChar">
    <w:name w:val="Endnote Text Char"/>
    <w:basedOn w:val="DefaultParagraphFont"/>
    <w:link w:val="EndnoteText"/>
    <w:uiPriority w:val="99"/>
    <w:semiHidden/>
    <w:rsid w:val="00D43906"/>
  </w:style>
  <w:style w:type="character" w:styleId="EndnoteReference">
    <w:name w:val="endnote reference"/>
    <w:uiPriority w:val="99"/>
    <w:semiHidden/>
    <w:unhideWhenUsed/>
    <w:rsid w:val="00D43906"/>
    <w:rPr>
      <w:vertAlign w:val="superscript"/>
    </w:rPr>
  </w:style>
  <w:style w:type="paragraph" w:styleId="NoSpacing">
    <w:name w:val="No Spacing"/>
    <w:aliases w:val="Reference"/>
    <w:basedOn w:val="Normal"/>
    <w:link w:val="NoSpacingChar"/>
    <w:uiPriority w:val="99"/>
    <w:qFormat/>
    <w:rsid w:val="000608D1"/>
    <w:pPr>
      <w:spacing w:after="120" w:line="276" w:lineRule="auto"/>
      <w:jc w:val="right"/>
    </w:pPr>
    <w:rPr>
      <w:sz w:val="20"/>
      <w:szCs w:val="20"/>
      <w:lang w:val="en-US" w:eastAsia="en-US"/>
    </w:rPr>
  </w:style>
  <w:style w:type="character" w:customStyle="1" w:styleId="NoSpacingChar">
    <w:name w:val="No Spacing Char"/>
    <w:aliases w:val="Reference Char"/>
    <w:link w:val="NoSpacing"/>
    <w:uiPriority w:val="99"/>
    <w:locked/>
    <w:rsid w:val="000608D1"/>
    <w:rPr>
      <w:lang w:val="en-US" w:eastAsia="en-US"/>
    </w:rPr>
  </w:style>
  <w:style w:type="table" w:styleId="TableGrid">
    <w:name w:val="Table Grid"/>
    <w:basedOn w:val="TableNormal"/>
    <w:rsid w:val="002F2E23"/>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PlainText">
    <w:name w:val="Plain Text"/>
    <w:basedOn w:val="Normal"/>
    <w:link w:val="PlainTextChar"/>
    <w:uiPriority w:val="99"/>
    <w:unhideWhenUsed/>
    <w:rsid w:val="002F2E23"/>
    <w:rPr>
      <w:rFonts w:ascii="Calibri" w:eastAsia="Calibri" w:hAnsi="Calibri" w:cs="Calibri"/>
      <w:sz w:val="22"/>
      <w:szCs w:val="22"/>
      <w:lang w:eastAsia="en-US"/>
    </w:rPr>
  </w:style>
  <w:style w:type="character" w:customStyle="1" w:styleId="PlainTextChar">
    <w:name w:val="Plain Text Char"/>
    <w:link w:val="PlainText"/>
    <w:uiPriority w:val="99"/>
    <w:rsid w:val="002F2E23"/>
    <w:rPr>
      <w:rFonts w:ascii="Calibri" w:eastAsia="Calibri" w:hAnsi="Calibri" w:cs="Calibri"/>
      <w:sz w:val="22"/>
      <w:szCs w:val="22"/>
      <w:lang w:eastAsia="en-US"/>
    </w:rPr>
  </w:style>
  <w:style w:type="paragraph" w:customStyle="1" w:styleId="spip">
    <w:name w:val="spip"/>
    <w:basedOn w:val="Normal"/>
    <w:rsid w:val="00DB55F1"/>
    <w:pPr>
      <w:spacing w:before="100" w:beforeAutospacing="1" w:after="100" w:afterAutospacing="1"/>
    </w:pPr>
  </w:style>
  <w:style w:type="character" w:styleId="Strong">
    <w:name w:val="Strong"/>
    <w:uiPriority w:val="22"/>
    <w:qFormat/>
    <w:rsid w:val="004E3606"/>
    <w:rPr>
      <w:b/>
      <w:bCs/>
    </w:rPr>
  </w:style>
  <w:style w:type="paragraph" w:customStyle="1" w:styleId="SingleTxtG">
    <w:name w:val="_ Single Txt_G"/>
    <w:basedOn w:val="Normal"/>
    <w:link w:val="SingleTxtGChar"/>
    <w:rsid w:val="00871743"/>
    <w:pPr>
      <w:suppressAutoHyphens/>
      <w:spacing w:after="120" w:line="240" w:lineRule="atLeast"/>
      <w:ind w:left="1134" w:right="1134"/>
      <w:jc w:val="both"/>
    </w:pPr>
    <w:rPr>
      <w:sz w:val="20"/>
      <w:szCs w:val="20"/>
      <w:lang w:eastAsia="en-US"/>
    </w:rPr>
  </w:style>
  <w:style w:type="character" w:customStyle="1" w:styleId="SingleTxtGChar">
    <w:name w:val="_ Single Txt_G Char"/>
    <w:link w:val="SingleTxtG"/>
    <w:rsid w:val="00871743"/>
    <w:rPr>
      <w:lang w:eastAsia="en-US"/>
    </w:rPr>
  </w:style>
  <w:style w:type="paragraph" w:styleId="Header">
    <w:name w:val="header"/>
    <w:basedOn w:val="Normal"/>
    <w:link w:val="HeaderChar"/>
    <w:unhideWhenUsed/>
    <w:rsid w:val="007A651F"/>
    <w:pPr>
      <w:tabs>
        <w:tab w:val="center" w:pos="4513"/>
        <w:tab w:val="right" w:pos="9026"/>
      </w:tabs>
    </w:pPr>
  </w:style>
  <w:style w:type="character" w:customStyle="1" w:styleId="HeaderChar">
    <w:name w:val="Header Char"/>
    <w:link w:val="Header"/>
    <w:rsid w:val="007A651F"/>
    <w:rPr>
      <w:sz w:val="24"/>
      <w:szCs w:val="24"/>
    </w:rPr>
  </w:style>
  <w:style w:type="character" w:styleId="FollowedHyperlink">
    <w:name w:val="FollowedHyperlink"/>
    <w:uiPriority w:val="99"/>
    <w:semiHidden/>
    <w:unhideWhenUsed/>
    <w:rsid w:val="007A651F"/>
    <w:rPr>
      <w:color w:val="800080"/>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75693794">
      <w:bodyDiv w:val="1"/>
      <w:marLeft w:val="0"/>
      <w:marRight w:val="0"/>
      <w:marTop w:val="0"/>
      <w:marBottom w:val="0"/>
      <w:divBdr>
        <w:top w:val="none" w:sz="0" w:space="0" w:color="auto"/>
        <w:left w:val="none" w:sz="0" w:space="0" w:color="auto"/>
        <w:bottom w:val="none" w:sz="0" w:space="0" w:color="auto"/>
        <w:right w:val="none" w:sz="0" w:space="0" w:color="auto"/>
      </w:divBdr>
      <w:divsChild>
        <w:div w:id="183699040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doNotSaveAsSingleFile/>
</w:webSettings>
</file>

<file path=word/_rels/document.xml.rels><?xml version="1.0" encoding="UTF-8" standalone="yes"?>
<Relationships xmlns="http://schemas.openxmlformats.org/package/2006/relationships"><Relationship Id="rId13" Type="http://schemas.openxmlformats.org/officeDocument/2006/relationships/header" Target="header1.xml"/><Relationship Id="rId18" Type="http://schemas.openxmlformats.org/officeDocument/2006/relationships/footer" Target="footer3.xml"/><Relationship Id="rId8" Type="http://schemas.openxmlformats.org/officeDocument/2006/relationships/endnotes" Target="endnotes.xml"/><Relationship Id="rId3" Type="http://schemas.openxmlformats.org/officeDocument/2006/relationships/styles" Target="styles.xml"/><Relationship Id="rId21" Type="http://schemas.openxmlformats.org/officeDocument/2006/relationships/customXml" Target="../customXml/item2.xml"/><Relationship Id="rId12" Type="http://schemas.openxmlformats.org/officeDocument/2006/relationships/hyperlink" Target="mailto:info@endcorporalpunishment.org" TargetMode="External"/><Relationship Id="rId17" Type="http://schemas.openxmlformats.org/officeDocument/2006/relationships/header" Target="header3.xml"/><Relationship Id="rId7" Type="http://schemas.openxmlformats.org/officeDocument/2006/relationships/footnotes" Target="footnotes.xml"/><Relationship Id="rId20" Type="http://schemas.openxmlformats.org/officeDocument/2006/relationships/theme" Target="theme/theme1.xml"/><Relationship Id="rId16" Type="http://schemas.openxmlformats.org/officeDocument/2006/relationships/footer" Target="footer2.xml"/><Relationship Id="rId2" Type="http://schemas.openxmlformats.org/officeDocument/2006/relationships/numbering" Target="numbering.xml"/><Relationship Id="rId11" Type="http://schemas.openxmlformats.org/officeDocument/2006/relationships/hyperlink" Target="http://www.endcorporalpunishment.org" TargetMode="External"/><Relationship Id="rId1" Type="http://schemas.openxmlformats.org/officeDocument/2006/relationships/customXml" Target="../customXml/item1.xml"/><Relationship Id="rId6" Type="http://schemas.openxmlformats.org/officeDocument/2006/relationships/webSettings" Target="webSettings.xml"/><Relationship Id="rId15" Type="http://schemas.openxmlformats.org/officeDocument/2006/relationships/footer" Target="footer1.xml"/><Relationship Id="rId5" Type="http://schemas.openxmlformats.org/officeDocument/2006/relationships/settings" Target="settings.xml"/><Relationship Id="rId23" Type="http://schemas.openxmlformats.org/officeDocument/2006/relationships/customXml" Target="../customXml/item4.xml"/><Relationship Id="rId10" Type="http://schemas.openxmlformats.org/officeDocument/2006/relationships/hyperlink" Target="mailto:sharon@endcorporalpunishment.org" TargetMode="External"/><Relationship Id="rId19" Type="http://schemas.openxmlformats.org/officeDocument/2006/relationships/fontTable" Target="fontTable.xml"/><Relationship Id="rId9" Type="http://schemas.openxmlformats.org/officeDocument/2006/relationships/image" Target="media/image1.emf"/><Relationship Id="rId14" Type="http://schemas.openxmlformats.org/officeDocument/2006/relationships/header" Target="header2.xml"/><Relationship Id="rId4" Type="http://schemas.microsoft.com/office/2007/relationships/stylesWithEffects" Target="stylesWithEffects.xml"/><Relationship Id="rId22" Type="http://schemas.openxmlformats.org/officeDocument/2006/relationships/customXml" Target="../customXml/item3.xml"/></Relationships>
</file>

<file path=word/_rels/footnotes.xml.rels><?xml version="1.0" encoding="UTF-8" standalone="yes"?>
<Relationships xmlns="http://schemas.openxmlformats.org/package/2006/relationships"><Relationship Id="rId1" Type="http://schemas.openxmlformats.org/officeDocument/2006/relationships/hyperlink" Target="http://www.parliament.gov.rw/uploads/tx_publications/DRAFT__LAW_GOVERNING_PERSONS_AND__FAMILY.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1095AF07E9D52746B60E2F270CE938D2" ma:contentTypeVersion="0" ma:contentTypeDescription="Create a new document." ma:contentTypeScope="" ma:versionID="071de37fd9dcf30865a9de005d783a38">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A326B2F1-7F95-42C6-9495-FCD958AF7123}"/>
</file>

<file path=customXml/itemProps2.xml><?xml version="1.0" encoding="utf-8"?>
<ds:datastoreItem xmlns:ds="http://schemas.openxmlformats.org/officeDocument/2006/customXml" ds:itemID="{E82EEB05-9761-7143-831C-9FF3064EF72C}"/>
</file>

<file path=customXml/itemProps3.xml><?xml version="1.0" encoding="utf-8"?>
<ds:datastoreItem xmlns:ds="http://schemas.openxmlformats.org/officeDocument/2006/customXml" ds:itemID="{285797CF-53F0-4105-97BC-676838E4EF85}"/>
</file>

<file path=customXml/itemProps4.xml><?xml version="1.0" encoding="utf-8"?>
<ds:datastoreItem xmlns:ds="http://schemas.openxmlformats.org/officeDocument/2006/customXml" ds:itemID="{2BF37ED1-8DB0-47E8-B10D-1BD2A742E04C}"/>
</file>

<file path=docProps/app.xml><?xml version="1.0" encoding="utf-8"?>
<Properties xmlns="http://schemas.openxmlformats.org/officeDocument/2006/extended-properties" xmlns:vt="http://schemas.openxmlformats.org/officeDocument/2006/docPropsVTypes">
  <Template>Normal.dotm</Template>
  <TotalTime>25</TotalTime>
  <Pages>3</Pages>
  <Words>1267</Words>
  <Characters>7227</Characters>
  <Application>Microsoft Macintosh Word</Application>
  <DocSecurity>0</DocSecurity>
  <Lines>60</Lines>
  <Paragraphs>16</Paragraphs>
  <ScaleCrop>false</ScaleCrop>
  <HeadingPairs>
    <vt:vector size="2" baseType="variant">
      <vt:variant>
        <vt:lpstr>Title</vt:lpstr>
      </vt:variant>
      <vt:variant>
        <vt:i4>1</vt:i4>
      </vt:variant>
    </vt:vector>
  </HeadingPairs>
  <TitlesOfParts>
    <vt:vector size="1" baseType="lpstr">
      <vt:lpstr>GI briefing Uzbekistan</vt:lpstr>
    </vt:vector>
  </TitlesOfParts>
  <Company>Freelance Writing &amp; Research</Company>
  <LinksUpToDate>false</LinksUpToDate>
  <CharactersWithSpaces>8478</CharactersWithSpaces>
  <SharedDoc>false</SharedDoc>
  <HLinks>
    <vt:vector size="18" baseType="variant">
      <vt:variant>
        <vt:i4>7209025</vt:i4>
      </vt:variant>
      <vt:variant>
        <vt:i4>6</vt:i4>
      </vt:variant>
      <vt:variant>
        <vt:i4>0</vt:i4>
      </vt:variant>
      <vt:variant>
        <vt:i4>5</vt:i4>
      </vt:variant>
      <vt:variant>
        <vt:lpwstr>mailto:info@endcorporalpunishment.org</vt:lpwstr>
      </vt:variant>
      <vt:variant>
        <vt:lpwstr/>
      </vt:variant>
      <vt:variant>
        <vt:i4>4587539</vt:i4>
      </vt:variant>
      <vt:variant>
        <vt:i4>3</vt:i4>
      </vt:variant>
      <vt:variant>
        <vt:i4>0</vt:i4>
      </vt:variant>
      <vt:variant>
        <vt:i4>5</vt:i4>
      </vt:variant>
      <vt:variant>
        <vt:lpwstr>http://www.endcorporalpunishment.org/</vt:lpwstr>
      </vt:variant>
      <vt:variant>
        <vt:lpwstr/>
      </vt:variant>
      <vt:variant>
        <vt:i4>7209025</vt:i4>
      </vt:variant>
      <vt:variant>
        <vt:i4>0</vt:i4>
      </vt:variant>
      <vt:variant>
        <vt:i4>0</vt:i4>
      </vt:variant>
      <vt:variant>
        <vt:i4>5</vt:i4>
      </vt:variant>
      <vt:variant>
        <vt:lpwstr>mailto:info@endcorporalpunishment.org</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GI briefing Canada</dc:title>
  <dc:creator>Sharon Owen</dc:creator>
  <cp:lastModifiedBy>Sharon</cp:lastModifiedBy>
  <cp:revision>5</cp:revision>
  <cp:lastPrinted>2004-08-23T14:41:00Z</cp:lastPrinted>
  <dcterms:created xsi:type="dcterms:W3CDTF">2015-04-15T07:08:00Z</dcterms:created>
  <dcterms:modified xsi:type="dcterms:W3CDTF">2015-04-24T08:37:00Z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0x0101001095AF07E9D52746B60E2F270CE938D2</vt:lpwstr>
  </property>
</Properties>
</file>