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7E4" w14:textId="25AAAA27" w:rsidR="00320C4E" w:rsidRPr="00574F50" w:rsidRDefault="00320C4E" w:rsidP="00FD5097">
      <w:pPr>
        <w:pStyle w:val="NoSpacing"/>
        <w:rPr>
          <w:lang w:val="en-US"/>
        </w:rPr>
      </w:pPr>
      <w:r>
        <w:rPr>
          <w:lang w:val="en-US"/>
        </w:rPr>
        <w:t>January 14th</w:t>
      </w:r>
      <w:r w:rsidRPr="00574F50">
        <w:rPr>
          <w:lang w:val="en-US"/>
        </w:rPr>
        <w:t>, 202</w:t>
      </w:r>
      <w:r>
        <w:rPr>
          <w:lang w:val="en-US"/>
        </w:rPr>
        <w:t>2</w:t>
      </w:r>
    </w:p>
    <w:p w14:paraId="28CFE12B" w14:textId="6974FDC1" w:rsidR="00320C4E" w:rsidRDefault="00320C4E" w:rsidP="00320C4E">
      <w:pPr>
        <w:spacing w:after="0" w:line="240" w:lineRule="auto"/>
        <w:jc w:val="both"/>
        <w:rPr>
          <w:rFonts w:ascii="Segoe UI Light" w:eastAsia="Times New Roman" w:hAnsi="Segoe UI Light" w:cs="Segoe UI Light"/>
          <w:sz w:val="20"/>
          <w:szCs w:val="20"/>
          <w:lang w:val="en-US"/>
        </w:rPr>
      </w:pPr>
    </w:p>
    <w:p w14:paraId="4837C3C8" w14:textId="77777777" w:rsidR="00320C4E" w:rsidRPr="00574F50" w:rsidRDefault="00320C4E" w:rsidP="00320C4E">
      <w:pPr>
        <w:spacing w:after="0" w:line="240" w:lineRule="auto"/>
        <w:jc w:val="both"/>
        <w:rPr>
          <w:rFonts w:ascii="Segoe UI Light" w:eastAsia="Times New Roman" w:hAnsi="Segoe UI Light" w:cs="Segoe UI Light"/>
          <w:sz w:val="20"/>
          <w:szCs w:val="20"/>
          <w:lang w:val="en-US"/>
        </w:rPr>
      </w:pPr>
    </w:p>
    <w:p w14:paraId="2E41AEF3" w14:textId="65959ACE" w:rsidR="00320C4E" w:rsidRPr="00574F50" w:rsidRDefault="00320C4E" w:rsidP="00320C4E">
      <w:pPr>
        <w:spacing w:after="0" w:line="240" w:lineRule="auto"/>
        <w:jc w:val="both"/>
        <w:rPr>
          <w:rFonts w:ascii="Segoe UI Light" w:eastAsia="Times New Roman" w:hAnsi="Segoe UI Light" w:cs="Segoe UI Light"/>
          <w:b/>
          <w:color w:val="000000"/>
          <w:sz w:val="20"/>
          <w:szCs w:val="20"/>
          <w:lang w:val="en-US"/>
        </w:rPr>
      </w:pPr>
      <w:r>
        <w:rPr>
          <w:rFonts w:ascii="Segoe UI Light" w:eastAsia="Times New Roman" w:hAnsi="Segoe UI Light" w:cs="Segoe UI Light"/>
          <w:b/>
          <w:color w:val="000000"/>
          <w:sz w:val="20"/>
          <w:szCs w:val="20"/>
          <w:lang w:val="en-US"/>
        </w:rPr>
        <w:t>Committee on the Elimination of Discrimination Against Women</w:t>
      </w:r>
    </w:p>
    <w:p w14:paraId="28E175FF" w14:textId="77777777" w:rsidR="00320C4E" w:rsidRPr="00574F50" w:rsidRDefault="00320C4E" w:rsidP="00320C4E">
      <w:pPr>
        <w:spacing w:after="0" w:line="240" w:lineRule="auto"/>
        <w:jc w:val="both"/>
        <w:rPr>
          <w:rFonts w:ascii="Segoe UI Light" w:eastAsia="Times New Roman" w:hAnsi="Segoe UI Light" w:cs="Segoe UI Light"/>
          <w:b/>
          <w:color w:val="000000"/>
          <w:sz w:val="20"/>
          <w:szCs w:val="20"/>
          <w:lang w:val="en-US"/>
        </w:rPr>
      </w:pPr>
      <w:r w:rsidRPr="00574F50">
        <w:rPr>
          <w:rFonts w:ascii="Segoe UI Light" w:eastAsia="Times New Roman" w:hAnsi="Segoe UI Light" w:cs="Segoe UI Light"/>
          <w:b/>
          <w:color w:val="000000"/>
          <w:sz w:val="20"/>
          <w:szCs w:val="20"/>
          <w:lang w:val="en-US"/>
        </w:rPr>
        <w:t>Human Rights Treaties Division (HRTD)</w:t>
      </w:r>
    </w:p>
    <w:p w14:paraId="6C7889AE" w14:textId="77777777" w:rsidR="00320C4E" w:rsidRPr="001C4E8A" w:rsidRDefault="00320C4E" w:rsidP="00320C4E">
      <w:pPr>
        <w:spacing w:after="0" w:line="240" w:lineRule="auto"/>
        <w:jc w:val="both"/>
        <w:rPr>
          <w:rFonts w:ascii="Segoe UI Light" w:eastAsia="Times New Roman" w:hAnsi="Segoe UI Light" w:cs="Segoe UI Light"/>
          <w:color w:val="000000"/>
          <w:sz w:val="20"/>
          <w:szCs w:val="20"/>
          <w:lang w:val="en-US"/>
        </w:rPr>
      </w:pPr>
      <w:r w:rsidRPr="001C4E8A">
        <w:rPr>
          <w:rFonts w:ascii="Segoe UI Light" w:eastAsia="Times New Roman" w:hAnsi="Segoe UI Light" w:cs="Segoe UI Light"/>
          <w:color w:val="000000"/>
          <w:sz w:val="20"/>
          <w:szCs w:val="20"/>
          <w:lang w:val="en-US"/>
        </w:rPr>
        <w:t>Office of the High Commissioner for Human Rights (OHCHR)</w:t>
      </w:r>
    </w:p>
    <w:p w14:paraId="6746D471" w14:textId="77777777" w:rsidR="00320C4E" w:rsidRPr="00FD5097" w:rsidRDefault="00320C4E" w:rsidP="00320C4E">
      <w:pPr>
        <w:spacing w:after="0" w:line="240" w:lineRule="auto"/>
        <w:jc w:val="both"/>
        <w:rPr>
          <w:rFonts w:ascii="Segoe UI Light" w:eastAsia="Times New Roman" w:hAnsi="Segoe UI Light" w:cs="Segoe UI Light"/>
          <w:color w:val="000000"/>
          <w:sz w:val="20"/>
          <w:szCs w:val="20"/>
          <w:lang w:val="fr-FR"/>
        </w:rPr>
      </w:pPr>
      <w:r w:rsidRPr="00FD5097">
        <w:rPr>
          <w:rFonts w:ascii="Segoe UI Light" w:eastAsia="Times New Roman" w:hAnsi="Segoe UI Light" w:cs="Segoe UI Light"/>
          <w:color w:val="000000"/>
          <w:sz w:val="20"/>
          <w:szCs w:val="20"/>
          <w:lang w:val="fr-FR"/>
        </w:rPr>
        <w:t>Palais Wilson</w:t>
      </w:r>
    </w:p>
    <w:p w14:paraId="2350D330" w14:textId="77777777" w:rsidR="00320C4E" w:rsidRPr="00FD5097" w:rsidRDefault="00320C4E" w:rsidP="00320C4E">
      <w:pPr>
        <w:spacing w:after="0" w:line="240" w:lineRule="auto"/>
        <w:jc w:val="both"/>
        <w:rPr>
          <w:rFonts w:ascii="Segoe UI Light" w:eastAsia="Times New Roman" w:hAnsi="Segoe UI Light" w:cs="Segoe UI Light"/>
          <w:color w:val="000000"/>
          <w:sz w:val="20"/>
          <w:szCs w:val="20"/>
          <w:lang w:val="fr-FR"/>
        </w:rPr>
      </w:pPr>
      <w:r w:rsidRPr="00FD5097">
        <w:rPr>
          <w:rFonts w:ascii="Segoe UI Light" w:eastAsia="Times New Roman" w:hAnsi="Segoe UI Light" w:cs="Segoe UI Light"/>
          <w:color w:val="000000"/>
          <w:sz w:val="20"/>
          <w:szCs w:val="20"/>
          <w:lang w:val="fr-FR"/>
        </w:rPr>
        <w:t>52, rue des Pâquis</w:t>
      </w:r>
    </w:p>
    <w:p w14:paraId="6EC28DA2" w14:textId="77777777" w:rsidR="00320C4E" w:rsidRPr="00FD5097" w:rsidRDefault="00320C4E" w:rsidP="00320C4E">
      <w:pPr>
        <w:spacing w:after="0" w:line="240" w:lineRule="auto"/>
        <w:jc w:val="both"/>
        <w:rPr>
          <w:rFonts w:ascii="Segoe UI Light" w:eastAsia="Times New Roman" w:hAnsi="Segoe UI Light" w:cs="Segoe UI Light"/>
          <w:color w:val="000000"/>
          <w:sz w:val="20"/>
          <w:szCs w:val="20"/>
          <w:lang w:val="fr-FR"/>
        </w:rPr>
      </w:pPr>
      <w:r w:rsidRPr="00FD5097">
        <w:rPr>
          <w:rFonts w:ascii="Segoe UI Light" w:eastAsia="Times New Roman" w:hAnsi="Segoe UI Light" w:cs="Segoe UI Light"/>
          <w:color w:val="000000"/>
          <w:sz w:val="20"/>
          <w:szCs w:val="20"/>
          <w:lang w:val="fr-FR"/>
        </w:rPr>
        <w:t xml:space="preserve">CH-1201 Geneva, </w:t>
      </w:r>
      <w:proofErr w:type="spellStart"/>
      <w:r w:rsidRPr="00FD5097">
        <w:rPr>
          <w:rFonts w:ascii="Segoe UI Light" w:eastAsia="Times New Roman" w:hAnsi="Segoe UI Light" w:cs="Segoe UI Light"/>
          <w:color w:val="000000"/>
          <w:sz w:val="20"/>
          <w:szCs w:val="20"/>
          <w:lang w:val="fr-FR"/>
        </w:rPr>
        <w:t>Switzerland</w:t>
      </w:r>
      <w:proofErr w:type="spellEnd"/>
    </w:p>
    <w:p w14:paraId="38C07EB5" w14:textId="1E5EB45D" w:rsidR="00320C4E" w:rsidRPr="00FD5097" w:rsidRDefault="00320C4E" w:rsidP="00320C4E">
      <w:pPr>
        <w:spacing w:line="240" w:lineRule="auto"/>
        <w:jc w:val="both"/>
        <w:rPr>
          <w:rFonts w:ascii="Segoe UI Light" w:eastAsia="Times New Roman" w:hAnsi="Segoe UI Light" w:cs="Segoe UI Light"/>
          <w:sz w:val="20"/>
          <w:szCs w:val="20"/>
          <w:lang w:val="fr-FR"/>
        </w:rPr>
      </w:pPr>
    </w:p>
    <w:p w14:paraId="4BC9AD29" w14:textId="5658E1C6" w:rsidR="00320C4E" w:rsidRPr="00574F50" w:rsidRDefault="00320C4E" w:rsidP="00320C4E">
      <w:pPr>
        <w:spacing w:line="240" w:lineRule="auto"/>
        <w:jc w:val="both"/>
        <w:rPr>
          <w:rFonts w:ascii="Segoe UI Light" w:eastAsia="Times New Roman" w:hAnsi="Segoe UI Light" w:cs="Segoe UI Light"/>
          <w:b/>
          <w:color w:val="000000"/>
          <w:sz w:val="20"/>
          <w:szCs w:val="20"/>
          <w:lang w:val="en-US"/>
        </w:rPr>
      </w:pPr>
      <w:r w:rsidRPr="00574F50">
        <w:rPr>
          <w:rFonts w:ascii="Segoe UI Light" w:eastAsia="Times New Roman" w:hAnsi="Segoe UI Light" w:cs="Segoe UI Light"/>
          <w:b/>
          <w:color w:val="000000"/>
          <w:sz w:val="20"/>
          <w:szCs w:val="20"/>
          <w:lang w:val="en-US"/>
        </w:rPr>
        <w:t xml:space="preserve">Re: Alternative Report on the </w:t>
      </w:r>
      <w:r>
        <w:rPr>
          <w:rFonts w:ascii="Segoe UI Light" w:eastAsia="Times New Roman" w:hAnsi="Segoe UI Light" w:cs="Segoe UI Light"/>
          <w:b/>
          <w:color w:val="000000"/>
          <w:sz w:val="20"/>
          <w:szCs w:val="20"/>
          <w:lang w:val="en-US"/>
        </w:rPr>
        <w:t>Ninth</w:t>
      </w:r>
      <w:r w:rsidRPr="00574F50">
        <w:rPr>
          <w:rFonts w:ascii="Segoe UI Light" w:eastAsia="Times New Roman" w:hAnsi="Segoe UI Light" w:cs="Segoe UI Light"/>
          <w:b/>
          <w:color w:val="000000"/>
          <w:sz w:val="20"/>
          <w:szCs w:val="20"/>
          <w:lang w:val="en-US"/>
        </w:rPr>
        <w:t xml:space="preserve"> Periodic Report presented by the Peruvian State, scheduled for examination at the </w:t>
      </w:r>
      <w:r>
        <w:rPr>
          <w:rFonts w:ascii="Segoe UI Light" w:eastAsia="Times New Roman" w:hAnsi="Segoe UI Light" w:cs="Segoe UI Light"/>
          <w:b/>
          <w:color w:val="000000"/>
          <w:sz w:val="20"/>
          <w:szCs w:val="20"/>
          <w:lang w:val="en-US"/>
        </w:rPr>
        <w:t>CEDAW</w:t>
      </w:r>
      <w:r w:rsidRPr="00574F50">
        <w:rPr>
          <w:rFonts w:ascii="Segoe UI Light" w:eastAsia="Times New Roman" w:hAnsi="Segoe UI Light" w:cs="Segoe UI Light"/>
          <w:b/>
          <w:color w:val="000000"/>
          <w:sz w:val="20"/>
          <w:szCs w:val="20"/>
          <w:lang w:val="en-US"/>
        </w:rPr>
        <w:t xml:space="preserve"> Committee during its </w:t>
      </w:r>
      <w:r>
        <w:rPr>
          <w:rFonts w:ascii="Segoe UI Light" w:eastAsia="Times New Roman" w:hAnsi="Segoe UI Light" w:cs="Segoe UI Light"/>
          <w:b/>
          <w:color w:val="000000"/>
          <w:sz w:val="20"/>
          <w:szCs w:val="20"/>
          <w:lang w:val="en-US"/>
        </w:rPr>
        <w:t>81st</w:t>
      </w:r>
      <w:r w:rsidRPr="00574F50">
        <w:rPr>
          <w:rFonts w:ascii="Segoe UI Light" w:eastAsia="Times New Roman" w:hAnsi="Segoe UI Light" w:cs="Segoe UI Light"/>
          <w:b/>
          <w:color w:val="000000"/>
          <w:sz w:val="20"/>
          <w:szCs w:val="20"/>
          <w:lang w:val="en-US"/>
        </w:rPr>
        <w:t xml:space="preserve"> Session</w:t>
      </w:r>
    </w:p>
    <w:p w14:paraId="3C6D721D" w14:textId="77777777" w:rsidR="00320C4E" w:rsidRPr="00574F50" w:rsidRDefault="00320C4E" w:rsidP="00320C4E">
      <w:pPr>
        <w:spacing w:line="240" w:lineRule="auto"/>
        <w:jc w:val="both"/>
        <w:rPr>
          <w:rFonts w:ascii="Segoe UI Light" w:eastAsia="Times New Roman" w:hAnsi="Segoe UI Light" w:cs="Segoe UI Light"/>
          <w:color w:val="000000"/>
          <w:sz w:val="20"/>
          <w:szCs w:val="20"/>
          <w:lang w:val="en-US"/>
        </w:rPr>
      </w:pPr>
      <w:r w:rsidRPr="00574F50">
        <w:rPr>
          <w:rFonts w:ascii="Segoe UI Light" w:eastAsia="Times New Roman" w:hAnsi="Segoe UI Light" w:cs="Segoe UI Light"/>
          <w:color w:val="000000"/>
          <w:sz w:val="20"/>
          <w:szCs w:val="20"/>
          <w:lang w:val="en-US"/>
        </w:rPr>
        <w:t>Of our highest consideration:</w:t>
      </w:r>
    </w:p>
    <w:p w14:paraId="4C90ED05" w14:textId="692EEDEA" w:rsidR="00320C4E" w:rsidRPr="00574F50" w:rsidRDefault="00320C4E" w:rsidP="00320C4E">
      <w:pPr>
        <w:spacing w:line="240" w:lineRule="auto"/>
        <w:jc w:val="both"/>
        <w:rPr>
          <w:rFonts w:ascii="Segoe UI Light" w:eastAsia="Times New Roman" w:hAnsi="Segoe UI Light" w:cs="Segoe UI Light"/>
          <w:sz w:val="20"/>
          <w:szCs w:val="20"/>
          <w:lang w:val="en-US"/>
        </w:rPr>
      </w:pPr>
      <w:r w:rsidRPr="00574F50">
        <w:rPr>
          <w:rFonts w:ascii="Segoe UI Light" w:eastAsia="Times New Roman" w:hAnsi="Segoe UI Light" w:cs="Segoe UI Light"/>
          <w:color w:val="000000"/>
          <w:sz w:val="20"/>
          <w:szCs w:val="20"/>
          <w:lang w:val="en-US"/>
        </w:rPr>
        <w:br/>
      </w:r>
      <w:proofErr w:type="spellStart"/>
      <w:r>
        <w:rPr>
          <w:rFonts w:ascii="Segoe UI Light" w:eastAsia="Times New Roman" w:hAnsi="Segoe UI Light" w:cs="Segoe UI Light"/>
          <w:color w:val="000000"/>
          <w:sz w:val="20"/>
          <w:szCs w:val="20"/>
          <w:lang w:val="en-US"/>
        </w:rPr>
        <w:t>Asociación</w:t>
      </w:r>
      <w:proofErr w:type="spellEnd"/>
      <w:r>
        <w:rPr>
          <w:rFonts w:ascii="Segoe UI Light" w:eastAsia="Times New Roman" w:hAnsi="Segoe UI Light" w:cs="Segoe UI Light"/>
          <w:color w:val="000000"/>
          <w:sz w:val="20"/>
          <w:szCs w:val="20"/>
          <w:lang w:val="en-US"/>
        </w:rPr>
        <w:t xml:space="preserve"> Civil Más </w:t>
      </w:r>
      <w:proofErr w:type="spellStart"/>
      <w:r>
        <w:rPr>
          <w:rFonts w:ascii="Segoe UI Light" w:eastAsia="Times New Roman" w:hAnsi="Segoe UI Light" w:cs="Segoe UI Light"/>
          <w:color w:val="000000"/>
          <w:sz w:val="20"/>
          <w:szCs w:val="20"/>
          <w:lang w:val="en-US"/>
        </w:rPr>
        <w:t>Igualdad</w:t>
      </w:r>
      <w:proofErr w:type="spellEnd"/>
      <w:r>
        <w:rPr>
          <w:rFonts w:ascii="Segoe UI Light" w:eastAsia="Times New Roman" w:hAnsi="Segoe UI Light" w:cs="Segoe UI Light"/>
          <w:color w:val="000000"/>
          <w:sz w:val="20"/>
          <w:szCs w:val="20"/>
          <w:lang w:val="en-US"/>
        </w:rPr>
        <w:t xml:space="preserve"> Perú</w:t>
      </w:r>
      <w:r w:rsidRPr="00574F50">
        <w:rPr>
          <w:rFonts w:ascii="Segoe UI Light" w:eastAsia="Times New Roman" w:hAnsi="Segoe UI Light" w:cs="Segoe UI Light"/>
          <w:color w:val="000000"/>
          <w:sz w:val="20"/>
          <w:szCs w:val="20"/>
          <w:lang w:val="en-US"/>
        </w:rPr>
        <w:t xml:space="preserve">, </w:t>
      </w:r>
      <w:r>
        <w:rPr>
          <w:rFonts w:ascii="Segoe UI Light" w:eastAsia="Times New Roman" w:hAnsi="Segoe UI Light" w:cs="Segoe UI Light"/>
          <w:color w:val="000000"/>
          <w:sz w:val="20"/>
          <w:szCs w:val="20"/>
          <w:lang w:val="en-US"/>
        </w:rPr>
        <w:t>a feminist organization that</w:t>
      </w:r>
      <w:r w:rsidRPr="00574F50">
        <w:rPr>
          <w:rFonts w:ascii="Segoe UI Light" w:eastAsia="Times New Roman" w:hAnsi="Segoe UI Light" w:cs="Segoe UI Light"/>
          <w:color w:val="000000"/>
          <w:sz w:val="20"/>
          <w:szCs w:val="20"/>
          <w:lang w:val="en-US"/>
        </w:rPr>
        <w:t xml:space="preserve"> works for marriage</w:t>
      </w:r>
      <w:r>
        <w:rPr>
          <w:rFonts w:ascii="Segoe UI Light" w:eastAsia="Times New Roman" w:hAnsi="Segoe UI Light" w:cs="Segoe UI Light"/>
          <w:color w:val="000000"/>
          <w:sz w:val="20"/>
          <w:szCs w:val="20"/>
          <w:lang w:val="en-US"/>
        </w:rPr>
        <w:t xml:space="preserve"> equality</w:t>
      </w:r>
      <w:r w:rsidRPr="00574F50">
        <w:rPr>
          <w:rFonts w:ascii="Segoe UI Light" w:eastAsia="Times New Roman" w:hAnsi="Segoe UI Light" w:cs="Segoe UI Light"/>
          <w:color w:val="000000"/>
          <w:sz w:val="20"/>
          <w:szCs w:val="20"/>
          <w:lang w:val="en-US"/>
        </w:rPr>
        <w:t xml:space="preserve">, rights for sexual and gender diversity, and the well-being of all families without discrimination, </w:t>
      </w:r>
      <w:r w:rsidRPr="001D65B1">
        <w:rPr>
          <w:rFonts w:ascii="Segoe UI Light" w:eastAsia="Times New Roman" w:hAnsi="Segoe UI Light" w:cs="Segoe UI Light"/>
          <w:color w:val="000000"/>
          <w:sz w:val="20"/>
          <w:szCs w:val="20"/>
          <w:lang w:val="en-US"/>
        </w:rPr>
        <w:t xml:space="preserve">present on this occasion complementary information to the </w:t>
      </w:r>
      <w:r>
        <w:rPr>
          <w:rFonts w:ascii="Segoe UI Light" w:eastAsia="Times New Roman" w:hAnsi="Segoe UI Light" w:cs="Segoe UI Light"/>
          <w:color w:val="000000"/>
          <w:sz w:val="20"/>
          <w:szCs w:val="20"/>
          <w:lang w:val="en-US"/>
        </w:rPr>
        <w:t>Ninth</w:t>
      </w:r>
      <w:r w:rsidRPr="001D65B1">
        <w:rPr>
          <w:rFonts w:ascii="Segoe UI Light" w:eastAsia="Times New Roman" w:hAnsi="Segoe UI Light" w:cs="Segoe UI Light"/>
          <w:color w:val="000000"/>
          <w:sz w:val="20"/>
          <w:szCs w:val="20"/>
          <w:lang w:val="en-US"/>
        </w:rPr>
        <w:t xml:space="preserve"> periodic report presented by the Peruvian State on the application of the </w:t>
      </w:r>
      <w:r w:rsidR="00275C96" w:rsidRPr="00275C96">
        <w:rPr>
          <w:rFonts w:ascii="Segoe UI Light" w:eastAsia="Times New Roman" w:hAnsi="Segoe UI Light" w:cs="Segoe UI Light"/>
          <w:color w:val="000000"/>
          <w:sz w:val="20"/>
          <w:szCs w:val="20"/>
          <w:lang w:val="en-US"/>
        </w:rPr>
        <w:t>Convention on the Elimination of All Forms of Discrimination against Women</w:t>
      </w:r>
      <w:r w:rsidRPr="001D65B1">
        <w:rPr>
          <w:rFonts w:ascii="Segoe UI Light" w:eastAsia="Times New Roman" w:hAnsi="Segoe UI Light" w:cs="Segoe UI Light"/>
          <w:color w:val="000000"/>
          <w:sz w:val="20"/>
          <w:szCs w:val="20"/>
          <w:lang w:val="en-US"/>
        </w:rPr>
        <w:t xml:space="preserve"> for its evaluation at the </w:t>
      </w:r>
      <w:r w:rsidR="00275C96">
        <w:rPr>
          <w:rFonts w:ascii="Segoe UI Light" w:eastAsia="Times New Roman" w:hAnsi="Segoe UI Light" w:cs="Segoe UI Light"/>
          <w:color w:val="000000"/>
          <w:sz w:val="20"/>
          <w:szCs w:val="20"/>
          <w:lang w:val="en-US"/>
        </w:rPr>
        <w:t>81st</w:t>
      </w:r>
      <w:r w:rsidRPr="001D65B1">
        <w:rPr>
          <w:rFonts w:ascii="Segoe UI Light" w:eastAsia="Times New Roman" w:hAnsi="Segoe UI Light" w:cs="Segoe UI Light"/>
          <w:color w:val="000000"/>
          <w:sz w:val="20"/>
          <w:szCs w:val="20"/>
          <w:lang w:val="en-US"/>
        </w:rPr>
        <w:t xml:space="preserve"> session of the </w:t>
      </w:r>
      <w:r w:rsidR="00275C96">
        <w:rPr>
          <w:rFonts w:ascii="Segoe UI Light" w:eastAsia="Times New Roman" w:hAnsi="Segoe UI Light" w:cs="Segoe UI Light"/>
          <w:color w:val="000000"/>
          <w:sz w:val="20"/>
          <w:szCs w:val="20"/>
          <w:lang w:val="en-US"/>
        </w:rPr>
        <w:t>CEDAW</w:t>
      </w:r>
      <w:r w:rsidRPr="001D65B1">
        <w:rPr>
          <w:rFonts w:ascii="Segoe UI Light" w:eastAsia="Times New Roman" w:hAnsi="Segoe UI Light" w:cs="Segoe UI Light"/>
          <w:color w:val="000000"/>
          <w:sz w:val="20"/>
          <w:szCs w:val="20"/>
          <w:lang w:val="en-US"/>
        </w:rPr>
        <w:t xml:space="preserve"> Committee to be held in Geneva.</w:t>
      </w:r>
    </w:p>
    <w:p w14:paraId="6EE1A9BD" w14:textId="448A81DA" w:rsidR="00320C4E" w:rsidRPr="00574F50" w:rsidRDefault="00320C4E" w:rsidP="00320C4E">
      <w:pPr>
        <w:spacing w:line="240" w:lineRule="auto"/>
        <w:jc w:val="both"/>
        <w:rPr>
          <w:rFonts w:ascii="Segoe UI Light" w:eastAsia="Times New Roman" w:hAnsi="Segoe UI Light" w:cs="Segoe UI Light"/>
          <w:color w:val="000000"/>
          <w:sz w:val="20"/>
          <w:szCs w:val="20"/>
          <w:lang w:val="en-US"/>
        </w:rPr>
      </w:pPr>
      <w:r w:rsidRPr="00574F50">
        <w:rPr>
          <w:rFonts w:ascii="Segoe UI Light" w:eastAsia="Times New Roman" w:hAnsi="Segoe UI Light" w:cs="Segoe UI Light"/>
          <w:color w:val="000000"/>
          <w:sz w:val="20"/>
          <w:szCs w:val="20"/>
          <w:lang w:val="en-US"/>
        </w:rPr>
        <w:t xml:space="preserve">This report seeks to provide relevant and up-to-date information on 1) </w:t>
      </w:r>
      <w:r w:rsidR="00275C96">
        <w:rPr>
          <w:rFonts w:ascii="Segoe UI Light" w:eastAsia="Times New Roman" w:hAnsi="Segoe UI Light" w:cs="Segoe UI Light"/>
          <w:color w:val="000000"/>
          <w:sz w:val="20"/>
          <w:szCs w:val="20"/>
          <w:lang w:val="en-US"/>
        </w:rPr>
        <w:t xml:space="preserve">Situation of trans women during the state of emergency due to the COVID-19 pandemic; 2) </w:t>
      </w:r>
      <w:r w:rsidR="00275C96" w:rsidRPr="00275C96">
        <w:rPr>
          <w:rFonts w:ascii="Segoe UI Light" w:eastAsia="Times New Roman" w:hAnsi="Segoe UI Light" w:cs="Segoe UI Light"/>
          <w:color w:val="000000"/>
          <w:sz w:val="20"/>
          <w:szCs w:val="20"/>
          <w:lang w:val="en-US"/>
        </w:rPr>
        <w:t>Institutionality of the Peruvian State for the rights of bisexual, lesbian and transgender women</w:t>
      </w:r>
      <w:r w:rsidR="00275C96">
        <w:rPr>
          <w:rFonts w:ascii="Segoe UI Light" w:eastAsia="Times New Roman" w:hAnsi="Segoe UI Light" w:cs="Segoe UI Light"/>
          <w:color w:val="000000"/>
          <w:sz w:val="20"/>
          <w:szCs w:val="20"/>
          <w:lang w:val="en-US"/>
        </w:rPr>
        <w:t xml:space="preserve">; 3) </w:t>
      </w:r>
      <w:r w:rsidR="00275C96" w:rsidRPr="00275C96">
        <w:rPr>
          <w:rFonts w:ascii="Segoe UI Light" w:eastAsia="Times New Roman" w:hAnsi="Segoe UI Light" w:cs="Segoe UI Light"/>
          <w:color w:val="000000"/>
          <w:sz w:val="20"/>
          <w:szCs w:val="20"/>
          <w:lang w:val="en-US"/>
        </w:rPr>
        <w:t>Gender violence related to sexual orientation and gender identity of women</w:t>
      </w:r>
      <w:r w:rsidR="00275C96">
        <w:rPr>
          <w:rFonts w:ascii="Segoe UI Light" w:eastAsia="Times New Roman" w:hAnsi="Segoe UI Light" w:cs="Segoe UI Light"/>
          <w:color w:val="000000"/>
          <w:sz w:val="20"/>
          <w:szCs w:val="20"/>
          <w:lang w:val="en-US"/>
        </w:rPr>
        <w:t xml:space="preserve">; 4) </w:t>
      </w:r>
      <w:r w:rsidR="00275C96" w:rsidRPr="00275C96">
        <w:rPr>
          <w:rFonts w:ascii="Segoe UI Light" w:eastAsia="Times New Roman" w:hAnsi="Segoe UI Light" w:cs="Segoe UI Light"/>
          <w:color w:val="000000"/>
          <w:sz w:val="20"/>
          <w:szCs w:val="20"/>
          <w:lang w:val="en-US"/>
        </w:rPr>
        <w:t>Marriage and family life</w:t>
      </w:r>
      <w:r w:rsidR="00275C96">
        <w:rPr>
          <w:rFonts w:ascii="Segoe UI Light" w:eastAsia="Times New Roman" w:hAnsi="Segoe UI Light" w:cs="Segoe UI Light"/>
          <w:color w:val="000000"/>
          <w:sz w:val="20"/>
          <w:szCs w:val="20"/>
          <w:lang w:val="en-US"/>
        </w:rPr>
        <w:t xml:space="preserve">; and 5) </w:t>
      </w:r>
      <w:r w:rsidR="00275C96" w:rsidRPr="00275C96">
        <w:rPr>
          <w:rFonts w:ascii="Segoe UI Light" w:eastAsia="Times New Roman" w:hAnsi="Segoe UI Light" w:cs="Segoe UI Light"/>
          <w:color w:val="000000"/>
          <w:sz w:val="20"/>
          <w:szCs w:val="20"/>
          <w:lang w:val="en-US"/>
        </w:rPr>
        <w:t>Criminalization of trans women</w:t>
      </w:r>
      <w:r w:rsidR="00275C96">
        <w:rPr>
          <w:rFonts w:ascii="Segoe UI Light" w:eastAsia="Times New Roman" w:hAnsi="Segoe UI Light" w:cs="Segoe UI Light"/>
          <w:color w:val="000000"/>
          <w:sz w:val="20"/>
          <w:szCs w:val="20"/>
          <w:lang w:val="en-US"/>
        </w:rPr>
        <w:t>.</w:t>
      </w:r>
    </w:p>
    <w:p w14:paraId="568CA1DD" w14:textId="77777777" w:rsidR="00320C4E" w:rsidRPr="00574F50" w:rsidRDefault="00320C4E" w:rsidP="00320C4E">
      <w:pPr>
        <w:spacing w:line="240" w:lineRule="auto"/>
        <w:jc w:val="both"/>
        <w:rPr>
          <w:rFonts w:ascii="Segoe UI Light" w:eastAsia="Times New Roman" w:hAnsi="Segoe UI Light" w:cs="Segoe UI Light"/>
          <w:color w:val="000000"/>
          <w:sz w:val="20"/>
          <w:szCs w:val="20"/>
          <w:lang w:val="en-US"/>
        </w:rPr>
      </w:pPr>
      <w:r w:rsidRPr="00574F50">
        <w:rPr>
          <w:rFonts w:ascii="Segoe UI Light" w:eastAsia="Times New Roman" w:hAnsi="Segoe UI Light" w:cs="Segoe UI Light"/>
          <w:color w:val="000000"/>
          <w:sz w:val="20"/>
          <w:szCs w:val="20"/>
          <w:lang w:val="en-US"/>
        </w:rPr>
        <w:t>We thank you in advance for your attention to this matter.</w:t>
      </w:r>
    </w:p>
    <w:p w14:paraId="37FB0ED6" w14:textId="77777777" w:rsidR="00320C4E" w:rsidRDefault="00320C4E" w:rsidP="00320C4E">
      <w:pPr>
        <w:spacing w:line="240" w:lineRule="auto"/>
        <w:jc w:val="both"/>
        <w:rPr>
          <w:rFonts w:ascii="Segoe UI Light" w:eastAsia="Times New Roman" w:hAnsi="Segoe UI Light" w:cs="Segoe UI Light"/>
          <w:color w:val="000000"/>
          <w:sz w:val="20"/>
          <w:szCs w:val="20"/>
        </w:rPr>
      </w:pPr>
      <w:proofErr w:type="spellStart"/>
      <w:r>
        <w:rPr>
          <w:rFonts w:ascii="Segoe UI Light" w:eastAsia="Times New Roman" w:hAnsi="Segoe UI Light" w:cs="Segoe UI Light"/>
          <w:color w:val="000000"/>
          <w:sz w:val="20"/>
          <w:szCs w:val="20"/>
        </w:rPr>
        <w:t>Sincerely</w:t>
      </w:r>
      <w:proofErr w:type="spellEnd"/>
      <w:r>
        <w:rPr>
          <w:rFonts w:ascii="Segoe UI Light" w:eastAsia="Times New Roman" w:hAnsi="Segoe UI Light" w:cs="Segoe UI Light"/>
          <w:color w:val="000000"/>
          <w:sz w:val="20"/>
          <w:szCs w:val="20"/>
        </w:rPr>
        <w:t>,</w:t>
      </w:r>
    </w:p>
    <w:p w14:paraId="1C52DF42" w14:textId="1401070E" w:rsidR="00275C96" w:rsidRDefault="00275C96">
      <w:pPr>
        <w:rPr>
          <w:rFonts w:ascii="Segoe UI" w:eastAsia="Quattrocento Sans" w:hAnsi="Segoe UI" w:cs="Segoe UI"/>
          <w:b/>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tblGrid>
      <w:tr w:rsidR="00275C96" w:rsidRPr="00DF144A" w14:paraId="1B3D111F" w14:textId="77777777" w:rsidTr="00644644">
        <w:trPr>
          <w:trHeight w:val="1028"/>
        </w:trPr>
        <w:tc>
          <w:tcPr>
            <w:tcW w:w="2289" w:type="dxa"/>
          </w:tcPr>
          <w:p w14:paraId="324BA671" w14:textId="77777777" w:rsidR="00275C96" w:rsidRPr="00DF144A" w:rsidRDefault="00275C96" w:rsidP="00644644">
            <w:pPr>
              <w:jc w:val="center"/>
              <w:rPr>
                <w:rFonts w:ascii="Segoe UI Light" w:hAnsi="Segoe UI Light" w:cs="Segoe UI Light"/>
                <w:sz w:val="18"/>
                <w:szCs w:val="20"/>
              </w:rPr>
            </w:pPr>
            <w:r>
              <w:rPr>
                <w:rFonts w:ascii="Segoe UI Light" w:hAnsi="Segoe UI Light" w:cs="Segoe UI Light"/>
                <w:noProof/>
                <w:sz w:val="18"/>
                <w:szCs w:val="20"/>
                <w:lang w:eastAsia="ja-JP"/>
              </w:rPr>
              <w:drawing>
                <wp:anchor distT="0" distB="0" distL="114300" distR="114300" simplePos="0" relativeHeight="251659264" behindDoc="1" locked="0" layoutInCell="1" allowOverlap="1" wp14:anchorId="524C6707" wp14:editId="58196B62">
                  <wp:simplePos x="0" y="0"/>
                  <wp:positionH relativeFrom="column">
                    <wp:posOffset>29210</wp:posOffset>
                  </wp:positionH>
                  <wp:positionV relativeFrom="paragraph">
                    <wp:posOffset>635</wp:posOffset>
                  </wp:positionV>
                  <wp:extent cx="1264920" cy="645880"/>
                  <wp:effectExtent l="0" t="0" r="0" b="1905"/>
                  <wp:wrapNone/>
                  <wp:docPr id="10" name="Imagen 10"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Un dibujo de una persona&#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645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5C96" w:rsidRPr="00026913" w14:paraId="0699B89F" w14:textId="77777777" w:rsidTr="00644644">
        <w:tc>
          <w:tcPr>
            <w:tcW w:w="2289" w:type="dxa"/>
          </w:tcPr>
          <w:p w14:paraId="10C6A476" w14:textId="77777777" w:rsidR="00275C96" w:rsidRPr="00FD5097" w:rsidRDefault="00275C96" w:rsidP="00644644">
            <w:pPr>
              <w:jc w:val="center"/>
              <w:rPr>
                <w:rFonts w:ascii="Segoe UI Light" w:hAnsi="Segoe UI Light" w:cs="Segoe UI Light"/>
                <w:b/>
                <w:sz w:val="18"/>
                <w:szCs w:val="20"/>
                <w:lang w:val="es-PE"/>
              </w:rPr>
            </w:pPr>
            <w:r w:rsidRPr="00FD5097">
              <w:rPr>
                <w:rFonts w:ascii="Segoe UI Light" w:hAnsi="Segoe UI Light" w:cs="Segoe UI Light"/>
                <w:b/>
                <w:sz w:val="18"/>
                <w:szCs w:val="20"/>
                <w:lang w:val="es-PE"/>
              </w:rPr>
              <w:t>Gabriela Zavaleta Vera</w:t>
            </w:r>
          </w:p>
          <w:p w14:paraId="2FA0004F" w14:textId="7B6D56CB" w:rsidR="00275C96" w:rsidRPr="00FD5097" w:rsidRDefault="00275C96" w:rsidP="00644644">
            <w:pPr>
              <w:jc w:val="center"/>
              <w:rPr>
                <w:rFonts w:ascii="Segoe UI Light" w:hAnsi="Segoe UI Light" w:cs="Segoe UI Light"/>
                <w:sz w:val="18"/>
                <w:szCs w:val="20"/>
                <w:lang w:val="es-PE"/>
              </w:rPr>
            </w:pPr>
            <w:proofErr w:type="spellStart"/>
            <w:r>
              <w:rPr>
                <w:rFonts w:ascii="Segoe UI Light" w:hAnsi="Segoe UI Light" w:cs="Segoe UI Light"/>
                <w:sz w:val="18"/>
                <w:szCs w:val="20"/>
                <w:lang w:val="es-PE"/>
              </w:rPr>
              <w:t>Advocacy</w:t>
            </w:r>
            <w:proofErr w:type="spellEnd"/>
            <w:r>
              <w:rPr>
                <w:rFonts w:ascii="Segoe UI Light" w:hAnsi="Segoe UI Light" w:cs="Segoe UI Light"/>
                <w:sz w:val="18"/>
                <w:szCs w:val="20"/>
                <w:lang w:val="es-PE"/>
              </w:rPr>
              <w:t xml:space="preserve"> </w:t>
            </w:r>
            <w:proofErr w:type="spellStart"/>
            <w:r>
              <w:rPr>
                <w:rFonts w:ascii="Segoe UI Light" w:hAnsi="Segoe UI Light" w:cs="Segoe UI Light"/>
                <w:sz w:val="18"/>
                <w:szCs w:val="20"/>
                <w:lang w:val="es-PE"/>
              </w:rPr>
              <w:t>Coordinator</w:t>
            </w:r>
            <w:proofErr w:type="spellEnd"/>
          </w:p>
          <w:p w14:paraId="2838AE71" w14:textId="77777777" w:rsidR="00275C96" w:rsidRPr="00574F50" w:rsidRDefault="00275C96" w:rsidP="00644644">
            <w:pPr>
              <w:jc w:val="center"/>
              <w:rPr>
                <w:rFonts w:ascii="Segoe UI Light" w:hAnsi="Segoe UI Light" w:cs="Segoe UI Light"/>
                <w:sz w:val="18"/>
                <w:szCs w:val="20"/>
                <w:lang w:val="es-PE"/>
              </w:rPr>
            </w:pPr>
            <w:r w:rsidRPr="00574F50">
              <w:rPr>
                <w:rFonts w:ascii="Segoe UI Light" w:hAnsi="Segoe UI Light" w:cs="Segoe UI Light"/>
                <w:sz w:val="18"/>
                <w:szCs w:val="20"/>
                <w:lang w:val="es-PE"/>
              </w:rPr>
              <w:t>Asociación Civil Más Igualdad Peru</w:t>
            </w:r>
          </w:p>
          <w:p w14:paraId="2188F36E" w14:textId="77777777" w:rsidR="00275C96" w:rsidRPr="00026913" w:rsidRDefault="00275C96" w:rsidP="00644644">
            <w:pPr>
              <w:jc w:val="center"/>
              <w:rPr>
                <w:rFonts w:ascii="Segoe UI Light" w:hAnsi="Segoe UI Light" w:cs="Segoe UI Light"/>
                <w:sz w:val="18"/>
                <w:szCs w:val="20"/>
                <w:lang w:val="es-PE"/>
              </w:rPr>
            </w:pPr>
            <w:r w:rsidRPr="00026913">
              <w:rPr>
                <w:rFonts w:ascii="Segoe UI Light" w:hAnsi="Segoe UI Light" w:cs="Segoe UI Light"/>
                <w:sz w:val="18"/>
                <w:szCs w:val="20"/>
                <w:lang w:val="es-PE"/>
              </w:rPr>
              <w:t>gzavaleta@masigualdad.pe</w:t>
            </w:r>
          </w:p>
          <w:p w14:paraId="1DEF764A" w14:textId="77777777" w:rsidR="00275C96" w:rsidRPr="00026913" w:rsidRDefault="00275C96" w:rsidP="00644644">
            <w:pPr>
              <w:jc w:val="center"/>
              <w:rPr>
                <w:rFonts w:ascii="Segoe UI Light" w:hAnsi="Segoe UI Light" w:cs="Segoe UI Light"/>
                <w:sz w:val="18"/>
                <w:szCs w:val="20"/>
                <w:lang w:val="es-PE"/>
              </w:rPr>
            </w:pPr>
            <w:r w:rsidRPr="00026913">
              <w:rPr>
                <w:rFonts w:ascii="Segoe UI Light" w:hAnsi="Segoe UI Light" w:cs="Segoe UI Light"/>
                <w:sz w:val="18"/>
                <w:szCs w:val="20"/>
                <w:lang w:val="es-PE"/>
              </w:rPr>
              <w:t>Lima Peru</w:t>
            </w:r>
          </w:p>
        </w:tc>
      </w:tr>
    </w:tbl>
    <w:p w14:paraId="7991A1FE" w14:textId="3DEBDB8F" w:rsidR="00320C4E" w:rsidRPr="00275C96" w:rsidRDefault="00320C4E">
      <w:pPr>
        <w:rPr>
          <w:rFonts w:ascii="Segoe UI" w:eastAsia="Quattrocento Sans" w:hAnsi="Segoe UI" w:cs="Segoe UI"/>
          <w:b/>
          <w:sz w:val="20"/>
          <w:szCs w:val="20"/>
        </w:rPr>
      </w:pPr>
    </w:p>
    <w:p w14:paraId="5236FBCF" w14:textId="77777777" w:rsidR="00275C96" w:rsidRPr="00D27BD9" w:rsidRDefault="00275C96">
      <w:pPr>
        <w:rPr>
          <w:rFonts w:ascii="Segoe UI" w:eastAsia="Quattrocento Sans" w:hAnsi="Segoe UI" w:cs="Segoe UI"/>
          <w:b/>
          <w:sz w:val="20"/>
          <w:szCs w:val="20"/>
        </w:rPr>
      </w:pPr>
      <w:r w:rsidRPr="00D27BD9">
        <w:rPr>
          <w:rFonts w:ascii="Segoe UI" w:eastAsia="Quattrocento Sans" w:hAnsi="Segoe UI" w:cs="Segoe UI"/>
          <w:b/>
          <w:sz w:val="20"/>
          <w:szCs w:val="20"/>
        </w:rPr>
        <w:br w:type="page"/>
      </w:r>
    </w:p>
    <w:p w14:paraId="4B92FD28" w14:textId="06785A90" w:rsidR="00E613E4" w:rsidRPr="00C97A73" w:rsidRDefault="0059155F">
      <w:pPr>
        <w:spacing w:after="0" w:line="240" w:lineRule="auto"/>
        <w:ind w:left="426" w:hanging="426"/>
        <w:jc w:val="center"/>
        <w:rPr>
          <w:rFonts w:ascii="Segoe UI" w:eastAsia="Quattrocento Sans" w:hAnsi="Segoe UI" w:cs="Segoe UI"/>
          <w:b/>
          <w:sz w:val="20"/>
          <w:szCs w:val="20"/>
          <w:lang w:val="en-US"/>
        </w:rPr>
      </w:pPr>
      <w:r w:rsidRPr="00C97A73">
        <w:rPr>
          <w:rFonts w:ascii="Segoe UI" w:eastAsia="Quattrocento Sans" w:hAnsi="Segoe UI" w:cs="Segoe UI"/>
          <w:b/>
          <w:sz w:val="20"/>
          <w:szCs w:val="20"/>
          <w:lang w:val="en-US"/>
        </w:rPr>
        <w:lastRenderedPageBreak/>
        <w:t xml:space="preserve">CEDAW COMMITTEE </w:t>
      </w:r>
    </w:p>
    <w:p w14:paraId="6106B9CD" w14:textId="6AD6592F" w:rsidR="00E613E4" w:rsidRPr="00C97A73" w:rsidRDefault="00C97A73">
      <w:pPr>
        <w:spacing w:after="0" w:line="240" w:lineRule="auto"/>
        <w:ind w:left="426" w:hanging="426"/>
        <w:jc w:val="center"/>
        <w:rPr>
          <w:rFonts w:ascii="Segoe UI" w:eastAsia="Quattrocento Sans" w:hAnsi="Segoe UI" w:cs="Segoe UI"/>
          <w:b/>
          <w:sz w:val="20"/>
          <w:szCs w:val="20"/>
          <w:lang w:val="en-US"/>
        </w:rPr>
      </w:pPr>
      <w:r w:rsidRPr="00C97A73">
        <w:rPr>
          <w:rFonts w:ascii="Segoe UI" w:eastAsia="Quattrocento Sans" w:hAnsi="Segoe UI" w:cs="Segoe UI"/>
          <w:b/>
          <w:sz w:val="20"/>
          <w:szCs w:val="20"/>
          <w:lang w:val="en-US"/>
        </w:rPr>
        <w:t>SHADOW</w:t>
      </w:r>
      <w:r w:rsidR="0059155F" w:rsidRPr="00C97A73">
        <w:rPr>
          <w:rFonts w:ascii="Segoe UI" w:eastAsia="Quattrocento Sans" w:hAnsi="Segoe UI" w:cs="Segoe UI"/>
          <w:b/>
          <w:sz w:val="20"/>
          <w:szCs w:val="20"/>
          <w:lang w:val="en-US"/>
        </w:rPr>
        <w:t xml:space="preserve"> REPORT </w:t>
      </w:r>
      <w:r w:rsidRPr="00C97A73">
        <w:rPr>
          <w:rFonts w:ascii="Segoe UI" w:eastAsia="Quattrocento Sans" w:hAnsi="Segoe UI" w:cs="Segoe UI"/>
          <w:b/>
          <w:sz w:val="20"/>
          <w:szCs w:val="20"/>
          <w:lang w:val="en-US"/>
        </w:rPr>
        <w:t>FROM</w:t>
      </w:r>
      <w:r w:rsidR="0059155F" w:rsidRPr="00C97A73">
        <w:rPr>
          <w:rFonts w:ascii="Segoe UI" w:eastAsia="Quattrocento Sans" w:hAnsi="Segoe UI" w:cs="Segoe UI"/>
          <w:b/>
          <w:sz w:val="20"/>
          <w:szCs w:val="20"/>
          <w:lang w:val="en-US"/>
        </w:rPr>
        <w:t xml:space="preserve"> </w:t>
      </w:r>
      <w:r w:rsidRPr="00C97A73">
        <w:rPr>
          <w:rFonts w:ascii="Segoe UI" w:eastAsia="Quattrocento Sans" w:hAnsi="Segoe UI" w:cs="Segoe UI"/>
          <w:b/>
          <w:sz w:val="20"/>
          <w:szCs w:val="20"/>
          <w:lang w:val="en-US"/>
        </w:rPr>
        <w:t>MAS IGUALDAD</w:t>
      </w:r>
      <w:r w:rsidR="0059155F" w:rsidRPr="00C97A73">
        <w:rPr>
          <w:rFonts w:ascii="Segoe UI" w:eastAsia="Quattrocento Sans" w:hAnsi="Segoe UI" w:cs="Segoe UI"/>
          <w:b/>
          <w:sz w:val="20"/>
          <w:szCs w:val="20"/>
          <w:lang w:val="en-US"/>
        </w:rPr>
        <w:t xml:space="preserve"> PERU – 81st SESSION OF THE COMMITTEE</w:t>
      </w:r>
    </w:p>
    <w:p w14:paraId="1FFEBC82" w14:textId="5A7F0027" w:rsidR="00E613E4" w:rsidRPr="00C97A73" w:rsidRDefault="00E613E4">
      <w:pPr>
        <w:spacing w:after="0" w:line="240" w:lineRule="auto"/>
        <w:ind w:left="426" w:hanging="426"/>
        <w:jc w:val="both"/>
        <w:rPr>
          <w:rFonts w:ascii="Segoe UI" w:eastAsia="Quattrocento Sans" w:hAnsi="Segoe UI" w:cs="Segoe UI"/>
          <w:b/>
          <w:sz w:val="20"/>
          <w:szCs w:val="20"/>
          <w:lang w:val="en-US"/>
        </w:rPr>
      </w:pPr>
    </w:p>
    <w:p w14:paraId="5535BB26" w14:textId="77777777" w:rsidR="00C97A73" w:rsidRPr="00C97A73" w:rsidRDefault="00C97A73">
      <w:pPr>
        <w:spacing w:after="0" w:line="240" w:lineRule="auto"/>
        <w:ind w:left="426" w:hanging="426"/>
        <w:jc w:val="both"/>
        <w:rPr>
          <w:rFonts w:ascii="Segoe UI" w:eastAsia="Quattrocento Sans" w:hAnsi="Segoe UI" w:cs="Segoe UI"/>
          <w:b/>
          <w:sz w:val="20"/>
          <w:szCs w:val="20"/>
          <w:lang w:val="en-US"/>
        </w:rPr>
      </w:pPr>
    </w:p>
    <w:p w14:paraId="0A9295FB" w14:textId="77777777" w:rsidR="00E613E4" w:rsidRPr="00C97A73" w:rsidRDefault="0059155F">
      <w:pPr>
        <w:numPr>
          <w:ilvl w:val="0"/>
          <w:numId w:val="3"/>
        </w:numPr>
        <w:pBdr>
          <w:top w:val="nil"/>
          <w:left w:val="nil"/>
          <w:bottom w:val="nil"/>
          <w:right w:val="nil"/>
          <w:between w:val="nil"/>
        </w:pBdr>
        <w:spacing w:after="0" w:line="240" w:lineRule="auto"/>
        <w:ind w:left="284" w:hanging="284"/>
        <w:jc w:val="both"/>
        <w:rPr>
          <w:rFonts w:ascii="Segoe UI" w:eastAsia="Quattrocento Sans" w:hAnsi="Segoe UI" w:cs="Segoe UI"/>
          <w:b/>
          <w:color w:val="000000"/>
          <w:sz w:val="19"/>
          <w:szCs w:val="19"/>
          <w:lang w:val="en-US"/>
        </w:rPr>
      </w:pPr>
      <w:r w:rsidRPr="00C97A73">
        <w:rPr>
          <w:rFonts w:ascii="Segoe UI" w:eastAsia="Quattrocento Sans" w:hAnsi="Segoe UI" w:cs="Segoe UI"/>
          <w:b/>
          <w:color w:val="000000"/>
          <w:sz w:val="19"/>
          <w:szCs w:val="19"/>
          <w:lang w:val="en-US"/>
        </w:rPr>
        <w:t>Situation of trans women during the state of emergency due to the COVID-19 pandemic</w:t>
      </w:r>
    </w:p>
    <w:p w14:paraId="34906DFD" w14:textId="77777777" w:rsidR="00E613E4" w:rsidRPr="00C97A73" w:rsidRDefault="00E613E4">
      <w:pPr>
        <w:pBdr>
          <w:top w:val="nil"/>
          <w:left w:val="nil"/>
          <w:bottom w:val="nil"/>
          <w:right w:val="nil"/>
          <w:between w:val="nil"/>
        </w:pBdr>
        <w:spacing w:after="0" w:line="240" w:lineRule="auto"/>
        <w:ind w:left="284"/>
        <w:jc w:val="both"/>
        <w:rPr>
          <w:rFonts w:ascii="Segoe UI" w:eastAsia="Quattrocento Sans" w:hAnsi="Segoe UI" w:cs="Segoe UI"/>
          <w:color w:val="000000"/>
          <w:sz w:val="20"/>
          <w:szCs w:val="20"/>
          <w:highlight w:val="white"/>
          <w:lang w:val="en-US"/>
        </w:rPr>
      </w:pPr>
    </w:p>
    <w:p w14:paraId="23D85868" w14:textId="77777777" w:rsidR="00E613E4" w:rsidRPr="00C97A73" w:rsidRDefault="0059155F">
      <w:pPr>
        <w:numPr>
          <w:ilvl w:val="0"/>
          <w:numId w:val="4"/>
        </w:numPr>
        <w:pBdr>
          <w:top w:val="nil"/>
          <w:left w:val="nil"/>
          <w:bottom w:val="nil"/>
          <w:right w:val="nil"/>
          <w:between w:val="nil"/>
        </w:pBdr>
        <w:spacing w:after="0" w:line="240" w:lineRule="auto"/>
        <w:ind w:left="284" w:hanging="284"/>
        <w:jc w:val="both"/>
        <w:rPr>
          <w:rFonts w:ascii="Segoe UI" w:hAnsi="Segoe UI" w:cs="Segoe UI"/>
          <w:color w:val="000000"/>
          <w:highlight w:val="white"/>
          <w:lang w:val="en-US"/>
        </w:rPr>
      </w:pPr>
      <w:r w:rsidRPr="00C97A73">
        <w:rPr>
          <w:rFonts w:ascii="Segoe UI" w:eastAsia="Quattrocento Sans" w:hAnsi="Segoe UI" w:cs="Segoe UI"/>
          <w:color w:val="000000"/>
          <w:sz w:val="20"/>
          <w:szCs w:val="20"/>
          <w:highlight w:val="white"/>
          <w:lang w:val="en-US"/>
        </w:rPr>
        <w:t>In Peru, trans women subsist from daily income jobs or engage in sex work due to early school exclusion and few job opportunities. Despite the precariousness they face and being recognized as a special protection group in the National Human Rights Plan 2018-2021, they are not given the socioeconomic classification of poverty or extreme poverty, so they do not receive economic subsidies or benefit from the programs state social</w:t>
      </w:r>
      <w:r w:rsidRPr="00C97A73">
        <w:rPr>
          <w:rFonts w:ascii="Segoe UI" w:eastAsia="Quattrocento Sans" w:hAnsi="Segoe UI" w:cs="Segoe UI"/>
          <w:sz w:val="20"/>
          <w:szCs w:val="20"/>
          <w:highlight w:val="white"/>
          <w:lang w:val="en-US"/>
        </w:rPr>
        <w:t>.</w:t>
      </w:r>
      <w:r w:rsidRPr="00C97A73">
        <w:rPr>
          <w:rFonts w:ascii="Segoe UI" w:eastAsia="Quattrocento Sans" w:hAnsi="Segoe UI" w:cs="Segoe UI"/>
          <w:color w:val="000000"/>
          <w:sz w:val="20"/>
          <w:szCs w:val="20"/>
          <w:highlight w:val="white"/>
          <w:lang w:val="en-US"/>
        </w:rPr>
        <w:t xml:space="preserve"> </w:t>
      </w:r>
    </w:p>
    <w:p w14:paraId="3DC44AEC" w14:textId="4F8F38F5" w:rsidR="00E613E4" w:rsidRPr="00C97A73" w:rsidRDefault="0059155F">
      <w:pPr>
        <w:numPr>
          <w:ilvl w:val="0"/>
          <w:numId w:val="4"/>
        </w:numPr>
        <w:pBdr>
          <w:top w:val="nil"/>
          <w:left w:val="nil"/>
          <w:bottom w:val="nil"/>
          <w:right w:val="nil"/>
          <w:between w:val="nil"/>
        </w:pBdr>
        <w:spacing w:after="0" w:line="240" w:lineRule="auto"/>
        <w:ind w:left="284" w:hanging="284"/>
        <w:jc w:val="both"/>
        <w:rPr>
          <w:rFonts w:ascii="Segoe UI" w:hAnsi="Segoe UI" w:cs="Segoe UI"/>
          <w:color w:val="000000"/>
          <w:highlight w:val="white"/>
          <w:lang w:val="en-US"/>
        </w:rPr>
      </w:pPr>
      <w:r w:rsidRPr="00C97A73">
        <w:rPr>
          <w:rFonts w:ascii="Segoe UI" w:eastAsia="Quattrocento Sans" w:hAnsi="Segoe UI" w:cs="Segoe UI"/>
          <w:color w:val="000000"/>
          <w:sz w:val="20"/>
          <w:szCs w:val="20"/>
          <w:highlight w:val="white"/>
          <w:lang w:val="en-US"/>
        </w:rPr>
        <w:t>Added to this is the fact that the economic support policies designed to mitigate the effects of COVID-19</w:t>
      </w:r>
      <w:r w:rsidRPr="00C97A73">
        <w:rPr>
          <w:rFonts w:ascii="Segoe UI" w:eastAsia="Quattrocento Sans" w:hAnsi="Segoe UI" w:cs="Segoe UI"/>
          <w:color w:val="000000"/>
          <w:sz w:val="20"/>
          <w:szCs w:val="20"/>
          <w:lang w:val="en-US"/>
        </w:rPr>
        <w:t xml:space="preserve"> They have a family approach, which</w:t>
      </w:r>
      <w:r w:rsidRPr="00C97A73">
        <w:rPr>
          <w:rFonts w:ascii="Segoe UI" w:eastAsia="Quattrocento Sans" w:hAnsi="Segoe UI" w:cs="Segoe UI"/>
          <w:color w:val="000000"/>
          <w:sz w:val="20"/>
          <w:szCs w:val="20"/>
          <w:highlight w:val="white"/>
          <w:lang w:val="en-US"/>
        </w:rPr>
        <w:t xml:space="preserve"> represents a problem for trans people, who often live in large self-managed communities with other trans people due to leaving their homes at an early age or because they face forced displacement to flee from</w:t>
      </w:r>
      <w:r w:rsidRPr="00C97A73">
        <w:rPr>
          <w:rFonts w:ascii="Segoe UI" w:eastAsia="Quattrocento Sans" w:hAnsi="Segoe UI" w:cs="Segoe UI"/>
          <w:sz w:val="20"/>
          <w:szCs w:val="20"/>
          <w:highlight w:val="white"/>
          <w:lang w:val="en-US"/>
        </w:rPr>
        <w:t xml:space="preserve"> </w:t>
      </w:r>
      <w:r w:rsidRPr="00C97A73">
        <w:rPr>
          <w:rFonts w:ascii="Segoe UI" w:eastAsia="Quattrocento Sans" w:hAnsi="Segoe UI" w:cs="Segoe UI"/>
          <w:color w:val="000000"/>
          <w:sz w:val="20"/>
          <w:szCs w:val="20"/>
          <w:highlight w:val="white"/>
          <w:lang w:val="en-US"/>
        </w:rPr>
        <w:t xml:space="preserve">home </w:t>
      </w:r>
      <w:r w:rsidR="00C97A73" w:rsidRPr="00C97A73">
        <w:rPr>
          <w:rFonts w:ascii="Segoe UI" w:eastAsia="Quattrocento Sans" w:hAnsi="Segoe UI" w:cs="Segoe UI"/>
          <w:color w:val="000000"/>
          <w:sz w:val="20"/>
          <w:szCs w:val="20"/>
          <w:highlight w:val="white"/>
          <w:lang w:val="en-US"/>
        </w:rPr>
        <w:t>due to</w:t>
      </w:r>
      <w:r w:rsidRPr="00C97A73">
        <w:rPr>
          <w:rFonts w:ascii="Segoe UI" w:eastAsia="Quattrocento Sans" w:hAnsi="Segoe UI" w:cs="Segoe UI"/>
          <w:color w:val="000000"/>
          <w:sz w:val="20"/>
          <w:szCs w:val="20"/>
          <w:highlight w:val="white"/>
          <w:lang w:val="en-US"/>
        </w:rPr>
        <w:t xml:space="preserve"> transphobic violence. </w:t>
      </w:r>
    </w:p>
    <w:p w14:paraId="2E7B21F7" w14:textId="6ED9E923"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highlight w:val="white"/>
          <w:lang w:val="en-US"/>
        </w:rPr>
      </w:pPr>
      <w:r w:rsidRPr="00C97A73">
        <w:rPr>
          <w:rFonts w:ascii="Segoe UI" w:eastAsia="Quattrocento Sans" w:hAnsi="Segoe UI" w:cs="Segoe UI"/>
          <w:color w:val="000000"/>
          <w:sz w:val="20"/>
          <w:szCs w:val="20"/>
          <w:lang w:val="en-US"/>
        </w:rPr>
        <w:t>Even if they could access any of the economic bonuses</w:t>
      </w:r>
      <w:r w:rsidRPr="00C97A73">
        <w:rPr>
          <w:rFonts w:ascii="Segoe UI" w:eastAsia="Quattrocento Sans" w:hAnsi="Segoe UI" w:cs="Segoe UI"/>
          <w:sz w:val="20"/>
          <w:szCs w:val="20"/>
          <w:lang w:val="en-US"/>
        </w:rPr>
        <w:t xml:space="preserve">, </w:t>
      </w:r>
      <w:r w:rsidRPr="00C97A73">
        <w:rPr>
          <w:rFonts w:ascii="Segoe UI" w:eastAsia="Quattrocento Sans" w:hAnsi="Segoe UI" w:cs="Segoe UI"/>
          <w:color w:val="000000"/>
          <w:sz w:val="20"/>
          <w:szCs w:val="20"/>
          <w:lang w:val="en-US"/>
        </w:rPr>
        <w:t xml:space="preserve">trans people are also </w:t>
      </w:r>
      <w:r w:rsidR="00C97A73" w:rsidRPr="00C97A73">
        <w:rPr>
          <w:rFonts w:ascii="Segoe UI" w:eastAsia="Quattrocento Sans" w:hAnsi="Segoe UI" w:cs="Segoe UI"/>
          <w:color w:val="000000"/>
          <w:sz w:val="20"/>
          <w:szCs w:val="20"/>
          <w:lang w:val="en-US"/>
        </w:rPr>
        <w:t>unable</w:t>
      </w:r>
      <w:r w:rsidRPr="00C97A73">
        <w:rPr>
          <w:rFonts w:ascii="Segoe UI" w:eastAsia="Quattrocento Sans" w:hAnsi="Segoe UI" w:cs="Segoe UI"/>
          <w:color w:val="000000"/>
          <w:sz w:val="20"/>
          <w:szCs w:val="20"/>
          <w:lang w:val="en-US"/>
        </w:rPr>
        <w:t xml:space="preserve"> to collect them </w:t>
      </w:r>
      <w:r w:rsidRPr="00C97A73">
        <w:rPr>
          <w:rFonts w:ascii="Segoe UI" w:eastAsia="Quattrocento Sans" w:hAnsi="Segoe UI" w:cs="Segoe UI"/>
          <w:sz w:val="20"/>
          <w:szCs w:val="20"/>
          <w:lang w:val="en-US"/>
        </w:rPr>
        <w:t>because</w:t>
      </w:r>
      <w:r w:rsidRPr="00C97A73">
        <w:rPr>
          <w:rFonts w:ascii="Segoe UI" w:eastAsia="Quattrocento Sans" w:hAnsi="Segoe UI" w:cs="Segoe UI"/>
          <w:color w:val="000000"/>
          <w:sz w:val="20"/>
          <w:szCs w:val="20"/>
          <w:lang w:val="en-US"/>
        </w:rPr>
        <w:t xml:space="preserve"> their </w:t>
      </w:r>
      <w:r w:rsidR="00C97A73" w:rsidRPr="00C97A73">
        <w:rPr>
          <w:rFonts w:ascii="Segoe UI" w:eastAsia="Quattrocento Sans" w:hAnsi="Segoe UI" w:cs="Segoe UI"/>
          <w:color w:val="000000"/>
          <w:sz w:val="20"/>
          <w:szCs w:val="20"/>
          <w:lang w:val="en-US"/>
        </w:rPr>
        <w:t>ID</w:t>
      </w:r>
      <w:r w:rsidRPr="00C97A73">
        <w:rPr>
          <w:rFonts w:ascii="Segoe UI" w:eastAsia="Quattrocento Sans" w:hAnsi="Segoe UI" w:cs="Segoe UI"/>
          <w:color w:val="000000"/>
          <w:sz w:val="20"/>
          <w:szCs w:val="20"/>
          <w:lang w:val="en-US"/>
        </w:rPr>
        <w:t xml:space="preserve"> </w:t>
      </w:r>
      <w:r w:rsidR="00C97A73" w:rsidRPr="00C97A73">
        <w:rPr>
          <w:rFonts w:ascii="Segoe UI" w:eastAsia="Quattrocento Sans" w:hAnsi="Segoe UI" w:cs="Segoe UI"/>
          <w:color w:val="000000"/>
          <w:sz w:val="20"/>
          <w:szCs w:val="20"/>
          <w:lang w:val="en-US"/>
        </w:rPr>
        <w:t>denies their identity</w:t>
      </w:r>
      <w:r w:rsidRPr="00C97A73">
        <w:rPr>
          <w:rFonts w:ascii="Segoe UI" w:eastAsia="Quattrocento Sans" w:hAnsi="Segoe UI" w:cs="Segoe UI"/>
          <w:color w:val="000000"/>
          <w:sz w:val="20"/>
          <w:szCs w:val="20"/>
          <w:lang w:val="en-US"/>
        </w:rPr>
        <w:t xml:space="preserve"> and exposes them to discriminatory situations. </w:t>
      </w:r>
    </w:p>
    <w:p w14:paraId="44D2DF97" w14:textId="0D57823F" w:rsidR="00E613E4" w:rsidRPr="00C97A73" w:rsidRDefault="00C97A73">
      <w:pPr>
        <w:numPr>
          <w:ilvl w:val="0"/>
          <w:numId w:val="4"/>
        </w:numPr>
        <w:pBdr>
          <w:top w:val="nil"/>
          <w:left w:val="nil"/>
          <w:bottom w:val="nil"/>
          <w:right w:val="nil"/>
          <w:between w:val="nil"/>
        </w:pBdr>
        <w:spacing w:after="0" w:line="240" w:lineRule="auto"/>
        <w:ind w:left="284"/>
        <w:jc w:val="both"/>
        <w:rPr>
          <w:rFonts w:ascii="Segoe UI" w:hAnsi="Segoe UI" w:cs="Segoe UI"/>
          <w:color w:val="000000"/>
          <w:highlight w:val="white"/>
          <w:lang w:val="en-US"/>
        </w:rPr>
      </w:pPr>
      <w:r w:rsidRPr="00C97A73">
        <w:rPr>
          <w:rFonts w:ascii="Segoe UI" w:eastAsia="Quattrocento Sans" w:hAnsi="Segoe UI" w:cs="Segoe UI"/>
          <w:color w:val="000000"/>
          <w:sz w:val="20"/>
          <w:szCs w:val="20"/>
          <w:lang w:val="en-US"/>
        </w:rPr>
        <w:t>Furthermore</w:t>
      </w:r>
      <w:r w:rsidR="00886821" w:rsidRPr="00C97A73">
        <w:rPr>
          <w:rFonts w:ascii="Segoe UI" w:eastAsia="Quattrocento Sans" w:hAnsi="Segoe UI" w:cs="Segoe UI"/>
          <w:color w:val="000000"/>
          <w:sz w:val="20"/>
          <w:szCs w:val="20"/>
          <w:lang w:val="en-US"/>
        </w:rPr>
        <w:t>, as a result of the actions of the State to face the pandemic</w:t>
      </w:r>
      <w:r w:rsidR="00FB0594" w:rsidRPr="00C97A73">
        <w:rPr>
          <w:rFonts w:ascii="Segoe UI" w:eastAsia="Quattrocento Sans" w:hAnsi="Segoe UI" w:cs="Segoe UI"/>
          <w:sz w:val="20"/>
          <w:szCs w:val="20"/>
          <w:lang w:val="en-US"/>
        </w:rPr>
        <w:t xml:space="preserve">, </w:t>
      </w:r>
      <w:r w:rsidR="00FB0594" w:rsidRPr="00C97A73">
        <w:rPr>
          <w:rFonts w:ascii="Segoe UI" w:eastAsia="Quattrocento Sans" w:hAnsi="Segoe UI" w:cs="Segoe UI"/>
          <w:color w:val="000000"/>
          <w:sz w:val="20"/>
          <w:szCs w:val="20"/>
          <w:lang w:val="en-US"/>
        </w:rPr>
        <w:t xml:space="preserve">trans people faced situations of violence. </w:t>
      </w:r>
      <w:r w:rsidRPr="00C97A73">
        <w:rPr>
          <w:rFonts w:ascii="Segoe UI" w:eastAsia="Quattrocento Sans" w:hAnsi="Segoe UI" w:cs="Segoe UI"/>
          <w:color w:val="000000"/>
          <w:sz w:val="20"/>
          <w:szCs w:val="20"/>
          <w:lang w:val="en-US"/>
        </w:rPr>
        <w:t>T</w:t>
      </w:r>
      <w:r w:rsidRPr="00C97A73">
        <w:rPr>
          <w:rFonts w:ascii="Segoe UI" w:eastAsia="Quattrocento Sans" w:hAnsi="Segoe UI" w:cs="Segoe UI"/>
          <w:color w:val="000000"/>
          <w:sz w:val="20"/>
          <w:szCs w:val="20"/>
          <w:highlight w:val="white"/>
          <w:lang w:val="en-US"/>
        </w:rPr>
        <w:t>hrough</w:t>
      </w:r>
      <w:hyperlink r:id="rId9">
        <w:r w:rsidR="0059155F" w:rsidRPr="00C97A73">
          <w:rPr>
            <w:rFonts w:ascii="Segoe UI" w:eastAsia="Quattrocento Sans" w:hAnsi="Segoe UI" w:cs="Segoe UI"/>
            <w:color w:val="000000"/>
            <w:sz w:val="20"/>
            <w:szCs w:val="20"/>
            <w:highlight w:val="white"/>
            <w:lang w:val="en-US"/>
          </w:rPr>
          <w:t xml:space="preserve"> </w:t>
        </w:r>
      </w:hyperlink>
      <w:r w:rsidR="0059155F" w:rsidRPr="00C97A73">
        <w:rPr>
          <w:rFonts w:ascii="Segoe UI" w:eastAsia="Quattrocento Sans" w:hAnsi="Segoe UI" w:cs="Segoe UI"/>
          <w:color w:val="000000"/>
          <w:sz w:val="20"/>
          <w:szCs w:val="20"/>
          <w:lang w:val="en-US"/>
        </w:rPr>
        <w:t>Supreme Decree No. 057-2020-PCM</w:t>
      </w:r>
      <w:r w:rsidR="0059155F" w:rsidRPr="00C97A73">
        <w:rPr>
          <w:rFonts w:ascii="Segoe UI" w:eastAsia="Quattrocento Sans" w:hAnsi="Segoe UI" w:cs="Segoe UI"/>
          <w:color w:val="000000"/>
          <w:sz w:val="20"/>
          <w:szCs w:val="20"/>
          <w:highlight w:val="white"/>
          <w:lang w:val="en-US"/>
        </w:rPr>
        <w:t xml:space="preserve">, the measure called 'peak and gender' was established, for which differentiated days were established for the transit of men and </w:t>
      </w:r>
      <w:r w:rsidRPr="00C97A73">
        <w:rPr>
          <w:rFonts w:ascii="Segoe UI" w:eastAsia="Quattrocento Sans" w:hAnsi="Segoe UI" w:cs="Segoe UI"/>
          <w:color w:val="000000"/>
          <w:sz w:val="20"/>
          <w:szCs w:val="20"/>
          <w:highlight w:val="white"/>
          <w:lang w:val="en-US"/>
        </w:rPr>
        <w:t>women.</w:t>
      </w:r>
      <w:r w:rsidRPr="00C97A73">
        <w:rPr>
          <w:rFonts w:ascii="Segoe UI" w:eastAsia="Quattrocento Sans" w:hAnsi="Segoe UI" w:cs="Segoe UI"/>
          <w:sz w:val="20"/>
          <w:szCs w:val="20"/>
          <w:highlight w:val="white"/>
          <w:lang w:val="en-US"/>
        </w:rPr>
        <w:t xml:space="preserve"> The</w:t>
      </w:r>
      <w:r w:rsidR="0059155F" w:rsidRPr="00C97A73">
        <w:rPr>
          <w:rFonts w:ascii="Segoe UI" w:eastAsia="Quattrocento Sans" w:hAnsi="Segoe UI" w:cs="Segoe UI"/>
          <w:color w:val="000000"/>
          <w:sz w:val="20"/>
          <w:szCs w:val="20"/>
          <w:highlight w:val="white"/>
          <w:lang w:val="en-US"/>
        </w:rPr>
        <w:t xml:space="preserve"> norm did not include provisions to prevent violence and discrimination based on gender identity or expression</w:t>
      </w:r>
      <w:r w:rsidR="0059155F" w:rsidRPr="00C97A73">
        <w:rPr>
          <w:rFonts w:ascii="Segoe UI" w:eastAsia="Quattrocento Sans" w:hAnsi="Segoe UI" w:cs="Segoe UI"/>
          <w:color w:val="000000"/>
          <w:sz w:val="20"/>
          <w:szCs w:val="20"/>
          <w:highlight w:val="white"/>
          <w:vertAlign w:val="superscript"/>
          <w:lang w:val="en-US"/>
        </w:rPr>
        <w:footnoteReference w:id="1"/>
      </w:r>
      <w:r w:rsidR="0059155F" w:rsidRPr="00C97A73">
        <w:rPr>
          <w:rFonts w:ascii="Segoe UI" w:eastAsia="Quattrocento Sans" w:hAnsi="Segoe UI" w:cs="Segoe UI"/>
          <w:color w:val="000000"/>
          <w:sz w:val="20"/>
          <w:szCs w:val="20"/>
          <w:highlight w:val="white"/>
          <w:lang w:val="en-US"/>
        </w:rPr>
        <w:t>, so trans women were affected in a greater proportion. T</w:t>
      </w:r>
      <w:r w:rsidRPr="00C97A73">
        <w:rPr>
          <w:rFonts w:ascii="Segoe UI" w:eastAsia="Quattrocento Sans" w:hAnsi="Segoe UI" w:cs="Segoe UI"/>
          <w:color w:val="000000"/>
          <w:sz w:val="20"/>
          <w:szCs w:val="20"/>
          <w:highlight w:val="white"/>
          <w:lang w:val="en-US"/>
        </w:rPr>
        <w:t>his</w:t>
      </w:r>
      <w:r w:rsidR="0059155F" w:rsidRPr="00C97A73">
        <w:rPr>
          <w:rFonts w:ascii="Segoe UI" w:eastAsia="Quattrocento Sans" w:hAnsi="Segoe UI" w:cs="Segoe UI"/>
          <w:color w:val="000000"/>
          <w:sz w:val="20"/>
          <w:szCs w:val="20"/>
          <w:highlight w:val="white"/>
          <w:lang w:val="en-US"/>
        </w:rPr>
        <w:t xml:space="preserve"> measure, after serious questioning, only lasted 7 days.</w:t>
      </w:r>
    </w:p>
    <w:p w14:paraId="68D87C0B" w14:textId="20245769"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highlight w:val="white"/>
          <w:lang w:val="en-US"/>
        </w:rPr>
      </w:pPr>
      <w:r w:rsidRPr="00C97A73">
        <w:rPr>
          <w:rFonts w:ascii="Segoe UI" w:eastAsia="Quattrocento Sans" w:hAnsi="Segoe UI" w:cs="Segoe UI"/>
          <w:color w:val="000000"/>
          <w:sz w:val="20"/>
          <w:szCs w:val="20"/>
          <w:lang w:val="en-US"/>
        </w:rPr>
        <w:t>At that time, various trans people reported having been seized by police personnel who asked for their DNI</w:t>
      </w:r>
      <w:r w:rsidRPr="00C97A73">
        <w:rPr>
          <w:rFonts w:ascii="Segoe UI" w:eastAsia="Quattrocento Sans" w:hAnsi="Segoe UI" w:cs="Segoe UI"/>
          <w:color w:val="000000"/>
          <w:sz w:val="20"/>
          <w:szCs w:val="20"/>
          <w:vertAlign w:val="superscript"/>
          <w:lang w:val="en-US"/>
        </w:rPr>
        <w:footnoteReference w:id="2"/>
      </w:r>
      <w:r w:rsidR="00C97A73">
        <w:rPr>
          <w:rFonts w:ascii="Segoe UI" w:eastAsia="Quattrocento Sans" w:hAnsi="Segoe UI" w:cs="Segoe UI"/>
          <w:color w:val="000000"/>
          <w:sz w:val="20"/>
          <w:szCs w:val="20"/>
          <w:lang w:val="en-US"/>
        </w:rPr>
        <w:t xml:space="preserve">, </w:t>
      </w:r>
      <w:r w:rsidRPr="00C97A73">
        <w:rPr>
          <w:rFonts w:ascii="Segoe UI" w:eastAsia="Quattrocento Sans" w:hAnsi="Segoe UI" w:cs="Segoe UI"/>
          <w:color w:val="000000"/>
          <w:sz w:val="20"/>
          <w:szCs w:val="20"/>
          <w:lang w:val="en-US"/>
        </w:rPr>
        <w:t>questioned their gender identity</w:t>
      </w:r>
      <w:r w:rsidRPr="00C97A73">
        <w:rPr>
          <w:rFonts w:ascii="Segoe UI" w:eastAsia="Quattrocento Sans" w:hAnsi="Segoe UI" w:cs="Segoe UI"/>
          <w:color w:val="000000"/>
          <w:sz w:val="20"/>
          <w:szCs w:val="20"/>
          <w:vertAlign w:val="superscript"/>
          <w:lang w:val="en-US"/>
        </w:rPr>
        <w:footnoteReference w:id="3"/>
      </w:r>
      <w:r w:rsidRPr="00C97A73">
        <w:rPr>
          <w:rFonts w:ascii="Segoe UI" w:eastAsia="Quattrocento Sans" w:hAnsi="Segoe UI" w:cs="Segoe UI"/>
          <w:color w:val="000000"/>
          <w:sz w:val="20"/>
          <w:szCs w:val="20"/>
          <w:lang w:val="en-US"/>
        </w:rPr>
        <w:t xml:space="preserve"> </w:t>
      </w:r>
      <w:r w:rsidR="00C97A73" w:rsidRPr="00C97A73">
        <w:rPr>
          <w:rFonts w:ascii="Segoe UI" w:eastAsia="Quattrocento Sans" w:hAnsi="Segoe UI" w:cs="Segoe UI"/>
          <w:color w:val="000000"/>
          <w:sz w:val="20"/>
          <w:szCs w:val="20"/>
          <w:lang w:val="en-US"/>
        </w:rPr>
        <w:t>and</w:t>
      </w:r>
      <w:r w:rsidRPr="00C97A73">
        <w:rPr>
          <w:rFonts w:ascii="Segoe UI" w:eastAsia="Quattrocento Sans" w:hAnsi="Segoe UI" w:cs="Segoe UI"/>
          <w:color w:val="000000"/>
          <w:sz w:val="20"/>
          <w:szCs w:val="20"/>
          <w:lang w:val="en-US"/>
        </w:rPr>
        <w:t xml:space="preserve"> released a video </w:t>
      </w:r>
      <w:r w:rsidRPr="00C97A73">
        <w:rPr>
          <w:rFonts w:ascii="Segoe UI" w:eastAsia="Quattrocento Sans" w:hAnsi="Segoe UI" w:cs="Segoe UI"/>
          <w:color w:val="000000"/>
          <w:sz w:val="20"/>
          <w:szCs w:val="20"/>
          <w:highlight w:val="white"/>
          <w:lang w:val="en-US"/>
        </w:rPr>
        <w:t>about police officers forcing a group of trans women to do squats inside a police station, while forcing them to repeat the phrase: “I want to be a man”</w:t>
      </w:r>
      <w:r w:rsidRPr="00C97A73">
        <w:rPr>
          <w:rFonts w:ascii="Segoe UI" w:eastAsia="Quattrocento Sans" w:hAnsi="Segoe UI" w:cs="Segoe UI"/>
          <w:color w:val="000000"/>
          <w:sz w:val="20"/>
          <w:szCs w:val="20"/>
          <w:highlight w:val="white"/>
          <w:vertAlign w:val="superscript"/>
          <w:lang w:val="en-US"/>
        </w:rPr>
        <w:footnoteReference w:id="4"/>
      </w:r>
      <w:r w:rsidRPr="00C97A73">
        <w:rPr>
          <w:rFonts w:ascii="Segoe UI" w:eastAsia="Quattrocento Sans" w:hAnsi="Segoe UI" w:cs="Segoe UI"/>
          <w:color w:val="000000"/>
          <w:sz w:val="20"/>
          <w:szCs w:val="20"/>
          <w:highlight w:val="white"/>
          <w:lang w:val="en-US"/>
        </w:rPr>
        <w:t>. It was also reported that supermarket security personnel carried out identity checks on trans women without being authorized to do so</w:t>
      </w:r>
      <w:r w:rsidRPr="00C97A73">
        <w:rPr>
          <w:rFonts w:ascii="Segoe UI" w:eastAsia="Quattrocento Sans" w:hAnsi="Segoe UI" w:cs="Segoe UI"/>
          <w:color w:val="000000"/>
          <w:sz w:val="20"/>
          <w:szCs w:val="20"/>
          <w:highlight w:val="white"/>
          <w:vertAlign w:val="superscript"/>
          <w:lang w:val="en-US"/>
        </w:rPr>
        <w:footnoteReference w:id="5"/>
      </w:r>
      <w:r w:rsidRPr="00C97A73">
        <w:rPr>
          <w:rFonts w:ascii="Segoe UI" w:eastAsia="Quattrocento Sans" w:hAnsi="Segoe UI" w:cs="Segoe UI"/>
          <w:color w:val="000000"/>
          <w:sz w:val="20"/>
          <w:szCs w:val="20"/>
          <w:highlight w:val="white"/>
          <w:lang w:val="en-US"/>
        </w:rPr>
        <w:t>.</w:t>
      </w:r>
    </w:p>
    <w:p w14:paraId="541BAA2E" w14:textId="29C8EAFF" w:rsidR="00E613E4" w:rsidRPr="00C97A73" w:rsidRDefault="00C97A73">
      <w:pPr>
        <w:numPr>
          <w:ilvl w:val="0"/>
          <w:numId w:val="4"/>
        </w:numPr>
        <w:pBdr>
          <w:top w:val="nil"/>
          <w:left w:val="nil"/>
          <w:bottom w:val="nil"/>
          <w:right w:val="nil"/>
          <w:between w:val="nil"/>
        </w:pBdr>
        <w:spacing w:after="0" w:line="240" w:lineRule="auto"/>
        <w:ind w:left="284"/>
        <w:jc w:val="both"/>
        <w:rPr>
          <w:rFonts w:ascii="Segoe UI" w:hAnsi="Segoe UI" w:cs="Segoe UI"/>
          <w:color w:val="000000"/>
          <w:highlight w:val="white"/>
          <w:lang w:val="en-US"/>
        </w:rPr>
      </w:pPr>
      <w:r>
        <w:rPr>
          <w:rFonts w:ascii="Segoe UI" w:eastAsia="Quattrocento Sans" w:hAnsi="Segoe UI" w:cs="Segoe UI"/>
          <w:color w:val="000000"/>
          <w:sz w:val="20"/>
          <w:szCs w:val="20"/>
          <w:highlight w:val="white"/>
          <w:lang w:val="en-US"/>
        </w:rPr>
        <w:t>Because of this</w:t>
      </w:r>
      <w:r w:rsidR="00FB0594" w:rsidRPr="00C97A73">
        <w:rPr>
          <w:rFonts w:ascii="Segoe UI" w:eastAsia="Quattrocento Sans" w:hAnsi="Segoe UI" w:cs="Segoe UI"/>
          <w:sz w:val="20"/>
          <w:szCs w:val="20"/>
          <w:highlight w:val="white"/>
          <w:lang w:val="en-US"/>
        </w:rPr>
        <w:t xml:space="preserve">, </w:t>
      </w:r>
      <w:r w:rsidR="00FB0594" w:rsidRPr="00C97A73">
        <w:rPr>
          <w:rFonts w:ascii="Segoe UI" w:eastAsia="Quattrocento Sans" w:hAnsi="Segoe UI" w:cs="Segoe UI"/>
          <w:color w:val="000000"/>
          <w:sz w:val="20"/>
          <w:szCs w:val="20"/>
          <w:highlight w:val="white"/>
          <w:lang w:val="en-US"/>
        </w:rPr>
        <w:t xml:space="preserve">many trans people decided not to go out for fear of being </w:t>
      </w:r>
      <w:r>
        <w:rPr>
          <w:rFonts w:ascii="Segoe UI" w:eastAsia="Quattrocento Sans" w:hAnsi="Segoe UI" w:cs="Segoe UI"/>
          <w:color w:val="000000"/>
          <w:sz w:val="20"/>
          <w:szCs w:val="20"/>
          <w:highlight w:val="white"/>
          <w:lang w:val="en-US"/>
        </w:rPr>
        <w:t>aggravated</w:t>
      </w:r>
      <w:r w:rsidR="00FB0594" w:rsidRPr="00C97A73">
        <w:rPr>
          <w:rFonts w:ascii="Segoe UI" w:eastAsia="Quattrocento Sans" w:hAnsi="Segoe UI" w:cs="Segoe UI"/>
          <w:color w:val="000000"/>
          <w:sz w:val="20"/>
          <w:szCs w:val="20"/>
          <w:highlight w:val="white"/>
          <w:lang w:val="en-US"/>
        </w:rPr>
        <w:t xml:space="preserve"> or discriminated against (despite needing essential goods such as food), and those who left had to face arbitrary arrests, disproportionate questioning of their identity and were forced to walk with copies of their </w:t>
      </w:r>
      <w:r>
        <w:rPr>
          <w:rFonts w:ascii="Segoe UI" w:eastAsia="Quattrocento Sans" w:hAnsi="Segoe UI" w:cs="Segoe UI"/>
          <w:color w:val="000000"/>
          <w:sz w:val="20"/>
          <w:szCs w:val="20"/>
          <w:highlight w:val="white"/>
          <w:lang w:val="en-US"/>
        </w:rPr>
        <w:t>name and sex change lawsuits</w:t>
      </w:r>
      <w:r w:rsidR="00FB0594" w:rsidRPr="00C97A73">
        <w:rPr>
          <w:rFonts w:ascii="Segoe UI" w:eastAsia="Quattrocento Sans" w:hAnsi="Segoe UI" w:cs="Segoe UI"/>
          <w:color w:val="000000"/>
          <w:sz w:val="20"/>
          <w:szCs w:val="20"/>
          <w:highlight w:val="white"/>
          <w:lang w:val="en-US"/>
        </w:rPr>
        <w:t xml:space="preserve"> (if they had </w:t>
      </w:r>
      <w:r>
        <w:rPr>
          <w:rFonts w:ascii="Segoe UI" w:eastAsia="Quattrocento Sans" w:hAnsi="Segoe UI" w:cs="Segoe UI"/>
          <w:color w:val="000000"/>
          <w:sz w:val="20"/>
          <w:szCs w:val="20"/>
          <w:highlight w:val="white"/>
          <w:lang w:val="en-US"/>
        </w:rPr>
        <w:t>one</w:t>
      </w:r>
      <w:r w:rsidR="00FB0594" w:rsidRPr="00C97A73">
        <w:rPr>
          <w:rFonts w:ascii="Segoe UI" w:eastAsia="Quattrocento Sans" w:hAnsi="Segoe UI" w:cs="Segoe UI"/>
          <w:color w:val="000000"/>
          <w:sz w:val="20"/>
          <w:szCs w:val="20"/>
          <w:highlight w:val="white"/>
          <w:lang w:val="en-US"/>
        </w:rPr>
        <w:t xml:space="preserve"> in progress) and other documents that could support them.</w:t>
      </w:r>
    </w:p>
    <w:p w14:paraId="445C8E0A" w14:textId="77777777" w:rsidR="00E613E4" w:rsidRPr="00C97A73" w:rsidRDefault="00E613E4">
      <w:pPr>
        <w:pBdr>
          <w:top w:val="nil"/>
          <w:left w:val="nil"/>
          <w:bottom w:val="nil"/>
          <w:right w:val="nil"/>
          <w:between w:val="nil"/>
        </w:pBdr>
        <w:spacing w:after="0" w:line="240" w:lineRule="auto"/>
        <w:ind w:left="720"/>
        <w:jc w:val="both"/>
        <w:rPr>
          <w:rFonts w:ascii="Segoe UI" w:eastAsia="Quattrocento Sans" w:hAnsi="Segoe UI" w:cs="Segoe UI"/>
          <w:sz w:val="20"/>
          <w:szCs w:val="20"/>
          <w:highlight w:val="white"/>
          <w:lang w:val="en-US"/>
        </w:rPr>
      </w:pPr>
    </w:p>
    <w:p w14:paraId="2DC1DB9E" w14:textId="1A7A2235" w:rsidR="00E613E4" w:rsidRPr="00C97A73" w:rsidRDefault="00C97A73">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b/>
          <w:color w:val="000000"/>
          <w:sz w:val="20"/>
          <w:szCs w:val="20"/>
          <w:lang w:val="en-US"/>
        </w:rPr>
        <w:t>Suggested recommendations</w:t>
      </w:r>
      <w:r w:rsidR="0059155F" w:rsidRPr="00C97A73">
        <w:rPr>
          <w:rFonts w:ascii="Segoe UI" w:eastAsia="Quattrocento Sans" w:hAnsi="Segoe UI" w:cs="Segoe UI"/>
          <w:b/>
          <w:color w:val="000000"/>
          <w:sz w:val="20"/>
          <w:szCs w:val="20"/>
          <w:lang w:val="en-US"/>
        </w:rPr>
        <w:t xml:space="preserve"> for the State:</w:t>
      </w:r>
    </w:p>
    <w:p w14:paraId="011308E8" w14:textId="77777777" w:rsidR="00E613E4" w:rsidRPr="00C97A73" w:rsidRDefault="00E613E4">
      <w:pPr>
        <w:pBdr>
          <w:top w:val="nil"/>
          <w:left w:val="nil"/>
          <w:bottom w:val="nil"/>
          <w:right w:val="nil"/>
          <w:between w:val="nil"/>
        </w:pBdr>
        <w:spacing w:after="0"/>
        <w:ind w:left="720"/>
        <w:rPr>
          <w:rFonts w:ascii="Segoe UI" w:eastAsia="Quattrocento Sans" w:hAnsi="Segoe UI" w:cs="Segoe UI"/>
          <w:color w:val="000000"/>
          <w:sz w:val="20"/>
          <w:szCs w:val="20"/>
          <w:lang w:val="en-US"/>
        </w:rPr>
      </w:pPr>
    </w:p>
    <w:p w14:paraId="52494ADA" w14:textId="77777777" w:rsidR="00E613E4" w:rsidRPr="00C97A73" w:rsidRDefault="0059155F">
      <w:pPr>
        <w:numPr>
          <w:ilvl w:val="0"/>
          <w:numId w:val="5"/>
        </w:numPr>
        <w:pBdr>
          <w:top w:val="nil"/>
          <w:left w:val="nil"/>
          <w:bottom w:val="nil"/>
          <w:right w:val="nil"/>
          <w:between w:val="nil"/>
        </w:pBdr>
        <w:spacing w:after="0" w:line="240" w:lineRule="auto"/>
        <w:ind w:left="709"/>
        <w:jc w:val="both"/>
        <w:rPr>
          <w:rFonts w:ascii="Segoe UI" w:eastAsia="Quattrocento Sans" w:hAnsi="Segoe UI" w:cs="Segoe UI"/>
          <w:color w:val="000000"/>
          <w:sz w:val="20"/>
          <w:szCs w:val="20"/>
          <w:lang w:val="en-US"/>
        </w:rPr>
      </w:pPr>
      <w:bookmarkStart w:id="0" w:name="_30j0zll" w:colFirst="0" w:colLast="0"/>
      <w:bookmarkEnd w:id="0"/>
      <w:r w:rsidRPr="00C97A73">
        <w:rPr>
          <w:rFonts w:ascii="Segoe UI" w:eastAsia="Quattrocento Sans" w:hAnsi="Segoe UI" w:cs="Segoe UI"/>
          <w:color w:val="000000"/>
          <w:sz w:val="20"/>
          <w:szCs w:val="20"/>
          <w:lang w:val="en-US"/>
        </w:rPr>
        <w:t xml:space="preserve">The State must grant, due to their special situation of vulnerability, the socioeconomic classification of poverty and/or extreme poverty to trans people (based solely on the </w:t>
      </w:r>
      <w:r w:rsidRPr="00C97A73">
        <w:rPr>
          <w:rFonts w:ascii="Segoe UI" w:eastAsia="Quattrocento Sans" w:hAnsi="Segoe UI" w:cs="Segoe UI"/>
          <w:color w:val="000000"/>
          <w:sz w:val="20"/>
          <w:szCs w:val="20"/>
          <w:lang w:val="en-US"/>
        </w:rPr>
        <w:lastRenderedPageBreak/>
        <w:t>criteria of self-identification) through the SISFOH, so that they can access economic subsidies and social programs specific post-pandemic generated by COVID 19.</w:t>
      </w:r>
    </w:p>
    <w:p w14:paraId="60C96B3B" w14:textId="14662AD1" w:rsidR="00E613E4" w:rsidRPr="00C97A73" w:rsidRDefault="0059155F">
      <w:pPr>
        <w:numPr>
          <w:ilvl w:val="0"/>
          <w:numId w:val="5"/>
        </w:numPr>
        <w:pBdr>
          <w:top w:val="nil"/>
          <w:left w:val="nil"/>
          <w:bottom w:val="nil"/>
          <w:right w:val="nil"/>
          <w:between w:val="nil"/>
        </w:pBdr>
        <w:spacing w:after="0" w:line="240" w:lineRule="auto"/>
        <w:ind w:left="709"/>
        <w:jc w:val="both"/>
        <w:rPr>
          <w:rFonts w:ascii="Segoe UI" w:eastAsia="Quattrocento Sans" w:hAnsi="Segoe UI" w:cs="Segoe UI"/>
          <w:color w:val="000000"/>
          <w:sz w:val="20"/>
          <w:szCs w:val="20"/>
          <w:lang w:val="en-US"/>
        </w:rPr>
      </w:pPr>
      <w:bookmarkStart w:id="1" w:name="_1fob9te" w:colFirst="0" w:colLast="0"/>
      <w:bookmarkEnd w:id="1"/>
      <w:r w:rsidRPr="00C97A73">
        <w:rPr>
          <w:rFonts w:ascii="Segoe UI" w:eastAsia="Quattrocento Sans" w:hAnsi="Segoe UI" w:cs="Segoe UI"/>
          <w:color w:val="000000"/>
          <w:sz w:val="20"/>
          <w:szCs w:val="20"/>
          <w:lang w:val="en-US"/>
        </w:rPr>
        <w:t xml:space="preserve">Establish </w:t>
      </w:r>
      <w:r w:rsidR="00C97A73">
        <w:rPr>
          <w:rFonts w:ascii="Segoe UI" w:eastAsia="Quattrocento Sans" w:hAnsi="Segoe UI" w:cs="Segoe UI"/>
          <w:color w:val="000000"/>
          <w:sz w:val="20"/>
          <w:szCs w:val="20"/>
          <w:lang w:val="en-US"/>
        </w:rPr>
        <w:t>guides for action</w:t>
      </w:r>
      <w:r w:rsidRPr="00C97A73">
        <w:rPr>
          <w:rFonts w:ascii="Segoe UI" w:eastAsia="Quattrocento Sans" w:hAnsi="Segoe UI" w:cs="Segoe UI"/>
          <w:color w:val="000000"/>
          <w:sz w:val="20"/>
          <w:szCs w:val="20"/>
          <w:lang w:val="en-US"/>
        </w:rPr>
        <w:t xml:space="preserve"> that </w:t>
      </w:r>
      <w:r w:rsidRPr="00C97A73">
        <w:rPr>
          <w:rFonts w:ascii="Segoe UI" w:eastAsia="Quattrocento Sans" w:hAnsi="Segoe UI" w:cs="Segoe UI"/>
          <w:sz w:val="20"/>
          <w:szCs w:val="20"/>
          <w:lang w:val="en-US"/>
        </w:rPr>
        <w:t xml:space="preserve">prevent violence </w:t>
      </w:r>
      <w:r w:rsidRPr="00C97A73">
        <w:rPr>
          <w:rFonts w:ascii="Segoe UI" w:eastAsia="Quattrocento Sans" w:hAnsi="Segoe UI" w:cs="Segoe UI"/>
          <w:color w:val="000000"/>
          <w:sz w:val="20"/>
          <w:szCs w:val="20"/>
          <w:lang w:val="en-US"/>
        </w:rPr>
        <w:t>toward</w:t>
      </w:r>
      <w:r w:rsidRPr="00C97A73">
        <w:rPr>
          <w:rFonts w:ascii="Segoe UI" w:eastAsia="Quattrocento Sans" w:hAnsi="Segoe UI" w:cs="Segoe UI"/>
          <w:sz w:val="20"/>
          <w:szCs w:val="20"/>
          <w:lang w:val="en-US"/>
        </w:rPr>
        <w:t xml:space="preserve"> </w:t>
      </w:r>
      <w:r w:rsidRPr="00C97A73">
        <w:rPr>
          <w:rFonts w:ascii="Segoe UI" w:eastAsia="Quattrocento Sans" w:hAnsi="Segoe UI" w:cs="Segoe UI"/>
          <w:color w:val="000000"/>
          <w:sz w:val="20"/>
          <w:szCs w:val="20"/>
          <w:lang w:val="en-US"/>
        </w:rPr>
        <w:t>LGBTIQ people for the National Police and the Armed Forces within the framework of the declaration of States of Emergency at the national level.</w:t>
      </w:r>
    </w:p>
    <w:p w14:paraId="2A239A2A" w14:textId="77777777" w:rsidR="00E613E4" w:rsidRPr="00C97A73" w:rsidRDefault="00E613E4">
      <w:pPr>
        <w:pBdr>
          <w:top w:val="nil"/>
          <w:left w:val="nil"/>
          <w:bottom w:val="nil"/>
          <w:right w:val="nil"/>
          <w:between w:val="nil"/>
        </w:pBdr>
        <w:spacing w:after="0" w:line="240" w:lineRule="auto"/>
        <w:ind w:left="426"/>
        <w:jc w:val="both"/>
        <w:rPr>
          <w:rFonts w:ascii="Segoe UI" w:eastAsia="Quattrocento Sans" w:hAnsi="Segoe UI" w:cs="Segoe UI"/>
          <w:b/>
          <w:color w:val="000000"/>
          <w:sz w:val="19"/>
          <w:szCs w:val="19"/>
          <w:lang w:val="en-US"/>
        </w:rPr>
      </w:pPr>
    </w:p>
    <w:p w14:paraId="32DE0E08" w14:textId="77777777" w:rsidR="00E613E4" w:rsidRPr="00C97A73" w:rsidRDefault="0059155F">
      <w:pPr>
        <w:numPr>
          <w:ilvl w:val="0"/>
          <w:numId w:val="3"/>
        </w:numPr>
        <w:pBdr>
          <w:top w:val="nil"/>
          <w:left w:val="nil"/>
          <w:bottom w:val="nil"/>
          <w:right w:val="nil"/>
          <w:between w:val="nil"/>
        </w:pBdr>
        <w:spacing w:after="0" w:line="240" w:lineRule="auto"/>
        <w:ind w:left="284" w:hanging="284"/>
        <w:jc w:val="both"/>
        <w:rPr>
          <w:rFonts w:ascii="Segoe UI" w:eastAsia="Quattrocento Sans" w:hAnsi="Segoe UI" w:cs="Segoe UI"/>
          <w:b/>
          <w:color w:val="000000"/>
          <w:sz w:val="20"/>
          <w:szCs w:val="20"/>
          <w:lang w:val="en-US"/>
        </w:rPr>
      </w:pPr>
      <w:r w:rsidRPr="00C97A73">
        <w:rPr>
          <w:rFonts w:ascii="Segoe UI" w:eastAsia="Quattrocento Sans" w:hAnsi="Segoe UI" w:cs="Segoe UI"/>
          <w:b/>
          <w:color w:val="000000"/>
          <w:sz w:val="20"/>
          <w:szCs w:val="20"/>
          <w:lang w:val="en-US"/>
        </w:rPr>
        <w:t>Institutionality of the Peruvian State for the rights of bisexual, lesbian and transgender women</w:t>
      </w:r>
    </w:p>
    <w:p w14:paraId="0BCD1B68" w14:textId="77777777" w:rsidR="00E613E4" w:rsidRPr="00C97A73" w:rsidRDefault="00E613E4">
      <w:pPr>
        <w:spacing w:after="0" w:line="240" w:lineRule="auto"/>
        <w:jc w:val="both"/>
        <w:rPr>
          <w:rFonts w:ascii="Segoe UI" w:eastAsia="Quattrocento Sans" w:hAnsi="Segoe UI" w:cs="Segoe UI"/>
          <w:color w:val="000000"/>
          <w:sz w:val="19"/>
          <w:szCs w:val="19"/>
          <w:lang w:val="en-US"/>
        </w:rPr>
      </w:pPr>
    </w:p>
    <w:p w14:paraId="56A117BB" w14:textId="77777777"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According to the results of the II National Human Rights Survey, carried out in 2019 on behalf of the Ministry of Justice and Human Rights, 71% of the people surveyed consider that, in Peru, LGBT people are highly discriminated against. However, 37% of the people surveyed indicate that they would not be willing to hire a trans person if they had a company, and 30% say the same about homosexual people.</w:t>
      </w:r>
    </w:p>
    <w:p w14:paraId="7D184E8D" w14:textId="02093A73"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 xml:space="preserve">Likewise, 53% consider that women are also a highly discriminated group in the country. When carrying out a joint reading of these data we can conclude that those who belong to both groups are </w:t>
      </w:r>
      <w:r w:rsidR="00C97A73">
        <w:rPr>
          <w:rFonts w:ascii="Segoe UI" w:eastAsia="Quattrocento Sans" w:hAnsi="Segoe UI" w:cs="Segoe UI"/>
          <w:color w:val="000000"/>
          <w:sz w:val="20"/>
          <w:szCs w:val="20"/>
          <w:lang w:val="en-US"/>
        </w:rPr>
        <w:t>in greater exclusion</w:t>
      </w:r>
      <w:r w:rsidRPr="00C97A73">
        <w:rPr>
          <w:rFonts w:ascii="Segoe UI" w:eastAsia="Quattrocento Sans" w:hAnsi="Segoe UI" w:cs="Segoe UI"/>
          <w:color w:val="000000"/>
          <w:sz w:val="20"/>
          <w:szCs w:val="20"/>
          <w:lang w:val="en-US"/>
        </w:rPr>
        <w:t xml:space="preserve">. The results of the </w:t>
      </w:r>
      <w:r w:rsidR="00C97A73" w:rsidRPr="00C97A73">
        <w:rPr>
          <w:rFonts w:ascii="Segoe UI" w:eastAsia="Quattrocento Sans" w:hAnsi="Segoe UI" w:cs="Segoe UI"/>
          <w:color w:val="000000"/>
          <w:sz w:val="20"/>
          <w:szCs w:val="20"/>
          <w:lang w:val="en-US"/>
        </w:rPr>
        <w:t>survey</w:t>
      </w:r>
      <w:r w:rsidRPr="00C97A73">
        <w:rPr>
          <w:rFonts w:ascii="Segoe UI" w:eastAsia="Quattrocento Sans" w:hAnsi="Segoe UI" w:cs="Segoe UI"/>
          <w:color w:val="000000"/>
          <w:sz w:val="20"/>
          <w:szCs w:val="20"/>
          <w:lang w:val="en-US"/>
        </w:rPr>
        <w:t xml:space="preserve"> also show the persistence of negative stereotypes</w:t>
      </w:r>
      <w:r w:rsidR="00C97A73">
        <w:rPr>
          <w:rFonts w:ascii="Segoe UI" w:eastAsia="Quattrocento Sans" w:hAnsi="Segoe UI" w:cs="Segoe UI"/>
          <w:color w:val="000000"/>
          <w:sz w:val="20"/>
          <w:szCs w:val="20"/>
          <w:lang w:val="en-US"/>
        </w:rPr>
        <w:t xml:space="preserve">: </w:t>
      </w:r>
      <w:r w:rsidRPr="00C97A73">
        <w:rPr>
          <w:rFonts w:ascii="Segoe UI" w:eastAsia="Quattrocento Sans" w:hAnsi="Segoe UI" w:cs="Segoe UI"/>
          <w:color w:val="000000"/>
          <w:sz w:val="20"/>
          <w:szCs w:val="20"/>
          <w:lang w:val="en-US"/>
        </w:rPr>
        <w:t>45% consider that people "become homosexual" due to traumas in their childhood or bad experiences, 46% think that trans people live confused. Likewise, 19% still believe that homosexuality is a disease and 36% assume that it is dangerous to leave a child with a homosexual person, with a serious impact on the social vision that is held, for example, about the exercise of care and maternity work that lesbian, bisexual and trans women may have.</w:t>
      </w:r>
    </w:p>
    <w:p w14:paraId="288A6D76" w14:textId="77777777" w:rsidR="00E613E4" w:rsidRPr="00C97A73" w:rsidRDefault="0059155F">
      <w:pPr>
        <w:numPr>
          <w:ilvl w:val="0"/>
          <w:numId w:val="4"/>
        </w:numPr>
        <w:spacing w:after="0" w:line="240" w:lineRule="auto"/>
        <w:ind w:left="284"/>
        <w:jc w:val="both"/>
        <w:rPr>
          <w:rFonts w:ascii="Segoe UI" w:hAnsi="Segoe UI" w:cs="Segoe UI"/>
          <w:lang w:val="en-US"/>
        </w:rPr>
      </w:pPr>
      <w:r w:rsidRPr="00C97A73">
        <w:rPr>
          <w:rFonts w:ascii="Segoe UI" w:eastAsia="Quattrocento Sans" w:hAnsi="Segoe UI" w:cs="Segoe UI"/>
          <w:sz w:val="20"/>
          <w:szCs w:val="20"/>
          <w:lang w:val="en-US"/>
        </w:rPr>
        <w:t>However, there are no solid advances in the protection of the rights of LGBTI people and, on the contrary, there is a constant threat from fundamentalist sectors with political representation in the face of any attempt to include them in public policy or regulations.</w:t>
      </w:r>
    </w:p>
    <w:p w14:paraId="6196139E" w14:textId="2582FC52" w:rsidR="00E613E4" w:rsidRPr="00C97A73" w:rsidRDefault="0059155F">
      <w:pPr>
        <w:numPr>
          <w:ilvl w:val="0"/>
          <w:numId w:val="4"/>
        </w:numPr>
        <w:spacing w:after="0" w:line="240" w:lineRule="auto"/>
        <w:ind w:left="284"/>
        <w:jc w:val="both"/>
        <w:rPr>
          <w:rFonts w:ascii="Segoe UI" w:hAnsi="Segoe UI" w:cs="Segoe UI"/>
          <w:lang w:val="en-US"/>
        </w:rPr>
      </w:pPr>
      <w:r w:rsidRPr="00C97A73">
        <w:rPr>
          <w:rFonts w:ascii="Segoe UI" w:eastAsia="Quattrocento Sans" w:hAnsi="Segoe UI" w:cs="Segoe UI"/>
          <w:sz w:val="20"/>
          <w:szCs w:val="20"/>
          <w:lang w:val="en-US"/>
        </w:rPr>
        <w:t xml:space="preserve"> On the one hand, within the framework of the National Human Rights Plan 2014-2016</w:t>
      </w:r>
      <w:r w:rsidRPr="00C97A73">
        <w:rPr>
          <w:rFonts w:ascii="Segoe UI" w:eastAsia="Quattrocento Sans" w:hAnsi="Segoe UI" w:cs="Segoe UI"/>
          <w:sz w:val="20"/>
          <w:szCs w:val="20"/>
          <w:vertAlign w:val="superscript"/>
          <w:lang w:val="en-US"/>
        </w:rPr>
        <w:footnoteReference w:id="6"/>
      </w:r>
      <w:r w:rsidRPr="00C97A73">
        <w:rPr>
          <w:rFonts w:ascii="Segoe UI" w:eastAsia="Quattrocento Sans" w:hAnsi="Segoe UI" w:cs="Segoe UI"/>
          <w:sz w:val="20"/>
          <w:szCs w:val="20"/>
          <w:lang w:val="en-US"/>
        </w:rPr>
        <w:t>, LGBTIQ people were excluded. This situation was only reversed in the 2018-2021 National Human Rights Plan.</w:t>
      </w:r>
      <w:r w:rsidRPr="00C97A73">
        <w:rPr>
          <w:rFonts w:ascii="Segoe UI" w:eastAsia="Quattrocento Sans" w:hAnsi="Segoe UI" w:cs="Segoe UI"/>
          <w:sz w:val="20"/>
          <w:szCs w:val="20"/>
          <w:vertAlign w:val="superscript"/>
          <w:lang w:val="en-US"/>
        </w:rPr>
        <w:footnoteReference w:id="7"/>
      </w:r>
      <w:r w:rsidRPr="00C97A73">
        <w:rPr>
          <w:rFonts w:ascii="Segoe UI" w:eastAsia="Quattrocento Sans" w:hAnsi="Segoe UI" w:cs="Segoe UI"/>
          <w:sz w:val="20"/>
          <w:szCs w:val="20"/>
          <w:lang w:val="en-US"/>
        </w:rPr>
        <w:t xml:space="preserve">, in which LGBTI persons were recognized for the first time as a "special protection group". Thus, in its Strategic Guideline 3 different goals were incorporated, on the one hand, for the group of women and, on the other hand, for the group of LGBTI people Unfortunately, the approach was not </w:t>
      </w:r>
      <w:r w:rsidR="00C97A73" w:rsidRPr="00C97A73">
        <w:rPr>
          <w:rFonts w:ascii="Segoe UI" w:eastAsia="Quattrocento Sans" w:hAnsi="Segoe UI" w:cs="Segoe UI"/>
          <w:sz w:val="20"/>
          <w:szCs w:val="20"/>
          <w:lang w:val="en-US"/>
        </w:rPr>
        <w:t>intersectional,</w:t>
      </w:r>
      <w:r w:rsidRPr="00C97A73">
        <w:rPr>
          <w:rFonts w:ascii="Segoe UI" w:eastAsia="Quattrocento Sans" w:hAnsi="Segoe UI" w:cs="Segoe UI"/>
          <w:sz w:val="20"/>
          <w:szCs w:val="20"/>
          <w:lang w:val="en-US"/>
        </w:rPr>
        <w:t xml:space="preserve"> and the objectives of the Plan do not include the demands of lesbian, bisexual and trans women.</w:t>
      </w:r>
    </w:p>
    <w:p w14:paraId="557B86BD" w14:textId="77777777" w:rsidR="00E613E4" w:rsidRPr="00C97A73" w:rsidRDefault="0059155F">
      <w:pPr>
        <w:numPr>
          <w:ilvl w:val="0"/>
          <w:numId w:val="4"/>
        </w:numPr>
        <w:spacing w:after="0" w:line="240" w:lineRule="auto"/>
        <w:ind w:left="284"/>
        <w:jc w:val="both"/>
        <w:rPr>
          <w:rFonts w:ascii="Segoe UI" w:hAnsi="Segoe UI" w:cs="Segoe UI"/>
          <w:lang w:val="en-US"/>
        </w:rPr>
      </w:pPr>
      <w:r w:rsidRPr="00C97A73">
        <w:rPr>
          <w:rFonts w:ascii="Segoe UI" w:eastAsia="Quattrocento Sans" w:hAnsi="Segoe UI" w:cs="Segoe UI"/>
          <w:sz w:val="20"/>
          <w:szCs w:val="20"/>
          <w:lang w:val="en-US"/>
        </w:rPr>
        <w:t xml:space="preserve">At present, the following commitments have not yet been fulfilled: </w:t>
      </w:r>
      <w:r w:rsidRPr="00C97A73">
        <w:rPr>
          <w:rFonts w:ascii="Segoe UI" w:eastAsia="Quattrocento Sans" w:hAnsi="Segoe UI" w:cs="Segoe UI"/>
          <w:b/>
          <w:bCs/>
          <w:sz w:val="20"/>
          <w:szCs w:val="20"/>
          <w:lang w:val="en-US"/>
        </w:rPr>
        <w:t>Mapping of records of violence and discrimination based on sexual orientation and gender identity, preparation of the "Study of violent deaths due to intentional homicides against the LGBTI community" and ensuring comprehensive health care for LGBTI people</w:t>
      </w:r>
      <w:r w:rsidRPr="00C97A73">
        <w:rPr>
          <w:rFonts w:ascii="Segoe UI" w:eastAsia="Quattrocento Sans" w:hAnsi="Segoe UI" w:cs="Segoe UI"/>
          <w:sz w:val="20"/>
          <w:szCs w:val="20"/>
          <w:lang w:val="en-US"/>
        </w:rPr>
        <w:t xml:space="preserve">. </w:t>
      </w:r>
    </w:p>
    <w:p w14:paraId="7EECE18A" w14:textId="2E736320" w:rsidR="00E613E4" w:rsidRPr="00C97A73" w:rsidRDefault="0059155F">
      <w:pPr>
        <w:numPr>
          <w:ilvl w:val="0"/>
          <w:numId w:val="4"/>
        </w:numPr>
        <w:spacing w:after="0" w:line="240" w:lineRule="auto"/>
        <w:ind w:left="284"/>
        <w:jc w:val="both"/>
        <w:rPr>
          <w:rFonts w:ascii="Segoe UI" w:hAnsi="Segoe UI" w:cs="Segoe UI"/>
          <w:lang w:val="en-US"/>
        </w:rPr>
      </w:pPr>
      <w:r w:rsidRPr="00C97A73">
        <w:rPr>
          <w:rFonts w:ascii="Segoe UI" w:eastAsia="Quattrocento Sans" w:hAnsi="Segoe UI" w:cs="Segoe UI"/>
          <w:sz w:val="20"/>
          <w:szCs w:val="20"/>
          <w:lang w:val="en-US"/>
        </w:rPr>
        <w:t xml:space="preserve">Although there is a </w:t>
      </w:r>
      <w:r w:rsidRPr="00C97A73">
        <w:rPr>
          <w:rFonts w:ascii="Segoe UI" w:eastAsia="Quattrocento Sans" w:hAnsi="Segoe UI" w:cs="Segoe UI"/>
          <w:i/>
          <w:iCs/>
          <w:sz w:val="20"/>
          <w:szCs w:val="20"/>
          <w:lang w:val="en-US"/>
        </w:rPr>
        <w:t>Working Group to promote the rights of Lesbians</w:t>
      </w:r>
      <w:r w:rsidRPr="00C97A73">
        <w:rPr>
          <w:rFonts w:ascii="Segoe UI" w:eastAsia="Quattrocento Sans" w:hAnsi="Segoe UI" w:cs="Segoe UI"/>
          <w:sz w:val="20"/>
          <w:szCs w:val="20"/>
          <w:lang w:val="en-US"/>
        </w:rPr>
        <w:t xml:space="preserve"> in the Ministry of Women, there are still no specific advances in relation to bisexual and intersex women, </w:t>
      </w:r>
      <w:r w:rsidR="00C97A73">
        <w:rPr>
          <w:rFonts w:ascii="Segoe UI" w:eastAsia="Quattrocento Sans" w:hAnsi="Segoe UI" w:cs="Segoe UI"/>
          <w:sz w:val="20"/>
          <w:szCs w:val="20"/>
          <w:lang w:val="en-US"/>
        </w:rPr>
        <w:t xml:space="preserve">being </w:t>
      </w:r>
      <w:r w:rsidRPr="00C97A73">
        <w:rPr>
          <w:rFonts w:ascii="Segoe UI" w:eastAsia="Quattrocento Sans" w:hAnsi="Segoe UI" w:cs="Segoe UI"/>
          <w:sz w:val="20"/>
          <w:szCs w:val="20"/>
          <w:lang w:val="en-US"/>
        </w:rPr>
        <w:t xml:space="preserve">invisible or only named in the policies without this </w:t>
      </w:r>
      <w:r w:rsidR="00C97A73">
        <w:rPr>
          <w:rFonts w:ascii="Segoe UI" w:eastAsia="Quattrocento Sans" w:hAnsi="Segoe UI" w:cs="Segoe UI"/>
          <w:sz w:val="20"/>
          <w:szCs w:val="20"/>
          <w:lang w:val="en-US"/>
        </w:rPr>
        <w:t>having</w:t>
      </w:r>
      <w:r w:rsidRPr="00C97A73">
        <w:rPr>
          <w:rFonts w:ascii="Segoe UI" w:eastAsia="Quattrocento Sans" w:hAnsi="Segoe UI" w:cs="Segoe UI"/>
          <w:sz w:val="20"/>
          <w:szCs w:val="20"/>
          <w:lang w:val="en-US"/>
        </w:rPr>
        <w:t xml:space="preserve"> had a real impact on the guarantee of their rights. This is because the State has not identified the demands of bisexual and intersex women in the country.</w:t>
      </w:r>
    </w:p>
    <w:p w14:paraId="60956603" w14:textId="77777777" w:rsidR="00E613E4" w:rsidRPr="00C97A73" w:rsidRDefault="00E613E4">
      <w:pPr>
        <w:spacing w:after="0" w:line="240" w:lineRule="auto"/>
        <w:ind w:left="284"/>
        <w:jc w:val="both"/>
        <w:rPr>
          <w:rFonts w:ascii="Segoe UI" w:eastAsia="Quattrocento Sans" w:hAnsi="Segoe UI" w:cs="Segoe UI"/>
          <w:b/>
          <w:sz w:val="20"/>
          <w:szCs w:val="20"/>
          <w:lang w:val="en-US"/>
        </w:rPr>
      </w:pPr>
    </w:p>
    <w:p w14:paraId="5E777D18" w14:textId="77777777" w:rsidR="00E613E4" w:rsidRPr="00C97A73" w:rsidRDefault="0059155F">
      <w:pPr>
        <w:numPr>
          <w:ilvl w:val="0"/>
          <w:numId w:val="4"/>
        </w:numPr>
        <w:spacing w:after="0" w:line="240" w:lineRule="auto"/>
        <w:ind w:left="284"/>
        <w:jc w:val="both"/>
        <w:rPr>
          <w:rFonts w:ascii="Segoe UI" w:hAnsi="Segoe UI" w:cs="Segoe UI"/>
          <w:lang w:val="en-US"/>
        </w:rPr>
      </w:pPr>
      <w:r w:rsidRPr="00C97A73">
        <w:rPr>
          <w:rFonts w:ascii="Segoe UI" w:eastAsia="Quattrocento Sans" w:hAnsi="Segoe UI" w:cs="Segoe UI"/>
          <w:b/>
          <w:sz w:val="20"/>
          <w:szCs w:val="20"/>
          <w:lang w:val="en-US"/>
        </w:rPr>
        <w:t>Suggested Recommendations for the State:</w:t>
      </w:r>
    </w:p>
    <w:p w14:paraId="2906F329" w14:textId="77777777" w:rsidR="00E613E4" w:rsidRPr="00C97A73" w:rsidRDefault="00E613E4">
      <w:pPr>
        <w:pBdr>
          <w:top w:val="nil"/>
          <w:left w:val="nil"/>
          <w:bottom w:val="nil"/>
          <w:right w:val="nil"/>
          <w:between w:val="nil"/>
        </w:pBdr>
        <w:spacing w:after="0" w:line="240" w:lineRule="auto"/>
        <w:ind w:left="720"/>
        <w:rPr>
          <w:rFonts w:ascii="Segoe UI" w:eastAsia="Quattrocento Sans" w:hAnsi="Segoe UI" w:cs="Segoe UI"/>
          <w:b/>
          <w:color w:val="000000"/>
          <w:sz w:val="20"/>
          <w:szCs w:val="20"/>
          <w:lang w:val="en-US"/>
        </w:rPr>
      </w:pPr>
    </w:p>
    <w:p w14:paraId="0AAB45E3" w14:textId="77777777" w:rsidR="00E613E4" w:rsidRPr="00C97A73" w:rsidRDefault="0059155F">
      <w:pPr>
        <w:numPr>
          <w:ilvl w:val="0"/>
          <w:numId w:val="1"/>
        </w:numPr>
        <w:pBdr>
          <w:top w:val="nil"/>
          <w:left w:val="nil"/>
          <w:bottom w:val="nil"/>
          <w:right w:val="nil"/>
          <w:between w:val="nil"/>
        </w:pBdr>
        <w:spacing w:after="0" w:line="240" w:lineRule="auto"/>
        <w:ind w:hanging="360"/>
        <w:jc w:val="both"/>
        <w:rPr>
          <w:rFonts w:ascii="Segoe UI" w:eastAsia="Quattrocento Sans" w:hAnsi="Segoe UI" w:cs="Segoe UI"/>
          <w:color w:val="000000"/>
          <w:sz w:val="20"/>
          <w:szCs w:val="20"/>
          <w:lang w:val="en-US"/>
        </w:rPr>
      </w:pPr>
      <w:r w:rsidRPr="00C97A73">
        <w:rPr>
          <w:rFonts w:ascii="Segoe UI" w:eastAsia="Quattrocento Sans" w:hAnsi="Segoe UI" w:cs="Segoe UI"/>
          <w:color w:val="000000"/>
          <w:sz w:val="20"/>
          <w:szCs w:val="20"/>
          <w:lang w:val="en-US"/>
        </w:rPr>
        <w:t xml:space="preserve">Reinforce the mechanisms of state articulation with civil society in such a way that they work for the guarantee of the rights of women </w:t>
      </w:r>
      <w:r w:rsidRPr="00C97A73">
        <w:rPr>
          <w:rFonts w:ascii="Segoe UI" w:eastAsia="Quattrocento Sans" w:hAnsi="Segoe UI" w:cs="Segoe UI"/>
          <w:sz w:val="20"/>
          <w:szCs w:val="20"/>
          <w:lang w:val="en-US"/>
        </w:rPr>
        <w:t>LBTI</w:t>
      </w:r>
      <w:r w:rsidRPr="00C97A73">
        <w:rPr>
          <w:rFonts w:ascii="Segoe UI" w:eastAsia="Quattrocento Sans" w:hAnsi="Segoe UI" w:cs="Segoe UI"/>
          <w:color w:val="000000"/>
          <w:sz w:val="20"/>
          <w:szCs w:val="20"/>
          <w:lang w:val="en-US"/>
        </w:rPr>
        <w:t xml:space="preserve"> ensuring their participation and the inclusion of </w:t>
      </w:r>
      <w:r w:rsidRPr="00C97A73">
        <w:rPr>
          <w:rFonts w:ascii="Segoe UI" w:eastAsia="Quattrocento Sans" w:hAnsi="Segoe UI" w:cs="Segoe UI"/>
          <w:sz w:val="20"/>
          <w:szCs w:val="20"/>
          <w:lang w:val="en-US"/>
        </w:rPr>
        <w:t xml:space="preserve">the </w:t>
      </w:r>
      <w:r w:rsidRPr="00C97A73">
        <w:rPr>
          <w:rFonts w:ascii="Segoe UI" w:eastAsia="Quattrocento Sans" w:hAnsi="Segoe UI" w:cs="Segoe UI"/>
          <w:color w:val="000000"/>
          <w:sz w:val="20"/>
          <w:szCs w:val="20"/>
          <w:lang w:val="en-US"/>
        </w:rPr>
        <w:t>specific demands</w:t>
      </w:r>
      <w:r w:rsidRPr="00C97A73">
        <w:rPr>
          <w:rFonts w:ascii="Segoe UI" w:eastAsia="Quattrocento Sans" w:hAnsi="Segoe UI" w:cs="Segoe UI"/>
          <w:sz w:val="20"/>
          <w:szCs w:val="20"/>
          <w:lang w:val="en-US"/>
        </w:rPr>
        <w:t xml:space="preserve"> of each group.</w:t>
      </w:r>
    </w:p>
    <w:p w14:paraId="67A4CEB5" w14:textId="77777777" w:rsidR="00E613E4" w:rsidRPr="00C97A73" w:rsidRDefault="0059155F">
      <w:pPr>
        <w:numPr>
          <w:ilvl w:val="0"/>
          <w:numId w:val="1"/>
        </w:numPr>
        <w:pBdr>
          <w:top w:val="nil"/>
          <w:left w:val="nil"/>
          <w:bottom w:val="nil"/>
          <w:right w:val="nil"/>
          <w:between w:val="nil"/>
        </w:pBdr>
        <w:spacing w:after="0" w:line="240" w:lineRule="auto"/>
        <w:ind w:hanging="360"/>
        <w:jc w:val="both"/>
        <w:rPr>
          <w:rFonts w:ascii="Segoe UI" w:eastAsia="Quattrocento Sans" w:hAnsi="Segoe UI" w:cs="Segoe UI"/>
          <w:color w:val="000000"/>
          <w:sz w:val="20"/>
          <w:szCs w:val="20"/>
          <w:lang w:val="en-US"/>
        </w:rPr>
      </w:pPr>
      <w:r w:rsidRPr="00C97A73">
        <w:rPr>
          <w:rFonts w:ascii="Segoe UI" w:eastAsia="Quattrocento Sans" w:hAnsi="Segoe UI" w:cs="Segoe UI"/>
          <w:color w:val="000000"/>
          <w:sz w:val="20"/>
          <w:szCs w:val="20"/>
          <w:lang w:val="en-US"/>
        </w:rPr>
        <w:lastRenderedPageBreak/>
        <w:t>In the formulation of new national policies on gender-based violence or human rights, it must be ensured that an intersectional approach is included, so that the State assumes specific commitments in relation to the rights of LBTI women, mainly bisexual and intersex.</w:t>
      </w:r>
    </w:p>
    <w:p w14:paraId="389AED44" w14:textId="77777777" w:rsidR="00E613E4" w:rsidRPr="00C97A73" w:rsidRDefault="00E613E4">
      <w:pPr>
        <w:spacing w:after="0" w:line="240" w:lineRule="auto"/>
        <w:jc w:val="both"/>
        <w:rPr>
          <w:rFonts w:ascii="Segoe UI" w:eastAsia="Quattrocento Sans" w:hAnsi="Segoe UI" w:cs="Segoe UI"/>
          <w:color w:val="000000"/>
          <w:sz w:val="19"/>
          <w:szCs w:val="19"/>
          <w:lang w:val="en-US"/>
        </w:rPr>
      </w:pPr>
    </w:p>
    <w:p w14:paraId="01F88FED" w14:textId="77777777" w:rsidR="00E613E4" w:rsidRPr="00C97A73" w:rsidRDefault="0059155F">
      <w:pPr>
        <w:numPr>
          <w:ilvl w:val="0"/>
          <w:numId w:val="3"/>
        </w:numPr>
        <w:pBdr>
          <w:top w:val="nil"/>
          <w:left w:val="nil"/>
          <w:bottom w:val="nil"/>
          <w:right w:val="nil"/>
          <w:between w:val="nil"/>
        </w:pBdr>
        <w:spacing w:after="0" w:line="240" w:lineRule="auto"/>
        <w:ind w:left="284" w:hanging="284"/>
        <w:jc w:val="both"/>
        <w:rPr>
          <w:rFonts w:ascii="Segoe UI" w:eastAsia="Quattrocento Sans" w:hAnsi="Segoe UI" w:cs="Segoe UI"/>
          <w:b/>
          <w:color w:val="000000"/>
          <w:sz w:val="20"/>
          <w:szCs w:val="20"/>
          <w:lang w:val="en-US"/>
        </w:rPr>
      </w:pPr>
      <w:r w:rsidRPr="00C97A73">
        <w:rPr>
          <w:rFonts w:ascii="Segoe UI" w:eastAsia="Quattrocento Sans" w:hAnsi="Segoe UI" w:cs="Segoe UI"/>
          <w:b/>
          <w:color w:val="000000"/>
          <w:sz w:val="20"/>
          <w:szCs w:val="20"/>
          <w:lang w:val="en-US"/>
        </w:rPr>
        <w:t>Gender violence related to sexual orientation and gender identity of women</w:t>
      </w:r>
    </w:p>
    <w:p w14:paraId="37B619DD" w14:textId="77777777" w:rsidR="00E613E4" w:rsidRPr="00C97A73" w:rsidRDefault="00E613E4">
      <w:pPr>
        <w:spacing w:after="0" w:line="240" w:lineRule="auto"/>
        <w:ind w:left="284" w:hanging="426"/>
        <w:jc w:val="both"/>
        <w:rPr>
          <w:rFonts w:ascii="Segoe UI" w:eastAsia="Quattrocento Sans" w:hAnsi="Segoe UI" w:cs="Segoe UI"/>
          <w:color w:val="000000"/>
          <w:sz w:val="19"/>
          <w:szCs w:val="19"/>
          <w:lang w:val="en-US"/>
        </w:rPr>
      </w:pPr>
    </w:p>
    <w:p w14:paraId="600B17EA" w14:textId="77777777" w:rsidR="00E613E4" w:rsidRPr="00C97A73" w:rsidRDefault="0059155F">
      <w:pPr>
        <w:numPr>
          <w:ilvl w:val="0"/>
          <w:numId w:val="4"/>
        </w:numPr>
        <w:spacing w:after="0" w:line="240" w:lineRule="auto"/>
        <w:ind w:left="284"/>
        <w:jc w:val="both"/>
        <w:rPr>
          <w:rFonts w:ascii="Segoe UI" w:hAnsi="Segoe UI" w:cs="Segoe UI"/>
          <w:lang w:val="en-US"/>
        </w:rPr>
      </w:pPr>
      <w:bookmarkStart w:id="2" w:name="_3znysh7" w:colFirst="0" w:colLast="0"/>
      <w:bookmarkEnd w:id="2"/>
      <w:r w:rsidRPr="00C97A73">
        <w:rPr>
          <w:rFonts w:ascii="Segoe UI" w:eastAsia="Quattrocento Sans" w:hAnsi="Segoe UI" w:cs="Segoe UI"/>
          <w:sz w:val="20"/>
          <w:szCs w:val="20"/>
          <w:lang w:val="en-US"/>
        </w:rPr>
        <w:t>According to information collected by the State itself</w:t>
      </w:r>
      <w:r w:rsidRPr="00C97A73">
        <w:rPr>
          <w:rFonts w:ascii="Segoe UI" w:eastAsia="Quattrocento Sans" w:hAnsi="Segoe UI" w:cs="Segoe UI"/>
          <w:sz w:val="20"/>
          <w:szCs w:val="20"/>
          <w:vertAlign w:val="superscript"/>
          <w:lang w:val="en-US"/>
        </w:rPr>
        <w:footnoteReference w:id="8"/>
      </w:r>
      <w:r w:rsidRPr="00C97A73">
        <w:rPr>
          <w:rFonts w:ascii="Segoe UI" w:eastAsia="Quattrocento Sans" w:hAnsi="Segoe UI" w:cs="Segoe UI"/>
          <w:sz w:val="20"/>
          <w:szCs w:val="20"/>
          <w:lang w:val="en-US"/>
        </w:rPr>
        <w:t>, in 2017, through a first virtual survey aimed at LGBTIQ people, it was reported that 63% of participants had been victims of some act of discrimination and/or violence, mainly in public spaces (65.6%), the educational field (57.6%), means of transport (42%) and commercial or leisure spaces (41%)</w:t>
      </w:r>
      <w:r w:rsidRPr="00C97A73">
        <w:rPr>
          <w:rFonts w:ascii="Segoe UI" w:eastAsia="Quattrocento Sans" w:hAnsi="Segoe UI" w:cs="Segoe UI"/>
          <w:sz w:val="20"/>
          <w:szCs w:val="20"/>
          <w:vertAlign w:val="superscript"/>
          <w:lang w:val="en-US"/>
        </w:rPr>
        <w:footnoteReference w:id="9"/>
      </w:r>
      <w:r w:rsidRPr="00C97A73">
        <w:rPr>
          <w:rFonts w:ascii="Segoe UI" w:eastAsia="Quattrocento Sans" w:hAnsi="Segoe UI" w:cs="Segoe UI"/>
          <w:sz w:val="20"/>
          <w:szCs w:val="20"/>
          <w:lang w:val="en-US"/>
        </w:rPr>
        <w:t>. Regarding their aggressors, it was reported that 55.8% were schoolmates and their parents, 55% were public officials and/or administrative personnel of public services, 43% were religious leaders, and 15.4% were % were health service personnel</w:t>
      </w:r>
      <w:r w:rsidRPr="00C97A73">
        <w:rPr>
          <w:rFonts w:ascii="Segoe UI" w:eastAsia="Quattrocento Sans" w:hAnsi="Segoe UI" w:cs="Segoe UI"/>
          <w:sz w:val="20"/>
          <w:szCs w:val="20"/>
          <w:vertAlign w:val="superscript"/>
          <w:lang w:val="en-US"/>
        </w:rPr>
        <w:footnoteReference w:id="10"/>
      </w:r>
      <w:r w:rsidRPr="00C97A73">
        <w:rPr>
          <w:rFonts w:ascii="Segoe UI" w:eastAsia="Quattrocento Sans" w:hAnsi="Segoe UI" w:cs="Segoe UI"/>
          <w:sz w:val="20"/>
          <w:szCs w:val="20"/>
          <w:lang w:val="en-US"/>
        </w:rPr>
        <w:t xml:space="preserve">. </w:t>
      </w:r>
    </w:p>
    <w:p w14:paraId="24A15AAE" w14:textId="77777777" w:rsidR="00E613E4" w:rsidRPr="00C97A73" w:rsidRDefault="0059155F">
      <w:pPr>
        <w:numPr>
          <w:ilvl w:val="0"/>
          <w:numId w:val="4"/>
        </w:numPr>
        <w:spacing w:after="0" w:line="240" w:lineRule="auto"/>
        <w:ind w:left="284"/>
        <w:jc w:val="both"/>
        <w:rPr>
          <w:rFonts w:ascii="Segoe UI" w:hAnsi="Segoe UI" w:cs="Segoe UI"/>
          <w:lang w:val="en-US"/>
        </w:rPr>
      </w:pPr>
      <w:r w:rsidRPr="00C97A73">
        <w:rPr>
          <w:rFonts w:ascii="Segoe UI" w:eastAsia="Quattrocento Sans" w:hAnsi="Segoe UI" w:cs="Segoe UI"/>
          <w:sz w:val="20"/>
          <w:szCs w:val="20"/>
          <w:lang w:val="en-US"/>
        </w:rPr>
        <w:t>The main aggressors of LGBTIQ people are members of the National Police of Peru, citizen security supervisors or serenazgos of the municipalities</w:t>
      </w:r>
      <w:r w:rsidRPr="00C97A73">
        <w:rPr>
          <w:rFonts w:ascii="Segoe UI" w:eastAsia="Quattrocento Sans" w:hAnsi="Segoe UI" w:cs="Segoe UI"/>
          <w:sz w:val="20"/>
          <w:szCs w:val="20"/>
          <w:vertAlign w:val="superscript"/>
          <w:lang w:val="en-US"/>
        </w:rPr>
        <w:footnoteReference w:id="11"/>
      </w:r>
      <w:r w:rsidRPr="00C97A73">
        <w:rPr>
          <w:rFonts w:ascii="Segoe UI" w:eastAsia="Quattrocento Sans" w:hAnsi="Segoe UI" w:cs="Segoe UI"/>
          <w:sz w:val="20"/>
          <w:szCs w:val="20"/>
          <w:lang w:val="en-US"/>
        </w:rPr>
        <w:t>. These acts are perpetrated even in places where there are municipal ordinances that prohibit discriminatory acts motivated by sexual orientation and/or gender identity.</w:t>
      </w:r>
      <w:r w:rsidRPr="00C97A73">
        <w:rPr>
          <w:rFonts w:ascii="Segoe UI" w:eastAsia="Quattrocento Sans" w:hAnsi="Segoe UI" w:cs="Segoe UI"/>
          <w:sz w:val="20"/>
          <w:szCs w:val="20"/>
          <w:vertAlign w:val="superscript"/>
          <w:lang w:val="en-US"/>
        </w:rPr>
        <w:footnoteReference w:id="12"/>
      </w:r>
      <w:r w:rsidRPr="00C97A73">
        <w:rPr>
          <w:rFonts w:ascii="Segoe UI" w:eastAsia="Quattrocento Sans" w:hAnsi="Segoe UI" w:cs="Segoe UI"/>
          <w:sz w:val="20"/>
          <w:szCs w:val="20"/>
          <w:lang w:val="en-US"/>
        </w:rPr>
        <w:t xml:space="preserve">. </w:t>
      </w:r>
    </w:p>
    <w:p w14:paraId="5D20838D" w14:textId="2A3DCD5B" w:rsidR="00E613E4" w:rsidRPr="00C97A73" w:rsidRDefault="0059155F">
      <w:pPr>
        <w:numPr>
          <w:ilvl w:val="0"/>
          <w:numId w:val="4"/>
        </w:numPr>
        <w:pBdr>
          <w:top w:val="nil"/>
          <w:left w:val="nil"/>
          <w:bottom w:val="nil"/>
          <w:right w:val="nil"/>
          <w:between w:val="nil"/>
        </w:pBdr>
        <w:spacing w:after="0" w:line="240" w:lineRule="auto"/>
        <w:ind w:left="284" w:hanging="426"/>
        <w:jc w:val="both"/>
        <w:rPr>
          <w:rFonts w:ascii="Segoe UI" w:hAnsi="Segoe UI" w:cs="Segoe UI"/>
          <w:color w:val="000000"/>
          <w:lang w:val="en-US"/>
        </w:rPr>
      </w:pPr>
      <w:r w:rsidRPr="00C97A73">
        <w:rPr>
          <w:rFonts w:ascii="Segoe UI" w:eastAsia="Quattrocento Sans" w:hAnsi="Segoe UI" w:cs="Segoe UI"/>
          <w:color w:val="000000"/>
          <w:sz w:val="20"/>
          <w:szCs w:val="20"/>
          <w:highlight w:val="white"/>
          <w:lang w:val="en-US"/>
        </w:rPr>
        <w:t>Likewise, hate speech and incitement to discrimination, mainly against lesbian women, are of concern.</w:t>
      </w:r>
      <w:r w:rsidR="00C97A73">
        <w:rPr>
          <w:rFonts w:ascii="Segoe UI" w:eastAsia="Quattrocento Sans" w:hAnsi="Segoe UI" w:cs="Segoe UI"/>
          <w:sz w:val="20"/>
          <w:szCs w:val="20"/>
          <w:highlight w:val="white"/>
          <w:lang w:val="en-US"/>
        </w:rPr>
        <w:t xml:space="preserve"> I</w:t>
      </w:r>
      <w:r w:rsidRPr="00C97A73">
        <w:rPr>
          <w:rFonts w:ascii="Segoe UI" w:eastAsia="Quattrocento Sans" w:hAnsi="Segoe UI" w:cs="Segoe UI"/>
          <w:sz w:val="20"/>
          <w:szCs w:val="20"/>
          <w:highlight w:val="white"/>
          <w:lang w:val="en-US"/>
        </w:rPr>
        <w:t>n 2016</w:t>
      </w:r>
      <w:r w:rsidRPr="00C97A73">
        <w:rPr>
          <w:rFonts w:ascii="Segoe UI" w:eastAsia="Quattrocento Sans" w:hAnsi="Segoe UI" w:cs="Segoe UI"/>
          <w:color w:val="000000"/>
          <w:sz w:val="20"/>
          <w:szCs w:val="20"/>
          <w:lang w:val="en-US"/>
        </w:rPr>
        <w:t>t</w:t>
      </w:r>
      <w:r w:rsidR="00C97A73">
        <w:rPr>
          <w:rFonts w:ascii="Segoe UI" w:eastAsia="Quattrocento Sans" w:hAnsi="Segoe UI" w:cs="Segoe UI"/>
          <w:color w:val="000000"/>
          <w:sz w:val="20"/>
          <w:szCs w:val="20"/>
          <w:lang w:val="en-US"/>
        </w:rPr>
        <w:t xml:space="preserve">, </w:t>
      </w:r>
      <w:r w:rsidRPr="00C97A73">
        <w:rPr>
          <w:rFonts w:ascii="Segoe UI" w:eastAsia="Quattrocento Sans" w:hAnsi="Segoe UI" w:cs="Segoe UI"/>
          <w:color w:val="000000"/>
          <w:sz w:val="20"/>
          <w:szCs w:val="20"/>
          <w:lang w:val="en-US"/>
        </w:rPr>
        <w:t xml:space="preserve">he movement Con Mis </w:t>
      </w:r>
      <w:proofErr w:type="spellStart"/>
      <w:r w:rsidRPr="00C97A73">
        <w:rPr>
          <w:rFonts w:ascii="Segoe UI" w:eastAsia="Quattrocento Sans" w:hAnsi="Segoe UI" w:cs="Segoe UI"/>
          <w:color w:val="000000"/>
          <w:sz w:val="20"/>
          <w:szCs w:val="20"/>
          <w:lang w:val="en-US"/>
        </w:rPr>
        <w:t>Hijos</w:t>
      </w:r>
      <w:proofErr w:type="spellEnd"/>
      <w:r w:rsidRPr="00C97A73">
        <w:rPr>
          <w:rFonts w:ascii="Segoe UI" w:eastAsia="Quattrocento Sans" w:hAnsi="Segoe UI" w:cs="Segoe UI"/>
          <w:color w:val="000000"/>
          <w:sz w:val="20"/>
          <w:szCs w:val="20"/>
          <w:lang w:val="en-US"/>
        </w:rPr>
        <w:t xml:space="preserve"> No </w:t>
      </w:r>
      <w:proofErr w:type="spellStart"/>
      <w:r w:rsidRPr="00C97A73">
        <w:rPr>
          <w:rFonts w:ascii="Segoe UI" w:eastAsia="Quattrocento Sans" w:hAnsi="Segoe UI" w:cs="Segoe UI"/>
          <w:color w:val="000000"/>
          <w:sz w:val="20"/>
          <w:szCs w:val="20"/>
          <w:lang w:val="en-US"/>
        </w:rPr>
        <w:t>Te</w:t>
      </w:r>
      <w:proofErr w:type="spellEnd"/>
      <w:r w:rsidRPr="00C97A73">
        <w:rPr>
          <w:rFonts w:ascii="Segoe UI" w:eastAsia="Quattrocento Sans" w:hAnsi="Segoe UI" w:cs="Segoe UI"/>
          <w:color w:val="000000"/>
          <w:sz w:val="20"/>
          <w:szCs w:val="20"/>
          <w:lang w:val="en-US"/>
        </w:rPr>
        <w:t xml:space="preserve"> Metas (CMHNTM) emerged, made up of opinion leaders, politicians, religious and businessmen</w:t>
      </w:r>
      <w:r w:rsidRPr="00C97A73">
        <w:rPr>
          <w:rFonts w:ascii="Segoe UI" w:eastAsia="Quattrocento Sans" w:hAnsi="Segoe UI" w:cs="Segoe UI"/>
          <w:sz w:val="20"/>
          <w:szCs w:val="20"/>
          <w:lang w:val="en-US"/>
        </w:rPr>
        <w:t>.</w:t>
      </w:r>
      <w:r w:rsidRPr="00C97A73">
        <w:rPr>
          <w:rFonts w:ascii="Segoe UI" w:eastAsia="Quattrocento Sans" w:hAnsi="Segoe UI" w:cs="Segoe UI"/>
          <w:color w:val="000000"/>
          <w:sz w:val="20"/>
          <w:szCs w:val="20"/>
          <w:lang w:val="en-US"/>
        </w:rPr>
        <w:t xml:space="preserve"> Within the framework of this campaign, they took advantage of the platform to reinforce harmful stereotypes regarding LGBTIQ people.</w:t>
      </w:r>
    </w:p>
    <w:p w14:paraId="436396DB" w14:textId="28843FF4" w:rsidR="00E613E4" w:rsidRPr="00C97A73" w:rsidRDefault="00D27BD9">
      <w:pPr>
        <w:numPr>
          <w:ilvl w:val="0"/>
          <w:numId w:val="4"/>
        </w:numPr>
        <w:pBdr>
          <w:top w:val="nil"/>
          <w:left w:val="nil"/>
          <w:bottom w:val="nil"/>
          <w:right w:val="nil"/>
          <w:between w:val="nil"/>
        </w:pBdr>
        <w:spacing w:after="0" w:line="240" w:lineRule="auto"/>
        <w:ind w:left="284" w:hanging="426"/>
        <w:jc w:val="both"/>
        <w:rPr>
          <w:rFonts w:ascii="Segoe UI" w:hAnsi="Segoe UI" w:cs="Segoe UI"/>
          <w:color w:val="000000"/>
          <w:lang w:val="en-US"/>
        </w:rPr>
      </w:pPr>
      <w:r>
        <w:rPr>
          <w:rFonts w:ascii="Segoe UI" w:eastAsia="Quattrocento Sans" w:hAnsi="Segoe UI" w:cs="Segoe UI"/>
          <w:color w:val="000000"/>
          <w:sz w:val="20"/>
          <w:szCs w:val="20"/>
          <w:lang w:val="en-US"/>
        </w:rPr>
        <w:t>An Evangelical pastor and</w:t>
      </w:r>
      <w:r w:rsidR="0059155F" w:rsidRPr="00C97A73">
        <w:rPr>
          <w:rFonts w:ascii="Segoe UI" w:eastAsia="Quattrocento Sans" w:hAnsi="Segoe UI" w:cs="Segoe UI"/>
          <w:color w:val="000000"/>
          <w:sz w:val="20"/>
          <w:szCs w:val="20"/>
          <w:lang w:val="en-US"/>
        </w:rPr>
        <w:t xml:space="preserve"> leader of the World Missionary Movement Christian church in Peru, declared in a speech to his parishioners in 2017 that </w:t>
      </w:r>
      <w:r w:rsidR="0059155F" w:rsidRPr="00C97A73">
        <w:rPr>
          <w:rFonts w:ascii="Segoe UI" w:eastAsia="Quattrocento Sans" w:hAnsi="Segoe UI" w:cs="Segoe UI"/>
          <w:i/>
          <w:iCs/>
          <w:color w:val="000000"/>
          <w:sz w:val="20"/>
          <w:szCs w:val="20"/>
          <w:lang w:val="en-US"/>
        </w:rPr>
        <w:t>“(…) if you find two women having sex, kill them both in the name of Jesus.”</w:t>
      </w:r>
      <w:r w:rsidR="0059155F" w:rsidRPr="00C97A73">
        <w:rPr>
          <w:rFonts w:ascii="Segoe UI" w:eastAsia="Quattrocento Sans" w:hAnsi="Segoe UI" w:cs="Segoe UI"/>
          <w:color w:val="000000"/>
          <w:sz w:val="20"/>
          <w:szCs w:val="20"/>
          <w:lang w:val="en-US"/>
        </w:rPr>
        <w:t xml:space="preserve"> Similarly, </w:t>
      </w:r>
      <w:r>
        <w:rPr>
          <w:rFonts w:ascii="Segoe UI" w:eastAsia="Quattrocento Sans" w:hAnsi="Segoe UI" w:cs="Segoe UI"/>
          <w:color w:val="000000"/>
          <w:sz w:val="20"/>
          <w:szCs w:val="20"/>
          <w:lang w:val="en-US"/>
        </w:rPr>
        <w:t>a journalist</w:t>
      </w:r>
      <w:r w:rsidR="0059155F" w:rsidRPr="00C97A73">
        <w:rPr>
          <w:rFonts w:ascii="Segoe UI" w:eastAsia="Quattrocento Sans" w:hAnsi="Segoe UI" w:cs="Segoe UI"/>
          <w:color w:val="000000"/>
          <w:sz w:val="20"/>
          <w:szCs w:val="20"/>
          <w:lang w:val="en-US"/>
        </w:rPr>
        <w:t xml:space="preserve"> </w:t>
      </w:r>
      <w:r w:rsidR="00C97A73" w:rsidRPr="00C97A73">
        <w:rPr>
          <w:rFonts w:ascii="Segoe UI" w:eastAsia="Quattrocento Sans" w:hAnsi="Segoe UI" w:cs="Segoe UI"/>
          <w:color w:val="000000"/>
          <w:sz w:val="20"/>
          <w:szCs w:val="20"/>
          <w:lang w:val="en-US"/>
        </w:rPr>
        <w:t>stated</w:t>
      </w:r>
      <w:r w:rsidR="00C97A73" w:rsidRPr="00C97A73">
        <w:rPr>
          <w:rFonts w:ascii="Segoe UI" w:eastAsia="Quattrocento Sans" w:hAnsi="Segoe UI" w:cs="Segoe UI"/>
          <w:sz w:val="20"/>
          <w:szCs w:val="20"/>
          <w:lang w:val="en-US"/>
        </w:rPr>
        <w:t xml:space="preserve"> in</w:t>
      </w:r>
      <w:r w:rsidR="0059155F" w:rsidRPr="00C97A73">
        <w:rPr>
          <w:rFonts w:ascii="Segoe UI" w:eastAsia="Quattrocento Sans" w:hAnsi="Segoe UI" w:cs="Segoe UI"/>
          <w:sz w:val="20"/>
          <w:szCs w:val="20"/>
          <w:lang w:val="en-US"/>
        </w:rPr>
        <w:t xml:space="preserve"> </w:t>
      </w:r>
      <w:r w:rsidR="0059155F" w:rsidRPr="00C97A73">
        <w:rPr>
          <w:rFonts w:ascii="Segoe UI" w:eastAsia="Quattrocento Sans" w:hAnsi="Segoe UI" w:cs="Segoe UI"/>
          <w:color w:val="000000"/>
          <w:sz w:val="20"/>
          <w:szCs w:val="20"/>
          <w:lang w:val="en-US"/>
        </w:rPr>
        <w:t>2017</w:t>
      </w:r>
      <w:r>
        <w:rPr>
          <w:rFonts w:ascii="Segoe UI" w:eastAsia="Quattrocento Sans" w:hAnsi="Segoe UI" w:cs="Segoe UI"/>
          <w:color w:val="000000"/>
          <w:sz w:val="20"/>
          <w:szCs w:val="20"/>
          <w:lang w:val="en-US"/>
        </w:rPr>
        <w:t xml:space="preserve"> during his radio broadcast</w:t>
      </w:r>
      <w:r w:rsidR="0059155F" w:rsidRPr="00C97A73">
        <w:rPr>
          <w:rFonts w:ascii="Segoe UI" w:eastAsia="Quattrocento Sans" w:hAnsi="Segoe UI" w:cs="Segoe UI"/>
          <w:color w:val="000000"/>
          <w:sz w:val="20"/>
          <w:szCs w:val="20"/>
          <w:lang w:val="en-US"/>
        </w:rPr>
        <w:t xml:space="preserve">: </w:t>
      </w:r>
      <w:r w:rsidR="0059155F" w:rsidRPr="00C97A73">
        <w:rPr>
          <w:rFonts w:ascii="Segoe UI" w:eastAsia="Quattrocento Sans" w:hAnsi="Segoe UI" w:cs="Segoe UI"/>
          <w:i/>
          <w:iCs/>
          <w:color w:val="000000"/>
          <w:sz w:val="20"/>
          <w:szCs w:val="20"/>
          <w:lang w:val="en-US"/>
        </w:rPr>
        <w:t xml:space="preserve">“In the morning I go to my daughter's </w:t>
      </w:r>
      <w:r w:rsidR="00C97A73">
        <w:rPr>
          <w:rFonts w:ascii="Segoe UI" w:eastAsia="Quattrocento Sans" w:hAnsi="Segoe UI" w:cs="Segoe UI"/>
          <w:i/>
          <w:iCs/>
          <w:color w:val="000000"/>
          <w:sz w:val="20"/>
          <w:szCs w:val="20"/>
          <w:lang w:val="en-US"/>
        </w:rPr>
        <w:t>preschool</w:t>
      </w:r>
      <w:r w:rsidR="0059155F" w:rsidRPr="00C97A73">
        <w:rPr>
          <w:rFonts w:ascii="Segoe UI" w:eastAsia="Quattrocento Sans" w:hAnsi="Segoe UI" w:cs="Segoe UI"/>
          <w:i/>
          <w:iCs/>
          <w:color w:val="000000"/>
          <w:sz w:val="20"/>
          <w:szCs w:val="20"/>
          <w:lang w:val="en-US"/>
        </w:rPr>
        <w:t xml:space="preserve"> and if I see two lesbians or homosexuals kissing, I ask them to please go </w:t>
      </w:r>
      <w:r w:rsidR="00C97A73">
        <w:rPr>
          <w:rFonts w:ascii="Segoe UI" w:eastAsia="Quattrocento Sans" w:hAnsi="Segoe UI" w:cs="Segoe UI"/>
          <w:i/>
          <w:iCs/>
          <w:color w:val="000000"/>
          <w:sz w:val="20"/>
          <w:szCs w:val="20"/>
          <w:lang w:val="en-US"/>
        </w:rPr>
        <w:t>in</w:t>
      </w:r>
      <w:r w:rsidR="0059155F" w:rsidRPr="00C97A73">
        <w:rPr>
          <w:rFonts w:ascii="Segoe UI" w:eastAsia="Quattrocento Sans" w:hAnsi="Segoe UI" w:cs="Segoe UI"/>
          <w:i/>
          <w:iCs/>
          <w:color w:val="000000"/>
          <w:sz w:val="20"/>
          <w:szCs w:val="20"/>
          <w:lang w:val="en-US"/>
        </w:rPr>
        <w:t xml:space="preserve"> the first and second</w:t>
      </w:r>
      <w:r w:rsidR="00C97A73">
        <w:rPr>
          <w:rFonts w:ascii="Segoe UI" w:eastAsia="Quattrocento Sans" w:hAnsi="Segoe UI" w:cs="Segoe UI"/>
          <w:i/>
          <w:iCs/>
          <w:color w:val="000000"/>
          <w:sz w:val="20"/>
          <w:szCs w:val="20"/>
          <w:lang w:val="en-US"/>
        </w:rPr>
        <w:t xml:space="preserve"> time</w:t>
      </w:r>
      <w:r w:rsidR="0059155F" w:rsidRPr="00C97A73">
        <w:rPr>
          <w:rFonts w:ascii="Segoe UI" w:eastAsia="Quattrocento Sans" w:hAnsi="Segoe UI" w:cs="Segoe UI"/>
          <w:i/>
          <w:iCs/>
          <w:color w:val="000000"/>
          <w:sz w:val="20"/>
          <w:szCs w:val="20"/>
          <w:lang w:val="en-US"/>
        </w:rPr>
        <w:t xml:space="preserve">, I'm already kicking them </w:t>
      </w:r>
      <w:r w:rsidR="00C97A73">
        <w:rPr>
          <w:rFonts w:ascii="Segoe UI" w:eastAsia="Quattrocento Sans" w:hAnsi="Segoe UI" w:cs="Segoe UI"/>
          <w:i/>
          <w:iCs/>
          <w:color w:val="000000"/>
          <w:sz w:val="20"/>
          <w:szCs w:val="20"/>
          <w:lang w:val="en-US"/>
        </w:rPr>
        <w:t xml:space="preserve">out </w:t>
      </w:r>
      <w:r w:rsidR="0059155F" w:rsidRPr="00C97A73">
        <w:rPr>
          <w:rFonts w:ascii="Segoe UI" w:eastAsia="Quattrocento Sans" w:hAnsi="Segoe UI" w:cs="Segoe UI"/>
          <w:i/>
          <w:iCs/>
          <w:color w:val="000000"/>
          <w:sz w:val="20"/>
          <w:szCs w:val="20"/>
          <w:lang w:val="en-US"/>
        </w:rPr>
        <w:t>by the third</w:t>
      </w:r>
      <w:r w:rsidR="00C97A73">
        <w:rPr>
          <w:rFonts w:ascii="Segoe UI" w:eastAsia="Quattrocento Sans" w:hAnsi="Segoe UI" w:cs="Segoe UI"/>
          <w:i/>
          <w:iCs/>
          <w:color w:val="000000"/>
          <w:sz w:val="20"/>
          <w:szCs w:val="20"/>
          <w:lang w:val="en-US"/>
        </w:rPr>
        <w:t xml:space="preserve"> time</w:t>
      </w:r>
      <w:r w:rsidR="0059155F" w:rsidRPr="00C97A73">
        <w:rPr>
          <w:rFonts w:ascii="Segoe UI" w:eastAsia="Quattrocento Sans" w:hAnsi="Segoe UI" w:cs="Segoe UI"/>
          <w:i/>
          <w:iCs/>
          <w:color w:val="000000"/>
          <w:sz w:val="20"/>
          <w:szCs w:val="20"/>
          <w:lang w:val="en-US"/>
        </w:rPr>
        <w:t>”</w:t>
      </w:r>
      <w:r w:rsidR="0059155F" w:rsidRPr="00C97A73">
        <w:rPr>
          <w:rFonts w:ascii="Segoe UI" w:eastAsia="Quattrocento Sans" w:hAnsi="Segoe UI" w:cs="Segoe UI"/>
          <w:i/>
          <w:iCs/>
          <w:color w:val="000000"/>
          <w:sz w:val="20"/>
          <w:szCs w:val="20"/>
          <w:vertAlign w:val="superscript"/>
          <w:lang w:val="en-US"/>
        </w:rPr>
        <w:footnoteReference w:id="13"/>
      </w:r>
      <w:r w:rsidR="0059155F" w:rsidRPr="00C97A73">
        <w:rPr>
          <w:rFonts w:ascii="Segoe UI" w:eastAsia="Quattrocento Sans" w:hAnsi="Segoe UI" w:cs="Segoe UI"/>
          <w:i/>
          <w:iCs/>
          <w:color w:val="000000"/>
          <w:sz w:val="20"/>
          <w:szCs w:val="20"/>
          <w:lang w:val="en-US"/>
        </w:rPr>
        <w:t>.</w:t>
      </w:r>
      <w:r w:rsidR="0059155F" w:rsidRPr="00C97A73">
        <w:rPr>
          <w:rFonts w:ascii="Segoe UI" w:eastAsia="Quattrocento Sans" w:hAnsi="Segoe UI" w:cs="Segoe UI"/>
          <w:color w:val="000000"/>
          <w:sz w:val="20"/>
          <w:szCs w:val="20"/>
          <w:lang w:val="en-US"/>
        </w:rPr>
        <w:t xml:space="preserve"> </w:t>
      </w:r>
    </w:p>
    <w:p w14:paraId="5E9F3935" w14:textId="1A94E1A1"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Only after the Congress of the Republic delegated powers to the Executive Power</w:t>
      </w:r>
      <w:r w:rsidRPr="00C97A73">
        <w:rPr>
          <w:rFonts w:ascii="Segoe UI" w:hAnsi="Segoe UI" w:cs="Segoe UI"/>
          <w:color w:val="000000"/>
          <w:vertAlign w:val="superscript"/>
          <w:lang w:val="en-US"/>
        </w:rPr>
        <w:footnoteReference w:id="14"/>
      </w:r>
      <w:r w:rsidRPr="00C97A73">
        <w:rPr>
          <w:rFonts w:ascii="Segoe UI" w:eastAsia="Quattrocento Sans" w:hAnsi="Segoe UI" w:cs="Segoe UI"/>
          <w:color w:val="000000"/>
          <w:sz w:val="20"/>
          <w:szCs w:val="20"/>
          <w:lang w:val="en-US"/>
        </w:rPr>
        <w:t xml:space="preserve"> </w:t>
      </w:r>
      <w:r w:rsidR="00C97A73">
        <w:rPr>
          <w:rFonts w:ascii="Segoe UI" w:eastAsia="Quattrocento Sans" w:hAnsi="Segoe UI" w:cs="Segoe UI"/>
          <w:color w:val="000000"/>
          <w:sz w:val="20"/>
          <w:szCs w:val="20"/>
          <w:lang w:val="en-US"/>
        </w:rPr>
        <w:t>t</w:t>
      </w:r>
      <w:r w:rsidRPr="00C97A73">
        <w:rPr>
          <w:rFonts w:ascii="Segoe UI" w:eastAsia="Quattrocento Sans" w:hAnsi="Segoe UI" w:cs="Segoe UI"/>
          <w:color w:val="000000"/>
          <w:sz w:val="20"/>
          <w:szCs w:val="20"/>
          <w:lang w:val="en-US"/>
        </w:rPr>
        <w:t>o legislate on citizen security, in January 2017, Legislative Decree No. 1323 was issued, which incorporated the categories of sexual orientation and gender identity into the Penal Code in the classification of the crime of discrimination. Congress, however, disagreed</w:t>
      </w:r>
      <w:r w:rsidR="00C97A73">
        <w:rPr>
          <w:rFonts w:ascii="Segoe UI" w:eastAsia="Quattrocento Sans" w:hAnsi="Segoe UI" w:cs="Segoe UI"/>
          <w:color w:val="000000"/>
          <w:sz w:val="20"/>
          <w:szCs w:val="20"/>
          <w:lang w:val="en-US"/>
        </w:rPr>
        <w:t xml:space="preserve"> arguing</w:t>
      </w:r>
      <w:r w:rsidR="00FB0594" w:rsidRPr="00C97A73">
        <w:rPr>
          <w:rFonts w:ascii="Segoe UI" w:eastAsia="Quattrocento Sans" w:hAnsi="Segoe UI" w:cs="Segoe UI"/>
          <w:color w:val="000000"/>
          <w:sz w:val="20"/>
          <w:szCs w:val="20"/>
          <w:lang w:val="en-US"/>
        </w:rPr>
        <w:t>:</w:t>
      </w:r>
      <w:r w:rsidR="00FB0594" w:rsidRPr="00C97A73">
        <w:rPr>
          <w:rFonts w:ascii="Segoe UI" w:eastAsia="Quattrocento Sans" w:hAnsi="Segoe UI" w:cs="Segoe UI"/>
          <w:sz w:val="20"/>
          <w:szCs w:val="20"/>
          <w:lang w:val="en-US"/>
        </w:rPr>
        <w:t xml:space="preserve"> "That when reference is made to gender-based violence, it can only be understood as violence against women or the female sex."</w:t>
      </w:r>
    </w:p>
    <w:p w14:paraId="1D628471" w14:textId="17D4BAAC"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sz w:val="20"/>
          <w:szCs w:val="20"/>
          <w:lang w:val="en-US"/>
        </w:rPr>
        <w:t>Currently, the modification to the Code is still in force, but</w:t>
      </w:r>
      <w:r w:rsidRPr="00C97A73">
        <w:rPr>
          <w:rFonts w:ascii="Segoe UI" w:eastAsia="Quattrocento Sans" w:hAnsi="Segoe UI" w:cs="Segoe UI"/>
          <w:color w:val="000000"/>
          <w:sz w:val="20"/>
          <w:szCs w:val="20"/>
          <w:lang w:val="en-US"/>
        </w:rPr>
        <w:t xml:space="preserve"> </w:t>
      </w:r>
      <w:r w:rsidR="00C97A73" w:rsidRPr="00C97A73">
        <w:rPr>
          <w:rFonts w:ascii="Segoe UI" w:eastAsia="Quattrocento Sans" w:hAnsi="Segoe UI" w:cs="Segoe UI"/>
          <w:color w:val="000000"/>
          <w:sz w:val="20"/>
          <w:szCs w:val="20"/>
          <w:lang w:val="en-US"/>
        </w:rPr>
        <w:t>the</w:t>
      </w:r>
      <w:r w:rsidRPr="00C97A73">
        <w:rPr>
          <w:rFonts w:ascii="Segoe UI" w:eastAsia="Quattrocento Sans" w:hAnsi="Segoe UI" w:cs="Segoe UI"/>
          <w:color w:val="000000"/>
          <w:sz w:val="20"/>
          <w:szCs w:val="20"/>
          <w:lang w:val="en-US"/>
        </w:rPr>
        <w:t xml:space="preserve"> categories of gender expression or body diversity are not yet included in the definition of the crime of discrimination to also allow the sanction of discrimination against intersex people and others who do not conform to the mandates of the binary sex/gender.</w:t>
      </w:r>
    </w:p>
    <w:p w14:paraId="677FA2E3" w14:textId="37E40941"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sz w:val="20"/>
          <w:szCs w:val="20"/>
          <w:lang w:val="en-US"/>
        </w:rPr>
        <w:t>In addition,</w:t>
      </w:r>
      <w:r w:rsidRPr="00C97A73">
        <w:rPr>
          <w:rFonts w:ascii="Segoe UI" w:eastAsia="Quattrocento Sans" w:hAnsi="Segoe UI" w:cs="Segoe UI"/>
          <w:color w:val="000000"/>
          <w:sz w:val="20"/>
          <w:szCs w:val="20"/>
          <w:lang w:val="en-US"/>
        </w:rPr>
        <w:t xml:space="preserve"> </w:t>
      </w:r>
      <w:proofErr w:type="gramStart"/>
      <w:r w:rsidRPr="00C97A73">
        <w:rPr>
          <w:rFonts w:ascii="Segoe UI" w:eastAsia="Quattrocento Sans" w:hAnsi="Segoe UI" w:cs="Segoe UI"/>
          <w:color w:val="000000"/>
          <w:sz w:val="20"/>
          <w:szCs w:val="20"/>
          <w:lang w:val="en-US"/>
        </w:rPr>
        <w:t>It</w:t>
      </w:r>
      <w:proofErr w:type="gramEnd"/>
      <w:r w:rsidRPr="00C97A73">
        <w:rPr>
          <w:rFonts w:ascii="Segoe UI" w:eastAsia="Quattrocento Sans" w:hAnsi="Segoe UI" w:cs="Segoe UI"/>
          <w:color w:val="000000"/>
          <w:sz w:val="20"/>
          <w:szCs w:val="20"/>
          <w:lang w:val="en-US"/>
        </w:rPr>
        <w:t xml:space="preserve"> is worrying that, in 2017, the Supreme Court of Justice adopted the PLENARY AGREEMENT No. 001-2016/CJ-116 on femicide, stating that the passive subject can only be a </w:t>
      </w:r>
      <w:r w:rsidRPr="00C97A73">
        <w:rPr>
          <w:rFonts w:ascii="Segoe UI" w:eastAsia="Quattrocento Sans" w:hAnsi="Segoe UI" w:cs="Segoe UI"/>
          <w:color w:val="000000"/>
          <w:sz w:val="20"/>
          <w:szCs w:val="20"/>
          <w:lang w:val="en-US"/>
        </w:rPr>
        <w:lastRenderedPageBreak/>
        <w:t>woman in its natural sense "by requirement of the principle of legality</w:t>
      </w:r>
      <w:r w:rsidR="00C97A73" w:rsidRPr="00C97A73">
        <w:rPr>
          <w:rFonts w:ascii="Segoe UI" w:eastAsia="Quattrocento Sans" w:hAnsi="Segoe UI" w:cs="Segoe UI"/>
          <w:color w:val="000000"/>
          <w:sz w:val="20"/>
          <w:szCs w:val="20"/>
          <w:lang w:val="en-US"/>
        </w:rPr>
        <w:t>”,</w:t>
      </w:r>
      <w:r w:rsidRPr="00C97A73">
        <w:rPr>
          <w:rFonts w:ascii="Segoe UI" w:eastAsia="Quattrocento Sans" w:hAnsi="Segoe UI" w:cs="Segoe UI"/>
          <w:color w:val="000000"/>
          <w:sz w:val="20"/>
          <w:szCs w:val="20"/>
          <w:lang w:val="en-US"/>
        </w:rPr>
        <w:t xml:space="preserve"> excluding trans or transfeminine women from protection, so that their deaths, when they constitute a femicide, cannot be punished as such.</w:t>
      </w:r>
    </w:p>
    <w:p w14:paraId="2698D561" w14:textId="77777777" w:rsidR="00E613E4" w:rsidRPr="00C97A73" w:rsidRDefault="00E613E4">
      <w:pPr>
        <w:spacing w:after="0" w:line="240" w:lineRule="auto"/>
        <w:jc w:val="both"/>
        <w:rPr>
          <w:rFonts w:ascii="Segoe UI" w:eastAsia="Quattrocento Sans" w:hAnsi="Segoe UI" w:cs="Segoe UI"/>
          <w:b/>
          <w:sz w:val="20"/>
          <w:szCs w:val="20"/>
          <w:lang w:val="en-US"/>
        </w:rPr>
      </w:pPr>
    </w:p>
    <w:p w14:paraId="503EA7D4" w14:textId="77777777" w:rsidR="00E613E4" w:rsidRPr="00C97A73" w:rsidRDefault="0059155F">
      <w:pPr>
        <w:numPr>
          <w:ilvl w:val="0"/>
          <w:numId w:val="4"/>
        </w:numPr>
        <w:spacing w:after="0" w:line="240" w:lineRule="auto"/>
        <w:ind w:left="284"/>
        <w:jc w:val="both"/>
        <w:rPr>
          <w:rFonts w:ascii="Segoe UI" w:hAnsi="Segoe UI" w:cs="Segoe UI"/>
          <w:lang w:val="en-US"/>
        </w:rPr>
      </w:pPr>
      <w:r w:rsidRPr="00C97A73">
        <w:rPr>
          <w:rFonts w:ascii="Segoe UI" w:eastAsia="Quattrocento Sans" w:hAnsi="Segoe UI" w:cs="Segoe UI"/>
          <w:b/>
          <w:sz w:val="20"/>
          <w:szCs w:val="20"/>
          <w:lang w:val="en-US"/>
        </w:rPr>
        <w:t>Suggested recommendations for the State:</w:t>
      </w:r>
    </w:p>
    <w:p w14:paraId="0EB955B2" w14:textId="77777777" w:rsidR="00E613E4" w:rsidRPr="00C97A73" w:rsidRDefault="00E613E4">
      <w:pPr>
        <w:spacing w:after="0" w:line="240" w:lineRule="auto"/>
        <w:jc w:val="both"/>
        <w:rPr>
          <w:rFonts w:ascii="Segoe UI" w:eastAsia="Quattrocento Sans" w:hAnsi="Segoe UI" w:cs="Segoe UI"/>
          <w:b/>
          <w:sz w:val="20"/>
          <w:szCs w:val="20"/>
          <w:highlight w:val="yellow"/>
          <w:lang w:val="en-US"/>
        </w:rPr>
      </w:pPr>
    </w:p>
    <w:p w14:paraId="771953CB" w14:textId="40813EE8" w:rsidR="00E613E4" w:rsidRPr="00C97A73" w:rsidRDefault="0059155F">
      <w:pPr>
        <w:numPr>
          <w:ilvl w:val="0"/>
          <w:numId w:val="8"/>
        </w:numPr>
        <w:spacing w:after="0" w:line="240" w:lineRule="auto"/>
        <w:ind w:left="709"/>
        <w:jc w:val="both"/>
        <w:rPr>
          <w:rFonts w:ascii="Segoe UI" w:eastAsia="Quattrocento Sans" w:hAnsi="Segoe UI" w:cs="Segoe UI"/>
          <w:sz w:val="20"/>
          <w:szCs w:val="20"/>
          <w:lang w:val="en-US"/>
        </w:rPr>
      </w:pPr>
      <w:r w:rsidRPr="00C97A73">
        <w:rPr>
          <w:rFonts w:ascii="Segoe UI" w:eastAsia="Quattrocento Sans" w:hAnsi="Segoe UI" w:cs="Segoe UI"/>
          <w:sz w:val="20"/>
          <w:szCs w:val="20"/>
          <w:lang w:val="en-US"/>
        </w:rPr>
        <w:t xml:space="preserve">The State must modify the Penal Code to establish as a crime the incitement or promotion of </w:t>
      </w:r>
      <w:r w:rsidR="00C97A73" w:rsidRPr="00C97A73">
        <w:rPr>
          <w:rFonts w:ascii="Segoe UI" w:eastAsia="Quattrocento Sans" w:hAnsi="Segoe UI" w:cs="Segoe UI"/>
          <w:sz w:val="20"/>
          <w:szCs w:val="20"/>
          <w:lang w:val="en-US"/>
        </w:rPr>
        <w:t>discrimination and</w:t>
      </w:r>
      <w:r w:rsidRPr="00C97A73">
        <w:rPr>
          <w:rFonts w:ascii="Segoe UI" w:eastAsia="Quattrocento Sans" w:hAnsi="Segoe UI" w:cs="Segoe UI"/>
          <w:sz w:val="20"/>
          <w:szCs w:val="20"/>
          <w:lang w:val="en-US"/>
        </w:rPr>
        <w:t xml:space="preserve"> guarantee that the classification of the crime of discrimination does not exclude the categories of sexual orientation, gender expression, gender identity and body diversity in its classification. The same for the case of the regulation of aggravating penalties, when a crime is committed for discriminatory motives.</w:t>
      </w:r>
    </w:p>
    <w:p w14:paraId="21B0938D" w14:textId="77777777" w:rsidR="00E613E4" w:rsidRPr="00C97A73" w:rsidRDefault="0059155F">
      <w:pPr>
        <w:numPr>
          <w:ilvl w:val="0"/>
          <w:numId w:val="8"/>
        </w:numPr>
        <w:spacing w:after="0" w:line="240" w:lineRule="auto"/>
        <w:ind w:left="709"/>
        <w:jc w:val="both"/>
        <w:rPr>
          <w:rFonts w:ascii="Segoe UI" w:eastAsia="Quattrocento Sans" w:hAnsi="Segoe UI" w:cs="Segoe UI"/>
          <w:sz w:val="20"/>
          <w:szCs w:val="20"/>
          <w:lang w:val="en-US"/>
        </w:rPr>
      </w:pPr>
      <w:r w:rsidRPr="00C97A73">
        <w:rPr>
          <w:rFonts w:ascii="Segoe UI" w:eastAsia="Quattrocento Sans" w:hAnsi="Segoe UI" w:cs="Segoe UI"/>
          <w:sz w:val="20"/>
          <w:szCs w:val="20"/>
          <w:lang w:val="en-US"/>
        </w:rPr>
        <w:t>Create awareness and train serenazgo personnel, national police and armed forces on the rights of LGBTIQ people to prevent situations of violence and discrimination in the exercise of their functions.</w:t>
      </w:r>
    </w:p>
    <w:p w14:paraId="0E1944FE" w14:textId="77777777" w:rsidR="00E613E4" w:rsidRPr="00C97A73" w:rsidRDefault="0059155F">
      <w:pPr>
        <w:numPr>
          <w:ilvl w:val="0"/>
          <w:numId w:val="8"/>
        </w:numPr>
        <w:spacing w:after="0" w:line="240" w:lineRule="auto"/>
        <w:ind w:left="709"/>
        <w:jc w:val="both"/>
        <w:rPr>
          <w:rFonts w:ascii="Segoe UI" w:eastAsia="Quattrocento Sans" w:hAnsi="Segoe UI" w:cs="Segoe UI"/>
          <w:sz w:val="20"/>
          <w:szCs w:val="20"/>
          <w:lang w:val="en-US"/>
        </w:rPr>
      </w:pPr>
      <w:r w:rsidRPr="00C97A73">
        <w:rPr>
          <w:rFonts w:ascii="Segoe UI" w:eastAsia="Quattrocento Sans" w:hAnsi="Segoe UI" w:cs="Segoe UI"/>
          <w:sz w:val="20"/>
          <w:szCs w:val="20"/>
          <w:lang w:val="en-US"/>
        </w:rPr>
        <w:t>Include in the statistics of the Public Ministry, the National Police and the Judiciary the cases of violence and discrimination motivated by sexual orientation, gender identity or expression and corporal diversity of LGBTIQ people, as well as make said information public and accessible annually, disaggregating the information by gender.</w:t>
      </w:r>
    </w:p>
    <w:p w14:paraId="7A7883A9" w14:textId="77777777" w:rsidR="00E613E4" w:rsidRPr="00C97A73" w:rsidRDefault="0059155F">
      <w:pPr>
        <w:numPr>
          <w:ilvl w:val="0"/>
          <w:numId w:val="8"/>
        </w:numPr>
        <w:spacing w:after="0" w:line="240" w:lineRule="auto"/>
        <w:ind w:left="709"/>
        <w:jc w:val="both"/>
        <w:rPr>
          <w:rFonts w:ascii="Segoe UI" w:eastAsia="Quattrocento Sans" w:hAnsi="Segoe UI" w:cs="Segoe UI"/>
          <w:sz w:val="20"/>
          <w:szCs w:val="20"/>
          <w:lang w:val="en-US"/>
        </w:rPr>
      </w:pPr>
      <w:r w:rsidRPr="00C97A73">
        <w:rPr>
          <w:rFonts w:ascii="Segoe UI" w:eastAsia="Quattrocento Sans" w:hAnsi="Segoe UI" w:cs="Segoe UI"/>
          <w:sz w:val="20"/>
          <w:szCs w:val="20"/>
          <w:lang w:val="en-US"/>
        </w:rPr>
        <w:t>Update Plenary Agreement No. 001-2016/CJ-116 to include trans women as passive subjects of the crime of femicide.</w:t>
      </w:r>
    </w:p>
    <w:p w14:paraId="7C5FDDDB" w14:textId="77777777" w:rsidR="00E613E4" w:rsidRPr="00C97A73" w:rsidRDefault="00E613E4">
      <w:pPr>
        <w:spacing w:after="0" w:line="240" w:lineRule="auto"/>
        <w:ind w:left="1353"/>
        <w:jc w:val="both"/>
        <w:rPr>
          <w:rFonts w:ascii="Segoe UI" w:eastAsia="Quattrocento Sans" w:hAnsi="Segoe UI" w:cs="Segoe UI"/>
          <w:color w:val="000000"/>
          <w:sz w:val="19"/>
          <w:szCs w:val="19"/>
          <w:lang w:val="en-US"/>
        </w:rPr>
      </w:pPr>
    </w:p>
    <w:p w14:paraId="04CF1751" w14:textId="00E706DC" w:rsidR="00E613E4" w:rsidRPr="00C97A73" w:rsidRDefault="0059155F">
      <w:pPr>
        <w:numPr>
          <w:ilvl w:val="0"/>
          <w:numId w:val="3"/>
        </w:numPr>
        <w:pBdr>
          <w:top w:val="nil"/>
          <w:left w:val="nil"/>
          <w:bottom w:val="nil"/>
          <w:right w:val="nil"/>
          <w:between w:val="nil"/>
        </w:pBdr>
        <w:spacing w:after="0" w:line="240" w:lineRule="auto"/>
        <w:ind w:left="284" w:hanging="284"/>
        <w:jc w:val="both"/>
        <w:rPr>
          <w:rFonts w:ascii="Segoe UI" w:eastAsia="Quattrocento Sans" w:hAnsi="Segoe UI" w:cs="Segoe UI"/>
          <w:b/>
          <w:color w:val="000000"/>
          <w:sz w:val="20"/>
          <w:szCs w:val="20"/>
          <w:lang w:val="en-US"/>
        </w:rPr>
      </w:pPr>
      <w:r w:rsidRPr="00C97A73">
        <w:rPr>
          <w:rFonts w:ascii="Segoe UI" w:eastAsia="Quattrocento Sans" w:hAnsi="Segoe UI" w:cs="Segoe UI"/>
          <w:b/>
          <w:color w:val="000000"/>
          <w:sz w:val="20"/>
          <w:szCs w:val="20"/>
          <w:lang w:val="en-US"/>
        </w:rPr>
        <w:t>Marriage and family life</w:t>
      </w:r>
    </w:p>
    <w:p w14:paraId="17BE428A" w14:textId="77777777" w:rsidR="00E613E4" w:rsidRPr="00C97A73" w:rsidRDefault="00E613E4">
      <w:pPr>
        <w:spacing w:after="0" w:line="240" w:lineRule="auto"/>
        <w:ind w:left="284" w:hanging="426"/>
        <w:jc w:val="both"/>
        <w:rPr>
          <w:rFonts w:ascii="Segoe UI" w:eastAsia="Quattrocento Sans" w:hAnsi="Segoe UI" w:cs="Segoe UI"/>
          <w:color w:val="000000"/>
          <w:sz w:val="19"/>
          <w:szCs w:val="19"/>
          <w:lang w:val="en-US"/>
        </w:rPr>
      </w:pPr>
    </w:p>
    <w:p w14:paraId="790B5FE0" w14:textId="77777777" w:rsidR="00E613E4" w:rsidRPr="00C97A73" w:rsidRDefault="0059155F">
      <w:pPr>
        <w:numPr>
          <w:ilvl w:val="1"/>
          <w:numId w:val="3"/>
        </w:numPr>
        <w:pBdr>
          <w:top w:val="nil"/>
          <w:left w:val="nil"/>
          <w:bottom w:val="nil"/>
          <w:right w:val="nil"/>
          <w:between w:val="nil"/>
        </w:pBdr>
        <w:spacing w:after="0" w:line="240" w:lineRule="auto"/>
        <w:jc w:val="both"/>
        <w:rPr>
          <w:rFonts w:ascii="Segoe UI" w:eastAsia="Quattrocento Sans" w:hAnsi="Segoe UI" w:cs="Segoe UI"/>
          <w:b/>
          <w:color w:val="000000"/>
          <w:sz w:val="20"/>
          <w:szCs w:val="20"/>
          <w:lang w:val="en-US"/>
        </w:rPr>
      </w:pPr>
      <w:r w:rsidRPr="00C97A73">
        <w:rPr>
          <w:rFonts w:ascii="Segoe UI" w:eastAsia="Quattrocento Sans" w:hAnsi="Segoe UI" w:cs="Segoe UI"/>
          <w:b/>
          <w:color w:val="000000"/>
          <w:sz w:val="20"/>
          <w:szCs w:val="20"/>
          <w:lang w:val="en-US"/>
        </w:rPr>
        <w:t>Lack of legal recognition of cohabitation and marriage unions</w:t>
      </w:r>
    </w:p>
    <w:p w14:paraId="446A19F9" w14:textId="77777777" w:rsidR="00E613E4" w:rsidRPr="00C97A73" w:rsidRDefault="00E613E4">
      <w:pPr>
        <w:pBdr>
          <w:top w:val="nil"/>
          <w:left w:val="nil"/>
          <w:bottom w:val="nil"/>
          <w:right w:val="nil"/>
          <w:between w:val="nil"/>
        </w:pBdr>
        <w:spacing w:after="0" w:line="240" w:lineRule="auto"/>
        <w:ind w:left="792"/>
        <w:jc w:val="both"/>
        <w:rPr>
          <w:rFonts w:ascii="Segoe UI" w:eastAsia="Quattrocento Sans" w:hAnsi="Segoe UI" w:cs="Segoe UI"/>
          <w:b/>
          <w:sz w:val="20"/>
          <w:szCs w:val="20"/>
          <w:lang w:val="en-US"/>
        </w:rPr>
      </w:pPr>
    </w:p>
    <w:p w14:paraId="35733A34" w14:textId="644B2B83"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 xml:space="preserve">The Peruvian State does not allow marriage for same-sex </w:t>
      </w:r>
      <w:r w:rsidR="00C97A73" w:rsidRPr="00C97A73">
        <w:rPr>
          <w:rFonts w:ascii="Segoe UI" w:eastAsia="Quattrocento Sans" w:hAnsi="Segoe UI" w:cs="Segoe UI"/>
          <w:color w:val="000000"/>
          <w:sz w:val="20"/>
          <w:szCs w:val="20"/>
          <w:lang w:val="en-US"/>
        </w:rPr>
        <w:t>couples,</w:t>
      </w:r>
      <w:r w:rsidRPr="00C97A73">
        <w:rPr>
          <w:rFonts w:ascii="Segoe UI" w:eastAsia="Quattrocento Sans" w:hAnsi="Segoe UI" w:cs="Segoe UI"/>
          <w:color w:val="000000"/>
          <w:sz w:val="20"/>
          <w:szCs w:val="20"/>
          <w:lang w:val="en-US"/>
        </w:rPr>
        <w:t xml:space="preserve"> nor does it recognize their coexistence. </w:t>
      </w:r>
      <w:r w:rsidR="00C97A73" w:rsidRPr="00C97A73">
        <w:rPr>
          <w:rFonts w:ascii="Segoe UI" w:eastAsia="Quattrocento Sans" w:hAnsi="Segoe UI" w:cs="Segoe UI"/>
          <w:color w:val="000000"/>
          <w:sz w:val="20"/>
          <w:szCs w:val="20"/>
          <w:lang w:val="en-US"/>
        </w:rPr>
        <w:t>Even though</w:t>
      </w:r>
      <w:r w:rsidRPr="00C97A73">
        <w:rPr>
          <w:rFonts w:ascii="Segoe UI" w:eastAsia="Quattrocento Sans" w:hAnsi="Segoe UI" w:cs="Segoe UI"/>
          <w:color w:val="000000"/>
          <w:sz w:val="20"/>
          <w:szCs w:val="20"/>
          <w:lang w:val="en-US"/>
        </w:rPr>
        <w:t xml:space="preserve"> the First Virtual Survey for LGBTI Persons of the INEI found that almost half of those surveyed between 18 and 29 years of age reported being in a relationship with another person of the same sex, of which 22.9% indicated maintaining a </w:t>
      </w:r>
      <w:r w:rsidR="00C97A73">
        <w:rPr>
          <w:rFonts w:ascii="Segoe UI" w:eastAsia="Quattrocento Sans" w:hAnsi="Segoe UI" w:cs="Segoe UI"/>
          <w:color w:val="000000"/>
          <w:sz w:val="20"/>
          <w:szCs w:val="20"/>
          <w:lang w:val="en-US"/>
        </w:rPr>
        <w:t>cohabitating</w:t>
      </w:r>
      <w:r w:rsidRPr="00C97A73">
        <w:rPr>
          <w:rFonts w:ascii="Segoe UI" w:eastAsia="Quattrocento Sans" w:hAnsi="Segoe UI" w:cs="Segoe UI"/>
          <w:color w:val="000000"/>
          <w:sz w:val="20"/>
          <w:szCs w:val="20"/>
          <w:lang w:val="en-US"/>
        </w:rPr>
        <w:t xml:space="preserve"> relationship</w:t>
      </w:r>
      <w:r w:rsidRPr="00C97A73">
        <w:rPr>
          <w:rFonts w:ascii="Segoe UI" w:eastAsia="Quattrocento Sans" w:hAnsi="Segoe UI" w:cs="Segoe UI"/>
          <w:color w:val="000000"/>
          <w:sz w:val="20"/>
          <w:szCs w:val="20"/>
          <w:vertAlign w:val="superscript"/>
          <w:lang w:val="en-US"/>
        </w:rPr>
        <w:footnoteReference w:id="15"/>
      </w:r>
      <w:r w:rsidRPr="00C97A73">
        <w:rPr>
          <w:rFonts w:ascii="Segoe UI" w:eastAsia="Quattrocento Sans" w:hAnsi="Segoe UI" w:cs="Segoe UI"/>
          <w:color w:val="000000"/>
          <w:sz w:val="20"/>
          <w:szCs w:val="20"/>
          <w:lang w:val="en-US"/>
        </w:rPr>
        <w:t xml:space="preserve">, they do not have any </w:t>
      </w:r>
      <w:r w:rsidRPr="00C97A73">
        <w:rPr>
          <w:rFonts w:ascii="Segoe UI" w:eastAsia="Quattrocento Sans" w:hAnsi="Segoe UI" w:cs="Segoe UI"/>
          <w:sz w:val="20"/>
          <w:szCs w:val="20"/>
          <w:lang w:val="en-US"/>
        </w:rPr>
        <w:t xml:space="preserve">legal protection </w:t>
      </w:r>
      <w:r w:rsidR="00C97A73" w:rsidRPr="00C97A73">
        <w:rPr>
          <w:rFonts w:ascii="Segoe UI" w:eastAsia="Quattrocento Sans" w:hAnsi="Segoe UI" w:cs="Segoe UI"/>
          <w:sz w:val="20"/>
          <w:szCs w:val="20"/>
          <w:lang w:val="en-US"/>
        </w:rPr>
        <w:t>in</w:t>
      </w:r>
      <w:r w:rsidR="00C97A73" w:rsidRPr="00C97A73">
        <w:rPr>
          <w:rFonts w:ascii="Segoe UI" w:eastAsia="Quattrocento Sans" w:hAnsi="Segoe UI" w:cs="Segoe UI"/>
          <w:color w:val="000000"/>
          <w:sz w:val="20"/>
          <w:szCs w:val="20"/>
          <w:lang w:val="en-US"/>
        </w:rPr>
        <w:t xml:space="preserve"> matters</w:t>
      </w:r>
      <w:r w:rsidRPr="00C97A73">
        <w:rPr>
          <w:rFonts w:ascii="Segoe UI" w:eastAsia="Quattrocento Sans" w:hAnsi="Segoe UI" w:cs="Segoe UI"/>
          <w:color w:val="000000"/>
          <w:sz w:val="20"/>
          <w:szCs w:val="20"/>
          <w:lang w:val="en-US"/>
        </w:rPr>
        <w:t xml:space="preserve"> of social security, pensions, housing, decisions on health issues and others. The Peruvian Civil Code</w:t>
      </w:r>
      <w:r w:rsidR="00C97A73">
        <w:rPr>
          <w:rFonts w:ascii="Segoe UI" w:eastAsia="Quattrocento Sans" w:hAnsi="Segoe UI" w:cs="Segoe UI"/>
          <w:color w:val="000000"/>
          <w:sz w:val="20"/>
          <w:szCs w:val="20"/>
          <w:lang w:val="en-US"/>
        </w:rPr>
        <w:t>, from</w:t>
      </w:r>
      <w:r w:rsidRPr="00C97A73">
        <w:rPr>
          <w:rFonts w:ascii="Segoe UI" w:eastAsia="Quattrocento Sans" w:hAnsi="Segoe UI" w:cs="Segoe UI"/>
          <w:color w:val="000000"/>
          <w:sz w:val="20"/>
          <w:szCs w:val="20"/>
          <w:lang w:val="en-US"/>
        </w:rPr>
        <w:t>1984</w:t>
      </w:r>
      <w:r w:rsidR="00C97A73">
        <w:rPr>
          <w:rFonts w:ascii="Segoe UI" w:eastAsia="Quattrocento Sans" w:hAnsi="Segoe UI" w:cs="Segoe UI"/>
          <w:color w:val="000000"/>
          <w:sz w:val="20"/>
          <w:szCs w:val="20"/>
          <w:lang w:val="en-US"/>
        </w:rPr>
        <w:t>,</w:t>
      </w:r>
      <w:r w:rsidRPr="00C97A73">
        <w:rPr>
          <w:rFonts w:ascii="Segoe UI" w:eastAsia="Quattrocento Sans" w:hAnsi="Segoe UI" w:cs="Segoe UI"/>
          <w:color w:val="000000"/>
          <w:sz w:val="20"/>
          <w:szCs w:val="20"/>
          <w:lang w:val="en-US"/>
        </w:rPr>
        <w:t xml:space="preserve"> limits marriage to the union between a man and a woman, leaving same-sex couples legally unprotected.</w:t>
      </w:r>
    </w:p>
    <w:p w14:paraId="208CA114" w14:textId="3B0E80D9"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Congress has consistently refused to pass laws to regulate this situation. Currently the bill</w:t>
      </w:r>
      <w:r w:rsidR="00C97A73">
        <w:rPr>
          <w:rFonts w:ascii="Segoe UI" w:eastAsia="Quattrocento Sans" w:hAnsi="Segoe UI" w:cs="Segoe UI"/>
          <w:color w:val="000000"/>
          <w:sz w:val="20"/>
          <w:szCs w:val="20"/>
          <w:lang w:val="en-US"/>
        </w:rPr>
        <w:t xml:space="preserve"> </w:t>
      </w:r>
      <w:r w:rsidR="00FB0594" w:rsidRPr="00C97A73">
        <w:rPr>
          <w:rFonts w:ascii="Segoe UI" w:eastAsia="Quattrocento Sans" w:hAnsi="Segoe UI" w:cs="Segoe UI"/>
          <w:b/>
          <w:sz w:val="20"/>
          <w:szCs w:val="20"/>
          <w:lang w:val="en-US"/>
        </w:rPr>
        <w:t>525/2021-CR</w:t>
      </w:r>
      <w:r w:rsidRPr="00C97A73">
        <w:rPr>
          <w:rFonts w:ascii="Segoe UI" w:eastAsia="Quattrocento Sans" w:hAnsi="Segoe UI" w:cs="Segoe UI"/>
          <w:b/>
          <w:color w:val="000000"/>
          <w:sz w:val="20"/>
          <w:szCs w:val="20"/>
          <w:lang w:val="en-US"/>
        </w:rPr>
        <w:t>, which seeks to grant the right to marriage for same-sex couples, has not been debated</w:t>
      </w:r>
      <w:r w:rsidRPr="00C97A73">
        <w:rPr>
          <w:rFonts w:ascii="Segoe UI" w:eastAsia="Quattrocento Sans" w:hAnsi="Segoe UI" w:cs="Segoe UI"/>
          <w:color w:val="000000"/>
          <w:sz w:val="20"/>
          <w:szCs w:val="20"/>
          <w:lang w:val="en-US"/>
        </w:rPr>
        <w:t xml:space="preserve"> even in commissions</w:t>
      </w:r>
      <w:r w:rsidRPr="00C97A73">
        <w:rPr>
          <w:rFonts w:ascii="Segoe UI" w:eastAsia="Quattrocento Sans" w:hAnsi="Segoe UI" w:cs="Segoe UI"/>
          <w:color w:val="000000"/>
          <w:sz w:val="20"/>
          <w:szCs w:val="20"/>
          <w:vertAlign w:val="superscript"/>
          <w:lang w:val="en-US"/>
        </w:rPr>
        <w:footnoteReference w:id="16"/>
      </w:r>
      <w:r w:rsidRPr="00C97A73">
        <w:rPr>
          <w:rFonts w:ascii="Segoe UI" w:eastAsia="Quattrocento Sans" w:hAnsi="Segoe UI" w:cs="Segoe UI"/>
          <w:color w:val="000000"/>
          <w:sz w:val="20"/>
          <w:szCs w:val="20"/>
          <w:lang w:val="en-US"/>
        </w:rPr>
        <w:t xml:space="preserve">. </w:t>
      </w:r>
    </w:p>
    <w:p w14:paraId="4E0C3AFB" w14:textId="4F69FEC9"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 xml:space="preserve">As of 2019, the Judicial Power of Peru has ordered in three cases in the first instance the registration of marriages of same-sex couples carried out abroad in the civil registry, considering in all of them that RENIEC's refusal to register marriages validly carried out in another country violates the fundamental rights of LGBTIQ people due to their sexual orientation. In the case of </w:t>
      </w:r>
      <w:r w:rsidR="00D27BD9">
        <w:rPr>
          <w:rFonts w:ascii="Segoe UI" w:eastAsia="Quattrocento Sans" w:hAnsi="Segoe UI" w:cs="Segoe UI"/>
          <w:color w:val="000000"/>
          <w:sz w:val="20"/>
          <w:szCs w:val="20"/>
          <w:lang w:val="en-US"/>
        </w:rPr>
        <w:t>a lesbian couple</w:t>
      </w:r>
      <w:r w:rsidRPr="00C97A73">
        <w:rPr>
          <w:rFonts w:ascii="Segoe UI" w:eastAsia="Quattrocento Sans" w:hAnsi="Segoe UI" w:cs="Segoe UI"/>
          <w:color w:val="000000"/>
          <w:sz w:val="20"/>
          <w:szCs w:val="20"/>
          <w:lang w:val="en-US"/>
        </w:rPr>
        <w:t>, RENIEC argued before the Judiciary that the intention of the two women was to impose "personal ideas", which would establish a criterion that would also force the recognition of "polygamous marriages of Peruvians converted to Islam" or “marriages with minors”</w:t>
      </w:r>
      <w:r w:rsidRPr="00C97A73">
        <w:rPr>
          <w:rFonts w:ascii="Segoe UI" w:eastAsia="Quattrocento Sans" w:hAnsi="Segoe UI" w:cs="Segoe UI"/>
          <w:color w:val="000000"/>
          <w:sz w:val="20"/>
          <w:szCs w:val="20"/>
          <w:vertAlign w:val="superscript"/>
          <w:lang w:val="en-US"/>
        </w:rPr>
        <w:footnoteReference w:id="17"/>
      </w:r>
      <w:r w:rsidRPr="00C97A73">
        <w:rPr>
          <w:rFonts w:ascii="Segoe UI" w:eastAsia="Quattrocento Sans" w:hAnsi="Segoe UI" w:cs="Segoe UI"/>
          <w:color w:val="000000"/>
          <w:sz w:val="20"/>
          <w:szCs w:val="20"/>
          <w:lang w:val="en-US"/>
        </w:rPr>
        <w:t xml:space="preserve">. </w:t>
      </w:r>
    </w:p>
    <w:p w14:paraId="463F8A4C" w14:textId="77777777" w:rsidR="00E613E4" w:rsidRPr="00C97A73" w:rsidRDefault="00E613E4">
      <w:pPr>
        <w:pBdr>
          <w:top w:val="nil"/>
          <w:left w:val="nil"/>
          <w:bottom w:val="nil"/>
          <w:right w:val="nil"/>
          <w:between w:val="nil"/>
        </w:pBdr>
        <w:spacing w:after="0" w:line="240" w:lineRule="auto"/>
        <w:ind w:left="720"/>
        <w:jc w:val="both"/>
        <w:rPr>
          <w:rFonts w:ascii="Segoe UI" w:eastAsia="Quattrocento Sans" w:hAnsi="Segoe UI" w:cs="Segoe UI"/>
          <w:sz w:val="20"/>
          <w:szCs w:val="20"/>
          <w:lang w:val="en-US"/>
        </w:rPr>
      </w:pPr>
    </w:p>
    <w:p w14:paraId="0EA95AA8" w14:textId="77777777"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b/>
          <w:color w:val="000000"/>
          <w:sz w:val="20"/>
          <w:szCs w:val="20"/>
          <w:lang w:val="en-US"/>
        </w:rPr>
        <w:t>Suggested recommendations for the State:</w:t>
      </w:r>
    </w:p>
    <w:p w14:paraId="120798BB" w14:textId="77777777" w:rsidR="00E613E4" w:rsidRPr="00C97A73" w:rsidRDefault="00E613E4">
      <w:pPr>
        <w:pBdr>
          <w:top w:val="nil"/>
          <w:left w:val="nil"/>
          <w:bottom w:val="nil"/>
          <w:right w:val="nil"/>
          <w:between w:val="nil"/>
        </w:pBdr>
        <w:spacing w:after="0" w:line="240" w:lineRule="auto"/>
        <w:ind w:left="709"/>
        <w:jc w:val="both"/>
        <w:rPr>
          <w:rFonts w:ascii="Segoe UI" w:eastAsia="Quattrocento Sans" w:hAnsi="Segoe UI" w:cs="Segoe UI"/>
          <w:color w:val="000000"/>
          <w:sz w:val="20"/>
          <w:szCs w:val="20"/>
          <w:lang w:val="en-US"/>
        </w:rPr>
      </w:pPr>
    </w:p>
    <w:p w14:paraId="487AEC2A" w14:textId="77777777" w:rsidR="00E613E4" w:rsidRPr="00C97A73" w:rsidRDefault="0059155F">
      <w:pPr>
        <w:numPr>
          <w:ilvl w:val="0"/>
          <w:numId w:val="6"/>
        </w:numPr>
        <w:pBdr>
          <w:top w:val="nil"/>
          <w:left w:val="nil"/>
          <w:bottom w:val="nil"/>
          <w:right w:val="nil"/>
          <w:between w:val="nil"/>
        </w:pBdr>
        <w:spacing w:after="0" w:line="240" w:lineRule="auto"/>
        <w:ind w:left="709"/>
        <w:jc w:val="both"/>
        <w:rPr>
          <w:rFonts w:ascii="Segoe UI" w:eastAsia="Quattrocento Sans" w:hAnsi="Segoe UI" w:cs="Segoe UI"/>
          <w:color w:val="000000"/>
          <w:sz w:val="20"/>
          <w:szCs w:val="20"/>
          <w:lang w:val="en-US"/>
        </w:rPr>
      </w:pPr>
      <w:bookmarkStart w:id="7" w:name="_2et92p0" w:colFirst="0" w:colLast="0"/>
      <w:bookmarkEnd w:id="7"/>
      <w:r w:rsidRPr="00C97A73">
        <w:rPr>
          <w:rFonts w:ascii="Segoe UI" w:eastAsia="Quattrocento Sans" w:hAnsi="Segoe UI" w:cs="Segoe UI"/>
          <w:color w:val="000000"/>
          <w:sz w:val="20"/>
          <w:szCs w:val="20"/>
          <w:lang w:val="en-US"/>
        </w:rPr>
        <w:t>The State must, in the shortest time possible, modify its legislation to guarantee equal access to marriage and de facto unions for same-sex couples, and update all legal regulations aimed at families so that there is no distinction based on family composition. of couples.</w:t>
      </w:r>
    </w:p>
    <w:p w14:paraId="2EC2E3DF" w14:textId="77777777" w:rsidR="00E613E4" w:rsidRPr="00C97A73" w:rsidRDefault="0059155F">
      <w:pPr>
        <w:numPr>
          <w:ilvl w:val="0"/>
          <w:numId w:val="6"/>
        </w:numPr>
        <w:pBdr>
          <w:top w:val="nil"/>
          <w:left w:val="nil"/>
          <w:bottom w:val="nil"/>
          <w:right w:val="nil"/>
          <w:between w:val="nil"/>
        </w:pBdr>
        <w:spacing w:after="0" w:line="240" w:lineRule="auto"/>
        <w:ind w:left="709"/>
        <w:jc w:val="both"/>
        <w:rPr>
          <w:rFonts w:ascii="Segoe UI" w:eastAsia="Quattrocento Sans" w:hAnsi="Segoe UI" w:cs="Segoe UI"/>
          <w:color w:val="000000"/>
          <w:sz w:val="20"/>
          <w:szCs w:val="20"/>
          <w:lang w:val="en-US"/>
        </w:rPr>
      </w:pPr>
      <w:bookmarkStart w:id="8" w:name="_tyjcwt" w:colFirst="0" w:colLast="0"/>
      <w:bookmarkEnd w:id="8"/>
      <w:r w:rsidRPr="00C97A73">
        <w:rPr>
          <w:rFonts w:ascii="Segoe UI" w:eastAsia="Quattrocento Sans" w:hAnsi="Segoe UI" w:cs="Segoe UI"/>
          <w:color w:val="000000"/>
          <w:sz w:val="20"/>
          <w:szCs w:val="20"/>
          <w:lang w:val="en-US"/>
        </w:rPr>
        <w:t>The State must train judges and RENIEC officials on the obligations assumed by the State in international treaties to recognize the family ties of same-sex couples, including the registration of marriages performed abroad.</w:t>
      </w:r>
    </w:p>
    <w:p w14:paraId="05ACA8F9" w14:textId="77777777" w:rsidR="00E613E4" w:rsidRPr="00C97A73" w:rsidRDefault="00E613E4">
      <w:pPr>
        <w:pBdr>
          <w:top w:val="nil"/>
          <w:left w:val="nil"/>
          <w:bottom w:val="nil"/>
          <w:right w:val="nil"/>
          <w:between w:val="nil"/>
        </w:pBdr>
        <w:spacing w:after="0" w:line="240" w:lineRule="auto"/>
        <w:ind w:left="792"/>
        <w:jc w:val="both"/>
        <w:rPr>
          <w:rFonts w:ascii="Segoe UI" w:eastAsia="Quattrocento Sans" w:hAnsi="Segoe UI" w:cs="Segoe UI"/>
          <w:b/>
          <w:color w:val="000000"/>
          <w:sz w:val="20"/>
          <w:szCs w:val="20"/>
          <w:lang w:val="en-US"/>
        </w:rPr>
      </w:pPr>
    </w:p>
    <w:p w14:paraId="4BDB0C75" w14:textId="5D490677" w:rsidR="00E613E4" w:rsidRPr="00C97A73" w:rsidRDefault="0059155F">
      <w:pPr>
        <w:numPr>
          <w:ilvl w:val="1"/>
          <w:numId w:val="3"/>
        </w:numPr>
        <w:pBdr>
          <w:top w:val="nil"/>
          <w:left w:val="nil"/>
          <w:bottom w:val="nil"/>
          <w:right w:val="nil"/>
          <w:between w:val="nil"/>
        </w:pBdr>
        <w:spacing w:after="0" w:line="240" w:lineRule="auto"/>
        <w:jc w:val="both"/>
        <w:rPr>
          <w:rFonts w:ascii="Segoe UI" w:eastAsia="Quattrocento Sans" w:hAnsi="Segoe UI" w:cs="Segoe UI"/>
          <w:b/>
          <w:color w:val="000000"/>
          <w:sz w:val="20"/>
          <w:szCs w:val="20"/>
          <w:lang w:val="en-US"/>
        </w:rPr>
      </w:pPr>
      <w:r w:rsidRPr="00C97A73">
        <w:rPr>
          <w:rFonts w:ascii="Segoe UI" w:eastAsia="Quattrocento Sans" w:hAnsi="Segoe UI" w:cs="Segoe UI"/>
          <w:b/>
          <w:color w:val="000000"/>
          <w:sz w:val="20"/>
          <w:szCs w:val="20"/>
          <w:lang w:val="en-US"/>
        </w:rPr>
        <w:t xml:space="preserve">Parentage rights of sons and daughters of </w:t>
      </w:r>
      <w:r w:rsidR="00C97A73">
        <w:rPr>
          <w:rFonts w:ascii="Segoe UI" w:eastAsia="Quattrocento Sans" w:hAnsi="Segoe UI" w:cs="Segoe UI"/>
          <w:b/>
          <w:color w:val="000000"/>
          <w:sz w:val="20"/>
          <w:szCs w:val="20"/>
          <w:lang w:val="en-US"/>
        </w:rPr>
        <w:t>same-sex</w:t>
      </w:r>
      <w:r w:rsidRPr="00C97A73">
        <w:rPr>
          <w:rFonts w:ascii="Segoe UI" w:eastAsia="Quattrocento Sans" w:hAnsi="Segoe UI" w:cs="Segoe UI"/>
          <w:b/>
          <w:color w:val="000000"/>
          <w:sz w:val="20"/>
          <w:szCs w:val="20"/>
          <w:lang w:val="en-US"/>
        </w:rPr>
        <w:t xml:space="preserve"> families</w:t>
      </w:r>
    </w:p>
    <w:p w14:paraId="2D79C098" w14:textId="77777777" w:rsidR="00E613E4" w:rsidRPr="00C97A73" w:rsidRDefault="00E613E4">
      <w:pPr>
        <w:pBdr>
          <w:top w:val="nil"/>
          <w:left w:val="nil"/>
          <w:bottom w:val="nil"/>
          <w:right w:val="nil"/>
          <w:between w:val="nil"/>
        </w:pBdr>
        <w:spacing w:after="0" w:line="240" w:lineRule="auto"/>
        <w:ind w:left="284"/>
        <w:jc w:val="both"/>
        <w:rPr>
          <w:rFonts w:ascii="Segoe UI" w:eastAsia="Quattrocento Sans" w:hAnsi="Segoe UI" w:cs="Segoe UI"/>
          <w:color w:val="000000"/>
          <w:sz w:val="20"/>
          <w:szCs w:val="20"/>
          <w:lang w:val="en-US"/>
        </w:rPr>
      </w:pPr>
    </w:p>
    <w:p w14:paraId="32DE43C3" w14:textId="38625026"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 xml:space="preserve">The Peruvian State does not recognize the maternity of non-biological mothers who form a </w:t>
      </w:r>
      <w:r w:rsidR="00C97A73">
        <w:rPr>
          <w:rFonts w:ascii="Segoe UI" w:eastAsia="Quattrocento Sans" w:hAnsi="Segoe UI" w:cs="Segoe UI"/>
          <w:color w:val="000000"/>
          <w:sz w:val="20"/>
          <w:szCs w:val="20"/>
          <w:lang w:val="en-US"/>
        </w:rPr>
        <w:t>same-sex</w:t>
      </w:r>
      <w:r w:rsidRPr="00C97A73">
        <w:rPr>
          <w:rFonts w:ascii="Segoe UI" w:eastAsia="Quattrocento Sans" w:hAnsi="Segoe UI" w:cs="Segoe UI"/>
          <w:color w:val="000000"/>
          <w:sz w:val="20"/>
          <w:szCs w:val="20"/>
          <w:lang w:val="en-US"/>
        </w:rPr>
        <w:t xml:space="preserve"> family. Article 52 of the Peruvian Constitution indicates that </w:t>
      </w:r>
      <w:r w:rsidRPr="00C97A73">
        <w:rPr>
          <w:rFonts w:ascii="Segoe UI" w:eastAsia="Quattrocento Sans" w:hAnsi="Segoe UI" w:cs="Segoe UI"/>
          <w:i/>
          <w:iCs/>
          <w:color w:val="000000"/>
          <w:sz w:val="20"/>
          <w:szCs w:val="20"/>
          <w:lang w:val="en-US"/>
        </w:rPr>
        <w:t>"Peruvians are those born abroad of a Peruvian father or mother, registered in the corresponding registry during their minority"</w:t>
      </w:r>
      <w:r w:rsidRPr="00C97A73">
        <w:rPr>
          <w:rFonts w:ascii="Segoe UI" w:eastAsia="Quattrocento Sans" w:hAnsi="Segoe UI" w:cs="Segoe UI"/>
          <w:color w:val="000000"/>
          <w:sz w:val="20"/>
          <w:szCs w:val="20"/>
          <w:lang w:val="en-US"/>
        </w:rPr>
        <w:t xml:space="preserve">, reaffirmed in Law No. 26574 Nationality Law and in Law No. 26497 Organic Law of RENIEC, but this right is not guaranteed for children of parents of the same sex. In the case of </w:t>
      </w:r>
      <w:r w:rsidR="00D27BD9">
        <w:rPr>
          <w:rFonts w:ascii="Segoe UI" w:eastAsia="Quattrocento Sans" w:hAnsi="Segoe UI" w:cs="Segoe UI"/>
          <w:color w:val="000000"/>
          <w:sz w:val="20"/>
          <w:szCs w:val="20"/>
          <w:lang w:val="en-US"/>
        </w:rPr>
        <w:t>the son of a</w:t>
      </w:r>
      <w:r w:rsidRPr="00C97A73">
        <w:rPr>
          <w:rFonts w:ascii="Segoe UI" w:eastAsia="Quattrocento Sans" w:hAnsi="Segoe UI" w:cs="Segoe UI"/>
          <w:color w:val="000000"/>
          <w:sz w:val="20"/>
          <w:szCs w:val="20"/>
          <w:lang w:val="en-US"/>
        </w:rPr>
        <w:t xml:space="preserve"> couple of lesbian mothers</w:t>
      </w:r>
      <w:r w:rsidR="00D27BD9">
        <w:rPr>
          <w:rFonts w:ascii="Segoe UI" w:eastAsia="Quattrocento Sans" w:hAnsi="Segoe UI" w:cs="Segoe UI"/>
          <w:color w:val="000000"/>
          <w:sz w:val="20"/>
          <w:szCs w:val="20"/>
          <w:lang w:val="en-US"/>
        </w:rPr>
        <w:t xml:space="preserve">, he </w:t>
      </w:r>
      <w:r w:rsidRPr="00C97A73">
        <w:rPr>
          <w:rFonts w:ascii="Segoe UI" w:eastAsia="Quattrocento Sans" w:hAnsi="Segoe UI" w:cs="Segoe UI"/>
          <w:color w:val="000000"/>
          <w:sz w:val="20"/>
          <w:szCs w:val="20"/>
          <w:lang w:val="en-US"/>
        </w:rPr>
        <w:t xml:space="preserve">was born in Mexico in 2014 and has a Mexican birth certificate that records both women as the mothers of the minor. Despite </w:t>
      </w:r>
      <w:r w:rsidR="00D27BD9">
        <w:rPr>
          <w:rFonts w:ascii="Segoe UI" w:eastAsia="Quattrocento Sans" w:hAnsi="Segoe UI" w:cs="Segoe UI"/>
          <w:color w:val="000000"/>
          <w:sz w:val="20"/>
          <w:szCs w:val="20"/>
          <w:lang w:val="en-US"/>
        </w:rPr>
        <w:t>submitting</w:t>
      </w:r>
      <w:r w:rsidRPr="00C97A73">
        <w:rPr>
          <w:rFonts w:ascii="Segoe UI" w:eastAsia="Quattrocento Sans" w:hAnsi="Segoe UI" w:cs="Segoe UI"/>
          <w:color w:val="000000"/>
          <w:sz w:val="20"/>
          <w:szCs w:val="20"/>
          <w:lang w:val="en-US"/>
        </w:rPr>
        <w:t xml:space="preserve"> the required documentation</w:t>
      </w:r>
      <w:r w:rsidRPr="00C97A73">
        <w:rPr>
          <w:rFonts w:ascii="Segoe UI" w:eastAsia="Quattrocento Sans" w:hAnsi="Segoe UI" w:cs="Segoe UI"/>
          <w:sz w:val="20"/>
          <w:szCs w:val="20"/>
          <w:lang w:val="en-US"/>
        </w:rPr>
        <w:t xml:space="preserve">, </w:t>
      </w:r>
      <w:r w:rsidRPr="00C97A73">
        <w:rPr>
          <w:rFonts w:ascii="Segoe UI" w:eastAsia="Quattrocento Sans" w:hAnsi="Segoe UI" w:cs="Segoe UI"/>
          <w:color w:val="000000"/>
          <w:sz w:val="20"/>
          <w:szCs w:val="20"/>
          <w:lang w:val="en-US"/>
        </w:rPr>
        <w:t xml:space="preserve">RENIEC has registered the minor solely as the son of </w:t>
      </w:r>
      <w:r w:rsidR="00142671">
        <w:rPr>
          <w:rFonts w:ascii="Segoe UI" w:eastAsia="Quattrocento Sans" w:hAnsi="Segoe UI" w:cs="Segoe UI"/>
          <w:color w:val="000000"/>
          <w:sz w:val="20"/>
          <w:szCs w:val="20"/>
          <w:lang w:val="en-US"/>
        </w:rPr>
        <w:t>the birth mother</w:t>
      </w:r>
      <w:r w:rsidRPr="00C97A73">
        <w:rPr>
          <w:rFonts w:ascii="Segoe UI" w:eastAsia="Quattrocento Sans" w:hAnsi="Segoe UI" w:cs="Segoe UI"/>
          <w:color w:val="000000"/>
          <w:sz w:val="20"/>
          <w:szCs w:val="20"/>
          <w:lang w:val="en-US"/>
        </w:rPr>
        <w:t xml:space="preserve">, preventing the legal exercise of maternity </w:t>
      </w:r>
      <w:r w:rsidR="00C97A73">
        <w:rPr>
          <w:rFonts w:ascii="Segoe UI" w:eastAsia="Quattrocento Sans" w:hAnsi="Segoe UI" w:cs="Segoe UI"/>
          <w:color w:val="000000"/>
          <w:sz w:val="20"/>
          <w:szCs w:val="20"/>
          <w:lang w:val="en-US"/>
        </w:rPr>
        <w:t>by</w:t>
      </w:r>
      <w:r w:rsidRPr="00C97A73">
        <w:rPr>
          <w:rFonts w:ascii="Segoe UI" w:eastAsia="Quattrocento Sans" w:hAnsi="Segoe UI" w:cs="Segoe UI"/>
          <w:color w:val="000000"/>
          <w:sz w:val="20"/>
          <w:szCs w:val="20"/>
          <w:lang w:val="en-US"/>
        </w:rPr>
        <w:t xml:space="preserve"> </w:t>
      </w:r>
      <w:r w:rsidR="00142671">
        <w:rPr>
          <w:rFonts w:ascii="Segoe UI" w:eastAsia="Quattrocento Sans" w:hAnsi="Segoe UI" w:cs="Segoe UI"/>
          <w:color w:val="000000"/>
          <w:sz w:val="20"/>
          <w:szCs w:val="20"/>
          <w:lang w:val="en-US"/>
        </w:rPr>
        <w:t>his other mother</w:t>
      </w:r>
      <w:r w:rsidRPr="00C97A73">
        <w:rPr>
          <w:rFonts w:ascii="Segoe UI" w:eastAsia="Quattrocento Sans" w:hAnsi="Segoe UI" w:cs="Segoe UI"/>
          <w:color w:val="000000"/>
          <w:sz w:val="20"/>
          <w:szCs w:val="20"/>
          <w:lang w:val="en-US"/>
        </w:rPr>
        <w:t xml:space="preserve"> and the </w:t>
      </w:r>
      <w:r w:rsidR="00C97A73">
        <w:rPr>
          <w:rFonts w:ascii="Segoe UI" w:eastAsia="Quattrocento Sans" w:hAnsi="Segoe UI" w:cs="Segoe UI"/>
          <w:color w:val="000000"/>
          <w:sz w:val="20"/>
          <w:szCs w:val="20"/>
          <w:lang w:val="en-US"/>
        </w:rPr>
        <w:t xml:space="preserve">motherhood </w:t>
      </w:r>
      <w:r w:rsidRPr="00C97A73">
        <w:rPr>
          <w:rFonts w:ascii="Segoe UI" w:eastAsia="Quattrocento Sans" w:hAnsi="Segoe UI" w:cs="Segoe UI"/>
          <w:color w:val="000000"/>
          <w:sz w:val="20"/>
          <w:szCs w:val="20"/>
          <w:lang w:val="en-US"/>
        </w:rPr>
        <w:t>rights that derive from that relationship</w:t>
      </w:r>
      <w:r w:rsidR="00142671">
        <w:rPr>
          <w:rFonts w:ascii="Segoe UI" w:eastAsia="Quattrocento Sans" w:hAnsi="Segoe UI" w:cs="Segoe UI"/>
          <w:color w:val="000000"/>
          <w:sz w:val="20"/>
          <w:szCs w:val="20"/>
          <w:lang w:val="en-US"/>
        </w:rPr>
        <w:t>. In addition to it, they are</w:t>
      </w:r>
      <w:r w:rsidRPr="00C97A73">
        <w:rPr>
          <w:rFonts w:ascii="Segoe UI" w:eastAsia="Quattrocento Sans" w:hAnsi="Segoe UI" w:cs="Segoe UI"/>
          <w:color w:val="000000"/>
          <w:sz w:val="20"/>
          <w:szCs w:val="20"/>
          <w:lang w:val="en-US"/>
        </w:rPr>
        <w:t xml:space="preserve"> violating the right to identity and to the name of </w:t>
      </w:r>
      <w:r w:rsidR="00142671">
        <w:rPr>
          <w:rFonts w:ascii="Segoe UI" w:eastAsia="Quattrocento Sans" w:hAnsi="Segoe UI" w:cs="Segoe UI"/>
          <w:color w:val="000000"/>
          <w:sz w:val="20"/>
          <w:szCs w:val="20"/>
          <w:lang w:val="en-US"/>
        </w:rPr>
        <w:t>the minor</w:t>
      </w:r>
      <w:r w:rsidRPr="00C97A73">
        <w:rPr>
          <w:rFonts w:ascii="Segoe UI" w:eastAsia="Quattrocento Sans" w:hAnsi="Segoe UI" w:cs="Segoe UI"/>
          <w:color w:val="000000"/>
          <w:sz w:val="20"/>
          <w:szCs w:val="20"/>
          <w:lang w:val="en-US"/>
        </w:rPr>
        <w:t xml:space="preserve">, producing a situation of lack of protection due to discrimination </w:t>
      </w:r>
      <w:r w:rsidR="00142671">
        <w:rPr>
          <w:rFonts w:ascii="Segoe UI" w:eastAsia="Quattrocento Sans" w:hAnsi="Segoe UI" w:cs="Segoe UI"/>
          <w:color w:val="000000"/>
          <w:sz w:val="20"/>
          <w:szCs w:val="20"/>
          <w:lang w:val="en-US"/>
        </w:rPr>
        <w:t>because of his mothers’</w:t>
      </w:r>
      <w:r w:rsidRPr="00C97A73">
        <w:rPr>
          <w:rFonts w:ascii="Segoe UI" w:eastAsia="Quattrocento Sans" w:hAnsi="Segoe UI" w:cs="Segoe UI"/>
          <w:color w:val="000000"/>
          <w:sz w:val="20"/>
          <w:szCs w:val="20"/>
          <w:lang w:val="en-US"/>
        </w:rPr>
        <w:t xml:space="preserve"> sexual orientation, in which only one is legally empowered to represent him and take responsibility for his well-being</w:t>
      </w:r>
      <w:r w:rsidRPr="00C97A73">
        <w:rPr>
          <w:rFonts w:ascii="Segoe UI" w:eastAsia="Quattrocento Sans" w:hAnsi="Segoe UI" w:cs="Segoe UI"/>
          <w:color w:val="000000"/>
          <w:sz w:val="20"/>
          <w:szCs w:val="20"/>
          <w:vertAlign w:val="superscript"/>
          <w:lang w:val="en-US"/>
        </w:rPr>
        <w:footnoteReference w:id="18"/>
      </w:r>
      <w:r w:rsidRPr="00C97A73">
        <w:rPr>
          <w:rFonts w:ascii="Segoe UI" w:eastAsia="Quattrocento Sans" w:hAnsi="Segoe UI" w:cs="Segoe UI"/>
          <w:color w:val="000000"/>
          <w:sz w:val="20"/>
          <w:szCs w:val="20"/>
          <w:lang w:val="en-US"/>
        </w:rPr>
        <w:t xml:space="preserve">. </w:t>
      </w:r>
    </w:p>
    <w:p w14:paraId="13DA60B1" w14:textId="00D57F34"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 xml:space="preserve">In addition, RENIEC does not record in its </w:t>
      </w:r>
      <w:r w:rsidR="00C97A73">
        <w:rPr>
          <w:rFonts w:ascii="Segoe UI" w:eastAsia="Quattrocento Sans" w:hAnsi="Segoe UI" w:cs="Segoe UI"/>
          <w:color w:val="000000"/>
          <w:sz w:val="20"/>
          <w:szCs w:val="20"/>
          <w:lang w:val="en-US"/>
        </w:rPr>
        <w:t>Digital</w:t>
      </w:r>
      <w:r w:rsidRPr="00C97A73">
        <w:rPr>
          <w:rFonts w:ascii="Segoe UI" w:eastAsia="Quattrocento Sans" w:hAnsi="Segoe UI" w:cs="Segoe UI"/>
          <w:color w:val="000000"/>
          <w:sz w:val="20"/>
          <w:szCs w:val="20"/>
          <w:lang w:val="en-US"/>
        </w:rPr>
        <w:t xml:space="preserve"> System the data of the MIGRATION</w:t>
      </w:r>
      <w:r w:rsidR="00C97A73">
        <w:rPr>
          <w:rFonts w:ascii="Segoe UI" w:eastAsia="Quattrocento Sans" w:hAnsi="Segoe UI" w:cs="Segoe UI"/>
          <w:color w:val="000000"/>
          <w:sz w:val="20"/>
          <w:szCs w:val="20"/>
          <w:lang w:val="en-US"/>
        </w:rPr>
        <w:t>S</w:t>
      </w:r>
      <w:r w:rsidRPr="00C97A73">
        <w:rPr>
          <w:rFonts w:ascii="Segoe UI" w:eastAsia="Quattrocento Sans" w:hAnsi="Segoe UI" w:cs="Segoe UI"/>
          <w:color w:val="000000"/>
          <w:sz w:val="20"/>
          <w:szCs w:val="20"/>
          <w:lang w:val="en-US"/>
        </w:rPr>
        <w:t xml:space="preserve"> Act where the filial bond of both mothers appears, it issued the </w:t>
      </w:r>
      <w:r w:rsidR="00C97A73">
        <w:rPr>
          <w:rFonts w:ascii="Segoe UI" w:eastAsia="Quattrocento Sans" w:hAnsi="Segoe UI" w:cs="Segoe UI"/>
          <w:color w:val="000000"/>
          <w:sz w:val="20"/>
          <w:szCs w:val="20"/>
          <w:lang w:val="en-US"/>
        </w:rPr>
        <w:t>ID</w:t>
      </w:r>
      <w:r w:rsidRPr="00C97A73">
        <w:rPr>
          <w:rFonts w:ascii="Segoe UI" w:eastAsia="Quattrocento Sans" w:hAnsi="Segoe UI" w:cs="Segoe UI"/>
          <w:color w:val="000000"/>
          <w:sz w:val="20"/>
          <w:szCs w:val="20"/>
          <w:lang w:val="en-US"/>
        </w:rPr>
        <w:t xml:space="preserve"> only including </w:t>
      </w:r>
      <w:r w:rsidR="00142671">
        <w:rPr>
          <w:rFonts w:ascii="Segoe UI" w:eastAsia="Quattrocento Sans" w:hAnsi="Segoe UI" w:cs="Segoe UI"/>
          <w:color w:val="000000"/>
          <w:sz w:val="20"/>
          <w:szCs w:val="20"/>
          <w:lang w:val="en-US"/>
        </w:rPr>
        <w:t>the birth mother</w:t>
      </w:r>
      <w:r w:rsidRPr="00C97A73">
        <w:rPr>
          <w:rFonts w:ascii="Segoe UI" w:eastAsia="Quattrocento Sans" w:hAnsi="Segoe UI" w:cs="Segoe UI"/>
          <w:color w:val="000000"/>
          <w:sz w:val="20"/>
          <w:szCs w:val="20"/>
          <w:lang w:val="en-US"/>
        </w:rPr>
        <w:t xml:space="preserve"> as the mother in the document</w:t>
      </w:r>
      <w:r w:rsidRPr="00C97A73">
        <w:rPr>
          <w:rFonts w:ascii="Segoe UI" w:eastAsia="Quattrocento Sans" w:hAnsi="Segoe UI" w:cs="Segoe UI"/>
          <w:color w:val="000000"/>
          <w:sz w:val="20"/>
          <w:szCs w:val="20"/>
          <w:vertAlign w:val="superscript"/>
          <w:lang w:val="en-US"/>
        </w:rPr>
        <w:footnoteReference w:id="19"/>
      </w:r>
      <w:r w:rsidRPr="00C97A73">
        <w:rPr>
          <w:rFonts w:ascii="Segoe UI" w:eastAsia="Quattrocento Sans" w:hAnsi="Segoe UI" w:cs="Segoe UI"/>
          <w:color w:val="000000"/>
          <w:sz w:val="20"/>
          <w:szCs w:val="20"/>
          <w:lang w:val="en-US"/>
        </w:rPr>
        <w:t xml:space="preserve">, and has indicated to the women that they, unlike other families, would have to permanently carry, in addition to the minor's </w:t>
      </w:r>
      <w:r w:rsidR="00C97A73">
        <w:rPr>
          <w:rFonts w:ascii="Segoe UI" w:eastAsia="Quattrocento Sans" w:hAnsi="Segoe UI" w:cs="Segoe UI"/>
          <w:color w:val="000000"/>
          <w:sz w:val="20"/>
          <w:szCs w:val="20"/>
          <w:lang w:val="en-US"/>
        </w:rPr>
        <w:t>ID</w:t>
      </w:r>
      <w:r w:rsidRPr="00C97A73">
        <w:rPr>
          <w:rFonts w:ascii="Segoe UI" w:eastAsia="Quattrocento Sans" w:hAnsi="Segoe UI" w:cs="Segoe UI"/>
          <w:color w:val="000000"/>
          <w:sz w:val="20"/>
          <w:szCs w:val="20"/>
          <w:lang w:val="en-US"/>
        </w:rPr>
        <w:t>, the MIGRATION Act and a video in which a RENIEC official confirms that the MIGRATION</w:t>
      </w:r>
      <w:r w:rsidR="00C97A73">
        <w:rPr>
          <w:rFonts w:ascii="Segoe UI" w:eastAsia="Quattrocento Sans" w:hAnsi="Segoe UI" w:cs="Segoe UI"/>
          <w:color w:val="000000"/>
          <w:sz w:val="20"/>
          <w:szCs w:val="20"/>
          <w:lang w:val="en-US"/>
        </w:rPr>
        <w:t>S</w:t>
      </w:r>
      <w:r w:rsidRPr="00C97A73">
        <w:rPr>
          <w:rFonts w:ascii="Segoe UI" w:eastAsia="Quattrocento Sans" w:hAnsi="Segoe UI" w:cs="Segoe UI"/>
          <w:color w:val="000000"/>
          <w:sz w:val="20"/>
          <w:szCs w:val="20"/>
          <w:lang w:val="en-US"/>
        </w:rPr>
        <w:t xml:space="preserve"> registration is valid</w:t>
      </w:r>
      <w:r w:rsidRPr="00C97A73">
        <w:rPr>
          <w:rFonts w:ascii="Segoe UI" w:eastAsia="Quattrocento Sans" w:hAnsi="Segoe UI" w:cs="Segoe UI"/>
          <w:color w:val="000000"/>
          <w:sz w:val="20"/>
          <w:szCs w:val="20"/>
          <w:vertAlign w:val="superscript"/>
          <w:lang w:val="en-US"/>
        </w:rPr>
        <w:footnoteReference w:id="20"/>
      </w:r>
      <w:r w:rsidRPr="00C97A73">
        <w:rPr>
          <w:rFonts w:ascii="Segoe UI" w:eastAsia="Quattrocento Sans" w:hAnsi="Segoe UI" w:cs="Segoe UI"/>
          <w:color w:val="000000"/>
          <w:sz w:val="20"/>
          <w:szCs w:val="20"/>
          <w:lang w:val="en-US"/>
        </w:rPr>
        <w:t xml:space="preserve">. Due to these violations of their fundamental rights, the organizations DEMUS, LIFS and Más </w:t>
      </w:r>
      <w:proofErr w:type="spellStart"/>
      <w:r w:rsidRPr="00C97A73">
        <w:rPr>
          <w:rFonts w:ascii="Segoe UI" w:eastAsia="Quattrocento Sans" w:hAnsi="Segoe UI" w:cs="Segoe UI"/>
          <w:color w:val="000000"/>
          <w:sz w:val="20"/>
          <w:szCs w:val="20"/>
          <w:lang w:val="en-US"/>
        </w:rPr>
        <w:t>Igualdad</w:t>
      </w:r>
      <w:proofErr w:type="spellEnd"/>
      <w:r w:rsidRPr="00C97A73">
        <w:rPr>
          <w:rFonts w:ascii="Segoe UI" w:eastAsia="Quattrocento Sans" w:hAnsi="Segoe UI" w:cs="Segoe UI"/>
          <w:color w:val="000000"/>
          <w:sz w:val="20"/>
          <w:szCs w:val="20"/>
          <w:lang w:val="en-US"/>
        </w:rPr>
        <w:t xml:space="preserve"> Perú litigated the case through an amparo process, which, in 2021, after more than 2 years of waiting, received a favorable ruling in first instance ordering RENIEC the registration of </w:t>
      </w:r>
      <w:r w:rsidR="00142671">
        <w:rPr>
          <w:rFonts w:ascii="Segoe UI" w:eastAsia="Quattrocento Sans" w:hAnsi="Segoe UI" w:cs="Segoe UI"/>
          <w:color w:val="000000"/>
          <w:sz w:val="20"/>
          <w:szCs w:val="20"/>
          <w:lang w:val="en-US"/>
        </w:rPr>
        <w:t>his other mother</w:t>
      </w:r>
      <w:r w:rsidRPr="00C97A73">
        <w:rPr>
          <w:rFonts w:ascii="Segoe UI" w:eastAsia="Quattrocento Sans" w:hAnsi="Segoe UI" w:cs="Segoe UI"/>
          <w:color w:val="000000"/>
          <w:sz w:val="20"/>
          <w:szCs w:val="20"/>
          <w:lang w:val="en-US"/>
        </w:rPr>
        <w:t xml:space="preserve"> as the minor's mother. To date, RENIEC has appealed the ruling</w:t>
      </w:r>
      <w:r w:rsidR="00886821" w:rsidRPr="00C97A73">
        <w:rPr>
          <w:rStyle w:val="FootnoteReference"/>
          <w:rFonts w:ascii="Segoe UI" w:eastAsia="Quattrocento Sans" w:hAnsi="Segoe UI" w:cs="Segoe UI"/>
          <w:color w:val="000000"/>
          <w:sz w:val="20"/>
          <w:szCs w:val="20"/>
          <w:lang w:val="en-US"/>
        </w:rPr>
        <w:footnoteReference w:id="21"/>
      </w:r>
      <w:r w:rsidRPr="00C97A73">
        <w:rPr>
          <w:rFonts w:ascii="Segoe UI" w:eastAsia="Quattrocento Sans" w:hAnsi="Segoe UI" w:cs="Segoe UI"/>
          <w:color w:val="000000"/>
          <w:sz w:val="20"/>
          <w:szCs w:val="20"/>
          <w:lang w:val="en-US"/>
        </w:rPr>
        <w:t>.</w:t>
      </w:r>
    </w:p>
    <w:p w14:paraId="3BBC1967" w14:textId="77777777" w:rsidR="00E613E4" w:rsidRPr="00C97A73" w:rsidRDefault="00E613E4">
      <w:pPr>
        <w:pBdr>
          <w:top w:val="nil"/>
          <w:left w:val="nil"/>
          <w:bottom w:val="nil"/>
          <w:right w:val="nil"/>
          <w:between w:val="nil"/>
        </w:pBdr>
        <w:spacing w:after="0"/>
        <w:ind w:left="720"/>
        <w:jc w:val="both"/>
        <w:rPr>
          <w:rFonts w:ascii="Segoe UI" w:eastAsia="Quattrocento Sans" w:hAnsi="Segoe UI" w:cs="Segoe UI"/>
          <w:color w:val="000000"/>
          <w:sz w:val="20"/>
          <w:szCs w:val="20"/>
          <w:lang w:val="en-US"/>
        </w:rPr>
      </w:pPr>
    </w:p>
    <w:p w14:paraId="3A27599D" w14:textId="77777777"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b/>
          <w:color w:val="000000"/>
          <w:sz w:val="20"/>
          <w:szCs w:val="20"/>
          <w:lang w:val="en-US"/>
        </w:rPr>
        <w:t>Suggested recommendations for the State:</w:t>
      </w:r>
    </w:p>
    <w:p w14:paraId="12A5A3AB" w14:textId="77777777" w:rsidR="00E613E4" w:rsidRPr="00C97A73" w:rsidRDefault="00E613E4">
      <w:pPr>
        <w:pBdr>
          <w:top w:val="nil"/>
          <w:left w:val="nil"/>
          <w:bottom w:val="nil"/>
          <w:right w:val="nil"/>
          <w:between w:val="nil"/>
        </w:pBdr>
        <w:spacing w:after="0" w:line="240" w:lineRule="auto"/>
        <w:ind w:left="709"/>
        <w:jc w:val="both"/>
        <w:rPr>
          <w:rFonts w:ascii="Segoe UI" w:eastAsia="Quattrocento Sans" w:hAnsi="Segoe UI" w:cs="Segoe UI"/>
          <w:color w:val="000000"/>
          <w:sz w:val="20"/>
          <w:szCs w:val="20"/>
          <w:lang w:val="en-US"/>
        </w:rPr>
      </w:pPr>
    </w:p>
    <w:p w14:paraId="7784A378" w14:textId="359F7878" w:rsidR="00E613E4" w:rsidRPr="00C97A73" w:rsidRDefault="0059155F">
      <w:pPr>
        <w:numPr>
          <w:ilvl w:val="0"/>
          <w:numId w:val="7"/>
        </w:numPr>
        <w:pBdr>
          <w:top w:val="nil"/>
          <w:left w:val="nil"/>
          <w:bottom w:val="nil"/>
          <w:right w:val="nil"/>
          <w:between w:val="nil"/>
        </w:pBdr>
        <w:spacing w:after="0" w:line="240" w:lineRule="auto"/>
        <w:ind w:left="709"/>
        <w:jc w:val="both"/>
        <w:rPr>
          <w:rFonts w:ascii="Segoe UI" w:eastAsia="Quattrocento Sans" w:hAnsi="Segoe UI" w:cs="Segoe UI"/>
          <w:color w:val="000000"/>
          <w:sz w:val="20"/>
          <w:szCs w:val="20"/>
          <w:lang w:val="en-US"/>
        </w:rPr>
      </w:pPr>
      <w:bookmarkStart w:id="11" w:name="_3dy6vkm" w:colFirst="0" w:colLast="0"/>
      <w:bookmarkEnd w:id="11"/>
      <w:r w:rsidRPr="00C97A73">
        <w:rPr>
          <w:rFonts w:ascii="Segoe UI" w:eastAsia="Quattrocento Sans" w:hAnsi="Segoe UI" w:cs="Segoe UI"/>
          <w:color w:val="000000"/>
          <w:sz w:val="20"/>
          <w:szCs w:val="20"/>
          <w:lang w:val="en-US"/>
        </w:rPr>
        <w:t>The State must modify its legislation on civil registration, nationality and other legal norms that regulate filiation to guarantee the right of children to identity and nationality without discrimination based on the sexual orientation or gender identity of their mothers.</w:t>
      </w:r>
    </w:p>
    <w:p w14:paraId="36803652" w14:textId="668E0F10" w:rsidR="00E613E4" w:rsidRPr="00C97A73" w:rsidRDefault="0059155F">
      <w:pPr>
        <w:numPr>
          <w:ilvl w:val="0"/>
          <w:numId w:val="7"/>
        </w:numPr>
        <w:pBdr>
          <w:top w:val="nil"/>
          <w:left w:val="nil"/>
          <w:bottom w:val="nil"/>
          <w:right w:val="nil"/>
          <w:between w:val="nil"/>
        </w:pBdr>
        <w:spacing w:after="0" w:line="240" w:lineRule="auto"/>
        <w:ind w:left="709"/>
        <w:jc w:val="both"/>
        <w:rPr>
          <w:rFonts w:ascii="Segoe UI" w:eastAsia="Quattrocento Sans" w:hAnsi="Segoe UI" w:cs="Segoe UI"/>
          <w:color w:val="000000"/>
          <w:sz w:val="20"/>
          <w:szCs w:val="20"/>
          <w:lang w:val="en-US"/>
        </w:rPr>
      </w:pPr>
      <w:bookmarkStart w:id="12" w:name="_1t3h5sf" w:colFirst="0" w:colLast="0"/>
      <w:bookmarkEnd w:id="12"/>
      <w:r w:rsidRPr="00C97A73">
        <w:rPr>
          <w:rFonts w:ascii="Segoe UI" w:eastAsia="Quattrocento Sans" w:hAnsi="Segoe UI" w:cs="Segoe UI"/>
          <w:color w:val="000000"/>
          <w:sz w:val="20"/>
          <w:szCs w:val="20"/>
          <w:lang w:val="en-US"/>
        </w:rPr>
        <w:lastRenderedPageBreak/>
        <w:t>The State must train officials from RENIEC, MRE, MIGRATION</w:t>
      </w:r>
      <w:r w:rsidR="00C97A73">
        <w:rPr>
          <w:rFonts w:ascii="Segoe UI" w:eastAsia="Quattrocento Sans" w:hAnsi="Segoe UI" w:cs="Segoe UI"/>
          <w:color w:val="000000"/>
          <w:sz w:val="20"/>
          <w:szCs w:val="20"/>
          <w:lang w:val="en-US"/>
        </w:rPr>
        <w:t>S</w:t>
      </w:r>
      <w:r w:rsidRPr="00C97A73">
        <w:rPr>
          <w:rFonts w:ascii="Segoe UI" w:eastAsia="Quattrocento Sans" w:hAnsi="Segoe UI" w:cs="Segoe UI"/>
          <w:color w:val="000000"/>
          <w:sz w:val="20"/>
          <w:szCs w:val="20"/>
          <w:lang w:val="en-US"/>
        </w:rPr>
        <w:t xml:space="preserve"> and Consulates to allow the registration of Children of Peruvians Born Abroad from homoparental and single-parent families without distinction based on the sexual orientation of the mothers.</w:t>
      </w:r>
    </w:p>
    <w:p w14:paraId="6FB0A7DA" w14:textId="77777777" w:rsidR="00E613E4" w:rsidRPr="00C97A73" w:rsidRDefault="00E613E4">
      <w:pPr>
        <w:spacing w:after="0" w:line="240" w:lineRule="auto"/>
        <w:ind w:left="426" w:hanging="426"/>
        <w:jc w:val="both"/>
        <w:rPr>
          <w:rFonts w:ascii="Segoe UI" w:eastAsia="Quattrocento Sans" w:hAnsi="Segoe UI" w:cs="Segoe UI"/>
          <w:color w:val="000000"/>
          <w:sz w:val="19"/>
          <w:szCs w:val="19"/>
          <w:lang w:val="en-US"/>
        </w:rPr>
      </w:pPr>
    </w:p>
    <w:p w14:paraId="67243BA5" w14:textId="77777777" w:rsidR="00E613E4" w:rsidRPr="00C97A73" w:rsidRDefault="0059155F">
      <w:pPr>
        <w:numPr>
          <w:ilvl w:val="0"/>
          <w:numId w:val="3"/>
        </w:numPr>
        <w:pBdr>
          <w:top w:val="nil"/>
          <w:left w:val="nil"/>
          <w:bottom w:val="nil"/>
          <w:right w:val="nil"/>
          <w:between w:val="nil"/>
        </w:pBdr>
        <w:spacing w:after="0" w:line="240" w:lineRule="auto"/>
        <w:ind w:left="284" w:hanging="284"/>
        <w:jc w:val="both"/>
        <w:rPr>
          <w:rFonts w:ascii="Segoe UI" w:eastAsia="Quattrocento Sans" w:hAnsi="Segoe UI" w:cs="Segoe UI"/>
          <w:b/>
          <w:color w:val="000000"/>
          <w:sz w:val="20"/>
          <w:szCs w:val="20"/>
          <w:lang w:val="en-US"/>
        </w:rPr>
      </w:pPr>
      <w:r w:rsidRPr="00C97A73">
        <w:rPr>
          <w:rFonts w:ascii="Segoe UI" w:eastAsia="Quattrocento Sans" w:hAnsi="Segoe UI" w:cs="Segoe UI"/>
          <w:b/>
          <w:color w:val="000000"/>
          <w:sz w:val="20"/>
          <w:szCs w:val="20"/>
          <w:lang w:val="en-US"/>
        </w:rPr>
        <w:t>Criminalization of trans women</w:t>
      </w:r>
    </w:p>
    <w:p w14:paraId="7411270B" w14:textId="77777777" w:rsidR="00E613E4" w:rsidRPr="00C97A73" w:rsidRDefault="00E613E4">
      <w:pPr>
        <w:spacing w:after="0" w:line="240" w:lineRule="auto"/>
        <w:jc w:val="both"/>
        <w:rPr>
          <w:rFonts w:ascii="Segoe UI" w:eastAsia="Quattrocento Sans" w:hAnsi="Segoe UI" w:cs="Segoe UI"/>
          <w:color w:val="000000"/>
          <w:sz w:val="20"/>
          <w:szCs w:val="20"/>
          <w:lang w:val="en-US"/>
        </w:rPr>
      </w:pPr>
    </w:p>
    <w:p w14:paraId="5113C5BC" w14:textId="7DC59A43"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In cases of violations of personal integrity by members of the security forces, it is recorded that the victims are, for the most part, trans women linked to sex work</w:t>
      </w:r>
      <w:r w:rsidRPr="00C97A73">
        <w:rPr>
          <w:rFonts w:ascii="Segoe UI" w:eastAsia="Quattrocento Sans" w:hAnsi="Segoe UI" w:cs="Segoe UI"/>
          <w:color w:val="000000"/>
          <w:sz w:val="20"/>
          <w:szCs w:val="20"/>
          <w:vertAlign w:val="superscript"/>
          <w:lang w:val="en-US"/>
        </w:rPr>
        <w:footnoteReference w:id="22"/>
      </w:r>
      <w:r w:rsidRPr="00C97A73">
        <w:rPr>
          <w:rFonts w:ascii="Segoe UI" w:eastAsia="Quattrocento Sans" w:hAnsi="Segoe UI" w:cs="Segoe UI"/>
          <w:color w:val="000000"/>
          <w:sz w:val="20"/>
          <w:szCs w:val="20"/>
          <w:lang w:val="en-US"/>
        </w:rPr>
        <w:t xml:space="preserve"> or accused of engaging in prostitution, in order to justify municipal interventions and even arbitrary police arrests</w:t>
      </w:r>
      <w:r w:rsidRPr="00C97A73">
        <w:rPr>
          <w:rFonts w:ascii="Segoe UI" w:eastAsia="Quattrocento Sans" w:hAnsi="Segoe UI" w:cs="Segoe UI"/>
          <w:color w:val="000000"/>
          <w:sz w:val="20"/>
          <w:szCs w:val="20"/>
          <w:vertAlign w:val="superscript"/>
          <w:lang w:val="en-US"/>
        </w:rPr>
        <w:footnoteReference w:id="23"/>
      </w:r>
      <w:r w:rsidR="00C97A73">
        <w:rPr>
          <w:rFonts w:ascii="Segoe UI" w:eastAsia="Quattrocento Sans" w:hAnsi="Segoe UI" w:cs="Segoe UI"/>
          <w:color w:val="000000"/>
          <w:sz w:val="20"/>
          <w:szCs w:val="20"/>
          <w:lang w:val="en-US"/>
        </w:rPr>
        <w:t>, a</w:t>
      </w:r>
      <w:r w:rsidRPr="00C97A73">
        <w:rPr>
          <w:rFonts w:ascii="Segoe UI" w:eastAsia="Quattrocento Sans" w:hAnsi="Segoe UI" w:cs="Segoe UI"/>
          <w:color w:val="000000"/>
          <w:sz w:val="20"/>
          <w:szCs w:val="20"/>
          <w:lang w:val="en-US"/>
        </w:rPr>
        <w:t xml:space="preserve">lthough prostitution is not a </w:t>
      </w:r>
      <w:r w:rsidRPr="00C97A73">
        <w:rPr>
          <w:rFonts w:ascii="Segoe UI" w:eastAsia="Quattrocento Sans" w:hAnsi="Segoe UI" w:cs="Segoe UI"/>
          <w:sz w:val="20"/>
          <w:szCs w:val="20"/>
          <w:lang w:val="en-US"/>
        </w:rPr>
        <w:t>crime.</w:t>
      </w:r>
    </w:p>
    <w:p w14:paraId="7E959722" w14:textId="26B9B3D7" w:rsidR="00E613E4" w:rsidRPr="00C97A73" w:rsidRDefault="0059155F">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sz w:val="20"/>
          <w:szCs w:val="20"/>
          <w:lang w:val="en-US"/>
        </w:rPr>
        <w:t>In</w:t>
      </w:r>
      <w:r w:rsidR="00C97A73">
        <w:rPr>
          <w:rFonts w:ascii="Segoe UI" w:eastAsia="Quattrocento Sans" w:hAnsi="Segoe UI" w:cs="Segoe UI"/>
          <w:color w:val="000000"/>
          <w:sz w:val="20"/>
          <w:szCs w:val="20"/>
          <w:lang w:val="en-US"/>
        </w:rPr>
        <w:t xml:space="preserve"> </w:t>
      </w:r>
      <w:r w:rsidRPr="00C97A73">
        <w:rPr>
          <w:rFonts w:ascii="Segoe UI" w:eastAsia="Quattrocento Sans" w:hAnsi="Segoe UI" w:cs="Segoe UI"/>
          <w:color w:val="000000"/>
          <w:sz w:val="20"/>
          <w:szCs w:val="20"/>
          <w:lang w:val="en-US"/>
        </w:rPr>
        <w:t xml:space="preserve">many cases, systematic practices by serenazgo members are evident: first, they put them on patrol cars, beat them and insult them. Then, they move them to distant, desolate and risky places; </w:t>
      </w:r>
      <w:r w:rsidR="00C97A73">
        <w:rPr>
          <w:rFonts w:ascii="Segoe UI" w:eastAsia="Quattrocento Sans" w:hAnsi="Segoe UI" w:cs="Segoe UI"/>
          <w:color w:val="000000"/>
          <w:sz w:val="20"/>
          <w:szCs w:val="20"/>
          <w:lang w:val="en-US"/>
        </w:rPr>
        <w:t>t</w:t>
      </w:r>
      <w:r w:rsidRPr="00C97A73">
        <w:rPr>
          <w:rFonts w:ascii="Segoe UI" w:eastAsia="Quattrocento Sans" w:hAnsi="Segoe UI" w:cs="Segoe UI"/>
          <w:color w:val="000000"/>
          <w:sz w:val="20"/>
          <w:szCs w:val="20"/>
          <w:lang w:val="en-US"/>
        </w:rPr>
        <w:t>hey take away their belongings, their clothes and their money. In some cases, they are subjected to various forms of sexual violence: rape, forced nudity and touching</w:t>
      </w:r>
      <w:r w:rsidRPr="00C97A73">
        <w:rPr>
          <w:rFonts w:ascii="Segoe UI" w:eastAsia="Quattrocento Sans" w:hAnsi="Segoe UI" w:cs="Segoe UI"/>
          <w:color w:val="000000"/>
          <w:sz w:val="20"/>
          <w:szCs w:val="20"/>
          <w:vertAlign w:val="superscript"/>
          <w:lang w:val="en-US"/>
        </w:rPr>
        <w:footnoteReference w:id="24"/>
      </w:r>
      <w:r w:rsidRPr="00C97A73">
        <w:rPr>
          <w:rFonts w:ascii="Segoe UI" w:eastAsia="Quattrocento Sans" w:hAnsi="Segoe UI" w:cs="Segoe UI"/>
          <w:color w:val="000000"/>
          <w:sz w:val="20"/>
          <w:szCs w:val="20"/>
          <w:lang w:val="en-US"/>
        </w:rPr>
        <w:t>.</w:t>
      </w:r>
    </w:p>
    <w:p w14:paraId="4BD3EB63" w14:textId="6BD85FDC" w:rsidR="00E613E4" w:rsidRPr="00C97A73" w:rsidRDefault="00886821" w:rsidP="00886821">
      <w:pPr>
        <w:numPr>
          <w:ilvl w:val="0"/>
          <w:numId w:val="4"/>
        </w:numPr>
        <w:pBdr>
          <w:top w:val="nil"/>
          <w:left w:val="nil"/>
          <w:bottom w:val="nil"/>
          <w:right w:val="nil"/>
          <w:between w:val="nil"/>
        </w:pBdr>
        <w:spacing w:after="0" w:line="240" w:lineRule="auto"/>
        <w:ind w:left="284"/>
        <w:jc w:val="both"/>
        <w:rPr>
          <w:rFonts w:ascii="Segoe UI" w:hAnsi="Segoe UI" w:cs="Segoe UI"/>
          <w:color w:val="000000"/>
          <w:lang w:val="en-US"/>
        </w:rPr>
      </w:pPr>
      <w:r w:rsidRPr="00C97A73">
        <w:rPr>
          <w:rFonts w:ascii="Segoe UI" w:eastAsia="Quattrocento Sans" w:hAnsi="Segoe UI" w:cs="Segoe UI"/>
          <w:color w:val="000000"/>
          <w:sz w:val="20"/>
          <w:szCs w:val="20"/>
          <w:lang w:val="en-US"/>
        </w:rPr>
        <w:t>Not only is it a practice of the security forces, but they also have institutional support. In 2017 it was reported that eleven</w:t>
      </w:r>
      <w:r w:rsidR="0059155F" w:rsidRPr="00C97A73">
        <w:rPr>
          <w:rFonts w:ascii="Segoe UI" w:eastAsia="Quattrocento Sans" w:hAnsi="Segoe UI" w:cs="Segoe UI"/>
          <w:color w:val="000000"/>
          <w:sz w:val="20"/>
          <w:szCs w:val="20"/>
          <w:vertAlign w:val="superscript"/>
          <w:lang w:val="en-US"/>
        </w:rPr>
        <w:footnoteReference w:id="25"/>
      </w:r>
      <w:r w:rsidR="0059155F" w:rsidRPr="00C97A73">
        <w:rPr>
          <w:rFonts w:ascii="Segoe UI" w:eastAsia="Quattrocento Sans" w:hAnsi="Segoe UI" w:cs="Segoe UI"/>
          <w:color w:val="000000"/>
          <w:sz w:val="20"/>
          <w:szCs w:val="20"/>
          <w:lang w:val="en-US"/>
        </w:rPr>
        <w:t xml:space="preserve"> of 44 district citizen security plans of Metropolitan Lima and its districts, included statistical reports of actions to “eradicate transvestites and homosexuals”</w:t>
      </w:r>
      <w:r w:rsidR="0059155F" w:rsidRPr="00C97A73">
        <w:rPr>
          <w:rFonts w:ascii="Segoe UI" w:eastAsia="Quattrocento Sans" w:hAnsi="Segoe UI" w:cs="Segoe UI"/>
          <w:color w:val="000000"/>
          <w:sz w:val="20"/>
          <w:szCs w:val="20"/>
          <w:vertAlign w:val="superscript"/>
          <w:lang w:val="en-US"/>
        </w:rPr>
        <w:footnoteReference w:id="26"/>
      </w:r>
      <w:r w:rsidR="00C97A73">
        <w:rPr>
          <w:rFonts w:ascii="Segoe UI" w:eastAsia="Quattrocento Sans" w:hAnsi="Segoe UI" w:cs="Segoe UI"/>
          <w:color w:val="000000"/>
          <w:sz w:val="20"/>
          <w:szCs w:val="20"/>
          <w:lang w:val="en-US"/>
        </w:rPr>
        <w:t xml:space="preserve"> t</w:t>
      </w:r>
      <w:r w:rsidR="0059155F" w:rsidRPr="00C97A73">
        <w:rPr>
          <w:rFonts w:ascii="Segoe UI" w:eastAsia="Quattrocento Sans" w:hAnsi="Segoe UI" w:cs="Segoe UI"/>
          <w:color w:val="000000"/>
          <w:sz w:val="20"/>
          <w:szCs w:val="20"/>
          <w:lang w:val="en-US"/>
        </w:rPr>
        <w:t>hat would have been practiced in previous years. In some cases, these were of great magnitude. In the district of La Victoria, for example, the "eradication" of 1,466 homosexuals</w:t>
      </w:r>
      <w:r w:rsidR="00C97A73">
        <w:rPr>
          <w:rFonts w:ascii="Segoe UI" w:eastAsia="Quattrocento Sans" w:hAnsi="Segoe UI" w:cs="Segoe UI"/>
          <w:color w:val="000000"/>
          <w:sz w:val="20"/>
          <w:szCs w:val="20"/>
          <w:lang w:val="en-US"/>
        </w:rPr>
        <w:t>”</w:t>
      </w:r>
      <w:r w:rsidR="0059155F" w:rsidRPr="00C97A73">
        <w:rPr>
          <w:rFonts w:ascii="Segoe UI" w:eastAsia="Quattrocento Sans" w:hAnsi="Segoe UI" w:cs="Segoe UI"/>
          <w:color w:val="000000"/>
          <w:sz w:val="20"/>
          <w:szCs w:val="20"/>
          <w:lang w:val="en-US"/>
        </w:rPr>
        <w:t xml:space="preserve"> was reported in 2014, 715 in 2015, and 456 in 2016.</w:t>
      </w:r>
      <w:r w:rsidR="0059155F" w:rsidRPr="00C97A73">
        <w:rPr>
          <w:rFonts w:ascii="Segoe UI" w:eastAsia="Quattrocento Sans" w:hAnsi="Segoe UI" w:cs="Segoe UI"/>
          <w:color w:val="000000"/>
          <w:sz w:val="20"/>
          <w:szCs w:val="20"/>
          <w:vertAlign w:val="superscript"/>
          <w:lang w:val="en-US"/>
        </w:rPr>
        <w:footnoteReference w:id="27"/>
      </w:r>
      <w:r w:rsidR="0059155F" w:rsidRPr="00C97A73">
        <w:rPr>
          <w:rFonts w:ascii="Segoe UI" w:eastAsia="Quattrocento Sans" w:hAnsi="Segoe UI" w:cs="Segoe UI"/>
          <w:color w:val="000000"/>
          <w:sz w:val="20"/>
          <w:szCs w:val="20"/>
          <w:lang w:val="en-US"/>
        </w:rPr>
        <w:t>.</w:t>
      </w:r>
      <w:bookmarkStart w:id="15" w:name="_4d34og8" w:colFirst="0" w:colLast="0"/>
      <w:bookmarkEnd w:id="15"/>
    </w:p>
    <w:p w14:paraId="1BFA0E82" w14:textId="77777777" w:rsidR="00E613E4" w:rsidRPr="00C97A73" w:rsidRDefault="00E613E4">
      <w:pPr>
        <w:spacing w:after="0" w:line="240" w:lineRule="auto"/>
        <w:ind w:left="284"/>
        <w:jc w:val="both"/>
        <w:rPr>
          <w:rFonts w:ascii="Segoe UI" w:eastAsia="Quattrocento Sans" w:hAnsi="Segoe UI" w:cs="Segoe UI"/>
          <w:b/>
          <w:sz w:val="20"/>
          <w:szCs w:val="20"/>
          <w:lang w:val="en-US"/>
        </w:rPr>
      </w:pPr>
    </w:p>
    <w:p w14:paraId="630B4706" w14:textId="77777777" w:rsidR="00E613E4" w:rsidRPr="00C97A73" w:rsidRDefault="0059155F">
      <w:pPr>
        <w:numPr>
          <w:ilvl w:val="0"/>
          <w:numId w:val="4"/>
        </w:numPr>
        <w:spacing w:after="0" w:line="240" w:lineRule="auto"/>
        <w:ind w:left="284"/>
        <w:jc w:val="both"/>
        <w:rPr>
          <w:rFonts w:ascii="Segoe UI" w:hAnsi="Segoe UI" w:cs="Segoe UI"/>
          <w:lang w:val="en-US"/>
        </w:rPr>
      </w:pPr>
      <w:r w:rsidRPr="00C97A73">
        <w:rPr>
          <w:rFonts w:ascii="Segoe UI" w:eastAsia="Quattrocento Sans" w:hAnsi="Segoe UI" w:cs="Segoe UI"/>
          <w:b/>
          <w:sz w:val="20"/>
          <w:szCs w:val="20"/>
          <w:lang w:val="en-US"/>
        </w:rPr>
        <w:t>Suggested recommendations for the State:</w:t>
      </w:r>
    </w:p>
    <w:p w14:paraId="42B09B0E" w14:textId="77777777" w:rsidR="00E613E4" w:rsidRPr="00C97A73" w:rsidRDefault="00E613E4">
      <w:pPr>
        <w:spacing w:after="0" w:line="240" w:lineRule="auto"/>
        <w:jc w:val="both"/>
        <w:rPr>
          <w:rFonts w:ascii="Segoe UI" w:eastAsia="Quattrocento Sans" w:hAnsi="Segoe UI" w:cs="Segoe UI"/>
          <w:b/>
          <w:sz w:val="20"/>
          <w:szCs w:val="20"/>
          <w:lang w:val="en-US"/>
        </w:rPr>
      </w:pPr>
    </w:p>
    <w:p w14:paraId="0C3934D1" w14:textId="77777777" w:rsidR="00E613E4" w:rsidRPr="00C97A73" w:rsidRDefault="0059155F">
      <w:pPr>
        <w:numPr>
          <w:ilvl w:val="0"/>
          <w:numId w:val="2"/>
        </w:numPr>
        <w:spacing w:after="0" w:line="240" w:lineRule="auto"/>
        <w:ind w:left="709"/>
        <w:jc w:val="both"/>
        <w:rPr>
          <w:rFonts w:ascii="Segoe UI" w:eastAsia="Quattrocento Sans" w:hAnsi="Segoe UI" w:cs="Segoe UI"/>
          <w:sz w:val="20"/>
          <w:szCs w:val="20"/>
          <w:lang w:val="en-US"/>
        </w:rPr>
      </w:pPr>
      <w:r w:rsidRPr="00C97A73">
        <w:rPr>
          <w:rFonts w:ascii="Segoe UI" w:eastAsia="Quattrocento Sans" w:hAnsi="Segoe UI" w:cs="Segoe UI"/>
          <w:sz w:val="20"/>
          <w:szCs w:val="20"/>
          <w:lang w:val="en-US"/>
        </w:rPr>
        <w:t>The regional and local governments whose citizen security plans have reported actions to “eradicate homosexuals and lesbians” must initiate an exhaustive investigation on the persons who are responsible and must make the actions carried out public.</w:t>
      </w:r>
    </w:p>
    <w:p w14:paraId="09ABE968" w14:textId="77777777" w:rsidR="00E613E4" w:rsidRPr="00C97A73" w:rsidRDefault="0059155F">
      <w:pPr>
        <w:numPr>
          <w:ilvl w:val="0"/>
          <w:numId w:val="2"/>
        </w:numPr>
        <w:spacing w:after="0" w:line="240" w:lineRule="auto"/>
        <w:ind w:left="709"/>
        <w:jc w:val="both"/>
        <w:rPr>
          <w:rFonts w:ascii="Segoe UI" w:eastAsia="Quattrocento Sans" w:hAnsi="Segoe UI" w:cs="Segoe UI"/>
          <w:sz w:val="20"/>
          <w:szCs w:val="20"/>
          <w:lang w:val="en-US"/>
        </w:rPr>
      </w:pPr>
      <w:r w:rsidRPr="00C97A73">
        <w:rPr>
          <w:rFonts w:ascii="Segoe UI" w:eastAsia="Quattrocento Sans" w:hAnsi="Segoe UI" w:cs="Segoe UI"/>
          <w:sz w:val="20"/>
          <w:szCs w:val="20"/>
          <w:lang w:val="en-US"/>
        </w:rPr>
        <w:t>The Ministry of the Interior must establish the prohibition of including indicators of "eradication of homosexuals and transvestites" in citizen security plans at the national level.</w:t>
      </w:r>
    </w:p>
    <w:p w14:paraId="2325E618" w14:textId="77777777" w:rsidR="00E613E4" w:rsidRPr="00C97A73" w:rsidRDefault="00E613E4">
      <w:pPr>
        <w:spacing w:after="0" w:line="240" w:lineRule="auto"/>
        <w:jc w:val="both"/>
        <w:rPr>
          <w:rFonts w:ascii="Segoe UI" w:eastAsia="Quattrocento Sans" w:hAnsi="Segoe UI" w:cs="Segoe UI"/>
          <w:color w:val="000000"/>
          <w:sz w:val="19"/>
          <w:szCs w:val="19"/>
          <w:lang w:val="en-US"/>
        </w:rPr>
      </w:pPr>
    </w:p>
    <w:sectPr w:rsidR="00E613E4" w:rsidRPr="00C97A73">
      <w:headerReference w:type="even" r:id="rId10"/>
      <w:footerReference w:type="default" r:id="rId11"/>
      <w:headerReference w:type="first" r:id="rId12"/>
      <w:footerReference w:type="first" r:id="rId13"/>
      <w:pgSz w:w="11907" w:h="16839"/>
      <w:pgMar w:top="1560" w:right="1701" w:bottom="1417" w:left="1701" w:header="708" w:footer="45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38CD" w14:textId="77777777" w:rsidR="005445DB" w:rsidRDefault="005445DB">
      <w:pPr>
        <w:spacing w:after="0" w:line="240" w:lineRule="auto"/>
      </w:pPr>
      <w:r>
        <w:separator/>
      </w:r>
    </w:p>
  </w:endnote>
  <w:endnote w:type="continuationSeparator" w:id="0">
    <w:p w14:paraId="712ABB01" w14:textId="77777777" w:rsidR="005445DB" w:rsidRDefault="0054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23D5" w14:textId="77777777" w:rsidR="00E613E4" w:rsidRDefault="00E613E4">
    <w:pPr>
      <w:pBdr>
        <w:top w:val="nil"/>
        <w:left w:val="nil"/>
        <w:bottom w:val="nil"/>
        <w:right w:val="nil"/>
        <w:between w:val="nil"/>
      </w:pBdr>
      <w:tabs>
        <w:tab w:val="center" w:pos="4419"/>
        <w:tab w:val="right" w:pos="8838"/>
      </w:tabs>
      <w:spacing w:after="0" w:line="240" w:lineRule="auto"/>
      <w:rPr>
        <w:rFonts w:ascii="Quattrocento Sans" w:eastAsia="Quattrocento Sans" w:hAnsi="Quattrocento Sans" w:cs="Quattrocento Sans"/>
        <w:b/>
        <w:color w:val="DE0000"/>
        <w:sz w:val="18"/>
        <w:szCs w:val="18"/>
      </w:rPr>
    </w:pPr>
  </w:p>
  <w:p w14:paraId="61D39551" w14:textId="77777777" w:rsidR="00E613E4" w:rsidRDefault="00E613E4">
    <w:pPr>
      <w:pBdr>
        <w:top w:val="nil"/>
        <w:left w:val="nil"/>
        <w:bottom w:val="nil"/>
        <w:right w:val="nil"/>
        <w:between w:val="nil"/>
      </w:pBdr>
      <w:tabs>
        <w:tab w:val="center" w:pos="4419"/>
        <w:tab w:val="right" w:pos="8838"/>
      </w:tabs>
      <w:spacing w:after="0" w:line="240" w:lineRule="auto"/>
      <w:jc w:val="center"/>
      <w:rPr>
        <w:rFonts w:ascii="Quattrocento Sans" w:eastAsia="Quattrocento Sans" w:hAnsi="Quattrocento Sans" w:cs="Quattrocento Sans"/>
        <w:color w:val="000000"/>
        <w:sz w:val="18"/>
        <w:szCs w:val="18"/>
      </w:rPr>
    </w:pPr>
  </w:p>
  <w:p w14:paraId="0D1436B2" w14:textId="77777777" w:rsidR="00E613E4" w:rsidRDefault="0059155F">
    <w:pPr>
      <w:pBdr>
        <w:top w:val="nil"/>
        <w:left w:val="nil"/>
        <w:bottom w:val="nil"/>
        <w:right w:val="nil"/>
        <w:between w:val="nil"/>
      </w:pBdr>
      <w:tabs>
        <w:tab w:val="center" w:pos="4419"/>
        <w:tab w:val="right" w:pos="8838"/>
      </w:tabs>
      <w:spacing w:after="0" w:line="240" w:lineRule="auto"/>
      <w:jc w:val="center"/>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 xml:space="preserve">Page </w:t>
    </w:r>
    <w:r>
      <w:rPr>
        <w:rFonts w:ascii="Quattrocento Sans" w:eastAsia="Quattrocento Sans" w:hAnsi="Quattrocento Sans" w:cs="Quattrocento Sans"/>
        <w:b/>
        <w:color w:val="000000"/>
        <w:sz w:val="20"/>
        <w:szCs w:val="20"/>
      </w:rPr>
      <w:fldChar w:fldCharType="begin"/>
    </w:r>
    <w:r>
      <w:rPr>
        <w:rFonts w:ascii="Quattrocento Sans" w:eastAsia="Quattrocento Sans" w:hAnsi="Quattrocento Sans" w:cs="Quattrocento Sans"/>
        <w:b/>
        <w:color w:val="000000"/>
        <w:sz w:val="20"/>
        <w:szCs w:val="20"/>
      </w:rPr>
      <w:instrText>PAGE</w:instrText>
    </w:r>
    <w:r>
      <w:rPr>
        <w:rFonts w:ascii="Quattrocento Sans" w:eastAsia="Quattrocento Sans" w:hAnsi="Quattrocento Sans" w:cs="Quattrocento Sans"/>
        <w:b/>
        <w:color w:val="000000"/>
        <w:sz w:val="20"/>
        <w:szCs w:val="20"/>
      </w:rPr>
      <w:fldChar w:fldCharType="separate"/>
    </w:r>
    <w:r w:rsidR="00FB0594">
      <w:rPr>
        <w:rFonts w:ascii="Quattrocento Sans" w:eastAsia="Quattrocento Sans" w:hAnsi="Quattrocento Sans" w:cs="Quattrocento Sans"/>
        <w:b/>
        <w:noProof/>
        <w:color w:val="000000"/>
        <w:sz w:val="20"/>
        <w:szCs w:val="20"/>
      </w:rPr>
      <w:t>two</w:t>
    </w:r>
    <w:r>
      <w:rPr>
        <w:rFonts w:ascii="Quattrocento Sans" w:eastAsia="Quattrocento Sans" w:hAnsi="Quattrocento Sans" w:cs="Quattrocento Sans"/>
        <w:b/>
        <w:color w:val="000000"/>
        <w:sz w:val="20"/>
        <w:szCs w:val="20"/>
      </w:rPr>
      <w:fldChar w:fldCharType="end"/>
    </w:r>
    <w:r>
      <w:rPr>
        <w:rFonts w:ascii="Quattrocento Sans" w:eastAsia="Quattrocento Sans" w:hAnsi="Quattrocento Sans" w:cs="Quattrocento Sans"/>
        <w:color w:val="000000"/>
        <w:sz w:val="18"/>
        <w:szCs w:val="18"/>
      </w:rPr>
      <w:t xml:space="preserve"> from </w:t>
    </w:r>
    <w:r>
      <w:rPr>
        <w:rFonts w:ascii="Quattrocento Sans" w:eastAsia="Quattrocento Sans" w:hAnsi="Quattrocento Sans" w:cs="Quattrocento Sans"/>
        <w:b/>
        <w:color w:val="000000"/>
        <w:sz w:val="20"/>
        <w:szCs w:val="20"/>
      </w:rPr>
      <w:fldChar w:fldCharType="begin"/>
    </w:r>
    <w:r>
      <w:rPr>
        <w:rFonts w:ascii="Quattrocento Sans" w:eastAsia="Quattrocento Sans" w:hAnsi="Quattrocento Sans" w:cs="Quattrocento Sans"/>
        <w:b/>
        <w:color w:val="000000"/>
        <w:sz w:val="20"/>
        <w:szCs w:val="20"/>
      </w:rPr>
      <w:instrText>NUMPAGES</w:instrText>
    </w:r>
    <w:r>
      <w:rPr>
        <w:rFonts w:ascii="Quattrocento Sans" w:eastAsia="Quattrocento Sans" w:hAnsi="Quattrocento Sans" w:cs="Quattrocento Sans"/>
        <w:b/>
        <w:color w:val="000000"/>
        <w:sz w:val="20"/>
        <w:szCs w:val="20"/>
      </w:rPr>
      <w:fldChar w:fldCharType="separate"/>
    </w:r>
    <w:r w:rsidR="00FB0594">
      <w:rPr>
        <w:rFonts w:ascii="Quattrocento Sans" w:eastAsia="Quattrocento Sans" w:hAnsi="Quattrocento Sans" w:cs="Quattrocento Sans"/>
        <w:b/>
        <w:noProof/>
        <w:color w:val="000000"/>
        <w:sz w:val="20"/>
        <w:szCs w:val="20"/>
      </w:rPr>
      <w:t>3</w:t>
    </w:r>
    <w:r>
      <w:rPr>
        <w:rFonts w:ascii="Quattrocento Sans" w:eastAsia="Quattrocento Sans" w:hAnsi="Quattrocento Sans" w:cs="Quattrocento Sans"/>
        <w:b/>
        <w:color w:val="000000"/>
        <w:sz w:val="20"/>
        <w:szCs w:val="20"/>
      </w:rPr>
      <w:fldChar w:fldCharType="end"/>
    </w:r>
  </w:p>
  <w:p w14:paraId="5B82FE37" w14:textId="77777777" w:rsidR="00E613E4" w:rsidRDefault="00E613E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D9EB" w14:textId="388F0B14" w:rsidR="00E613E4" w:rsidRDefault="0059155F" w:rsidP="00900736">
    <w:pPr>
      <w:pBdr>
        <w:top w:val="nil"/>
        <w:left w:val="nil"/>
        <w:bottom w:val="nil"/>
        <w:right w:val="nil"/>
        <w:between w:val="nil"/>
      </w:pBdr>
      <w:tabs>
        <w:tab w:val="center" w:pos="4419"/>
        <w:tab w:val="right" w:pos="8838"/>
      </w:tabs>
      <w:spacing w:after="0" w:line="240" w:lineRule="auto"/>
      <w:jc w:val="center"/>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 xml:space="preserve">Page </w:t>
    </w:r>
    <w:r>
      <w:rPr>
        <w:rFonts w:ascii="Quattrocento Sans" w:eastAsia="Quattrocento Sans" w:hAnsi="Quattrocento Sans" w:cs="Quattrocento Sans"/>
        <w:b/>
        <w:color w:val="000000"/>
        <w:sz w:val="20"/>
        <w:szCs w:val="20"/>
      </w:rPr>
      <w:fldChar w:fldCharType="begin"/>
    </w:r>
    <w:r>
      <w:rPr>
        <w:rFonts w:ascii="Quattrocento Sans" w:eastAsia="Quattrocento Sans" w:hAnsi="Quattrocento Sans" w:cs="Quattrocento Sans"/>
        <w:b/>
        <w:color w:val="000000"/>
        <w:sz w:val="20"/>
        <w:szCs w:val="20"/>
      </w:rPr>
      <w:instrText>PAGE</w:instrText>
    </w:r>
    <w:r>
      <w:rPr>
        <w:rFonts w:ascii="Quattrocento Sans" w:eastAsia="Quattrocento Sans" w:hAnsi="Quattrocento Sans" w:cs="Quattrocento Sans"/>
        <w:b/>
        <w:color w:val="000000"/>
        <w:sz w:val="20"/>
        <w:szCs w:val="20"/>
      </w:rPr>
      <w:fldChar w:fldCharType="separate"/>
    </w:r>
    <w:r w:rsidR="00FB0594">
      <w:rPr>
        <w:rFonts w:ascii="Quattrocento Sans" w:eastAsia="Quattrocento Sans" w:hAnsi="Quattrocento Sans" w:cs="Quattrocento Sans"/>
        <w:b/>
        <w:noProof/>
        <w:color w:val="000000"/>
        <w:sz w:val="20"/>
        <w:szCs w:val="20"/>
      </w:rPr>
      <w:t>one</w:t>
    </w:r>
    <w:r>
      <w:rPr>
        <w:rFonts w:ascii="Quattrocento Sans" w:eastAsia="Quattrocento Sans" w:hAnsi="Quattrocento Sans" w:cs="Quattrocento Sans"/>
        <w:b/>
        <w:color w:val="000000"/>
        <w:sz w:val="20"/>
        <w:szCs w:val="20"/>
      </w:rPr>
      <w:fldChar w:fldCharType="end"/>
    </w:r>
    <w:r>
      <w:rPr>
        <w:rFonts w:ascii="Quattrocento Sans" w:eastAsia="Quattrocento Sans" w:hAnsi="Quattrocento Sans" w:cs="Quattrocento Sans"/>
        <w:color w:val="000000"/>
        <w:sz w:val="18"/>
        <w:szCs w:val="18"/>
      </w:rPr>
      <w:t xml:space="preserve"> </w:t>
    </w:r>
    <w:proofErr w:type="spellStart"/>
    <w:r>
      <w:rPr>
        <w:rFonts w:ascii="Quattrocento Sans" w:eastAsia="Quattrocento Sans" w:hAnsi="Quattrocento Sans" w:cs="Quattrocento Sans"/>
        <w:color w:val="000000"/>
        <w:sz w:val="18"/>
        <w:szCs w:val="18"/>
      </w:rPr>
      <w:t>from</w:t>
    </w:r>
    <w:proofErr w:type="spellEnd"/>
    <w:r>
      <w:rPr>
        <w:rFonts w:ascii="Quattrocento Sans" w:eastAsia="Quattrocento Sans" w:hAnsi="Quattrocento Sans" w:cs="Quattrocento Sans"/>
        <w:color w:val="000000"/>
        <w:sz w:val="18"/>
        <w:szCs w:val="18"/>
      </w:rPr>
      <w:t xml:space="preserve"> </w:t>
    </w:r>
    <w:r>
      <w:rPr>
        <w:rFonts w:ascii="Quattrocento Sans" w:eastAsia="Quattrocento Sans" w:hAnsi="Quattrocento Sans" w:cs="Quattrocento Sans"/>
        <w:b/>
        <w:color w:val="000000"/>
        <w:sz w:val="20"/>
        <w:szCs w:val="20"/>
      </w:rPr>
      <w:fldChar w:fldCharType="begin"/>
    </w:r>
    <w:r>
      <w:rPr>
        <w:rFonts w:ascii="Quattrocento Sans" w:eastAsia="Quattrocento Sans" w:hAnsi="Quattrocento Sans" w:cs="Quattrocento Sans"/>
        <w:b/>
        <w:color w:val="000000"/>
        <w:sz w:val="20"/>
        <w:szCs w:val="20"/>
      </w:rPr>
      <w:instrText>NUMPAGES</w:instrText>
    </w:r>
    <w:r>
      <w:rPr>
        <w:rFonts w:ascii="Quattrocento Sans" w:eastAsia="Quattrocento Sans" w:hAnsi="Quattrocento Sans" w:cs="Quattrocento Sans"/>
        <w:b/>
        <w:color w:val="000000"/>
        <w:sz w:val="20"/>
        <w:szCs w:val="20"/>
      </w:rPr>
      <w:fldChar w:fldCharType="separate"/>
    </w:r>
    <w:r w:rsidR="00FB0594">
      <w:rPr>
        <w:rFonts w:ascii="Quattrocento Sans" w:eastAsia="Quattrocento Sans" w:hAnsi="Quattrocento Sans" w:cs="Quattrocento Sans"/>
        <w:b/>
        <w:noProof/>
        <w:color w:val="000000"/>
        <w:sz w:val="20"/>
        <w:szCs w:val="20"/>
      </w:rPr>
      <w:t>two</w:t>
    </w:r>
    <w:r>
      <w:rPr>
        <w:rFonts w:ascii="Quattrocento Sans" w:eastAsia="Quattrocento Sans" w:hAnsi="Quattrocento Sans" w:cs="Quattrocento Sans"/>
        <w:b/>
        <w:color w:val="000000"/>
        <w:sz w:val="20"/>
        <w:szCs w:val="20"/>
      </w:rPr>
      <w:fldChar w:fldCharType="end"/>
    </w:r>
  </w:p>
  <w:p w14:paraId="692BCF6E" w14:textId="77777777" w:rsidR="00E613E4" w:rsidRDefault="00E613E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DD275" w14:textId="77777777" w:rsidR="005445DB" w:rsidRDefault="005445DB">
      <w:pPr>
        <w:spacing w:after="0" w:line="240" w:lineRule="auto"/>
      </w:pPr>
      <w:r>
        <w:separator/>
      </w:r>
    </w:p>
  </w:footnote>
  <w:footnote w:type="continuationSeparator" w:id="0">
    <w:p w14:paraId="170B3B34" w14:textId="77777777" w:rsidR="005445DB" w:rsidRDefault="005445DB">
      <w:pPr>
        <w:spacing w:after="0" w:line="240" w:lineRule="auto"/>
      </w:pPr>
      <w:r>
        <w:continuationSeparator/>
      </w:r>
    </w:p>
  </w:footnote>
  <w:footnote w:id="1">
    <w:p w14:paraId="15923491" w14:textId="31A9DAEA" w:rsidR="00E613E4" w:rsidRPr="00C97A73" w:rsidRDefault="0059155F">
      <w:pPr>
        <w:pBdr>
          <w:top w:val="nil"/>
          <w:left w:val="nil"/>
          <w:bottom w:val="nil"/>
          <w:right w:val="nil"/>
          <w:between w:val="nil"/>
        </w:pBdr>
        <w:spacing w:after="0" w:line="240" w:lineRule="auto"/>
        <w:rPr>
          <w:rFonts w:ascii="Segoe UI" w:eastAsia="Quattrocento Sans" w:hAnsi="Segoe UI" w:cs="Segoe UI"/>
          <w:color w:val="000000"/>
          <w:sz w:val="20"/>
          <w:szCs w:val="20"/>
          <w:lang w:val="en-US"/>
        </w:rPr>
      </w:pPr>
      <w:r w:rsidRPr="00886821">
        <w:rPr>
          <w:rFonts w:ascii="Segoe UI" w:hAnsi="Segoe UI" w:cs="Segoe UI"/>
          <w:vertAlign w:val="superscript"/>
        </w:rPr>
        <w:footnoteRef/>
      </w:r>
      <w:r w:rsidR="00D27BD9">
        <w:rPr>
          <w:rFonts w:ascii="Segoe UI" w:eastAsia="Quattrocento Sans" w:hAnsi="Segoe UI" w:cs="Segoe UI"/>
          <w:color w:val="000000"/>
          <w:sz w:val="18"/>
          <w:szCs w:val="18"/>
          <w:lang w:val="en-US"/>
        </w:rPr>
        <w:t xml:space="preserve"> </w:t>
      </w:r>
      <w:r w:rsidRPr="00C97A73">
        <w:rPr>
          <w:rFonts w:ascii="Segoe UI" w:eastAsia="Quattrocento Sans" w:hAnsi="Segoe UI" w:cs="Segoe UI"/>
          <w:color w:val="000000"/>
          <w:sz w:val="18"/>
          <w:szCs w:val="18"/>
          <w:lang w:val="en-US"/>
        </w:rPr>
        <w:t>RPP News (2020).</w:t>
      </w:r>
      <w:r w:rsidR="00D27BD9">
        <w:rPr>
          <w:rFonts w:ascii="Segoe UI" w:eastAsia="Quattrocento Sans" w:hAnsi="Segoe UI" w:cs="Segoe UI"/>
          <w:color w:val="000000"/>
          <w:sz w:val="18"/>
          <w:szCs w:val="18"/>
          <w:lang w:val="en-US"/>
        </w:rPr>
        <w:t xml:space="preserve"> </w:t>
      </w:r>
      <w:r w:rsidRPr="00C97A73">
        <w:rPr>
          <w:rFonts w:ascii="Segoe UI" w:eastAsia="Quattrocento Sans" w:hAnsi="Segoe UI" w:cs="Segoe UI"/>
          <w:color w:val="000000"/>
          <w:sz w:val="18"/>
          <w:szCs w:val="18"/>
          <w:lang w:val="en-US"/>
        </w:rPr>
        <w:t>Restriction of exit for days is not a pretext for any measure of homophobia. Recovered from</w:t>
      </w:r>
      <w:r w:rsidR="00A11FC3">
        <w:rPr>
          <w:rFonts w:ascii="Segoe UI" w:eastAsia="Quattrocento Sans" w:hAnsi="Segoe UI" w:cs="Segoe UI"/>
          <w:color w:val="000000"/>
          <w:sz w:val="18"/>
          <w:szCs w:val="18"/>
          <w:lang w:val="en-US"/>
        </w:rPr>
        <w:t xml:space="preserve"> </w:t>
      </w:r>
      <w:hyperlink r:id="rId1" w:history="1">
        <w:r w:rsidR="00A11FC3" w:rsidRPr="005D322A">
          <w:rPr>
            <w:rStyle w:val="Hyperlink"/>
            <w:rFonts w:ascii="Segoe UI" w:eastAsia="Quattrocento Sans" w:hAnsi="Segoe UI" w:cs="Segoe UI"/>
            <w:sz w:val="18"/>
            <w:szCs w:val="18"/>
            <w:lang w:val="en-US"/>
          </w:rPr>
          <w:t>https://rpp.pe/politica/gobierno/martin-vizcarra-restriccion-de-salida-por-dias-no-es-pretexto-para-nuna-measure-de-homofobia-video-noticia-1256046</w:t>
        </w:r>
      </w:hyperlink>
      <w:r w:rsidRPr="00C97A73">
        <w:rPr>
          <w:rFonts w:ascii="Segoe UI" w:eastAsia="Quattrocento Sans" w:hAnsi="Segoe UI" w:cs="Segoe UI"/>
          <w:color w:val="000000"/>
          <w:sz w:val="18"/>
          <w:szCs w:val="18"/>
          <w:lang w:val="en-US"/>
        </w:rPr>
        <w:t xml:space="preserve"> </w:t>
      </w:r>
    </w:p>
  </w:footnote>
  <w:footnote w:id="2">
    <w:p w14:paraId="24F76137" w14:textId="0DD0B6AE" w:rsidR="00E613E4" w:rsidRPr="00C97A73" w:rsidRDefault="0059155F">
      <w:pPr>
        <w:pBdr>
          <w:top w:val="nil"/>
          <w:left w:val="nil"/>
          <w:bottom w:val="nil"/>
          <w:right w:val="nil"/>
          <w:between w:val="nil"/>
        </w:pBdr>
        <w:spacing w:after="0" w:line="240" w:lineRule="auto"/>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00D27BD9">
        <w:rPr>
          <w:rFonts w:ascii="Segoe UI" w:eastAsia="Quattrocento Sans" w:hAnsi="Segoe UI" w:cs="Segoe UI"/>
          <w:color w:val="000000"/>
          <w:sz w:val="18"/>
          <w:szCs w:val="18"/>
          <w:lang w:val="en-US"/>
        </w:rPr>
        <w:t xml:space="preserve"> </w:t>
      </w:r>
      <w:r w:rsidRPr="00C97A73">
        <w:rPr>
          <w:rFonts w:ascii="Segoe UI" w:eastAsia="Quattrocento Sans" w:hAnsi="Segoe UI" w:cs="Segoe UI"/>
          <w:color w:val="000000"/>
          <w:sz w:val="18"/>
          <w:szCs w:val="18"/>
          <w:lang w:val="en-US"/>
        </w:rPr>
        <w:t xml:space="preserve"> Twitter account. Recovered from</w:t>
      </w:r>
      <w:hyperlink r:id="rId2">
        <w:r w:rsidRPr="00C97A73">
          <w:rPr>
            <w:rFonts w:ascii="Segoe UI" w:eastAsia="Quattrocento Sans" w:hAnsi="Segoe UI" w:cs="Segoe UI"/>
            <w:color w:val="0563C1"/>
            <w:sz w:val="18"/>
            <w:szCs w:val="18"/>
            <w:u w:val="single"/>
            <w:lang w:val="en-US"/>
          </w:rPr>
          <w:t>https://twitter.com/alex_rm2510/status/1246440562338783237</w:t>
        </w:r>
      </w:hyperlink>
      <w:r w:rsidRPr="00C97A73">
        <w:rPr>
          <w:rFonts w:ascii="Segoe UI" w:eastAsia="Quattrocento Sans" w:hAnsi="Segoe UI" w:cs="Segoe UI"/>
          <w:color w:val="000000"/>
          <w:sz w:val="18"/>
          <w:szCs w:val="18"/>
          <w:lang w:val="en-US"/>
        </w:rPr>
        <w:t xml:space="preserve"> </w:t>
      </w:r>
    </w:p>
  </w:footnote>
  <w:footnote w:id="3">
    <w:p w14:paraId="415939D8" w14:textId="332BAE05" w:rsidR="00E613E4" w:rsidRPr="00C97A73" w:rsidRDefault="0059155F">
      <w:pPr>
        <w:pBdr>
          <w:top w:val="nil"/>
          <w:left w:val="nil"/>
          <w:bottom w:val="nil"/>
          <w:right w:val="nil"/>
          <w:between w:val="nil"/>
        </w:pBdr>
        <w:spacing w:after="0" w:line="240" w:lineRule="auto"/>
        <w:rPr>
          <w:rFonts w:ascii="Segoe UI" w:eastAsia="Arial" w:hAnsi="Segoe UI" w:cs="Segoe UI"/>
          <w:color w:val="000000"/>
          <w:sz w:val="20"/>
          <w:szCs w:val="20"/>
          <w:lang w:val="en-US"/>
        </w:rPr>
      </w:pPr>
      <w:r w:rsidRPr="00886821">
        <w:rPr>
          <w:rFonts w:ascii="Segoe UI" w:hAnsi="Segoe UI" w:cs="Segoe UI"/>
          <w:vertAlign w:val="superscript"/>
        </w:rPr>
        <w:footnoteRef/>
      </w:r>
      <w:r w:rsidR="00D27BD9">
        <w:rPr>
          <w:rFonts w:ascii="Segoe UI" w:eastAsia="Quattrocento Sans" w:hAnsi="Segoe UI" w:cs="Segoe UI"/>
          <w:color w:val="000000"/>
          <w:sz w:val="18"/>
          <w:szCs w:val="18"/>
          <w:lang w:val="en-US"/>
        </w:rPr>
        <w:t xml:space="preserve"> </w:t>
      </w:r>
      <w:r w:rsidRPr="00C97A73">
        <w:rPr>
          <w:rFonts w:ascii="Segoe UI" w:eastAsia="Quattrocento Sans" w:hAnsi="Segoe UI" w:cs="Segoe UI"/>
          <w:color w:val="000000"/>
          <w:sz w:val="18"/>
          <w:szCs w:val="18"/>
          <w:lang w:val="en-US"/>
        </w:rPr>
        <w:t>Twitter account. Recovered from</w:t>
      </w:r>
      <w:hyperlink r:id="rId3">
        <w:r w:rsidRPr="00C97A73">
          <w:rPr>
            <w:rFonts w:ascii="Segoe UI" w:eastAsia="Quattrocento Sans" w:hAnsi="Segoe UI" w:cs="Segoe UI"/>
            <w:color w:val="0563C1"/>
            <w:sz w:val="18"/>
            <w:szCs w:val="18"/>
            <w:u w:val="single"/>
            <w:lang w:val="en-US"/>
          </w:rPr>
          <w:t>https://twitter.com/m_siccha/status/1246557062483578880</w:t>
        </w:r>
      </w:hyperlink>
      <w:r w:rsidRPr="00C97A73">
        <w:rPr>
          <w:rFonts w:ascii="Segoe UI" w:eastAsia="Arial" w:hAnsi="Segoe UI" w:cs="Segoe UI"/>
          <w:color w:val="000000"/>
          <w:sz w:val="18"/>
          <w:szCs w:val="18"/>
          <w:lang w:val="en-US"/>
        </w:rPr>
        <w:t xml:space="preserve"> </w:t>
      </w:r>
    </w:p>
  </w:footnote>
  <w:footnote w:id="4">
    <w:p w14:paraId="170CFC85" w14:textId="1F769235" w:rsidR="00E613E4" w:rsidRPr="00D27BD9" w:rsidRDefault="0059155F">
      <w:pPr>
        <w:pBdr>
          <w:top w:val="nil"/>
          <w:left w:val="nil"/>
          <w:bottom w:val="nil"/>
          <w:right w:val="nil"/>
          <w:between w:val="nil"/>
        </w:pBdr>
        <w:spacing w:after="0" w:line="240" w:lineRule="auto"/>
        <w:rPr>
          <w:rFonts w:ascii="Segoe UI" w:eastAsia="Quattrocento Sans" w:hAnsi="Segoe UI" w:cs="Segoe UI"/>
          <w:color w:val="000000"/>
          <w:sz w:val="20"/>
          <w:szCs w:val="20"/>
        </w:rPr>
      </w:pPr>
      <w:r w:rsidRPr="00886821">
        <w:rPr>
          <w:rFonts w:ascii="Segoe UI" w:hAnsi="Segoe UI" w:cs="Segoe UI"/>
          <w:vertAlign w:val="superscript"/>
        </w:rPr>
        <w:footnoteRef/>
      </w:r>
      <w:r w:rsidR="00D27BD9">
        <w:rPr>
          <w:rFonts w:ascii="Segoe UI" w:eastAsia="Quattrocento Sans" w:hAnsi="Segoe UI" w:cs="Segoe UI"/>
          <w:color w:val="000000"/>
          <w:sz w:val="18"/>
          <w:szCs w:val="18"/>
          <w:lang w:val="en-US"/>
        </w:rPr>
        <w:t xml:space="preserve"> </w:t>
      </w:r>
      <w:r w:rsidRPr="00C97A73">
        <w:rPr>
          <w:rFonts w:ascii="Segoe UI" w:eastAsia="Quattrocento Sans" w:hAnsi="Segoe UI" w:cs="Segoe UI"/>
          <w:color w:val="000000"/>
          <w:sz w:val="18"/>
          <w:szCs w:val="18"/>
          <w:lang w:val="en-US"/>
        </w:rPr>
        <w:t xml:space="preserve">Peru21 Journal (2020). Outrageous: They make trans women shout “I want to be a man” and force them to </w:t>
      </w:r>
      <w:r w:rsidR="00D27BD9">
        <w:rPr>
          <w:rFonts w:ascii="Segoe UI" w:eastAsia="Quattrocento Sans" w:hAnsi="Segoe UI" w:cs="Segoe UI"/>
          <w:color w:val="000000"/>
          <w:sz w:val="18"/>
          <w:szCs w:val="18"/>
          <w:lang w:val="en-US"/>
        </w:rPr>
        <w:t>do squats</w:t>
      </w:r>
      <w:r w:rsidRPr="00C97A73">
        <w:rPr>
          <w:rFonts w:ascii="Segoe UI" w:eastAsia="Quattrocento Sans" w:hAnsi="Segoe UI" w:cs="Segoe UI"/>
          <w:color w:val="000000"/>
          <w:sz w:val="18"/>
          <w:szCs w:val="18"/>
          <w:lang w:val="en-US"/>
        </w:rPr>
        <w:t xml:space="preserve"> at the Bellavista police station [VIDEO]. </w:t>
      </w:r>
      <w:proofErr w:type="spellStart"/>
      <w:r w:rsidRPr="00D27BD9">
        <w:rPr>
          <w:rFonts w:ascii="Segoe UI" w:eastAsia="Quattrocento Sans" w:hAnsi="Segoe UI" w:cs="Segoe UI"/>
          <w:color w:val="000000"/>
          <w:sz w:val="18"/>
          <w:szCs w:val="18"/>
        </w:rPr>
        <w:t>Recovered</w:t>
      </w:r>
      <w:proofErr w:type="spellEnd"/>
      <w:r w:rsidRPr="00D27BD9">
        <w:rPr>
          <w:rFonts w:ascii="Segoe UI" w:eastAsia="Quattrocento Sans" w:hAnsi="Segoe UI" w:cs="Segoe UI"/>
          <w:color w:val="000000"/>
          <w:sz w:val="18"/>
          <w:szCs w:val="18"/>
        </w:rPr>
        <w:t xml:space="preserve"> </w:t>
      </w:r>
      <w:proofErr w:type="spellStart"/>
      <w:r w:rsidRPr="00D27BD9">
        <w:rPr>
          <w:rFonts w:ascii="Segoe UI" w:eastAsia="Quattrocento Sans" w:hAnsi="Segoe UI" w:cs="Segoe UI"/>
          <w:color w:val="000000"/>
          <w:sz w:val="18"/>
          <w:szCs w:val="18"/>
        </w:rPr>
        <w:t>from</w:t>
      </w:r>
      <w:proofErr w:type="spellEnd"/>
      <w:r w:rsidR="00D27BD9" w:rsidRPr="00D27BD9">
        <w:rPr>
          <w:rFonts w:ascii="Segoe UI" w:eastAsia="Quattrocento Sans" w:hAnsi="Segoe UI" w:cs="Segoe UI"/>
          <w:color w:val="000000"/>
          <w:sz w:val="18"/>
          <w:szCs w:val="18"/>
        </w:rPr>
        <w:t xml:space="preserve"> </w:t>
      </w:r>
      <w:hyperlink r:id="rId4" w:history="1">
        <w:r w:rsidR="00D27BD9" w:rsidRPr="00D27BD9">
          <w:rPr>
            <w:rStyle w:val="Hyperlink"/>
            <w:rFonts w:ascii="Segoe UI" w:eastAsia="Quattrocento Sans" w:hAnsi="Segoe UI" w:cs="Segoe UI"/>
            <w:sz w:val="18"/>
            <w:szCs w:val="18"/>
          </w:rPr>
          <w:t xml:space="preserve">h ttps://peru21.pe/lima/coronavirus-peru-i-lgtb-i-indignante-a-Mujeres-trans-las-hacen-gritar-quiero-ser-un- hombre-y-las-obligan-a- </w:t>
        </w:r>
        <w:proofErr w:type="spellStart"/>
        <w:r w:rsidR="00D27BD9" w:rsidRPr="00D27BD9">
          <w:rPr>
            <w:rStyle w:val="Hyperlink"/>
            <w:rFonts w:ascii="Segoe UI" w:eastAsia="Quattrocento Sans" w:hAnsi="Segoe UI" w:cs="Segoe UI"/>
            <w:sz w:val="18"/>
            <w:szCs w:val="18"/>
          </w:rPr>
          <w:t>make</w:t>
        </w:r>
        <w:proofErr w:type="spellEnd"/>
        <w:r w:rsidR="00D27BD9" w:rsidRPr="00D27BD9">
          <w:rPr>
            <w:rStyle w:val="Hyperlink"/>
            <w:rFonts w:ascii="Segoe UI" w:eastAsia="Quattrocento Sans" w:hAnsi="Segoe UI" w:cs="Segoe UI"/>
            <w:sz w:val="18"/>
            <w:szCs w:val="18"/>
          </w:rPr>
          <w:t>-</w:t>
        </w:r>
        <w:proofErr w:type="spellStart"/>
        <w:r w:rsidR="00D27BD9" w:rsidRPr="00D27BD9">
          <w:rPr>
            <w:rStyle w:val="Hyperlink"/>
            <w:rFonts w:ascii="Segoe UI" w:eastAsia="Quattrocento Sans" w:hAnsi="Segoe UI" w:cs="Segoe UI"/>
            <w:sz w:val="18"/>
            <w:szCs w:val="18"/>
          </w:rPr>
          <w:t>frogs</w:t>
        </w:r>
        <w:proofErr w:type="spellEnd"/>
        <w:r w:rsidR="00D27BD9" w:rsidRPr="00D27BD9">
          <w:rPr>
            <w:rStyle w:val="Hyperlink"/>
            <w:rFonts w:ascii="Segoe UI" w:eastAsia="Quattrocento Sans" w:hAnsi="Segoe UI" w:cs="Segoe UI"/>
            <w:sz w:val="18"/>
            <w:szCs w:val="18"/>
          </w:rPr>
          <w:t>-</w:t>
        </w:r>
        <w:proofErr w:type="spellStart"/>
        <w:r w:rsidR="00D27BD9" w:rsidRPr="00D27BD9">
          <w:rPr>
            <w:rStyle w:val="Hyperlink"/>
            <w:rFonts w:ascii="Segoe UI" w:eastAsia="Quattrocento Sans" w:hAnsi="Segoe UI" w:cs="Segoe UI"/>
            <w:sz w:val="18"/>
            <w:szCs w:val="18"/>
          </w:rPr>
          <w:t>in-bellavista-police-station-news</w:t>
        </w:r>
        <w:proofErr w:type="spellEnd"/>
        <w:r w:rsidR="00D27BD9" w:rsidRPr="00D27BD9">
          <w:rPr>
            <w:rStyle w:val="Hyperlink"/>
            <w:rFonts w:ascii="Segoe UI" w:eastAsia="Quattrocento Sans" w:hAnsi="Segoe UI" w:cs="Segoe UI"/>
            <w:sz w:val="18"/>
            <w:szCs w:val="18"/>
          </w:rPr>
          <w:t>/</w:t>
        </w:r>
      </w:hyperlink>
      <w:r w:rsidRPr="00D27BD9">
        <w:rPr>
          <w:rFonts w:ascii="Segoe UI" w:eastAsia="Quattrocento Sans" w:hAnsi="Segoe UI" w:cs="Segoe UI"/>
          <w:color w:val="000000"/>
          <w:sz w:val="18"/>
          <w:szCs w:val="18"/>
        </w:rPr>
        <w:t xml:space="preserve"> </w:t>
      </w:r>
    </w:p>
  </w:footnote>
  <w:footnote w:id="5">
    <w:p w14:paraId="6840471E" w14:textId="13BADB7C" w:rsidR="00E613E4" w:rsidRPr="00C97A73" w:rsidRDefault="0059155F">
      <w:pPr>
        <w:pBdr>
          <w:top w:val="nil"/>
          <w:left w:val="nil"/>
          <w:bottom w:val="nil"/>
          <w:right w:val="nil"/>
          <w:between w:val="nil"/>
        </w:pBdr>
        <w:spacing w:after="0" w:line="240" w:lineRule="auto"/>
        <w:rPr>
          <w:rFonts w:ascii="Segoe UI" w:eastAsia="Quattrocento Sans" w:hAnsi="Segoe UI" w:cs="Segoe UI"/>
          <w:color w:val="000000"/>
          <w:sz w:val="20"/>
          <w:szCs w:val="20"/>
          <w:lang w:val="en-US"/>
        </w:rPr>
      </w:pPr>
      <w:r w:rsidRPr="00886821">
        <w:rPr>
          <w:rFonts w:ascii="Segoe UI" w:hAnsi="Segoe UI" w:cs="Segoe UI"/>
          <w:vertAlign w:val="superscript"/>
        </w:rPr>
        <w:footnoteRef/>
      </w:r>
      <w:r w:rsidR="00D27BD9">
        <w:rPr>
          <w:rFonts w:ascii="Segoe UI" w:eastAsia="Quattrocento Sans" w:hAnsi="Segoe UI" w:cs="Segoe UI"/>
          <w:color w:val="000000"/>
          <w:sz w:val="18"/>
          <w:szCs w:val="18"/>
          <w:lang w:val="en-US"/>
        </w:rPr>
        <w:t xml:space="preserve"> </w:t>
      </w:r>
      <w:proofErr w:type="spellStart"/>
      <w:r w:rsidRPr="00C97A73">
        <w:rPr>
          <w:rFonts w:ascii="Segoe UI" w:eastAsia="Quattrocento Sans" w:hAnsi="Segoe UI" w:cs="Segoe UI"/>
          <w:color w:val="000000"/>
          <w:sz w:val="18"/>
          <w:szCs w:val="18"/>
          <w:lang w:val="en-US"/>
        </w:rPr>
        <w:t>Féminas</w:t>
      </w:r>
      <w:proofErr w:type="spellEnd"/>
      <w:r w:rsidRPr="00C97A73">
        <w:rPr>
          <w:rFonts w:ascii="Segoe UI" w:eastAsia="Quattrocento Sans" w:hAnsi="Segoe UI" w:cs="Segoe UI"/>
          <w:color w:val="000000"/>
          <w:sz w:val="18"/>
          <w:szCs w:val="18"/>
          <w:lang w:val="en-US"/>
        </w:rPr>
        <w:t xml:space="preserve"> Peru Twitter account. Recovered from</w:t>
      </w:r>
      <w:r w:rsidR="00D27BD9">
        <w:rPr>
          <w:rFonts w:ascii="Segoe UI" w:eastAsia="Quattrocento Sans" w:hAnsi="Segoe UI" w:cs="Segoe UI"/>
          <w:color w:val="000000"/>
          <w:sz w:val="18"/>
          <w:szCs w:val="18"/>
          <w:lang w:val="en-US"/>
        </w:rPr>
        <w:t xml:space="preserve"> </w:t>
      </w:r>
      <w:hyperlink r:id="rId5" w:history="1">
        <w:r w:rsidR="00D27BD9" w:rsidRPr="00720FD2">
          <w:rPr>
            <w:rStyle w:val="Hyperlink"/>
            <w:rFonts w:ascii="Segoe UI" w:eastAsia="Quattrocento Sans" w:hAnsi="Segoe UI" w:cs="Segoe UI"/>
            <w:sz w:val="18"/>
            <w:szCs w:val="18"/>
            <w:lang w:val="en-US"/>
          </w:rPr>
          <w:t>https://twitter.com/feminasperu/status/1246538068116602880</w:t>
        </w:r>
      </w:hyperlink>
      <w:r w:rsidRPr="00C97A73">
        <w:rPr>
          <w:rFonts w:ascii="Segoe UI" w:eastAsia="Quattrocento Sans" w:hAnsi="Segoe UI" w:cs="Segoe UI"/>
          <w:color w:val="000000"/>
          <w:sz w:val="18"/>
          <w:szCs w:val="18"/>
          <w:lang w:val="en-US"/>
        </w:rPr>
        <w:t xml:space="preserve"> </w:t>
      </w:r>
    </w:p>
  </w:footnote>
  <w:footnote w:id="6">
    <w:p w14:paraId="04F52AB6" w14:textId="77777777" w:rsidR="00E613E4" w:rsidRPr="00FD5097"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fr-FR"/>
        </w:rPr>
      </w:pPr>
      <w:r w:rsidRPr="00886821">
        <w:rPr>
          <w:rFonts w:ascii="Segoe UI" w:hAnsi="Segoe UI" w:cs="Segoe UI"/>
          <w:vertAlign w:val="superscript"/>
        </w:rPr>
        <w:footnoteRef/>
      </w:r>
      <w:r w:rsidRPr="00FD5097">
        <w:rPr>
          <w:rFonts w:ascii="Segoe UI" w:eastAsia="Quattrocento Sans" w:hAnsi="Segoe UI" w:cs="Segoe UI"/>
          <w:color w:val="000000"/>
          <w:sz w:val="18"/>
          <w:szCs w:val="18"/>
          <w:lang w:val="fr-FR"/>
        </w:rPr>
        <w:t xml:space="preserve"> Document </w:t>
      </w:r>
      <w:proofErr w:type="spellStart"/>
      <w:r w:rsidRPr="00FD5097">
        <w:rPr>
          <w:rFonts w:ascii="Segoe UI" w:eastAsia="Quattrocento Sans" w:hAnsi="Segoe UI" w:cs="Segoe UI"/>
          <w:color w:val="000000"/>
          <w:sz w:val="18"/>
          <w:szCs w:val="18"/>
          <w:lang w:val="fr-FR"/>
        </w:rPr>
        <w:t>available</w:t>
      </w:r>
      <w:proofErr w:type="spellEnd"/>
      <w:r w:rsidRPr="00FD5097">
        <w:rPr>
          <w:rFonts w:ascii="Segoe UI" w:eastAsia="Quattrocento Sans" w:hAnsi="Segoe UI" w:cs="Segoe UI"/>
          <w:color w:val="000000"/>
          <w:sz w:val="18"/>
          <w:szCs w:val="18"/>
          <w:lang w:val="fr-FR"/>
        </w:rPr>
        <w:t xml:space="preserve"> </w:t>
      </w:r>
      <w:proofErr w:type="gramStart"/>
      <w:r w:rsidRPr="00FD5097">
        <w:rPr>
          <w:rFonts w:ascii="Segoe UI" w:eastAsia="Quattrocento Sans" w:hAnsi="Segoe UI" w:cs="Segoe UI"/>
          <w:color w:val="000000"/>
          <w:sz w:val="18"/>
          <w:szCs w:val="18"/>
          <w:lang w:val="fr-FR"/>
        </w:rPr>
        <w:t>at:</w:t>
      </w:r>
      <w:proofErr w:type="gramEnd"/>
      <w:r w:rsidRPr="00FD5097">
        <w:rPr>
          <w:rFonts w:ascii="Segoe UI" w:eastAsia="Quattrocento Sans" w:hAnsi="Segoe UI" w:cs="Segoe UI"/>
          <w:color w:val="000000"/>
          <w:sz w:val="18"/>
          <w:szCs w:val="18"/>
          <w:lang w:val="fr-FR"/>
        </w:rPr>
        <w:t xml:space="preserve"> </w:t>
      </w:r>
      <w:hyperlink r:id="rId6">
        <w:r w:rsidRPr="00FD5097">
          <w:rPr>
            <w:rFonts w:ascii="Segoe UI" w:eastAsia="Quattrocento Sans" w:hAnsi="Segoe UI" w:cs="Segoe UI"/>
            <w:color w:val="0563C1"/>
            <w:sz w:val="18"/>
            <w:szCs w:val="18"/>
            <w:u w:val="single"/>
            <w:lang w:val="fr-FR"/>
          </w:rPr>
          <w:t>https://www.minjus.gob.pe/wp-content/uploads/2014/07/DS-005-2014-JUS-Aprobacion_PNDH.pdf</w:t>
        </w:r>
      </w:hyperlink>
      <w:r w:rsidRPr="00FD5097">
        <w:rPr>
          <w:rFonts w:ascii="Segoe UI" w:eastAsia="Quattrocento Sans" w:hAnsi="Segoe UI" w:cs="Segoe UI"/>
          <w:color w:val="000000"/>
          <w:sz w:val="18"/>
          <w:szCs w:val="18"/>
          <w:lang w:val="fr-FR"/>
        </w:rPr>
        <w:t xml:space="preserve"> </w:t>
      </w:r>
    </w:p>
  </w:footnote>
  <w:footnote w:id="7">
    <w:p w14:paraId="4C742F4E" w14:textId="77777777" w:rsidR="00E613E4" w:rsidRPr="00FD5097"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fr-FR"/>
        </w:rPr>
      </w:pPr>
      <w:r w:rsidRPr="00886821">
        <w:rPr>
          <w:rFonts w:ascii="Segoe UI" w:hAnsi="Segoe UI" w:cs="Segoe UI"/>
          <w:vertAlign w:val="superscript"/>
        </w:rPr>
        <w:footnoteRef/>
      </w:r>
      <w:r w:rsidRPr="00FD5097">
        <w:rPr>
          <w:rFonts w:ascii="Segoe UI" w:eastAsia="Quattrocento Sans" w:hAnsi="Segoe UI" w:cs="Segoe UI"/>
          <w:color w:val="000000"/>
          <w:sz w:val="18"/>
          <w:szCs w:val="18"/>
          <w:lang w:val="fr-FR"/>
        </w:rPr>
        <w:t xml:space="preserve"> Document </w:t>
      </w:r>
      <w:proofErr w:type="spellStart"/>
      <w:r w:rsidRPr="00FD5097">
        <w:rPr>
          <w:rFonts w:ascii="Segoe UI" w:eastAsia="Quattrocento Sans" w:hAnsi="Segoe UI" w:cs="Segoe UI"/>
          <w:color w:val="000000"/>
          <w:sz w:val="18"/>
          <w:szCs w:val="18"/>
          <w:lang w:val="fr-FR"/>
        </w:rPr>
        <w:t>available</w:t>
      </w:r>
      <w:proofErr w:type="spellEnd"/>
      <w:r w:rsidRPr="00FD5097">
        <w:rPr>
          <w:rFonts w:ascii="Segoe UI" w:eastAsia="Quattrocento Sans" w:hAnsi="Segoe UI" w:cs="Segoe UI"/>
          <w:color w:val="000000"/>
          <w:sz w:val="18"/>
          <w:szCs w:val="18"/>
          <w:lang w:val="fr-FR"/>
        </w:rPr>
        <w:t xml:space="preserve"> </w:t>
      </w:r>
      <w:proofErr w:type="gramStart"/>
      <w:r w:rsidRPr="00FD5097">
        <w:rPr>
          <w:rFonts w:ascii="Segoe UI" w:eastAsia="Quattrocento Sans" w:hAnsi="Segoe UI" w:cs="Segoe UI"/>
          <w:color w:val="000000"/>
          <w:sz w:val="18"/>
          <w:szCs w:val="18"/>
          <w:lang w:val="fr-FR"/>
        </w:rPr>
        <w:t>at:</w:t>
      </w:r>
      <w:proofErr w:type="gramEnd"/>
      <w:r w:rsidRPr="00FD5097">
        <w:rPr>
          <w:rFonts w:ascii="Segoe UI" w:eastAsia="Quattrocento Sans" w:hAnsi="Segoe UI" w:cs="Segoe UI"/>
          <w:color w:val="000000"/>
          <w:sz w:val="18"/>
          <w:szCs w:val="18"/>
          <w:lang w:val="fr-FR"/>
        </w:rPr>
        <w:t xml:space="preserve"> </w:t>
      </w:r>
      <w:hyperlink r:id="rId7">
        <w:r w:rsidRPr="00FD5097">
          <w:rPr>
            <w:rFonts w:ascii="Segoe UI" w:eastAsia="Quattrocento Sans" w:hAnsi="Segoe UI" w:cs="Segoe UI"/>
            <w:color w:val="0563C1"/>
            <w:sz w:val="18"/>
            <w:szCs w:val="18"/>
            <w:u w:val="single"/>
            <w:lang w:val="fr-FR"/>
          </w:rPr>
          <w:t>https://www.minjus.gob.pe/wp-content/uploads/2018/02/PNDH-2018-2021.pdf</w:t>
        </w:r>
      </w:hyperlink>
      <w:r w:rsidRPr="00FD5097">
        <w:rPr>
          <w:rFonts w:ascii="Segoe UI" w:eastAsia="Quattrocento Sans" w:hAnsi="Segoe UI" w:cs="Segoe UI"/>
          <w:color w:val="000000"/>
          <w:sz w:val="18"/>
          <w:szCs w:val="18"/>
          <w:lang w:val="fr-FR"/>
        </w:rPr>
        <w:t xml:space="preserve"> </w:t>
      </w:r>
    </w:p>
  </w:footnote>
  <w:footnote w:id="8">
    <w:p w14:paraId="20479D1A" w14:textId="77777777" w:rsidR="00E613E4" w:rsidRPr="00FD5097"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fr-FR"/>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 xml:space="preserve">First virtual survey for LGBTI people carried out by the National Institute of Statistics and Informatics (INEI). </w:t>
      </w:r>
      <w:proofErr w:type="spellStart"/>
      <w:r w:rsidRPr="00FD5097">
        <w:rPr>
          <w:rFonts w:ascii="Segoe UI" w:eastAsia="Quattrocento Sans" w:hAnsi="Segoe UI" w:cs="Segoe UI"/>
          <w:color w:val="000000"/>
          <w:sz w:val="18"/>
          <w:szCs w:val="18"/>
          <w:lang w:val="fr-FR"/>
        </w:rPr>
        <w:t>Available</w:t>
      </w:r>
      <w:proofErr w:type="spellEnd"/>
      <w:r w:rsidRPr="00FD5097">
        <w:rPr>
          <w:rFonts w:ascii="Segoe UI" w:eastAsia="Quattrocento Sans" w:hAnsi="Segoe UI" w:cs="Segoe UI"/>
          <w:color w:val="000000"/>
          <w:sz w:val="18"/>
          <w:szCs w:val="18"/>
          <w:lang w:val="fr-FR"/>
        </w:rPr>
        <w:t xml:space="preserve"> </w:t>
      </w:r>
      <w:proofErr w:type="gramStart"/>
      <w:r w:rsidRPr="00FD5097">
        <w:rPr>
          <w:rFonts w:ascii="Segoe UI" w:eastAsia="Quattrocento Sans" w:hAnsi="Segoe UI" w:cs="Segoe UI"/>
          <w:color w:val="000000"/>
          <w:sz w:val="18"/>
          <w:szCs w:val="18"/>
          <w:lang w:val="fr-FR"/>
        </w:rPr>
        <w:t>in:</w:t>
      </w:r>
      <w:proofErr w:type="gramEnd"/>
    </w:p>
    <w:p w14:paraId="7662B925" w14:textId="77777777" w:rsidR="00E613E4" w:rsidRPr="00FD5097" w:rsidRDefault="00FD5097">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fr-FR"/>
        </w:rPr>
      </w:pPr>
      <w:hyperlink r:id="rId8">
        <w:r w:rsidR="0059155F" w:rsidRPr="00FD5097">
          <w:rPr>
            <w:rFonts w:ascii="Segoe UI" w:eastAsia="Quattrocento Sans" w:hAnsi="Segoe UI" w:cs="Segoe UI"/>
            <w:color w:val="0000FF"/>
            <w:sz w:val="18"/>
            <w:szCs w:val="18"/>
            <w:u w:val="single"/>
            <w:lang w:val="fr-FR"/>
          </w:rPr>
          <w:t>https://www.inei.gob.pe/media/MenuRecursivo/boletines/lgbti.pdf</w:t>
        </w:r>
      </w:hyperlink>
    </w:p>
  </w:footnote>
  <w:footnote w:id="9">
    <w:p w14:paraId="4465C451" w14:textId="77777777" w:rsidR="00E613E4" w:rsidRPr="00C97A73"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INEI. First Virtual Survey for LGBTI People, 2017, pp. 22.</w:t>
      </w:r>
    </w:p>
  </w:footnote>
  <w:footnote w:id="10">
    <w:p w14:paraId="0F292548" w14:textId="77777777" w:rsidR="00E613E4" w:rsidRPr="00C97A73"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 xml:space="preserve"> Ibid.</w:t>
      </w:r>
    </w:p>
    <w:bookmarkStart w:id="3" w:name="_2s8eyo1" w:colFirst="0" w:colLast="0"/>
    <w:bookmarkEnd w:id="3"/>
  </w:footnote>
  <w:footnote w:id="11">
    <w:p w14:paraId="3887E411" w14:textId="77777777" w:rsidR="00E613E4" w:rsidRPr="00C97A73"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bookmarkStart w:id="4" w:name="_2s8eyo1" w:colFirst="0" w:colLast="0"/>
      <w:bookmarkEnd w:id="4"/>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Prom sex. Annual Report on the human rights of TLGB people in Peru 2015-2016, pp. 41</w:t>
      </w:r>
    </w:p>
    <w:bookmarkStart w:id="5" w:name="_17dp8vu" w:colFirst="0" w:colLast="0"/>
    <w:bookmarkEnd w:id="5"/>
  </w:footnote>
  <w:footnote w:id="12">
    <w:p w14:paraId="504540C2" w14:textId="77777777" w:rsidR="00E613E4" w:rsidRPr="00C97A73"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bookmarkStart w:id="6" w:name="_17dp8vu" w:colFirst="0" w:colLast="0"/>
      <w:bookmarkEnd w:id="6"/>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 xml:space="preserve"> </w:t>
      </w:r>
      <w:r w:rsidR="00FB0594" w:rsidRPr="00C97A73">
        <w:rPr>
          <w:rFonts w:ascii="Segoe UI" w:eastAsia="Quattrocento Sans" w:hAnsi="Segoe UI" w:cs="Segoe UI"/>
          <w:sz w:val="18"/>
          <w:szCs w:val="18"/>
          <w:lang w:val="en-US"/>
        </w:rPr>
        <w:t>Ibid</w:t>
      </w:r>
      <w:r w:rsidRPr="00C97A73">
        <w:rPr>
          <w:rFonts w:ascii="Segoe UI" w:eastAsia="Quattrocento Sans" w:hAnsi="Segoe UI" w:cs="Segoe UI"/>
          <w:color w:val="000000"/>
          <w:sz w:val="18"/>
          <w:szCs w:val="18"/>
          <w:lang w:val="en-US"/>
        </w:rPr>
        <w:t>, p. 30</w:t>
      </w:r>
    </w:p>
  </w:footnote>
  <w:footnote w:id="13">
    <w:p w14:paraId="0BD2317D" w14:textId="72E9B60A" w:rsidR="00E613E4" w:rsidRPr="00C97A73"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 xml:space="preserve">Peru21 Newspaper (2011). Radio is sanctioned for </w:t>
      </w:r>
      <w:r w:rsidR="00D27BD9">
        <w:rPr>
          <w:rFonts w:ascii="Segoe UI" w:eastAsia="Quattrocento Sans" w:hAnsi="Segoe UI" w:cs="Segoe UI"/>
          <w:color w:val="000000"/>
          <w:sz w:val="18"/>
          <w:szCs w:val="18"/>
          <w:lang w:val="en-US"/>
        </w:rPr>
        <w:t>PB’s</w:t>
      </w:r>
      <w:r w:rsidRPr="00C97A73">
        <w:rPr>
          <w:rFonts w:ascii="Segoe UI" w:eastAsia="Quattrocento Sans" w:hAnsi="Segoe UI" w:cs="Segoe UI"/>
          <w:color w:val="000000"/>
          <w:sz w:val="18"/>
          <w:szCs w:val="18"/>
          <w:lang w:val="en-US"/>
        </w:rPr>
        <w:t xml:space="preserve"> words. Recovered from</w:t>
      </w:r>
    </w:p>
    <w:p w14:paraId="19C1482D" w14:textId="77777777" w:rsidR="00E613E4" w:rsidRPr="00C97A73" w:rsidRDefault="00FD5097">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hyperlink r:id="rId9">
        <w:r w:rsidR="0059155F" w:rsidRPr="00C97A73">
          <w:rPr>
            <w:rFonts w:ascii="Segoe UI" w:eastAsia="Quattrocento Sans" w:hAnsi="Segoe UI" w:cs="Segoe UI"/>
            <w:color w:val="0563C1"/>
            <w:sz w:val="18"/>
            <w:szCs w:val="18"/>
            <w:u w:val="single"/>
            <w:lang w:val="en-US"/>
          </w:rPr>
          <w:t>http://archivo.peru21.pe/noticia/1330615/sancionan-radio-palabras-butters</w:t>
        </w:r>
      </w:hyperlink>
    </w:p>
  </w:footnote>
  <w:footnote w:id="14">
    <w:p w14:paraId="26FAAFEE" w14:textId="77777777" w:rsidR="00E613E4" w:rsidRPr="00C97A73"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 xml:space="preserve"> Through Law No. 30506, dated September 30, 2016</w:t>
      </w:r>
    </w:p>
  </w:footnote>
  <w:footnote w:id="15">
    <w:p w14:paraId="7A3BFF2B" w14:textId="77777777" w:rsidR="00E613E4" w:rsidRPr="00C97A73" w:rsidRDefault="0059155F">
      <w:pPr>
        <w:pBdr>
          <w:top w:val="nil"/>
          <w:left w:val="nil"/>
          <w:bottom w:val="nil"/>
          <w:right w:val="nil"/>
          <w:between w:val="nil"/>
        </w:pBdr>
        <w:spacing w:after="0" w:line="240" w:lineRule="auto"/>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INEI. (2018). First Virtual Survey for LGBTI People. Recovered from</w:t>
      </w:r>
      <w:hyperlink r:id="rId10">
        <w:r w:rsidRPr="00C97A73">
          <w:rPr>
            <w:rFonts w:ascii="Segoe UI" w:eastAsia="Quattrocento Sans" w:hAnsi="Segoe UI" w:cs="Segoe UI"/>
            <w:color w:val="0563C1"/>
            <w:sz w:val="18"/>
            <w:szCs w:val="18"/>
            <w:u w:val="single"/>
            <w:lang w:val="en-US"/>
          </w:rPr>
          <w:t>https://www.inei.gob.pe/media/MenuRecursivo/boletines/lgbti.pdf</w:t>
        </w:r>
      </w:hyperlink>
    </w:p>
  </w:footnote>
  <w:footnote w:id="16">
    <w:p w14:paraId="6AB92049" w14:textId="77777777" w:rsidR="00E613E4" w:rsidRPr="00C97A73" w:rsidRDefault="0059155F">
      <w:pPr>
        <w:pBdr>
          <w:top w:val="nil"/>
          <w:left w:val="nil"/>
          <w:bottom w:val="nil"/>
          <w:right w:val="nil"/>
          <w:between w:val="nil"/>
        </w:pBdr>
        <w:spacing w:after="0" w:line="240" w:lineRule="auto"/>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Congress of the Republic (2021). Bill 525/2021-CR Equal Marriage Law. Recovered from</w:t>
      </w:r>
      <w:hyperlink r:id="rId11" w:anchor="/expediente/2021/525" w:history="1">
        <w:r w:rsidR="00A37CDE" w:rsidRPr="00C97A73">
          <w:rPr>
            <w:rStyle w:val="Hyperlink"/>
            <w:rFonts w:ascii="Segoe UI" w:eastAsia="Quattrocento Sans" w:hAnsi="Segoe UI" w:cs="Segoe UI"/>
            <w:sz w:val="18"/>
            <w:szCs w:val="18"/>
            <w:lang w:val="en-US"/>
          </w:rPr>
          <w:t>https://wb2server.congreso.gob.pe/spley-portal/#/expediente/2021/525</w:t>
        </w:r>
      </w:hyperlink>
      <w:r w:rsidR="00A37CDE" w:rsidRPr="00C97A73">
        <w:rPr>
          <w:rFonts w:ascii="Segoe UI" w:eastAsia="Quattrocento Sans" w:hAnsi="Segoe UI" w:cs="Segoe UI"/>
          <w:color w:val="000000"/>
          <w:sz w:val="18"/>
          <w:szCs w:val="18"/>
          <w:lang w:val="en-US"/>
        </w:rPr>
        <w:t xml:space="preserve"> </w:t>
      </w:r>
    </w:p>
  </w:footnote>
  <w:footnote w:id="17">
    <w:p w14:paraId="5B188089" w14:textId="77777777" w:rsidR="00E613E4" w:rsidRPr="00C97A73" w:rsidRDefault="0059155F">
      <w:pPr>
        <w:pBdr>
          <w:top w:val="nil"/>
          <w:left w:val="nil"/>
          <w:bottom w:val="nil"/>
          <w:right w:val="nil"/>
          <w:between w:val="nil"/>
        </w:pBdr>
        <w:spacing w:after="0" w:line="240" w:lineRule="auto"/>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Superior Court of Justice of Lima (2019). Eleventh Constitutional Court. File 10776 -2017. Recovered from</w:t>
      </w:r>
      <w:hyperlink r:id="rId12">
        <w:r w:rsidRPr="00C97A73">
          <w:rPr>
            <w:rFonts w:ascii="Segoe UI" w:eastAsia="Quattrocento Sans" w:hAnsi="Segoe UI" w:cs="Segoe UI"/>
            <w:color w:val="0563C1"/>
            <w:sz w:val="18"/>
            <w:szCs w:val="18"/>
            <w:u w:val="single"/>
            <w:lang w:val="en-US"/>
          </w:rPr>
          <w:t>https://static.legis.pe/wp-content/uploads/2019/04/Exp.-10776-2017-Legis.pe_.pdf.pdf?fbclid=IwAR065zt_4vonSkd5cPWhNqAJQW-nuEOgxqXp9V-P7mkq5o6kSK5EvLd54dA</w:t>
        </w:r>
      </w:hyperlink>
      <w:r w:rsidRPr="00C97A73">
        <w:rPr>
          <w:rFonts w:ascii="Segoe UI" w:eastAsia="Quattrocento Sans" w:hAnsi="Segoe UI" w:cs="Segoe UI"/>
          <w:color w:val="000000"/>
          <w:sz w:val="18"/>
          <w:szCs w:val="18"/>
          <w:lang w:val="en-US"/>
        </w:rPr>
        <w:t xml:space="preserve"> </w:t>
      </w:r>
    </w:p>
  </w:footnote>
  <w:footnote w:id="18">
    <w:p w14:paraId="5607F6D0" w14:textId="3853BDE3" w:rsidR="00E613E4" w:rsidRPr="00C97A73" w:rsidRDefault="0059155F">
      <w:pPr>
        <w:pBdr>
          <w:top w:val="nil"/>
          <w:left w:val="nil"/>
          <w:bottom w:val="nil"/>
          <w:right w:val="nil"/>
          <w:between w:val="nil"/>
        </w:pBdr>
        <w:spacing w:after="0" w:line="240" w:lineRule="auto"/>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DEMUS (2017). We will appeal RENIEC's decision that leaves the child of lesbian mothers unprotected by n</w:t>
      </w:r>
      <w:r w:rsidR="00142671">
        <w:rPr>
          <w:rFonts w:ascii="Segoe UI" w:eastAsia="Quattrocento Sans" w:hAnsi="Segoe UI" w:cs="Segoe UI"/>
          <w:color w:val="000000"/>
          <w:sz w:val="18"/>
          <w:szCs w:val="18"/>
          <w:lang w:val="en-US"/>
        </w:rPr>
        <w:t xml:space="preserve"> </w:t>
      </w:r>
      <w:proofErr w:type="spellStart"/>
      <w:r w:rsidRPr="00C97A73">
        <w:rPr>
          <w:rFonts w:ascii="Segoe UI" w:eastAsia="Quattrocento Sans" w:hAnsi="Segoe UI" w:cs="Segoe UI"/>
          <w:color w:val="000000"/>
          <w:sz w:val="18"/>
          <w:szCs w:val="18"/>
          <w:lang w:val="en-US"/>
        </w:rPr>
        <w:t>ot</w:t>
      </w:r>
      <w:proofErr w:type="spellEnd"/>
      <w:r w:rsidRPr="00C97A73">
        <w:rPr>
          <w:rFonts w:ascii="Segoe UI" w:eastAsia="Quattrocento Sans" w:hAnsi="Segoe UI" w:cs="Segoe UI"/>
          <w:color w:val="000000"/>
          <w:sz w:val="18"/>
          <w:szCs w:val="18"/>
          <w:lang w:val="en-US"/>
        </w:rPr>
        <w:t xml:space="preserve"> recognizing them on the DNI. Recovered from</w:t>
      </w:r>
      <w:hyperlink r:id="rId13">
        <w:r w:rsidRPr="00C97A73">
          <w:rPr>
            <w:rFonts w:ascii="Segoe UI" w:eastAsia="Quattrocento Sans" w:hAnsi="Segoe UI" w:cs="Segoe UI"/>
            <w:color w:val="0563C1"/>
            <w:sz w:val="18"/>
            <w:szCs w:val="18"/>
            <w:u w:val="single"/>
            <w:lang w:val="en-US"/>
          </w:rPr>
          <w:t>http://www.demus.org.pe/noticias/apelaran-decision-de-reniec-que-deja-desprotegido-a-hijo-de-madres-lesbianas-al-no-reconocerlas-en-dni/</w:t>
        </w:r>
      </w:hyperlink>
    </w:p>
  </w:footnote>
  <w:footnote w:id="19">
    <w:p w14:paraId="0A946AC0" w14:textId="3F5CA857" w:rsidR="00E613E4" w:rsidRPr="00C97A73" w:rsidRDefault="0059155F">
      <w:pPr>
        <w:pBdr>
          <w:top w:val="nil"/>
          <w:left w:val="nil"/>
          <w:bottom w:val="nil"/>
          <w:right w:val="nil"/>
          <w:between w:val="nil"/>
        </w:pBdr>
        <w:spacing w:after="0" w:line="240" w:lineRule="auto"/>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00142671">
        <w:rPr>
          <w:rFonts w:ascii="Segoe UI" w:eastAsia="Quattrocento Sans" w:hAnsi="Segoe UI" w:cs="Segoe UI"/>
          <w:color w:val="000000"/>
          <w:sz w:val="18"/>
          <w:szCs w:val="18"/>
          <w:lang w:val="en-US"/>
        </w:rPr>
        <w:t xml:space="preserve"> La </w:t>
      </w:r>
      <w:proofErr w:type="spellStart"/>
      <w:r w:rsidR="00142671">
        <w:rPr>
          <w:rFonts w:ascii="Segoe UI" w:eastAsia="Quattrocento Sans" w:hAnsi="Segoe UI" w:cs="Segoe UI"/>
          <w:color w:val="000000"/>
          <w:sz w:val="18"/>
          <w:szCs w:val="18"/>
          <w:lang w:val="en-US"/>
        </w:rPr>
        <w:t>Mula</w:t>
      </w:r>
      <w:proofErr w:type="spellEnd"/>
      <w:r w:rsidRPr="00C97A73">
        <w:rPr>
          <w:rFonts w:ascii="Segoe UI" w:eastAsia="Quattrocento Sans" w:hAnsi="Segoe UI" w:cs="Segoe UI"/>
          <w:color w:val="000000"/>
          <w:sz w:val="18"/>
          <w:szCs w:val="18"/>
          <w:lang w:val="en-US"/>
        </w:rPr>
        <w:t xml:space="preserve"> (2017). Dakarai has two mothers, but Reniec issues the minor's ID without recognizing one of them. Recovered from</w:t>
      </w:r>
      <w:hyperlink r:id="rId14"/>
      <w:r w:rsidR="00142671">
        <w:rPr>
          <w:rFonts w:ascii="Segoe UI" w:eastAsia="Quattrocento Sans" w:hAnsi="Segoe UI" w:cs="Segoe UI"/>
          <w:color w:val="0563C1"/>
          <w:sz w:val="18"/>
          <w:szCs w:val="18"/>
          <w:u w:val="single"/>
          <w:lang w:val="en-US"/>
        </w:rPr>
        <w:t xml:space="preserve"> </w:t>
      </w:r>
      <w:r w:rsidR="00142671" w:rsidRPr="00142671">
        <w:rPr>
          <w:rFonts w:ascii="Segoe UI" w:eastAsia="Quattrocento Sans" w:hAnsi="Segoe UI" w:cs="Segoe UI"/>
          <w:color w:val="0563C1"/>
          <w:sz w:val="18"/>
          <w:szCs w:val="18"/>
          <w:u w:val="single"/>
          <w:lang w:val="en-US"/>
        </w:rPr>
        <w:t>https://cutt.ly/SOWj4HV</w:t>
      </w:r>
      <w:r w:rsidRPr="00C97A73">
        <w:rPr>
          <w:rFonts w:ascii="Segoe UI" w:eastAsia="Quattrocento Sans" w:hAnsi="Segoe UI" w:cs="Segoe UI"/>
          <w:color w:val="000000"/>
          <w:sz w:val="18"/>
          <w:szCs w:val="18"/>
          <w:lang w:val="en-US"/>
        </w:rPr>
        <w:t xml:space="preserve"> </w:t>
      </w:r>
    </w:p>
  </w:footnote>
  <w:footnote w:id="20">
    <w:p w14:paraId="7ACFEB6A" w14:textId="03FF0540" w:rsidR="00E613E4" w:rsidRPr="00C97A73" w:rsidRDefault="0059155F">
      <w:pPr>
        <w:pBdr>
          <w:top w:val="nil"/>
          <w:left w:val="nil"/>
          <w:bottom w:val="nil"/>
          <w:right w:val="nil"/>
          <w:between w:val="nil"/>
        </w:pBdr>
        <w:spacing w:after="0" w:line="240" w:lineRule="auto"/>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00142671">
        <w:rPr>
          <w:rFonts w:ascii="Segoe UI" w:eastAsia="Quattrocento Sans" w:hAnsi="Segoe UI" w:cs="Segoe UI"/>
          <w:color w:val="000000"/>
          <w:sz w:val="18"/>
          <w:szCs w:val="18"/>
          <w:lang w:val="en-US"/>
        </w:rPr>
        <w:t xml:space="preserve"> La </w:t>
      </w:r>
      <w:proofErr w:type="spellStart"/>
      <w:r w:rsidR="00142671">
        <w:rPr>
          <w:rFonts w:ascii="Segoe UI" w:eastAsia="Quattrocento Sans" w:hAnsi="Segoe UI" w:cs="Segoe UI"/>
          <w:color w:val="000000"/>
          <w:sz w:val="18"/>
          <w:szCs w:val="18"/>
          <w:lang w:val="en-US"/>
        </w:rPr>
        <w:t>Mula</w:t>
      </w:r>
      <w:proofErr w:type="spellEnd"/>
      <w:r w:rsidRPr="00C97A73">
        <w:rPr>
          <w:rFonts w:ascii="Segoe UI" w:eastAsia="Quattrocento Sans" w:hAnsi="Segoe UI" w:cs="Segoe UI"/>
          <w:color w:val="000000"/>
          <w:sz w:val="18"/>
          <w:szCs w:val="18"/>
          <w:lang w:val="en-US"/>
        </w:rPr>
        <w:t xml:space="preserve"> visited </w:t>
      </w:r>
      <w:r w:rsidR="00142671">
        <w:rPr>
          <w:rFonts w:ascii="Segoe UI" w:eastAsia="Quattrocento Sans" w:hAnsi="Segoe UI" w:cs="Segoe UI"/>
          <w:color w:val="000000"/>
          <w:sz w:val="18"/>
          <w:szCs w:val="18"/>
          <w:lang w:val="en-US"/>
        </w:rPr>
        <w:t>the</w:t>
      </w:r>
      <w:r w:rsidRPr="00C97A73">
        <w:rPr>
          <w:rFonts w:ascii="Segoe UI" w:eastAsia="Quattrocento Sans" w:hAnsi="Segoe UI" w:cs="Segoe UI"/>
          <w:color w:val="000000"/>
          <w:sz w:val="18"/>
          <w:szCs w:val="18"/>
          <w:lang w:val="en-US"/>
        </w:rPr>
        <w:t xml:space="preserve"> mothers. At minute 5:29. Recovered from</w:t>
      </w:r>
      <w:hyperlink r:id="rId15">
        <w:r w:rsidRPr="00C97A73">
          <w:rPr>
            <w:rFonts w:ascii="Segoe UI" w:eastAsia="Quattrocento Sans" w:hAnsi="Segoe UI" w:cs="Segoe UI"/>
            <w:color w:val="0563C1"/>
            <w:sz w:val="18"/>
            <w:szCs w:val="18"/>
            <w:u w:val="single"/>
            <w:lang w:val="en-US"/>
          </w:rPr>
          <w:t>https://www.youtube.com/watch?v=lma6f6NyYJQ</w:t>
        </w:r>
      </w:hyperlink>
      <w:r w:rsidRPr="00C97A73">
        <w:rPr>
          <w:rFonts w:ascii="Segoe UI" w:eastAsia="Quattrocento Sans" w:hAnsi="Segoe UI" w:cs="Segoe UI"/>
          <w:color w:val="000000"/>
          <w:sz w:val="18"/>
          <w:szCs w:val="18"/>
          <w:lang w:val="en-US"/>
        </w:rPr>
        <w:t xml:space="preserve"> </w:t>
      </w:r>
    </w:p>
    <w:bookmarkStart w:id="9" w:name="_3rdcrjn" w:colFirst="0" w:colLast="0"/>
    <w:bookmarkEnd w:id="9"/>
  </w:footnote>
  <w:footnote w:id="21">
    <w:p w14:paraId="15872D08" w14:textId="3AD5D501" w:rsidR="00886821" w:rsidRPr="00C97A73" w:rsidRDefault="00886821">
      <w:pPr>
        <w:pStyle w:val="FootnoteText"/>
        <w:rPr>
          <w:rFonts w:ascii="Segoe UI" w:hAnsi="Segoe UI" w:cs="Segoe UI"/>
          <w:lang w:val="en-US"/>
        </w:rPr>
      </w:pPr>
      <w:bookmarkStart w:id="10" w:name="_3rdcrjn" w:colFirst="0" w:colLast="0"/>
      <w:bookmarkEnd w:id="10"/>
      <w:r w:rsidRPr="00886821">
        <w:rPr>
          <w:rStyle w:val="FootnoteReference"/>
          <w:rFonts w:ascii="Segoe UI" w:hAnsi="Segoe UI" w:cs="Segoe UI"/>
          <w:sz w:val="18"/>
          <w:szCs w:val="18"/>
        </w:rPr>
        <w:footnoteRef/>
      </w:r>
      <w:r w:rsidR="00142671">
        <w:rPr>
          <w:rFonts w:ascii="Segoe UI" w:hAnsi="Segoe UI" w:cs="Segoe UI"/>
          <w:sz w:val="18"/>
          <w:szCs w:val="18"/>
          <w:lang w:val="en-US"/>
        </w:rPr>
        <w:t xml:space="preserve"> </w:t>
      </w:r>
      <w:proofErr w:type="spellStart"/>
      <w:r w:rsidR="00142671">
        <w:rPr>
          <w:rFonts w:ascii="Segoe UI" w:hAnsi="Segoe UI" w:cs="Segoe UI"/>
          <w:sz w:val="18"/>
          <w:szCs w:val="18"/>
          <w:lang w:val="en-US"/>
        </w:rPr>
        <w:t>Agencia</w:t>
      </w:r>
      <w:proofErr w:type="spellEnd"/>
      <w:r w:rsidR="00142671">
        <w:rPr>
          <w:rFonts w:ascii="Segoe UI" w:hAnsi="Segoe UI" w:cs="Segoe UI"/>
          <w:sz w:val="18"/>
          <w:szCs w:val="18"/>
          <w:lang w:val="en-US"/>
        </w:rPr>
        <w:t xml:space="preserve"> </w:t>
      </w:r>
      <w:proofErr w:type="spellStart"/>
      <w:r w:rsidR="00142671">
        <w:rPr>
          <w:rFonts w:ascii="Segoe UI" w:hAnsi="Segoe UI" w:cs="Segoe UI"/>
          <w:sz w:val="18"/>
          <w:szCs w:val="18"/>
          <w:lang w:val="en-US"/>
        </w:rPr>
        <w:t>Presentes</w:t>
      </w:r>
      <w:proofErr w:type="spellEnd"/>
      <w:r w:rsidRPr="00C97A73">
        <w:rPr>
          <w:rFonts w:ascii="Segoe UI" w:hAnsi="Segoe UI" w:cs="Segoe UI"/>
          <w:sz w:val="18"/>
          <w:szCs w:val="18"/>
          <w:lang w:val="en-US"/>
        </w:rPr>
        <w:t xml:space="preserve"> (2021). Peruvian Judicial Power recognizes </w:t>
      </w:r>
      <w:proofErr w:type="spellStart"/>
      <w:r w:rsidRPr="00C97A73">
        <w:rPr>
          <w:rFonts w:ascii="Segoe UI" w:hAnsi="Segoe UI" w:cs="Segoe UI"/>
          <w:sz w:val="18"/>
          <w:szCs w:val="18"/>
          <w:lang w:val="en-US"/>
        </w:rPr>
        <w:t>comaternity</w:t>
      </w:r>
      <w:proofErr w:type="spellEnd"/>
      <w:r w:rsidRPr="00C97A73">
        <w:rPr>
          <w:rFonts w:ascii="Segoe UI" w:hAnsi="Segoe UI" w:cs="Segoe UI"/>
          <w:sz w:val="18"/>
          <w:szCs w:val="18"/>
          <w:lang w:val="en-US"/>
        </w:rPr>
        <w:t xml:space="preserve">, after 5 years of struggle of </w:t>
      </w:r>
      <w:r w:rsidR="00142671">
        <w:rPr>
          <w:rFonts w:ascii="Segoe UI" w:hAnsi="Segoe UI" w:cs="Segoe UI"/>
          <w:sz w:val="18"/>
          <w:szCs w:val="18"/>
          <w:lang w:val="en-US"/>
        </w:rPr>
        <w:t>J and D</w:t>
      </w:r>
      <w:r w:rsidRPr="00C97A73">
        <w:rPr>
          <w:rFonts w:ascii="Segoe UI" w:hAnsi="Segoe UI" w:cs="Segoe UI"/>
          <w:sz w:val="18"/>
          <w:szCs w:val="18"/>
          <w:lang w:val="en-US"/>
        </w:rPr>
        <w:t>. Recovered from</w:t>
      </w:r>
      <w:r w:rsidR="00142671">
        <w:rPr>
          <w:rFonts w:ascii="Segoe UI" w:hAnsi="Segoe UI" w:cs="Segoe UI"/>
          <w:sz w:val="18"/>
          <w:szCs w:val="18"/>
          <w:lang w:val="en-US"/>
        </w:rPr>
        <w:t xml:space="preserve"> </w:t>
      </w:r>
      <w:hyperlink r:id="rId16" w:history="1">
        <w:r w:rsidR="00142671" w:rsidRPr="00720FD2">
          <w:rPr>
            <w:rStyle w:val="Hyperlink"/>
            <w:rFonts w:ascii="Segoe UI" w:hAnsi="Segoe UI" w:cs="Segoe UI"/>
            <w:sz w:val="18"/>
            <w:szCs w:val="18"/>
            <w:lang w:val="en-US"/>
          </w:rPr>
          <w:t>https://agenciapresentes.org/2021/10/18/poder-judicial-peruano-reconoce-la-comaternidad-de-una-couple-of-lesbians-after-5-years-of-struggle/</w:t>
        </w:r>
      </w:hyperlink>
      <w:r w:rsidRPr="00C97A73">
        <w:rPr>
          <w:rFonts w:ascii="Segoe UI" w:hAnsi="Segoe UI" w:cs="Segoe UI"/>
          <w:lang w:val="en-US"/>
        </w:rPr>
        <w:t xml:space="preserve"> </w:t>
      </w:r>
    </w:p>
  </w:footnote>
  <w:footnote w:id="22">
    <w:p w14:paraId="7DD7588E" w14:textId="77777777" w:rsidR="00E613E4" w:rsidRPr="00C97A73"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Prom sex. Annual Report on the human rights of TLGB people in Peru 2015-2016, pp. 65; and Iessdeh. Annual Report of the LGBT Rights Observatory - 2016, pgs. 28.</w:t>
      </w:r>
    </w:p>
    <w:bookmarkStart w:id="13" w:name="_26in1rg" w:colFirst="0" w:colLast="0"/>
    <w:bookmarkEnd w:id="13"/>
  </w:footnote>
  <w:footnote w:id="23">
    <w:p w14:paraId="496D38D2" w14:textId="77777777" w:rsidR="00E613E4" w:rsidRPr="00C97A73" w:rsidRDefault="0059155F">
      <w:pPr>
        <w:pBdr>
          <w:top w:val="nil"/>
          <w:left w:val="nil"/>
          <w:bottom w:val="nil"/>
          <w:right w:val="nil"/>
          <w:between w:val="nil"/>
        </w:pBdr>
        <w:tabs>
          <w:tab w:val="left" w:pos="7170"/>
        </w:tabs>
        <w:spacing w:after="0" w:line="240" w:lineRule="auto"/>
        <w:jc w:val="both"/>
        <w:rPr>
          <w:rFonts w:ascii="Segoe UI" w:eastAsia="Quattrocento Sans" w:hAnsi="Segoe UI" w:cs="Segoe UI"/>
          <w:color w:val="000000"/>
          <w:sz w:val="18"/>
          <w:szCs w:val="18"/>
          <w:lang w:val="en-US"/>
        </w:rPr>
      </w:pPr>
      <w:bookmarkStart w:id="14" w:name="_26in1rg" w:colFirst="0" w:colLast="0"/>
      <w:bookmarkEnd w:id="14"/>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Iessdeh. Annual Report of the LGBT Rights Observatory – 2016, pp. 24</w:t>
      </w:r>
    </w:p>
  </w:footnote>
  <w:footnote w:id="24">
    <w:p w14:paraId="7E29A63A" w14:textId="77777777" w:rsidR="00E613E4" w:rsidRPr="00886821"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rPr>
      </w:pPr>
      <w:r w:rsidRPr="00886821">
        <w:rPr>
          <w:rFonts w:ascii="Segoe UI" w:hAnsi="Segoe UI" w:cs="Segoe UI"/>
          <w:vertAlign w:val="superscript"/>
        </w:rPr>
        <w:footnoteRef/>
      </w:r>
      <w:r w:rsidRPr="00886821">
        <w:rPr>
          <w:rFonts w:ascii="Segoe UI" w:eastAsia="Quattrocento Sans" w:hAnsi="Segoe UI" w:cs="Segoe UI"/>
          <w:color w:val="000000"/>
          <w:sz w:val="18"/>
          <w:szCs w:val="18"/>
        </w:rPr>
        <w:t xml:space="preserve"> Ibid., pp.66</w:t>
      </w:r>
    </w:p>
  </w:footnote>
  <w:footnote w:id="25">
    <w:p w14:paraId="1EDB0C63" w14:textId="77777777" w:rsidR="00E613E4" w:rsidRPr="00886821"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rPr>
      </w:pPr>
      <w:r w:rsidRPr="00886821">
        <w:rPr>
          <w:rFonts w:ascii="Segoe UI" w:hAnsi="Segoe UI" w:cs="Segoe UI"/>
          <w:vertAlign w:val="superscript"/>
        </w:rPr>
        <w:footnoteRef/>
      </w:r>
      <w:r w:rsidRPr="00886821">
        <w:rPr>
          <w:rFonts w:ascii="Segoe UI" w:eastAsia="Quattrocento Sans" w:hAnsi="Segoe UI" w:cs="Segoe UI"/>
          <w:color w:val="000000"/>
          <w:sz w:val="18"/>
          <w:szCs w:val="18"/>
        </w:rPr>
        <w:t xml:space="preserve"> They correspond to the districts of Barranco, Cieneguilla, Comas, La Victoria, Lima Cercado, Metropolitan Lima, San Juan de Lurigancho, San Luis, San Martín de Porres, San Miguel and Santiago de Surco.</w:t>
      </w:r>
    </w:p>
  </w:footnote>
  <w:footnote w:id="26">
    <w:p w14:paraId="5476FB9E" w14:textId="77777777" w:rsidR="00E613E4" w:rsidRPr="00C97A73"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 xml:space="preserve"> See more at: </w:t>
      </w:r>
      <w:hyperlink r:id="rId17">
        <w:r w:rsidRPr="00C97A73">
          <w:rPr>
            <w:rFonts w:ascii="Segoe UI" w:eastAsia="Quattrocento Sans" w:hAnsi="Segoe UI" w:cs="Segoe UI"/>
            <w:color w:val="0563C1"/>
            <w:sz w:val="18"/>
            <w:szCs w:val="18"/>
            <w:u w:val="single"/>
            <w:lang w:val="en-US"/>
          </w:rPr>
          <w:t>https://www.americatv.com.pe/noticias/redes-sociales/smp-contempla-eradicacion-homosexuales-su-plan-seguridad-ciudadana-n291529</w:t>
        </w:r>
      </w:hyperlink>
      <w:r w:rsidRPr="00C97A73">
        <w:rPr>
          <w:rFonts w:ascii="Segoe UI" w:eastAsia="Quattrocento Sans" w:hAnsi="Segoe UI" w:cs="Segoe UI"/>
          <w:color w:val="000000"/>
          <w:sz w:val="18"/>
          <w:szCs w:val="18"/>
          <w:lang w:val="en-US"/>
        </w:rPr>
        <w:t xml:space="preserve"> Y </w:t>
      </w:r>
      <w:hyperlink r:id="rId18">
        <w:r w:rsidRPr="00C97A73">
          <w:rPr>
            <w:rFonts w:ascii="Segoe UI" w:eastAsia="Quattrocento Sans" w:hAnsi="Segoe UI" w:cs="Segoe UI"/>
            <w:color w:val="0563C1"/>
            <w:sz w:val="18"/>
            <w:szCs w:val="18"/>
            <w:u w:val="single"/>
            <w:lang w:val="en-US"/>
          </w:rPr>
          <w:t>https://elcomercio.pe/lima/sucesos/discriminacion-municipal-distritos-contemplan-eradicacion-homosexuales-noticia-457704-noticia/</w:t>
        </w:r>
      </w:hyperlink>
      <w:r w:rsidRPr="00C97A73">
        <w:rPr>
          <w:rFonts w:ascii="Segoe UI" w:eastAsia="Quattrocento Sans" w:hAnsi="Segoe UI" w:cs="Segoe UI"/>
          <w:color w:val="000000"/>
          <w:sz w:val="18"/>
          <w:szCs w:val="18"/>
          <w:lang w:val="en-US"/>
        </w:rPr>
        <w:t xml:space="preserve"> </w:t>
      </w:r>
    </w:p>
  </w:footnote>
  <w:footnote w:id="27">
    <w:p w14:paraId="739FCB70" w14:textId="77777777" w:rsidR="00E613E4" w:rsidRPr="00C97A73" w:rsidRDefault="0059155F">
      <w:pPr>
        <w:pBdr>
          <w:top w:val="nil"/>
          <w:left w:val="nil"/>
          <w:bottom w:val="nil"/>
          <w:right w:val="nil"/>
          <w:between w:val="nil"/>
        </w:pBdr>
        <w:spacing w:after="0" w:line="240" w:lineRule="auto"/>
        <w:jc w:val="both"/>
        <w:rPr>
          <w:rFonts w:ascii="Segoe UI" w:eastAsia="Quattrocento Sans" w:hAnsi="Segoe UI" w:cs="Segoe UI"/>
          <w:color w:val="000000"/>
          <w:sz w:val="18"/>
          <w:szCs w:val="18"/>
          <w:lang w:val="en-US"/>
        </w:rPr>
      </w:pPr>
      <w:r w:rsidRPr="00886821">
        <w:rPr>
          <w:rFonts w:ascii="Segoe UI" w:hAnsi="Segoe UI" w:cs="Segoe UI"/>
          <w:vertAlign w:val="superscript"/>
        </w:rPr>
        <w:footnoteRef/>
      </w:r>
      <w:r w:rsidRPr="00C97A73">
        <w:rPr>
          <w:rFonts w:ascii="Segoe UI" w:eastAsia="Quattrocento Sans" w:hAnsi="Segoe UI" w:cs="Segoe UI"/>
          <w:color w:val="000000"/>
          <w:sz w:val="18"/>
          <w:szCs w:val="18"/>
          <w:lang w:val="en-US"/>
        </w:rPr>
        <w:t>Source: Promsex. Annual Report on the human rights of TLGB people in Peru 2015-2016, pp. 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1092D" w14:textId="77777777" w:rsidR="00E613E4" w:rsidRDefault="00FD5097">
    <w:pPr>
      <w:pBdr>
        <w:top w:val="nil"/>
        <w:left w:val="nil"/>
        <w:bottom w:val="nil"/>
        <w:right w:val="nil"/>
        <w:between w:val="nil"/>
      </w:pBdr>
      <w:tabs>
        <w:tab w:val="center" w:pos="4419"/>
        <w:tab w:val="right" w:pos="8838"/>
      </w:tabs>
      <w:spacing w:after="0" w:line="240" w:lineRule="auto"/>
      <w:rPr>
        <w:color w:val="000000"/>
      </w:rPr>
    </w:pPr>
    <w:r>
      <w:rPr>
        <w:color w:val="000000"/>
      </w:rPr>
      <w:pict w14:anchorId="0BC5A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257.25pt;height:309.75pt;z-index:-251658752;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1508" w14:textId="77777777" w:rsidR="00E613E4" w:rsidRDefault="0059155F">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398B3A9C" wp14:editId="2D544971">
          <wp:extent cx="1423112" cy="7183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3112" cy="7183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52201"/>
    <w:multiLevelType w:val="multilevel"/>
    <w:tmpl w:val="7EBEDDCC"/>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 w15:restartNumberingAfterBreak="0">
    <w:nsid w:val="275E6EC1"/>
    <w:multiLevelType w:val="multilevel"/>
    <w:tmpl w:val="46743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AD7DA6"/>
    <w:multiLevelType w:val="multilevel"/>
    <w:tmpl w:val="45FC4D8C"/>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3C3E6771"/>
    <w:multiLevelType w:val="multilevel"/>
    <w:tmpl w:val="2DEC424C"/>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3E1E50B7"/>
    <w:multiLevelType w:val="multilevel"/>
    <w:tmpl w:val="8F88B9DA"/>
    <w:lvl w:ilvl="0">
      <w:start w:val="1"/>
      <w:numFmt w:val="decimal"/>
      <w:lvlText w:val="%1."/>
      <w:lvlJc w:val="left"/>
      <w:pPr>
        <w:ind w:left="720" w:hanging="360"/>
      </w:pPr>
      <w:rPr>
        <w:rFonts w:ascii="Quattrocento Sans" w:eastAsia="Quattrocento Sans" w:hAnsi="Quattrocento Sans" w:cs="Quattrocento Sans"/>
        <w:b w:val="0"/>
        <w:i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C56054"/>
    <w:multiLevelType w:val="multilevel"/>
    <w:tmpl w:val="63226C1C"/>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BE924AC"/>
    <w:multiLevelType w:val="multilevel"/>
    <w:tmpl w:val="08669558"/>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6F765916"/>
    <w:multiLevelType w:val="multilevel"/>
    <w:tmpl w:val="C39020B6"/>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5"/>
  </w:num>
  <w:num w:numId="2">
    <w:abstractNumId w:val="7"/>
  </w:num>
  <w:num w:numId="3">
    <w:abstractNumId w:val="1"/>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E4"/>
    <w:rsid w:val="000764F5"/>
    <w:rsid w:val="00142671"/>
    <w:rsid w:val="00275C96"/>
    <w:rsid w:val="00320C4E"/>
    <w:rsid w:val="005445DB"/>
    <w:rsid w:val="0059155F"/>
    <w:rsid w:val="00886821"/>
    <w:rsid w:val="008E22C1"/>
    <w:rsid w:val="00900736"/>
    <w:rsid w:val="00A11FC3"/>
    <w:rsid w:val="00A37CDE"/>
    <w:rsid w:val="00C97A73"/>
    <w:rsid w:val="00CB2AF7"/>
    <w:rsid w:val="00D27BD9"/>
    <w:rsid w:val="00DA02BF"/>
    <w:rsid w:val="00E613E4"/>
    <w:rsid w:val="00FB0594"/>
    <w:rsid w:val="00FD50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BA1BB"/>
  <w15:docId w15:val="{B07386A6-4C05-447C-AF07-C278B415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886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821"/>
    <w:rPr>
      <w:sz w:val="20"/>
      <w:szCs w:val="20"/>
    </w:rPr>
  </w:style>
  <w:style w:type="character" w:styleId="FootnoteReference">
    <w:name w:val="footnote reference"/>
    <w:basedOn w:val="DefaultParagraphFont"/>
    <w:uiPriority w:val="99"/>
    <w:semiHidden/>
    <w:unhideWhenUsed/>
    <w:rsid w:val="00886821"/>
    <w:rPr>
      <w:vertAlign w:val="superscript"/>
    </w:rPr>
  </w:style>
  <w:style w:type="character" w:styleId="Hyperlink">
    <w:name w:val="Hyperlink"/>
    <w:basedOn w:val="DefaultParagraphFont"/>
    <w:uiPriority w:val="99"/>
    <w:unhideWhenUsed/>
    <w:rsid w:val="00886821"/>
    <w:rPr>
      <w:color w:val="0000FF" w:themeColor="hyperlink"/>
      <w:u w:val="single"/>
    </w:rPr>
  </w:style>
  <w:style w:type="character" w:styleId="UnresolvedMention">
    <w:name w:val="Unresolved Mention"/>
    <w:basedOn w:val="DefaultParagraphFont"/>
    <w:uiPriority w:val="99"/>
    <w:semiHidden/>
    <w:unhideWhenUsed/>
    <w:rsid w:val="00886821"/>
    <w:rPr>
      <w:color w:val="605E5C"/>
      <w:shd w:val="clear" w:color="auto" w:fill="E1DFDD"/>
    </w:rPr>
  </w:style>
  <w:style w:type="paragraph" w:styleId="Header">
    <w:name w:val="header"/>
    <w:basedOn w:val="Normal"/>
    <w:link w:val="HeaderChar"/>
    <w:uiPriority w:val="99"/>
    <w:unhideWhenUsed/>
    <w:rsid w:val="00900736"/>
    <w:pPr>
      <w:tabs>
        <w:tab w:val="center" w:pos="4252"/>
        <w:tab w:val="right" w:pos="8504"/>
      </w:tabs>
      <w:spacing w:after="0" w:line="240" w:lineRule="auto"/>
    </w:pPr>
  </w:style>
  <w:style w:type="character" w:customStyle="1" w:styleId="HeaderChar">
    <w:name w:val="Header Char"/>
    <w:basedOn w:val="DefaultParagraphFont"/>
    <w:link w:val="Header"/>
    <w:uiPriority w:val="99"/>
    <w:rsid w:val="00900736"/>
  </w:style>
  <w:style w:type="paragraph" w:styleId="Footer">
    <w:name w:val="footer"/>
    <w:basedOn w:val="Normal"/>
    <w:link w:val="FooterChar"/>
    <w:uiPriority w:val="99"/>
    <w:unhideWhenUsed/>
    <w:rsid w:val="00900736"/>
    <w:pPr>
      <w:tabs>
        <w:tab w:val="center" w:pos="4252"/>
        <w:tab w:val="right" w:pos="8504"/>
      </w:tabs>
      <w:spacing w:after="0" w:line="240" w:lineRule="auto"/>
    </w:pPr>
  </w:style>
  <w:style w:type="character" w:customStyle="1" w:styleId="FooterChar">
    <w:name w:val="Footer Char"/>
    <w:basedOn w:val="DefaultParagraphFont"/>
    <w:link w:val="Footer"/>
    <w:uiPriority w:val="99"/>
    <w:rsid w:val="00900736"/>
  </w:style>
  <w:style w:type="table" w:styleId="TableGrid">
    <w:name w:val="Table Grid"/>
    <w:basedOn w:val="TableNormal"/>
    <w:uiPriority w:val="39"/>
    <w:rsid w:val="00275C96"/>
    <w:pPr>
      <w:spacing w:after="0" w:line="240" w:lineRule="auto"/>
    </w:pPr>
    <w:rPr>
      <w:rFonts w:ascii="Arial" w:eastAsia="Arial" w:hAnsi="Arial" w:cs="Arial"/>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5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dn.www.gob.pe/uploads/document/file/574872/DS_057-2020-PCM.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ei.gob.pe/media/MenuRecursivo/boletines/lgbti.pdf" TargetMode="External"/><Relationship Id="rId13" Type="http://schemas.openxmlformats.org/officeDocument/2006/relationships/hyperlink" Target="http://www.demus.org.pe/noticias/apelaran-decision-de-reniec-que-deja-desprotegido-a-hijo-de-madres-lesbianas-al-no-reconocerlas-en-dni/" TargetMode="External"/><Relationship Id="rId18" Type="http://schemas.openxmlformats.org/officeDocument/2006/relationships/hyperlink" Target="https://elcomercio.pe/lima/sucesos/discriminacion-municipal-distritos-contemplan-erradicacion-homosexuales-noticia-457704-noticia/" TargetMode="External"/><Relationship Id="rId3" Type="http://schemas.openxmlformats.org/officeDocument/2006/relationships/hyperlink" Target="https://twitter.com/m_siccha/status/1246557062483578880?fbclid=IwAR2OQpHZZVIlK7b1xPgDy2MsY868bjknvnv60kX1DZzMCS3AqTAH1vXQWrQ" TargetMode="External"/><Relationship Id="rId7" Type="http://schemas.openxmlformats.org/officeDocument/2006/relationships/hyperlink" Target="https://www.minjus.gob.pe/wp-content/uploads/2018/02/PNDH-2018-2021.pdf" TargetMode="External"/><Relationship Id="rId12" Type="http://schemas.openxmlformats.org/officeDocument/2006/relationships/hyperlink" Target="https://static.legis.pe/wp-content/uploads/2019/04/Exp.-10776-2017-Legis.pe_.pdf.pdf?fbclid=IwAR065zt_4vonSkd5cPWhNqAJQW-nuEOgxqXp9V-P7mkq5o6kSK5EvLd54dA" TargetMode="External"/><Relationship Id="rId17" Type="http://schemas.openxmlformats.org/officeDocument/2006/relationships/hyperlink" Target="https://www.americatv.com.pe/noticias/redes-sociales/smp-contempla-erradicacion-homosexuales-su-plan-seguridad-ciudadana-n291529" TargetMode="External"/><Relationship Id="rId2" Type="http://schemas.openxmlformats.org/officeDocument/2006/relationships/hyperlink" Target="https://twitter.com/alex_rm2510/status/1246440562338783237?s=21" TargetMode="External"/><Relationship Id="rId16" Type="http://schemas.openxmlformats.org/officeDocument/2006/relationships/hyperlink" Target="https://agenciapresentes.org/2021/10/18/poder-judicial-peruano-reconoce-la-comaternidad-de-una-couple-of-lesbians-after-5-years-of-struggle/" TargetMode="External"/><Relationship Id="rId1" Type="http://schemas.openxmlformats.org/officeDocument/2006/relationships/hyperlink" Target="https://rpp.pe/politica/gobierno/martin-vizcarra-restriccion-de-salida-por-dias-no-es-pretexto-para-nuna-measure-de-homofobia-video-noticia-1256046" TargetMode="External"/><Relationship Id="rId6" Type="http://schemas.openxmlformats.org/officeDocument/2006/relationships/hyperlink" Target="https://www.minjus.gob.pe/wp-content/uploads/2014/07/DS-005-2014-JUS-Aprobacion_PNDH.pdf" TargetMode="External"/><Relationship Id="rId11" Type="http://schemas.openxmlformats.org/officeDocument/2006/relationships/hyperlink" Target="https://wb2server.congreso.gob.pe/spley-portal/" TargetMode="External"/><Relationship Id="rId5" Type="http://schemas.openxmlformats.org/officeDocument/2006/relationships/hyperlink" Target="https://twitter.com/feminasperu/status/1246538068116602880" TargetMode="External"/><Relationship Id="rId15" Type="http://schemas.openxmlformats.org/officeDocument/2006/relationships/hyperlink" Target="https://www.youtube.com/watch?v=lma6f6NyYJQ" TargetMode="External"/><Relationship Id="rId10" Type="http://schemas.openxmlformats.org/officeDocument/2006/relationships/hyperlink" Target="https://www.inei.gob.pe/media/MenuRecursivo/boletines/lgbti.pdf" TargetMode="External"/><Relationship Id="rId4" Type="http://schemas.openxmlformats.org/officeDocument/2006/relationships/hyperlink" Target="https://peru21.pe/lima/coronavirus-peru-i-lgtb-i-indignante-a-Mujeres-trans-las-hacen-gritar-quiero-ser-un-%20hombre-y-las-obligan-a-%20make-frogs-in-bellavista-police-station-news/" TargetMode="External"/><Relationship Id="rId9" Type="http://schemas.openxmlformats.org/officeDocument/2006/relationships/hyperlink" Target="http://archivo.peru21.pe/noticia/1330615/sancionan-radio-palabras-butters" TargetMode="External"/><Relationship Id="rId14" Type="http://schemas.openxmlformats.org/officeDocument/2006/relationships/hyperlink" Target="https://redaccion.lamula.pe/2017/01/27/dakarai-tiene-dos-mamas-reniec-emite-dni-del-menor-sin-reconocer-a-una-de-las-madres/leslieros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F5F43-8968-4354-B78D-CE20873F276B}">
  <ds:schemaRefs>
    <ds:schemaRef ds:uri="http://schemas.openxmlformats.org/officeDocument/2006/bibliography"/>
  </ds:schemaRefs>
</ds:datastoreItem>
</file>

<file path=customXml/itemProps2.xml><?xml version="1.0" encoding="utf-8"?>
<ds:datastoreItem xmlns:ds="http://schemas.openxmlformats.org/officeDocument/2006/customXml" ds:itemID="{2EFC0EA6-11F6-484E-A98E-B5DD7995EF1F}"/>
</file>

<file path=customXml/itemProps3.xml><?xml version="1.0" encoding="utf-8"?>
<ds:datastoreItem xmlns:ds="http://schemas.openxmlformats.org/officeDocument/2006/customXml" ds:itemID="{2576317B-FD81-41E5-A052-D1E54FE69679}"/>
</file>

<file path=customXml/itemProps4.xml><?xml version="1.0" encoding="utf-8"?>
<ds:datastoreItem xmlns:ds="http://schemas.openxmlformats.org/officeDocument/2006/customXml" ds:itemID="{EFB141BB-46AC-450B-A29E-8EF5C708716D}"/>
</file>

<file path=docProps/app.xml><?xml version="1.0" encoding="utf-8"?>
<Properties xmlns="http://schemas.openxmlformats.org/officeDocument/2006/extended-properties" xmlns:vt="http://schemas.openxmlformats.org/officeDocument/2006/docPropsVTypes">
  <Template>Normal.dotm</Template>
  <TotalTime>53</TotalTime>
  <Pages>7</Pages>
  <Words>2810</Words>
  <Characters>16017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SEERATHUN Jamila</cp:lastModifiedBy>
  <cp:revision>8</cp:revision>
  <dcterms:created xsi:type="dcterms:W3CDTF">2022-01-15T04:23:00Z</dcterms:created>
  <dcterms:modified xsi:type="dcterms:W3CDTF">2022-02-03T11:16:00Z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