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6FA6" w14:textId="77777777" w:rsidR="00D22A90" w:rsidRPr="009739C0" w:rsidRDefault="00DF37EC" w:rsidP="009E7256">
      <w:pPr>
        <w:pBdr>
          <w:bottom w:val="single" w:sz="4" w:space="1" w:color="auto"/>
        </w:pBdr>
        <w:jc w:val="center"/>
        <w:rPr>
          <w:b/>
          <w:sz w:val="36"/>
          <w:szCs w:val="36"/>
          <w:lang w:val="en-GB"/>
        </w:rPr>
      </w:pPr>
      <w:r w:rsidRPr="009739C0">
        <w:rPr>
          <w:b/>
          <w:sz w:val="36"/>
          <w:szCs w:val="36"/>
          <w:lang w:val="en-GB"/>
        </w:rPr>
        <w:t xml:space="preserve">Working Group </w:t>
      </w:r>
    </w:p>
    <w:p w14:paraId="0B441F21" w14:textId="77777777" w:rsidR="00DF37EC" w:rsidRPr="009739C0" w:rsidRDefault="00804E7F" w:rsidP="009E7256">
      <w:pPr>
        <w:pBdr>
          <w:bottom w:val="single" w:sz="4" w:space="1" w:color="auto"/>
        </w:pBdr>
        <w:jc w:val="center"/>
        <w:rPr>
          <w:b/>
          <w:sz w:val="36"/>
          <w:szCs w:val="36"/>
          <w:lang w:val="en-GB"/>
        </w:rPr>
      </w:pPr>
      <w:r w:rsidRPr="009739C0">
        <w:rPr>
          <w:b/>
          <w:sz w:val="36"/>
          <w:szCs w:val="36"/>
          <w:lang w:val="en-GB"/>
        </w:rPr>
        <w:t>“</w:t>
      </w:r>
      <w:r w:rsidR="00DF37EC" w:rsidRPr="009739C0">
        <w:rPr>
          <w:b/>
          <w:sz w:val="36"/>
          <w:szCs w:val="36"/>
          <w:lang w:val="en-GB"/>
        </w:rPr>
        <w:t>Migrant Women &amp; Marital Violence</w:t>
      </w:r>
      <w:r w:rsidRPr="009739C0">
        <w:rPr>
          <w:b/>
          <w:sz w:val="36"/>
          <w:szCs w:val="36"/>
          <w:lang w:val="en-GB"/>
        </w:rPr>
        <w:t>”</w:t>
      </w:r>
    </w:p>
    <w:p w14:paraId="4F6AF726" w14:textId="77777777" w:rsidR="00DF37EC" w:rsidRPr="009739C0" w:rsidRDefault="00DF37EC" w:rsidP="0057767D">
      <w:pPr>
        <w:jc w:val="both"/>
        <w:rPr>
          <w:lang w:val="en-GB"/>
        </w:rPr>
      </w:pPr>
      <w:r w:rsidRPr="009739C0">
        <w:rPr>
          <w:lang w:val="en-GB"/>
        </w:rPr>
        <w:t xml:space="preserve"> </w:t>
      </w:r>
    </w:p>
    <w:p w14:paraId="1D6325AB" w14:textId="64461C64" w:rsidR="00F86A1D" w:rsidRPr="00E161C1" w:rsidRDefault="00F86A1D" w:rsidP="00A71FEC">
      <w:pPr>
        <w:jc w:val="center"/>
        <w:rPr>
          <w:b/>
          <w:sz w:val="36"/>
          <w:szCs w:val="32"/>
          <w:lang w:val="en-GB"/>
        </w:rPr>
      </w:pPr>
      <w:r w:rsidRPr="00E161C1">
        <w:rPr>
          <w:b/>
          <w:sz w:val="36"/>
          <w:szCs w:val="32"/>
          <w:lang w:val="en-GB"/>
        </w:rPr>
        <w:t>Executive Summary</w:t>
      </w:r>
    </w:p>
    <w:p w14:paraId="7FA8DD2B" w14:textId="77777777" w:rsidR="00D22A90" w:rsidRPr="00E161C1" w:rsidRDefault="00D22A90" w:rsidP="00D22A90">
      <w:pPr>
        <w:jc w:val="center"/>
        <w:rPr>
          <w:b/>
          <w:sz w:val="36"/>
          <w:szCs w:val="32"/>
          <w:lang w:val="en-GB"/>
        </w:rPr>
      </w:pPr>
    </w:p>
    <w:p w14:paraId="0C39C8D7" w14:textId="10E31DF2" w:rsidR="00DF37EC" w:rsidRPr="00E161C1" w:rsidRDefault="00DF37EC" w:rsidP="00D22A90">
      <w:pPr>
        <w:jc w:val="center"/>
        <w:rPr>
          <w:b/>
          <w:sz w:val="36"/>
          <w:szCs w:val="32"/>
          <w:lang w:val="en-GB"/>
        </w:rPr>
      </w:pPr>
      <w:r w:rsidRPr="00E161C1">
        <w:rPr>
          <w:b/>
          <w:sz w:val="36"/>
          <w:szCs w:val="32"/>
          <w:lang w:val="en-GB"/>
        </w:rPr>
        <w:t xml:space="preserve">Information note concerning </w:t>
      </w:r>
      <w:r w:rsidR="00453F3C" w:rsidRPr="00E161C1">
        <w:rPr>
          <w:b/>
          <w:sz w:val="36"/>
          <w:szCs w:val="32"/>
          <w:lang w:val="en-GB"/>
        </w:rPr>
        <w:t xml:space="preserve">the protection of </w:t>
      </w:r>
      <w:r w:rsidR="00895F27" w:rsidRPr="00E161C1">
        <w:rPr>
          <w:b/>
          <w:sz w:val="36"/>
          <w:szCs w:val="32"/>
          <w:lang w:val="en-GB"/>
        </w:rPr>
        <w:t xml:space="preserve">migrant </w:t>
      </w:r>
      <w:r w:rsidRPr="00E161C1">
        <w:rPr>
          <w:b/>
          <w:sz w:val="36"/>
          <w:szCs w:val="32"/>
          <w:lang w:val="en-GB"/>
        </w:rPr>
        <w:t xml:space="preserve">women in precarious status </w:t>
      </w:r>
      <w:r w:rsidR="00453F3C" w:rsidRPr="00E161C1">
        <w:rPr>
          <w:b/>
          <w:sz w:val="36"/>
          <w:szCs w:val="32"/>
          <w:lang w:val="en-GB"/>
        </w:rPr>
        <w:t>from marital violence</w:t>
      </w:r>
      <w:r w:rsidR="00C63EA1" w:rsidRPr="00E161C1">
        <w:rPr>
          <w:b/>
          <w:sz w:val="36"/>
          <w:szCs w:val="32"/>
          <w:lang w:val="en-GB"/>
        </w:rPr>
        <w:t>*</w:t>
      </w:r>
    </w:p>
    <w:p w14:paraId="71D0F02D" w14:textId="0ED81C4C" w:rsidR="00E161C1" w:rsidRDefault="00E161C1" w:rsidP="0057767D">
      <w:pPr>
        <w:jc w:val="both"/>
        <w:rPr>
          <w:lang w:val="en-GB"/>
        </w:rPr>
      </w:pPr>
    </w:p>
    <w:p w14:paraId="16074244" w14:textId="53E6DA00" w:rsidR="00E161C1" w:rsidRDefault="00E161C1" w:rsidP="00E161C1">
      <w:pPr>
        <w:jc w:val="center"/>
        <w:rPr>
          <w:i/>
          <w:sz w:val="32"/>
          <w:szCs w:val="32"/>
          <w:lang w:val="en-GB"/>
        </w:rPr>
      </w:pPr>
      <w:r w:rsidRPr="00E161C1">
        <w:rPr>
          <w:i/>
          <w:sz w:val="32"/>
          <w:szCs w:val="32"/>
          <w:lang w:val="en-GB"/>
        </w:rPr>
        <w:t xml:space="preserve">Implementation of the Convention on the Elimination of All Forms of </w:t>
      </w:r>
      <w:r w:rsidR="00D05B59">
        <w:rPr>
          <w:i/>
          <w:sz w:val="32"/>
          <w:szCs w:val="32"/>
          <w:lang w:val="en-GB"/>
        </w:rPr>
        <w:t>Racial Discrimination</w:t>
      </w:r>
      <w:r w:rsidRPr="00E161C1">
        <w:rPr>
          <w:i/>
          <w:sz w:val="32"/>
          <w:szCs w:val="32"/>
          <w:lang w:val="en-GB"/>
        </w:rPr>
        <w:t xml:space="preserve"> in </w:t>
      </w:r>
    </w:p>
    <w:p w14:paraId="13C25BD1" w14:textId="2F85EE4A" w:rsidR="00E161C1" w:rsidRPr="00E161C1" w:rsidRDefault="00E161C1" w:rsidP="00E161C1">
      <w:pPr>
        <w:jc w:val="center"/>
        <w:rPr>
          <w:i/>
          <w:sz w:val="32"/>
          <w:szCs w:val="32"/>
          <w:lang w:val="en-GB"/>
        </w:rPr>
      </w:pPr>
      <w:r w:rsidRPr="00E161C1">
        <w:rPr>
          <w:b/>
          <w:i/>
          <w:sz w:val="32"/>
          <w:szCs w:val="32"/>
          <w:lang w:val="en-GB"/>
        </w:rPr>
        <w:t>Switzerland</w:t>
      </w:r>
    </w:p>
    <w:p w14:paraId="5277236B" w14:textId="77777777" w:rsidR="00D22A90" w:rsidRDefault="00D22A90" w:rsidP="0057767D">
      <w:pPr>
        <w:jc w:val="both"/>
        <w:rPr>
          <w:sz w:val="28"/>
          <w:szCs w:val="28"/>
          <w:lang w:val="en-GB"/>
        </w:rPr>
      </w:pPr>
    </w:p>
    <w:p w14:paraId="125F6C97" w14:textId="5A925B3A" w:rsidR="00DF37EC" w:rsidRPr="009739C0" w:rsidRDefault="00E161C1" w:rsidP="0057767D">
      <w:pPr>
        <w:jc w:val="both"/>
        <w:rPr>
          <w:sz w:val="28"/>
          <w:szCs w:val="28"/>
          <w:lang w:val="en-GB"/>
        </w:rPr>
      </w:pPr>
      <w:r>
        <w:rPr>
          <w:sz w:val="28"/>
          <w:szCs w:val="28"/>
          <w:lang w:val="en-GB"/>
        </w:rPr>
        <w:t xml:space="preserve">Committee on </w:t>
      </w:r>
      <w:r w:rsidR="00A149CA">
        <w:rPr>
          <w:sz w:val="28"/>
          <w:szCs w:val="28"/>
          <w:lang w:val="en-GB"/>
        </w:rPr>
        <w:t xml:space="preserve">the </w:t>
      </w:r>
      <w:r>
        <w:rPr>
          <w:sz w:val="28"/>
          <w:szCs w:val="28"/>
          <w:lang w:val="en-GB"/>
        </w:rPr>
        <w:t xml:space="preserve">Elimination of </w:t>
      </w:r>
      <w:r w:rsidR="00D05B59">
        <w:rPr>
          <w:sz w:val="28"/>
          <w:szCs w:val="28"/>
          <w:lang w:val="en-GB"/>
        </w:rPr>
        <w:t>Racial Discrimination</w:t>
      </w:r>
    </w:p>
    <w:p w14:paraId="71D5998B" w14:textId="24FA43DC" w:rsidR="00D22A90" w:rsidRDefault="00B453AF" w:rsidP="009933B4">
      <w:pPr>
        <w:spacing w:line="240" w:lineRule="auto"/>
        <w:jc w:val="both"/>
        <w:rPr>
          <w:sz w:val="28"/>
          <w:szCs w:val="28"/>
          <w:lang w:val="en-GB"/>
        </w:rPr>
      </w:pPr>
      <w:r>
        <w:rPr>
          <w:sz w:val="28"/>
          <w:szCs w:val="28"/>
          <w:lang w:val="en-GB"/>
        </w:rPr>
        <w:t>Examination of the 10</w:t>
      </w:r>
      <w:r w:rsidRPr="00B453AF">
        <w:rPr>
          <w:sz w:val="28"/>
          <w:szCs w:val="28"/>
          <w:vertAlign w:val="superscript"/>
          <w:lang w:val="en-GB"/>
        </w:rPr>
        <w:t>th</w:t>
      </w:r>
      <w:r>
        <w:rPr>
          <w:sz w:val="28"/>
          <w:szCs w:val="28"/>
          <w:lang w:val="en-GB"/>
        </w:rPr>
        <w:t>-12</w:t>
      </w:r>
      <w:r w:rsidRPr="00B453AF">
        <w:rPr>
          <w:sz w:val="28"/>
          <w:szCs w:val="28"/>
          <w:vertAlign w:val="superscript"/>
          <w:lang w:val="en-GB"/>
        </w:rPr>
        <w:t>th</w:t>
      </w:r>
      <w:r>
        <w:rPr>
          <w:sz w:val="28"/>
          <w:szCs w:val="28"/>
          <w:lang w:val="en-GB"/>
        </w:rPr>
        <w:t xml:space="preserve"> periodic reports of Switzerland</w:t>
      </w:r>
    </w:p>
    <w:p w14:paraId="300A1EA6" w14:textId="0265D48F" w:rsidR="00B453AF" w:rsidRDefault="00B453AF" w:rsidP="009933B4">
      <w:pPr>
        <w:spacing w:line="240" w:lineRule="auto"/>
        <w:jc w:val="both"/>
        <w:rPr>
          <w:sz w:val="28"/>
          <w:szCs w:val="28"/>
          <w:lang w:val="en-GB"/>
        </w:rPr>
      </w:pPr>
      <w:r>
        <w:rPr>
          <w:sz w:val="28"/>
          <w:szCs w:val="28"/>
          <w:lang w:val="en-GB"/>
        </w:rPr>
        <w:t>(initially scheduled at the 101</w:t>
      </w:r>
      <w:r w:rsidRPr="00B453AF">
        <w:rPr>
          <w:sz w:val="28"/>
          <w:szCs w:val="28"/>
          <w:vertAlign w:val="superscript"/>
          <w:lang w:val="en-GB"/>
        </w:rPr>
        <w:t>st</w:t>
      </w:r>
      <w:r>
        <w:rPr>
          <w:sz w:val="28"/>
          <w:szCs w:val="28"/>
          <w:lang w:val="en-GB"/>
        </w:rPr>
        <w:t xml:space="preserve"> session)</w:t>
      </w:r>
    </w:p>
    <w:p w14:paraId="419957D6" w14:textId="77777777" w:rsidR="009933B4" w:rsidRPr="00453F3C" w:rsidRDefault="009933B4" w:rsidP="009933B4">
      <w:pPr>
        <w:spacing w:line="240" w:lineRule="auto"/>
        <w:jc w:val="both"/>
        <w:rPr>
          <w:sz w:val="28"/>
          <w:szCs w:val="28"/>
          <w:lang w:val="en-GB"/>
        </w:rPr>
      </w:pPr>
    </w:p>
    <w:p w14:paraId="6FD7DE12" w14:textId="179C6DC2" w:rsidR="00DF37EC" w:rsidRPr="00971059" w:rsidRDefault="00DF37EC" w:rsidP="009E7256">
      <w:pPr>
        <w:jc w:val="right"/>
        <w:rPr>
          <w:sz w:val="28"/>
          <w:szCs w:val="28"/>
          <w:lang w:val="fr-CH"/>
        </w:rPr>
      </w:pPr>
      <w:r w:rsidRPr="009739C0">
        <w:rPr>
          <w:sz w:val="28"/>
          <w:szCs w:val="28"/>
          <w:lang w:val="en-GB"/>
        </w:rPr>
        <w:t xml:space="preserve"> </w:t>
      </w:r>
      <w:r w:rsidRPr="00971059">
        <w:rPr>
          <w:sz w:val="28"/>
          <w:szCs w:val="28"/>
          <w:lang w:val="fr-CH"/>
        </w:rPr>
        <w:t xml:space="preserve">Geneva, </w:t>
      </w:r>
      <w:proofErr w:type="spellStart"/>
      <w:r w:rsidR="005D02D4">
        <w:rPr>
          <w:sz w:val="28"/>
          <w:szCs w:val="28"/>
          <w:lang w:val="fr-CH"/>
        </w:rPr>
        <w:t>September</w:t>
      </w:r>
      <w:proofErr w:type="spellEnd"/>
      <w:r w:rsidR="007B7225" w:rsidRPr="00971059">
        <w:rPr>
          <w:sz w:val="28"/>
          <w:szCs w:val="28"/>
          <w:lang w:val="fr-CH"/>
        </w:rPr>
        <w:t xml:space="preserve"> 20</w:t>
      </w:r>
      <w:r w:rsidR="00B453AF">
        <w:rPr>
          <w:sz w:val="28"/>
          <w:szCs w:val="28"/>
          <w:lang w:val="fr-CH"/>
        </w:rPr>
        <w:t>20</w:t>
      </w:r>
    </w:p>
    <w:p w14:paraId="11457578" w14:textId="77777777" w:rsidR="00DF37EC" w:rsidRPr="00A149CA" w:rsidRDefault="00DF37EC" w:rsidP="0057767D">
      <w:pPr>
        <w:jc w:val="both"/>
        <w:rPr>
          <w:b/>
          <w:sz w:val="28"/>
          <w:szCs w:val="28"/>
          <w:lang w:val="fr-CH"/>
        </w:rPr>
      </w:pPr>
      <w:r w:rsidRPr="00A149CA">
        <w:rPr>
          <w:b/>
          <w:sz w:val="28"/>
          <w:szCs w:val="28"/>
          <w:lang w:val="fr-CH"/>
        </w:rPr>
        <w:t xml:space="preserve">Contact: </w:t>
      </w:r>
    </w:p>
    <w:p w14:paraId="34E43130" w14:textId="76F788E1" w:rsidR="00895F27" w:rsidRPr="00A149CA" w:rsidRDefault="00895F27" w:rsidP="00895F27">
      <w:pPr>
        <w:widowControl w:val="0"/>
        <w:autoSpaceDE w:val="0"/>
        <w:autoSpaceDN w:val="0"/>
        <w:adjustRightInd w:val="0"/>
        <w:jc w:val="both"/>
        <w:rPr>
          <w:rFonts w:cs="Arial"/>
          <w:sz w:val="24"/>
          <w:szCs w:val="24"/>
          <w:lang w:val="fr-CH"/>
        </w:rPr>
      </w:pPr>
      <w:r w:rsidRPr="00A149CA">
        <w:rPr>
          <w:rFonts w:cs="Arial"/>
          <w:color w:val="000000"/>
          <w:sz w:val="24"/>
          <w:szCs w:val="24"/>
          <w:lang w:val="fr-CH"/>
        </w:rPr>
        <w:t xml:space="preserve">Chloé Maire, La Fraternité, CSP – </w:t>
      </w:r>
      <w:hyperlink r:id="rId8" w:history="1">
        <w:r w:rsidRPr="00A149CA">
          <w:rPr>
            <w:rStyle w:val="Lienhypertexte"/>
            <w:rFonts w:cs="Arial"/>
            <w:sz w:val="24"/>
            <w:szCs w:val="24"/>
            <w:lang w:val="fr-CH"/>
          </w:rPr>
          <w:t>chloe.maire@csp-vd.ch</w:t>
        </w:r>
      </w:hyperlink>
    </w:p>
    <w:p w14:paraId="30B83AC9" w14:textId="40307DD9" w:rsidR="00DF37EC" w:rsidRPr="007B7225" w:rsidRDefault="007B7225" w:rsidP="009E7256">
      <w:pPr>
        <w:jc w:val="both"/>
        <w:rPr>
          <w:rFonts w:cs="Arial"/>
          <w:color w:val="0000FF"/>
          <w:sz w:val="24"/>
          <w:szCs w:val="24"/>
          <w:lang w:val="en-GB"/>
        </w:rPr>
      </w:pPr>
      <w:r w:rsidRPr="007B7225">
        <w:rPr>
          <w:rFonts w:eastAsia="Arial" w:cs="Arial"/>
          <w:color w:val="000000" w:themeColor="text1"/>
          <w:sz w:val="24"/>
          <w:szCs w:val="24"/>
          <w:lang w:val="en-GB"/>
        </w:rPr>
        <w:t xml:space="preserve">Eva Kiss, CCSI – </w:t>
      </w:r>
      <w:hyperlink r:id="rId9" w:history="1">
        <w:r w:rsidRPr="002435AD">
          <w:rPr>
            <w:rStyle w:val="Lienhypertexte"/>
            <w:rFonts w:eastAsia="Arial" w:cs="Arial"/>
            <w:sz w:val="24"/>
            <w:szCs w:val="24"/>
            <w:lang w:val="en-GB"/>
          </w:rPr>
          <w:t>ekiss@ccsi.ch</w:t>
        </w:r>
      </w:hyperlink>
      <w:r>
        <w:rPr>
          <w:rFonts w:eastAsia="Arial" w:cs="Arial"/>
          <w:color w:val="000000" w:themeColor="text1"/>
          <w:sz w:val="24"/>
          <w:szCs w:val="24"/>
          <w:lang w:val="en-GB"/>
        </w:rPr>
        <w:t xml:space="preserve"> </w:t>
      </w:r>
      <w:r w:rsidR="2B1D60DD" w:rsidRPr="007B7225">
        <w:rPr>
          <w:rFonts w:eastAsia="Arial" w:cs="Arial"/>
          <w:sz w:val="24"/>
          <w:szCs w:val="24"/>
          <w:lang w:val="en-GB"/>
        </w:rPr>
        <w:t xml:space="preserve"> </w:t>
      </w:r>
    </w:p>
    <w:p w14:paraId="7DCB08F2" w14:textId="5796373D" w:rsidR="00D22A90" w:rsidRDefault="00D22A90" w:rsidP="00D22A90">
      <w:pPr>
        <w:jc w:val="both"/>
        <w:rPr>
          <w:i/>
          <w:lang w:val="en-GB"/>
        </w:rPr>
      </w:pPr>
      <w:r w:rsidRPr="009739C0">
        <w:rPr>
          <w:i/>
          <w:lang w:val="en-GB"/>
        </w:rPr>
        <w:t xml:space="preserve">*This summary is </w:t>
      </w:r>
      <w:r w:rsidR="009739C0">
        <w:rPr>
          <w:i/>
          <w:lang w:val="en-GB"/>
        </w:rPr>
        <w:t>based on</w:t>
      </w:r>
      <w:r w:rsidRPr="009739C0">
        <w:rPr>
          <w:i/>
          <w:lang w:val="en-GB"/>
        </w:rPr>
        <w:t xml:space="preserve"> the</w:t>
      </w:r>
      <w:r w:rsidR="009739C0">
        <w:rPr>
          <w:i/>
          <w:lang w:val="en-GB"/>
        </w:rPr>
        <w:t xml:space="preserve"> French</w:t>
      </w:r>
      <w:r w:rsidRPr="009739C0">
        <w:rPr>
          <w:i/>
          <w:lang w:val="en-GB"/>
        </w:rPr>
        <w:t xml:space="preserve"> origi</w:t>
      </w:r>
      <w:r w:rsidR="009739C0">
        <w:rPr>
          <w:i/>
          <w:lang w:val="en-GB"/>
        </w:rPr>
        <w:t>nal version</w:t>
      </w:r>
      <w:r w:rsidRPr="009739C0">
        <w:rPr>
          <w:i/>
          <w:lang w:val="en-GB"/>
        </w:rPr>
        <w:t xml:space="preserve">. </w:t>
      </w:r>
    </w:p>
    <w:p w14:paraId="21FE5FB4" w14:textId="77777777" w:rsidR="005D02D4" w:rsidRPr="009739C0" w:rsidRDefault="005D02D4" w:rsidP="00D22A90">
      <w:pPr>
        <w:jc w:val="both"/>
        <w:rPr>
          <w:i/>
          <w:lang w:val="en-GB"/>
        </w:rPr>
      </w:pPr>
    </w:p>
    <w:p w14:paraId="6532F889" w14:textId="65EF2229" w:rsidR="00DF37EC" w:rsidRPr="005D02D4" w:rsidRDefault="00DF37EC" w:rsidP="009933B4">
      <w:pPr>
        <w:pBdr>
          <w:top w:val="single" w:sz="4" w:space="1" w:color="auto"/>
          <w:left w:val="single" w:sz="4" w:space="4" w:color="auto"/>
          <w:bottom w:val="single" w:sz="4" w:space="1" w:color="auto"/>
          <w:right w:val="single" w:sz="4" w:space="4" w:color="auto"/>
        </w:pBdr>
        <w:spacing w:line="240" w:lineRule="auto"/>
        <w:jc w:val="both"/>
        <w:rPr>
          <w:lang w:val="en-GB"/>
        </w:rPr>
      </w:pPr>
      <w:r w:rsidRPr="009739C0">
        <w:rPr>
          <w:lang w:val="en-GB"/>
        </w:rPr>
        <w:t>The Working Group on Migrant Women &amp; Marital Violence is comprised of individual</w:t>
      </w:r>
      <w:r w:rsidR="00F86A1D" w:rsidRPr="009739C0">
        <w:rPr>
          <w:lang w:val="en-GB"/>
        </w:rPr>
        <w:t>s</w:t>
      </w:r>
      <w:r w:rsidRPr="009739C0">
        <w:rPr>
          <w:lang w:val="en-GB"/>
        </w:rPr>
        <w:t xml:space="preserve"> </w:t>
      </w:r>
      <w:r w:rsidR="00F86A1D" w:rsidRPr="009739C0">
        <w:rPr>
          <w:lang w:val="en-GB"/>
        </w:rPr>
        <w:t xml:space="preserve">acting </w:t>
      </w:r>
      <w:r w:rsidRPr="009739C0">
        <w:rPr>
          <w:lang w:val="en-GB"/>
        </w:rPr>
        <w:t>in their personal capacity, as well as the following organisations</w:t>
      </w:r>
      <w:r w:rsidR="009E7256" w:rsidRPr="009739C0">
        <w:rPr>
          <w:lang w:val="en-GB"/>
        </w:rPr>
        <w:t xml:space="preserve"> which have contributed to its work since 2009</w:t>
      </w:r>
      <w:r w:rsidRPr="009739C0">
        <w:rPr>
          <w:lang w:val="en-GB"/>
        </w:rPr>
        <w:t xml:space="preserve">: </w:t>
      </w:r>
      <w:r w:rsidRPr="005D02D4">
        <w:rPr>
          <w:lang w:val="en-GB"/>
        </w:rPr>
        <w:t xml:space="preserve">Centre de Contact </w:t>
      </w:r>
      <w:proofErr w:type="spellStart"/>
      <w:r w:rsidRPr="005D02D4">
        <w:rPr>
          <w:lang w:val="en-GB"/>
        </w:rPr>
        <w:t>Suisses-Immigrés</w:t>
      </w:r>
      <w:proofErr w:type="spellEnd"/>
      <w:r w:rsidRPr="005D02D4">
        <w:rPr>
          <w:lang w:val="en-GB"/>
        </w:rPr>
        <w:t xml:space="preserve"> (CCSI</w:t>
      </w:r>
      <w:r w:rsidR="00F24060" w:rsidRPr="005D02D4">
        <w:rPr>
          <w:lang w:val="en-GB"/>
        </w:rPr>
        <w:t xml:space="preserve"> Genève</w:t>
      </w:r>
      <w:r w:rsidRPr="005D02D4">
        <w:rPr>
          <w:lang w:val="en-GB"/>
        </w:rPr>
        <w:t xml:space="preserve">), Centre </w:t>
      </w:r>
      <w:proofErr w:type="spellStart"/>
      <w:r w:rsidRPr="005D02D4">
        <w:rPr>
          <w:lang w:val="en-GB"/>
        </w:rPr>
        <w:t>Suisses-Immigrés</w:t>
      </w:r>
      <w:proofErr w:type="spellEnd"/>
      <w:r w:rsidRPr="005D02D4">
        <w:rPr>
          <w:lang w:val="en-GB"/>
        </w:rPr>
        <w:t xml:space="preserve"> Valais (CSI Valais), La </w:t>
      </w:r>
      <w:proofErr w:type="spellStart"/>
      <w:r w:rsidRPr="005D02D4">
        <w:rPr>
          <w:lang w:val="en-GB"/>
        </w:rPr>
        <w:t>Fraternité</w:t>
      </w:r>
      <w:proofErr w:type="spellEnd"/>
      <w:r w:rsidRPr="005D02D4">
        <w:rPr>
          <w:lang w:val="en-GB"/>
        </w:rPr>
        <w:t xml:space="preserve"> du Centr</w:t>
      </w:r>
      <w:r w:rsidR="00010810" w:rsidRPr="005D02D4">
        <w:rPr>
          <w:lang w:val="en-GB"/>
        </w:rPr>
        <w:t xml:space="preserve">e social protestant – Vaud (CSP </w:t>
      </w:r>
      <w:r w:rsidRPr="005D02D4">
        <w:rPr>
          <w:lang w:val="en-GB"/>
        </w:rPr>
        <w:t xml:space="preserve">VD), </w:t>
      </w:r>
      <w:proofErr w:type="spellStart"/>
      <w:r w:rsidRPr="005D02D4">
        <w:rPr>
          <w:lang w:val="en-GB"/>
        </w:rPr>
        <w:t>Cam</w:t>
      </w:r>
      <w:r w:rsidR="00895F27" w:rsidRPr="005D02D4">
        <w:rPr>
          <w:lang w:val="en-GB"/>
        </w:rPr>
        <w:t>arada</w:t>
      </w:r>
      <w:proofErr w:type="spellEnd"/>
      <w:r w:rsidRPr="005D02D4">
        <w:rPr>
          <w:lang w:val="en-GB"/>
        </w:rPr>
        <w:t xml:space="preserve"> and </w:t>
      </w:r>
      <w:proofErr w:type="spellStart"/>
      <w:r w:rsidRPr="005D02D4">
        <w:rPr>
          <w:lang w:val="en-GB"/>
        </w:rPr>
        <w:t>Syndicat</w:t>
      </w:r>
      <w:proofErr w:type="spellEnd"/>
      <w:r w:rsidRPr="005D02D4">
        <w:rPr>
          <w:lang w:val="en-GB"/>
        </w:rPr>
        <w:t xml:space="preserve"> </w:t>
      </w:r>
      <w:proofErr w:type="spellStart"/>
      <w:r w:rsidRPr="005D02D4">
        <w:rPr>
          <w:lang w:val="en-GB"/>
        </w:rPr>
        <w:t>Interprofessionnel</w:t>
      </w:r>
      <w:proofErr w:type="spellEnd"/>
      <w:r w:rsidRPr="005D02D4">
        <w:rPr>
          <w:lang w:val="en-GB"/>
        </w:rPr>
        <w:t xml:space="preserve"> des </w:t>
      </w:r>
      <w:proofErr w:type="spellStart"/>
      <w:r w:rsidRPr="005D02D4">
        <w:rPr>
          <w:lang w:val="en-GB"/>
        </w:rPr>
        <w:t>travailleuses</w:t>
      </w:r>
      <w:proofErr w:type="spellEnd"/>
      <w:r w:rsidRPr="005D02D4">
        <w:rPr>
          <w:lang w:val="en-GB"/>
        </w:rPr>
        <w:t xml:space="preserve"> et </w:t>
      </w:r>
      <w:proofErr w:type="spellStart"/>
      <w:r w:rsidRPr="005D02D4">
        <w:rPr>
          <w:lang w:val="en-GB"/>
        </w:rPr>
        <w:t>travailleurs</w:t>
      </w:r>
      <w:proofErr w:type="spellEnd"/>
      <w:r w:rsidRPr="005D02D4">
        <w:rPr>
          <w:lang w:val="en-GB"/>
        </w:rPr>
        <w:t xml:space="preserve"> (SIT).</w:t>
      </w:r>
    </w:p>
    <w:p w14:paraId="543B895E" w14:textId="2E1CAB5D" w:rsidR="00971059" w:rsidRPr="003B4C2B" w:rsidRDefault="003B4C2B" w:rsidP="00DD309E">
      <w:pPr>
        <w:rPr>
          <w:b/>
          <w:sz w:val="24"/>
          <w:szCs w:val="24"/>
          <w:lang w:val="en-GB"/>
        </w:rPr>
      </w:pPr>
      <w:r>
        <w:rPr>
          <w:b/>
          <w:lang w:val="en-GB"/>
        </w:rPr>
        <w:br w:type="page"/>
      </w:r>
      <w:r w:rsidR="00971059" w:rsidRPr="003B4C2B">
        <w:rPr>
          <w:b/>
          <w:sz w:val="24"/>
          <w:szCs w:val="24"/>
          <w:lang w:val="en-GB"/>
        </w:rPr>
        <w:lastRenderedPageBreak/>
        <w:t>Introduction</w:t>
      </w:r>
    </w:p>
    <w:p w14:paraId="6D166555" w14:textId="37E4EE3A" w:rsidR="00DF37EC" w:rsidRPr="009739C0" w:rsidRDefault="00DF37EC" w:rsidP="009933B4">
      <w:pPr>
        <w:spacing w:line="240" w:lineRule="auto"/>
        <w:jc w:val="both"/>
        <w:rPr>
          <w:lang w:val="en-GB"/>
        </w:rPr>
      </w:pPr>
      <w:r w:rsidRPr="00971059">
        <w:rPr>
          <w:lang w:val="en-GB"/>
        </w:rPr>
        <w:t>Migrant women are particularly vulnerable to marital violence in Switzerland</w:t>
      </w:r>
      <w:r w:rsidRPr="00971059">
        <w:rPr>
          <w:b/>
          <w:lang w:val="en-GB"/>
        </w:rPr>
        <w:t>.</w:t>
      </w:r>
      <w:r w:rsidRPr="009739C0">
        <w:rPr>
          <w:lang w:val="en-GB"/>
        </w:rPr>
        <w:t xml:space="preserve"> </w:t>
      </w:r>
      <w:r w:rsidR="00803A71">
        <w:rPr>
          <w:lang w:val="en-GB"/>
        </w:rPr>
        <w:t>Yet</w:t>
      </w:r>
      <w:r w:rsidRPr="009739C0">
        <w:rPr>
          <w:lang w:val="en-GB"/>
        </w:rPr>
        <w:t xml:space="preserve">, the conditions for renewing the </w:t>
      </w:r>
      <w:r w:rsidR="00F86A1D" w:rsidRPr="009739C0">
        <w:rPr>
          <w:lang w:val="en-GB"/>
        </w:rPr>
        <w:t xml:space="preserve">residence </w:t>
      </w:r>
      <w:r w:rsidR="00895F27">
        <w:rPr>
          <w:lang w:val="en-GB"/>
        </w:rPr>
        <w:t>permit</w:t>
      </w:r>
      <w:r w:rsidRPr="009739C0">
        <w:rPr>
          <w:lang w:val="en-GB"/>
        </w:rPr>
        <w:t xml:space="preserve"> obtained through family reunification can only be granted in principle if husband and wife continue to live together. Should migrant women seek to put an end to acts</w:t>
      </w:r>
      <w:r w:rsidR="00615B74" w:rsidRPr="009739C0">
        <w:rPr>
          <w:lang w:val="en-GB"/>
        </w:rPr>
        <w:t xml:space="preserve"> </w:t>
      </w:r>
      <w:r w:rsidRPr="009739C0">
        <w:rPr>
          <w:lang w:val="en-GB"/>
        </w:rPr>
        <w:t>of violence by leaving the household, they risk be</w:t>
      </w:r>
      <w:r w:rsidR="00971059">
        <w:rPr>
          <w:lang w:val="en-GB"/>
        </w:rPr>
        <w:t>ing</w:t>
      </w:r>
      <w:r w:rsidRPr="009739C0">
        <w:rPr>
          <w:lang w:val="en-GB"/>
        </w:rPr>
        <w:t xml:space="preserve"> expelled. </w:t>
      </w:r>
    </w:p>
    <w:p w14:paraId="0F3A6EE9" w14:textId="134FC81E" w:rsidR="00370042" w:rsidRDefault="00874E1D" w:rsidP="009933B4">
      <w:pPr>
        <w:spacing w:line="240" w:lineRule="auto"/>
        <w:jc w:val="both"/>
        <w:rPr>
          <w:lang w:val="en-GB"/>
        </w:rPr>
      </w:pPr>
      <w:r w:rsidRPr="009739C0">
        <w:rPr>
          <w:lang w:val="en-GB"/>
        </w:rPr>
        <w:t>A</w:t>
      </w:r>
      <w:r w:rsidR="00DF37EC" w:rsidRPr="009739C0">
        <w:rPr>
          <w:lang w:val="en-GB"/>
        </w:rPr>
        <w:t xml:space="preserve">rticle 50 of the </w:t>
      </w:r>
      <w:r w:rsidR="00F12DDA">
        <w:rPr>
          <w:lang w:val="en-GB"/>
        </w:rPr>
        <w:t>Foreign Nationals</w:t>
      </w:r>
      <w:r w:rsidR="00DF37EC" w:rsidRPr="009739C0">
        <w:rPr>
          <w:lang w:val="en-GB"/>
        </w:rPr>
        <w:t xml:space="preserve"> Act (</w:t>
      </w:r>
      <w:proofErr w:type="spellStart"/>
      <w:r w:rsidR="0057767D" w:rsidRPr="009739C0">
        <w:rPr>
          <w:lang w:val="en-GB"/>
        </w:rPr>
        <w:t>Loi</w:t>
      </w:r>
      <w:proofErr w:type="spellEnd"/>
      <w:r w:rsidR="0057767D" w:rsidRPr="009739C0">
        <w:rPr>
          <w:lang w:val="en-GB"/>
        </w:rPr>
        <w:t xml:space="preserve"> sur les </w:t>
      </w:r>
      <w:proofErr w:type="spellStart"/>
      <w:r w:rsidR="0057767D" w:rsidRPr="009739C0">
        <w:rPr>
          <w:lang w:val="en-GB"/>
        </w:rPr>
        <w:t>étrangers</w:t>
      </w:r>
      <w:proofErr w:type="spellEnd"/>
      <w:r w:rsidR="0057767D" w:rsidRPr="009739C0">
        <w:rPr>
          <w:lang w:val="en-GB"/>
        </w:rPr>
        <w:t xml:space="preserve"> </w:t>
      </w:r>
      <w:r w:rsidRPr="009739C0">
        <w:rPr>
          <w:lang w:val="en-GB"/>
        </w:rPr>
        <w:t>–</w:t>
      </w:r>
      <w:r w:rsidR="0057767D" w:rsidRPr="009739C0">
        <w:rPr>
          <w:lang w:val="en-GB"/>
        </w:rPr>
        <w:t xml:space="preserve"> </w:t>
      </w:r>
      <w:proofErr w:type="spellStart"/>
      <w:r w:rsidR="00DF37EC" w:rsidRPr="009739C0">
        <w:rPr>
          <w:lang w:val="en-GB"/>
        </w:rPr>
        <w:t>L</w:t>
      </w:r>
      <w:r w:rsidR="00C71C21" w:rsidRPr="009739C0">
        <w:rPr>
          <w:lang w:val="en-GB"/>
        </w:rPr>
        <w:t>E</w:t>
      </w:r>
      <w:r w:rsidR="00DF37EC" w:rsidRPr="009739C0">
        <w:rPr>
          <w:lang w:val="en-GB"/>
        </w:rPr>
        <w:t>tr</w:t>
      </w:r>
      <w:proofErr w:type="spellEnd"/>
      <w:r w:rsidR="00F337D7">
        <w:rPr>
          <w:lang w:val="en-GB"/>
        </w:rPr>
        <w:t xml:space="preserve">, which entered into force in 2008 and was replaced as of 1 January 2019 by </w:t>
      </w:r>
      <w:proofErr w:type="spellStart"/>
      <w:r w:rsidR="00F337D7">
        <w:rPr>
          <w:lang w:val="en-GB"/>
        </w:rPr>
        <w:t>Loi</w:t>
      </w:r>
      <w:proofErr w:type="spellEnd"/>
      <w:r w:rsidR="00F337D7">
        <w:rPr>
          <w:lang w:val="en-GB"/>
        </w:rPr>
        <w:t xml:space="preserve"> sur les </w:t>
      </w:r>
      <w:proofErr w:type="spellStart"/>
      <w:r w:rsidR="00F337D7">
        <w:rPr>
          <w:lang w:val="en-GB"/>
        </w:rPr>
        <w:t>étrangers</w:t>
      </w:r>
      <w:proofErr w:type="spellEnd"/>
      <w:r w:rsidR="00F337D7">
        <w:rPr>
          <w:lang w:val="en-GB"/>
        </w:rPr>
        <w:t xml:space="preserve"> et </w:t>
      </w:r>
      <w:proofErr w:type="spellStart"/>
      <w:r w:rsidR="00F337D7">
        <w:rPr>
          <w:lang w:val="en-GB"/>
        </w:rPr>
        <w:t>l’intégration</w:t>
      </w:r>
      <w:proofErr w:type="spellEnd"/>
      <w:r w:rsidR="00F337D7">
        <w:rPr>
          <w:lang w:val="en-GB"/>
        </w:rPr>
        <w:t xml:space="preserve"> – LEI</w:t>
      </w:r>
      <w:r w:rsidR="00370042" w:rsidRPr="009739C0">
        <w:rPr>
          <w:lang w:val="en-GB"/>
        </w:rPr>
        <w:t>)</w:t>
      </w:r>
      <w:r w:rsidR="00370042" w:rsidRPr="009739C0">
        <w:rPr>
          <w:rStyle w:val="Appelnotedebasdep"/>
          <w:lang w:val="en-GB"/>
        </w:rPr>
        <w:footnoteReference w:id="1"/>
      </w:r>
      <w:r w:rsidRPr="009739C0">
        <w:rPr>
          <w:lang w:val="en-GB"/>
        </w:rPr>
        <w:t xml:space="preserve">, </w:t>
      </w:r>
      <w:r w:rsidR="00370042" w:rsidRPr="009739C0">
        <w:rPr>
          <w:lang w:val="en-GB"/>
        </w:rPr>
        <w:t>was expected to address this problem</w:t>
      </w:r>
      <w:r w:rsidR="00A2481F">
        <w:rPr>
          <w:lang w:val="en-GB"/>
        </w:rPr>
        <w:t>,</w:t>
      </w:r>
      <w:r w:rsidR="00370042" w:rsidRPr="009739C0">
        <w:rPr>
          <w:lang w:val="en-GB"/>
        </w:rPr>
        <w:t xml:space="preserve"> as it </w:t>
      </w:r>
      <w:r w:rsidRPr="009739C0">
        <w:rPr>
          <w:lang w:val="en-GB"/>
        </w:rPr>
        <w:t>provides for</w:t>
      </w:r>
      <w:r w:rsidR="00DF37EC" w:rsidRPr="009739C0">
        <w:rPr>
          <w:lang w:val="en-GB"/>
        </w:rPr>
        <w:t xml:space="preserve"> the right to renewal of the residence permit in case of </w:t>
      </w:r>
      <w:r w:rsidR="003F661B">
        <w:rPr>
          <w:lang w:val="en-GB"/>
        </w:rPr>
        <w:t>separation</w:t>
      </w:r>
      <w:r w:rsidR="00DF37EC" w:rsidRPr="009739C0">
        <w:rPr>
          <w:lang w:val="en-GB"/>
        </w:rPr>
        <w:t xml:space="preserve"> </w:t>
      </w:r>
      <w:r w:rsidR="00B453AF">
        <w:rPr>
          <w:lang w:val="en-GB"/>
        </w:rPr>
        <w:t>due to</w:t>
      </w:r>
      <w:r w:rsidR="00DF37EC" w:rsidRPr="009739C0">
        <w:rPr>
          <w:lang w:val="en-GB"/>
        </w:rPr>
        <w:t xml:space="preserve"> domestic violence</w:t>
      </w:r>
      <w:r w:rsidRPr="009739C0">
        <w:rPr>
          <w:lang w:val="en-GB"/>
        </w:rPr>
        <w:t xml:space="preserve">. However, </w:t>
      </w:r>
      <w:r w:rsidR="00DF37EC" w:rsidRPr="009739C0">
        <w:rPr>
          <w:lang w:val="en-GB"/>
        </w:rPr>
        <w:t xml:space="preserve">the extent of and conditions for its application are extremely limited. In </w:t>
      </w:r>
      <w:r w:rsidR="00A2481F">
        <w:rPr>
          <w:lang w:val="en-GB"/>
        </w:rPr>
        <w:t>fact</w:t>
      </w:r>
      <w:r w:rsidR="00DF37EC" w:rsidRPr="009739C0">
        <w:rPr>
          <w:lang w:val="en-GB"/>
        </w:rPr>
        <w:t xml:space="preserve">, </w:t>
      </w:r>
      <w:r w:rsidR="003F661B">
        <w:rPr>
          <w:lang w:val="en-GB"/>
        </w:rPr>
        <w:t>11</w:t>
      </w:r>
      <w:r w:rsidR="00615B74" w:rsidRPr="009739C0">
        <w:rPr>
          <w:lang w:val="en-GB"/>
        </w:rPr>
        <w:t xml:space="preserve"> </w:t>
      </w:r>
      <w:r w:rsidR="00DF37EC" w:rsidRPr="009739C0">
        <w:rPr>
          <w:lang w:val="en-GB"/>
        </w:rPr>
        <w:t xml:space="preserve">years </w:t>
      </w:r>
      <w:r w:rsidR="003F661B">
        <w:rPr>
          <w:lang w:val="en-GB"/>
        </w:rPr>
        <w:t>after</w:t>
      </w:r>
      <w:r w:rsidR="00DF37EC" w:rsidRPr="009739C0">
        <w:rPr>
          <w:lang w:val="en-GB"/>
        </w:rPr>
        <w:t xml:space="preserve"> its introduction, this provision has proven to be ineffective in protecting foreign women against marital violence. </w:t>
      </w:r>
      <w:r w:rsidR="00AB5603">
        <w:rPr>
          <w:lang w:val="en-GB"/>
        </w:rPr>
        <w:t>Importantly, it only applies to spouses of Swiss nationals or permanent residen</w:t>
      </w:r>
      <w:r w:rsidR="003F661B">
        <w:rPr>
          <w:lang w:val="en-GB"/>
        </w:rPr>
        <w:t>ts</w:t>
      </w:r>
      <w:r w:rsidR="00AB5603">
        <w:rPr>
          <w:lang w:val="en-GB"/>
        </w:rPr>
        <w:t xml:space="preserve"> (C permit holders</w:t>
      </w:r>
      <w:r w:rsidR="003F661B">
        <w:rPr>
          <w:lang w:val="en-GB"/>
        </w:rPr>
        <w:t>)</w:t>
      </w:r>
      <w:r w:rsidR="00AB5603">
        <w:rPr>
          <w:lang w:val="en-GB"/>
        </w:rPr>
        <w:t>.</w:t>
      </w:r>
    </w:p>
    <w:p w14:paraId="2739F228" w14:textId="32CB85E8" w:rsidR="00C461A7" w:rsidRPr="00C461A7" w:rsidRDefault="00971059" w:rsidP="009933B4">
      <w:pPr>
        <w:pStyle w:val="En-tte"/>
        <w:spacing w:after="80"/>
        <w:jc w:val="both"/>
        <w:rPr>
          <w:lang w:val="en-US"/>
        </w:rPr>
      </w:pPr>
      <w:r w:rsidRPr="00971059">
        <w:rPr>
          <w:b/>
          <w:lang w:val="en-GB"/>
        </w:rPr>
        <w:t>CEDAW, CAT, CESCR, HRCttee and CERD have issued recommendations that Switzerland amend Article 50 LEI in order to prevent foreign women from remaining in abusive relationships.</w:t>
      </w:r>
      <w:r>
        <w:rPr>
          <w:lang w:val="en-GB"/>
        </w:rPr>
        <w:t xml:space="preserve"> </w:t>
      </w:r>
    </w:p>
    <w:p w14:paraId="428C864E" w14:textId="2334A5F1" w:rsidR="00B453AF" w:rsidRPr="00B453AF" w:rsidRDefault="00C461A7" w:rsidP="009933B4">
      <w:pPr>
        <w:spacing w:line="240" w:lineRule="auto"/>
        <w:jc w:val="both"/>
        <w:rPr>
          <w:lang w:val="en-US"/>
        </w:rPr>
      </w:pPr>
      <w:r>
        <w:rPr>
          <w:lang w:val="en-US"/>
        </w:rPr>
        <w:t>I</w:t>
      </w:r>
      <w:r w:rsidR="007B7225" w:rsidRPr="00C461A7">
        <w:rPr>
          <w:lang w:val="en-US"/>
        </w:rPr>
        <w:t>n 201</w:t>
      </w:r>
      <w:r w:rsidR="00B453AF">
        <w:rPr>
          <w:lang w:val="en-US"/>
        </w:rPr>
        <w:t>4</w:t>
      </w:r>
      <w:r w:rsidR="007B7225" w:rsidRPr="00C461A7">
        <w:rPr>
          <w:lang w:val="en-US"/>
        </w:rPr>
        <w:t xml:space="preserve">, </w:t>
      </w:r>
      <w:r w:rsidR="00B453AF" w:rsidRPr="00B453AF">
        <w:rPr>
          <w:b/>
          <w:bCs/>
          <w:lang w:val="en-US"/>
        </w:rPr>
        <w:t xml:space="preserve">CERD </w:t>
      </w:r>
      <w:r w:rsidR="007B7225" w:rsidRPr="00B453AF">
        <w:rPr>
          <w:b/>
          <w:bCs/>
          <w:lang w:val="en-US"/>
        </w:rPr>
        <w:t>in its Concluding Observations</w:t>
      </w:r>
      <w:r w:rsidR="007B7225" w:rsidRPr="00C461A7">
        <w:rPr>
          <w:lang w:val="en-US"/>
        </w:rPr>
        <w:t xml:space="preserve"> </w:t>
      </w:r>
      <w:r w:rsidR="007B7225" w:rsidRPr="00C461A7">
        <w:rPr>
          <w:lang w:val="en-GB"/>
        </w:rPr>
        <w:t>(CE</w:t>
      </w:r>
      <w:r w:rsidR="00B453AF">
        <w:rPr>
          <w:lang w:val="en-GB"/>
        </w:rPr>
        <w:t>RD</w:t>
      </w:r>
      <w:r w:rsidR="007B7225" w:rsidRPr="00C461A7">
        <w:rPr>
          <w:lang w:val="en-GB"/>
        </w:rPr>
        <w:t>/C/CHE/CO/</w:t>
      </w:r>
      <w:r w:rsidR="00B453AF">
        <w:rPr>
          <w:lang w:val="en-GB"/>
        </w:rPr>
        <w:t>7</w:t>
      </w:r>
      <w:r w:rsidR="007B7225" w:rsidRPr="00C461A7">
        <w:rPr>
          <w:lang w:val="en-GB"/>
        </w:rPr>
        <w:t>-</w:t>
      </w:r>
      <w:r w:rsidR="00B453AF">
        <w:rPr>
          <w:lang w:val="en-GB"/>
        </w:rPr>
        <w:t>9</w:t>
      </w:r>
      <w:r w:rsidR="007B7225" w:rsidRPr="00C461A7">
        <w:rPr>
          <w:lang w:val="en-GB"/>
        </w:rPr>
        <w:t>) expressed its</w:t>
      </w:r>
      <w:r w:rsidR="007B7225" w:rsidRPr="00C461A7">
        <w:rPr>
          <w:lang w:val="en-US"/>
        </w:rPr>
        <w:t xml:space="preserve"> concern at </w:t>
      </w:r>
      <w:r w:rsidR="00B453AF">
        <w:rPr>
          <w:lang w:val="en-US"/>
        </w:rPr>
        <w:t>“</w:t>
      </w:r>
      <w:r w:rsidR="00B453AF" w:rsidRPr="00DD309E">
        <w:rPr>
          <w:i/>
          <w:iCs/>
          <w:lang w:val="en-US"/>
        </w:rPr>
        <w:t>the situation of migrants and undocumented persons, in particular women, who are more vulnerable to poverty and violence</w:t>
      </w:r>
      <w:r w:rsidR="00B453AF">
        <w:rPr>
          <w:lang w:val="en-US"/>
        </w:rPr>
        <w:t xml:space="preserve">” and </w:t>
      </w:r>
      <w:r w:rsidR="00B453AF" w:rsidRPr="00DD309E">
        <w:rPr>
          <w:i/>
          <w:iCs/>
          <w:lang w:val="en-US"/>
        </w:rPr>
        <w:t>“</w:t>
      </w:r>
      <w:r w:rsidR="00DD309E" w:rsidRPr="00DD309E">
        <w:rPr>
          <w:i/>
          <w:iCs/>
          <w:lang w:val="en-US"/>
        </w:rPr>
        <w:t>[</w:t>
      </w:r>
      <w:r w:rsidR="00B453AF" w:rsidRPr="00DD309E">
        <w:rPr>
          <w:i/>
          <w:iCs/>
          <w:lang w:val="en-US"/>
        </w:rPr>
        <w:t>w</w:t>
      </w:r>
      <w:r w:rsidR="00DD309E">
        <w:rPr>
          <w:i/>
          <w:iCs/>
          <w:lang w:val="en-US"/>
        </w:rPr>
        <w:t>]</w:t>
      </w:r>
      <w:proofErr w:type="spellStart"/>
      <w:r w:rsidR="00B453AF" w:rsidRPr="00DD309E">
        <w:rPr>
          <w:i/>
          <w:iCs/>
          <w:lang w:val="en-US"/>
        </w:rPr>
        <w:t>hile</w:t>
      </w:r>
      <w:proofErr w:type="spellEnd"/>
      <w:r w:rsidR="00B453AF" w:rsidRPr="00DD309E">
        <w:rPr>
          <w:i/>
          <w:iCs/>
          <w:lang w:val="en-US"/>
        </w:rPr>
        <w:t xml:space="preserve"> welcoming the revision of the Federal Act on Foreign Nationals in July 2013, which provides for the right of victims of marital violence to remain in Switzerland, the Committee </w:t>
      </w:r>
      <w:proofErr w:type="spellStart"/>
      <w:r w:rsidR="00B453AF" w:rsidRPr="00DD309E">
        <w:rPr>
          <w:i/>
          <w:iCs/>
          <w:lang w:val="en-US"/>
        </w:rPr>
        <w:t>expresse</w:t>
      </w:r>
      <w:proofErr w:type="spellEnd"/>
      <w:r w:rsidR="00B453AF" w:rsidRPr="00DD309E">
        <w:rPr>
          <w:i/>
          <w:iCs/>
          <w:lang w:val="en-US"/>
        </w:rPr>
        <w:t>[d] concern that the level of violence must reach a certain threshold of severity for the benefits of that Act to apply (arts. 2 and 5)</w:t>
      </w:r>
      <w:r w:rsidR="00B453AF" w:rsidRPr="00B453AF">
        <w:rPr>
          <w:lang w:val="en-US"/>
        </w:rPr>
        <w:t>.</w:t>
      </w:r>
      <w:r w:rsidR="00B453AF">
        <w:rPr>
          <w:lang w:val="en-US"/>
        </w:rPr>
        <w:t xml:space="preserve">” As a result, the Committee </w:t>
      </w:r>
      <w:r w:rsidR="00B453AF" w:rsidRPr="00DD309E">
        <w:rPr>
          <w:lang w:val="en-US"/>
        </w:rPr>
        <w:t>“</w:t>
      </w:r>
      <w:r w:rsidR="00B453AF" w:rsidRPr="00DD309E">
        <w:rPr>
          <w:b/>
          <w:bCs/>
          <w:lang w:val="en-US"/>
        </w:rPr>
        <w:t>urge[d] the State party to address the particular risks and vulnerability faced by women belonging to those groups, and to</w:t>
      </w:r>
      <w:r w:rsidR="00B453AF" w:rsidRPr="00B453AF">
        <w:rPr>
          <w:b/>
          <w:lang w:val="en-US"/>
        </w:rPr>
        <w:t xml:space="preserve"> ensure that victims of marital violence can remain in the State party without undue procedural obstacles</w:t>
      </w:r>
      <w:r w:rsidR="00B453AF" w:rsidRPr="00DD309E">
        <w:rPr>
          <w:bCs/>
          <w:lang w:val="en-US"/>
        </w:rPr>
        <w:t>. In this regard, the Committee draws the attention of the State party to its general recommendation No. 25 (2000) on gender related dimensions of racial discrimination.”</w:t>
      </w:r>
      <w:r w:rsidR="00B453AF" w:rsidRPr="00B453AF">
        <w:rPr>
          <w:b/>
          <w:lang w:val="en-US"/>
        </w:rPr>
        <w:t xml:space="preserve"> </w:t>
      </w:r>
    </w:p>
    <w:p w14:paraId="50105EEB" w14:textId="02DDEC38" w:rsidR="00C461A7" w:rsidRPr="00C461A7" w:rsidRDefault="00C461A7" w:rsidP="009933B4">
      <w:pPr>
        <w:spacing w:line="240" w:lineRule="auto"/>
        <w:jc w:val="both"/>
        <w:rPr>
          <w:rFonts w:cs="Times New Roman"/>
          <w:bCs/>
          <w:color w:val="000000"/>
          <w:lang w:val="en-GB"/>
        </w:rPr>
      </w:pPr>
      <w:r w:rsidRPr="00C461A7">
        <w:rPr>
          <w:rFonts w:cs="Times New Roman"/>
          <w:bCs/>
          <w:color w:val="000000"/>
          <w:lang w:val="en-GB"/>
        </w:rPr>
        <w:t>In the meantime</w:t>
      </w:r>
      <w:r w:rsidRPr="005D02D4">
        <w:rPr>
          <w:rFonts w:cs="Times New Roman"/>
          <w:bCs/>
          <w:color w:val="000000"/>
          <w:lang w:val="en-GB"/>
        </w:rPr>
        <w:t>,</w:t>
      </w:r>
      <w:r w:rsidRPr="00220834">
        <w:rPr>
          <w:rFonts w:cs="Times New Roman"/>
          <w:b/>
          <w:bCs/>
          <w:color w:val="000000"/>
          <w:lang w:val="en-GB"/>
        </w:rPr>
        <w:t xml:space="preserve"> Switzerland has ratified the Istanbul Convention, with a reservation to Article 59</w:t>
      </w:r>
      <w:r w:rsidR="00A71FEC" w:rsidRPr="0042646D">
        <w:rPr>
          <w:rFonts w:cs="Times New Roman"/>
          <w:b/>
          <w:bCs/>
          <w:color w:val="000000"/>
          <w:lang w:val="en-GB"/>
        </w:rPr>
        <w:t>,</w:t>
      </w:r>
      <w:r w:rsidR="00A71FEC">
        <w:rPr>
          <w:rFonts w:cs="Times New Roman"/>
          <w:bCs/>
          <w:color w:val="000000"/>
          <w:lang w:val="en-GB"/>
        </w:rPr>
        <w:t xml:space="preserve"> </w:t>
      </w:r>
      <w:r w:rsidR="00A71FEC" w:rsidRPr="0042646D">
        <w:rPr>
          <w:rFonts w:cs="Times New Roman"/>
          <w:b/>
          <w:bCs/>
          <w:color w:val="000000"/>
          <w:lang w:val="en-GB"/>
        </w:rPr>
        <w:t>confirming the State’s</w:t>
      </w:r>
      <w:r w:rsidRPr="0042646D">
        <w:rPr>
          <w:rFonts w:cs="Times New Roman"/>
          <w:b/>
          <w:bCs/>
          <w:color w:val="000000"/>
          <w:lang w:val="en-GB"/>
        </w:rPr>
        <w:t xml:space="preserve"> restrictive approach</w:t>
      </w:r>
      <w:r>
        <w:rPr>
          <w:rFonts w:cs="Times New Roman"/>
          <w:bCs/>
          <w:color w:val="000000"/>
          <w:lang w:val="en-GB"/>
        </w:rPr>
        <w:t xml:space="preserve"> to the protection of migrant women victims of domestic violence, who often rely on the residence status of their violent husbands</w:t>
      </w:r>
      <w:r w:rsidRPr="00C461A7">
        <w:rPr>
          <w:rFonts w:cs="Times New Roman"/>
          <w:bCs/>
          <w:color w:val="000000"/>
          <w:lang w:val="en-GB"/>
        </w:rPr>
        <w:t>.</w:t>
      </w:r>
      <w:r w:rsidR="00B453AF">
        <w:rPr>
          <w:rFonts w:cs="Times New Roman"/>
          <w:bCs/>
          <w:color w:val="000000"/>
          <w:lang w:val="en-GB"/>
        </w:rPr>
        <w:t xml:space="preserve"> In particular, the reservation to the Istanbul Conversion precludes the extension of the current legal framework to foreign women whose permits depend on a spouse who is neither a Swiss national, nor a permanent resident – such as holders of ordinary residence permits and humanitarian protection.</w:t>
      </w:r>
    </w:p>
    <w:p w14:paraId="5CB83994" w14:textId="4585B632" w:rsidR="00803A71" w:rsidRPr="0042646D" w:rsidRDefault="00B453AF" w:rsidP="009933B4">
      <w:pPr>
        <w:spacing w:line="240" w:lineRule="auto"/>
        <w:jc w:val="both"/>
        <w:rPr>
          <w:b/>
          <w:lang w:val="en-GB"/>
        </w:rPr>
      </w:pPr>
      <w:r>
        <w:rPr>
          <w:b/>
          <w:lang w:val="en-US"/>
        </w:rPr>
        <w:t>In practice, not only are art. 50 LEI claims examined based on a</w:t>
      </w:r>
      <w:r w:rsidR="00DF37EC" w:rsidRPr="0042646D">
        <w:rPr>
          <w:b/>
          <w:lang w:val="en-GB"/>
        </w:rPr>
        <w:t xml:space="preserve"> </w:t>
      </w:r>
      <w:r w:rsidR="00615B74" w:rsidRPr="0042646D">
        <w:rPr>
          <w:b/>
          <w:lang w:val="en-GB"/>
        </w:rPr>
        <w:t xml:space="preserve">criterion </w:t>
      </w:r>
      <w:r w:rsidR="00DF37EC" w:rsidRPr="0042646D">
        <w:rPr>
          <w:b/>
          <w:lang w:val="en-GB"/>
        </w:rPr>
        <w:t xml:space="preserve">of </w:t>
      </w:r>
      <w:r w:rsidR="00615B74" w:rsidRPr="0042646D">
        <w:rPr>
          <w:b/>
          <w:lang w:val="en-GB"/>
        </w:rPr>
        <w:t xml:space="preserve">severity of marital violence </w:t>
      </w:r>
      <w:r w:rsidR="00DF37EC" w:rsidRPr="0042646D">
        <w:rPr>
          <w:b/>
          <w:lang w:val="en-GB"/>
        </w:rPr>
        <w:t xml:space="preserve">for </w:t>
      </w:r>
      <w:r>
        <w:rPr>
          <w:b/>
          <w:lang w:val="en-GB"/>
        </w:rPr>
        <w:t xml:space="preserve">a person to </w:t>
      </w:r>
      <w:r w:rsidR="00DF37EC" w:rsidRPr="0042646D">
        <w:rPr>
          <w:b/>
          <w:lang w:val="en-GB"/>
        </w:rPr>
        <w:t>be</w:t>
      </w:r>
      <w:r>
        <w:rPr>
          <w:b/>
          <w:lang w:val="en-GB"/>
        </w:rPr>
        <w:t xml:space="preserve"> </w:t>
      </w:r>
      <w:r w:rsidR="00615B74" w:rsidRPr="0042646D">
        <w:rPr>
          <w:b/>
          <w:lang w:val="en-GB"/>
        </w:rPr>
        <w:t>authorised</w:t>
      </w:r>
      <w:r w:rsidR="00DF37EC" w:rsidRPr="0042646D">
        <w:rPr>
          <w:b/>
          <w:lang w:val="en-GB"/>
        </w:rPr>
        <w:t xml:space="preserve"> to</w:t>
      </w:r>
      <w:r w:rsidR="00615B74" w:rsidRPr="0042646D">
        <w:rPr>
          <w:b/>
          <w:lang w:val="en-GB"/>
        </w:rPr>
        <w:t xml:space="preserve"> </w:t>
      </w:r>
      <w:r w:rsidR="00DF37EC" w:rsidRPr="0042646D">
        <w:rPr>
          <w:b/>
          <w:lang w:val="en-GB"/>
        </w:rPr>
        <w:t>remain in Switzerland</w:t>
      </w:r>
      <w:r>
        <w:rPr>
          <w:b/>
          <w:lang w:val="en-GB"/>
        </w:rPr>
        <w:t xml:space="preserve">, but the </w:t>
      </w:r>
      <w:r w:rsidR="00220834" w:rsidRPr="0042646D">
        <w:rPr>
          <w:b/>
          <w:lang w:val="en-GB"/>
        </w:rPr>
        <w:t xml:space="preserve">burden and </w:t>
      </w:r>
      <w:r w:rsidR="00C33399" w:rsidRPr="0042646D">
        <w:rPr>
          <w:b/>
          <w:lang w:val="en-GB"/>
        </w:rPr>
        <w:t>administration of proof of such violence</w:t>
      </w:r>
      <w:r>
        <w:rPr>
          <w:b/>
          <w:lang w:val="en-GB"/>
        </w:rPr>
        <w:t xml:space="preserve"> is also problematic</w:t>
      </w:r>
      <w:r w:rsidR="00DF37EC" w:rsidRPr="0042646D">
        <w:rPr>
          <w:b/>
          <w:lang w:val="en-GB"/>
        </w:rPr>
        <w:t xml:space="preserve">. </w:t>
      </w:r>
    </w:p>
    <w:p w14:paraId="3A54DAF0" w14:textId="1774DDC1" w:rsidR="003B4C2B" w:rsidRPr="003B4C2B" w:rsidRDefault="00615B74" w:rsidP="009933B4">
      <w:pPr>
        <w:spacing w:line="240" w:lineRule="auto"/>
        <w:jc w:val="both"/>
        <w:rPr>
          <w:lang w:val="en-GB"/>
        </w:rPr>
      </w:pPr>
      <w:r w:rsidRPr="00803A71">
        <w:rPr>
          <w:lang w:val="en-GB"/>
        </w:rPr>
        <w:t>G</w:t>
      </w:r>
      <w:r w:rsidR="00DF37EC" w:rsidRPr="00803A71">
        <w:rPr>
          <w:lang w:val="en-GB"/>
        </w:rPr>
        <w:t>iven the current legal framework</w:t>
      </w:r>
      <w:r w:rsidR="00C33399" w:rsidRPr="00803A71">
        <w:rPr>
          <w:lang w:val="en-GB"/>
        </w:rPr>
        <w:t xml:space="preserve"> and practice</w:t>
      </w:r>
      <w:r w:rsidR="00DF37EC" w:rsidRPr="00803A71">
        <w:rPr>
          <w:lang w:val="en-GB"/>
        </w:rPr>
        <w:t xml:space="preserve">, </w:t>
      </w:r>
      <w:r w:rsidRPr="00803A71">
        <w:rPr>
          <w:lang w:val="en-GB"/>
        </w:rPr>
        <w:t xml:space="preserve">legal </w:t>
      </w:r>
      <w:r w:rsidR="00DF37EC" w:rsidRPr="00803A71">
        <w:rPr>
          <w:lang w:val="en-GB"/>
        </w:rPr>
        <w:t xml:space="preserve">and </w:t>
      </w:r>
      <w:r w:rsidRPr="00803A71">
        <w:rPr>
          <w:lang w:val="en-GB"/>
        </w:rPr>
        <w:t xml:space="preserve">social </w:t>
      </w:r>
      <w:r w:rsidR="00DF37EC" w:rsidRPr="00803A71">
        <w:rPr>
          <w:lang w:val="en-GB"/>
        </w:rPr>
        <w:t>professionals can only say to migrant women victims of marital violence that if they</w:t>
      </w:r>
      <w:r w:rsidR="00E161C1" w:rsidRPr="00803A71">
        <w:rPr>
          <w:lang w:val="en-GB"/>
        </w:rPr>
        <w:t xml:space="preserve"> </w:t>
      </w:r>
      <w:r w:rsidR="00C461A7" w:rsidRPr="00803A71">
        <w:rPr>
          <w:lang w:val="en-GB"/>
        </w:rPr>
        <w:t>leave their husband, they</w:t>
      </w:r>
      <w:r w:rsidR="00E161C1" w:rsidRPr="00803A71">
        <w:rPr>
          <w:lang w:val="en-GB"/>
        </w:rPr>
        <w:t xml:space="preserve"> are at</w:t>
      </w:r>
      <w:r w:rsidR="00DF37EC" w:rsidRPr="00803A71">
        <w:rPr>
          <w:lang w:val="en-GB"/>
        </w:rPr>
        <w:t xml:space="preserve"> serious risk </w:t>
      </w:r>
      <w:r w:rsidR="00E161C1" w:rsidRPr="00803A71">
        <w:rPr>
          <w:lang w:val="en-GB"/>
        </w:rPr>
        <w:t xml:space="preserve">of losing their </w:t>
      </w:r>
      <w:r w:rsidRPr="00803A71">
        <w:rPr>
          <w:lang w:val="en-GB"/>
        </w:rPr>
        <w:t xml:space="preserve">residence permit </w:t>
      </w:r>
      <w:r w:rsidR="00DF37EC" w:rsidRPr="00803A71">
        <w:rPr>
          <w:lang w:val="en-GB"/>
        </w:rPr>
        <w:t>and be</w:t>
      </w:r>
      <w:r w:rsidR="00E161C1" w:rsidRPr="00803A71">
        <w:rPr>
          <w:lang w:val="en-GB"/>
        </w:rPr>
        <w:t>ing</w:t>
      </w:r>
      <w:r w:rsidR="00DF37EC" w:rsidRPr="00803A71">
        <w:rPr>
          <w:lang w:val="en-GB"/>
        </w:rPr>
        <w:t xml:space="preserve"> expelled.</w:t>
      </w:r>
      <w:r w:rsidR="00C33399" w:rsidRPr="00803A71">
        <w:rPr>
          <w:lang w:val="en-GB"/>
        </w:rPr>
        <w:t xml:space="preserve"> </w:t>
      </w:r>
      <w:r w:rsidR="00C461A7" w:rsidRPr="00803A71">
        <w:rPr>
          <w:lang w:val="en-GB"/>
        </w:rPr>
        <w:t>As a result,</w:t>
      </w:r>
      <w:r w:rsidR="00A84288" w:rsidRPr="00803A71">
        <w:rPr>
          <w:lang w:val="en-GB"/>
        </w:rPr>
        <w:t xml:space="preserve"> many women are reluctant to seek protection from violence, to file a complaint or seek redress. </w:t>
      </w:r>
      <w:r w:rsidR="00C461A7" w:rsidRPr="00803A71">
        <w:rPr>
          <w:lang w:val="en-GB"/>
        </w:rPr>
        <w:t>Therefore</w:t>
      </w:r>
      <w:r w:rsidR="00C33399" w:rsidRPr="00803A71">
        <w:rPr>
          <w:lang w:val="en-GB"/>
        </w:rPr>
        <w:t xml:space="preserve"> the legal framework and its practical implications</w:t>
      </w:r>
      <w:r w:rsidR="00A84288" w:rsidRPr="00803A71">
        <w:rPr>
          <w:lang w:val="en-GB"/>
        </w:rPr>
        <w:t xml:space="preserve"> </w:t>
      </w:r>
      <w:r w:rsidR="00C33399" w:rsidRPr="00803A71">
        <w:rPr>
          <w:lang w:val="en-GB"/>
        </w:rPr>
        <w:t>violate the fundamental human rights of foreign</w:t>
      </w:r>
      <w:r w:rsidR="00D22A90" w:rsidRPr="00803A71">
        <w:rPr>
          <w:lang w:val="en-GB"/>
        </w:rPr>
        <w:t xml:space="preserve"> women</w:t>
      </w:r>
      <w:r w:rsidR="00C461A7" w:rsidRPr="00803A71">
        <w:rPr>
          <w:lang w:val="en-GB"/>
        </w:rPr>
        <w:t xml:space="preserve"> in Switzerland</w:t>
      </w:r>
      <w:r w:rsidR="00D22A90" w:rsidRPr="00803A71">
        <w:rPr>
          <w:lang w:val="en-GB"/>
        </w:rPr>
        <w:t xml:space="preserve">. Such </w:t>
      </w:r>
      <w:r w:rsidR="007415A6" w:rsidRPr="00803A71">
        <w:rPr>
          <w:lang w:val="en-GB"/>
        </w:rPr>
        <w:t xml:space="preserve">State failure to protect </w:t>
      </w:r>
      <w:r w:rsidR="00453F3C" w:rsidRPr="00803A71">
        <w:rPr>
          <w:lang w:val="en-GB"/>
        </w:rPr>
        <w:t xml:space="preserve">migrant women </w:t>
      </w:r>
      <w:r w:rsidR="00E161C1" w:rsidRPr="00803A71">
        <w:rPr>
          <w:lang w:val="en-GB"/>
        </w:rPr>
        <w:t>is a form of discrimination based on gender and on national and residence status, which constitutes a violation of the CEDAW</w:t>
      </w:r>
      <w:r w:rsidR="003B4C2B">
        <w:rPr>
          <w:lang w:val="en-GB"/>
        </w:rPr>
        <w:t xml:space="preserve"> Convention</w:t>
      </w:r>
      <w:r w:rsidR="00C33399" w:rsidRPr="00803A71">
        <w:rPr>
          <w:lang w:val="en-GB"/>
        </w:rPr>
        <w:t>.</w:t>
      </w:r>
    </w:p>
    <w:p w14:paraId="57543D41" w14:textId="77777777" w:rsidR="00E46ABF" w:rsidRDefault="00E46ABF" w:rsidP="009933B4">
      <w:pPr>
        <w:spacing w:line="240" w:lineRule="auto"/>
        <w:jc w:val="both"/>
        <w:rPr>
          <w:b/>
          <w:sz w:val="24"/>
          <w:szCs w:val="24"/>
          <w:lang w:val="en-GB"/>
        </w:rPr>
      </w:pPr>
    </w:p>
    <w:p w14:paraId="6BAE7FD8" w14:textId="77777777" w:rsidR="009933B4" w:rsidRDefault="009933B4">
      <w:pPr>
        <w:rPr>
          <w:b/>
          <w:sz w:val="24"/>
          <w:szCs w:val="24"/>
          <w:lang w:val="en-GB"/>
        </w:rPr>
      </w:pPr>
      <w:r>
        <w:rPr>
          <w:b/>
          <w:sz w:val="24"/>
          <w:szCs w:val="24"/>
          <w:lang w:val="en-GB"/>
        </w:rPr>
        <w:br w:type="page"/>
      </w:r>
    </w:p>
    <w:p w14:paraId="23BB2940" w14:textId="44DCF4F7" w:rsidR="00971059" w:rsidRPr="003B4C2B" w:rsidRDefault="00971059" w:rsidP="009933B4">
      <w:pPr>
        <w:spacing w:line="240" w:lineRule="auto"/>
        <w:jc w:val="both"/>
        <w:rPr>
          <w:b/>
          <w:sz w:val="24"/>
          <w:szCs w:val="24"/>
          <w:lang w:val="en-GB"/>
        </w:rPr>
      </w:pPr>
      <w:r w:rsidRPr="003B4C2B">
        <w:rPr>
          <w:b/>
          <w:sz w:val="24"/>
          <w:szCs w:val="24"/>
          <w:lang w:val="en-GB"/>
        </w:rPr>
        <w:lastRenderedPageBreak/>
        <w:t>Legal criteria</w:t>
      </w:r>
    </w:p>
    <w:p w14:paraId="536D6BDD" w14:textId="0027F142" w:rsidR="00E46ABF" w:rsidRDefault="00971059" w:rsidP="009933B4">
      <w:pPr>
        <w:spacing w:line="240" w:lineRule="auto"/>
        <w:jc w:val="both"/>
        <w:rPr>
          <w:lang w:val="en-GB"/>
        </w:rPr>
      </w:pPr>
      <w:r>
        <w:rPr>
          <w:lang w:val="en-GB"/>
        </w:rPr>
        <w:t>W</w:t>
      </w:r>
      <w:r w:rsidR="00F24060" w:rsidRPr="009739C0">
        <w:rPr>
          <w:lang w:val="en-GB"/>
        </w:rPr>
        <w:t>hen it was introduced, Article 50 LE</w:t>
      </w:r>
      <w:r w:rsidR="00F337D7">
        <w:rPr>
          <w:lang w:val="en-GB"/>
        </w:rPr>
        <w:t>I</w:t>
      </w:r>
      <w:r w:rsidR="00F24060" w:rsidRPr="009739C0">
        <w:rPr>
          <w:lang w:val="en-GB"/>
        </w:rPr>
        <w:t xml:space="preserve"> was applied as requiring that two cumulative criteria be met: proving one has experienced marital violence and that reintegration upon return to the country of origin is highly </w:t>
      </w:r>
      <w:r w:rsidR="00854028" w:rsidRPr="009739C0">
        <w:rPr>
          <w:lang w:val="en-GB"/>
        </w:rPr>
        <w:t>jeopardised</w:t>
      </w:r>
      <w:r w:rsidR="00F24060" w:rsidRPr="009739C0">
        <w:rPr>
          <w:lang w:val="en-GB"/>
        </w:rPr>
        <w:t>.</w:t>
      </w:r>
      <w:r w:rsidR="009739C0">
        <w:rPr>
          <w:lang w:val="en-GB"/>
        </w:rPr>
        <w:t xml:space="preserve"> </w:t>
      </w:r>
      <w:r w:rsidR="00C33399" w:rsidRPr="009739C0">
        <w:rPr>
          <w:lang w:val="en-GB"/>
        </w:rPr>
        <w:t>Despite some resistance, following the adoption by the Federal Parliament of a new law to combat forced marriage, t</w:t>
      </w:r>
      <w:r w:rsidR="009E7256" w:rsidRPr="009739C0">
        <w:rPr>
          <w:lang w:val="en-GB"/>
        </w:rPr>
        <w:t>he wording of</w:t>
      </w:r>
      <w:r w:rsidR="00C71C21" w:rsidRPr="009739C0">
        <w:rPr>
          <w:lang w:val="en-GB"/>
        </w:rPr>
        <w:t xml:space="preserve"> A</w:t>
      </w:r>
      <w:r w:rsidR="00F86A1D" w:rsidRPr="009739C0">
        <w:rPr>
          <w:lang w:val="en-GB"/>
        </w:rPr>
        <w:t>rticle 50 §2 LE</w:t>
      </w:r>
      <w:r w:rsidR="00F337D7">
        <w:rPr>
          <w:lang w:val="en-GB"/>
        </w:rPr>
        <w:t>I</w:t>
      </w:r>
      <w:r w:rsidR="00C41332" w:rsidRPr="009739C0">
        <w:rPr>
          <w:lang w:val="en-GB"/>
        </w:rPr>
        <w:t xml:space="preserve"> </w:t>
      </w:r>
      <w:r w:rsidR="00C33399" w:rsidRPr="009739C0">
        <w:rPr>
          <w:lang w:val="en-GB"/>
        </w:rPr>
        <w:t xml:space="preserve">has changed </w:t>
      </w:r>
      <w:r w:rsidR="00C41332" w:rsidRPr="009739C0">
        <w:rPr>
          <w:lang w:val="en-GB"/>
        </w:rPr>
        <w:t>as of 1</w:t>
      </w:r>
      <w:r w:rsidR="00C41332" w:rsidRPr="009739C0">
        <w:rPr>
          <w:vertAlign w:val="superscript"/>
          <w:lang w:val="en-GB"/>
        </w:rPr>
        <w:t>st</w:t>
      </w:r>
      <w:r w:rsidR="00C41332" w:rsidRPr="009739C0">
        <w:rPr>
          <w:lang w:val="en-GB"/>
        </w:rPr>
        <w:t xml:space="preserve"> July 2013</w:t>
      </w:r>
      <w:r w:rsidR="00C33399" w:rsidRPr="009739C0">
        <w:rPr>
          <w:lang w:val="en-GB"/>
        </w:rPr>
        <w:t>.</w:t>
      </w:r>
      <w:r w:rsidR="00F86A1D" w:rsidRPr="009739C0">
        <w:rPr>
          <w:lang w:val="en-GB"/>
        </w:rPr>
        <w:t xml:space="preserve"> </w:t>
      </w:r>
      <w:r w:rsidR="00C33399" w:rsidRPr="009739C0">
        <w:rPr>
          <w:lang w:val="en-GB"/>
        </w:rPr>
        <w:t xml:space="preserve">It </w:t>
      </w:r>
      <w:r w:rsidR="00F86A1D" w:rsidRPr="009739C0">
        <w:rPr>
          <w:lang w:val="en-GB"/>
        </w:rPr>
        <w:t xml:space="preserve">now clearly states that marital violence </w:t>
      </w:r>
      <w:r w:rsidR="00C33399" w:rsidRPr="009739C0">
        <w:rPr>
          <w:lang w:val="en-GB"/>
        </w:rPr>
        <w:t xml:space="preserve">– or forced marriage – </w:t>
      </w:r>
      <w:r w:rsidR="00F86A1D" w:rsidRPr="009739C0">
        <w:rPr>
          <w:lang w:val="en-GB"/>
        </w:rPr>
        <w:t xml:space="preserve">suffices in and of itself to allow for </w:t>
      </w:r>
      <w:r w:rsidR="00C41332" w:rsidRPr="009739C0">
        <w:rPr>
          <w:lang w:val="en-GB"/>
        </w:rPr>
        <w:t xml:space="preserve">a </w:t>
      </w:r>
      <w:r w:rsidR="00F86A1D" w:rsidRPr="009739C0">
        <w:rPr>
          <w:lang w:val="en-GB"/>
        </w:rPr>
        <w:t>victim to remain in Switzerland</w:t>
      </w:r>
      <w:r w:rsidR="00C33399" w:rsidRPr="009739C0">
        <w:rPr>
          <w:lang w:val="en-GB"/>
        </w:rPr>
        <w:t xml:space="preserve"> </w:t>
      </w:r>
      <w:r w:rsidR="009739C0">
        <w:rPr>
          <w:lang w:val="en-GB"/>
        </w:rPr>
        <w:t>after</w:t>
      </w:r>
      <w:r w:rsidR="00C33399" w:rsidRPr="009739C0">
        <w:rPr>
          <w:lang w:val="en-GB"/>
        </w:rPr>
        <w:t xml:space="preserve"> separation</w:t>
      </w:r>
      <w:r w:rsidR="00F86A1D" w:rsidRPr="009739C0">
        <w:rPr>
          <w:lang w:val="en-GB"/>
        </w:rPr>
        <w:t>. This change in the law confirm</w:t>
      </w:r>
      <w:r w:rsidR="00A20A2E" w:rsidRPr="009739C0">
        <w:rPr>
          <w:lang w:val="en-GB"/>
        </w:rPr>
        <w:t>s a 2009 decision by the Swiss F</w:t>
      </w:r>
      <w:r w:rsidR="00F86A1D" w:rsidRPr="009739C0">
        <w:rPr>
          <w:lang w:val="en-GB"/>
        </w:rPr>
        <w:t xml:space="preserve">ederal </w:t>
      </w:r>
      <w:r w:rsidR="00A20A2E" w:rsidRPr="009739C0">
        <w:rPr>
          <w:lang w:val="en-GB"/>
        </w:rPr>
        <w:t>T</w:t>
      </w:r>
      <w:r w:rsidR="00F86A1D" w:rsidRPr="009739C0">
        <w:rPr>
          <w:lang w:val="en-GB"/>
        </w:rPr>
        <w:t>ribunal</w:t>
      </w:r>
      <w:r w:rsidR="00C33399" w:rsidRPr="009739C0">
        <w:rPr>
          <w:rStyle w:val="Appelnotedebasdep"/>
          <w:lang w:val="en-GB"/>
        </w:rPr>
        <w:footnoteReference w:id="2"/>
      </w:r>
      <w:r w:rsidR="00F86A1D" w:rsidRPr="009739C0">
        <w:rPr>
          <w:lang w:val="en-GB"/>
        </w:rPr>
        <w:t>. According to this jurisprudence, such violence</w:t>
      </w:r>
      <w:r w:rsidR="00D22A90" w:rsidRPr="009739C0">
        <w:rPr>
          <w:lang w:val="en-GB"/>
        </w:rPr>
        <w:t xml:space="preserve"> could already suffice to allow for the victim to stay in Switzerland after leaving her violent husband. But for this purpose, </w:t>
      </w:r>
      <w:r w:rsidR="00D22A90" w:rsidRPr="002B22ED">
        <w:rPr>
          <w:b/>
          <w:lang w:val="en-GB"/>
        </w:rPr>
        <w:t>violence</w:t>
      </w:r>
      <w:r w:rsidR="00F86A1D" w:rsidRPr="002B22ED">
        <w:rPr>
          <w:b/>
          <w:lang w:val="en-GB"/>
        </w:rPr>
        <w:t xml:space="preserve"> must reach a certain threshold of severity</w:t>
      </w:r>
      <w:r w:rsidR="009E7256" w:rsidRPr="009739C0">
        <w:rPr>
          <w:rStyle w:val="Appelnotedebasdep"/>
          <w:lang w:val="en-GB"/>
        </w:rPr>
        <w:footnoteReference w:id="3"/>
      </w:r>
      <w:r w:rsidR="00F86A1D" w:rsidRPr="009739C0">
        <w:rPr>
          <w:lang w:val="en-GB"/>
        </w:rPr>
        <w:t xml:space="preserve">. </w:t>
      </w:r>
    </w:p>
    <w:p w14:paraId="175F1CAA" w14:textId="31FFE07A" w:rsidR="00A2481F" w:rsidRDefault="00671B6B" w:rsidP="009933B4">
      <w:pPr>
        <w:spacing w:line="240" w:lineRule="auto"/>
        <w:jc w:val="both"/>
        <w:rPr>
          <w:lang w:val="en-GB"/>
        </w:rPr>
      </w:pPr>
      <w:r>
        <w:rPr>
          <w:lang w:val="en-GB"/>
        </w:rPr>
        <w:t>In addition, Article 50 LEI only applies to foreigners married to Swiss nationals or permanent residents (C-permit holders), thus leaving it to the discretion of authorities the cases of foreign spouses of temporary permit holders who face abuse in the domestic sphere.</w:t>
      </w:r>
    </w:p>
    <w:p w14:paraId="74678405" w14:textId="77777777" w:rsidR="00671B6B" w:rsidRPr="00E46ABF" w:rsidRDefault="00671B6B" w:rsidP="00671B6B">
      <w:pPr>
        <w:spacing w:line="240" w:lineRule="auto"/>
        <w:contextualSpacing/>
        <w:jc w:val="both"/>
        <w:rPr>
          <w:lang w:val="en-GB"/>
        </w:rPr>
      </w:pPr>
    </w:p>
    <w:p w14:paraId="189D28E2" w14:textId="02247419" w:rsidR="00971059" w:rsidRPr="003B4C2B" w:rsidRDefault="00971059" w:rsidP="009933B4">
      <w:pPr>
        <w:spacing w:before="240" w:line="240" w:lineRule="auto"/>
        <w:jc w:val="both"/>
        <w:rPr>
          <w:b/>
          <w:sz w:val="24"/>
          <w:szCs w:val="24"/>
          <w:lang w:val="en-GB"/>
        </w:rPr>
      </w:pPr>
      <w:r w:rsidRPr="003B4C2B">
        <w:rPr>
          <w:b/>
          <w:sz w:val="24"/>
          <w:szCs w:val="24"/>
          <w:lang w:val="en-GB"/>
        </w:rPr>
        <w:t>Administration of proof</w:t>
      </w:r>
      <w:r w:rsidR="00E46ABF">
        <w:rPr>
          <w:b/>
          <w:sz w:val="24"/>
          <w:szCs w:val="24"/>
          <w:lang w:val="en-GB"/>
        </w:rPr>
        <w:t xml:space="preserve"> of violence</w:t>
      </w:r>
    </w:p>
    <w:p w14:paraId="3037D928" w14:textId="36EC4F23" w:rsidR="00DF37EC" w:rsidRDefault="00F86A1D" w:rsidP="009933B4">
      <w:pPr>
        <w:spacing w:line="240" w:lineRule="auto"/>
        <w:jc w:val="both"/>
        <w:rPr>
          <w:lang w:val="en-GB"/>
        </w:rPr>
      </w:pPr>
      <w:r w:rsidRPr="009739C0">
        <w:rPr>
          <w:lang w:val="en-GB"/>
        </w:rPr>
        <w:t xml:space="preserve">Moreover, quite often the </w:t>
      </w:r>
      <w:r w:rsidR="00C41332" w:rsidRPr="009739C0">
        <w:rPr>
          <w:lang w:val="en-GB"/>
        </w:rPr>
        <w:t>failure to lodge a</w:t>
      </w:r>
      <w:r w:rsidRPr="009739C0">
        <w:rPr>
          <w:lang w:val="en-GB"/>
        </w:rPr>
        <w:t xml:space="preserve"> criminal complaint against the author or the dismissal of such a complaint </w:t>
      </w:r>
      <w:r w:rsidR="00DF5F83">
        <w:rPr>
          <w:lang w:val="en-GB"/>
        </w:rPr>
        <w:t>implies for the migration authorities</w:t>
      </w:r>
      <w:r w:rsidR="00C41332" w:rsidRPr="009739C0">
        <w:rPr>
          <w:lang w:val="en-GB"/>
        </w:rPr>
        <w:t xml:space="preserve"> that </w:t>
      </w:r>
      <w:r w:rsidRPr="009739C0">
        <w:rPr>
          <w:lang w:val="en-GB"/>
        </w:rPr>
        <w:t>the severity threshold was not attained</w:t>
      </w:r>
      <w:r w:rsidR="00DA7EF9">
        <w:rPr>
          <w:lang w:val="en-GB"/>
        </w:rPr>
        <w:t xml:space="preserve"> or proven</w:t>
      </w:r>
      <w:r w:rsidRPr="009739C0">
        <w:rPr>
          <w:lang w:val="en-GB"/>
        </w:rPr>
        <w:t xml:space="preserve">. </w:t>
      </w:r>
      <w:r w:rsidR="00087B24" w:rsidRPr="009739C0">
        <w:rPr>
          <w:lang w:val="en-GB"/>
        </w:rPr>
        <w:t xml:space="preserve">The </w:t>
      </w:r>
      <w:r w:rsidR="00895F27">
        <w:rPr>
          <w:lang w:val="en-GB"/>
        </w:rPr>
        <w:t>State Secretariat for Migration (</w:t>
      </w:r>
      <w:proofErr w:type="spellStart"/>
      <w:r w:rsidR="00895F27">
        <w:rPr>
          <w:lang w:val="en-GB"/>
        </w:rPr>
        <w:t>Secrétariat</w:t>
      </w:r>
      <w:proofErr w:type="spellEnd"/>
      <w:r w:rsidR="00895F27">
        <w:rPr>
          <w:lang w:val="en-GB"/>
        </w:rPr>
        <w:t xml:space="preserve"> </w:t>
      </w:r>
      <w:proofErr w:type="spellStart"/>
      <w:r w:rsidR="00E161C1">
        <w:rPr>
          <w:lang w:val="en-GB"/>
        </w:rPr>
        <w:t>d</w:t>
      </w:r>
      <w:r w:rsidR="00DF5F83">
        <w:rPr>
          <w:lang w:val="en-GB"/>
        </w:rPr>
        <w:t>’É</w:t>
      </w:r>
      <w:r w:rsidR="00895F27">
        <w:rPr>
          <w:lang w:val="en-GB"/>
        </w:rPr>
        <w:t>tat</w:t>
      </w:r>
      <w:proofErr w:type="spellEnd"/>
      <w:r w:rsidR="00895F27">
        <w:rPr>
          <w:lang w:val="en-GB"/>
        </w:rPr>
        <w:t xml:space="preserve"> aux migrations - SEM</w:t>
      </w:r>
      <w:r w:rsidR="00C41332" w:rsidRPr="009739C0">
        <w:rPr>
          <w:lang w:val="en-GB"/>
        </w:rPr>
        <w:t xml:space="preserve">) often concludes </w:t>
      </w:r>
      <w:r w:rsidRPr="009739C0">
        <w:rPr>
          <w:lang w:val="en-GB"/>
        </w:rPr>
        <w:t>so</w:t>
      </w:r>
      <w:r w:rsidR="00874E1D" w:rsidRPr="009739C0">
        <w:rPr>
          <w:lang w:val="en-GB"/>
        </w:rPr>
        <w:t>,</w:t>
      </w:r>
      <w:r w:rsidRPr="009739C0">
        <w:rPr>
          <w:lang w:val="en-GB"/>
        </w:rPr>
        <w:t xml:space="preserve"> despite the fact that specialised services supporting victims of domestic violence </w:t>
      </w:r>
      <w:r w:rsidR="00C41332" w:rsidRPr="009739C0">
        <w:rPr>
          <w:lang w:val="en-GB"/>
        </w:rPr>
        <w:t xml:space="preserve">have </w:t>
      </w:r>
      <w:r w:rsidRPr="009739C0">
        <w:rPr>
          <w:lang w:val="en-GB"/>
        </w:rPr>
        <w:t xml:space="preserve">attested that the person was victim of a direct attack again her physical and psychological integrity, and has </w:t>
      </w:r>
      <w:r w:rsidR="00C41332" w:rsidRPr="009739C0">
        <w:rPr>
          <w:lang w:val="en-GB"/>
        </w:rPr>
        <w:t xml:space="preserve">therefore </w:t>
      </w:r>
      <w:r w:rsidRPr="009739C0">
        <w:rPr>
          <w:lang w:val="en-GB"/>
        </w:rPr>
        <w:t xml:space="preserve">been recognised as </w:t>
      </w:r>
      <w:r w:rsidR="00C41332" w:rsidRPr="009739C0">
        <w:rPr>
          <w:lang w:val="en-GB"/>
        </w:rPr>
        <w:t xml:space="preserve">a victim under the </w:t>
      </w:r>
      <w:r w:rsidR="00087B24" w:rsidRPr="009739C0">
        <w:rPr>
          <w:lang w:val="en-GB"/>
        </w:rPr>
        <w:t>L</w:t>
      </w:r>
      <w:r w:rsidRPr="009739C0">
        <w:rPr>
          <w:lang w:val="en-GB"/>
        </w:rPr>
        <w:t>aw for the protection of victims</w:t>
      </w:r>
      <w:r w:rsidR="00087B24" w:rsidRPr="009739C0">
        <w:rPr>
          <w:lang w:val="en-GB"/>
        </w:rPr>
        <w:t xml:space="preserve"> of offences</w:t>
      </w:r>
      <w:r w:rsidRPr="009739C0">
        <w:rPr>
          <w:lang w:val="en-GB"/>
        </w:rPr>
        <w:t xml:space="preserve"> (LAVI).</w:t>
      </w:r>
      <w:r w:rsidR="00DF37EC" w:rsidRPr="009739C0">
        <w:rPr>
          <w:lang w:val="en-GB"/>
        </w:rPr>
        <w:t xml:space="preserve"> </w:t>
      </w:r>
      <w:r w:rsidR="00396265" w:rsidRPr="009739C0">
        <w:rPr>
          <w:lang w:val="en-GB"/>
        </w:rPr>
        <w:t>Such expert opinion cont</w:t>
      </w:r>
      <w:r w:rsidR="00895F27">
        <w:rPr>
          <w:lang w:val="en-GB"/>
        </w:rPr>
        <w:t>inues to be underestimated by SE</w:t>
      </w:r>
      <w:r w:rsidR="00396265" w:rsidRPr="009739C0">
        <w:rPr>
          <w:lang w:val="en-GB"/>
        </w:rPr>
        <w:t>M</w:t>
      </w:r>
      <w:r w:rsidR="00A20A2E" w:rsidRPr="009739C0">
        <w:rPr>
          <w:rStyle w:val="Appelnotedebasdep"/>
          <w:lang w:val="en-GB"/>
        </w:rPr>
        <w:footnoteReference w:id="4"/>
      </w:r>
      <w:r w:rsidR="00396265" w:rsidRPr="009739C0">
        <w:rPr>
          <w:lang w:val="en-GB"/>
        </w:rPr>
        <w:t xml:space="preserve"> </w:t>
      </w:r>
      <w:r w:rsidR="00874E1D" w:rsidRPr="009739C0">
        <w:rPr>
          <w:lang w:val="en-GB"/>
        </w:rPr>
        <w:t>although</w:t>
      </w:r>
      <w:r w:rsidR="00396265" w:rsidRPr="009739C0">
        <w:rPr>
          <w:lang w:val="en-GB"/>
        </w:rPr>
        <w:t xml:space="preserve"> it is now acknowledged </w:t>
      </w:r>
      <w:r w:rsidR="00874E1D" w:rsidRPr="009739C0">
        <w:rPr>
          <w:lang w:val="en-GB"/>
        </w:rPr>
        <w:t>as one element to be taken into account under</w:t>
      </w:r>
      <w:r w:rsidR="00396265" w:rsidRPr="009739C0">
        <w:rPr>
          <w:lang w:val="en-GB"/>
        </w:rPr>
        <w:t xml:space="preserve"> </w:t>
      </w:r>
      <w:r w:rsidR="00FA089F" w:rsidRPr="009739C0">
        <w:rPr>
          <w:lang w:val="en-GB"/>
        </w:rPr>
        <w:t xml:space="preserve">Article 77 of </w:t>
      </w:r>
      <w:r w:rsidR="00396265" w:rsidRPr="009739C0">
        <w:rPr>
          <w:lang w:val="en-GB"/>
        </w:rPr>
        <w:t xml:space="preserve">the </w:t>
      </w:r>
      <w:r w:rsidR="00FA089F" w:rsidRPr="009739C0">
        <w:rPr>
          <w:lang w:val="en-GB"/>
        </w:rPr>
        <w:t xml:space="preserve">administrative ordinance on </w:t>
      </w:r>
      <w:r w:rsidR="00396265" w:rsidRPr="009739C0">
        <w:rPr>
          <w:lang w:val="en-GB"/>
        </w:rPr>
        <w:t>applicatio</w:t>
      </w:r>
      <w:r w:rsidR="00FA089F" w:rsidRPr="009739C0">
        <w:rPr>
          <w:lang w:val="en-GB"/>
        </w:rPr>
        <w:t xml:space="preserve">n of the </w:t>
      </w:r>
      <w:r w:rsidR="009933B4">
        <w:rPr>
          <w:lang w:val="en-GB"/>
        </w:rPr>
        <w:t>Foreign Nationals</w:t>
      </w:r>
      <w:r w:rsidR="00FA089F" w:rsidRPr="009739C0">
        <w:rPr>
          <w:lang w:val="en-GB"/>
        </w:rPr>
        <w:t xml:space="preserve"> Act (OASA)</w:t>
      </w:r>
      <w:r w:rsidR="00396265" w:rsidRPr="009739C0">
        <w:rPr>
          <w:rStyle w:val="Appelnotedebasdep"/>
          <w:lang w:val="en-GB"/>
        </w:rPr>
        <w:footnoteReference w:id="5"/>
      </w:r>
      <w:r w:rsidR="00396265" w:rsidRPr="009739C0">
        <w:rPr>
          <w:lang w:val="en-GB"/>
        </w:rPr>
        <w:t xml:space="preserve">. </w:t>
      </w:r>
      <w:r w:rsidR="00D22A90" w:rsidRPr="009739C0">
        <w:rPr>
          <w:lang w:val="en-GB"/>
        </w:rPr>
        <w:t>Experts on domestic violence tend to agree however that the mere fact of seeking help or refuge is a sign that violence has become unbearable and that a real danger exists</w:t>
      </w:r>
      <w:r w:rsidR="00804E7F" w:rsidRPr="009739C0">
        <w:rPr>
          <w:rStyle w:val="Appelnotedebasdep"/>
          <w:lang w:val="en-GB"/>
        </w:rPr>
        <w:footnoteReference w:id="6"/>
      </w:r>
      <w:r w:rsidR="00D22A90" w:rsidRPr="009739C0">
        <w:rPr>
          <w:lang w:val="en-GB"/>
        </w:rPr>
        <w:t>.</w:t>
      </w:r>
    </w:p>
    <w:p w14:paraId="45F3145A" w14:textId="1960AA6C" w:rsidR="00C90FAC" w:rsidRDefault="00C90FAC" w:rsidP="009933B4">
      <w:pPr>
        <w:spacing w:line="240" w:lineRule="auto"/>
        <w:jc w:val="both"/>
        <w:rPr>
          <w:lang w:val="en-GB"/>
        </w:rPr>
      </w:pPr>
      <w:r>
        <w:rPr>
          <w:lang w:val="en-GB"/>
        </w:rPr>
        <w:t xml:space="preserve">Understanding of the issue of domestic violence is also lacking among some judges. In a recent decision, the Federal Administrative Tribunal deemed not credible the allegations of a migrant woman victim of violence because she had had higher education in her home country. Hence she </w:t>
      </w:r>
      <w:r>
        <w:rPr>
          <w:lang w:val="en-GB"/>
        </w:rPr>
        <w:lastRenderedPageBreak/>
        <w:t>was supposedly not likely to remain in an abusive relationship if such was the case (Judgement C-2696/2014 dated 29 June 2015, § 5.4.6).</w:t>
      </w:r>
    </w:p>
    <w:p w14:paraId="55BECC5D" w14:textId="33F77922" w:rsidR="00E46ABF" w:rsidRDefault="00DA7EF9" w:rsidP="009933B4">
      <w:pPr>
        <w:spacing w:line="240" w:lineRule="auto"/>
        <w:jc w:val="both"/>
        <w:rPr>
          <w:lang w:val="en-GB"/>
        </w:rPr>
      </w:pPr>
      <w:r>
        <w:rPr>
          <w:lang w:val="en-GB"/>
        </w:rPr>
        <w:t>In another</w:t>
      </w:r>
      <w:r w:rsidR="00CE67F0">
        <w:rPr>
          <w:lang w:val="en-GB"/>
        </w:rPr>
        <w:t xml:space="preserve"> more</w:t>
      </w:r>
      <w:r>
        <w:rPr>
          <w:lang w:val="en-GB"/>
        </w:rPr>
        <w:t xml:space="preserve"> recent case</w:t>
      </w:r>
      <w:r w:rsidR="00CE67F0">
        <w:rPr>
          <w:lang w:val="en-GB"/>
        </w:rPr>
        <w:t xml:space="preserve"> where</w:t>
      </w:r>
      <w:r>
        <w:rPr>
          <w:lang w:val="en-GB"/>
        </w:rPr>
        <w:t xml:space="preserve"> </w:t>
      </w:r>
      <w:r w:rsidR="00CE67F0">
        <w:rPr>
          <w:lang w:val="en-GB"/>
        </w:rPr>
        <w:t xml:space="preserve">a </w:t>
      </w:r>
      <w:r>
        <w:rPr>
          <w:lang w:val="en-GB"/>
        </w:rPr>
        <w:t xml:space="preserve">husband had been </w:t>
      </w:r>
      <w:r w:rsidR="00CE67F0">
        <w:rPr>
          <w:lang w:val="en-GB"/>
        </w:rPr>
        <w:t xml:space="preserve">criminally </w:t>
      </w:r>
      <w:r>
        <w:rPr>
          <w:lang w:val="en-GB"/>
        </w:rPr>
        <w:t xml:space="preserve">convicted for violence inflicted </w:t>
      </w:r>
      <w:r w:rsidR="00CE67F0">
        <w:rPr>
          <w:lang w:val="en-GB"/>
        </w:rPr>
        <w:t xml:space="preserve">on his wife </w:t>
      </w:r>
      <w:r>
        <w:rPr>
          <w:lang w:val="en-GB"/>
        </w:rPr>
        <w:t>after</w:t>
      </w:r>
      <w:r w:rsidR="00CE67F0">
        <w:rPr>
          <w:lang w:val="en-GB"/>
        </w:rPr>
        <w:t xml:space="preserve"> </w:t>
      </w:r>
      <w:r>
        <w:rPr>
          <w:lang w:val="en-GB"/>
        </w:rPr>
        <w:t xml:space="preserve">separation, </w:t>
      </w:r>
      <w:r w:rsidR="00A2481F">
        <w:rPr>
          <w:lang w:val="en-GB"/>
        </w:rPr>
        <w:t>both</w:t>
      </w:r>
      <w:r w:rsidR="00CE67F0">
        <w:rPr>
          <w:lang w:val="en-GB"/>
        </w:rPr>
        <w:t xml:space="preserve"> </w:t>
      </w:r>
      <w:r>
        <w:rPr>
          <w:lang w:val="en-GB"/>
        </w:rPr>
        <w:t xml:space="preserve">administrative and </w:t>
      </w:r>
      <w:r w:rsidR="00A2481F">
        <w:rPr>
          <w:lang w:val="en-GB"/>
        </w:rPr>
        <w:t>judicial</w:t>
      </w:r>
      <w:r>
        <w:rPr>
          <w:lang w:val="en-GB"/>
        </w:rPr>
        <w:t xml:space="preserve"> authorities </w:t>
      </w:r>
      <w:r w:rsidR="00E46ABF">
        <w:rPr>
          <w:lang w:val="en-GB"/>
        </w:rPr>
        <w:t>persisted in dismissing</w:t>
      </w:r>
      <w:r>
        <w:rPr>
          <w:lang w:val="en-GB"/>
        </w:rPr>
        <w:t xml:space="preserve"> the </w:t>
      </w:r>
      <w:r w:rsidR="00CE67F0">
        <w:rPr>
          <w:lang w:val="en-GB"/>
        </w:rPr>
        <w:t xml:space="preserve">allegation and evidence </w:t>
      </w:r>
      <w:r>
        <w:rPr>
          <w:lang w:val="en-GB"/>
        </w:rPr>
        <w:t xml:space="preserve">that she had also suffered violence during marriage, before </w:t>
      </w:r>
      <w:r w:rsidR="00E46ABF">
        <w:rPr>
          <w:lang w:val="en-GB"/>
        </w:rPr>
        <w:t xml:space="preserve">being </w:t>
      </w:r>
      <w:r>
        <w:rPr>
          <w:lang w:val="en-GB"/>
        </w:rPr>
        <w:t>expelled from h</w:t>
      </w:r>
      <w:r w:rsidR="00CE67F0">
        <w:rPr>
          <w:lang w:val="en-GB"/>
        </w:rPr>
        <w:t>er home by her violent husband</w:t>
      </w:r>
      <w:r w:rsidR="00CE67F0">
        <w:rPr>
          <w:rStyle w:val="Appelnotedebasdep"/>
          <w:lang w:val="en-GB"/>
        </w:rPr>
        <w:footnoteReference w:id="7"/>
      </w:r>
      <w:r w:rsidR="00CE67F0">
        <w:rPr>
          <w:lang w:val="en-GB"/>
        </w:rPr>
        <w:t>.</w:t>
      </w:r>
      <w:r>
        <w:rPr>
          <w:lang w:val="en-GB"/>
        </w:rPr>
        <w:t xml:space="preserve"> </w:t>
      </w:r>
    </w:p>
    <w:p w14:paraId="1762D9B1" w14:textId="77777777" w:rsidR="00A2481F" w:rsidRPr="009933B4" w:rsidRDefault="00A2481F" w:rsidP="00671B6B">
      <w:pPr>
        <w:spacing w:line="240" w:lineRule="auto"/>
        <w:contextualSpacing/>
        <w:jc w:val="both"/>
        <w:rPr>
          <w:lang w:val="en-GB"/>
        </w:rPr>
      </w:pPr>
    </w:p>
    <w:p w14:paraId="1A6B474E" w14:textId="209B41EC" w:rsidR="00971059" w:rsidRPr="003B4C2B" w:rsidRDefault="00971059" w:rsidP="009933B4">
      <w:pPr>
        <w:spacing w:line="240" w:lineRule="auto"/>
        <w:jc w:val="both"/>
        <w:rPr>
          <w:b/>
          <w:sz w:val="24"/>
          <w:szCs w:val="24"/>
          <w:lang w:val="en-GB"/>
        </w:rPr>
      </w:pPr>
      <w:r w:rsidRPr="003B4C2B">
        <w:rPr>
          <w:b/>
          <w:sz w:val="24"/>
          <w:szCs w:val="24"/>
          <w:lang w:val="en-GB"/>
        </w:rPr>
        <w:t>Challenges in renewal of permits</w:t>
      </w:r>
    </w:p>
    <w:p w14:paraId="13B2FF41" w14:textId="46462C00" w:rsidR="00E46ABF" w:rsidRDefault="00010810" w:rsidP="009933B4">
      <w:pPr>
        <w:spacing w:line="240" w:lineRule="auto"/>
        <w:jc w:val="both"/>
        <w:rPr>
          <w:lang w:val="en-GB"/>
        </w:rPr>
      </w:pPr>
      <w:r>
        <w:rPr>
          <w:lang w:val="en-GB"/>
        </w:rPr>
        <w:t xml:space="preserve">Another obstacle exists with respect to </w:t>
      </w:r>
      <w:r w:rsidR="00E161C1">
        <w:rPr>
          <w:lang w:val="en-GB"/>
        </w:rPr>
        <w:t xml:space="preserve">migrant </w:t>
      </w:r>
      <w:r>
        <w:rPr>
          <w:lang w:val="en-GB"/>
        </w:rPr>
        <w:t>women whose permit has been renewed for one or two years after separation due to domestic violence. There is a strong pressure to ensure that they become financially independent shortly after, without due consideration to the lasting consequences of the violence they were subjected to</w:t>
      </w:r>
      <w:r w:rsidR="00E161C1">
        <w:rPr>
          <w:lang w:val="en-GB"/>
        </w:rPr>
        <w:t>,</w:t>
      </w:r>
      <w:r>
        <w:rPr>
          <w:lang w:val="en-GB"/>
        </w:rPr>
        <w:t xml:space="preserve"> the isolation that often accompanies such situations</w:t>
      </w:r>
      <w:r w:rsidR="00E161C1">
        <w:rPr>
          <w:lang w:val="en-GB"/>
        </w:rPr>
        <w:t>,</w:t>
      </w:r>
      <w:r>
        <w:rPr>
          <w:lang w:val="en-GB"/>
        </w:rPr>
        <w:t xml:space="preserve"> or the lack of pre-school day care for their children, all of which make their professional integration all the more difficult. </w:t>
      </w:r>
      <w:r w:rsidRPr="002B22ED">
        <w:rPr>
          <w:b/>
          <w:lang w:val="en-GB"/>
        </w:rPr>
        <w:t xml:space="preserve">In some cases, a residence permit is no longer renewed due to the lack of financial independence despite evidence that the consequences of violence still </w:t>
      </w:r>
      <w:r w:rsidR="00D2726A" w:rsidRPr="002B22ED">
        <w:rPr>
          <w:b/>
          <w:lang w:val="en-GB"/>
        </w:rPr>
        <w:t>hamper a woman’s r</w:t>
      </w:r>
      <w:r w:rsidR="00E161C1" w:rsidRPr="002B22ED">
        <w:rPr>
          <w:b/>
          <w:lang w:val="en-GB"/>
        </w:rPr>
        <w:t>ehabilitation</w:t>
      </w:r>
      <w:r w:rsidR="00D2726A" w:rsidRPr="002B22ED">
        <w:rPr>
          <w:b/>
          <w:lang w:val="en-GB"/>
        </w:rPr>
        <w:t xml:space="preserve"> and ability to enter the job market</w:t>
      </w:r>
      <w:r>
        <w:rPr>
          <w:rStyle w:val="Appelnotedebasdep"/>
          <w:lang w:val="en-GB"/>
        </w:rPr>
        <w:footnoteReference w:id="8"/>
      </w:r>
      <w:r>
        <w:rPr>
          <w:lang w:val="en-GB"/>
        </w:rPr>
        <w:t>.</w:t>
      </w:r>
    </w:p>
    <w:p w14:paraId="795E2C90" w14:textId="77777777" w:rsidR="00A2481F" w:rsidRPr="009933B4" w:rsidRDefault="00A2481F" w:rsidP="00671B6B">
      <w:pPr>
        <w:autoSpaceDE w:val="0"/>
        <w:adjustRightInd w:val="0"/>
        <w:spacing w:line="240" w:lineRule="auto"/>
        <w:contextualSpacing/>
        <w:jc w:val="both"/>
        <w:rPr>
          <w:rFonts w:ascii="Calibri" w:hAnsi="Calibri"/>
          <w:lang w:val="en-GB"/>
        </w:rPr>
      </w:pPr>
    </w:p>
    <w:p w14:paraId="7F3CB241" w14:textId="71B65701" w:rsidR="00971059" w:rsidRPr="003B4C2B" w:rsidRDefault="00971059" w:rsidP="009933B4">
      <w:pPr>
        <w:spacing w:line="240" w:lineRule="auto"/>
        <w:jc w:val="both"/>
        <w:rPr>
          <w:b/>
          <w:sz w:val="24"/>
          <w:szCs w:val="24"/>
          <w:lang w:val="en-GB"/>
        </w:rPr>
      </w:pPr>
      <w:r w:rsidRPr="003B4C2B">
        <w:rPr>
          <w:b/>
          <w:sz w:val="24"/>
          <w:szCs w:val="24"/>
          <w:lang w:val="en-GB"/>
        </w:rPr>
        <w:t>Istanbul Convention</w:t>
      </w:r>
      <w:r w:rsidR="00A2481F">
        <w:rPr>
          <w:b/>
          <w:sz w:val="24"/>
          <w:szCs w:val="24"/>
          <w:lang w:val="en-GB"/>
        </w:rPr>
        <w:t xml:space="preserve"> – reservation to Art. 59</w:t>
      </w:r>
    </w:p>
    <w:p w14:paraId="59B1DB51" w14:textId="2C6F0E6C" w:rsidR="002B22ED" w:rsidRDefault="002B22ED" w:rsidP="009933B4">
      <w:pPr>
        <w:spacing w:after="0" w:line="240" w:lineRule="auto"/>
        <w:jc w:val="both"/>
        <w:rPr>
          <w:lang w:val="en-GB"/>
        </w:rPr>
      </w:pPr>
      <w:r>
        <w:rPr>
          <w:lang w:val="en-GB"/>
        </w:rPr>
        <w:t>Despite efforts to inform the Government, Parliament and other stakeholders on the consequences of the current State practice with respect to migrant women victims of marital violence, the tendency is to maintain the statu</w:t>
      </w:r>
      <w:r w:rsidR="00A71FEC">
        <w:rPr>
          <w:lang w:val="en-GB"/>
        </w:rPr>
        <w:t>s</w:t>
      </w:r>
      <w:r>
        <w:rPr>
          <w:lang w:val="en-GB"/>
        </w:rPr>
        <w:t xml:space="preserve"> quo</w:t>
      </w:r>
      <w:r w:rsidR="000E17E5">
        <w:rPr>
          <w:lang w:val="en-GB"/>
        </w:rPr>
        <w:t xml:space="preserve"> or event pave the way to further undermining of victims’ rights</w:t>
      </w:r>
      <w:r>
        <w:rPr>
          <w:lang w:val="en-GB"/>
        </w:rPr>
        <w:t xml:space="preserve">. One recent development attests to this. </w:t>
      </w:r>
      <w:r w:rsidRPr="000E17E5">
        <w:rPr>
          <w:b/>
          <w:lang w:val="en-GB"/>
        </w:rPr>
        <w:t xml:space="preserve">The Swiss Government (Federal Council) recently </w:t>
      </w:r>
      <w:r w:rsidR="00021393">
        <w:rPr>
          <w:b/>
          <w:lang w:val="en-GB"/>
        </w:rPr>
        <w:t>ratified</w:t>
      </w:r>
      <w:r w:rsidRPr="000E17E5">
        <w:rPr>
          <w:b/>
          <w:lang w:val="en-GB"/>
        </w:rPr>
        <w:t xml:space="preserve"> the Council of Europe</w:t>
      </w:r>
      <w:r w:rsidR="00021393">
        <w:rPr>
          <w:b/>
          <w:lang w:val="en-GB"/>
        </w:rPr>
        <w:t>’s</w:t>
      </w:r>
      <w:r w:rsidRPr="000E17E5">
        <w:rPr>
          <w:b/>
          <w:lang w:val="en-GB"/>
        </w:rPr>
        <w:t xml:space="preserve"> Istanbul Convention</w:t>
      </w:r>
      <w:r w:rsidR="00021393">
        <w:rPr>
          <w:b/>
          <w:lang w:val="en-GB"/>
        </w:rPr>
        <w:t xml:space="preserve"> with</w:t>
      </w:r>
      <w:r w:rsidRPr="000E17E5">
        <w:rPr>
          <w:b/>
          <w:lang w:val="en-GB"/>
        </w:rPr>
        <w:t xml:space="preserve"> a reservation to Art. 59 of the Convention, which aims to </w:t>
      </w:r>
      <w:r w:rsidR="000E17E5">
        <w:rPr>
          <w:b/>
          <w:lang w:val="en-GB"/>
        </w:rPr>
        <w:t>protect</w:t>
      </w:r>
      <w:r w:rsidRPr="000E17E5">
        <w:rPr>
          <w:b/>
          <w:lang w:val="en-GB"/>
        </w:rPr>
        <w:t xml:space="preserve"> all migrant women victims of domestic violence</w:t>
      </w:r>
      <w:r w:rsidR="000E17E5">
        <w:rPr>
          <w:b/>
          <w:lang w:val="en-GB"/>
        </w:rPr>
        <w:t xml:space="preserve"> whose residence permit depend on their husband’s</w:t>
      </w:r>
      <w:r w:rsidR="00B453AF">
        <w:rPr>
          <w:b/>
          <w:lang w:val="en-GB"/>
        </w:rPr>
        <w:t>, by guaranteeing they can obtain an autonomous residence permit</w:t>
      </w:r>
      <w:r w:rsidR="000E17E5">
        <w:rPr>
          <w:b/>
          <w:lang w:val="en-GB"/>
        </w:rPr>
        <w:t>.</w:t>
      </w:r>
      <w:r w:rsidR="000E17E5" w:rsidRPr="00741D73">
        <w:rPr>
          <w:lang w:val="en-GB"/>
        </w:rPr>
        <w:t xml:space="preserve"> The reservation is sufficiently general </w:t>
      </w:r>
      <w:r w:rsidR="00741D73" w:rsidRPr="00741D73">
        <w:rPr>
          <w:lang w:val="en-GB"/>
        </w:rPr>
        <w:t xml:space="preserve">so as </w:t>
      </w:r>
      <w:r w:rsidR="000E17E5" w:rsidRPr="00741D73">
        <w:rPr>
          <w:lang w:val="en-GB"/>
        </w:rPr>
        <w:t xml:space="preserve">to allow for </w:t>
      </w:r>
      <w:r w:rsidR="00741D73" w:rsidRPr="00741D73">
        <w:rPr>
          <w:lang w:val="en-GB"/>
        </w:rPr>
        <w:t>even going as far as revoking or further restraining the conditions for applying Art. 50 L</w:t>
      </w:r>
      <w:r w:rsidR="00F337D7">
        <w:rPr>
          <w:lang w:val="en-GB"/>
        </w:rPr>
        <w:t>EI</w:t>
      </w:r>
      <w:r w:rsidR="00741D73" w:rsidRPr="00741D73">
        <w:rPr>
          <w:lang w:val="en-GB"/>
        </w:rPr>
        <w:t xml:space="preserve"> (“</w:t>
      </w:r>
      <w:r w:rsidR="00741D73" w:rsidRPr="00741D73">
        <w:rPr>
          <w:i/>
          <w:lang w:val="en-GB"/>
        </w:rPr>
        <w:t xml:space="preserve">Switzerland reserves the right </w:t>
      </w:r>
      <w:r w:rsidR="00803A71">
        <w:rPr>
          <w:i/>
          <w:lang w:val="en-GB"/>
        </w:rPr>
        <w:t xml:space="preserve">(…) </w:t>
      </w:r>
      <w:r w:rsidR="00803A71" w:rsidRPr="00803A71">
        <w:rPr>
          <w:i/>
          <w:lang w:val="en-GB"/>
        </w:rPr>
        <w:t>not to apply or to apply only in specific cases or conditions, the provisions laid down in Article 59</w:t>
      </w:r>
      <w:r w:rsidR="00803A71">
        <w:rPr>
          <w:i/>
          <w:lang w:val="en-GB"/>
        </w:rPr>
        <w:t>”</w:t>
      </w:r>
      <w:r w:rsidR="00741D73" w:rsidRPr="00741D73">
        <w:rPr>
          <w:lang w:val="en-GB"/>
        </w:rPr>
        <w:t>).</w:t>
      </w:r>
      <w:r w:rsidR="00741D73" w:rsidRPr="00741D73">
        <w:rPr>
          <w:rStyle w:val="Appelnotedebasdep"/>
          <w:lang w:val="en-GB"/>
        </w:rPr>
        <w:footnoteReference w:id="9"/>
      </w:r>
    </w:p>
    <w:p w14:paraId="64E979D6" w14:textId="77777777" w:rsidR="00803A71" w:rsidRDefault="00803A71" w:rsidP="009933B4">
      <w:pPr>
        <w:spacing w:after="0" w:line="240" w:lineRule="auto"/>
        <w:jc w:val="both"/>
        <w:rPr>
          <w:b/>
          <w:lang w:val="en-GB"/>
        </w:rPr>
      </w:pPr>
    </w:p>
    <w:p w14:paraId="5BB99856" w14:textId="77777777" w:rsidR="003B4C2B" w:rsidRDefault="003B4C2B" w:rsidP="009933B4">
      <w:pPr>
        <w:spacing w:after="0" w:line="240" w:lineRule="auto"/>
        <w:jc w:val="both"/>
        <w:rPr>
          <w:b/>
          <w:lang w:val="en-GB"/>
        </w:rPr>
      </w:pPr>
    </w:p>
    <w:p w14:paraId="3E47EC14" w14:textId="36A0F5A0" w:rsidR="005D02D4" w:rsidRPr="003B4C2B" w:rsidRDefault="005D02D4" w:rsidP="009933B4">
      <w:pPr>
        <w:spacing w:after="0" w:line="240" w:lineRule="auto"/>
        <w:jc w:val="both"/>
        <w:rPr>
          <w:b/>
          <w:sz w:val="24"/>
          <w:szCs w:val="24"/>
          <w:lang w:val="en-GB"/>
        </w:rPr>
      </w:pPr>
      <w:r w:rsidRPr="003B4C2B">
        <w:rPr>
          <w:b/>
          <w:sz w:val="24"/>
          <w:szCs w:val="24"/>
          <w:lang w:val="en-GB"/>
        </w:rPr>
        <w:t>Recent measures to address the issue</w:t>
      </w:r>
    </w:p>
    <w:p w14:paraId="68388EE2" w14:textId="77777777" w:rsidR="005D02D4" w:rsidRPr="000E17E5" w:rsidRDefault="005D02D4" w:rsidP="009933B4">
      <w:pPr>
        <w:spacing w:after="0" w:line="240" w:lineRule="auto"/>
        <w:jc w:val="both"/>
        <w:rPr>
          <w:b/>
          <w:lang w:val="en-GB"/>
        </w:rPr>
      </w:pPr>
    </w:p>
    <w:p w14:paraId="5412A4F4" w14:textId="66959549" w:rsidR="005D02D4" w:rsidRPr="005D02D4" w:rsidRDefault="005D02D4" w:rsidP="009933B4">
      <w:pPr>
        <w:spacing w:line="240" w:lineRule="auto"/>
        <w:jc w:val="both"/>
        <w:rPr>
          <w:rFonts w:ascii="Calibri" w:hAnsi="Calibri"/>
          <w:color w:val="000000"/>
          <w:lang w:val="en-GB"/>
        </w:rPr>
      </w:pPr>
      <w:r w:rsidRPr="005D02D4">
        <w:rPr>
          <w:rFonts w:ascii="Calibri" w:hAnsi="Calibri"/>
          <w:b/>
          <w:color w:val="000000"/>
          <w:lang w:val="fr-CH"/>
        </w:rPr>
        <w:t xml:space="preserve">In April 2018, the </w:t>
      </w:r>
      <w:proofErr w:type="spellStart"/>
      <w:r w:rsidRPr="005D02D4">
        <w:rPr>
          <w:rFonts w:ascii="Calibri" w:hAnsi="Calibri"/>
          <w:b/>
          <w:color w:val="000000"/>
          <w:lang w:val="fr-CH"/>
        </w:rPr>
        <w:t>federal</w:t>
      </w:r>
      <w:proofErr w:type="spellEnd"/>
      <w:r w:rsidRPr="005D02D4">
        <w:rPr>
          <w:rFonts w:ascii="Calibri" w:hAnsi="Calibri"/>
          <w:b/>
          <w:color w:val="000000"/>
          <w:lang w:val="fr-CH"/>
        </w:rPr>
        <w:t xml:space="preserve"> </w:t>
      </w:r>
      <w:proofErr w:type="spellStart"/>
      <w:r w:rsidRPr="005D02D4">
        <w:rPr>
          <w:rFonts w:ascii="Calibri" w:hAnsi="Calibri"/>
          <w:b/>
          <w:color w:val="000000"/>
          <w:lang w:val="fr-CH"/>
        </w:rPr>
        <w:t>government</w:t>
      </w:r>
      <w:proofErr w:type="spellEnd"/>
      <w:r w:rsidRPr="005D02D4">
        <w:rPr>
          <w:rFonts w:ascii="Calibri" w:hAnsi="Calibri"/>
          <w:b/>
          <w:color w:val="000000"/>
          <w:lang w:val="fr-CH"/>
        </w:rPr>
        <w:t xml:space="preserve"> </w:t>
      </w:r>
      <w:proofErr w:type="spellStart"/>
      <w:r w:rsidRPr="005D02D4">
        <w:rPr>
          <w:rFonts w:ascii="Calibri" w:hAnsi="Calibri"/>
          <w:b/>
          <w:color w:val="000000"/>
          <w:lang w:val="fr-CH"/>
        </w:rPr>
        <w:t>issued</w:t>
      </w:r>
      <w:proofErr w:type="spellEnd"/>
      <w:r w:rsidRPr="005D02D4">
        <w:rPr>
          <w:rFonts w:ascii="Calibri" w:hAnsi="Calibri"/>
          <w:b/>
          <w:color w:val="000000"/>
          <w:lang w:val="fr-CH"/>
        </w:rPr>
        <w:t xml:space="preserve"> a report on the </w:t>
      </w:r>
      <w:proofErr w:type="spellStart"/>
      <w:r w:rsidRPr="005D02D4">
        <w:rPr>
          <w:rFonts w:ascii="Calibri" w:hAnsi="Calibri"/>
          <w:b/>
          <w:color w:val="000000"/>
          <w:lang w:val="fr-CH"/>
        </w:rPr>
        <w:t>implementation</w:t>
      </w:r>
      <w:proofErr w:type="spellEnd"/>
      <w:r w:rsidRPr="005D02D4">
        <w:rPr>
          <w:rFonts w:ascii="Calibri" w:hAnsi="Calibri"/>
          <w:b/>
          <w:color w:val="000000"/>
          <w:lang w:val="fr-CH"/>
        </w:rPr>
        <w:t xml:space="preserve"> of Art. 50 LEI</w:t>
      </w:r>
      <w:r w:rsidRPr="005D02D4">
        <w:rPr>
          <w:rFonts w:ascii="Calibri" w:hAnsi="Calibri"/>
          <w:color w:val="000000"/>
          <w:lang w:val="fr-CH"/>
        </w:rPr>
        <w:t xml:space="preserve">, </w:t>
      </w:r>
      <w:proofErr w:type="spellStart"/>
      <w:r w:rsidRPr="005D02D4">
        <w:rPr>
          <w:rFonts w:ascii="Calibri" w:hAnsi="Calibri"/>
          <w:color w:val="000000"/>
          <w:lang w:val="fr-CH"/>
        </w:rPr>
        <w:t>titled</w:t>
      </w:r>
      <w:proofErr w:type="spellEnd"/>
      <w:r w:rsidRPr="005D02D4">
        <w:rPr>
          <w:rFonts w:ascii="Calibri" w:hAnsi="Calibri"/>
          <w:color w:val="000000"/>
          <w:lang w:val="fr-CH"/>
        </w:rPr>
        <w:t xml:space="preserve">: </w:t>
      </w:r>
      <w:r>
        <w:rPr>
          <w:rFonts w:ascii="Calibri" w:hAnsi="Calibri"/>
          <w:color w:val="000000"/>
          <w:lang w:val="fr-CH"/>
        </w:rPr>
        <w:t>« </w:t>
      </w:r>
      <w:r w:rsidRPr="005D02D4">
        <w:rPr>
          <w:rFonts w:ascii="Calibri" w:hAnsi="Calibri"/>
          <w:i/>
          <w:color w:val="000000"/>
          <w:lang w:val="fr-CH"/>
        </w:rPr>
        <w:t>Pratique suivie en matière de droit de séjour des victimes étrangères de violences conjugales</w:t>
      </w:r>
      <w:r>
        <w:rPr>
          <w:rFonts w:ascii="Calibri" w:hAnsi="Calibri"/>
          <w:i/>
          <w:color w:val="000000"/>
          <w:lang w:val="fr-CH"/>
        </w:rPr>
        <w:t xml:space="preserve"> ». </w:t>
      </w:r>
      <w:r w:rsidRPr="005D02D4">
        <w:rPr>
          <w:rFonts w:ascii="Calibri" w:hAnsi="Calibri"/>
          <w:color w:val="000000"/>
          <w:lang w:val="en-GB"/>
        </w:rPr>
        <w:t xml:space="preserve">The report recognises some of the challenges in the implementation of this provision. </w:t>
      </w:r>
      <w:r w:rsidRPr="005D02D4">
        <w:rPr>
          <w:rFonts w:ascii="Calibri" w:hAnsi="Calibri"/>
          <w:b/>
          <w:color w:val="000000"/>
          <w:lang w:val="en-GB"/>
        </w:rPr>
        <w:t>However, to date no follow-up measures seem to have been taken</w:t>
      </w:r>
      <w:r w:rsidRPr="005D02D4">
        <w:rPr>
          <w:rFonts w:ascii="Calibri" w:hAnsi="Calibri"/>
          <w:color w:val="000000"/>
          <w:lang w:val="en-GB"/>
        </w:rPr>
        <w:t xml:space="preserve"> in order to ensure consistent and adequate implementation of the law across all Swiss cantons, </w:t>
      </w:r>
      <w:r w:rsidR="00E46ABF">
        <w:rPr>
          <w:rFonts w:ascii="Calibri" w:hAnsi="Calibri"/>
          <w:color w:val="000000"/>
          <w:lang w:val="en-GB"/>
        </w:rPr>
        <w:t>such as systematic</w:t>
      </w:r>
      <w:r w:rsidRPr="005D02D4">
        <w:rPr>
          <w:rFonts w:ascii="Calibri" w:hAnsi="Calibri"/>
          <w:color w:val="000000"/>
          <w:lang w:val="en-GB"/>
        </w:rPr>
        <w:t xml:space="preserve"> </w:t>
      </w:r>
      <w:r w:rsidR="00E46ABF">
        <w:rPr>
          <w:rFonts w:ascii="Calibri" w:hAnsi="Calibri"/>
          <w:color w:val="000000"/>
          <w:lang w:val="en-GB"/>
        </w:rPr>
        <w:t xml:space="preserve">provision </w:t>
      </w:r>
      <w:r w:rsidRPr="005D02D4">
        <w:rPr>
          <w:rFonts w:ascii="Calibri" w:hAnsi="Calibri"/>
          <w:color w:val="000000"/>
          <w:lang w:val="en-GB"/>
        </w:rPr>
        <w:t>of data by</w:t>
      </w:r>
      <w:r>
        <w:rPr>
          <w:rFonts w:ascii="Calibri" w:hAnsi="Calibri"/>
          <w:color w:val="000000"/>
          <w:lang w:val="en-GB"/>
        </w:rPr>
        <w:t xml:space="preserve"> each</w:t>
      </w:r>
      <w:r w:rsidRPr="005D02D4">
        <w:rPr>
          <w:rFonts w:ascii="Calibri" w:hAnsi="Calibri"/>
          <w:color w:val="000000"/>
          <w:lang w:val="en-GB"/>
        </w:rPr>
        <w:t xml:space="preserve"> canton on the application of Art. </w:t>
      </w:r>
      <w:r>
        <w:rPr>
          <w:rFonts w:ascii="Calibri" w:hAnsi="Calibri"/>
          <w:color w:val="000000"/>
          <w:lang w:val="en-GB"/>
        </w:rPr>
        <w:t>50 LEI</w:t>
      </w:r>
      <w:r w:rsidRPr="005D02D4">
        <w:rPr>
          <w:rFonts w:ascii="Calibri" w:hAnsi="Calibri"/>
          <w:color w:val="000000"/>
          <w:lang w:val="en-GB"/>
        </w:rPr>
        <w:t xml:space="preserve"> </w:t>
      </w:r>
      <w:r>
        <w:rPr>
          <w:rFonts w:ascii="Calibri" w:hAnsi="Calibri"/>
          <w:color w:val="000000"/>
          <w:lang w:val="en-GB"/>
        </w:rPr>
        <w:t>and</w:t>
      </w:r>
      <w:r w:rsidRPr="005D02D4">
        <w:rPr>
          <w:rFonts w:ascii="Calibri" w:hAnsi="Calibri"/>
          <w:color w:val="000000"/>
          <w:lang w:val="en-GB"/>
        </w:rPr>
        <w:t xml:space="preserve"> training </w:t>
      </w:r>
      <w:r w:rsidR="00E46ABF">
        <w:rPr>
          <w:rFonts w:ascii="Calibri" w:hAnsi="Calibri"/>
          <w:color w:val="000000"/>
          <w:lang w:val="en-GB"/>
        </w:rPr>
        <w:t xml:space="preserve">of </w:t>
      </w:r>
      <w:r w:rsidRPr="005D02D4">
        <w:rPr>
          <w:rFonts w:ascii="Calibri" w:hAnsi="Calibri"/>
          <w:color w:val="000000"/>
          <w:lang w:val="en-GB"/>
        </w:rPr>
        <w:t>migration authorities</w:t>
      </w:r>
      <w:r>
        <w:rPr>
          <w:rFonts w:ascii="Calibri" w:hAnsi="Calibri"/>
          <w:color w:val="000000"/>
          <w:lang w:val="en-GB"/>
        </w:rPr>
        <w:t xml:space="preserve"> on how to assess and deal with cases of domestic abuse</w:t>
      </w:r>
      <w:r w:rsidRPr="005D02D4">
        <w:rPr>
          <w:rFonts w:ascii="Calibri" w:hAnsi="Calibri"/>
          <w:color w:val="000000"/>
          <w:lang w:val="en-GB"/>
        </w:rPr>
        <w:t>.</w:t>
      </w:r>
    </w:p>
    <w:p w14:paraId="5B448273" w14:textId="77777777" w:rsidR="003B4C2B" w:rsidRDefault="003B4C2B" w:rsidP="00671B6B">
      <w:pPr>
        <w:spacing w:line="240" w:lineRule="auto"/>
        <w:contextualSpacing/>
        <w:jc w:val="both"/>
        <w:rPr>
          <w:b/>
          <w:sz w:val="24"/>
          <w:szCs w:val="24"/>
          <w:lang w:val="en-US"/>
        </w:rPr>
      </w:pPr>
    </w:p>
    <w:p w14:paraId="315B5D73" w14:textId="42FD7656" w:rsidR="002B22ED" w:rsidRPr="002B22ED" w:rsidRDefault="00DD309E" w:rsidP="009933B4">
      <w:pPr>
        <w:spacing w:line="240" w:lineRule="auto"/>
        <w:jc w:val="both"/>
        <w:rPr>
          <w:b/>
          <w:sz w:val="24"/>
          <w:szCs w:val="24"/>
          <w:lang w:val="en-US"/>
        </w:rPr>
      </w:pPr>
      <w:r>
        <w:rPr>
          <w:b/>
          <w:sz w:val="24"/>
          <w:szCs w:val="24"/>
          <w:lang w:val="en-US"/>
        </w:rPr>
        <w:t>Recommendations</w:t>
      </w:r>
    </w:p>
    <w:p w14:paraId="71A830D7" w14:textId="0AC8C33B" w:rsidR="0042646D" w:rsidRPr="00DD309E" w:rsidRDefault="00FF182E" w:rsidP="00DD309E">
      <w:pPr>
        <w:spacing w:line="240" w:lineRule="auto"/>
        <w:jc w:val="both"/>
        <w:rPr>
          <w:lang w:val="en-US"/>
        </w:rPr>
      </w:pPr>
      <w:r w:rsidRPr="002B22ED">
        <w:rPr>
          <w:lang w:val="en-US"/>
        </w:rPr>
        <w:t xml:space="preserve">In view of this situation, the Working Group on Women Migrants &amp; Marital Violence calls on </w:t>
      </w:r>
      <w:r w:rsidR="00B453AF">
        <w:rPr>
          <w:lang w:val="en-US"/>
        </w:rPr>
        <w:t>CERD</w:t>
      </w:r>
      <w:r w:rsidRPr="002B22ED">
        <w:rPr>
          <w:lang w:val="en-US"/>
        </w:rPr>
        <w:t xml:space="preserve"> to </w:t>
      </w:r>
      <w:r w:rsidR="00B453AF">
        <w:rPr>
          <w:lang w:val="en-US"/>
        </w:rPr>
        <w:t xml:space="preserve">recommend to </w:t>
      </w:r>
      <w:r w:rsidRPr="002B22ED">
        <w:rPr>
          <w:lang w:val="en-US"/>
        </w:rPr>
        <w:t>Switzerland</w:t>
      </w:r>
      <w:r w:rsidR="00B453AF">
        <w:rPr>
          <w:lang w:val="en-US"/>
        </w:rPr>
        <w:t xml:space="preserve"> to</w:t>
      </w:r>
      <w:r w:rsidRPr="002B22ED">
        <w:rPr>
          <w:lang w:val="en-US"/>
        </w:rPr>
        <w:t>:</w:t>
      </w:r>
    </w:p>
    <w:p w14:paraId="4D3499A8" w14:textId="77777777" w:rsidR="005D02D4" w:rsidRPr="005D02D4" w:rsidRDefault="005D02D4" w:rsidP="0099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GB"/>
        </w:rPr>
      </w:pPr>
    </w:p>
    <w:p w14:paraId="750B5DE6" w14:textId="413C20C0" w:rsidR="009545F6" w:rsidRDefault="009545F6" w:rsidP="009933B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hanging="425"/>
        <w:jc w:val="both"/>
        <w:rPr>
          <w:rFonts w:ascii="Calibri" w:hAnsi="Calibri"/>
          <w:b/>
          <w:lang w:val="en-US"/>
        </w:rPr>
      </w:pPr>
      <w:r w:rsidRPr="009545F6">
        <w:rPr>
          <w:rFonts w:ascii="Calibri" w:hAnsi="Calibri"/>
          <w:b/>
          <w:lang w:val="en-US"/>
        </w:rPr>
        <w:t>Ensure that marital violence pursuant to A</w:t>
      </w:r>
      <w:r>
        <w:rPr>
          <w:rFonts w:ascii="Calibri" w:hAnsi="Calibri"/>
          <w:b/>
          <w:lang w:val="en-US"/>
        </w:rPr>
        <w:t>rt. 50 LEI is recognized as a basis for renewal of residence permit</w:t>
      </w:r>
      <w:bookmarkStart w:id="0" w:name="_GoBack"/>
      <w:bookmarkEnd w:id="0"/>
      <w:r>
        <w:rPr>
          <w:rFonts w:ascii="Calibri" w:hAnsi="Calibri"/>
          <w:b/>
          <w:lang w:val="en-US"/>
        </w:rPr>
        <w:t xml:space="preserve"> following separation with no requirement to prove such violence has reached “a certain </w:t>
      </w:r>
      <w:r w:rsidR="00DD309E">
        <w:rPr>
          <w:rFonts w:ascii="Calibri" w:hAnsi="Calibri"/>
          <w:b/>
          <w:lang w:val="en-US"/>
        </w:rPr>
        <w:t>threshold</w:t>
      </w:r>
      <w:r>
        <w:rPr>
          <w:rFonts w:ascii="Calibri" w:hAnsi="Calibri"/>
          <w:b/>
          <w:lang w:val="en-US"/>
        </w:rPr>
        <w:t xml:space="preserve"> of severity”, in order to </w:t>
      </w:r>
      <w:r w:rsidR="00DD309E">
        <w:rPr>
          <w:rFonts w:ascii="Calibri" w:hAnsi="Calibri"/>
          <w:b/>
          <w:lang w:val="en-US"/>
        </w:rPr>
        <w:t xml:space="preserve">prevent </w:t>
      </w:r>
      <w:r>
        <w:rPr>
          <w:rFonts w:ascii="Calibri" w:hAnsi="Calibri"/>
          <w:b/>
          <w:lang w:val="en-US"/>
        </w:rPr>
        <w:t xml:space="preserve">migrant woman </w:t>
      </w:r>
      <w:r w:rsidR="00DD309E">
        <w:rPr>
          <w:rFonts w:ascii="Calibri" w:hAnsi="Calibri"/>
          <w:b/>
          <w:lang w:val="en-US"/>
        </w:rPr>
        <w:t xml:space="preserve">from </w:t>
      </w:r>
      <w:r>
        <w:rPr>
          <w:rFonts w:ascii="Calibri" w:hAnsi="Calibri"/>
          <w:b/>
          <w:lang w:val="en-US"/>
        </w:rPr>
        <w:t>remain</w:t>
      </w:r>
      <w:r w:rsidR="00DD309E">
        <w:rPr>
          <w:rFonts w:ascii="Calibri" w:hAnsi="Calibri"/>
          <w:b/>
          <w:lang w:val="en-US"/>
        </w:rPr>
        <w:t>ing</w:t>
      </w:r>
      <w:r>
        <w:rPr>
          <w:rFonts w:ascii="Calibri" w:hAnsi="Calibri"/>
          <w:b/>
          <w:lang w:val="en-US"/>
        </w:rPr>
        <w:t xml:space="preserve"> in abusive relationship</w:t>
      </w:r>
      <w:r w:rsidR="00DD309E">
        <w:rPr>
          <w:rFonts w:ascii="Calibri" w:hAnsi="Calibri"/>
          <w:b/>
          <w:lang w:val="en-US"/>
        </w:rPr>
        <w:t>s</w:t>
      </w:r>
      <w:r>
        <w:rPr>
          <w:rFonts w:ascii="Calibri" w:hAnsi="Calibri"/>
          <w:b/>
          <w:lang w:val="en-US"/>
        </w:rPr>
        <w:t xml:space="preserve"> out of fear of expulsion and, as such, </w:t>
      </w:r>
      <w:r w:rsidR="00DD309E">
        <w:rPr>
          <w:rFonts w:ascii="Calibri" w:hAnsi="Calibri"/>
          <w:b/>
          <w:lang w:val="en-US"/>
        </w:rPr>
        <w:t xml:space="preserve">being </w:t>
      </w:r>
      <w:r>
        <w:rPr>
          <w:rFonts w:ascii="Calibri" w:hAnsi="Calibri"/>
          <w:b/>
          <w:lang w:val="en-US"/>
        </w:rPr>
        <w:t xml:space="preserve">less protected </w:t>
      </w:r>
      <w:r w:rsidR="00DD309E">
        <w:rPr>
          <w:rFonts w:ascii="Calibri" w:hAnsi="Calibri"/>
          <w:b/>
          <w:lang w:val="en-US"/>
        </w:rPr>
        <w:t xml:space="preserve">from such violence </w:t>
      </w:r>
      <w:r>
        <w:rPr>
          <w:rFonts w:ascii="Calibri" w:hAnsi="Calibri"/>
          <w:b/>
          <w:lang w:val="en-US"/>
        </w:rPr>
        <w:t>than Swiss women or foreign women holding an autonomous permit;</w:t>
      </w:r>
    </w:p>
    <w:p w14:paraId="75DA1032" w14:textId="77777777" w:rsidR="009545F6" w:rsidRPr="009545F6" w:rsidRDefault="009545F6" w:rsidP="00954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US"/>
        </w:rPr>
      </w:pPr>
    </w:p>
    <w:p w14:paraId="47B37125" w14:textId="4E0EC2B9" w:rsidR="009545F6" w:rsidRPr="009545F6" w:rsidRDefault="00DD309E" w:rsidP="009933B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hanging="425"/>
        <w:jc w:val="both"/>
        <w:rPr>
          <w:rFonts w:ascii="Calibri" w:hAnsi="Calibri"/>
          <w:b/>
          <w:lang w:val="en-US"/>
        </w:rPr>
      </w:pPr>
      <w:r>
        <w:rPr>
          <w:rFonts w:ascii="Calibri" w:hAnsi="Calibri"/>
          <w:b/>
          <w:color w:val="000000"/>
          <w:lang w:val="en-GB"/>
        </w:rPr>
        <w:t>Collect and publish</w:t>
      </w:r>
      <w:r w:rsidR="00B453AF">
        <w:rPr>
          <w:rFonts w:ascii="Calibri" w:hAnsi="Calibri"/>
          <w:b/>
          <w:color w:val="000000"/>
          <w:lang w:val="en-GB"/>
        </w:rPr>
        <w:t xml:space="preserve"> </w:t>
      </w:r>
      <w:r w:rsidR="005D02D4" w:rsidRPr="005D02D4">
        <w:rPr>
          <w:rFonts w:ascii="Calibri" w:hAnsi="Calibri"/>
          <w:b/>
          <w:color w:val="000000"/>
          <w:lang w:val="en-GB"/>
        </w:rPr>
        <w:t>country-wide statistics, disaggregated by Canton, concerning the implementation of Art. 50 LEI</w:t>
      </w:r>
      <w:r w:rsidR="009545F6">
        <w:rPr>
          <w:rFonts w:ascii="Calibri" w:hAnsi="Calibri"/>
          <w:b/>
          <w:color w:val="000000"/>
          <w:lang w:val="en-GB"/>
        </w:rPr>
        <w:t xml:space="preserve">, in particular the number of refusals of such claims at the Canton level, and the number of </w:t>
      </w:r>
      <w:r>
        <w:rPr>
          <w:rFonts w:ascii="Calibri" w:hAnsi="Calibri"/>
          <w:b/>
          <w:color w:val="000000"/>
          <w:lang w:val="en-GB"/>
        </w:rPr>
        <w:t xml:space="preserve">permits granted </w:t>
      </w:r>
      <w:r w:rsidR="009545F6">
        <w:rPr>
          <w:rFonts w:ascii="Calibri" w:hAnsi="Calibri"/>
          <w:b/>
          <w:color w:val="000000"/>
          <w:lang w:val="en-GB"/>
        </w:rPr>
        <w:t>following an appeal before Federal courts.</w:t>
      </w:r>
    </w:p>
    <w:p w14:paraId="62A539E7" w14:textId="77777777" w:rsidR="009545F6" w:rsidRPr="009545F6" w:rsidRDefault="009545F6" w:rsidP="00954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US"/>
        </w:rPr>
      </w:pPr>
    </w:p>
    <w:p w14:paraId="0AB8AF68" w14:textId="32AA343B" w:rsidR="0042646D" w:rsidRPr="00F12DDA" w:rsidRDefault="009545F6" w:rsidP="009933B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hanging="425"/>
        <w:jc w:val="both"/>
        <w:rPr>
          <w:rFonts w:ascii="Calibri" w:hAnsi="Calibri"/>
          <w:b/>
          <w:lang w:val="en-US"/>
        </w:rPr>
      </w:pPr>
      <w:r>
        <w:rPr>
          <w:rFonts w:ascii="Calibri" w:hAnsi="Calibri"/>
          <w:b/>
          <w:color w:val="000000"/>
          <w:lang w:val="en-GB"/>
        </w:rPr>
        <w:t>P</w:t>
      </w:r>
      <w:r w:rsidR="00B453AF">
        <w:rPr>
          <w:rFonts w:ascii="Calibri" w:hAnsi="Calibri"/>
          <w:b/>
          <w:color w:val="000000"/>
          <w:lang w:val="en-GB"/>
        </w:rPr>
        <w:t xml:space="preserve">rovide </w:t>
      </w:r>
      <w:r>
        <w:rPr>
          <w:rFonts w:ascii="Calibri" w:hAnsi="Calibri"/>
          <w:b/>
          <w:color w:val="000000"/>
          <w:lang w:val="en-GB"/>
        </w:rPr>
        <w:t xml:space="preserve">at the earliest convenience </w:t>
      </w:r>
      <w:r w:rsidR="00B453AF" w:rsidRPr="005D02D4">
        <w:rPr>
          <w:rFonts w:ascii="Calibri" w:hAnsi="Calibri"/>
          <w:b/>
          <w:color w:val="000000"/>
          <w:lang w:val="en-GB"/>
        </w:rPr>
        <w:t xml:space="preserve">dedicated training </w:t>
      </w:r>
      <w:r w:rsidR="00B453AF">
        <w:rPr>
          <w:rFonts w:ascii="Calibri" w:hAnsi="Calibri"/>
          <w:b/>
          <w:color w:val="000000"/>
          <w:lang w:val="en-GB"/>
        </w:rPr>
        <w:t>to</w:t>
      </w:r>
      <w:r w:rsidR="00B453AF" w:rsidRPr="005D02D4">
        <w:rPr>
          <w:rFonts w:ascii="Calibri" w:hAnsi="Calibri"/>
          <w:b/>
          <w:color w:val="000000"/>
          <w:lang w:val="en-GB"/>
        </w:rPr>
        <w:t xml:space="preserve"> </w:t>
      </w:r>
      <w:r w:rsidR="00B453AF">
        <w:rPr>
          <w:rFonts w:ascii="Calibri" w:hAnsi="Calibri"/>
          <w:b/>
          <w:color w:val="000000"/>
          <w:lang w:val="en-GB"/>
        </w:rPr>
        <w:t xml:space="preserve">administrative and federal </w:t>
      </w:r>
      <w:r>
        <w:rPr>
          <w:rFonts w:ascii="Calibri" w:hAnsi="Calibri"/>
          <w:b/>
          <w:color w:val="000000"/>
          <w:lang w:val="en-GB"/>
        </w:rPr>
        <w:t xml:space="preserve">migration </w:t>
      </w:r>
      <w:r w:rsidR="00B453AF" w:rsidRPr="005D02D4">
        <w:rPr>
          <w:rFonts w:ascii="Calibri" w:hAnsi="Calibri"/>
          <w:b/>
          <w:color w:val="000000"/>
          <w:lang w:val="en-GB"/>
        </w:rPr>
        <w:t>authorities across cantons</w:t>
      </w:r>
      <w:r w:rsidR="00B453AF">
        <w:rPr>
          <w:rFonts w:ascii="Calibri" w:hAnsi="Calibri"/>
          <w:b/>
          <w:color w:val="000000"/>
          <w:lang w:val="en-GB"/>
        </w:rPr>
        <w:t xml:space="preserve"> and at the federal level</w:t>
      </w:r>
      <w:r w:rsidR="005D02D4">
        <w:rPr>
          <w:rFonts w:ascii="Calibri" w:hAnsi="Calibri"/>
          <w:b/>
          <w:color w:val="000000"/>
          <w:lang w:val="en-GB"/>
        </w:rPr>
        <w:t>, as indicated by</w:t>
      </w:r>
      <w:r w:rsidR="005D02D4" w:rsidRPr="005D02D4">
        <w:rPr>
          <w:rFonts w:ascii="Calibri" w:hAnsi="Calibri"/>
          <w:b/>
          <w:color w:val="000000"/>
          <w:lang w:val="en-GB"/>
        </w:rPr>
        <w:t xml:space="preserve"> the </w:t>
      </w:r>
      <w:r>
        <w:rPr>
          <w:rFonts w:ascii="Calibri" w:hAnsi="Calibri"/>
          <w:b/>
          <w:color w:val="000000"/>
          <w:lang w:val="en-GB"/>
        </w:rPr>
        <w:t>State Party in its report to CERD</w:t>
      </w:r>
      <w:r w:rsidRPr="009545F6">
        <w:rPr>
          <w:rFonts w:ascii="Calibri" w:hAnsi="Calibri"/>
          <w:b/>
          <w:color w:val="000000"/>
          <w:lang w:val="en-GB"/>
        </w:rPr>
        <w:t xml:space="preserve"> </w:t>
      </w:r>
      <w:r>
        <w:rPr>
          <w:rFonts w:ascii="Calibri" w:hAnsi="Calibri"/>
          <w:b/>
          <w:color w:val="000000"/>
          <w:lang w:val="en-GB"/>
        </w:rPr>
        <w:t>at para. 116</w:t>
      </w:r>
      <w:r w:rsidR="002C29FE">
        <w:rPr>
          <w:rFonts w:ascii="Calibri" w:hAnsi="Calibri"/>
          <w:b/>
          <w:color w:val="000000"/>
          <w:lang w:val="en-GB"/>
        </w:rPr>
        <w:t>,</w:t>
      </w:r>
      <w:r w:rsidR="00DD309E">
        <w:rPr>
          <w:rFonts w:ascii="Calibri" w:hAnsi="Calibri"/>
          <w:b/>
          <w:color w:val="000000"/>
          <w:lang w:val="en-GB"/>
        </w:rPr>
        <w:t xml:space="preserve"> and in conformity with the Istanbul Convention</w:t>
      </w:r>
      <w:r w:rsidR="00B453AF">
        <w:rPr>
          <w:rFonts w:ascii="Calibri" w:hAnsi="Calibri"/>
          <w:b/>
          <w:color w:val="000000"/>
          <w:lang w:val="en-GB"/>
        </w:rPr>
        <w:t>.</w:t>
      </w:r>
      <w:r w:rsidR="005D02D4" w:rsidRPr="005D02D4">
        <w:rPr>
          <w:rFonts w:ascii="Calibri" w:hAnsi="Calibri"/>
          <w:b/>
          <w:color w:val="000000"/>
          <w:lang w:val="en-GB"/>
        </w:rPr>
        <w:t xml:space="preserve"> </w:t>
      </w:r>
    </w:p>
    <w:p w14:paraId="2A106E40" w14:textId="77777777" w:rsidR="003B4C2B" w:rsidRPr="00F12DDA" w:rsidRDefault="003B4C2B" w:rsidP="009933B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US"/>
        </w:rPr>
      </w:pPr>
    </w:p>
    <w:p w14:paraId="5D8BF868" w14:textId="5B9496AD" w:rsidR="009545F6" w:rsidRDefault="00B453AF" w:rsidP="009545F6">
      <w:pPr>
        <w:widowControl w:val="0"/>
        <w:numPr>
          <w:ilvl w:val="0"/>
          <w:numId w:val="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GB"/>
        </w:rPr>
      </w:pPr>
      <w:r>
        <w:rPr>
          <w:rFonts w:ascii="Calibri" w:hAnsi="Calibri"/>
          <w:b/>
          <w:color w:val="000000"/>
          <w:lang w:val="en-GB"/>
        </w:rPr>
        <w:t>Ensure in law and in practice that</w:t>
      </w:r>
      <w:r w:rsidR="003B4C2B" w:rsidRPr="003B4C2B">
        <w:rPr>
          <w:rFonts w:ascii="Calibri" w:hAnsi="Calibri"/>
          <w:b/>
          <w:color w:val="000000"/>
          <w:lang w:val="en-GB"/>
        </w:rPr>
        <w:t xml:space="preserve"> the long-term consequences of domestic violence are duly taken into account </w:t>
      </w:r>
      <w:r w:rsidR="00A2481F">
        <w:rPr>
          <w:rFonts w:ascii="Calibri" w:hAnsi="Calibri"/>
          <w:b/>
          <w:color w:val="000000"/>
          <w:lang w:val="en-GB"/>
        </w:rPr>
        <w:t>b</w:t>
      </w:r>
      <w:r w:rsidR="003B4C2B" w:rsidRPr="003B4C2B">
        <w:rPr>
          <w:rFonts w:ascii="Calibri" w:hAnsi="Calibri"/>
          <w:b/>
          <w:color w:val="000000"/>
          <w:lang w:val="en-GB"/>
        </w:rPr>
        <w:t xml:space="preserve">y migration authorities in the </w:t>
      </w:r>
      <w:r w:rsidR="00DD309E">
        <w:rPr>
          <w:rFonts w:ascii="Calibri" w:hAnsi="Calibri"/>
          <w:b/>
          <w:color w:val="000000"/>
          <w:lang w:val="en-GB"/>
        </w:rPr>
        <w:t>subsequent</w:t>
      </w:r>
      <w:r w:rsidR="003B4C2B" w:rsidRPr="003B4C2B">
        <w:rPr>
          <w:rFonts w:ascii="Calibri" w:hAnsi="Calibri"/>
          <w:b/>
          <w:color w:val="000000"/>
          <w:lang w:val="en-GB"/>
        </w:rPr>
        <w:t xml:space="preserve"> renewal of </w:t>
      </w:r>
      <w:r w:rsidR="00DD309E">
        <w:rPr>
          <w:rFonts w:ascii="Calibri" w:hAnsi="Calibri"/>
          <w:b/>
          <w:color w:val="000000"/>
          <w:lang w:val="en-GB"/>
        </w:rPr>
        <w:t xml:space="preserve">residence </w:t>
      </w:r>
      <w:r w:rsidR="003B4C2B" w:rsidRPr="003B4C2B">
        <w:rPr>
          <w:rFonts w:ascii="Calibri" w:hAnsi="Calibri"/>
          <w:b/>
          <w:color w:val="000000"/>
          <w:lang w:val="en-GB"/>
        </w:rPr>
        <w:t xml:space="preserve">permits </w:t>
      </w:r>
      <w:r w:rsidR="00DD309E">
        <w:rPr>
          <w:rFonts w:ascii="Calibri" w:hAnsi="Calibri"/>
          <w:b/>
          <w:color w:val="000000"/>
          <w:lang w:val="en-GB"/>
        </w:rPr>
        <w:t xml:space="preserve">pursuant to </w:t>
      </w:r>
      <w:r w:rsidR="003B4C2B" w:rsidRPr="003B4C2B">
        <w:rPr>
          <w:rFonts w:ascii="Calibri" w:hAnsi="Calibri"/>
          <w:b/>
          <w:color w:val="000000"/>
          <w:lang w:val="en-GB"/>
        </w:rPr>
        <w:t>Art. 50 al. 1 b) and</w:t>
      </w:r>
      <w:r w:rsidR="0042646D" w:rsidRPr="003B4C2B">
        <w:rPr>
          <w:rFonts w:ascii="Calibri" w:hAnsi="Calibri"/>
          <w:b/>
          <w:color w:val="000000"/>
          <w:lang w:val="en-GB"/>
        </w:rPr>
        <w:t xml:space="preserve"> al. 2 LEI</w:t>
      </w:r>
      <w:r w:rsidR="003B4C2B" w:rsidRPr="003B4C2B">
        <w:rPr>
          <w:rFonts w:ascii="Calibri" w:hAnsi="Calibri"/>
          <w:b/>
          <w:color w:val="000000"/>
          <w:lang w:val="en-GB"/>
        </w:rPr>
        <w:t xml:space="preserve">, and thus avoid </w:t>
      </w:r>
      <w:r w:rsidR="002C29FE">
        <w:rPr>
          <w:rFonts w:ascii="Calibri" w:hAnsi="Calibri"/>
          <w:b/>
          <w:color w:val="000000"/>
          <w:lang w:val="en-GB"/>
        </w:rPr>
        <w:t xml:space="preserve">unduly </w:t>
      </w:r>
      <w:r w:rsidR="003B4C2B" w:rsidRPr="003B4C2B">
        <w:rPr>
          <w:rFonts w:ascii="Calibri" w:hAnsi="Calibri"/>
          <w:b/>
          <w:color w:val="000000"/>
          <w:lang w:val="en-GB"/>
        </w:rPr>
        <w:t>rejecting such requests on the sole basis of reliance on social assistance by survivors of violence</w:t>
      </w:r>
      <w:r>
        <w:rPr>
          <w:rFonts w:ascii="Calibri" w:hAnsi="Calibri"/>
          <w:b/>
          <w:color w:val="000000"/>
          <w:lang w:val="en-GB"/>
        </w:rPr>
        <w:t>.</w:t>
      </w:r>
    </w:p>
    <w:p w14:paraId="5DC59DB9" w14:textId="77777777" w:rsidR="009545F6" w:rsidRDefault="009545F6" w:rsidP="009545F6">
      <w:pPr>
        <w:pStyle w:val="Paragraphedeliste"/>
        <w:rPr>
          <w:rFonts w:ascii="Calibri" w:hAnsi="Calibri"/>
          <w:b/>
          <w:lang w:val="en-GB"/>
        </w:rPr>
      </w:pPr>
    </w:p>
    <w:p w14:paraId="62BBD017" w14:textId="178828DC" w:rsidR="0042646D" w:rsidRDefault="009545F6" w:rsidP="009933B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567"/>
        <w:jc w:val="both"/>
        <w:rPr>
          <w:rFonts w:ascii="Calibri" w:hAnsi="Calibri"/>
          <w:b/>
          <w:lang w:val="en-GB"/>
        </w:rPr>
      </w:pPr>
      <w:r w:rsidRPr="009545F6">
        <w:rPr>
          <w:rFonts w:ascii="Calibri" w:hAnsi="Calibri"/>
          <w:b/>
          <w:lang w:val="en-GB"/>
        </w:rPr>
        <w:t xml:space="preserve">Expand the application of Art. 50 LEI so that it applies to all migrants victims of domestic violence, and not only to those married to Swiss nationals or C-permit holders, </w:t>
      </w:r>
      <w:r>
        <w:rPr>
          <w:rFonts w:ascii="Calibri" w:hAnsi="Calibri"/>
          <w:b/>
          <w:color w:val="000000"/>
          <w:lang w:val="en-GB"/>
        </w:rPr>
        <w:t>and on the same occasion w</w:t>
      </w:r>
      <w:r w:rsidRPr="009545F6">
        <w:rPr>
          <w:rFonts w:ascii="Calibri" w:hAnsi="Calibri"/>
          <w:b/>
          <w:color w:val="000000"/>
          <w:lang w:val="en-GB"/>
        </w:rPr>
        <w:t>ithdraw its reservation to Art. 59 of the Istanbul Convention.</w:t>
      </w:r>
    </w:p>
    <w:p w14:paraId="75023B4A" w14:textId="0EB32CC2" w:rsidR="009545F6" w:rsidRPr="009545F6" w:rsidRDefault="009545F6" w:rsidP="009545F6">
      <w:pPr>
        <w:spacing w:line="240" w:lineRule="auto"/>
        <w:jc w:val="both"/>
        <w:rPr>
          <w:rFonts w:ascii="Calibri" w:hAnsi="Calibri"/>
          <w:b/>
          <w:lang w:val="fr-CH"/>
        </w:rPr>
      </w:pPr>
    </w:p>
    <w:sectPr w:rsidR="009545F6" w:rsidRPr="009545F6" w:rsidSect="00671B6B">
      <w:headerReference w:type="default" r:id="rId10"/>
      <w:footerReference w:type="even" r:id="rId11"/>
      <w:footerReference w:type="default" r:id="rId12"/>
      <w:pgSz w:w="11906" w:h="16838"/>
      <w:pgMar w:top="1417" w:right="1417" w:bottom="709" w:left="1417" w:header="708" w:footer="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E510" w14:textId="77777777" w:rsidR="000B61BE" w:rsidRDefault="000B61BE" w:rsidP="00C41332">
      <w:pPr>
        <w:spacing w:after="0" w:line="240" w:lineRule="auto"/>
      </w:pPr>
      <w:r>
        <w:separator/>
      </w:r>
    </w:p>
  </w:endnote>
  <w:endnote w:type="continuationSeparator" w:id="0">
    <w:p w14:paraId="63001A55" w14:textId="77777777" w:rsidR="000B61BE" w:rsidRDefault="000B61BE" w:rsidP="00C4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C720" w14:textId="77777777" w:rsidR="00F02D6D" w:rsidRDefault="00F02D6D" w:rsidP="00087B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980F43" w14:textId="77777777" w:rsidR="00F02D6D" w:rsidRDefault="00F02D6D" w:rsidP="00087B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3660" w14:textId="77777777" w:rsidR="00F02D6D" w:rsidRDefault="00F02D6D" w:rsidP="00087B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31EFE">
      <w:rPr>
        <w:rStyle w:val="Numrodepage"/>
        <w:noProof/>
      </w:rPr>
      <w:t>4</w:t>
    </w:r>
    <w:r>
      <w:rPr>
        <w:rStyle w:val="Numrodepage"/>
      </w:rPr>
      <w:fldChar w:fldCharType="end"/>
    </w:r>
  </w:p>
  <w:p w14:paraId="699BA942" w14:textId="77777777" w:rsidR="00F02D6D" w:rsidRDefault="00F02D6D" w:rsidP="00087B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5981" w14:textId="77777777" w:rsidR="000B61BE" w:rsidRDefault="000B61BE" w:rsidP="00C41332">
      <w:pPr>
        <w:spacing w:after="0" w:line="240" w:lineRule="auto"/>
      </w:pPr>
      <w:r>
        <w:separator/>
      </w:r>
    </w:p>
  </w:footnote>
  <w:footnote w:type="continuationSeparator" w:id="0">
    <w:p w14:paraId="4BC8B0FE" w14:textId="77777777" w:rsidR="000B61BE" w:rsidRDefault="000B61BE" w:rsidP="00C41332">
      <w:pPr>
        <w:spacing w:after="0" w:line="240" w:lineRule="auto"/>
      </w:pPr>
      <w:r>
        <w:continuationSeparator/>
      </w:r>
    </w:p>
  </w:footnote>
  <w:footnote w:id="1">
    <w:p w14:paraId="012DB35A" w14:textId="77777777" w:rsidR="00F02D6D" w:rsidRPr="00A2481F" w:rsidRDefault="00F02D6D" w:rsidP="00401A69">
      <w:pPr>
        <w:pStyle w:val="Citation"/>
        <w:spacing w:line="240" w:lineRule="auto"/>
        <w:rPr>
          <w:sz w:val="18"/>
          <w:szCs w:val="18"/>
          <w:lang w:val="en-US"/>
        </w:rPr>
      </w:pPr>
      <w:r w:rsidRPr="00A2481F">
        <w:rPr>
          <w:rStyle w:val="Appelnotedebasdep"/>
          <w:sz w:val="18"/>
          <w:szCs w:val="18"/>
        </w:rPr>
        <w:footnoteRef/>
      </w:r>
      <w:r w:rsidRPr="00A2481F">
        <w:rPr>
          <w:sz w:val="18"/>
          <w:szCs w:val="18"/>
          <w:lang w:val="en-US"/>
        </w:rPr>
        <w:t xml:space="preserve"> This provision only applies to foreign women who have obtained a B permit (regular residence status) after marrying a Swiss national or a foreign national with a C permit (permanent residence status).</w:t>
      </w:r>
    </w:p>
  </w:footnote>
  <w:footnote w:id="2">
    <w:p w14:paraId="0F01562D" w14:textId="77777777" w:rsidR="00F02D6D" w:rsidRPr="00A2481F" w:rsidRDefault="00F02D6D" w:rsidP="00401A69">
      <w:pPr>
        <w:pStyle w:val="Citation"/>
        <w:spacing w:line="240" w:lineRule="auto"/>
        <w:rPr>
          <w:sz w:val="18"/>
          <w:szCs w:val="18"/>
          <w:lang w:val="en-US"/>
        </w:rPr>
      </w:pPr>
      <w:r w:rsidRPr="00A2481F">
        <w:rPr>
          <w:rStyle w:val="Appelnotedebasdep"/>
          <w:sz w:val="18"/>
          <w:szCs w:val="18"/>
        </w:rPr>
        <w:footnoteRef/>
      </w:r>
      <w:r w:rsidRPr="00A2481F">
        <w:rPr>
          <w:sz w:val="18"/>
          <w:szCs w:val="18"/>
          <w:lang w:val="en-US"/>
        </w:rPr>
        <w:t xml:space="preserve"> Federal Tribunal, </w:t>
      </w:r>
      <w:r w:rsidRPr="00A2481F">
        <w:rPr>
          <w:rFonts w:eastAsia="Calibri" w:cs="Times New Roman"/>
          <w:sz w:val="18"/>
          <w:szCs w:val="18"/>
          <w:lang w:val="en-US"/>
        </w:rPr>
        <w:t xml:space="preserve">ATF 136 II 1, 4 </w:t>
      </w:r>
      <w:r w:rsidRPr="00A2481F">
        <w:rPr>
          <w:sz w:val="18"/>
          <w:szCs w:val="18"/>
          <w:lang w:val="en-US"/>
        </w:rPr>
        <w:t xml:space="preserve">November </w:t>
      </w:r>
      <w:r w:rsidRPr="00A2481F">
        <w:rPr>
          <w:rFonts w:eastAsia="Calibri" w:cs="Times New Roman"/>
          <w:sz w:val="18"/>
          <w:szCs w:val="18"/>
          <w:lang w:val="en-US"/>
        </w:rPr>
        <w:t>2009</w:t>
      </w:r>
      <w:r w:rsidRPr="00A2481F">
        <w:rPr>
          <w:sz w:val="18"/>
          <w:szCs w:val="18"/>
          <w:lang w:val="en-US"/>
        </w:rPr>
        <w:t xml:space="preserve">: </w:t>
      </w:r>
      <w:hyperlink r:id="rId1" w:history="1">
        <w:r w:rsidRPr="00A2481F">
          <w:rPr>
            <w:rStyle w:val="Lienhypertexte"/>
            <w:sz w:val="18"/>
            <w:szCs w:val="18"/>
            <w:lang w:val="en-US"/>
          </w:rPr>
          <w:t>http://relevancy.bger.ch/cgi-bin/JumpCGI?id=BGE-136-II-1&amp;lang=fr</w:t>
        </w:r>
      </w:hyperlink>
      <w:r w:rsidRPr="00A2481F">
        <w:rPr>
          <w:sz w:val="18"/>
          <w:szCs w:val="18"/>
          <w:lang w:val="en-US"/>
        </w:rPr>
        <w:t xml:space="preserve">. </w:t>
      </w:r>
    </w:p>
  </w:footnote>
  <w:footnote w:id="3">
    <w:p w14:paraId="4153B9A4" w14:textId="38A973A0" w:rsidR="00F02D6D" w:rsidRPr="00A2481F" w:rsidRDefault="00F02D6D" w:rsidP="00401A69">
      <w:pPr>
        <w:pStyle w:val="Citation"/>
        <w:spacing w:line="240" w:lineRule="auto"/>
        <w:rPr>
          <w:sz w:val="18"/>
          <w:szCs w:val="18"/>
          <w:lang w:val="en-US"/>
        </w:rPr>
      </w:pPr>
      <w:r w:rsidRPr="00A2481F">
        <w:rPr>
          <w:rStyle w:val="Appelnotedebasdep"/>
          <w:sz w:val="18"/>
          <w:szCs w:val="18"/>
        </w:rPr>
        <w:footnoteRef/>
      </w:r>
      <w:r w:rsidRPr="00A2481F">
        <w:rPr>
          <w:sz w:val="18"/>
          <w:szCs w:val="18"/>
          <w:lang w:val="en-US"/>
        </w:rPr>
        <w:t xml:space="preserve"> See the </w:t>
      </w:r>
      <w:r w:rsidR="00121306" w:rsidRPr="00A2481F">
        <w:rPr>
          <w:sz w:val="18"/>
          <w:szCs w:val="18"/>
          <w:lang w:val="en-US"/>
        </w:rPr>
        <w:t>State Secretariat for</w:t>
      </w:r>
      <w:r w:rsidRPr="00A2481F">
        <w:rPr>
          <w:sz w:val="18"/>
          <w:szCs w:val="18"/>
          <w:lang w:val="en-US"/>
        </w:rPr>
        <w:t xml:space="preserve"> Migration directive</w:t>
      </w:r>
      <w:r w:rsidR="00121306" w:rsidRPr="00A2481F">
        <w:rPr>
          <w:sz w:val="18"/>
          <w:szCs w:val="18"/>
          <w:lang w:val="en-US"/>
        </w:rPr>
        <w:t>s</w:t>
      </w:r>
      <w:r w:rsidRPr="00A2481F">
        <w:rPr>
          <w:sz w:val="18"/>
          <w:szCs w:val="18"/>
          <w:lang w:val="en-US"/>
        </w:rPr>
        <w:t>, 25 October 2013</w:t>
      </w:r>
      <w:r w:rsidR="00121306" w:rsidRPr="00A2481F">
        <w:rPr>
          <w:sz w:val="18"/>
          <w:szCs w:val="18"/>
          <w:lang w:val="en-US"/>
        </w:rPr>
        <w:t xml:space="preserve"> (as revised at 1</w:t>
      </w:r>
      <w:r w:rsidR="00121306" w:rsidRPr="00A2481F">
        <w:rPr>
          <w:sz w:val="18"/>
          <w:szCs w:val="18"/>
          <w:vertAlign w:val="superscript"/>
          <w:lang w:val="en-US"/>
        </w:rPr>
        <w:t>st</w:t>
      </w:r>
      <w:r w:rsidR="00121306" w:rsidRPr="00A2481F">
        <w:rPr>
          <w:sz w:val="18"/>
          <w:szCs w:val="18"/>
          <w:lang w:val="en-US"/>
        </w:rPr>
        <w:t xml:space="preserve"> </w:t>
      </w:r>
      <w:r w:rsidR="00E46ABF" w:rsidRPr="00A2481F">
        <w:rPr>
          <w:sz w:val="18"/>
          <w:szCs w:val="18"/>
          <w:lang w:val="en-US"/>
        </w:rPr>
        <w:t>June 2019</w:t>
      </w:r>
      <w:r w:rsidR="00121306" w:rsidRPr="00A2481F">
        <w:rPr>
          <w:sz w:val="18"/>
          <w:szCs w:val="18"/>
          <w:lang w:val="en-US"/>
        </w:rPr>
        <w:t>)</w:t>
      </w:r>
      <w:r w:rsidRPr="00A2481F">
        <w:rPr>
          <w:sz w:val="18"/>
          <w:szCs w:val="18"/>
          <w:lang w:val="en-US"/>
        </w:rPr>
        <w:t xml:space="preserve">, </w:t>
      </w:r>
      <w:r w:rsidR="005B66DF" w:rsidRPr="00A2481F">
        <w:rPr>
          <w:sz w:val="18"/>
          <w:szCs w:val="18"/>
          <w:lang w:val="en-US"/>
        </w:rPr>
        <w:t xml:space="preserve">para. </w:t>
      </w:r>
      <w:r w:rsidR="00E46ABF" w:rsidRPr="00A2481F">
        <w:rPr>
          <w:sz w:val="18"/>
          <w:szCs w:val="18"/>
          <w:lang w:val="en-US"/>
        </w:rPr>
        <w:t>6.15.3</w:t>
      </w:r>
      <w:r w:rsidRPr="00A2481F">
        <w:rPr>
          <w:sz w:val="18"/>
          <w:szCs w:val="18"/>
          <w:lang w:val="en-US"/>
        </w:rPr>
        <w:t xml:space="preserve">: </w:t>
      </w:r>
      <w:hyperlink r:id="rId2" w:history="1">
        <w:r w:rsidRPr="00A2481F">
          <w:rPr>
            <w:rStyle w:val="Lienhypertexte"/>
            <w:sz w:val="18"/>
            <w:szCs w:val="18"/>
            <w:lang w:val="en-US"/>
          </w:rPr>
          <w:t>https://www.bfm.admin.ch/content/dam/data/bfm/rechtsgrundlagen/weisungen/auslaender/weisungen-aug-f.pdf</w:t>
        </w:r>
      </w:hyperlink>
      <w:r w:rsidRPr="00A2481F">
        <w:rPr>
          <w:sz w:val="18"/>
          <w:szCs w:val="18"/>
          <w:lang w:val="en-US"/>
        </w:rPr>
        <w:t xml:space="preserve"> as well as the circular issued on 13 April 2013: </w:t>
      </w:r>
      <w:hyperlink r:id="rId3" w:history="1">
        <w:r w:rsidRPr="00A2481F">
          <w:rPr>
            <w:rStyle w:val="Lienhypertexte"/>
            <w:sz w:val="18"/>
            <w:szCs w:val="18"/>
            <w:lang w:val="en-US"/>
          </w:rPr>
          <w:t>https://www.bfm.admin.ch//content/dam/data/bfm/rechtsgrundlagen/weisungen/auslaender/familie/20130413-rs-ehegewalt-f.pdf</w:t>
        </w:r>
      </w:hyperlink>
      <w:r w:rsidRPr="00A2481F">
        <w:rPr>
          <w:sz w:val="18"/>
          <w:szCs w:val="18"/>
          <w:lang w:val="en-US"/>
        </w:rPr>
        <w:t xml:space="preserve">. </w:t>
      </w:r>
    </w:p>
  </w:footnote>
  <w:footnote w:id="4">
    <w:p w14:paraId="24CD9038" w14:textId="3E9EF1AA" w:rsidR="00F02D6D" w:rsidRPr="00A2481F" w:rsidRDefault="00F02D6D" w:rsidP="00401A69">
      <w:pPr>
        <w:pStyle w:val="Citation"/>
        <w:spacing w:line="240" w:lineRule="auto"/>
        <w:rPr>
          <w:sz w:val="18"/>
          <w:szCs w:val="18"/>
        </w:rPr>
      </w:pPr>
      <w:r w:rsidRPr="00A2481F">
        <w:rPr>
          <w:rStyle w:val="Appelnotedebasdep"/>
          <w:sz w:val="18"/>
          <w:szCs w:val="18"/>
        </w:rPr>
        <w:footnoteRef/>
      </w:r>
      <w:r w:rsidRPr="00A2481F">
        <w:rPr>
          <w:sz w:val="18"/>
          <w:szCs w:val="18"/>
        </w:rPr>
        <w:t xml:space="preserve"> </w:t>
      </w:r>
      <w:proofErr w:type="spellStart"/>
      <w:r w:rsidRPr="00A2481F">
        <w:rPr>
          <w:sz w:val="18"/>
          <w:szCs w:val="18"/>
        </w:rPr>
        <w:t>See</w:t>
      </w:r>
      <w:proofErr w:type="spellEnd"/>
      <w:r w:rsidRPr="00A2481F">
        <w:rPr>
          <w:sz w:val="18"/>
          <w:szCs w:val="18"/>
        </w:rPr>
        <w:t xml:space="preserve"> ODAE romand, Case 235 (« Victime de violences conjugales, elle doit partir ») </w:t>
      </w:r>
      <w:proofErr w:type="spellStart"/>
      <w:r w:rsidRPr="00A2481F">
        <w:rPr>
          <w:sz w:val="18"/>
          <w:szCs w:val="18"/>
        </w:rPr>
        <w:t>available</w:t>
      </w:r>
      <w:proofErr w:type="spellEnd"/>
      <w:r w:rsidRPr="00A2481F">
        <w:rPr>
          <w:sz w:val="18"/>
          <w:szCs w:val="18"/>
        </w:rPr>
        <w:t xml:space="preserve"> at </w:t>
      </w:r>
      <w:hyperlink r:id="rId4" w:history="1">
        <w:r w:rsidR="00CE67F0" w:rsidRPr="00A2481F">
          <w:rPr>
            <w:rStyle w:val="Lienhypertexte"/>
            <w:sz w:val="18"/>
            <w:szCs w:val="18"/>
          </w:rPr>
          <w:t>https://odae-romand.ch/wp/wp-content/uploads/2012/01/Cas_235_Sonia.pdf</w:t>
        </w:r>
      </w:hyperlink>
      <w:r w:rsidR="00CE67F0" w:rsidRPr="00A2481F">
        <w:rPr>
          <w:sz w:val="18"/>
          <w:szCs w:val="18"/>
        </w:rPr>
        <w:t xml:space="preserve"> </w:t>
      </w:r>
      <w:r w:rsidRPr="00A2481F">
        <w:rPr>
          <w:sz w:val="18"/>
          <w:szCs w:val="18"/>
        </w:rPr>
        <w:t>and Case 273 (« </w:t>
      </w:r>
      <w:r w:rsidRPr="00A2481F">
        <w:rPr>
          <w:rFonts w:eastAsia="Times New Roman" w:cs="Times New Roman"/>
          <w:sz w:val="18"/>
          <w:szCs w:val="18"/>
        </w:rPr>
        <w:t>L’« intensité » des violences conjugales étant jugée insuffisante, elle doit partir »)</w:t>
      </w:r>
      <w:r w:rsidRPr="00A2481F">
        <w:rPr>
          <w:sz w:val="18"/>
          <w:szCs w:val="18"/>
        </w:rPr>
        <w:t xml:space="preserve"> </w:t>
      </w:r>
      <w:proofErr w:type="spellStart"/>
      <w:r w:rsidRPr="00A2481F">
        <w:rPr>
          <w:sz w:val="18"/>
          <w:szCs w:val="18"/>
        </w:rPr>
        <w:t>available</w:t>
      </w:r>
      <w:proofErr w:type="spellEnd"/>
      <w:r w:rsidRPr="00A2481F">
        <w:rPr>
          <w:sz w:val="18"/>
          <w:szCs w:val="18"/>
        </w:rPr>
        <w:t xml:space="preserve"> at </w:t>
      </w:r>
      <w:hyperlink r:id="rId5" w:history="1">
        <w:r w:rsidRPr="00A2481F">
          <w:rPr>
            <w:rStyle w:val="Lienhypertexte"/>
            <w:sz w:val="18"/>
            <w:szCs w:val="18"/>
          </w:rPr>
          <w:t>http://odae-romand.ch/spip.php?article620</w:t>
        </w:r>
      </w:hyperlink>
      <w:r w:rsidRPr="00A2481F">
        <w:rPr>
          <w:sz w:val="18"/>
          <w:szCs w:val="18"/>
        </w:rPr>
        <w:t xml:space="preserve">.  </w:t>
      </w:r>
    </w:p>
  </w:footnote>
  <w:footnote w:id="5">
    <w:p w14:paraId="7D228D48" w14:textId="5EC67CFB" w:rsidR="00F02D6D" w:rsidRPr="00A2481F" w:rsidRDefault="00F02D6D" w:rsidP="00401A69">
      <w:pPr>
        <w:pStyle w:val="Citation"/>
        <w:spacing w:line="240" w:lineRule="auto"/>
        <w:rPr>
          <w:color w:val="000000"/>
          <w:sz w:val="18"/>
          <w:szCs w:val="18"/>
          <w:lang w:val="en-US"/>
        </w:rPr>
      </w:pPr>
      <w:r w:rsidRPr="00A2481F">
        <w:rPr>
          <w:rStyle w:val="Appelnotedebasdep"/>
          <w:sz w:val="18"/>
          <w:szCs w:val="18"/>
        </w:rPr>
        <w:footnoteRef/>
      </w:r>
      <w:r w:rsidRPr="00A2481F">
        <w:rPr>
          <w:sz w:val="18"/>
          <w:szCs w:val="18"/>
          <w:lang w:val="en-US"/>
        </w:rPr>
        <w:t xml:space="preserve"> Art. 77 OASA provides under §6 that for the purpose of evaluating whether domestic violence justifies the renewal of the victim’s residence permit under Article 50 of the </w:t>
      </w:r>
      <w:r w:rsidR="009933B4" w:rsidRPr="00A2481F">
        <w:rPr>
          <w:sz w:val="18"/>
          <w:szCs w:val="18"/>
          <w:lang w:val="en-US"/>
        </w:rPr>
        <w:t>Foreign Nationals</w:t>
      </w:r>
      <w:r w:rsidRPr="00A2481F">
        <w:rPr>
          <w:sz w:val="18"/>
          <w:szCs w:val="18"/>
          <w:lang w:val="en-US"/>
        </w:rPr>
        <w:t xml:space="preserve"> Act (LE</w:t>
      </w:r>
      <w:r w:rsidR="009933B4" w:rsidRPr="00A2481F">
        <w:rPr>
          <w:sz w:val="18"/>
          <w:szCs w:val="18"/>
          <w:lang w:val="en-US"/>
        </w:rPr>
        <w:t>I</w:t>
      </w:r>
      <w:r w:rsidRPr="00A2481F">
        <w:rPr>
          <w:sz w:val="18"/>
          <w:szCs w:val="18"/>
          <w:lang w:val="en-US"/>
        </w:rPr>
        <w:t>), are considered as evidence: a. medical certificates; b. criminal complaints; c. police reports; d. decisions under civil law; e. criminal convictions. Since 1</w:t>
      </w:r>
      <w:r w:rsidRPr="00A2481F">
        <w:rPr>
          <w:sz w:val="18"/>
          <w:szCs w:val="18"/>
          <w:vertAlign w:val="superscript"/>
          <w:lang w:val="en-US"/>
        </w:rPr>
        <w:t>st</w:t>
      </w:r>
      <w:r w:rsidRPr="00A2481F">
        <w:rPr>
          <w:sz w:val="18"/>
          <w:szCs w:val="18"/>
          <w:lang w:val="en-US"/>
        </w:rPr>
        <w:t xml:space="preserve"> January 2012, at § 6bis it is now expected that “the competent authorities take into account information provided by </w:t>
      </w:r>
      <w:proofErr w:type="spellStart"/>
      <w:r w:rsidRPr="00A2481F">
        <w:rPr>
          <w:sz w:val="18"/>
          <w:szCs w:val="18"/>
          <w:lang w:val="en-US"/>
        </w:rPr>
        <w:t>specialised</w:t>
      </w:r>
      <w:proofErr w:type="spellEnd"/>
      <w:r w:rsidRPr="00A2481F">
        <w:rPr>
          <w:sz w:val="18"/>
          <w:szCs w:val="18"/>
          <w:lang w:val="en-US"/>
        </w:rPr>
        <w:t xml:space="preserve"> services”. Such information is therefore not per se considered as evidence of the same level as the above.</w:t>
      </w:r>
      <w:r w:rsidRPr="00A2481F">
        <w:rPr>
          <w:color w:val="000000"/>
          <w:sz w:val="18"/>
          <w:szCs w:val="18"/>
          <w:lang w:val="en-US"/>
        </w:rPr>
        <w:t xml:space="preserve"> </w:t>
      </w:r>
    </w:p>
  </w:footnote>
  <w:footnote w:id="6">
    <w:p w14:paraId="6DB2EC3C" w14:textId="6B8DFAF3" w:rsidR="00F02D6D" w:rsidRPr="00A2481F" w:rsidRDefault="00F02D6D" w:rsidP="00401A69">
      <w:pPr>
        <w:pStyle w:val="Citation"/>
        <w:spacing w:line="240" w:lineRule="auto"/>
        <w:rPr>
          <w:sz w:val="18"/>
          <w:szCs w:val="18"/>
          <w:lang w:val="en-US"/>
        </w:rPr>
      </w:pPr>
      <w:r w:rsidRPr="00A2481F">
        <w:rPr>
          <w:rStyle w:val="Appelnotedebasdep"/>
          <w:sz w:val="18"/>
          <w:szCs w:val="18"/>
        </w:rPr>
        <w:footnoteRef/>
      </w:r>
      <w:r w:rsidRPr="00A2481F">
        <w:rPr>
          <w:sz w:val="18"/>
          <w:szCs w:val="18"/>
          <w:lang w:val="en-US"/>
        </w:rPr>
        <w:t xml:space="preserve"> See a report commissioned by the Federal Office for Gender Equality, “Assessing the severity of domestic violence”, June 2012, available at </w:t>
      </w:r>
      <w:hyperlink r:id="rId6" w:history="1">
        <w:r w:rsidRPr="00A2481F">
          <w:rPr>
            <w:rStyle w:val="Lienhypertexte"/>
            <w:sz w:val="18"/>
            <w:szCs w:val="18"/>
            <w:lang w:val="en-US"/>
          </w:rPr>
          <w:t>http://www.ebg.admin.ch/dokumentation/00012/00196/index.html?lang=fr&amp;download=NHzLpZeg7t,lnp6I0NTU042l2Z6ln1ae2IZn4Z2qZpnO2Yuq2Z6gpJCDdnt4fGym162epYbg2c_JjKbNoKSn6A--</w:t>
        </w:r>
      </w:hyperlink>
      <w:r w:rsidRPr="00A2481F">
        <w:rPr>
          <w:sz w:val="18"/>
          <w:szCs w:val="18"/>
          <w:lang w:val="en-US"/>
        </w:rPr>
        <w:t>.</w:t>
      </w:r>
    </w:p>
  </w:footnote>
  <w:footnote w:id="7">
    <w:p w14:paraId="07A14149" w14:textId="573B3B73" w:rsidR="00CE67F0" w:rsidRPr="00A2481F" w:rsidRDefault="00CE67F0">
      <w:pPr>
        <w:pStyle w:val="Notedebasdepage"/>
        <w:rPr>
          <w:sz w:val="18"/>
          <w:szCs w:val="18"/>
        </w:rPr>
      </w:pPr>
      <w:r w:rsidRPr="00A2481F">
        <w:rPr>
          <w:rStyle w:val="Appelnotedebasdep"/>
          <w:sz w:val="18"/>
          <w:szCs w:val="18"/>
        </w:rPr>
        <w:footnoteRef/>
      </w:r>
      <w:r w:rsidRPr="00A2481F">
        <w:rPr>
          <w:sz w:val="18"/>
          <w:szCs w:val="18"/>
        </w:rPr>
        <w:t xml:space="preserve"> </w:t>
      </w:r>
      <w:proofErr w:type="spellStart"/>
      <w:r w:rsidRPr="00A2481F">
        <w:rPr>
          <w:sz w:val="18"/>
          <w:szCs w:val="18"/>
        </w:rPr>
        <w:t>See</w:t>
      </w:r>
      <w:proofErr w:type="spellEnd"/>
      <w:r w:rsidRPr="00A2481F">
        <w:rPr>
          <w:sz w:val="18"/>
          <w:szCs w:val="18"/>
        </w:rPr>
        <w:t xml:space="preserve"> ODAE romand, Case 341 (« </w:t>
      </w:r>
      <w:r w:rsidRPr="00A2481F">
        <w:rPr>
          <w:i/>
          <w:sz w:val="18"/>
          <w:szCs w:val="18"/>
        </w:rPr>
        <w:t>Renvoi d’une survivante de violences conjugales, son mari jugé plus crédible</w:t>
      </w:r>
      <w:r w:rsidRPr="00A2481F">
        <w:rPr>
          <w:sz w:val="18"/>
          <w:szCs w:val="18"/>
        </w:rPr>
        <w:t xml:space="preserve"> ») </w:t>
      </w:r>
      <w:proofErr w:type="spellStart"/>
      <w:r w:rsidRPr="00A2481F">
        <w:rPr>
          <w:sz w:val="18"/>
          <w:szCs w:val="18"/>
        </w:rPr>
        <w:t>available</w:t>
      </w:r>
      <w:proofErr w:type="spellEnd"/>
      <w:r w:rsidRPr="00A2481F">
        <w:rPr>
          <w:sz w:val="18"/>
          <w:szCs w:val="18"/>
        </w:rPr>
        <w:t xml:space="preserve"> at </w:t>
      </w:r>
      <w:hyperlink r:id="rId7" w:history="1">
        <w:r w:rsidR="005B66DF" w:rsidRPr="00A2481F">
          <w:rPr>
            <w:rStyle w:val="Lienhypertexte"/>
            <w:sz w:val="18"/>
            <w:szCs w:val="18"/>
          </w:rPr>
          <w:t>https://odae-romand.ch/fiche/renvoi-dune-survivante-de-violences-conjugales-son-mari-juge-plus-credible/</w:t>
        </w:r>
      </w:hyperlink>
      <w:r w:rsidR="005B66DF" w:rsidRPr="00A2481F">
        <w:rPr>
          <w:sz w:val="18"/>
          <w:szCs w:val="18"/>
        </w:rPr>
        <w:t xml:space="preserve">. </w:t>
      </w:r>
    </w:p>
    <w:p w14:paraId="3DD8B3B7" w14:textId="77777777" w:rsidR="00CE67F0" w:rsidRPr="00A2481F" w:rsidRDefault="00CE67F0">
      <w:pPr>
        <w:pStyle w:val="Notedebasdepage"/>
        <w:rPr>
          <w:sz w:val="18"/>
          <w:szCs w:val="18"/>
        </w:rPr>
      </w:pPr>
    </w:p>
  </w:footnote>
  <w:footnote w:id="8">
    <w:p w14:paraId="1E49F3DA" w14:textId="03E1DB89" w:rsidR="00F02D6D" w:rsidRPr="00A2481F" w:rsidRDefault="00F02D6D" w:rsidP="00401A69">
      <w:pPr>
        <w:pStyle w:val="Citation"/>
        <w:spacing w:line="240" w:lineRule="auto"/>
        <w:rPr>
          <w:rFonts w:eastAsia="Times New Roman" w:cs="Times New Roman"/>
          <w:sz w:val="18"/>
          <w:szCs w:val="18"/>
          <w:lang w:val="en-GB"/>
        </w:rPr>
      </w:pPr>
      <w:r w:rsidRPr="00A2481F">
        <w:rPr>
          <w:rStyle w:val="Appelnotedebasdep"/>
          <w:sz w:val="18"/>
          <w:szCs w:val="18"/>
        </w:rPr>
        <w:footnoteRef/>
      </w:r>
      <w:r w:rsidRPr="00A2481F">
        <w:rPr>
          <w:sz w:val="18"/>
          <w:szCs w:val="18"/>
        </w:rPr>
        <w:t xml:space="preserve"> </w:t>
      </w:r>
      <w:proofErr w:type="spellStart"/>
      <w:r w:rsidRPr="00A2481F">
        <w:rPr>
          <w:sz w:val="18"/>
          <w:szCs w:val="18"/>
        </w:rPr>
        <w:t>See</w:t>
      </w:r>
      <w:proofErr w:type="spellEnd"/>
      <w:r w:rsidRPr="00A2481F">
        <w:rPr>
          <w:sz w:val="18"/>
          <w:szCs w:val="18"/>
        </w:rPr>
        <w:t xml:space="preserve"> ODAE romand, Case 2</w:t>
      </w:r>
      <w:r w:rsidR="00CE67F0" w:rsidRPr="00A2481F">
        <w:rPr>
          <w:sz w:val="18"/>
          <w:szCs w:val="18"/>
        </w:rPr>
        <w:t>20</w:t>
      </w:r>
      <w:r w:rsidRPr="00A2481F">
        <w:rPr>
          <w:sz w:val="18"/>
          <w:szCs w:val="18"/>
        </w:rPr>
        <w:t xml:space="preserve"> (« </w:t>
      </w:r>
      <w:r w:rsidRPr="00A2481F">
        <w:rPr>
          <w:rFonts w:eastAsia="Times New Roman" w:cs="Times New Roman"/>
          <w:sz w:val="18"/>
          <w:szCs w:val="18"/>
        </w:rPr>
        <w:t xml:space="preserve">Fragilisée par les violences conjugales, elle est renvoyée après 11 années en Suisse ») </w:t>
      </w:r>
      <w:proofErr w:type="spellStart"/>
      <w:r w:rsidRPr="00A2481F">
        <w:rPr>
          <w:rFonts w:eastAsia="Times New Roman" w:cs="Times New Roman"/>
          <w:sz w:val="18"/>
          <w:szCs w:val="18"/>
        </w:rPr>
        <w:t>available</w:t>
      </w:r>
      <w:proofErr w:type="spellEnd"/>
      <w:r w:rsidRPr="00A2481F">
        <w:rPr>
          <w:rFonts w:eastAsia="Times New Roman" w:cs="Times New Roman"/>
          <w:sz w:val="18"/>
          <w:szCs w:val="18"/>
        </w:rPr>
        <w:t xml:space="preserve"> at </w:t>
      </w:r>
      <w:hyperlink r:id="rId8" w:history="1">
        <w:r w:rsidRPr="00A2481F">
          <w:rPr>
            <w:rStyle w:val="Lienhypertexte"/>
            <w:rFonts w:eastAsia="Times New Roman" w:cs="Times New Roman"/>
            <w:sz w:val="18"/>
            <w:szCs w:val="18"/>
          </w:rPr>
          <w:t>http://odae-romand.ch/spip.php?article489</w:t>
        </w:r>
      </w:hyperlink>
      <w:r w:rsidR="00855AD0" w:rsidRPr="00A2481F">
        <w:rPr>
          <w:rFonts w:eastAsia="Times New Roman" w:cs="Times New Roman"/>
          <w:sz w:val="18"/>
          <w:szCs w:val="18"/>
        </w:rPr>
        <w:t xml:space="preserve">. </w:t>
      </w:r>
      <w:r w:rsidR="00855AD0" w:rsidRPr="00A2481F">
        <w:rPr>
          <w:rFonts w:eastAsia="Times New Roman" w:cs="Times New Roman"/>
          <w:sz w:val="18"/>
          <w:szCs w:val="18"/>
          <w:lang w:val="en-GB"/>
        </w:rPr>
        <w:t xml:space="preserve">Such decisions are based on Art. 51 and 62 </w:t>
      </w:r>
      <w:r w:rsidR="009933B4" w:rsidRPr="00A2481F">
        <w:rPr>
          <w:rFonts w:eastAsia="Times New Roman" w:cs="Times New Roman"/>
          <w:sz w:val="18"/>
          <w:szCs w:val="18"/>
          <w:lang w:val="en-GB"/>
        </w:rPr>
        <w:t>LEI</w:t>
      </w:r>
      <w:r w:rsidR="00855AD0" w:rsidRPr="00A2481F">
        <w:rPr>
          <w:rFonts w:eastAsia="Times New Roman" w:cs="Times New Roman"/>
          <w:sz w:val="18"/>
          <w:szCs w:val="18"/>
          <w:lang w:val="en-GB"/>
        </w:rPr>
        <w:t xml:space="preserve"> combined.</w:t>
      </w:r>
    </w:p>
  </w:footnote>
  <w:footnote w:id="9">
    <w:p w14:paraId="69C0B91E" w14:textId="0043C0AA" w:rsidR="00033092" w:rsidRPr="00A2481F" w:rsidRDefault="00741D73" w:rsidP="00033092">
      <w:pPr>
        <w:pStyle w:val="Citation"/>
        <w:spacing w:line="240" w:lineRule="auto"/>
        <w:rPr>
          <w:rFonts w:eastAsia="Times New Roman" w:cs="Times New Roman"/>
          <w:sz w:val="18"/>
          <w:szCs w:val="18"/>
          <w:lang w:val="en-GB"/>
        </w:rPr>
      </w:pPr>
      <w:r w:rsidRPr="00A2481F">
        <w:rPr>
          <w:rStyle w:val="Appelnotedebasdep"/>
          <w:i w:val="0"/>
          <w:iCs w:val="0"/>
          <w:color w:val="auto"/>
          <w:sz w:val="18"/>
          <w:szCs w:val="18"/>
        </w:rPr>
        <w:footnoteRef/>
      </w:r>
      <w:r w:rsidRPr="00A2481F">
        <w:rPr>
          <w:rFonts w:eastAsia="Times New Roman" w:cs="Times New Roman"/>
          <w:sz w:val="18"/>
          <w:szCs w:val="18"/>
          <w:lang w:val="en-GB"/>
        </w:rPr>
        <w:t xml:space="preserve"> See </w:t>
      </w:r>
      <w:r w:rsidR="00033092" w:rsidRPr="00A2481F">
        <w:rPr>
          <w:rFonts w:eastAsia="Times New Roman" w:cs="Times New Roman"/>
          <w:sz w:val="18"/>
          <w:szCs w:val="18"/>
          <w:lang w:val="en-GB"/>
        </w:rPr>
        <w:t>Reservations and Declarations for Treaty No.210 - Council of Europe Convention on preventing and combating violence against women and domestic violence, available at: https://www.coe.int/en/web/conventions/full-list/-/conventions/treaty/210/declarations?p_auth=4ebx9lxL.</w:t>
      </w:r>
    </w:p>
    <w:p w14:paraId="238A1558" w14:textId="04B33339" w:rsidR="00741D73" w:rsidRPr="00A2481F" w:rsidRDefault="00741D73" w:rsidP="00401A69">
      <w:pPr>
        <w:pStyle w:val="Default"/>
        <w:rPr>
          <w:rFonts w:ascii="Calibri" w:hAnsi="Calibri"/>
          <w: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440C" w14:textId="77777777" w:rsidR="00F02D6D" w:rsidRDefault="00F02D6D">
    <w:pPr>
      <w:pStyle w:val="En-tte"/>
      <w:jc w:val="right"/>
    </w:pPr>
  </w:p>
  <w:p w14:paraId="09594BAA" w14:textId="77777777" w:rsidR="00F02D6D" w:rsidRDefault="00F02D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6400"/>
    <w:multiLevelType w:val="hybridMultilevel"/>
    <w:tmpl w:val="F52052F4"/>
    <w:lvl w:ilvl="0" w:tplc="1C7C24AC">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25306919"/>
    <w:multiLevelType w:val="hybridMultilevel"/>
    <w:tmpl w:val="E9E8F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74F67"/>
    <w:multiLevelType w:val="hybridMultilevel"/>
    <w:tmpl w:val="E9505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01F87"/>
    <w:multiLevelType w:val="hybridMultilevel"/>
    <w:tmpl w:val="189A3992"/>
    <w:lvl w:ilvl="0" w:tplc="114000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3AA33E5"/>
    <w:multiLevelType w:val="hybridMultilevel"/>
    <w:tmpl w:val="321606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30159"/>
    <w:multiLevelType w:val="hybridMultilevel"/>
    <w:tmpl w:val="D66CA87A"/>
    <w:lvl w:ilvl="0" w:tplc="100C0001">
      <w:start w:val="1"/>
      <w:numFmt w:val="bullet"/>
      <w:lvlText w:val=""/>
      <w:lvlJc w:val="left"/>
      <w:pPr>
        <w:ind w:left="567" w:hanging="360"/>
      </w:pPr>
      <w:rPr>
        <w:rFonts w:ascii="Symbol" w:hAnsi="Symbol" w:hint="default"/>
      </w:rPr>
    </w:lvl>
    <w:lvl w:ilvl="1" w:tplc="100C0003" w:tentative="1">
      <w:start w:val="1"/>
      <w:numFmt w:val="bullet"/>
      <w:lvlText w:val="o"/>
      <w:lvlJc w:val="left"/>
      <w:pPr>
        <w:ind w:left="1287" w:hanging="360"/>
      </w:pPr>
      <w:rPr>
        <w:rFonts w:ascii="Courier New" w:hAnsi="Courier New" w:cs="Courier New" w:hint="default"/>
      </w:rPr>
    </w:lvl>
    <w:lvl w:ilvl="2" w:tplc="100C0005" w:tentative="1">
      <w:start w:val="1"/>
      <w:numFmt w:val="bullet"/>
      <w:lvlText w:val=""/>
      <w:lvlJc w:val="left"/>
      <w:pPr>
        <w:ind w:left="2007" w:hanging="360"/>
      </w:pPr>
      <w:rPr>
        <w:rFonts w:ascii="Wingdings" w:hAnsi="Wingdings" w:hint="default"/>
      </w:rPr>
    </w:lvl>
    <w:lvl w:ilvl="3" w:tplc="100C0001" w:tentative="1">
      <w:start w:val="1"/>
      <w:numFmt w:val="bullet"/>
      <w:lvlText w:val=""/>
      <w:lvlJc w:val="left"/>
      <w:pPr>
        <w:ind w:left="2727" w:hanging="360"/>
      </w:pPr>
      <w:rPr>
        <w:rFonts w:ascii="Symbol" w:hAnsi="Symbol" w:hint="default"/>
      </w:rPr>
    </w:lvl>
    <w:lvl w:ilvl="4" w:tplc="100C0003" w:tentative="1">
      <w:start w:val="1"/>
      <w:numFmt w:val="bullet"/>
      <w:lvlText w:val="o"/>
      <w:lvlJc w:val="left"/>
      <w:pPr>
        <w:ind w:left="3447" w:hanging="360"/>
      </w:pPr>
      <w:rPr>
        <w:rFonts w:ascii="Courier New" w:hAnsi="Courier New" w:cs="Courier New" w:hint="default"/>
      </w:rPr>
    </w:lvl>
    <w:lvl w:ilvl="5" w:tplc="100C0005" w:tentative="1">
      <w:start w:val="1"/>
      <w:numFmt w:val="bullet"/>
      <w:lvlText w:val=""/>
      <w:lvlJc w:val="left"/>
      <w:pPr>
        <w:ind w:left="4167" w:hanging="360"/>
      </w:pPr>
      <w:rPr>
        <w:rFonts w:ascii="Wingdings" w:hAnsi="Wingdings" w:hint="default"/>
      </w:rPr>
    </w:lvl>
    <w:lvl w:ilvl="6" w:tplc="100C0001" w:tentative="1">
      <w:start w:val="1"/>
      <w:numFmt w:val="bullet"/>
      <w:lvlText w:val=""/>
      <w:lvlJc w:val="left"/>
      <w:pPr>
        <w:ind w:left="4887" w:hanging="360"/>
      </w:pPr>
      <w:rPr>
        <w:rFonts w:ascii="Symbol" w:hAnsi="Symbol" w:hint="default"/>
      </w:rPr>
    </w:lvl>
    <w:lvl w:ilvl="7" w:tplc="100C0003" w:tentative="1">
      <w:start w:val="1"/>
      <w:numFmt w:val="bullet"/>
      <w:lvlText w:val="o"/>
      <w:lvlJc w:val="left"/>
      <w:pPr>
        <w:ind w:left="5607" w:hanging="360"/>
      </w:pPr>
      <w:rPr>
        <w:rFonts w:ascii="Courier New" w:hAnsi="Courier New" w:cs="Courier New" w:hint="default"/>
      </w:rPr>
    </w:lvl>
    <w:lvl w:ilvl="8" w:tplc="100C0005" w:tentative="1">
      <w:start w:val="1"/>
      <w:numFmt w:val="bullet"/>
      <w:lvlText w:val=""/>
      <w:lvlJc w:val="left"/>
      <w:pPr>
        <w:ind w:left="6327" w:hanging="360"/>
      </w:pPr>
      <w:rPr>
        <w:rFonts w:ascii="Wingdings" w:hAnsi="Wingdings" w:hint="default"/>
      </w:rPr>
    </w:lvl>
  </w:abstractNum>
  <w:abstractNum w:abstractNumId="6" w15:restartNumberingAfterBreak="0">
    <w:nsid w:val="426D035D"/>
    <w:multiLevelType w:val="multilevel"/>
    <w:tmpl w:val="8FA4156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E54636"/>
    <w:multiLevelType w:val="hybridMultilevel"/>
    <w:tmpl w:val="7D3E2A14"/>
    <w:lvl w:ilvl="0" w:tplc="B30AF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8D064A"/>
    <w:multiLevelType w:val="hybridMultilevel"/>
    <w:tmpl w:val="7CC89944"/>
    <w:lvl w:ilvl="0" w:tplc="114000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67C6D2F"/>
    <w:multiLevelType w:val="hybridMultilevel"/>
    <w:tmpl w:val="872C0A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8"/>
  </w:num>
  <w:num w:numId="6">
    <w:abstractNumId w:val="1"/>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EC"/>
    <w:rsid w:val="00010810"/>
    <w:rsid w:val="00016247"/>
    <w:rsid w:val="00021393"/>
    <w:rsid w:val="00033092"/>
    <w:rsid w:val="00087B24"/>
    <w:rsid w:val="000B26A3"/>
    <w:rsid w:val="000B61BE"/>
    <w:rsid w:val="000E0329"/>
    <w:rsid w:val="000E17E5"/>
    <w:rsid w:val="00121306"/>
    <w:rsid w:val="0014062D"/>
    <w:rsid w:val="001805F6"/>
    <w:rsid w:val="00220834"/>
    <w:rsid w:val="00243B3A"/>
    <w:rsid w:val="002577DA"/>
    <w:rsid w:val="002601C0"/>
    <w:rsid w:val="002B22ED"/>
    <w:rsid w:val="002C29FE"/>
    <w:rsid w:val="00370042"/>
    <w:rsid w:val="00396265"/>
    <w:rsid w:val="003B4C2B"/>
    <w:rsid w:val="003F661B"/>
    <w:rsid w:val="00401A69"/>
    <w:rsid w:val="0042646D"/>
    <w:rsid w:val="00453F3C"/>
    <w:rsid w:val="004649F2"/>
    <w:rsid w:val="004B6B83"/>
    <w:rsid w:val="004F3DD6"/>
    <w:rsid w:val="00536E9F"/>
    <w:rsid w:val="0057767D"/>
    <w:rsid w:val="005B66DF"/>
    <w:rsid w:val="005D02D4"/>
    <w:rsid w:val="005E7B27"/>
    <w:rsid w:val="0060715D"/>
    <w:rsid w:val="00615B74"/>
    <w:rsid w:val="00667E38"/>
    <w:rsid w:val="00671B6B"/>
    <w:rsid w:val="00721479"/>
    <w:rsid w:val="007415A6"/>
    <w:rsid w:val="00741D73"/>
    <w:rsid w:val="007B7225"/>
    <w:rsid w:val="00803A71"/>
    <w:rsid w:val="00804E7F"/>
    <w:rsid w:val="00811F1B"/>
    <w:rsid w:val="00831EFE"/>
    <w:rsid w:val="008450DE"/>
    <w:rsid w:val="00854028"/>
    <w:rsid w:val="00855AD0"/>
    <w:rsid w:val="00856C36"/>
    <w:rsid w:val="00862689"/>
    <w:rsid w:val="00874E1D"/>
    <w:rsid w:val="00892734"/>
    <w:rsid w:val="00895F27"/>
    <w:rsid w:val="008A6E35"/>
    <w:rsid w:val="008D4C07"/>
    <w:rsid w:val="0091773D"/>
    <w:rsid w:val="009545F6"/>
    <w:rsid w:val="00971059"/>
    <w:rsid w:val="009739C0"/>
    <w:rsid w:val="0099066D"/>
    <w:rsid w:val="009933B4"/>
    <w:rsid w:val="009E7256"/>
    <w:rsid w:val="00A11974"/>
    <w:rsid w:val="00A149CA"/>
    <w:rsid w:val="00A20A2E"/>
    <w:rsid w:val="00A2481F"/>
    <w:rsid w:val="00A71FEC"/>
    <w:rsid w:val="00A7217E"/>
    <w:rsid w:val="00A84288"/>
    <w:rsid w:val="00AB5603"/>
    <w:rsid w:val="00B453AF"/>
    <w:rsid w:val="00BD4913"/>
    <w:rsid w:val="00BE5ED0"/>
    <w:rsid w:val="00C33399"/>
    <w:rsid w:val="00C41332"/>
    <w:rsid w:val="00C461A7"/>
    <w:rsid w:val="00C63EA1"/>
    <w:rsid w:val="00C71C21"/>
    <w:rsid w:val="00C90FAC"/>
    <w:rsid w:val="00CC13BD"/>
    <w:rsid w:val="00CC47EC"/>
    <w:rsid w:val="00CD5848"/>
    <w:rsid w:val="00CE67F0"/>
    <w:rsid w:val="00CF397F"/>
    <w:rsid w:val="00D05B59"/>
    <w:rsid w:val="00D22A90"/>
    <w:rsid w:val="00D2726A"/>
    <w:rsid w:val="00DA7EF9"/>
    <w:rsid w:val="00DC1BBC"/>
    <w:rsid w:val="00DD309E"/>
    <w:rsid w:val="00DF37EC"/>
    <w:rsid w:val="00DF5F83"/>
    <w:rsid w:val="00E161C1"/>
    <w:rsid w:val="00E46ABF"/>
    <w:rsid w:val="00F02D6D"/>
    <w:rsid w:val="00F12DDA"/>
    <w:rsid w:val="00F17F2D"/>
    <w:rsid w:val="00F24060"/>
    <w:rsid w:val="00F337D7"/>
    <w:rsid w:val="00F86A1D"/>
    <w:rsid w:val="00F97BFF"/>
    <w:rsid w:val="00FA089F"/>
    <w:rsid w:val="00FC4D32"/>
    <w:rsid w:val="00FE668C"/>
    <w:rsid w:val="00FF182E"/>
    <w:rsid w:val="2B1D60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57C9"/>
  <w15:docId w15:val="{EB5A971C-AE5A-40DF-A1CA-8D4BF674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79"/>
  </w:style>
  <w:style w:type="paragraph" w:styleId="Titre1">
    <w:name w:val="heading 1"/>
    <w:basedOn w:val="Normal"/>
    <w:next w:val="Normal"/>
    <w:link w:val="Titre1Car"/>
    <w:uiPriority w:val="9"/>
    <w:qFormat/>
    <w:rsid w:val="00CE6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415A6"/>
    <w:pPr>
      <w:spacing w:before="100" w:beforeAutospacing="1" w:after="100" w:afterAutospacing="1" w:line="240" w:lineRule="auto"/>
      <w:outlineLvl w:val="1"/>
    </w:pPr>
    <w:rPr>
      <w:rFonts w:ascii="Times" w:hAnsi="Times"/>
      <w:b/>
      <w:bCs/>
      <w:sz w:val="36"/>
      <w:szCs w:val="36"/>
      <w:lang w:eastAsia="fr-FR"/>
    </w:rPr>
  </w:style>
  <w:style w:type="paragraph" w:styleId="Titre3">
    <w:name w:val="heading 3"/>
    <w:basedOn w:val="Normal"/>
    <w:next w:val="Normal"/>
    <w:link w:val="Titre3Car"/>
    <w:uiPriority w:val="9"/>
    <w:semiHidden/>
    <w:unhideWhenUsed/>
    <w:qFormat/>
    <w:rsid w:val="00033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41332"/>
    <w:pPr>
      <w:spacing w:after="0" w:line="240" w:lineRule="auto"/>
    </w:pPr>
    <w:rPr>
      <w:sz w:val="20"/>
      <w:szCs w:val="20"/>
    </w:rPr>
  </w:style>
  <w:style w:type="character" w:customStyle="1" w:styleId="NotedebasdepageCar">
    <w:name w:val="Note de bas de page Car"/>
    <w:basedOn w:val="Policepardfaut"/>
    <w:link w:val="Notedebasdepage"/>
    <w:uiPriority w:val="99"/>
    <w:rsid w:val="00C41332"/>
    <w:rPr>
      <w:sz w:val="20"/>
      <w:szCs w:val="20"/>
    </w:rPr>
  </w:style>
  <w:style w:type="character" w:styleId="Appelnotedebasdep">
    <w:name w:val="footnote reference"/>
    <w:basedOn w:val="Policepardfaut"/>
    <w:unhideWhenUsed/>
    <w:rsid w:val="00C41332"/>
    <w:rPr>
      <w:vertAlign w:val="superscript"/>
    </w:rPr>
  </w:style>
  <w:style w:type="paragraph" w:styleId="Sansinterligne">
    <w:name w:val="No Spacing"/>
    <w:uiPriority w:val="1"/>
    <w:qFormat/>
    <w:rsid w:val="0057767D"/>
    <w:pPr>
      <w:spacing w:after="0" w:line="240" w:lineRule="auto"/>
    </w:pPr>
  </w:style>
  <w:style w:type="paragraph" w:styleId="En-tte">
    <w:name w:val="header"/>
    <w:basedOn w:val="Normal"/>
    <w:link w:val="En-tteCar"/>
    <w:unhideWhenUsed/>
    <w:rsid w:val="0057767D"/>
    <w:pPr>
      <w:tabs>
        <w:tab w:val="center" w:pos="4536"/>
        <w:tab w:val="right" w:pos="9072"/>
      </w:tabs>
      <w:spacing w:after="0" w:line="240" w:lineRule="auto"/>
    </w:pPr>
  </w:style>
  <w:style w:type="character" w:customStyle="1" w:styleId="En-tteCar">
    <w:name w:val="En-tête Car"/>
    <w:basedOn w:val="Policepardfaut"/>
    <w:link w:val="En-tte"/>
    <w:uiPriority w:val="99"/>
    <w:rsid w:val="0057767D"/>
  </w:style>
  <w:style w:type="paragraph" w:styleId="Pieddepage">
    <w:name w:val="footer"/>
    <w:basedOn w:val="Normal"/>
    <w:link w:val="PieddepageCar"/>
    <w:uiPriority w:val="99"/>
    <w:unhideWhenUsed/>
    <w:rsid w:val="005776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67D"/>
  </w:style>
  <w:style w:type="paragraph" w:styleId="Paragraphedeliste">
    <w:name w:val="List Paragraph"/>
    <w:basedOn w:val="Normal"/>
    <w:uiPriority w:val="34"/>
    <w:qFormat/>
    <w:rsid w:val="00396265"/>
    <w:pPr>
      <w:spacing w:after="0" w:line="240" w:lineRule="auto"/>
      <w:ind w:left="720"/>
      <w:contextualSpacing/>
    </w:pPr>
    <w:rPr>
      <w:rFonts w:ascii="Cambria" w:eastAsia="MS Mincho" w:hAnsi="Cambria" w:cs="Times New Roman"/>
      <w:sz w:val="24"/>
      <w:szCs w:val="24"/>
      <w:lang w:eastAsia="fr-FR"/>
    </w:rPr>
  </w:style>
  <w:style w:type="character" w:styleId="Lienhypertexte">
    <w:name w:val="Hyperlink"/>
    <w:basedOn w:val="Policepardfaut"/>
    <w:uiPriority w:val="99"/>
    <w:unhideWhenUsed/>
    <w:rsid w:val="00D22A90"/>
    <w:rPr>
      <w:color w:val="0000FF" w:themeColor="hyperlink"/>
      <w:u w:val="single"/>
    </w:rPr>
  </w:style>
  <w:style w:type="character" w:styleId="Numrodepage">
    <w:name w:val="page number"/>
    <w:basedOn w:val="Policepardfaut"/>
    <w:uiPriority w:val="99"/>
    <w:semiHidden/>
    <w:unhideWhenUsed/>
    <w:rsid w:val="00087B24"/>
  </w:style>
  <w:style w:type="character" w:styleId="Lienhypertextesuivivisit">
    <w:name w:val="FollowedHyperlink"/>
    <w:basedOn w:val="Policepardfaut"/>
    <w:uiPriority w:val="99"/>
    <w:semiHidden/>
    <w:unhideWhenUsed/>
    <w:rsid w:val="00D2726A"/>
    <w:rPr>
      <w:color w:val="800080" w:themeColor="followedHyperlink"/>
      <w:u w:val="single"/>
    </w:rPr>
  </w:style>
  <w:style w:type="character" w:customStyle="1" w:styleId="Titre2Car">
    <w:name w:val="Titre 2 Car"/>
    <w:basedOn w:val="Policepardfaut"/>
    <w:link w:val="Titre2"/>
    <w:uiPriority w:val="9"/>
    <w:rsid w:val="007415A6"/>
    <w:rPr>
      <w:rFonts w:ascii="Times" w:hAnsi="Times"/>
      <w:b/>
      <w:bCs/>
      <w:sz w:val="36"/>
      <w:szCs w:val="36"/>
      <w:lang w:eastAsia="fr-FR"/>
    </w:rPr>
  </w:style>
  <w:style w:type="paragraph" w:styleId="Citation">
    <w:name w:val="Quote"/>
    <w:basedOn w:val="Normal"/>
    <w:next w:val="Normal"/>
    <w:link w:val="CitationCar"/>
    <w:uiPriority w:val="29"/>
    <w:qFormat/>
    <w:rsid w:val="007415A6"/>
    <w:rPr>
      <w:i/>
      <w:iCs/>
      <w:color w:val="000000" w:themeColor="text1"/>
    </w:rPr>
  </w:style>
  <w:style w:type="character" w:customStyle="1" w:styleId="CitationCar">
    <w:name w:val="Citation Car"/>
    <w:basedOn w:val="Policepardfaut"/>
    <w:link w:val="Citation"/>
    <w:uiPriority w:val="29"/>
    <w:rsid w:val="007415A6"/>
    <w:rPr>
      <w:i/>
      <w:iCs/>
      <w:color w:val="000000" w:themeColor="text1"/>
    </w:rPr>
  </w:style>
  <w:style w:type="paragraph" w:customStyle="1" w:styleId="Default">
    <w:name w:val="Default"/>
    <w:rsid w:val="00741D73"/>
    <w:pPr>
      <w:autoSpaceDE w:val="0"/>
      <w:autoSpaceDN w:val="0"/>
      <w:adjustRightInd w:val="0"/>
      <w:spacing w:after="0" w:line="240" w:lineRule="auto"/>
    </w:pPr>
    <w:rPr>
      <w:rFonts w:ascii="Times New Roman" w:hAnsi="Times New Roman" w:cs="Times New Roman"/>
      <w:color w:val="000000"/>
      <w:sz w:val="24"/>
      <w:szCs w:val="24"/>
      <w:lang w:val="fr-CH"/>
    </w:rPr>
  </w:style>
  <w:style w:type="character" w:customStyle="1" w:styleId="Titre3Car">
    <w:name w:val="Titre 3 Car"/>
    <w:basedOn w:val="Policepardfaut"/>
    <w:link w:val="Titre3"/>
    <w:uiPriority w:val="9"/>
    <w:semiHidden/>
    <w:rsid w:val="00033092"/>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E67F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F12DD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12DDA"/>
    <w:rPr>
      <w:rFonts w:ascii="Times New Roman" w:hAnsi="Times New Roman" w:cs="Times New Roman"/>
      <w:sz w:val="18"/>
      <w:szCs w:val="18"/>
    </w:rPr>
  </w:style>
  <w:style w:type="paragraph" w:customStyle="1" w:styleId="SingleTxtG">
    <w:name w:val="_ Single Txt_G"/>
    <w:basedOn w:val="Normal"/>
    <w:rsid w:val="00B453AF"/>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4390">
      <w:bodyDiv w:val="1"/>
      <w:marLeft w:val="0"/>
      <w:marRight w:val="0"/>
      <w:marTop w:val="0"/>
      <w:marBottom w:val="0"/>
      <w:divBdr>
        <w:top w:val="none" w:sz="0" w:space="0" w:color="auto"/>
        <w:left w:val="none" w:sz="0" w:space="0" w:color="auto"/>
        <w:bottom w:val="none" w:sz="0" w:space="0" w:color="auto"/>
        <w:right w:val="none" w:sz="0" w:space="0" w:color="auto"/>
      </w:divBdr>
    </w:div>
    <w:div w:id="464202495">
      <w:bodyDiv w:val="1"/>
      <w:marLeft w:val="0"/>
      <w:marRight w:val="0"/>
      <w:marTop w:val="0"/>
      <w:marBottom w:val="0"/>
      <w:divBdr>
        <w:top w:val="none" w:sz="0" w:space="0" w:color="auto"/>
        <w:left w:val="none" w:sz="0" w:space="0" w:color="auto"/>
        <w:bottom w:val="none" w:sz="0" w:space="0" w:color="auto"/>
        <w:right w:val="none" w:sz="0" w:space="0" w:color="auto"/>
      </w:divBdr>
    </w:div>
    <w:div w:id="971398673">
      <w:bodyDiv w:val="1"/>
      <w:marLeft w:val="0"/>
      <w:marRight w:val="0"/>
      <w:marTop w:val="0"/>
      <w:marBottom w:val="0"/>
      <w:divBdr>
        <w:top w:val="none" w:sz="0" w:space="0" w:color="auto"/>
        <w:left w:val="none" w:sz="0" w:space="0" w:color="auto"/>
        <w:bottom w:val="none" w:sz="0" w:space="0" w:color="auto"/>
        <w:right w:val="none" w:sz="0" w:space="0" w:color="auto"/>
      </w:divBdr>
    </w:div>
    <w:div w:id="11088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loe.maire@csp-v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iss@ccsi.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dae-romand.ch/spip.php?article489" TargetMode="External"/><Relationship Id="rId3" Type="http://schemas.openxmlformats.org/officeDocument/2006/relationships/hyperlink" Target="https://www.bfm.admin.ch//content/dam/data/bfm/rechtsgrundlagen/weisungen/auslaender/familie/20130413-rs-ehegewalt-f.pdf" TargetMode="External"/><Relationship Id="rId7" Type="http://schemas.openxmlformats.org/officeDocument/2006/relationships/hyperlink" Target="https://odae-romand.ch/fiche/renvoi-dune-survivante-de-violences-conjugales-son-mari-juge-plus-credible/" TargetMode="External"/><Relationship Id="rId2" Type="http://schemas.openxmlformats.org/officeDocument/2006/relationships/hyperlink" Target="https://www.bfm.admin.ch/content/dam/data/bfm/rechtsgrundlagen/weisungen/auslaender/weisungen-aug-f.pdf" TargetMode="External"/><Relationship Id="rId1" Type="http://schemas.openxmlformats.org/officeDocument/2006/relationships/hyperlink" Target="http://relevancy.bger.ch/cgi-bin/JumpCGI?id=BGE-136-II-1&amp;lang=fr" TargetMode="External"/><Relationship Id="rId6" Type="http://schemas.openxmlformats.org/officeDocument/2006/relationships/hyperlink" Target="http://www.ebg.admin.ch/dokumentation/00012/00196/index.html?lang=fr&amp;download=NHzLpZeg7t,lnp6I0NTU042l2Z6ln1ae2IZn4Z2qZpnO2Yuq2Z6gpJCDdnt4fGym162epYbg2c_JjKbNoKSn6A--" TargetMode="External"/><Relationship Id="rId5" Type="http://schemas.openxmlformats.org/officeDocument/2006/relationships/hyperlink" Target="http://odae-romand.ch/spip.php?article620" TargetMode="External"/><Relationship Id="rId4" Type="http://schemas.openxmlformats.org/officeDocument/2006/relationships/hyperlink" Target="https://odae-romand.ch/wp/wp-content/uploads/2012/01/Cas_235_Soni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F9122-D925-4A1C-92B3-25765AD59269}">
  <ds:schemaRefs>
    <ds:schemaRef ds:uri="http://schemas.openxmlformats.org/officeDocument/2006/bibliography"/>
  </ds:schemaRefs>
</ds:datastoreItem>
</file>

<file path=customXml/itemProps2.xml><?xml version="1.0" encoding="utf-8"?>
<ds:datastoreItem xmlns:ds="http://schemas.openxmlformats.org/officeDocument/2006/customXml" ds:itemID="{16F2DBED-C4F9-42CC-8AE5-73EFD98AA6D3}"/>
</file>

<file path=customXml/itemProps3.xml><?xml version="1.0" encoding="utf-8"?>
<ds:datastoreItem xmlns:ds="http://schemas.openxmlformats.org/officeDocument/2006/customXml" ds:itemID="{15D88656-95E0-4FF8-BF71-9892BCF6F2F0}"/>
</file>

<file path=customXml/itemProps4.xml><?xml version="1.0" encoding="utf-8"?>
<ds:datastoreItem xmlns:ds="http://schemas.openxmlformats.org/officeDocument/2006/customXml" ds:itemID="{FF6C8A8E-6952-43D0-9606-93F81CE454AF}"/>
</file>

<file path=docProps/app.xml><?xml version="1.0" encoding="utf-8"?>
<Properties xmlns="http://schemas.openxmlformats.org/officeDocument/2006/extended-properties" xmlns:vt="http://schemas.openxmlformats.org/officeDocument/2006/docPropsVTypes">
  <Template>Normal.dotm</Template>
  <TotalTime>37</TotalTime>
  <Pages>5</Pages>
  <Words>1843</Words>
  <Characters>10142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Interparliamentary Union</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Duarte Mutzenberg</dc:creator>
  <cp:lastModifiedBy>Mariana Duarte Mutzenberg</cp:lastModifiedBy>
  <cp:revision>3</cp:revision>
  <dcterms:created xsi:type="dcterms:W3CDTF">2020-10-16T13:50:00Z</dcterms:created>
  <dcterms:modified xsi:type="dcterms:W3CDTF">2020-10-16T14:33:00Z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