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06E08" w14:textId="77777777" w:rsidR="00253124" w:rsidRDefault="00253124">
      <w:pPr>
        <w:pStyle w:val="Title"/>
        <w:jc w:val="center"/>
        <w:rPr>
          <w:rFonts w:ascii="Arial Rounded MT Bold" w:hAnsi="Arial Rounded MT Bold" w:cs="Aharoni"/>
          <w:b/>
          <w:bCs/>
          <w:sz w:val="36"/>
          <w:szCs w:val="36"/>
          <w:lang w:val="en-CA"/>
        </w:rPr>
      </w:pPr>
    </w:p>
    <w:p w14:paraId="083D99EF" w14:textId="77777777" w:rsidR="00253124" w:rsidRDefault="00253124">
      <w:pPr>
        <w:pStyle w:val="Title"/>
        <w:jc w:val="center"/>
        <w:rPr>
          <w:rFonts w:ascii="Arial Rounded MT Bold" w:hAnsi="Arial Rounded MT Bold" w:cs="Aharoni"/>
          <w:b/>
          <w:bCs/>
          <w:sz w:val="36"/>
          <w:szCs w:val="36"/>
          <w:lang w:val="en-CA"/>
        </w:rPr>
      </w:pPr>
    </w:p>
    <w:p w14:paraId="4A997A03" w14:textId="77777777" w:rsidR="00253124" w:rsidRDefault="00253124">
      <w:pPr>
        <w:pStyle w:val="Title"/>
        <w:jc w:val="center"/>
        <w:rPr>
          <w:rFonts w:ascii="Arial Rounded MT Bold" w:hAnsi="Arial Rounded MT Bold" w:cs="Aharoni"/>
          <w:b/>
          <w:bCs/>
          <w:sz w:val="36"/>
          <w:szCs w:val="36"/>
          <w:lang w:val="en-CA"/>
        </w:rPr>
      </w:pPr>
    </w:p>
    <w:p w14:paraId="50F6B596" w14:textId="77777777" w:rsidR="00253124" w:rsidRDefault="00253124">
      <w:pPr>
        <w:pStyle w:val="Title"/>
        <w:jc w:val="center"/>
        <w:rPr>
          <w:rFonts w:ascii="Arial Rounded MT Bold" w:hAnsi="Arial Rounded MT Bold" w:cs="Aharoni"/>
          <w:b/>
          <w:bCs/>
          <w:sz w:val="36"/>
          <w:szCs w:val="36"/>
          <w:lang w:val="en-CA"/>
        </w:rPr>
      </w:pPr>
    </w:p>
    <w:p w14:paraId="3517898B" w14:textId="77777777" w:rsidR="00253124" w:rsidRDefault="00253124" w:rsidP="00253124">
      <w:pPr>
        <w:pStyle w:val="Title"/>
        <w:ind w:firstLine="0"/>
        <w:rPr>
          <w:rFonts w:ascii="Arial Rounded MT Bold" w:hAnsi="Arial Rounded MT Bold" w:cs="Aharoni"/>
          <w:b/>
          <w:bCs/>
          <w:sz w:val="36"/>
          <w:szCs w:val="36"/>
          <w:lang w:val="en-CA"/>
        </w:rPr>
      </w:pPr>
    </w:p>
    <w:p w14:paraId="61F48ABE" w14:textId="72E8C869" w:rsidR="00253124" w:rsidRPr="00253124" w:rsidRDefault="00963FBA">
      <w:pPr>
        <w:pStyle w:val="Title"/>
        <w:jc w:val="center"/>
        <w:rPr>
          <w:rFonts w:ascii="Arial Rounded MT Bold" w:hAnsi="Arial Rounded MT Bold" w:cs="Aharoni"/>
          <w:b/>
          <w:bCs/>
          <w:sz w:val="40"/>
          <w:szCs w:val="40"/>
          <w:lang w:val="en-CA"/>
        </w:rPr>
      </w:pPr>
      <w:r w:rsidRPr="00253124">
        <w:rPr>
          <w:rFonts w:ascii="Arial Rounded MT Bold" w:hAnsi="Arial Rounded MT Bold" w:cs="Aharoni"/>
          <w:b/>
          <w:bCs/>
          <w:sz w:val="40"/>
          <w:szCs w:val="40"/>
          <w:lang w:val="en-CA"/>
        </w:rPr>
        <w:t xml:space="preserve">Written contribution from </w:t>
      </w:r>
      <w:r w:rsidR="00FB54A7" w:rsidRPr="00253124">
        <w:rPr>
          <w:rFonts w:ascii="Arial Rounded MT Bold" w:hAnsi="Arial Rounded MT Bold" w:cs="Aharoni"/>
          <w:b/>
          <w:bCs/>
          <w:sz w:val="40"/>
          <w:szCs w:val="40"/>
          <w:lang w:val="en-CA"/>
        </w:rPr>
        <w:t>Organizations of People with Disabilities</w:t>
      </w:r>
      <w:r w:rsidRPr="00253124">
        <w:rPr>
          <w:rFonts w:ascii="Arial Rounded MT Bold" w:hAnsi="Arial Rounded MT Bold" w:cs="Aharoni"/>
          <w:b/>
          <w:bCs/>
          <w:sz w:val="40"/>
          <w:szCs w:val="40"/>
          <w:lang w:val="en-CA"/>
        </w:rPr>
        <w:t xml:space="preserve"> in Tunisia </w:t>
      </w:r>
      <w:r w:rsidR="00253124" w:rsidRPr="00253124">
        <w:rPr>
          <w:rFonts w:ascii="Arial Rounded MT Bold" w:hAnsi="Arial Rounded MT Bold" w:cs="Aharoni"/>
          <w:b/>
          <w:bCs/>
          <w:sz w:val="40"/>
          <w:szCs w:val="40"/>
          <w:lang w:val="en-CA"/>
        </w:rPr>
        <w:t>for</w:t>
      </w:r>
      <w:r w:rsidRPr="00253124">
        <w:rPr>
          <w:rFonts w:ascii="Arial Rounded MT Bold" w:hAnsi="Arial Rounded MT Bold" w:cs="Aharoni"/>
          <w:b/>
          <w:bCs/>
          <w:sz w:val="40"/>
          <w:szCs w:val="40"/>
          <w:lang w:val="en-CA"/>
        </w:rPr>
        <w:t xml:space="preserve"> the 2</w:t>
      </w:r>
      <w:r w:rsidR="00253124" w:rsidRPr="00253124">
        <w:rPr>
          <w:rFonts w:ascii="Arial Rounded MT Bold" w:hAnsi="Arial Rounded MT Bold" w:cs="Aharoni"/>
          <w:b/>
          <w:bCs/>
          <w:sz w:val="40"/>
          <w:szCs w:val="40"/>
          <w:lang w:val="en-CA"/>
        </w:rPr>
        <w:t>8</w:t>
      </w:r>
      <w:r w:rsidRPr="00253124">
        <w:rPr>
          <w:rFonts w:ascii="Arial Rounded MT Bold" w:hAnsi="Arial Rounded MT Bold" w:cs="Aharoni"/>
          <w:b/>
          <w:bCs/>
          <w:sz w:val="40"/>
          <w:szCs w:val="40"/>
          <w:lang w:val="en-CA"/>
        </w:rPr>
        <w:t>th Session of the Committee on the Rights of Persons with Disabilities</w:t>
      </w:r>
    </w:p>
    <w:p w14:paraId="74427445" w14:textId="34735FD9" w:rsidR="00253124" w:rsidRDefault="00253124" w:rsidP="00253124">
      <w:pPr>
        <w:rPr>
          <w:lang w:val="en-CA"/>
        </w:rPr>
      </w:pPr>
    </w:p>
    <w:p w14:paraId="4930C725" w14:textId="6F54C2EF" w:rsidR="00253124" w:rsidRDefault="00253124" w:rsidP="00253124">
      <w:pPr>
        <w:rPr>
          <w:lang w:val="en-CA"/>
        </w:rPr>
      </w:pPr>
    </w:p>
    <w:p w14:paraId="21C74BA1" w14:textId="6456A414" w:rsidR="00253124" w:rsidRPr="00253124" w:rsidRDefault="00253124" w:rsidP="00253124">
      <w:pPr>
        <w:jc w:val="center"/>
        <w:rPr>
          <w:rFonts w:ascii="Arial Rounded MT Bold" w:hAnsi="Arial Rounded MT Bold"/>
          <w:sz w:val="36"/>
          <w:szCs w:val="32"/>
          <w:lang w:val="en-CA"/>
        </w:rPr>
      </w:pPr>
      <w:r w:rsidRPr="00253124">
        <w:rPr>
          <w:rFonts w:ascii="Arial Rounded MT Bold" w:hAnsi="Arial Rounded MT Bold"/>
          <w:sz w:val="36"/>
          <w:szCs w:val="32"/>
          <w:lang w:val="en-CA"/>
        </w:rPr>
        <w:t>March 2023</w:t>
      </w:r>
    </w:p>
    <w:p w14:paraId="3CD7DB45" w14:textId="6392CEC1" w:rsidR="00253124" w:rsidRDefault="00253124">
      <w:pPr>
        <w:spacing w:line="276" w:lineRule="auto"/>
        <w:ind w:firstLine="0"/>
        <w:jc w:val="left"/>
        <w:rPr>
          <w:rFonts w:ascii="Arial Rounded MT Bold" w:hAnsi="Arial Rounded MT Bold" w:cs="Aharoni"/>
          <w:b/>
          <w:bCs/>
          <w:sz w:val="36"/>
          <w:szCs w:val="36"/>
          <w:lang w:val="en-CA"/>
        </w:rPr>
      </w:pPr>
      <w:r>
        <w:rPr>
          <w:rFonts w:ascii="Arial Rounded MT Bold" w:hAnsi="Arial Rounded MT Bold" w:cs="Aharoni"/>
          <w:b/>
          <w:bCs/>
          <w:sz w:val="36"/>
          <w:szCs w:val="36"/>
          <w:lang w:val="en-CA"/>
        </w:rPr>
        <w:br w:type="page"/>
      </w:r>
      <w:r>
        <w:rPr>
          <w:rFonts w:ascii="Arial Rounded MT Bold" w:hAnsi="Arial Rounded MT Bold" w:cs="Aharoni"/>
          <w:b/>
          <w:bCs/>
          <w:sz w:val="36"/>
          <w:szCs w:val="36"/>
          <w:lang w:val="en-CA"/>
        </w:rPr>
        <w:lastRenderedPageBreak/>
        <w:tab/>
      </w:r>
    </w:p>
    <w:p w14:paraId="75AF6EF7" w14:textId="77777777" w:rsidR="00B40B94" w:rsidRPr="00FB54A7" w:rsidRDefault="00B40B94">
      <w:pPr>
        <w:pStyle w:val="Title"/>
        <w:jc w:val="center"/>
        <w:rPr>
          <w:rFonts w:ascii="Arial Rounded MT Bold" w:hAnsi="Arial Rounded MT Bold" w:cs="Aharoni"/>
          <w:b/>
          <w:bCs/>
          <w:sz w:val="36"/>
          <w:szCs w:val="36"/>
          <w:lang w:val="en-CA"/>
        </w:rPr>
      </w:pPr>
    </w:p>
    <w:p w14:paraId="7D7B7B27" w14:textId="77777777" w:rsidR="00B40B94" w:rsidRPr="008621FE" w:rsidRDefault="00000000">
      <w:pPr>
        <w:spacing w:after="200"/>
        <w:ind w:firstLine="0"/>
        <w:rPr>
          <w:rStyle w:val="BookTitle"/>
          <w:lang w:val="en-CA"/>
        </w:rPr>
      </w:pPr>
      <w:r w:rsidRPr="008621FE">
        <w:rPr>
          <w:rStyle w:val="BookTitle"/>
          <w:lang w:val="en-CA"/>
        </w:rPr>
        <w:t>Table of contents</w:t>
      </w:r>
    </w:p>
    <w:p w14:paraId="05308919" w14:textId="77777777" w:rsidR="00B40B94" w:rsidRPr="008621FE" w:rsidRDefault="00752B70">
      <w:pPr>
        <w:pStyle w:val="tabledesmatires"/>
        <w:rPr>
          <w:rFonts w:asciiTheme="minorHAnsi" w:eastAsiaTheme="minorEastAsia" w:hAnsiTheme="minorHAnsi" w:cstheme="minorBidi"/>
          <w:sz w:val="22"/>
          <w:lang w:val="en-CA"/>
        </w:rPr>
      </w:pPr>
      <w:r w:rsidRPr="00FB54A7">
        <w:rPr>
          <w:b/>
          <w:sz w:val="28"/>
          <w:szCs w:val="28"/>
          <w:lang w:val="en-CA"/>
        </w:rPr>
        <w:fldChar w:fldCharType="begin"/>
      </w:r>
      <w:r w:rsidRPr="008621FE">
        <w:rPr>
          <w:b/>
          <w:sz w:val="28"/>
          <w:szCs w:val="28"/>
          <w:lang w:val="en-CA"/>
        </w:rPr>
        <w:instrText xml:space="preserve"> TOC \o "1-3" \f \h \z \u </w:instrText>
      </w:r>
      <w:r w:rsidRPr="008621FE">
        <w:rPr>
          <w:b/>
          <w:sz w:val="28"/>
          <w:szCs w:val="28"/>
          <w:lang w:val="en-CA"/>
        </w:rPr>
        <w:fldChar w:fldCharType="separate"/>
      </w:r>
      <w:hyperlink w:anchor="_Toc127851654" w:history="1">
        <w:r w:rsidR="00CD5CA6" w:rsidRPr="008621FE">
          <w:rPr>
            <w:rStyle w:val="Hyperlink"/>
            <w:lang w:val="en-CA"/>
          </w:rPr>
          <w:t>I.</w:t>
        </w:r>
        <w:r w:rsidR="00CD5CA6" w:rsidRPr="008621FE">
          <w:rPr>
            <w:rFonts w:asciiTheme="minorHAnsi" w:eastAsiaTheme="minorEastAsia" w:hAnsiTheme="minorHAnsi" w:cstheme="minorBidi"/>
            <w:sz w:val="22"/>
            <w:lang w:val="en-CA"/>
          </w:rPr>
          <w:tab/>
        </w:r>
        <w:r w:rsidR="00CD5CA6" w:rsidRPr="008621FE">
          <w:rPr>
            <w:rStyle w:val="Hyperlink"/>
            <w:lang w:val="en-CA"/>
          </w:rPr>
          <w:t>Introduction</w:t>
        </w:r>
        <w:r w:rsidR="00CD5CA6" w:rsidRPr="008621FE">
          <w:rPr>
            <w:webHidden/>
            <w:lang w:val="en-CA"/>
          </w:rPr>
          <w:tab/>
        </w:r>
        <w:r w:rsidR="00CD5CA6" w:rsidRPr="006C3FCB">
          <w:rPr>
            <w:webHidden/>
            <w:lang w:val="en-CA"/>
          </w:rPr>
          <w:fldChar w:fldCharType="begin"/>
        </w:r>
        <w:r w:rsidR="00CD5CA6" w:rsidRPr="008621FE">
          <w:rPr>
            <w:webHidden/>
            <w:lang w:val="en-CA"/>
          </w:rPr>
          <w:instrText xml:space="preserve"> PAGEREF _Toc127851654 \h </w:instrText>
        </w:r>
        <w:r w:rsidR="00CD5CA6" w:rsidRPr="006C3FCB">
          <w:rPr>
            <w:webHidden/>
            <w:lang w:val="en-CA"/>
          </w:rPr>
        </w:r>
        <w:r w:rsidR="00CD5CA6" w:rsidRPr="006C3FCB">
          <w:rPr>
            <w:webHidden/>
            <w:lang w:val="en-CA"/>
          </w:rPr>
          <w:fldChar w:fldCharType="separate"/>
        </w:r>
        <w:r w:rsidR="00CD5CA6" w:rsidRPr="008621FE">
          <w:rPr>
            <w:webHidden/>
            <w:lang w:val="en-CA"/>
          </w:rPr>
          <w:t>3</w:t>
        </w:r>
        <w:r w:rsidR="00CD5CA6" w:rsidRPr="006C3FCB">
          <w:rPr>
            <w:webHidden/>
            <w:lang w:val="en-CA"/>
          </w:rPr>
          <w:fldChar w:fldCharType="end"/>
        </w:r>
      </w:hyperlink>
    </w:p>
    <w:p w14:paraId="3208365C" w14:textId="77777777" w:rsidR="00B40B94" w:rsidRPr="008621FE" w:rsidRDefault="00000000">
      <w:pPr>
        <w:pStyle w:val="tabledesmatires"/>
        <w:rPr>
          <w:rFonts w:asciiTheme="minorHAnsi" w:eastAsiaTheme="minorEastAsia" w:hAnsiTheme="minorHAnsi" w:cstheme="minorBidi"/>
          <w:sz w:val="22"/>
          <w:lang w:val="en-CA"/>
        </w:rPr>
      </w:pPr>
      <w:hyperlink w:anchor="_Toc127851655" w:history="1">
        <w:r w:rsidRPr="008621FE">
          <w:rPr>
            <w:rStyle w:val="Hyperlink"/>
            <w:lang w:val="en-CA"/>
          </w:rPr>
          <w:t>II.</w:t>
        </w:r>
        <w:r w:rsidRPr="008621FE">
          <w:rPr>
            <w:rFonts w:asciiTheme="minorHAnsi" w:eastAsiaTheme="minorEastAsia" w:hAnsiTheme="minorHAnsi" w:cstheme="minorBidi"/>
            <w:sz w:val="22"/>
            <w:lang w:val="en-CA"/>
          </w:rPr>
          <w:tab/>
        </w:r>
        <w:r w:rsidRPr="008621FE">
          <w:rPr>
            <w:rStyle w:val="Hyperlink"/>
            <w:lang w:val="en-CA"/>
          </w:rPr>
          <w:t>Inexplicable gap in the status report on the committee's website</w:t>
        </w:r>
        <w:r w:rsidRPr="008621FE">
          <w:rPr>
            <w:webHidden/>
            <w:lang w:val="en-CA"/>
          </w:rPr>
          <w:tab/>
        </w:r>
        <w:r w:rsidRPr="006C3FCB">
          <w:rPr>
            <w:webHidden/>
            <w:lang w:val="en-CA"/>
          </w:rPr>
          <w:fldChar w:fldCharType="begin"/>
        </w:r>
        <w:r w:rsidRPr="008621FE">
          <w:rPr>
            <w:webHidden/>
            <w:lang w:val="en-CA"/>
          </w:rPr>
          <w:instrText xml:space="preserve"> PAGEREF _Toc127851655 \h </w:instrText>
        </w:r>
        <w:r w:rsidRPr="006C3FCB">
          <w:rPr>
            <w:webHidden/>
            <w:lang w:val="en-CA"/>
          </w:rPr>
        </w:r>
        <w:r w:rsidRPr="006C3FCB">
          <w:rPr>
            <w:webHidden/>
            <w:lang w:val="en-CA"/>
          </w:rPr>
          <w:fldChar w:fldCharType="separate"/>
        </w:r>
        <w:r w:rsidRPr="008621FE">
          <w:rPr>
            <w:webHidden/>
            <w:lang w:val="en-CA"/>
          </w:rPr>
          <w:t>3</w:t>
        </w:r>
        <w:r w:rsidRPr="006C3FCB">
          <w:rPr>
            <w:webHidden/>
            <w:lang w:val="en-CA"/>
          </w:rPr>
          <w:fldChar w:fldCharType="end"/>
        </w:r>
      </w:hyperlink>
    </w:p>
    <w:p w14:paraId="001A3CB2" w14:textId="77777777" w:rsidR="00B40B94" w:rsidRPr="008621FE" w:rsidRDefault="00000000">
      <w:pPr>
        <w:pStyle w:val="tabledesmatires"/>
        <w:rPr>
          <w:rFonts w:asciiTheme="minorHAnsi" w:eastAsiaTheme="minorEastAsia" w:hAnsiTheme="minorHAnsi" w:cstheme="minorBidi"/>
          <w:sz w:val="22"/>
          <w:lang w:val="en-CA"/>
        </w:rPr>
      </w:pPr>
      <w:hyperlink w:anchor="_Toc127851656" w:history="1">
        <w:r w:rsidRPr="008621FE">
          <w:rPr>
            <w:rStyle w:val="Hyperlink"/>
            <w:lang w:val="en-CA"/>
          </w:rPr>
          <w:t>III.</w:t>
        </w:r>
        <w:r w:rsidRPr="008621FE">
          <w:rPr>
            <w:rFonts w:asciiTheme="minorHAnsi" w:eastAsiaTheme="minorEastAsia" w:hAnsiTheme="minorHAnsi" w:cstheme="minorBidi"/>
            <w:sz w:val="22"/>
            <w:lang w:val="en-CA"/>
          </w:rPr>
          <w:tab/>
        </w:r>
        <w:r w:rsidRPr="008621FE">
          <w:rPr>
            <w:rStyle w:val="Hyperlink"/>
            <w:lang w:val="en-CA"/>
          </w:rPr>
          <w:t>Review and analysis of the situation in Tunisia by article of the CRPD</w:t>
        </w:r>
        <w:r w:rsidRPr="008621FE">
          <w:rPr>
            <w:webHidden/>
            <w:lang w:val="en-CA"/>
          </w:rPr>
          <w:tab/>
        </w:r>
        <w:r w:rsidRPr="006C3FCB">
          <w:rPr>
            <w:webHidden/>
            <w:lang w:val="en-CA"/>
          </w:rPr>
          <w:fldChar w:fldCharType="begin"/>
        </w:r>
        <w:r w:rsidRPr="008621FE">
          <w:rPr>
            <w:webHidden/>
            <w:lang w:val="en-CA"/>
          </w:rPr>
          <w:instrText xml:space="preserve"> PAGEREF _Toc127851656 \h </w:instrText>
        </w:r>
        <w:r w:rsidRPr="006C3FCB">
          <w:rPr>
            <w:webHidden/>
            <w:lang w:val="en-CA"/>
          </w:rPr>
        </w:r>
        <w:r w:rsidRPr="006C3FCB">
          <w:rPr>
            <w:webHidden/>
            <w:lang w:val="en-CA"/>
          </w:rPr>
          <w:fldChar w:fldCharType="separate"/>
        </w:r>
        <w:r w:rsidRPr="008621FE">
          <w:rPr>
            <w:webHidden/>
            <w:lang w:val="en-CA"/>
          </w:rPr>
          <w:t>4</w:t>
        </w:r>
        <w:r w:rsidRPr="006C3FCB">
          <w:rPr>
            <w:webHidden/>
            <w:lang w:val="en-CA"/>
          </w:rPr>
          <w:fldChar w:fldCharType="end"/>
        </w:r>
      </w:hyperlink>
    </w:p>
    <w:p w14:paraId="099720E7" w14:textId="77777777" w:rsidR="00B40B94" w:rsidRPr="008621FE" w:rsidRDefault="00000000">
      <w:pPr>
        <w:pStyle w:val="tabledesmatires"/>
        <w:rPr>
          <w:rFonts w:asciiTheme="minorHAnsi" w:eastAsiaTheme="minorEastAsia" w:hAnsiTheme="minorHAnsi" w:cstheme="minorBidi"/>
          <w:sz w:val="22"/>
          <w:lang w:val="en-CA"/>
        </w:rPr>
      </w:pPr>
      <w:hyperlink w:anchor="_Toc127851657" w:history="1">
        <w:r w:rsidRPr="008621FE">
          <w:rPr>
            <w:rStyle w:val="Hyperlink"/>
            <w:lang w:val="en-CA"/>
          </w:rPr>
          <w:t>Articles 1 to 4 - Purpose, Definitions, General Principles and General Obligations</w:t>
        </w:r>
        <w:r w:rsidRPr="008621FE">
          <w:rPr>
            <w:webHidden/>
            <w:lang w:val="en-CA"/>
          </w:rPr>
          <w:tab/>
        </w:r>
        <w:r w:rsidRPr="006C3FCB">
          <w:rPr>
            <w:webHidden/>
            <w:lang w:val="en-CA"/>
          </w:rPr>
          <w:fldChar w:fldCharType="begin"/>
        </w:r>
        <w:r w:rsidRPr="008621FE">
          <w:rPr>
            <w:webHidden/>
            <w:lang w:val="en-CA"/>
          </w:rPr>
          <w:instrText xml:space="preserve"> PAGEREF _Toc127851657 \h </w:instrText>
        </w:r>
        <w:r w:rsidRPr="006C3FCB">
          <w:rPr>
            <w:webHidden/>
            <w:lang w:val="en-CA"/>
          </w:rPr>
        </w:r>
        <w:r w:rsidRPr="006C3FCB">
          <w:rPr>
            <w:webHidden/>
            <w:lang w:val="en-CA"/>
          </w:rPr>
          <w:fldChar w:fldCharType="separate"/>
        </w:r>
        <w:r w:rsidRPr="008621FE">
          <w:rPr>
            <w:webHidden/>
            <w:lang w:val="en-CA"/>
          </w:rPr>
          <w:t>4</w:t>
        </w:r>
        <w:r w:rsidRPr="006C3FCB">
          <w:rPr>
            <w:webHidden/>
            <w:lang w:val="en-CA"/>
          </w:rPr>
          <w:fldChar w:fldCharType="end"/>
        </w:r>
      </w:hyperlink>
    </w:p>
    <w:p w14:paraId="05D60627" w14:textId="69E0BDF0" w:rsidR="00B40B94" w:rsidRPr="008621FE" w:rsidRDefault="00000000">
      <w:pPr>
        <w:pStyle w:val="tabledesmatires"/>
        <w:rPr>
          <w:rFonts w:asciiTheme="minorHAnsi" w:eastAsiaTheme="minorEastAsia" w:hAnsiTheme="minorHAnsi" w:cstheme="minorBidi"/>
          <w:sz w:val="22"/>
          <w:lang w:val="en-CA"/>
        </w:rPr>
      </w:pPr>
      <w:hyperlink w:anchor="_Toc127851658" w:history="1">
        <w:r w:rsidR="006C3FCB">
          <w:rPr>
            <w:rStyle w:val="Hyperlink"/>
            <w:lang w:val="en-CA"/>
          </w:rPr>
          <w:t>General observations</w:t>
        </w:r>
        <w:r w:rsidRPr="008621FE">
          <w:rPr>
            <w:webHidden/>
            <w:lang w:val="en-CA"/>
          </w:rPr>
          <w:tab/>
        </w:r>
        <w:r w:rsidRPr="006C3FCB">
          <w:rPr>
            <w:webHidden/>
            <w:lang w:val="en-CA"/>
          </w:rPr>
          <w:fldChar w:fldCharType="begin"/>
        </w:r>
        <w:r w:rsidRPr="008621FE">
          <w:rPr>
            <w:webHidden/>
            <w:lang w:val="en-CA"/>
          </w:rPr>
          <w:instrText xml:space="preserve"> PAGEREF _Toc127851658 \h </w:instrText>
        </w:r>
        <w:r w:rsidRPr="006C3FCB">
          <w:rPr>
            <w:webHidden/>
            <w:lang w:val="en-CA"/>
          </w:rPr>
        </w:r>
        <w:r w:rsidRPr="006C3FCB">
          <w:rPr>
            <w:webHidden/>
            <w:lang w:val="en-CA"/>
          </w:rPr>
          <w:fldChar w:fldCharType="separate"/>
        </w:r>
        <w:r w:rsidRPr="008621FE">
          <w:rPr>
            <w:webHidden/>
            <w:lang w:val="en-CA"/>
          </w:rPr>
          <w:t>4</w:t>
        </w:r>
        <w:r w:rsidRPr="006C3FCB">
          <w:rPr>
            <w:webHidden/>
            <w:lang w:val="en-CA"/>
          </w:rPr>
          <w:fldChar w:fldCharType="end"/>
        </w:r>
      </w:hyperlink>
    </w:p>
    <w:p w14:paraId="7EB6CBEA" w14:textId="77777777" w:rsidR="00B40B94" w:rsidRPr="008621FE" w:rsidRDefault="00000000">
      <w:pPr>
        <w:pStyle w:val="tabledesmatires"/>
        <w:rPr>
          <w:rFonts w:asciiTheme="minorHAnsi" w:eastAsiaTheme="minorEastAsia" w:hAnsiTheme="minorHAnsi" w:cstheme="minorBidi"/>
          <w:sz w:val="22"/>
          <w:lang w:val="en-CA"/>
        </w:rPr>
      </w:pPr>
      <w:hyperlink w:anchor="_Toc127851659" w:history="1">
        <w:r w:rsidRPr="008621FE">
          <w:rPr>
            <w:rStyle w:val="Hyperlink"/>
            <w:lang w:val="en-CA"/>
          </w:rPr>
          <w:t>Recommendations</w:t>
        </w:r>
        <w:r w:rsidRPr="008621FE">
          <w:rPr>
            <w:webHidden/>
            <w:lang w:val="en-CA"/>
          </w:rPr>
          <w:tab/>
        </w:r>
        <w:r w:rsidRPr="006C3FCB">
          <w:rPr>
            <w:webHidden/>
            <w:lang w:val="en-CA"/>
          </w:rPr>
          <w:fldChar w:fldCharType="begin"/>
        </w:r>
        <w:r w:rsidRPr="008621FE">
          <w:rPr>
            <w:webHidden/>
            <w:lang w:val="en-CA"/>
          </w:rPr>
          <w:instrText xml:space="preserve"> PAGEREF _Toc127851659 \h </w:instrText>
        </w:r>
        <w:r w:rsidRPr="006C3FCB">
          <w:rPr>
            <w:webHidden/>
            <w:lang w:val="en-CA"/>
          </w:rPr>
        </w:r>
        <w:r w:rsidRPr="006C3FCB">
          <w:rPr>
            <w:webHidden/>
            <w:lang w:val="en-CA"/>
          </w:rPr>
          <w:fldChar w:fldCharType="separate"/>
        </w:r>
        <w:r w:rsidRPr="008621FE">
          <w:rPr>
            <w:webHidden/>
            <w:lang w:val="en-CA"/>
          </w:rPr>
          <w:t>6</w:t>
        </w:r>
        <w:r w:rsidRPr="006C3FCB">
          <w:rPr>
            <w:webHidden/>
            <w:lang w:val="en-CA"/>
          </w:rPr>
          <w:fldChar w:fldCharType="end"/>
        </w:r>
      </w:hyperlink>
    </w:p>
    <w:p w14:paraId="45B9C513" w14:textId="77777777" w:rsidR="00B40B94" w:rsidRPr="008621FE" w:rsidRDefault="00000000">
      <w:pPr>
        <w:pStyle w:val="tabledesmatires"/>
        <w:rPr>
          <w:rFonts w:asciiTheme="minorHAnsi" w:eastAsiaTheme="minorEastAsia" w:hAnsiTheme="minorHAnsi" w:cstheme="minorBidi"/>
          <w:sz w:val="22"/>
          <w:lang w:val="en-CA"/>
        </w:rPr>
      </w:pPr>
      <w:hyperlink w:anchor="_Toc127851660" w:history="1">
        <w:r w:rsidRPr="008621FE">
          <w:rPr>
            <w:rStyle w:val="Hyperlink"/>
            <w:lang w:val="en-CA"/>
          </w:rPr>
          <w:t>Article 5 - Equality and non-discrimination</w:t>
        </w:r>
        <w:r w:rsidRPr="008621FE">
          <w:rPr>
            <w:webHidden/>
            <w:lang w:val="en-CA"/>
          </w:rPr>
          <w:tab/>
        </w:r>
        <w:r w:rsidRPr="006C3FCB">
          <w:rPr>
            <w:webHidden/>
            <w:lang w:val="en-CA"/>
          </w:rPr>
          <w:fldChar w:fldCharType="begin"/>
        </w:r>
        <w:r w:rsidRPr="008621FE">
          <w:rPr>
            <w:webHidden/>
            <w:lang w:val="en-CA"/>
          </w:rPr>
          <w:instrText xml:space="preserve"> PAGEREF _Toc127851660 \h </w:instrText>
        </w:r>
        <w:r w:rsidRPr="006C3FCB">
          <w:rPr>
            <w:webHidden/>
            <w:lang w:val="en-CA"/>
          </w:rPr>
        </w:r>
        <w:r w:rsidRPr="006C3FCB">
          <w:rPr>
            <w:webHidden/>
            <w:lang w:val="en-CA"/>
          </w:rPr>
          <w:fldChar w:fldCharType="separate"/>
        </w:r>
        <w:r w:rsidRPr="008621FE">
          <w:rPr>
            <w:webHidden/>
            <w:lang w:val="en-CA"/>
          </w:rPr>
          <w:t>6</w:t>
        </w:r>
        <w:r w:rsidRPr="006C3FCB">
          <w:rPr>
            <w:webHidden/>
            <w:lang w:val="en-CA"/>
          </w:rPr>
          <w:fldChar w:fldCharType="end"/>
        </w:r>
      </w:hyperlink>
    </w:p>
    <w:p w14:paraId="02CA4099" w14:textId="4D79516F" w:rsidR="00B40B94" w:rsidRPr="008621FE" w:rsidRDefault="00000000">
      <w:pPr>
        <w:pStyle w:val="tabledesmatires"/>
        <w:rPr>
          <w:rFonts w:asciiTheme="minorHAnsi" w:eastAsiaTheme="minorEastAsia" w:hAnsiTheme="minorHAnsi" w:cstheme="minorBidi"/>
          <w:sz w:val="22"/>
          <w:lang w:val="en-CA"/>
        </w:rPr>
      </w:pPr>
      <w:hyperlink w:anchor="_Toc127851661" w:history="1">
        <w:r w:rsidR="006C3FCB">
          <w:rPr>
            <w:rStyle w:val="Hyperlink"/>
            <w:lang w:val="en-CA"/>
          </w:rPr>
          <w:t>General observations</w:t>
        </w:r>
        <w:r w:rsidRPr="008621FE">
          <w:rPr>
            <w:webHidden/>
            <w:lang w:val="en-CA"/>
          </w:rPr>
          <w:tab/>
        </w:r>
        <w:r w:rsidRPr="006C3FCB">
          <w:rPr>
            <w:webHidden/>
            <w:lang w:val="en-CA"/>
          </w:rPr>
          <w:fldChar w:fldCharType="begin"/>
        </w:r>
        <w:r w:rsidRPr="008621FE">
          <w:rPr>
            <w:webHidden/>
            <w:lang w:val="en-CA"/>
          </w:rPr>
          <w:instrText xml:space="preserve"> PAGEREF _Toc127851661 \h </w:instrText>
        </w:r>
        <w:r w:rsidRPr="006C3FCB">
          <w:rPr>
            <w:webHidden/>
            <w:lang w:val="en-CA"/>
          </w:rPr>
        </w:r>
        <w:r w:rsidRPr="006C3FCB">
          <w:rPr>
            <w:webHidden/>
            <w:lang w:val="en-CA"/>
          </w:rPr>
          <w:fldChar w:fldCharType="separate"/>
        </w:r>
        <w:r w:rsidRPr="008621FE">
          <w:rPr>
            <w:webHidden/>
            <w:lang w:val="en-CA"/>
          </w:rPr>
          <w:t>6</w:t>
        </w:r>
        <w:r w:rsidRPr="006C3FCB">
          <w:rPr>
            <w:webHidden/>
            <w:lang w:val="en-CA"/>
          </w:rPr>
          <w:fldChar w:fldCharType="end"/>
        </w:r>
      </w:hyperlink>
    </w:p>
    <w:p w14:paraId="241CE721" w14:textId="77777777" w:rsidR="00B40B94" w:rsidRPr="008621FE" w:rsidRDefault="00000000">
      <w:pPr>
        <w:pStyle w:val="tabledesmatires"/>
        <w:rPr>
          <w:rFonts w:asciiTheme="minorHAnsi" w:eastAsiaTheme="minorEastAsia" w:hAnsiTheme="minorHAnsi" w:cstheme="minorBidi"/>
          <w:sz w:val="22"/>
          <w:lang w:val="en-CA"/>
        </w:rPr>
      </w:pPr>
      <w:hyperlink w:anchor="_Toc127851662" w:history="1">
        <w:r w:rsidRPr="008621FE">
          <w:rPr>
            <w:rStyle w:val="Hyperlink"/>
            <w:lang w:val="en-CA"/>
          </w:rPr>
          <w:t>Recommendations</w:t>
        </w:r>
        <w:r w:rsidRPr="008621FE">
          <w:rPr>
            <w:webHidden/>
            <w:lang w:val="en-CA"/>
          </w:rPr>
          <w:tab/>
        </w:r>
        <w:r w:rsidRPr="006C3FCB">
          <w:rPr>
            <w:webHidden/>
            <w:lang w:val="en-CA"/>
          </w:rPr>
          <w:fldChar w:fldCharType="begin"/>
        </w:r>
        <w:r w:rsidRPr="008621FE">
          <w:rPr>
            <w:webHidden/>
            <w:lang w:val="en-CA"/>
          </w:rPr>
          <w:instrText xml:space="preserve"> PAGEREF _Toc127851662 \h </w:instrText>
        </w:r>
        <w:r w:rsidRPr="006C3FCB">
          <w:rPr>
            <w:webHidden/>
            <w:lang w:val="en-CA"/>
          </w:rPr>
        </w:r>
        <w:r w:rsidRPr="006C3FCB">
          <w:rPr>
            <w:webHidden/>
            <w:lang w:val="en-CA"/>
          </w:rPr>
          <w:fldChar w:fldCharType="separate"/>
        </w:r>
        <w:r w:rsidRPr="008621FE">
          <w:rPr>
            <w:webHidden/>
            <w:lang w:val="en-CA"/>
          </w:rPr>
          <w:t>7</w:t>
        </w:r>
        <w:r w:rsidRPr="006C3FCB">
          <w:rPr>
            <w:webHidden/>
            <w:lang w:val="en-CA"/>
          </w:rPr>
          <w:fldChar w:fldCharType="end"/>
        </w:r>
      </w:hyperlink>
    </w:p>
    <w:p w14:paraId="03DBA3A7" w14:textId="77777777" w:rsidR="00B40B94" w:rsidRPr="008621FE" w:rsidRDefault="00000000">
      <w:pPr>
        <w:pStyle w:val="tabledesmatires"/>
        <w:rPr>
          <w:rFonts w:asciiTheme="minorHAnsi" w:eastAsiaTheme="minorEastAsia" w:hAnsiTheme="minorHAnsi" w:cstheme="minorBidi"/>
          <w:sz w:val="22"/>
          <w:lang w:val="en-CA"/>
        </w:rPr>
      </w:pPr>
      <w:hyperlink w:anchor="_Toc127851663" w:history="1">
        <w:r w:rsidRPr="008621FE">
          <w:rPr>
            <w:rStyle w:val="Hyperlink"/>
            <w:lang w:val="en-CA"/>
          </w:rPr>
          <w:t>Article 6 - Women with disabilities</w:t>
        </w:r>
        <w:r w:rsidRPr="008621FE">
          <w:rPr>
            <w:webHidden/>
            <w:lang w:val="en-CA"/>
          </w:rPr>
          <w:tab/>
        </w:r>
        <w:r w:rsidRPr="006C3FCB">
          <w:rPr>
            <w:webHidden/>
            <w:lang w:val="en-CA"/>
          </w:rPr>
          <w:fldChar w:fldCharType="begin"/>
        </w:r>
        <w:r w:rsidRPr="008621FE">
          <w:rPr>
            <w:webHidden/>
            <w:lang w:val="en-CA"/>
          </w:rPr>
          <w:instrText xml:space="preserve"> PAGEREF _Toc127851663 \h </w:instrText>
        </w:r>
        <w:r w:rsidRPr="006C3FCB">
          <w:rPr>
            <w:webHidden/>
            <w:lang w:val="en-CA"/>
          </w:rPr>
        </w:r>
        <w:r w:rsidRPr="006C3FCB">
          <w:rPr>
            <w:webHidden/>
            <w:lang w:val="en-CA"/>
          </w:rPr>
          <w:fldChar w:fldCharType="separate"/>
        </w:r>
        <w:r w:rsidRPr="008621FE">
          <w:rPr>
            <w:webHidden/>
            <w:lang w:val="en-CA"/>
          </w:rPr>
          <w:t>8</w:t>
        </w:r>
        <w:r w:rsidRPr="006C3FCB">
          <w:rPr>
            <w:webHidden/>
            <w:lang w:val="en-CA"/>
          </w:rPr>
          <w:fldChar w:fldCharType="end"/>
        </w:r>
      </w:hyperlink>
    </w:p>
    <w:p w14:paraId="1C21ECCD" w14:textId="77777777" w:rsidR="00B40B94" w:rsidRPr="008621FE" w:rsidRDefault="00000000">
      <w:pPr>
        <w:pStyle w:val="tabledesmatires"/>
        <w:rPr>
          <w:rFonts w:asciiTheme="minorHAnsi" w:eastAsiaTheme="minorEastAsia" w:hAnsiTheme="minorHAnsi" w:cstheme="minorBidi"/>
          <w:sz w:val="22"/>
          <w:lang w:val="en-CA"/>
        </w:rPr>
      </w:pPr>
      <w:hyperlink w:anchor="_Toc127851664" w:history="1">
        <w:r w:rsidRPr="008621FE">
          <w:rPr>
            <w:rStyle w:val="Hyperlink"/>
            <w:highlight w:val="white"/>
            <w:lang w:val="en-CA"/>
          </w:rPr>
          <w:t>Recommendations</w:t>
        </w:r>
        <w:r w:rsidRPr="008621FE">
          <w:rPr>
            <w:webHidden/>
            <w:lang w:val="en-CA"/>
          </w:rPr>
          <w:tab/>
        </w:r>
        <w:r w:rsidRPr="006C3FCB">
          <w:rPr>
            <w:webHidden/>
            <w:lang w:val="en-CA"/>
          </w:rPr>
          <w:fldChar w:fldCharType="begin"/>
        </w:r>
        <w:r w:rsidRPr="008621FE">
          <w:rPr>
            <w:webHidden/>
            <w:lang w:val="en-CA"/>
          </w:rPr>
          <w:instrText xml:space="preserve"> PAGEREF _Toc127851664 \h </w:instrText>
        </w:r>
        <w:r w:rsidRPr="006C3FCB">
          <w:rPr>
            <w:webHidden/>
            <w:lang w:val="en-CA"/>
          </w:rPr>
        </w:r>
        <w:r w:rsidRPr="006C3FCB">
          <w:rPr>
            <w:webHidden/>
            <w:lang w:val="en-CA"/>
          </w:rPr>
          <w:fldChar w:fldCharType="separate"/>
        </w:r>
        <w:r w:rsidRPr="008621FE">
          <w:rPr>
            <w:webHidden/>
            <w:lang w:val="en-CA"/>
          </w:rPr>
          <w:t>8</w:t>
        </w:r>
        <w:r w:rsidRPr="006C3FCB">
          <w:rPr>
            <w:webHidden/>
            <w:lang w:val="en-CA"/>
          </w:rPr>
          <w:fldChar w:fldCharType="end"/>
        </w:r>
      </w:hyperlink>
    </w:p>
    <w:p w14:paraId="5C86319D" w14:textId="142349FA" w:rsidR="00B40B94" w:rsidRPr="008621FE" w:rsidRDefault="00000000">
      <w:pPr>
        <w:pStyle w:val="tabledesmatires"/>
        <w:rPr>
          <w:rFonts w:asciiTheme="minorHAnsi" w:eastAsiaTheme="minorEastAsia" w:hAnsiTheme="minorHAnsi" w:cstheme="minorBidi"/>
          <w:sz w:val="22"/>
          <w:lang w:val="en-CA"/>
        </w:rPr>
      </w:pPr>
      <w:hyperlink w:anchor="_Toc127851665" w:history="1">
        <w:r w:rsidRPr="008621FE">
          <w:rPr>
            <w:rStyle w:val="Hyperlink"/>
            <w:lang w:val="en-CA"/>
          </w:rPr>
          <w:t xml:space="preserve">Article 7 - </w:t>
        </w:r>
        <w:r w:rsidR="00FB54A7" w:rsidRPr="008621FE">
          <w:rPr>
            <w:rStyle w:val="Hyperlink"/>
            <w:lang w:val="en-CA"/>
          </w:rPr>
          <w:t>Children with disabilities</w:t>
        </w:r>
        <w:r w:rsidRPr="008621FE">
          <w:rPr>
            <w:webHidden/>
            <w:lang w:val="en-CA"/>
          </w:rPr>
          <w:tab/>
        </w:r>
        <w:r w:rsidRPr="006C3FCB">
          <w:rPr>
            <w:webHidden/>
            <w:lang w:val="en-CA"/>
          </w:rPr>
          <w:fldChar w:fldCharType="begin"/>
        </w:r>
        <w:r w:rsidRPr="008621FE">
          <w:rPr>
            <w:webHidden/>
            <w:lang w:val="en-CA"/>
          </w:rPr>
          <w:instrText xml:space="preserve"> PAGEREF _Toc127851665 \h </w:instrText>
        </w:r>
        <w:r w:rsidRPr="006C3FCB">
          <w:rPr>
            <w:webHidden/>
            <w:lang w:val="en-CA"/>
          </w:rPr>
        </w:r>
        <w:r w:rsidRPr="006C3FCB">
          <w:rPr>
            <w:webHidden/>
            <w:lang w:val="en-CA"/>
          </w:rPr>
          <w:fldChar w:fldCharType="separate"/>
        </w:r>
        <w:r w:rsidRPr="008621FE">
          <w:rPr>
            <w:webHidden/>
            <w:lang w:val="en-CA"/>
          </w:rPr>
          <w:t>9</w:t>
        </w:r>
        <w:r w:rsidRPr="006C3FCB">
          <w:rPr>
            <w:webHidden/>
            <w:lang w:val="en-CA"/>
          </w:rPr>
          <w:fldChar w:fldCharType="end"/>
        </w:r>
      </w:hyperlink>
    </w:p>
    <w:p w14:paraId="232A3645" w14:textId="2BABA5FF" w:rsidR="00B40B94" w:rsidRPr="008621FE" w:rsidRDefault="00000000">
      <w:pPr>
        <w:pStyle w:val="tabledesmatires"/>
        <w:rPr>
          <w:rFonts w:asciiTheme="minorHAnsi" w:eastAsiaTheme="minorEastAsia" w:hAnsiTheme="minorHAnsi" w:cstheme="minorBidi"/>
          <w:sz w:val="22"/>
          <w:lang w:val="en-CA"/>
        </w:rPr>
      </w:pPr>
      <w:hyperlink w:anchor="_Toc127851666" w:history="1">
        <w:r w:rsidR="006C3FCB">
          <w:rPr>
            <w:rStyle w:val="Hyperlink"/>
            <w:lang w:val="en-CA"/>
          </w:rPr>
          <w:t>General observations</w:t>
        </w:r>
        <w:r w:rsidRPr="008621FE">
          <w:rPr>
            <w:webHidden/>
            <w:lang w:val="en-CA"/>
          </w:rPr>
          <w:tab/>
        </w:r>
        <w:r w:rsidRPr="006C3FCB">
          <w:rPr>
            <w:webHidden/>
            <w:lang w:val="en-CA"/>
          </w:rPr>
          <w:fldChar w:fldCharType="begin"/>
        </w:r>
        <w:r w:rsidRPr="008621FE">
          <w:rPr>
            <w:webHidden/>
            <w:lang w:val="en-CA"/>
          </w:rPr>
          <w:instrText xml:space="preserve"> PAGEREF _Toc127851666 \h </w:instrText>
        </w:r>
        <w:r w:rsidRPr="006C3FCB">
          <w:rPr>
            <w:webHidden/>
            <w:lang w:val="en-CA"/>
          </w:rPr>
        </w:r>
        <w:r w:rsidRPr="006C3FCB">
          <w:rPr>
            <w:webHidden/>
            <w:lang w:val="en-CA"/>
          </w:rPr>
          <w:fldChar w:fldCharType="separate"/>
        </w:r>
        <w:r w:rsidRPr="008621FE">
          <w:rPr>
            <w:webHidden/>
            <w:lang w:val="en-CA"/>
          </w:rPr>
          <w:t>9</w:t>
        </w:r>
        <w:r w:rsidRPr="006C3FCB">
          <w:rPr>
            <w:webHidden/>
            <w:lang w:val="en-CA"/>
          </w:rPr>
          <w:fldChar w:fldCharType="end"/>
        </w:r>
      </w:hyperlink>
    </w:p>
    <w:p w14:paraId="2570AD90" w14:textId="77777777" w:rsidR="00B40B94" w:rsidRPr="008621FE" w:rsidRDefault="00000000">
      <w:pPr>
        <w:pStyle w:val="tabledesmatires"/>
        <w:rPr>
          <w:rFonts w:asciiTheme="minorHAnsi" w:eastAsiaTheme="minorEastAsia" w:hAnsiTheme="minorHAnsi" w:cstheme="minorBidi"/>
          <w:sz w:val="22"/>
          <w:lang w:val="en-CA"/>
        </w:rPr>
      </w:pPr>
      <w:hyperlink w:anchor="_Toc127851667" w:history="1">
        <w:r w:rsidRPr="008621FE">
          <w:rPr>
            <w:rStyle w:val="Hyperlink"/>
            <w:lang w:val="en-CA"/>
          </w:rPr>
          <w:t>Recommendations</w:t>
        </w:r>
        <w:r w:rsidRPr="008621FE">
          <w:rPr>
            <w:webHidden/>
            <w:lang w:val="en-CA"/>
          </w:rPr>
          <w:tab/>
        </w:r>
        <w:r w:rsidRPr="006C3FCB">
          <w:rPr>
            <w:webHidden/>
            <w:lang w:val="en-CA"/>
          </w:rPr>
          <w:fldChar w:fldCharType="begin"/>
        </w:r>
        <w:r w:rsidRPr="008621FE">
          <w:rPr>
            <w:webHidden/>
            <w:lang w:val="en-CA"/>
          </w:rPr>
          <w:instrText xml:space="preserve"> PAGEREF _Toc127851667 \h </w:instrText>
        </w:r>
        <w:r w:rsidRPr="006C3FCB">
          <w:rPr>
            <w:webHidden/>
            <w:lang w:val="en-CA"/>
          </w:rPr>
        </w:r>
        <w:r w:rsidRPr="006C3FCB">
          <w:rPr>
            <w:webHidden/>
            <w:lang w:val="en-CA"/>
          </w:rPr>
          <w:fldChar w:fldCharType="separate"/>
        </w:r>
        <w:r w:rsidRPr="008621FE">
          <w:rPr>
            <w:webHidden/>
            <w:lang w:val="en-CA"/>
          </w:rPr>
          <w:t>9</w:t>
        </w:r>
        <w:r w:rsidRPr="006C3FCB">
          <w:rPr>
            <w:webHidden/>
            <w:lang w:val="en-CA"/>
          </w:rPr>
          <w:fldChar w:fldCharType="end"/>
        </w:r>
      </w:hyperlink>
    </w:p>
    <w:p w14:paraId="6EBF4580" w14:textId="77777777" w:rsidR="00B40B94" w:rsidRPr="00253124" w:rsidRDefault="00000000">
      <w:pPr>
        <w:pStyle w:val="tabledesmatires"/>
        <w:rPr>
          <w:rFonts w:asciiTheme="minorHAnsi" w:eastAsiaTheme="minorEastAsia" w:hAnsiTheme="minorHAnsi" w:cstheme="minorBidi"/>
          <w:sz w:val="22"/>
          <w:lang w:val="en-CA"/>
        </w:rPr>
      </w:pPr>
      <w:hyperlink w:anchor="_Toc127851668" w:history="1">
        <w:r w:rsidRPr="008621FE">
          <w:rPr>
            <w:rStyle w:val="Hyperlink"/>
            <w:lang w:val="en-CA"/>
          </w:rPr>
          <w:t>Article 9 - Accessibility</w:t>
        </w:r>
        <w:r w:rsidRPr="008621FE">
          <w:rPr>
            <w:webHidden/>
            <w:lang w:val="en-CA"/>
          </w:rPr>
          <w:tab/>
        </w:r>
        <w:r w:rsidRPr="006C3FCB">
          <w:rPr>
            <w:webHidden/>
            <w:lang w:val="en-CA"/>
          </w:rPr>
          <w:fldChar w:fldCharType="begin"/>
        </w:r>
        <w:r w:rsidRPr="008621FE">
          <w:rPr>
            <w:webHidden/>
            <w:lang w:val="en-CA"/>
          </w:rPr>
          <w:instrText xml:space="preserve"> PAGEREF _Toc127851668 \h </w:instrText>
        </w:r>
        <w:r w:rsidRPr="006C3FCB">
          <w:rPr>
            <w:webHidden/>
            <w:lang w:val="en-CA"/>
          </w:rPr>
        </w:r>
        <w:r w:rsidRPr="006C3FCB">
          <w:rPr>
            <w:webHidden/>
            <w:lang w:val="en-CA"/>
          </w:rPr>
          <w:fldChar w:fldCharType="separate"/>
        </w:r>
        <w:r w:rsidRPr="00253124">
          <w:rPr>
            <w:webHidden/>
            <w:lang w:val="en-CA"/>
          </w:rPr>
          <w:t>9</w:t>
        </w:r>
        <w:r w:rsidRPr="006C3FCB">
          <w:rPr>
            <w:webHidden/>
            <w:lang w:val="en-CA"/>
          </w:rPr>
          <w:fldChar w:fldCharType="end"/>
        </w:r>
      </w:hyperlink>
    </w:p>
    <w:p w14:paraId="3ADA37B0" w14:textId="2D654538" w:rsidR="00B40B94" w:rsidRPr="00253124" w:rsidRDefault="00000000">
      <w:pPr>
        <w:pStyle w:val="tabledesmatires"/>
        <w:rPr>
          <w:rFonts w:asciiTheme="minorHAnsi" w:eastAsiaTheme="minorEastAsia" w:hAnsiTheme="minorHAnsi" w:cstheme="minorBidi"/>
          <w:sz w:val="22"/>
          <w:lang w:val="en-CA"/>
        </w:rPr>
      </w:pPr>
      <w:hyperlink w:anchor="_Toc127851669" w:history="1">
        <w:r w:rsidR="006C3FCB">
          <w:rPr>
            <w:rStyle w:val="Hyperlink"/>
            <w:lang w:val="en-CA"/>
          </w:rPr>
          <w:t>General observations</w:t>
        </w:r>
        <w:r w:rsidRPr="00253124">
          <w:rPr>
            <w:webHidden/>
            <w:lang w:val="en-CA"/>
          </w:rPr>
          <w:tab/>
        </w:r>
        <w:r w:rsidRPr="006C3FCB">
          <w:rPr>
            <w:webHidden/>
            <w:lang w:val="en-CA"/>
          </w:rPr>
          <w:fldChar w:fldCharType="begin"/>
        </w:r>
        <w:r w:rsidRPr="00253124">
          <w:rPr>
            <w:webHidden/>
            <w:lang w:val="en-CA"/>
          </w:rPr>
          <w:instrText xml:space="preserve"> PAGEREF _Toc127851669 \h </w:instrText>
        </w:r>
        <w:r w:rsidRPr="006C3FCB">
          <w:rPr>
            <w:webHidden/>
            <w:lang w:val="en-CA"/>
          </w:rPr>
        </w:r>
        <w:r w:rsidRPr="006C3FCB">
          <w:rPr>
            <w:webHidden/>
            <w:lang w:val="en-CA"/>
          </w:rPr>
          <w:fldChar w:fldCharType="separate"/>
        </w:r>
        <w:r w:rsidRPr="00253124">
          <w:rPr>
            <w:webHidden/>
            <w:lang w:val="en-CA"/>
          </w:rPr>
          <w:t>9</w:t>
        </w:r>
        <w:r w:rsidRPr="006C3FCB">
          <w:rPr>
            <w:webHidden/>
            <w:lang w:val="en-CA"/>
          </w:rPr>
          <w:fldChar w:fldCharType="end"/>
        </w:r>
      </w:hyperlink>
    </w:p>
    <w:p w14:paraId="60971BE6" w14:textId="77777777" w:rsidR="00B40B94" w:rsidRPr="00253124" w:rsidRDefault="00000000">
      <w:pPr>
        <w:pStyle w:val="tabledesmatires"/>
        <w:rPr>
          <w:rFonts w:asciiTheme="minorHAnsi" w:eastAsiaTheme="minorEastAsia" w:hAnsiTheme="minorHAnsi" w:cstheme="minorBidi"/>
          <w:sz w:val="22"/>
          <w:lang w:val="en-CA"/>
        </w:rPr>
      </w:pPr>
      <w:hyperlink w:anchor="_Toc127851670" w:history="1">
        <w:r w:rsidRPr="00253124">
          <w:rPr>
            <w:rStyle w:val="Hyperlink"/>
            <w:lang w:val="en-CA"/>
          </w:rPr>
          <w:t>Recommendations</w:t>
        </w:r>
        <w:r w:rsidRPr="00253124">
          <w:rPr>
            <w:webHidden/>
            <w:lang w:val="en-CA"/>
          </w:rPr>
          <w:tab/>
        </w:r>
        <w:r w:rsidRPr="006C3FCB">
          <w:rPr>
            <w:webHidden/>
            <w:lang w:val="en-CA"/>
          </w:rPr>
          <w:fldChar w:fldCharType="begin"/>
        </w:r>
        <w:r w:rsidRPr="00253124">
          <w:rPr>
            <w:webHidden/>
            <w:lang w:val="en-CA"/>
          </w:rPr>
          <w:instrText xml:space="preserve"> PAGEREF _Toc127851670 \h </w:instrText>
        </w:r>
        <w:r w:rsidRPr="006C3FCB">
          <w:rPr>
            <w:webHidden/>
            <w:lang w:val="en-CA"/>
          </w:rPr>
        </w:r>
        <w:r w:rsidRPr="006C3FCB">
          <w:rPr>
            <w:webHidden/>
            <w:lang w:val="en-CA"/>
          </w:rPr>
          <w:fldChar w:fldCharType="separate"/>
        </w:r>
        <w:r w:rsidRPr="00253124">
          <w:rPr>
            <w:webHidden/>
            <w:lang w:val="en-CA"/>
          </w:rPr>
          <w:t>10</w:t>
        </w:r>
        <w:r w:rsidRPr="006C3FCB">
          <w:rPr>
            <w:webHidden/>
            <w:lang w:val="en-CA"/>
          </w:rPr>
          <w:fldChar w:fldCharType="end"/>
        </w:r>
      </w:hyperlink>
    </w:p>
    <w:p w14:paraId="201632E7" w14:textId="77777777" w:rsidR="00B40B94" w:rsidRPr="00253124" w:rsidRDefault="00000000">
      <w:pPr>
        <w:pStyle w:val="tabledesmatires"/>
        <w:rPr>
          <w:rFonts w:asciiTheme="minorHAnsi" w:eastAsiaTheme="minorEastAsia" w:hAnsiTheme="minorHAnsi" w:cstheme="minorBidi"/>
          <w:sz w:val="22"/>
          <w:lang w:val="en-CA"/>
        </w:rPr>
      </w:pPr>
      <w:hyperlink w:anchor="_Toc127851671" w:history="1">
        <w:r w:rsidRPr="00253124">
          <w:rPr>
            <w:rStyle w:val="Hyperlink"/>
            <w:lang w:val="en-CA"/>
          </w:rPr>
          <w:t>Article 11 - Risk situations and humanitarian emergencies</w:t>
        </w:r>
        <w:r w:rsidRPr="00253124">
          <w:rPr>
            <w:webHidden/>
            <w:lang w:val="en-CA"/>
          </w:rPr>
          <w:tab/>
        </w:r>
        <w:r w:rsidRPr="006C3FCB">
          <w:rPr>
            <w:webHidden/>
            <w:lang w:val="en-CA"/>
          </w:rPr>
          <w:fldChar w:fldCharType="begin"/>
        </w:r>
        <w:r w:rsidRPr="00253124">
          <w:rPr>
            <w:webHidden/>
            <w:lang w:val="en-CA"/>
          </w:rPr>
          <w:instrText xml:space="preserve"> PAGEREF _Toc127851671 \h </w:instrText>
        </w:r>
        <w:r w:rsidRPr="006C3FCB">
          <w:rPr>
            <w:webHidden/>
            <w:lang w:val="en-CA"/>
          </w:rPr>
        </w:r>
        <w:r w:rsidRPr="006C3FCB">
          <w:rPr>
            <w:webHidden/>
            <w:lang w:val="en-CA"/>
          </w:rPr>
          <w:fldChar w:fldCharType="separate"/>
        </w:r>
        <w:r w:rsidRPr="00253124">
          <w:rPr>
            <w:webHidden/>
            <w:lang w:val="en-CA"/>
          </w:rPr>
          <w:t>11</w:t>
        </w:r>
        <w:r w:rsidRPr="006C3FCB">
          <w:rPr>
            <w:webHidden/>
            <w:lang w:val="en-CA"/>
          </w:rPr>
          <w:fldChar w:fldCharType="end"/>
        </w:r>
      </w:hyperlink>
    </w:p>
    <w:p w14:paraId="0EAB946C" w14:textId="77777777" w:rsidR="00B40B94" w:rsidRPr="00253124" w:rsidRDefault="00000000">
      <w:pPr>
        <w:pStyle w:val="tabledesmatires"/>
        <w:rPr>
          <w:rFonts w:asciiTheme="minorHAnsi" w:eastAsiaTheme="minorEastAsia" w:hAnsiTheme="minorHAnsi" w:cstheme="minorBidi"/>
          <w:sz w:val="22"/>
          <w:lang w:val="en-CA"/>
        </w:rPr>
      </w:pPr>
      <w:hyperlink w:anchor="_Toc127851672" w:history="1">
        <w:r w:rsidRPr="00253124">
          <w:rPr>
            <w:rStyle w:val="Hyperlink"/>
            <w:lang w:val="en-CA"/>
          </w:rPr>
          <w:t>Article 12 - Equal recognition of legal personality</w:t>
        </w:r>
        <w:r w:rsidRPr="00253124">
          <w:rPr>
            <w:webHidden/>
            <w:lang w:val="en-CA"/>
          </w:rPr>
          <w:tab/>
        </w:r>
        <w:r w:rsidRPr="006C3FCB">
          <w:rPr>
            <w:webHidden/>
            <w:lang w:val="en-CA"/>
          </w:rPr>
          <w:fldChar w:fldCharType="begin"/>
        </w:r>
        <w:r w:rsidRPr="00253124">
          <w:rPr>
            <w:webHidden/>
            <w:lang w:val="en-CA"/>
          </w:rPr>
          <w:instrText xml:space="preserve"> PAGEREF _Toc127851672 \h </w:instrText>
        </w:r>
        <w:r w:rsidRPr="006C3FCB">
          <w:rPr>
            <w:webHidden/>
            <w:lang w:val="en-CA"/>
          </w:rPr>
        </w:r>
        <w:r w:rsidRPr="006C3FCB">
          <w:rPr>
            <w:webHidden/>
            <w:lang w:val="en-CA"/>
          </w:rPr>
          <w:fldChar w:fldCharType="separate"/>
        </w:r>
        <w:r w:rsidRPr="00253124">
          <w:rPr>
            <w:webHidden/>
            <w:lang w:val="en-CA"/>
          </w:rPr>
          <w:t>11</w:t>
        </w:r>
        <w:r w:rsidRPr="006C3FCB">
          <w:rPr>
            <w:webHidden/>
            <w:lang w:val="en-CA"/>
          </w:rPr>
          <w:fldChar w:fldCharType="end"/>
        </w:r>
      </w:hyperlink>
    </w:p>
    <w:p w14:paraId="6769B82B" w14:textId="7B541CAD" w:rsidR="00B40B94" w:rsidRPr="00253124" w:rsidRDefault="00000000">
      <w:pPr>
        <w:pStyle w:val="tabledesmatires"/>
        <w:rPr>
          <w:rFonts w:asciiTheme="minorHAnsi" w:eastAsiaTheme="minorEastAsia" w:hAnsiTheme="minorHAnsi" w:cstheme="minorBidi"/>
          <w:sz w:val="22"/>
          <w:lang w:val="en-CA"/>
        </w:rPr>
      </w:pPr>
      <w:hyperlink w:anchor="_Toc127851673" w:history="1">
        <w:r w:rsidR="006C3FCB">
          <w:rPr>
            <w:rStyle w:val="Hyperlink"/>
            <w:lang w:val="en-CA"/>
          </w:rPr>
          <w:t>General observations</w:t>
        </w:r>
        <w:r w:rsidRPr="00253124">
          <w:rPr>
            <w:webHidden/>
            <w:lang w:val="en-CA"/>
          </w:rPr>
          <w:tab/>
        </w:r>
        <w:r w:rsidRPr="006C3FCB">
          <w:rPr>
            <w:webHidden/>
            <w:lang w:val="en-CA"/>
          </w:rPr>
          <w:fldChar w:fldCharType="begin"/>
        </w:r>
        <w:r w:rsidRPr="00253124">
          <w:rPr>
            <w:webHidden/>
            <w:lang w:val="en-CA"/>
          </w:rPr>
          <w:instrText xml:space="preserve"> PAGEREF _Toc127851673 \h </w:instrText>
        </w:r>
        <w:r w:rsidRPr="006C3FCB">
          <w:rPr>
            <w:webHidden/>
            <w:lang w:val="en-CA"/>
          </w:rPr>
        </w:r>
        <w:r w:rsidRPr="006C3FCB">
          <w:rPr>
            <w:webHidden/>
            <w:lang w:val="en-CA"/>
          </w:rPr>
          <w:fldChar w:fldCharType="separate"/>
        </w:r>
        <w:r w:rsidRPr="00253124">
          <w:rPr>
            <w:webHidden/>
            <w:lang w:val="en-CA"/>
          </w:rPr>
          <w:t>11</w:t>
        </w:r>
        <w:r w:rsidRPr="006C3FCB">
          <w:rPr>
            <w:webHidden/>
            <w:lang w:val="en-CA"/>
          </w:rPr>
          <w:fldChar w:fldCharType="end"/>
        </w:r>
      </w:hyperlink>
    </w:p>
    <w:p w14:paraId="5DCB27A8" w14:textId="77777777" w:rsidR="00B40B94" w:rsidRPr="00253124" w:rsidRDefault="00000000">
      <w:pPr>
        <w:pStyle w:val="tabledesmatires"/>
        <w:rPr>
          <w:rFonts w:asciiTheme="minorHAnsi" w:eastAsiaTheme="minorEastAsia" w:hAnsiTheme="minorHAnsi" w:cstheme="minorBidi"/>
          <w:sz w:val="22"/>
          <w:lang w:val="en-CA"/>
        </w:rPr>
      </w:pPr>
      <w:hyperlink w:anchor="_Toc127851674" w:history="1">
        <w:r w:rsidRPr="00253124">
          <w:rPr>
            <w:rStyle w:val="Hyperlink"/>
            <w:lang w:val="en-CA"/>
          </w:rPr>
          <w:t>Recommendations</w:t>
        </w:r>
        <w:r w:rsidRPr="00253124">
          <w:rPr>
            <w:webHidden/>
            <w:lang w:val="en-CA"/>
          </w:rPr>
          <w:tab/>
        </w:r>
        <w:r w:rsidRPr="006C3FCB">
          <w:rPr>
            <w:webHidden/>
            <w:lang w:val="en-CA"/>
          </w:rPr>
          <w:fldChar w:fldCharType="begin"/>
        </w:r>
        <w:r w:rsidRPr="00253124">
          <w:rPr>
            <w:webHidden/>
            <w:lang w:val="en-CA"/>
          </w:rPr>
          <w:instrText xml:space="preserve"> PAGEREF _Toc127851674 \h </w:instrText>
        </w:r>
        <w:r w:rsidRPr="006C3FCB">
          <w:rPr>
            <w:webHidden/>
            <w:lang w:val="en-CA"/>
          </w:rPr>
        </w:r>
        <w:r w:rsidRPr="006C3FCB">
          <w:rPr>
            <w:webHidden/>
            <w:lang w:val="en-CA"/>
          </w:rPr>
          <w:fldChar w:fldCharType="separate"/>
        </w:r>
        <w:r w:rsidRPr="00253124">
          <w:rPr>
            <w:webHidden/>
            <w:lang w:val="en-CA"/>
          </w:rPr>
          <w:t>13</w:t>
        </w:r>
        <w:r w:rsidRPr="006C3FCB">
          <w:rPr>
            <w:webHidden/>
            <w:lang w:val="en-CA"/>
          </w:rPr>
          <w:fldChar w:fldCharType="end"/>
        </w:r>
      </w:hyperlink>
    </w:p>
    <w:p w14:paraId="55BD304C" w14:textId="77777777" w:rsidR="00B40B94" w:rsidRPr="00253124" w:rsidRDefault="00000000">
      <w:pPr>
        <w:pStyle w:val="tabledesmatires"/>
        <w:rPr>
          <w:rFonts w:asciiTheme="minorHAnsi" w:eastAsiaTheme="minorEastAsia" w:hAnsiTheme="minorHAnsi" w:cstheme="minorBidi"/>
          <w:sz w:val="22"/>
          <w:lang w:val="en-CA"/>
        </w:rPr>
      </w:pPr>
      <w:hyperlink w:anchor="_Toc127851675" w:history="1">
        <w:r w:rsidRPr="00253124">
          <w:rPr>
            <w:rStyle w:val="Hyperlink"/>
            <w:lang w:val="en-CA"/>
          </w:rPr>
          <w:t>Article 19 - Living independently and being included in the community</w:t>
        </w:r>
        <w:r w:rsidRPr="00253124">
          <w:rPr>
            <w:webHidden/>
            <w:lang w:val="en-CA"/>
          </w:rPr>
          <w:tab/>
        </w:r>
        <w:r w:rsidRPr="006C3FCB">
          <w:rPr>
            <w:webHidden/>
            <w:lang w:val="en-CA"/>
          </w:rPr>
          <w:fldChar w:fldCharType="begin"/>
        </w:r>
        <w:r w:rsidRPr="00253124">
          <w:rPr>
            <w:webHidden/>
            <w:lang w:val="en-CA"/>
          </w:rPr>
          <w:instrText xml:space="preserve"> PAGEREF _Toc127851675 \h </w:instrText>
        </w:r>
        <w:r w:rsidRPr="006C3FCB">
          <w:rPr>
            <w:webHidden/>
            <w:lang w:val="en-CA"/>
          </w:rPr>
        </w:r>
        <w:r w:rsidRPr="006C3FCB">
          <w:rPr>
            <w:webHidden/>
            <w:lang w:val="en-CA"/>
          </w:rPr>
          <w:fldChar w:fldCharType="separate"/>
        </w:r>
        <w:r w:rsidRPr="00253124">
          <w:rPr>
            <w:webHidden/>
            <w:lang w:val="en-CA"/>
          </w:rPr>
          <w:t>13</w:t>
        </w:r>
        <w:r w:rsidRPr="006C3FCB">
          <w:rPr>
            <w:webHidden/>
            <w:lang w:val="en-CA"/>
          </w:rPr>
          <w:fldChar w:fldCharType="end"/>
        </w:r>
      </w:hyperlink>
    </w:p>
    <w:p w14:paraId="55F2AC66" w14:textId="0F8A2B52" w:rsidR="00B40B94" w:rsidRPr="00253124" w:rsidRDefault="00000000">
      <w:pPr>
        <w:pStyle w:val="tabledesmatires"/>
        <w:rPr>
          <w:rFonts w:asciiTheme="minorHAnsi" w:eastAsiaTheme="minorEastAsia" w:hAnsiTheme="minorHAnsi" w:cstheme="minorBidi"/>
          <w:sz w:val="22"/>
          <w:lang w:val="en-CA"/>
        </w:rPr>
      </w:pPr>
      <w:hyperlink w:anchor="_Toc127851676" w:history="1">
        <w:r w:rsidR="006C3FCB">
          <w:rPr>
            <w:rStyle w:val="Hyperlink"/>
            <w:lang w:val="en-CA"/>
          </w:rPr>
          <w:t>General observations</w:t>
        </w:r>
        <w:r w:rsidRPr="00253124">
          <w:rPr>
            <w:webHidden/>
            <w:lang w:val="en-CA"/>
          </w:rPr>
          <w:tab/>
        </w:r>
        <w:r w:rsidRPr="006C3FCB">
          <w:rPr>
            <w:webHidden/>
            <w:lang w:val="en-CA"/>
          </w:rPr>
          <w:fldChar w:fldCharType="begin"/>
        </w:r>
        <w:r w:rsidRPr="00253124">
          <w:rPr>
            <w:webHidden/>
            <w:lang w:val="en-CA"/>
          </w:rPr>
          <w:instrText xml:space="preserve"> PAGEREF _Toc127851676 \h </w:instrText>
        </w:r>
        <w:r w:rsidRPr="006C3FCB">
          <w:rPr>
            <w:webHidden/>
            <w:lang w:val="en-CA"/>
          </w:rPr>
        </w:r>
        <w:r w:rsidRPr="006C3FCB">
          <w:rPr>
            <w:webHidden/>
            <w:lang w:val="en-CA"/>
          </w:rPr>
          <w:fldChar w:fldCharType="separate"/>
        </w:r>
        <w:r w:rsidRPr="00253124">
          <w:rPr>
            <w:webHidden/>
            <w:lang w:val="en-CA"/>
          </w:rPr>
          <w:t>13</w:t>
        </w:r>
        <w:r w:rsidRPr="006C3FCB">
          <w:rPr>
            <w:webHidden/>
            <w:lang w:val="en-CA"/>
          </w:rPr>
          <w:fldChar w:fldCharType="end"/>
        </w:r>
      </w:hyperlink>
    </w:p>
    <w:p w14:paraId="59CCA842" w14:textId="77777777" w:rsidR="00B40B94" w:rsidRPr="00253124" w:rsidRDefault="00000000">
      <w:pPr>
        <w:pStyle w:val="tabledesmatires"/>
        <w:rPr>
          <w:rFonts w:asciiTheme="minorHAnsi" w:eastAsiaTheme="minorEastAsia" w:hAnsiTheme="minorHAnsi" w:cstheme="minorBidi"/>
          <w:sz w:val="22"/>
          <w:lang w:val="en-CA"/>
        </w:rPr>
      </w:pPr>
      <w:hyperlink w:anchor="_Toc127851677" w:history="1">
        <w:r w:rsidRPr="00253124">
          <w:rPr>
            <w:rStyle w:val="Hyperlink"/>
            <w:lang w:val="en-CA"/>
          </w:rPr>
          <w:t>Recommendations</w:t>
        </w:r>
        <w:r w:rsidRPr="00253124">
          <w:rPr>
            <w:webHidden/>
            <w:lang w:val="en-CA"/>
          </w:rPr>
          <w:tab/>
        </w:r>
        <w:r w:rsidRPr="006C3FCB">
          <w:rPr>
            <w:webHidden/>
            <w:lang w:val="en-CA"/>
          </w:rPr>
          <w:fldChar w:fldCharType="begin"/>
        </w:r>
        <w:r w:rsidRPr="00253124">
          <w:rPr>
            <w:webHidden/>
            <w:lang w:val="en-CA"/>
          </w:rPr>
          <w:instrText xml:space="preserve"> PAGEREF _Toc127851677 \h </w:instrText>
        </w:r>
        <w:r w:rsidRPr="006C3FCB">
          <w:rPr>
            <w:webHidden/>
            <w:lang w:val="en-CA"/>
          </w:rPr>
        </w:r>
        <w:r w:rsidRPr="006C3FCB">
          <w:rPr>
            <w:webHidden/>
            <w:lang w:val="en-CA"/>
          </w:rPr>
          <w:fldChar w:fldCharType="separate"/>
        </w:r>
        <w:r w:rsidRPr="00253124">
          <w:rPr>
            <w:webHidden/>
            <w:lang w:val="en-CA"/>
          </w:rPr>
          <w:t>14</w:t>
        </w:r>
        <w:r w:rsidRPr="006C3FCB">
          <w:rPr>
            <w:webHidden/>
            <w:lang w:val="en-CA"/>
          </w:rPr>
          <w:fldChar w:fldCharType="end"/>
        </w:r>
      </w:hyperlink>
    </w:p>
    <w:p w14:paraId="1B5FD8B3" w14:textId="77777777" w:rsidR="00B40B94" w:rsidRPr="00253124" w:rsidRDefault="00000000">
      <w:pPr>
        <w:pStyle w:val="tabledesmatires"/>
        <w:rPr>
          <w:rFonts w:asciiTheme="minorHAnsi" w:eastAsiaTheme="minorEastAsia" w:hAnsiTheme="minorHAnsi" w:cstheme="minorBidi"/>
          <w:sz w:val="22"/>
          <w:lang w:val="en-CA"/>
        </w:rPr>
      </w:pPr>
      <w:hyperlink w:anchor="_Toc127851678" w:history="1">
        <w:r w:rsidRPr="00253124">
          <w:rPr>
            <w:rStyle w:val="Hyperlink"/>
            <w:lang w:val="en-CA"/>
          </w:rPr>
          <w:t>Article 24 - Education</w:t>
        </w:r>
        <w:r w:rsidRPr="00253124">
          <w:rPr>
            <w:webHidden/>
            <w:lang w:val="en-CA"/>
          </w:rPr>
          <w:tab/>
        </w:r>
        <w:r w:rsidRPr="006C3FCB">
          <w:rPr>
            <w:webHidden/>
            <w:lang w:val="en-CA"/>
          </w:rPr>
          <w:fldChar w:fldCharType="begin"/>
        </w:r>
        <w:r w:rsidRPr="00253124">
          <w:rPr>
            <w:webHidden/>
            <w:lang w:val="en-CA"/>
          </w:rPr>
          <w:instrText xml:space="preserve"> PAGEREF _Toc127851678 \h </w:instrText>
        </w:r>
        <w:r w:rsidRPr="006C3FCB">
          <w:rPr>
            <w:webHidden/>
            <w:lang w:val="en-CA"/>
          </w:rPr>
        </w:r>
        <w:r w:rsidRPr="006C3FCB">
          <w:rPr>
            <w:webHidden/>
            <w:lang w:val="en-CA"/>
          </w:rPr>
          <w:fldChar w:fldCharType="separate"/>
        </w:r>
        <w:r w:rsidRPr="00253124">
          <w:rPr>
            <w:webHidden/>
            <w:lang w:val="en-CA"/>
          </w:rPr>
          <w:t>15</w:t>
        </w:r>
        <w:r w:rsidRPr="006C3FCB">
          <w:rPr>
            <w:webHidden/>
            <w:lang w:val="en-CA"/>
          </w:rPr>
          <w:fldChar w:fldCharType="end"/>
        </w:r>
      </w:hyperlink>
    </w:p>
    <w:p w14:paraId="47091402" w14:textId="72EB0EC3" w:rsidR="00B40B94" w:rsidRPr="00253124" w:rsidRDefault="00000000">
      <w:pPr>
        <w:pStyle w:val="tabledesmatires"/>
        <w:rPr>
          <w:rFonts w:asciiTheme="minorHAnsi" w:eastAsiaTheme="minorEastAsia" w:hAnsiTheme="minorHAnsi" w:cstheme="minorBidi"/>
          <w:sz w:val="22"/>
          <w:lang w:val="en-CA"/>
        </w:rPr>
      </w:pPr>
      <w:hyperlink w:anchor="_Toc127851679" w:history="1">
        <w:r w:rsidR="006C3FCB">
          <w:rPr>
            <w:rStyle w:val="Hyperlink"/>
            <w:lang w:val="en-CA"/>
          </w:rPr>
          <w:t>General observations</w:t>
        </w:r>
        <w:r w:rsidRPr="00253124">
          <w:rPr>
            <w:webHidden/>
            <w:lang w:val="en-CA"/>
          </w:rPr>
          <w:tab/>
        </w:r>
        <w:r w:rsidRPr="006C3FCB">
          <w:rPr>
            <w:webHidden/>
            <w:lang w:val="en-CA"/>
          </w:rPr>
          <w:fldChar w:fldCharType="begin"/>
        </w:r>
        <w:r w:rsidRPr="00253124">
          <w:rPr>
            <w:webHidden/>
            <w:lang w:val="en-CA"/>
          </w:rPr>
          <w:instrText xml:space="preserve"> PAGEREF _Toc127851679 \h </w:instrText>
        </w:r>
        <w:r w:rsidRPr="006C3FCB">
          <w:rPr>
            <w:webHidden/>
            <w:lang w:val="en-CA"/>
          </w:rPr>
        </w:r>
        <w:r w:rsidRPr="006C3FCB">
          <w:rPr>
            <w:webHidden/>
            <w:lang w:val="en-CA"/>
          </w:rPr>
          <w:fldChar w:fldCharType="separate"/>
        </w:r>
        <w:r w:rsidRPr="00253124">
          <w:rPr>
            <w:webHidden/>
            <w:lang w:val="en-CA"/>
          </w:rPr>
          <w:t>15</w:t>
        </w:r>
        <w:r w:rsidRPr="006C3FCB">
          <w:rPr>
            <w:webHidden/>
            <w:lang w:val="en-CA"/>
          </w:rPr>
          <w:fldChar w:fldCharType="end"/>
        </w:r>
      </w:hyperlink>
    </w:p>
    <w:p w14:paraId="4251676B" w14:textId="77777777" w:rsidR="00B40B94" w:rsidRPr="00253124" w:rsidRDefault="00000000">
      <w:pPr>
        <w:pStyle w:val="tabledesmatires"/>
        <w:rPr>
          <w:rFonts w:asciiTheme="minorHAnsi" w:eastAsiaTheme="minorEastAsia" w:hAnsiTheme="minorHAnsi" w:cstheme="minorBidi"/>
          <w:sz w:val="22"/>
          <w:lang w:val="en-CA"/>
        </w:rPr>
      </w:pPr>
      <w:hyperlink w:anchor="_Toc127851680" w:history="1">
        <w:r w:rsidRPr="00253124">
          <w:rPr>
            <w:rStyle w:val="Hyperlink"/>
            <w:lang w:val="en-CA"/>
          </w:rPr>
          <w:t>Recommendations</w:t>
        </w:r>
        <w:r w:rsidRPr="00253124">
          <w:rPr>
            <w:webHidden/>
            <w:lang w:val="en-CA"/>
          </w:rPr>
          <w:tab/>
        </w:r>
        <w:r w:rsidRPr="006C3FCB">
          <w:rPr>
            <w:webHidden/>
            <w:lang w:val="en-CA"/>
          </w:rPr>
          <w:fldChar w:fldCharType="begin"/>
        </w:r>
        <w:r w:rsidRPr="00253124">
          <w:rPr>
            <w:webHidden/>
            <w:lang w:val="en-CA"/>
          </w:rPr>
          <w:instrText xml:space="preserve"> PAGEREF _Toc127851680 \h </w:instrText>
        </w:r>
        <w:r w:rsidRPr="006C3FCB">
          <w:rPr>
            <w:webHidden/>
            <w:lang w:val="en-CA"/>
          </w:rPr>
        </w:r>
        <w:r w:rsidRPr="006C3FCB">
          <w:rPr>
            <w:webHidden/>
            <w:lang w:val="en-CA"/>
          </w:rPr>
          <w:fldChar w:fldCharType="separate"/>
        </w:r>
        <w:r w:rsidRPr="00253124">
          <w:rPr>
            <w:webHidden/>
            <w:lang w:val="en-CA"/>
          </w:rPr>
          <w:t>16</w:t>
        </w:r>
        <w:r w:rsidRPr="006C3FCB">
          <w:rPr>
            <w:webHidden/>
            <w:lang w:val="en-CA"/>
          </w:rPr>
          <w:fldChar w:fldCharType="end"/>
        </w:r>
      </w:hyperlink>
    </w:p>
    <w:p w14:paraId="47F953C7" w14:textId="77777777" w:rsidR="00B40B94" w:rsidRPr="00253124" w:rsidRDefault="00000000">
      <w:pPr>
        <w:pStyle w:val="tabledesmatires"/>
        <w:rPr>
          <w:rFonts w:asciiTheme="minorHAnsi" w:eastAsiaTheme="minorEastAsia" w:hAnsiTheme="minorHAnsi" w:cstheme="minorBidi"/>
          <w:sz w:val="22"/>
          <w:lang w:val="en-CA"/>
        </w:rPr>
      </w:pPr>
      <w:hyperlink w:anchor="_Toc127851681" w:history="1">
        <w:r w:rsidRPr="00253124">
          <w:rPr>
            <w:rStyle w:val="Hyperlink"/>
            <w:lang w:val="en-CA"/>
          </w:rPr>
          <w:t>Article 25: Health</w:t>
        </w:r>
        <w:r w:rsidRPr="00253124">
          <w:rPr>
            <w:webHidden/>
            <w:lang w:val="en-CA"/>
          </w:rPr>
          <w:tab/>
        </w:r>
        <w:r w:rsidRPr="006C3FCB">
          <w:rPr>
            <w:webHidden/>
            <w:lang w:val="en-CA"/>
          </w:rPr>
          <w:fldChar w:fldCharType="begin"/>
        </w:r>
        <w:r w:rsidRPr="00253124">
          <w:rPr>
            <w:webHidden/>
            <w:lang w:val="en-CA"/>
          </w:rPr>
          <w:instrText xml:space="preserve"> PAGEREF _Toc127851681 \h </w:instrText>
        </w:r>
        <w:r w:rsidRPr="006C3FCB">
          <w:rPr>
            <w:webHidden/>
            <w:lang w:val="en-CA"/>
          </w:rPr>
        </w:r>
        <w:r w:rsidRPr="006C3FCB">
          <w:rPr>
            <w:webHidden/>
            <w:lang w:val="en-CA"/>
          </w:rPr>
          <w:fldChar w:fldCharType="separate"/>
        </w:r>
        <w:r w:rsidRPr="00253124">
          <w:rPr>
            <w:webHidden/>
            <w:lang w:val="en-CA"/>
          </w:rPr>
          <w:t>17</w:t>
        </w:r>
        <w:r w:rsidRPr="006C3FCB">
          <w:rPr>
            <w:webHidden/>
            <w:lang w:val="en-CA"/>
          </w:rPr>
          <w:fldChar w:fldCharType="end"/>
        </w:r>
      </w:hyperlink>
    </w:p>
    <w:p w14:paraId="430FE650" w14:textId="6FC87878" w:rsidR="00B40B94" w:rsidRPr="00253124" w:rsidRDefault="00000000">
      <w:pPr>
        <w:pStyle w:val="tabledesmatires"/>
        <w:rPr>
          <w:rFonts w:asciiTheme="minorHAnsi" w:eastAsiaTheme="minorEastAsia" w:hAnsiTheme="minorHAnsi" w:cstheme="minorBidi"/>
          <w:sz w:val="22"/>
          <w:lang w:val="en-CA"/>
        </w:rPr>
      </w:pPr>
      <w:hyperlink w:anchor="_Toc127851682" w:history="1">
        <w:r w:rsidR="006C3FCB">
          <w:rPr>
            <w:rStyle w:val="Hyperlink"/>
            <w:lang w:val="en-CA"/>
          </w:rPr>
          <w:t>General observations</w:t>
        </w:r>
        <w:r w:rsidRPr="00253124">
          <w:rPr>
            <w:webHidden/>
            <w:lang w:val="en-CA"/>
          </w:rPr>
          <w:tab/>
        </w:r>
        <w:r w:rsidRPr="006C3FCB">
          <w:rPr>
            <w:webHidden/>
            <w:lang w:val="en-CA"/>
          </w:rPr>
          <w:fldChar w:fldCharType="begin"/>
        </w:r>
        <w:r w:rsidRPr="00253124">
          <w:rPr>
            <w:webHidden/>
            <w:lang w:val="en-CA"/>
          </w:rPr>
          <w:instrText xml:space="preserve"> PAGEREF _Toc127851682 \h </w:instrText>
        </w:r>
        <w:r w:rsidRPr="006C3FCB">
          <w:rPr>
            <w:webHidden/>
            <w:lang w:val="en-CA"/>
          </w:rPr>
        </w:r>
        <w:r w:rsidRPr="006C3FCB">
          <w:rPr>
            <w:webHidden/>
            <w:lang w:val="en-CA"/>
          </w:rPr>
          <w:fldChar w:fldCharType="separate"/>
        </w:r>
        <w:r w:rsidRPr="00253124">
          <w:rPr>
            <w:webHidden/>
            <w:lang w:val="en-CA"/>
          </w:rPr>
          <w:t>17</w:t>
        </w:r>
        <w:r w:rsidRPr="006C3FCB">
          <w:rPr>
            <w:webHidden/>
            <w:lang w:val="en-CA"/>
          </w:rPr>
          <w:fldChar w:fldCharType="end"/>
        </w:r>
      </w:hyperlink>
    </w:p>
    <w:p w14:paraId="54036FEA" w14:textId="77777777" w:rsidR="00B40B94" w:rsidRPr="00253124" w:rsidRDefault="00000000">
      <w:pPr>
        <w:pStyle w:val="tabledesmatires"/>
        <w:rPr>
          <w:rFonts w:asciiTheme="minorHAnsi" w:eastAsiaTheme="minorEastAsia" w:hAnsiTheme="minorHAnsi" w:cstheme="minorBidi"/>
          <w:sz w:val="22"/>
          <w:lang w:val="en-CA"/>
        </w:rPr>
      </w:pPr>
      <w:hyperlink w:anchor="_Toc127851683" w:history="1">
        <w:r w:rsidRPr="00253124">
          <w:rPr>
            <w:rStyle w:val="Hyperlink"/>
            <w:lang w:val="en-CA"/>
          </w:rPr>
          <w:t>Recommendations</w:t>
        </w:r>
        <w:r w:rsidRPr="00253124">
          <w:rPr>
            <w:webHidden/>
            <w:lang w:val="en-CA"/>
          </w:rPr>
          <w:tab/>
        </w:r>
        <w:r w:rsidRPr="006C3FCB">
          <w:rPr>
            <w:webHidden/>
            <w:lang w:val="en-CA"/>
          </w:rPr>
          <w:fldChar w:fldCharType="begin"/>
        </w:r>
        <w:r w:rsidRPr="00253124">
          <w:rPr>
            <w:webHidden/>
            <w:lang w:val="en-CA"/>
          </w:rPr>
          <w:instrText xml:space="preserve"> PAGEREF _Toc127851683 \h </w:instrText>
        </w:r>
        <w:r w:rsidRPr="006C3FCB">
          <w:rPr>
            <w:webHidden/>
            <w:lang w:val="en-CA"/>
          </w:rPr>
        </w:r>
        <w:r w:rsidRPr="006C3FCB">
          <w:rPr>
            <w:webHidden/>
            <w:lang w:val="en-CA"/>
          </w:rPr>
          <w:fldChar w:fldCharType="separate"/>
        </w:r>
        <w:r w:rsidRPr="00253124">
          <w:rPr>
            <w:webHidden/>
            <w:lang w:val="en-CA"/>
          </w:rPr>
          <w:t>18</w:t>
        </w:r>
        <w:r w:rsidRPr="006C3FCB">
          <w:rPr>
            <w:webHidden/>
            <w:lang w:val="en-CA"/>
          </w:rPr>
          <w:fldChar w:fldCharType="end"/>
        </w:r>
      </w:hyperlink>
    </w:p>
    <w:p w14:paraId="22E95095" w14:textId="77777777" w:rsidR="00B40B94" w:rsidRPr="00253124" w:rsidRDefault="00000000">
      <w:pPr>
        <w:pStyle w:val="tabledesmatires"/>
        <w:rPr>
          <w:rFonts w:asciiTheme="minorHAnsi" w:eastAsiaTheme="minorEastAsia" w:hAnsiTheme="minorHAnsi" w:cstheme="minorBidi"/>
          <w:sz w:val="22"/>
          <w:lang w:val="en-CA"/>
        </w:rPr>
      </w:pPr>
      <w:hyperlink w:anchor="_Toc127851684" w:history="1">
        <w:r w:rsidRPr="00253124">
          <w:rPr>
            <w:rStyle w:val="Hyperlink"/>
            <w:lang w:val="en-CA"/>
          </w:rPr>
          <w:t>Article 27 - Labour and employment</w:t>
        </w:r>
        <w:r w:rsidRPr="00253124">
          <w:rPr>
            <w:webHidden/>
            <w:lang w:val="en-CA"/>
          </w:rPr>
          <w:tab/>
        </w:r>
        <w:r w:rsidRPr="006C3FCB">
          <w:rPr>
            <w:webHidden/>
            <w:lang w:val="en-CA"/>
          </w:rPr>
          <w:fldChar w:fldCharType="begin"/>
        </w:r>
        <w:r w:rsidRPr="00253124">
          <w:rPr>
            <w:webHidden/>
            <w:lang w:val="en-CA"/>
          </w:rPr>
          <w:instrText xml:space="preserve"> PAGEREF _Toc127851684 \h </w:instrText>
        </w:r>
        <w:r w:rsidRPr="006C3FCB">
          <w:rPr>
            <w:webHidden/>
            <w:lang w:val="en-CA"/>
          </w:rPr>
        </w:r>
        <w:r w:rsidRPr="006C3FCB">
          <w:rPr>
            <w:webHidden/>
            <w:lang w:val="en-CA"/>
          </w:rPr>
          <w:fldChar w:fldCharType="separate"/>
        </w:r>
        <w:r w:rsidRPr="00253124">
          <w:rPr>
            <w:webHidden/>
            <w:lang w:val="en-CA"/>
          </w:rPr>
          <w:t>18</w:t>
        </w:r>
        <w:r w:rsidRPr="006C3FCB">
          <w:rPr>
            <w:webHidden/>
            <w:lang w:val="en-CA"/>
          </w:rPr>
          <w:fldChar w:fldCharType="end"/>
        </w:r>
      </w:hyperlink>
    </w:p>
    <w:p w14:paraId="6BC51F2C" w14:textId="577C9B2B" w:rsidR="00B40B94" w:rsidRPr="00253124" w:rsidRDefault="00000000">
      <w:pPr>
        <w:pStyle w:val="tabledesmatires"/>
        <w:rPr>
          <w:rFonts w:asciiTheme="minorHAnsi" w:eastAsiaTheme="minorEastAsia" w:hAnsiTheme="minorHAnsi" w:cstheme="minorBidi"/>
          <w:sz w:val="22"/>
          <w:lang w:val="en-CA"/>
        </w:rPr>
      </w:pPr>
      <w:hyperlink w:anchor="_Toc127851685" w:history="1">
        <w:r w:rsidR="006C3FCB">
          <w:rPr>
            <w:rStyle w:val="Hyperlink"/>
            <w:lang w:val="en-CA"/>
          </w:rPr>
          <w:t>General observations</w:t>
        </w:r>
        <w:r w:rsidRPr="00253124">
          <w:rPr>
            <w:webHidden/>
            <w:lang w:val="en-CA"/>
          </w:rPr>
          <w:tab/>
        </w:r>
        <w:r w:rsidRPr="006C3FCB">
          <w:rPr>
            <w:webHidden/>
            <w:lang w:val="en-CA"/>
          </w:rPr>
          <w:fldChar w:fldCharType="begin"/>
        </w:r>
        <w:r w:rsidRPr="00253124">
          <w:rPr>
            <w:webHidden/>
            <w:lang w:val="en-CA"/>
          </w:rPr>
          <w:instrText xml:space="preserve"> PAGEREF _Toc127851685 \h </w:instrText>
        </w:r>
        <w:r w:rsidRPr="006C3FCB">
          <w:rPr>
            <w:webHidden/>
            <w:lang w:val="en-CA"/>
          </w:rPr>
        </w:r>
        <w:r w:rsidRPr="006C3FCB">
          <w:rPr>
            <w:webHidden/>
            <w:lang w:val="en-CA"/>
          </w:rPr>
          <w:fldChar w:fldCharType="separate"/>
        </w:r>
        <w:r w:rsidRPr="00253124">
          <w:rPr>
            <w:webHidden/>
            <w:lang w:val="en-CA"/>
          </w:rPr>
          <w:t>18</w:t>
        </w:r>
        <w:r w:rsidRPr="006C3FCB">
          <w:rPr>
            <w:webHidden/>
            <w:lang w:val="en-CA"/>
          </w:rPr>
          <w:fldChar w:fldCharType="end"/>
        </w:r>
      </w:hyperlink>
    </w:p>
    <w:p w14:paraId="0449B9EC" w14:textId="77777777" w:rsidR="00B40B94" w:rsidRPr="00253124" w:rsidRDefault="00000000">
      <w:pPr>
        <w:pStyle w:val="tabledesmatires"/>
        <w:rPr>
          <w:rFonts w:asciiTheme="minorHAnsi" w:eastAsiaTheme="minorEastAsia" w:hAnsiTheme="minorHAnsi" w:cstheme="minorBidi"/>
          <w:sz w:val="22"/>
          <w:lang w:val="en-CA"/>
        </w:rPr>
      </w:pPr>
      <w:hyperlink w:anchor="_Toc127851686" w:history="1">
        <w:r w:rsidRPr="00253124">
          <w:rPr>
            <w:rStyle w:val="Hyperlink"/>
            <w:lang w:val="en-CA"/>
          </w:rPr>
          <w:t>Recommendations</w:t>
        </w:r>
        <w:r w:rsidRPr="00253124">
          <w:rPr>
            <w:webHidden/>
            <w:lang w:val="en-CA"/>
          </w:rPr>
          <w:tab/>
        </w:r>
        <w:r w:rsidRPr="006C3FCB">
          <w:rPr>
            <w:webHidden/>
            <w:lang w:val="en-CA"/>
          </w:rPr>
          <w:fldChar w:fldCharType="begin"/>
        </w:r>
        <w:r w:rsidRPr="00253124">
          <w:rPr>
            <w:webHidden/>
            <w:lang w:val="en-CA"/>
          </w:rPr>
          <w:instrText xml:space="preserve"> PAGEREF _Toc127851686 \h </w:instrText>
        </w:r>
        <w:r w:rsidRPr="006C3FCB">
          <w:rPr>
            <w:webHidden/>
            <w:lang w:val="en-CA"/>
          </w:rPr>
        </w:r>
        <w:r w:rsidRPr="006C3FCB">
          <w:rPr>
            <w:webHidden/>
            <w:lang w:val="en-CA"/>
          </w:rPr>
          <w:fldChar w:fldCharType="separate"/>
        </w:r>
        <w:r w:rsidRPr="00253124">
          <w:rPr>
            <w:webHidden/>
            <w:lang w:val="en-CA"/>
          </w:rPr>
          <w:t>19</w:t>
        </w:r>
        <w:r w:rsidRPr="006C3FCB">
          <w:rPr>
            <w:webHidden/>
            <w:lang w:val="en-CA"/>
          </w:rPr>
          <w:fldChar w:fldCharType="end"/>
        </w:r>
      </w:hyperlink>
    </w:p>
    <w:p w14:paraId="1B6E4B9C" w14:textId="77777777" w:rsidR="00B40B94" w:rsidRPr="00253124" w:rsidRDefault="00000000">
      <w:pPr>
        <w:pStyle w:val="tabledesmatires"/>
        <w:rPr>
          <w:rFonts w:asciiTheme="minorHAnsi" w:eastAsiaTheme="minorEastAsia" w:hAnsiTheme="minorHAnsi" w:cstheme="minorBidi"/>
          <w:sz w:val="22"/>
          <w:lang w:val="en-CA"/>
        </w:rPr>
      </w:pPr>
      <w:hyperlink w:anchor="_Toc127851687" w:history="1">
        <w:r w:rsidRPr="00253124">
          <w:rPr>
            <w:rStyle w:val="Hyperlink"/>
            <w:lang w:val="en-CA"/>
          </w:rPr>
          <w:t>Article 28 - Adequate standard of living and social protection</w:t>
        </w:r>
        <w:r w:rsidRPr="00253124">
          <w:rPr>
            <w:webHidden/>
            <w:lang w:val="en-CA"/>
          </w:rPr>
          <w:tab/>
        </w:r>
        <w:r w:rsidRPr="006C3FCB">
          <w:rPr>
            <w:webHidden/>
            <w:lang w:val="en-CA"/>
          </w:rPr>
          <w:fldChar w:fldCharType="begin"/>
        </w:r>
        <w:r w:rsidRPr="00253124">
          <w:rPr>
            <w:webHidden/>
            <w:lang w:val="en-CA"/>
          </w:rPr>
          <w:instrText xml:space="preserve"> PAGEREF _Toc127851687 \h </w:instrText>
        </w:r>
        <w:r w:rsidRPr="006C3FCB">
          <w:rPr>
            <w:webHidden/>
            <w:lang w:val="en-CA"/>
          </w:rPr>
        </w:r>
        <w:r w:rsidRPr="006C3FCB">
          <w:rPr>
            <w:webHidden/>
            <w:lang w:val="en-CA"/>
          </w:rPr>
          <w:fldChar w:fldCharType="separate"/>
        </w:r>
        <w:r w:rsidRPr="00253124">
          <w:rPr>
            <w:webHidden/>
            <w:lang w:val="en-CA"/>
          </w:rPr>
          <w:t>19</w:t>
        </w:r>
        <w:r w:rsidRPr="006C3FCB">
          <w:rPr>
            <w:webHidden/>
            <w:lang w:val="en-CA"/>
          </w:rPr>
          <w:fldChar w:fldCharType="end"/>
        </w:r>
      </w:hyperlink>
    </w:p>
    <w:p w14:paraId="71574DFA" w14:textId="24F4569B" w:rsidR="00B40B94" w:rsidRPr="00253124" w:rsidRDefault="00000000">
      <w:pPr>
        <w:pStyle w:val="tabledesmatires"/>
        <w:rPr>
          <w:rFonts w:asciiTheme="minorHAnsi" w:eastAsiaTheme="minorEastAsia" w:hAnsiTheme="minorHAnsi" w:cstheme="minorBidi"/>
          <w:sz w:val="22"/>
          <w:lang w:val="en-CA"/>
        </w:rPr>
      </w:pPr>
      <w:hyperlink w:anchor="_Toc127851688" w:history="1">
        <w:r w:rsidR="006C3FCB">
          <w:rPr>
            <w:rStyle w:val="Hyperlink"/>
            <w:lang w:val="en-CA"/>
          </w:rPr>
          <w:t>General observations</w:t>
        </w:r>
        <w:r w:rsidRPr="00253124">
          <w:rPr>
            <w:webHidden/>
            <w:lang w:val="en-CA"/>
          </w:rPr>
          <w:tab/>
        </w:r>
        <w:r w:rsidRPr="006C3FCB">
          <w:rPr>
            <w:webHidden/>
            <w:lang w:val="en-CA"/>
          </w:rPr>
          <w:fldChar w:fldCharType="begin"/>
        </w:r>
        <w:r w:rsidRPr="00253124">
          <w:rPr>
            <w:webHidden/>
            <w:lang w:val="en-CA"/>
          </w:rPr>
          <w:instrText xml:space="preserve"> PAGEREF _Toc127851688 \h </w:instrText>
        </w:r>
        <w:r w:rsidRPr="006C3FCB">
          <w:rPr>
            <w:webHidden/>
            <w:lang w:val="en-CA"/>
          </w:rPr>
        </w:r>
        <w:r w:rsidRPr="006C3FCB">
          <w:rPr>
            <w:webHidden/>
            <w:lang w:val="en-CA"/>
          </w:rPr>
          <w:fldChar w:fldCharType="separate"/>
        </w:r>
        <w:r w:rsidRPr="00253124">
          <w:rPr>
            <w:webHidden/>
            <w:lang w:val="en-CA"/>
          </w:rPr>
          <w:t>19</w:t>
        </w:r>
        <w:r w:rsidRPr="006C3FCB">
          <w:rPr>
            <w:webHidden/>
            <w:lang w:val="en-CA"/>
          </w:rPr>
          <w:fldChar w:fldCharType="end"/>
        </w:r>
      </w:hyperlink>
    </w:p>
    <w:p w14:paraId="3D575367" w14:textId="77777777" w:rsidR="00B40B94" w:rsidRPr="00253124" w:rsidRDefault="00000000">
      <w:pPr>
        <w:pStyle w:val="tabledesmatires"/>
        <w:rPr>
          <w:rFonts w:asciiTheme="minorHAnsi" w:eastAsiaTheme="minorEastAsia" w:hAnsiTheme="minorHAnsi" w:cstheme="minorBidi"/>
          <w:sz w:val="22"/>
          <w:lang w:val="en-CA"/>
        </w:rPr>
      </w:pPr>
      <w:hyperlink w:anchor="_Toc127851689" w:history="1">
        <w:r w:rsidRPr="00253124">
          <w:rPr>
            <w:rStyle w:val="Hyperlink"/>
            <w:lang w:val="en-CA"/>
          </w:rPr>
          <w:t>Article 29 - Participation in political and public life</w:t>
        </w:r>
        <w:r w:rsidRPr="00253124">
          <w:rPr>
            <w:webHidden/>
            <w:lang w:val="en-CA"/>
          </w:rPr>
          <w:tab/>
        </w:r>
        <w:r w:rsidRPr="006C3FCB">
          <w:rPr>
            <w:webHidden/>
            <w:lang w:val="en-CA"/>
          </w:rPr>
          <w:fldChar w:fldCharType="begin"/>
        </w:r>
        <w:r w:rsidRPr="00253124">
          <w:rPr>
            <w:webHidden/>
            <w:lang w:val="en-CA"/>
          </w:rPr>
          <w:instrText xml:space="preserve"> PAGEREF _Toc127851689 \h </w:instrText>
        </w:r>
        <w:r w:rsidRPr="006C3FCB">
          <w:rPr>
            <w:webHidden/>
            <w:lang w:val="en-CA"/>
          </w:rPr>
        </w:r>
        <w:r w:rsidRPr="006C3FCB">
          <w:rPr>
            <w:webHidden/>
            <w:lang w:val="en-CA"/>
          </w:rPr>
          <w:fldChar w:fldCharType="separate"/>
        </w:r>
        <w:r w:rsidRPr="00253124">
          <w:rPr>
            <w:webHidden/>
            <w:lang w:val="en-CA"/>
          </w:rPr>
          <w:t>20</w:t>
        </w:r>
        <w:r w:rsidRPr="006C3FCB">
          <w:rPr>
            <w:webHidden/>
            <w:lang w:val="en-CA"/>
          </w:rPr>
          <w:fldChar w:fldCharType="end"/>
        </w:r>
      </w:hyperlink>
    </w:p>
    <w:p w14:paraId="5A275954" w14:textId="623F1BB3" w:rsidR="00B40B94" w:rsidRPr="00253124" w:rsidRDefault="00000000">
      <w:pPr>
        <w:pStyle w:val="tabledesmatires"/>
        <w:rPr>
          <w:rFonts w:asciiTheme="minorHAnsi" w:eastAsiaTheme="minorEastAsia" w:hAnsiTheme="minorHAnsi" w:cstheme="minorBidi"/>
          <w:sz w:val="22"/>
          <w:lang w:val="en-CA"/>
        </w:rPr>
      </w:pPr>
      <w:hyperlink w:anchor="_Toc127851690" w:history="1">
        <w:r w:rsidR="006C3FCB">
          <w:rPr>
            <w:rStyle w:val="Hyperlink"/>
            <w:lang w:val="en-CA"/>
          </w:rPr>
          <w:t>General observations</w:t>
        </w:r>
        <w:r w:rsidRPr="00253124">
          <w:rPr>
            <w:webHidden/>
            <w:lang w:val="en-CA"/>
          </w:rPr>
          <w:tab/>
        </w:r>
        <w:r w:rsidRPr="006C3FCB">
          <w:rPr>
            <w:webHidden/>
            <w:lang w:val="en-CA"/>
          </w:rPr>
          <w:fldChar w:fldCharType="begin"/>
        </w:r>
        <w:r w:rsidRPr="00253124">
          <w:rPr>
            <w:webHidden/>
            <w:lang w:val="en-CA"/>
          </w:rPr>
          <w:instrText xml:space="preserve"> PAGEREF _Toc127851690 \h </w:instrText>
        </w:r>
        <w:r w:rsidRPr="006C3FCB">
          <w:rPr>
            <w:webHidden/>
            <w:lang w:val="en-CA"/>
          </w:rPr>
        </w:r>
        <w:r w:rsidRPr="006C3FCB">
          <w:rPr>
            <w:webHidden/>
            <w:lang w:val="en-CA"/>
          </w:rPr>
          <w:fldChar w:fldCharType="separate"/>
        </w:r>
        <w:r w:rsidRPr="00253124">
          <w:rPr>
            <w:webHidden/>
            <w:lang w:val="en-CA"/>
          </w:rPr>
          <w:t>20</w:t>
        </w:r>
        <w:r w:rsidRPr="006C3FCB">
          <w:rPr>
            <w:webHidden/>
            <w:lang w:val="en-CA"/>
          </w:rPr>
          <w:fldChar w:fldCharType="end"/>
        </w:r>
      </w:hyperlink>
    </w:p>
    <w:p w14:paraId="329ACD39" w14:textId="77777777" w:rsidR="00B40B94" w:rsidRPr="00253124" w:rsidRDefault="00000000">
      <w:pPr>
        <w:pStyle w:val="tabledesmatires"/>
        <w:rPr>
          <w:rFonts w:asciiTheme="minorHAnsi" w:eastAsiaTheme="minorEastAsia" w:hAnsiTheme="minorHAnsi" w:cstheme="minorBidi"/>
          <w:sz w:val="22"/>
          <w:lang w:val="en-CA"/>
        </w:rPr>
      </w:pPr>
      <w:hyperlink w:anchor="_Toc127851691" w:history="1">
        <w:r w:rsidRPr="00253124">
          <w:rPr>
            <w:rStyle w:val="Hyperlink"/>
            <w:lang w:val="en-CA"/>
          </w:rPr>
          <w:t>Recommendation</w:t>
        </w:r>
        <w:r w:rsidRPr="00253124">
          <w:rPr>
            <w:webHidden/>
            <w:lang w:val="en-CA"/>
          </w:rPr>
          <w:tab/>
        </w:r>
        <w:r w:rsidRPr="006C3FCB">
          <w:rPr>
            <w:webHidden/>
            <w:lang w:val="en-CA"/>
          </w:rPr>
          <w:fldChar w:fldCharType="begin"/>
        </w:r>
        <w:r w:rsidRPr="00253124">
          <w:rPr>
            <w:webHidden/>
            <w:lang w:val="en-CA"/>
          </w:rPr>
          <w:instrText xml:space="preserve"> PAGEREF _Toc127851691 \h </w:instrText>
        </w:r>
        <w:r w:rsidRPr="006C3FCB">
          <w:rPr>
            <w:webHidden/>
            <w:lang w:val="en-CA"/>
          </w:rPr>
        </w:r>
        <w:r w:rsidRPr="006C3FCB">
          <w:rPr>
            <w:webHidden/>
            <w:lang w:val="en-CA"/>
          </w:rPr>
          <w:fldChar w:fldCharType="separate"/>
        </w:r>
        <w:r w:rsidRPr="00253124">
          <w:rPr>
            <w:webHidden/>
            <w:lang w:val="en-CA"/>
          </w:rPr>
          <w:t>21</w:t>
        </w:r>
        <w:r w:rsidRPr="006C3FCB">
          <w:rPr>
            <w:webHidden/>
            <w:lang w:val="en-CA"/>
          </w:rPr>
          <w:fldChar w:fldCharType="end"/>
        </w:r>
      </w:hyperlink>
    </w:p>
    <w:p w14:paraId="77BFD826" w14:textId="77777777" w:rsidR="00B40B94" w:rsidRPr="00253124" w:rsidRDefault="00000000">
      <w:pPr>
        <w:pStyle w:val="tabledesmatires"/>
        <w:rPr>
          <w:rFonts w:asciiTheme="minorHAnsi" w:eastAsiaTheme="minorEastAsia" w:hAnsiTheme="minorHAnsi" w:cstheme="minorBidi"/>
          <w:sz w:val="22"/>
          <w:lang w:val="en-CA"/>
        </w:rPr>
      </w:pPr>
      <w:hyperlink w:anchor="_Toc127851692" w:history="1">
        <w:r w:rsidRPr="00253124">
          <w:rPr>
            <w:rStyle w:val="Hyperlink"/>
            <w:lang w:val="en-CA"/>
          </w:rPr>
          <w:t>Article 31 - Statistics and data collection</w:t>
        </w:r>
        <w:r w:rsidRPr="00253124">
          <w:rPr>
            <w:webHidden/>
            <w:lang w:val="en-CA"/>
          </w:rPr>
          <w:tab/>
        </w:r>
        <w:r w:rsidRPr="006C3FCB">
          <w:rPr>
            <w:webHidden/>
            <w:lang w:val="en-CA"/>
          </w:rPr>
          <w:fldChar w:fldCharType="begin"/>
        </w:r>
        <w:r w:rsidRPr="00253124">
          <w:rPr>
            <w:webHidden/>
            <w:lang w:val="en-CA"/>
          </w:rPr>
          <w:instrText xml:space="preserve"> PAGEREF _Toc127851692 \h </w:instrText>
        </w:r>
        <w:r w:rsidRPr="006C3FCB">
          <w:rPr>
            <w:webHidden/>
            <w:lang w:val="en-CA"/>
          </w:rPr>
        </w:r>
        <w:r w:rsidRPr="006C3FCB">
          <w:rPr>
            <w:webHidden/>
            <w:lang w:val="en-CA"/>
          </w:rPr>
          <w:fldChar w:fldCharType="separate"/>
        </w:r>
        <w:r w:rsidRPr="00253124">
          <w:rPr>
            <w:webHidden/>
            <w:lang w:val="en-CA"/>
          </w:rPr>
          <w:t>21</w:t>
        </w:r>
        <w:r w:rsidRPr="006C3FCB">
          <w:rPr>
            <w:webHidden/>
            <w:lang w:val="en-CA"/>
          </w:rPr>
          <w:fldChar w:fldCharType="end"/>
        </w:r>
      </w:hyperlink>
    </w:p>
    <w:p w14:paraId="15D41ED8" w14:textId="77777777" w:rsidR="00B40B94" w:rsidRPr="00253124" w:rsidRDefault="00000000">
      <w:pPr>
        <w:pStyle w:val="tabledesmatires"/>
        <w:rPr>
          <w:rFonts w:asciiTheme="minorHAnsi" w:eastAsiaTheme="minorEastAsia" w:hAnsiTheme="minorHAnsi" w:cstheme="minorBidi"/>
          <w:sz w:val="22"/>
          <w:lang w:val="en-CA"/>
        </w:rPr>
      </w:pPr>
      <w:hyperlink w:anchor="_Toc127851693" w:history="1">
        <w:r w:rsidRPr="00253124">
          <w:rPr>
            <w:rStyle w:val="Hyperlink"/>
            <w:lang w:val="en-CA"/>
          </w:rPr>
          <w:t>Article 32 - International cooperation</w:t>
        </w:r>
        <w:r w:rsidRPr="00253124">
          <w:rPr>
            <w:webHidden/>
            <w:lang w:val="en-CA"/>
          </w:rPr>
          <w:tab/>
        </w:r>
        <w:r w:rsidRPr="006C3FCB">
          <w:rPr>
            <w:webHidden/>
            <w:lang w:val="en-CA"/>
          </w:rPr>
          <w:fldChar w:fldCharType="begin"/>
        </w:r>
        <w:r w:rsidRPr="00253124">
          <w:rPr>
            <w:webHidden/>
            <w:lang w:val="en-CA"/>
          </w:rPr>
          <w:instrText xml:space="preserve"> PAGEREF _Toc127851693 \h </w:instrText>
        </w:r>
        <w:r w:rsidRPr="006C3FCB">
          <w:rPr>
            <w:webHidden/>
            <w:lang w:val="en-CA"/>
          </w:rPr>
        </w:r>
        <w:r w:rsidRPr="006C3FCB">
          <w:rPr>
            <w:webHidden/>
            <w:lang w:val="en-CA"/>
          </w:rPr>
          <w:fldChar w:fldCharType="separate"/>
        </w:r>
        <w:r w:rsidRPr="00253124">
          <w:rPr>
            <w:webHidden/>
            <w:lang w:val="en-CA"/>
          </w:rPr>
          <w:t>22</w:t>
        </w:r>
        <w:r w:rsidRPr="006C3FCB">
          <w:rPr>
            <w:webHidden/>
            <w:lang w:val="en-CA"/>
          </w:rPr>
          <w:fldChar w:fldCharType="end"/>
        </w:r>
      </w:hyperlink>
    </w:p>
    <w:p w14:paraId="05B013D2" w14:textId="403B100A" w:rsidR="00B40B94" w:rsidRPr="00253124" w:rsidRDefault="00000000">
      <w:pPr>
        <w:pStyle w:val="tabledesmatires"/>
        <w:rPr>
          <w:rFonts w:asciiTheme="minorHAnsi" w:eastAsiaTheme="minorEastAsia" w:hAnsiTheme="minorHAnsi" w:cstheme="minorBidi"/>
          <w:sz w:val="22"/>
          <w:lang w:val="en-CA"/>
        </w:rPr>
      </w:pPr>
      <w:hyperlink w:anchor="_Toc127851694" w:history="1">
        <w:r w:rsidR="006C3FCB">
          <w:rPr>
            <w:rStyle w:val="Hyperlink"/>
            <w:lang w:val="en-CA"/>
          </w:rPr>
          <w:t>General observations</w:t>
        </w:r>
        <w:r w:rsidRPr="00253124">
          <w:rPr>
            <w:webHidden/>
            <w:lang w:val="en-CA"/>
          </w:rPr>
          <w:tab/>
        </w:r>
        <w:r w:rsidRPr="006C3FCB">
          <w:rPr>
            <w:webHidden/>
            <w:lang w:val="en-CA"/>
          </w:rPr>
          <w:fldChar w:fldCharType="begin"/>
        </w:r>
        <w:r w:rsidRPr="00253124">
          <w:rPr>
            <w:webHidden/>
            <w:lang w:val="en-CA"/>
          </w:rPr>
          <w:instrText xml:space="preserve"> PAGEREF _Toc127851694 \h </w:instrText>
        </w:r>
        <w:r w:rsidRPr="006C3FCB">
          <w:rPr>
            <w:webHidden/>
            <w:lang w:val="en-CA"/>
          </w:rPr>
        </w:r>
        <w:r w:rsidRPr="006C3FCB">
          <w:rPr>
            <w:webHidden/>
            <w:lang w:val="en-CA"/>
          </w:rPr>
          <w:fldChar w:fldCharType="separate"/>
        </w:r>
        <w:r w:rsidRPr="00253124">
          <w:rPr>
            <w:webHidden/>
            <w:lang w:val="en-CA"/>
          </w:rPr>
          <w:t>22</w:t>
        </w:r>
        <w:r w:rsidRPr="006C3FCB">
          <w:rPr>
            <w:webHidden/>
            <w:lang w:val="en-CA"/>
          </w:rPr>
          <w:fldChar w:fldCharType="end"/>
        </w:r>
      </w:hyperlink>
    </w:p>
    <w:p w14:paraId="4EF5207A" w14:textId="77777777" w:rsidR="00B40B94" w:rsidRPr="00253124" w:rsidRDefault="00000000">
      <w:pPr>
        <w:pStyle w:val="tabledesmatires"/>
        <w:rPr>
          <w:rFonts w:asciiTheme="minorHAnsi" w:eastAsiaTheme="minorEastAsia" w:hAnsiTheme="minorHAnsi" w:cstheme="minorBidi"/>
          <w:sz w:val="22"/>
          <w:lang w:val="en-CA"/>
        </w:rPr>
      </w:pPr>
      <w:hyperlink w:anchor="_Toc127851695" w:history="1">
        <w:r w:rsidRPr="00253124">
          <w:rPr>
            <w:rStyle w:val="Hyperlink"/>
            <w:lang w:val="en-CA"/>
          </w:rPr>
          <w:t>Recommendations</w:t>
        </w:r>
        <w:r w:rsidRPr="00253124">
          <w:rPr>
            <w:webHidden/>
            <w:lang w:val="en-CA"/>
          </w:rPr>
          <w:tab/>
        </w:r>
        <w:r w:rsidRPr="006C3FCB">
          <w:rPr>
            <w:webHidden/>
            <w:lang w:val="en-CA"/>
          </w:rPr>
          <w:fldChar w:fldCharType="begin"/>
        </w:r>
        <w:r w:rsidRPr="00253124">
          <w:rPr>
            <w:webHidden/>
            <w:lang w:val="en-CA"/>
          </w:rPr>
          <w:instrText xml:space="preserve"> PAGEREF _Toc127851695 \h </w:instrText>
        </w:r>
        <w:r w:rsidRPr="006C3FCB">
          <w:rPr>
            <w:webHidden/>
            <w:lang w:val="en-CA"/>
          </w:rPr>
        </w:r>
        <w:r w:rsidRPr="006C3FCB">
          <w:rPr>
            <w:webHidden/>
            <w:lang w:val="en-CA"/>
          </w:rPr>
          <w:fldChar w:fldCharType="separate"/>
        </w:r>
        <w:r w:rsidRPr="00253124">
          <w:rPr>
            <w:webHidden/>
            <w:lang w:val="en-CA"/>
          </w:rPr>
          <w:t>22</w:t>
        </w:r>
        <w:r w:rsidRPr="006C3FCB">
          <w:rPr>
            <w:webHidden/>
            <w:lang w:val="en-CA"/>
          </w:rPr>
          <w:fldChar w:fldCharType="end"/>
        </w:r>
      </w:hyperlink>
    </w:p>
    <w:p w14:paraId="2CEBC336" w14:textId="77777777" w:rsidR="00B40B94" w:rsidRPr="00253124" w:rsidRDefault="00000000">
      <w:pPr>
        <w:pStyle w:val="tabledesmatires"/>
        <w:rPr>
          <w:rFonts w:asciiTheme="minorHAnsi" w:eastAsiaTheme="minorEastAsia" w:hAnsiTheme="minorHAnsi" w:cstheme="minorBidi"/>
          <w:sz w:val="22"/>
          <w:lang w:val="en-CA"/>
        </w:rPr>
      </w:pPr>
      <w:hyperlink w:anchor="_Toc127851696" w:history="1">
        <w:r w:rsidRPr="00253124">
          <w:rPr>
            <w:rStyle w:val="Hyperlink"/>
            <w:lang w:val="en-CA"/>
          </w:rPr>
          <w:t>Article 33 - Implementation and monitoring at national level</w:t>
        </w:r>
        <w:r w:rsidRPr="00253124">
          <w:rPr>
            <w:webHidden/>
            <w:lang w:val="en-CA"/>
          </w:rPr>
          <w:tab/>
        </w:r>
        <w:r w:rsidRPr="006C3FCB">
          <w:rPr>
            <w:webHidden/>
            <w:lang w:val="en-CA"/>
          </w:rPr>
          <w:fldChar w:fldCharType="begin"/>
        </w:r>
        <w:r w:rsidRPr="00253124">
          <w:rPr>
            <w:webHidden/>
            <w:lang w:val="en-CA"/>
          </w:rPr>
          <w:instrText xml:space="preserve"> PAGEREF _Toc127851696 \h </w:instrText>
        </w:r>
        <w:r w:rsidRPr="006C3FCB">
          <w:rPr>
            <w:webHidden/>
            <w:lang w:val="en-CA"/>
          </w:rPr>
        </w:r>
        <w:r w:rsidRPr="006C3FCB">
          <w:rPr>
            <w:webHidden/>
            <w:lang w:val="en-CA"/>
          </w:rPr>
          <w:fldChar w:fldCharType="separate"/>
        </w:r>
        <w:r w:rsidRPr="00253124">
          <w:rPr>
            <w:webHidden/>
            <w:lang w:val="en-CA"/>
          </w:rPr>
          <w:t>22</w:t>
        </w:r>
        <w:r w:rsidRPr="006C3FCB">
          <w:rPr>
            <w:webHidden/>
            <w:lang w:val="en-CA"/>
          </w:rPr>
          <w:fldChar w:fldCharType="end"/>
        </w:r>
      </w:hyperlink>
    </w:p>
    <w:p w14:paraId="6BACAEC1" w14:textId="082E2A7B" w:rsidR="00B40B94" w:rsidRPr="00253124" w:rsidRDefault="00000000">
      <w:pPr>
        <w:pStyle w:val="tabledesmatires"/>
        <w:rPr>
          <w:rFonts w:asciiTheme="minorHAnsi" w:eastAsiaTheme="minorEastAsia" w:hAnsiTheme="minorHAnsi" w:cstheme="minorBidi"/>
          <w:sz w:val="22"/>
          <w:lang w:val="en-CA"/>
        </w:rPr>
      </w:pPr>
      <w:hyperlink w:anchor="_Toc127851697" w:history="1">
        <w:r w:rsidR="006C3FCB">
          <w:rPr>
            <w:rStyle w:val="Hyperlink"/>
            <w:lang w:val="en-CA"/>
          </w:rPr>
          <w:t>General observations</w:t>
        </w:r>
        <w:r w:rsidRPr="00253124">
          <w:rPr>
            <w:webHidden/>
            <w:lang w:val="en-CA"/>
          </w:rPr>
          <w:tab/>
        </w:r>
        <w:r w:rsidRPr="006C3FCB">
          <w:rPr>
            <w:webHidden/>
            <w:lang w:val="en-CA"/>
          </w:rPr>
          <w:fldChar w:fldCharType="begin"/>
        </w:r>
        <w:r w:rsidRPr="00253124">
          <w:rPr>
            <w:webHidden/>
            <w:lang w:val="en-CA"/>
          </w:rPr>
          <w:instrText xml:space="preserve"> PAGEREF _Toc127851697 \h </w:instrText>
        </w:r>
        <w:r w:rsidRPr="006C3FCB">
          <w:rPr>
            <w:webHidden/>
            <w:lang w:val="en-CA"/>
          </w:rPr>
        </w:r>
        <w:r w:rsidRPr="006C3FCB">
          <w:rPr>
            <w:webHidden/>
            <w:lang w:val="en-CA"/>
          </w:rPr>
          <w:fldChar w:fldCharType="separate"/>
        </w:r>
        <w:r w:rsidRPr="00253124">
          <w:rPr>
            <w:webHidden/>
            <w:lang w:val="en-CA"/>
          </w:rPr>
          <w:t>22</w:t>
        </w:r>
        <w:r w:rsidRPr="006C3FCB">
          <w:rPr>
            <w:webHidden/>
            <w:lang w:val="en-CA"/>
          </w:rPr>
          <w:fldChar w:fldCharType="end"/>
        </w:r>
      </w:hyperlink>
    </w:p>
    <w:p w14:paraId="00181D01" w14:textId="5EC58E50" w:rsidR="00C21FCA" w:rsidRPr="00253124" w:rsidRDefault="00752B70" w:rsidP="00C21FCA">
      <w:pPr>
        <w:ind w:firstLine="0"/>
        <w:rPr>
          <w:lang w:val="en-CA"/>
        </w:rPr>
      </w:pPr>
      <w:r w:rsidRPr="00253124">
        <w:rPr>
          <w:lang w:val="en-CA"/>
        </w:rPr>
        <w:fldChar w:fldCharType="end"/>
      </w:r>
      <w:bookmarkStart w:id="0" w:name="_Toc127851654"/>
    </w:p>
    <w:p w14:paraId="086F7151" w14:textId="771BC9C2" w:rsidR="00B40B94" w:rsidRPr="00253124" w:rsidRDefault="00000000">
      <w:pPr>
        <w:pStyle w:val="Heading1"/>
        <w:rPr>
          <w:sz w:val="28"/>
          <w:szCs w:val="28"/>
          <w:lang w:val="en-CA"/>
        </w:rPr>
      </w:pPr>
      <w:r w:rsidRPr="00253124">
        <w:rPr>
          <w:lang w:val="en-CA"/>
        </w:rPr>
        <w:lastRenderedPageBreak/>
        <w:t>Introduction</w:t>
      </w:r>
      <w:bookmarkEnd w:id="0"/>
    </w:p>
    <w:p w14:paraId="365AF835" w14:textId="16F92843" w:rsidR="00B40B94" w:rsidRPr="00FB54A7" w:rsidRDefault="00000000">
      <w:pPr>
        <w:rPr>
          <w:lang w:val="en-CA"/>
        </w:rPr>
      </w:pPr>
      <w:r w:rsidRPr="00FB54A7">
        <w:rPr>
          <w:lang w:val="en-CA"/>
        </w:rPr>
        <w:t>This report is the result of the collaborative work of the Tunisian Organisation for the Defen</w:t>
      </w:r>
      <w:r w:rsidR="00FB54A7" w:rsidRPr="00FB54A7">
        <w:rPr>
          <w:lang w:val="en-CA"/>
        </w:rPr>
        <w:t>s</w:t>
      </w:r>
      <w:r w:rsidRPr="00FB54A7">
        <w:rPr>
          <w:lang w:val="en-CA"/>
        </w:rPr>
        <w:t>e of the Rights of Persons with Disabilities (OTDDPH)</w:t>
      </w:r>
      <w:r w:rsidR="003562C6">
        <w:rPr>
          <w:lang w:val="en-CA"/>
        </w:rPr>
        <w:t xml:space="preserve">, </w:t>
      </w:r>
      <w:r w:rsidR="003562C6" w:rsidRPr="003562C6">
        <w:rPr>
          <w:lang w:val="en-CA"/>
        </w:rPr>
        <w:t>The Association for the Protection of Psychotic and Autistic Children</w:t>
      </w:r>
      <w:r w:rsidR="003562C6">
        <w:rPr>
          <w:lang w:val="en-CA"/>
        </w:rPr>
        <w:t xml:space="preserve"> (APPAI)</w:t>
      </w:r>
      <w:r w:rsidRPr="00FB54A7">
        <w:rPr>
          <w:lang w:val="en-CA"/>
        </w:rPr>
        <w:t xml:space="preserve"> </w:t>
      </w:r>
      <w:r w:rsidR="004807A1" w:rsidRPr="00FB54A7">
        <w:rPr>
          <w:lang w:val="en-CA"/>
        </w:rPr>
        <w:t xml:space="preserve">and </w:t>
      </w:r>
      <w:r w:rsidRPr="00FB54A7">
        <w:rPr>
          <w:lang w:val="en-CA"/>
        </w:rPr>
        <w:t xml:space="preserve">the Tunisian Association for Development and Inclusion (TADI). This work was supported by the International Disability Alliance (IDA) and </w:t>
      </w:r>
      <w:r w:rsidR="00FB54A7" w:rsidRPr="00FB54A7">
        <w:rPr>
          <w:lang w:val="en-CA"/>
        </w:rPr>
        <w:t>particularly,</w:t>
      </w:r>
      <w:r w:rsidRPr="00FB54A7">
        <w:rPr>
          <w:lang w:val="en-CA"/>
        </w:rPr>
        <w:t xml:space="preserve"> by the expertise of Mr. Imed Ouertani, Consultant for IDA and independent activist.</w:t>
      </w:r>
    </w:p>
    <w:p w14:paraId="5AF0E38B" w14:textId="77777777" w:rsidR="00B40B94" w:rsidRPr="00FB54A7" w:rsidRDefault="00000000">
      <w:pPr>
        <w:spacing w:after="200"/>
        <w:ind w:firstLine="0"/>
        <w:rPr>
          <w:szCs w:val="24"/>
          <w:lang w:val="en-CA"/>
        </w:rPr>
      </w:pPr>
      <w:r w:rsidRPr="00FB54A7">
        <w:rPr>
          <w:szCs w:val="24"/>
          <w:lang w:val="en-CA"/>
        </w:rPr>
        <w:t xml:space="preserve">This contribution constitutes a reaction to the "Combined second and third periodic reports submitted by Tunisia under article 35 of the Convention, due in 2018" submitted by Tunisia to the Committee on </w:t>
      </w:r>
      <w:r w:rsidRPr="00FB54A7">
        <w:rPr>
          <w:b/>
          <w:szCs w:val="24"/>
          <w:lang w:val="en-CA"/>
        </w:rPr>
        <w:t>4 September 2018</w:t>
      </w:r>
      <w:r w:rsidRPr="00FB54A7">
        <w:rPr>
          <w:szCs w:val="24"/>
          <w:lang w:val="en-CA"/>
        </w:rPr>
        <w:t xml:space="preserve">. We give our opinion on the situation experienced in Tunisia by persons with disabilities, and on the state of the enjoyment and exercise of their rights recognized by the Convention on the Rights of Persons with Disabilities (CRPD). Both remain unacceptable and far from an effective implementation of the principles and obligations of the CRPD by the authorities.  </w:t>
      </w:r>
    </w:p>
    <w:p w14:paraId="6656209D" w14:textId="0FB5CA9A" w:rsidR="00B40B94" w:rsidRPr="00FB54A7" w:rsidRDefault="00000000">
      <w:pPr>
        <w:pStyle w:val="Heading1"/>
        <w:rPr>
          <w:lang w:val="en-CA"/>
        </w:rPr>
      </w:pPr>
      <w:bookmarkStart w:id="1" w:name="_Toc127851655"/>
      <w:r w:rsidRPr="00FB54A7">
        <w:rPr>
          <w:lang w:val="en-CA"/>
        </w:rPr>
        <w:t xml:space="preserve">Inexplicable </w:t>
      </w:r>
      <w:r w:rsidR="00BF0BD1">
        <w:rPr>
          <w:lang w:val="en-CA"/>
        </w:rPr>
        <w:t>G</w:t>
      </w:r>
      <w:r w:rsidRPr="00FB54A7">
        <w:rPr>
          <w:lang w:val="en-CA"/>
        </w:rPr>
        <w:t xml:space="preserve">ap in the </w:t>
      </w:r>
      <w:r w:rsidR="00BF0BD1">
        <w:rPr>
          <w:lang w:val="en-CA"/>
        </w:rPr>
        <w:t>State</w:t>
      </w:r>
      <w:r w:rsidR="00BF0BD1" w:rsidRPr="00FB54A7">
        <w:rPr>
          <w:lang w:val="en-CA"/>
        </w:rPr>
        <w:t xml:space="preserve"> </w:t>
      </w:r>
      <w:r w:rsidR="00BF0BD1">
        <w:rPr>
          <w:lang w:val="en-CA"/>
        </w:rPr>
        <w:t>R</w:t>
      </w:r>
      <w:r w:rsidRPr="00FB54A7">
        <w:rPr>
          <w:lang w:val="en-CA"/>
        </w:rPr>
        <w:t xml:space="preserve">eport on the </w:t>
      </w:r>
      <w:r w:rsidR="00BF0BD1">
        <w:rPr>
          <w:lang w:val="en-CA"/>
        </w:rPr>
        <w:t>C</w:t>
      </w:r>
      <w:r w:rsidRPr="00FB54A7">
        <w:rPr>
          <w:lang w:val="en-CA"/>
        </w:rPr>
        <w:t>ommittee's website</w:t>
      </w:r>
      <w:bookmarkEnd w:id="1"/>
    </w:p>
    <w:p w14:paraId="112E0E11" w14:textId="77777777" w:rsidR="00B40B94" w:rsidRPr="00FB54A7" w:rsidRDefault="00000000">
      <w:pPr>
        <w:rPr>
          <w:lang w:val="en-CA"/>
        </w:rPr>
      </w:pPr>
      <w:r w:rsidRPr="00FB54A7">
        <w:rPr>
          <w:lang w:val="en-CA"/>
        </w:rPr>
        <w:t xml:space="preserve">Let us start by pointing out something that is really disappointing for us and that we find incredible. </w:t>
      </w:r>
      <w:proofErr w:type="gramStart"/>
      <w:r w:rsidRPr="00FB54A7">
        <w:rPr>
          <w:lang w:val="en-CA"/>
        </w:rPr>
        <w:t>It is clear that the</w:t>
      </w:r>
      <w:proofErr w:type="gramEnd"/>
      <w:r w:rsidRPr="00FB54A7">
        <w:rPr>
          <w:lang w:val="en-CA"/>
        </w:rPr>
        <w:t xml:space="preserve"> State report published on the Committee's website does not address articles 13 to 29 of the Convention. In other words, the report completely ignores questions 20 to 34.</w:t>
      </w:r>
      <w:r w:rsidRPr="00253124">
        <w:rPr>
          <w:vertAlign w:val="superscript"/>
          <w:lang w:val="en-CA"/>
        </w:rPr>
        <w:footnoteReference w:id="1"/>
      </w:r>
      <w:r w:rsidRPr="00FB54A7">
        <w:rPr>
          <w:lang w:val="en-CA"/>
        </w:rPr>
        <w:t xml:space="preserve"> In our opinion, this gap in the State report compromises the Committee's ability to make a comprehensive and accurate assessment of the situation of persons with disabilities in Tunisia.</w:t>
      </w:r>
    </w:p>
    <w:p w14:paraId="2EDE4C49" w14:textId="77777777" w:rsidR="00B40B94" w:rsidRPr="00FB54A7" w:rsidRDefault="00000000">
      <w:pPr>
        <w:spacing w:after="200"/>
        <w:ind w:firstLine="0"/>
        <w:rPr>
          <w:szCs w:val="24"/>
          <w:lang w:val="en-CA"/>
        </w:rPr>
      </w:pPr>
      <w:r w:rsidRPr="00FB54A7">
        <w:rPr>
          <w:szCs w:val="24"/>
          <w:lang w:val="en-CA"/>
        </w:rPr>
        <w:t xml:space="preserve">In view of this, we informally consulted the Ministry of Social Affairs. The response, also given informally, was that all questions had been answered. There was no intention to check further in detail and in coordination with the Committee. </w:t>
      </w:r>
    </w:p>
    <w:p w14:paraId="21216982" w14:textId="77777777" w:rsidR="00B40B94" w:rsidRPr="00FB54A7" w:rsidRDefault="00000000">
      <w:pPr>
        <w:spacing w:after="200"/>
        <w:ind w:firstLine="0"/>
        <w:rPr>
          <w:szCs w:val="24"/>
          <w:lang w:val="en-CA"/>
        </w:rPr>
      </w:pPr>
      <w:r w:rsidRPr="00FB54A7">
        <w:rPr>
          <w:szCs w:val="24"/>
          <w:lang w:val="en-CA"/>
        </w:rPr>
        <w:t xml:space="preserve">We are inclined to </w:t>
      </w:r>
      <w:r w:rsidR="009A1451" w:rsidRPr="00FB54A7">
        <w:rPr>
          <w:szCs w:val="24"/>
          <w:lang w:val="en-CA"/>
        </w:rPr>
        <w:t xml:space="preserve">believe, in </w:t>
      </w:r>
      <w:r w:rsidRPr="00FB54A7">
        <w:rPr>
          <w:szCs w:val="24"/>
          <w:lang w:val="en-CA"/>
        </w:rPr>
        <w:t xml:space="preserve">good faith, that this is an unintentional error, either at the level of the bureaucracy in Tunisia or at the level of the bureaucracy and registration, editing or translation services of the United Nations. We have also informed the Secretariat of the CRPD Committee, through IDA, and it appears that there was and is no mechanism in place at the </w:t>
      </w:r>
      <w:r w:rsidRPr="00FB54A7">
        <w:rPr>
          <w:szCs w:val="24"/>
          <w:lang w:val="en-CA"/>
        </w:rPr>
        <w:lastRenderedPageBreak/>
        <w:t xml:space="preserve">level of the </w:t>
      </w:r>
      <w:r w:rsidR="009A1451" w:rsidRPr="00FB54A7">
        <w:rPr>
          <w:szCs w:val="24"/>
          <w:lang w:val="en-CA"/>
        </w:rPr>
        <w:t xml:space="preserve">Office of the High Commissioner </w:t>
      </w:r>
      <w:r w:rsidRPr="00FB54A7">
        <w:rPr>
          <w:szCs w:val="24"/>
          <w:lang w:val="en-CA"/>
        </w:rPr>
        <w:t xml:space="preserve">for Human Rights to react and redress this shortfall. </w:t>
      </w:r>
    </w:p>
    <w:p w14:paraId="19D963AA" w14:textId="77777777" w:rsidR="00B40B94" w:rsidRPr="00FB54A7" w:rsidRDefault="00000000">
      <w:pPr>
        <w:spacing w:after="200"/>
        <w:ind w:firstLine="0"/>
        <w:rPr>
          <w:szCs w:val="24"/>
          <w:lang w:val="en-CA"/>
        </w:rPr>
      </w:pPr>
      <w:r w:rsidRPr="00FB54A7">
        <w:rPr>
          <w:szCs w:val="24"/>
          <w:lang w:val="en-CA"/>
        </w:rPr>
        <w:t xml:space="preserve">We would like to express our great regret considering that </w:t>
      </w:r>
      <w:r w:rsidRPr="00FB54A7">
        <w:rPr>
          <w:b/>
          <w:szCs w:val="24"/>
          <w:lang w:val="en-CA"/>
        </w:rPr>
        <w:t>for 3 and a half years (September 2018 to date) no one at the UN level (CRPD Committee, Secretariat, Translation Service, etc.) has sounded the alarm to rectify this problem at the right time</w:t>
      </w:r>
      <w:r w:rsidRPr="00FB54A7">
        <w:rPr>
          <w:szCs w:val="24"/>
          <w:lang w:val="en-CA"/>
        </w:rPr>
        <w:t xml:space="preserve">. </w:t>
      </w:r>
      <w:r w:rsidRPr="00FB54A7">
        <w:rPr>
          <w:b/>
          <w:szCs w:val="24"/>
          <w:lang w:val="en-CA"/>
        </w:rPr>
        <w:t xml:space="preserve">The incomplete document is available in four languages, so it has passed through many eyes and email boxes, and the problem can be seen even in the table of contents on the first page.  </w:t>
      </w:r>
    </w:p>
    <w:p w14:paraId="43D13684" w14:textId="455DD130" w:rsidR="00B40B94" w:rsidRPr="00FB54A7" w:rsidRDefault="00000000">
      <w:pPr>
        <w:pStyle w:val="Heading1"/>
        <w:rPr>
          <w:lang w:val="en-CA"/>
        </w:rPr>
      </w:pPr>
      <w:bookmarkStart w:id="2" w:name="_Toc127851656"/>
      <w:r w:rsidRPr="00FB54A7">
        <w:rPr>
          <w:lang w:val="en-CA"/>
        </w:rPr>
        <w:t>Review and analysis of the situation in Tunisia by article</w:t>
      </w:r>
      <w:r w:rsidR="00BF0BD1">
        <w:rPr>
          <w:lang w:val="en-CA"/>
        </w:rPr>
        <w:t>s</w:t>
      </w:r>
      <w:r w:rsidRPr="00FB54A7">
        <w:rPr>
          <w:lang w:val="en-CA"/>
        </w:rPr>
        <w:t xml:space="preserve"> of the CRPD</w:t>
      </w:r>
      <w:bookmarkEnd w:id="2"/>
    </w:p>
    <w:p w14:paraId="4C2543EA" w14:textId="77777777" w:rsidR="00B40B94" w:rsidRPr="00FB54A7" w:rsidRDefault="009868AA">
      <w:pPr>
        <w:pStyle w:val="Heading2"/>
        <w:numPr>
          <w:ilvl w:val="0"/>
          <w:numId w:val="0"/>
        </w:numPr>
        <w:jc w:val="left"/>
        <w:rPr>
          <w:lang w:val="en-CA"/>
        </w:rPr>
      </w:pPr>
      <w:bookmarkStart w:id="3" w:name="_Toc127851657"/>
      <w:r w:rsidRPr="00FB54A7">
        <w:rPr>
          <w:lang w:val="en-CA"/>
        </w:rPr>
        <w:t>Articles 1 to 4 - Purpose, Definitions, General Principles and General Obligations</w:t>
      </w:r>
      <w:bookmarkEnd w:id="3"/>
    </w:p>
    <w:p w14:paraId="4CAB394E" w14:textId="0F02D150" w:rsidR="00B40B94" w:rsidRPr="00253124" w:rsidRDefault="006C3FCB">
      <w:pPr>
        <w:pStyle w:val="Heading3"/>
        <w:numPr>
          <w:ilvl w:val="0"/>
          <w:numId w:val="0"/>
        </w:numPr>
        <w:ind w:left="720" w:hanging="720"/>
        <w:rPr>
          <w:lang w:val="en-CA"/>
        </w:rPr>
      </w:pPr>
      <w:r>
        <w:rPr>
          <w:lang w:val="en-CA"/>
        </w:rPr>
        <w:t>General observations</w:t>
      </w:r>
    </w:p>
    <w:p w14:paraId="5FC2423F" w14:textId="4C2A35DC" w:rsidR="00B40B94" w:rsidRPr="00253124" w:rsidRDefault="00000000">
      <w:pPr>
        <w:numPr>
          <w:ilvl w:val="0"/>
          <w:numId w:val="3"/>
        </w:numPr>
        <w:rPr>
          <w:szCs w:val="24"/>
          <w:lang w:val="en-CA"/>
        </w:rPr>
      </w:pPr>
      <w:r w:rsidRPr="00FB54A7">
        <w:rPr>
          <w:szCs w:val="24"/>
          <w:lang w:val="en-CA"/>
        </w:rPr>
        <w:t xml:space="preserve">During its first review, the committee recommended changing the conditions for awarding the disability card, as well as changing the definition of disability in the law. However, it must be noted that nothing has been done in this regard. Although the Ministry of Social Affairs has an ongoing project to renew the format of the disability card </w:t>
      </w:r>
      <w:proofErr w:type="gramStart"/>
      <w:r w:rsidRPr="00FB54A7">
        <w:rPr>
          <w:szCs w:val="24"/>
          <w:lang w:val="en-CA"/>
        </w:rPr>
        <w:t>in order to</w:t>
      </w:r>
      <w:proofErr w:type="gramEnd"/>
      <w:r w:rsidRPr="00FB54A7">
        <w:rPr>
          <w:szCs w:val="24"/>
          <w:lang w:val="en-CA"/>
        </w:rPr>
        <w:t xml:space="preserve"> make it biometric, no initiative has been taken to change its content or the conditions for granting it. Indeed, according to </w:t>
      </w:r>
      <w:r w:rsidRPr="00FB54A7">
        <w:rPr>
          <w:lang w:val="en-CA"/>
        </w:rPr>
        <w:t xml:space="preserve">the </w:t>
      </w:r>
      <w:hyperlink r:id="rId8">
        <w:r w:rsidRPr="00FB54A7">
          <w:rPr>
            <w:lang w:val="en-CA"/>
          </w:rPr>
          <w:t>website of the Ministry of Social Affairs on social promotion</w:t>
        </w:r>
      </w:hyperlink>
      <w:r w:rsidR="009868AA" w:rsidRPr="00253124">
        <w:rPr>
          <w:rStyle w:val="FootnoteReference"/>
          <w:color w:val="1155CC"/>
          <w:szCs w:val="24"/>
          <w:u w:val="single"/>
          <w:lang w:val="en-CA"/>
        </w:rPr>
        <w:footnoteReference w:id="2"/>
      </w:r>
      <w:r w:rsidRPr="00FB54A7">
        <w:rPr>
          <w:szCs w:val="24"/>
          <w:lang w:val="en-CA"/>
        </w:rPr>
        <w:t xml:space="preserve"> , there are no changes </w:t>
      </w:r>
      <w:r w:rsidR="003C709F" w:rsidRPr="00FB54A7">
        <w:rPr>
          <w:szCs w:val="24"/>
          <w:lang w:val="en-CA"/>
        </w:rPr>
        <w:t xml:space="preserve">to the </w:t>
      </w:r>
      <w:r w:rsidRPr="00FB54A7">
        <w:rPr>
          <w:szCs w:val="24"/>
          <w:lang w:val="en-CA"/>
        </w:rPr>
        <w:t>disability card system following the concluding observations. The website states: "</w:t>
      </w:r>
      <w:r w:rsidRPr="00FB54A7">
        <w:rPr>
          <w:b/>
          <w:szCs w:val="24"/>
          <w:lang w:val="en-CA"/>
        </w:rPr>
        <w:t xml:space="preserve">Conditions of granting / Legal framework: </w:t>
      </w:r>
      <w:r w:rsidRPr="00FB54A7">
        <w:rPr>
          <w:szCs w:val="24"/>
          <w:lang w:val="en-CA"/>
        </w:rPr>
        <w:t xml:space="preserve">Decree No. 2005-3086 of 29 November </w:t>
      </w:r>
      <w:r w:rsidRPr="00FB54A7">
        <w:rPr>
          <w:b/>
          <w:szCs w:val="24"/>
          <w:lang w:val="en-CA"/>
        </w:rPr>
        <w:t xml:space="preserve">2005 </w:t>
      </w:r>
      <w:r w:rsidRPr="00FB54A7">
        <w:rPr>
          <w:szCs w:val="24"/>
          <w:lang w:val="en-CA"/>
        </w:rPr>
        <w:t xml:space="preserve">on the creation of regional commissions for </w:t>
      </w:r>
      <w:r w:rsidR="00FB54A7" w:rsidRPr="00FB54A7">
        <w:rPr>
          <w:szCs w:val="24"/>
          <w:lang w:val="en-CA"/>
        </w:rPr>
        <w:t>persons with disabilities</w:t>
      </w:r>
      <w:r w:rsidRPr="00FB54A7">
        <w:rPr>
          <w:szCs w:val="24"/>
          <w:lang w:val="en-CA"/>
        </w:rPr>
        <w:t>, the setting of disability criteria and the conditions for granting the disability card</w:t>
      </w:r>
      <w:r w:rsidR="003C709F" w:rsidRPr="00FB54A7">
        <w:rPr>
          <w:szCs w:val="24"/>
          <w:lang w:val="en-CA"/>
        </w:rPr>
        <w:t xml:space="preserve">, amended </w:t>
      </w:r>
      <w:r w:rsidRPr="00FB54A7">
        <w:rPr>
          <w:szCs w:val="24"/>
          <w:lang w:val="en-CA"/>
        </w:rPr>
        <w:t xml:space="preserve">by Decree No. </w:t>
      </w:r>
      <w:r w:rsidRPr="00FB54A7">
        <w:rPr>
          <w:b/>
          <w:szCs w:val="24"/>
          <w:lang w:val="en-CA"/>
        </w:rPr>
        <w:t xml:space="preserve">2006-1859 </w:t>
      </w:r>
      <w:r w:rsidRPr="00FB54A7">
        <w:rPr>
          <w:szCs w:val="24"/>
          <w:lang w:val="en-CA"/>
        </w:rPr>
        <w:t xml:space="preserve">of 3 July". There is also information on the 'renewal' of the card. The </w:t>
      </w:r>
      <w:r w:rsidR="009868AA" w:rsidRPr="00FB54A7">
        <w:rPr>
          <w:szCs w:val="24"/>
          <w:lang w:val="en-CA"/>
        </w:rPr>
        <w:t xml:space="preserve">State </w:t>
      </w:r>
      <w:r w:rsidRPr="00FB54A7">
        <w:rPr>
          <w:szCs w:val="24"/>
          <w:lang w:val="en-CA"/>
        </w:rPr>
        <w:t xml:space="preserve">report states in its paragraph 31 "This state of affairs will be reviewed when disability has been redefined in Tunisian legislation, in accordance with international treaties. </w:t>
      </w:r>
      <w:r w:rsidRPr="00253124">
        <w:rPr>
          <w:szCs w:val="24"/>
          <w:lang w:val="en-CA"/>
        </w:rPr>
        <w:t xml:space="preserve">". </w:t>
      </w:r>
    </w:p>
    <w:p w14:paraId="3A744DB8" w14:textId="77777777" w:rsidR="00B40B94" w:rsidRPr="00253124" w:rsidRDefault="00000000">
      <w:pPr>
        <w:numPr>
          <w:ilvl w:val="0"/>
          <w:numId w:val="3"/>
        </w:numPr>
        <w:rPr>
          <w:szCs w:val="24"/>
          <w:lang w:val="en-CA"/>
        </w:rPr>
      </w:pPr>
      <w:r w:rsidRPr="00FB54A7">
        <w:rPr>
          <w:szCs w:val="24"/>
          <w:lang w:val="en-CA"/>
        </w:rPr>
        <w:t xml:space="preserve">In its report, the State provides a vague answer to the Committee's first question. Indeed, nothing is said about the </w:t>
      </w:r>
      <w:r w:rsidRPr="00FB54A7">
        <w:rPr>
          <w:b/>
          <w:szCs w:val="24"/>
          <w:lang w:val="en-CA"/>
        </w:rPr>
        <w:t xml:space="preserve">"tangible impact" of </w:t>
      </w:r>
      <w:r w:rsidRPr="00FB54A7">
        <w:rPr>
          <w:szCs w:val="24"/>
          <w:lang w:val="en-CA"/>
        </w:rPr>
        <w:t xml:space="preserve">the Parliamentary Special Committee on Persons with Disabilities and other Vulnerable Groups </w:t>
      </w:r>
      <w:r w:rsidRPr="00FB54A7">
        <w:rPr>
          <w:b/>
          <w:szCs w:val="24"/>
          <w:lang w:val="en-CA"/>
        </w:rPr>
        <w:t xml:space="preserve">in </w:t>
      </w:r>
      <w:r w:rsidRPr="00FB54A7">
        <w:rPr>
          <w:szCs w:val="24"/>
          <w:lang w:val="en-CA"/>
        </w:rPr>
        <w:t xml:space="preserve">monitoring the implementation of programmes and procedures for the protection of the rights of persons with disabilities. On the </w:t>
      </w:r>
      <w:r w:rsidRPr="00FB54A7">
        <w:rPr>
          <w:szCs w:val="24"/>
          <w:lang w:val="en-CA"/>
        </w:rPr>
        <w:lastRenderedPageBreak/>
        <w:t xml:space="preserve">other hand, the </w:t>
      </w:r>
      <w:r w:rsidR="000A2EF2" w:rsidRPr="00FB54A7">
        <w:rPr>
          <w:szCs w:val="24"/>
          <w:lang w:val="en-CA"/>
        </w:rPr>
        <w:t xml:space="preserve">State </w:t>
      </w:r>
      <w:r w:rsidRPr="00FB54A7">
        <w:rPr>
          <w:szCs w:val="24"/>
          <w:lang w:val="en-CA"/>
        </w:rPr>
        <w:t xml:space="preserve">includes references to interaction sessions here and there or even a reference to a report from which it only mentions very general recommendations, but there is nothing concrete or specific and nothing has been presented as a result of the monitoring work. Even when the State refers to a "specific analysis" (para. </w:t>
      </w:r>
      <w:r w:rsidRPr="00253124">
        <w:rPr>
          <w:szCs w:val="24"/>
          <w:lang w:val="en-CA"/>
        </w:rPr>
        <w:t xml:space="preserve">14), it does not provide </w:t>
      </w:r>
      <w:r w:rsidR="00D31792" w:rsidRPr="00253124">
        <w:rPr>
          <w:szCs w:val="24"/>
          <w:lang w:val="en-CA"/>
        </w:rPr>
        <w:t xml:space="preserve">any </w:t>
      </w:r>
      <w:r w:rsidRPr="00253124">
        <w:rPr>
          <w:szCs w:val="24"/>
          <w:lang w:val="en-CA"/>
        </w:rPr>
        <w:t xml:space="preserve">references </w:t>
      </w:r>
      <w:r w:rsidR="00D31792" w:rsidRPr="00253124">
        <w:rPr>
          <w:szCs w:val="24"/>
          <w:lang w:val="en-CA"/>
        </w:rPr>
        <w:t xml:space="preserve">or </w:t>
      </w:r>
      <w:r w:rsidRPr="00253124">
        <w:rPr>
          <w:szCs w:val="24"/>
          <w:lang w:val="en-CA"/>
        </w:rPr>
        <w:t>data.</w:t>
      </w:r>
    </w:p>
    <w:p w14:paraId="1AD655BA" w14:textId="48C07885" w:rsidR="00B40B94" w:rsidRPr="00253124" w:rsidRDefault="00551A4E">
      <w:pPr>
        <w:numPr>
          <w:ilvl w:val="0"/>
          <w:numId w:val="3"/>
        </w:numPr>
        <w:spacing w:after="200"/>
        <w:rPr>
          <w:szCs w:val="24"/>
          <w:lang w:val="en-CA"/>
        </w:rPr>
      </w:pPr>
      <w:r>
        <w:rPr>
          <w:szCs w:val="24"/>
          <w:lang w:val="en-CA"/>
        </w:rPr>
        <w:t>For</w:t>
      </w:r>
      <w:r w:rsidRPr="00FB54A7">
        <w:rPr>
          <w:szCs w:val="24"/>
          <w:lang w:val="en-CA"/>
        </w:rPr>
        <w:t xml:space="preserve"> </w:t>
      </w:r>
      <w:r w:rsidR="00000000" w:rsidRPr="00FB54A7">
        <w:rPr>
          <w:szCs w:val="24"/>
          <w:lang w:val="en-CA"/>
        </w:rPr>
        <w:t xml:space="preserve">the question on the harmonisation of the "Law 83-2005 on the promotion and protection of persons with disabilities" with the CRPD and its human rights approach on disability, the State only mentions a "package of amendments" presented to the Ministry of Social Affairs that would be introduced to the different legislation (para. </w:t>
      </w:r>
      <w:r w:rsidR="00000000" w:rsidRPr="00253124">
        <w:rPr>
          <w:szCs w:val="24"/>
          <w:lang w:val="en-CA"/>
        </w:rPr>
        <w:t xml:space="preserve">19). No details unfortunately on the content. </w:t>
      </w:r>
    </w:p>
    <w:p w14:paraId="2BA377CB" w14:textId="77777777" w:rsidR="00B40B94" w:rsidRPr="00FB54A7" w:rsidRDefault="00000000">
      <w:pPr>
        <w:numPr>
          <w:ilvl w:val="0"/>
          <w:numId w:val="3"/>
        </w:numPr>
        <w:spacing w:after="200"/>
        <w:rPr>
          <w:szCs w:val="24"/>
          <w:lang w:val="en-CA"/>
        </w:rPr>
      </w:pPr>
      <w:r w:rsidRPr="00FB54A7">
        <w:rPr>
          <w:szCs w:val="24"/>
          <w:lang w:val="en-CA"/>
        </w:rPr>
        <w:t xml:space="preserve">In addition, as the question asked (question 2) relates to Law 83-2005 as a whole, we note that the response is really targeted at two specific legal reforms of the quota system in the field of employment (Article 29 et seq. of Law 83-2005), of which we offer an analysis under Article 27. </w:t>
      </w:r>
    </w:p>
    <w:p w14:paraId="39377B91" w14:textId="77777777" w:rsidR="00B40B94" w:rsidRPr="00FB54A7" w:rsidRDefault="00000000">
      <w:pPr>
        <w:numPr>
          <w:ilvl w:val="0"/>
          <w:numId w:val="3"/>
        </w:numPr>
        <w:spacing w:after="200"/>
        <w:rPr>
          <w:szCs w:val="24"/>
          <w:lang w:val="en-CA"/>
        </w:rPr>
      </w:pPr>
      <w:r w:rsidRPr="00FB54A7">
        <w:rPr>
          <w:szCs w:val="24"/>
          <w:lang w:val="en-CA"/>
        </w:rPr>
        <w:t>Already in 2011, the Committee was specific about the need to reform the definition of disability.</w:t>
      </w:r>
      <w:r w:rsidRPr="00253124">
        <w:rPr>
          <w:szCs w:val="24"/>
          <w:vertAlign w:val="superscript"/>
          <w:lang w:val="en-CA"/>
        </w:rPr>
        <w:footnoteReference w:id="3"/>
      </w:r>
      <w:r w:rsidRPr="00FB54A7">
        <w:rPr>
          <w:szCs w:val="24"/>
          <w:lang w:val="en-CA"/>
        </w:rPr>
        <w:t xml:space="preserve"> </w:t>
      </w:r>
      <w:r w:rsidRPr="00253124">
        <w:rPr>
          <w:szCs w:val="24"/>
          <w:lang w:val="en-CA"/>
        </w:rPr>
        <w:t xml:space="preserve">As far as we know, it remains the same. </w:t>
      </w:r>
      <w:r w:rsidRPr="00FB54A7">
        <w:rPr>
          <w:szCs w:val="24"/>
          <w:lang w:val="en-CA"/>
        </w:rPr>
        <w:t>It is Article 2 of Law 83-2005 and still contrary to the CRPD.</w:t>
      </w:r>
      <w:r w:rsidRPr="00253124">
        <w:rPr>
          <w:szCs w:val="24"/>
          <w:vertAlign w:val="superscript"/>
          <w:lang w:val="en-CA"/>
        </w:rPr>
        <w:footnoteReference w:id="4"/>
      </w:r>
      <w:r w:rsidRPr="00FB54A7">
        <w:rPr>
          <w:szCs w:val="24"/>
          <w:lang w:val="en-CA"/>
        </w:rPr>
        <w:t xml:space="preserve"> Similarly, a whole section of the law continues to be dedicated to the "prevention" of disability (Chapter II, Articles 5 to 8), which should not happen in a law for the "promotion and protection of persons with disabilities".</w:t>
      </w:r>
    </w:p>
    <w:p w14:paraId="208C34D5" w14:textId="77777777" w:rsidR="00B40B94" w:rsidRPr="00FB54A7" w:rsidRDefault="00000000">
      <w:pPr>
        <w:numPr>
          <w:ilvl w:val="0"/>
          <w:numId w:val="3"/>
        </w:numPr>
        <w:spacing w:after="200"/>
        <w:rPr>
          <w:szCs w:val="24"/>
          <w:lang w:val="en-CA"/>
        </w:rPr>
      </w:pPr>
      <w:r w:rsidRPr="00FB54A7">
        <w:rPr>
          <w:szCs w:val="24"/>
          <w:lang w:val="en-CA"/>
        </w:rPr>
        <w:t>Several organisations of people with disabilities (DPOs) in Tunisia, such as those mentioned above, continue to work to monitor and evaluate the commitment of the Tunisian State to the promotion of the rights of people with disabilities, and in particular, the implementation of the CRPD.</w:t>
      </w:r>
    </w:p>
    <w:p w14:paraId="3DD389F9" w14:textId="77777777" w:rsidR="00B40B94" w:rsidRPr="00253124" w:rsidRDefault="00000000">
      <w:pPr>
        <w:pStyle w:val="Heading3"/>
        <w:numPr>
          <w:ilvl w:val="0"/>
          <w:numId w:val="0"/>
        </w:numPr>
        <w:ind w:left="720" w:hanging="720"/>
        <w:rPr>
          <w:lang w:val="en-CA"/>
        </w:rPr>
      </w:pPr>
      <w:bookmarkStart w:id="4" w:name="_Toc127851659"/>
      <w:r w:rsidRPr="00253124">
        <w:rPr>
          <w:lang w:val="en-CA"/>
        </w:rPr>
        <w:t>Recommendations</w:t>
      </w:r>
      <w:bookmarkEnd w:id="4"/>
    </w:p>
    <w:p w14:paraId="7760F0F1" w14:textId="77777777" w:rsidR="00B40B94" w:rsidRPr="00FB54A7" w:rsidRDefault="00000000">
      <w:pPr>
        <w:numPr>
          <w:ilvl w:val="0"/>
          <w:numId w:val="10"/>
        </w:numPr>
        <w:rPr>
          <w:szCs w:val="24"/>
          <w:lang w:val="en-CA"/>
        </w:rPr>
      </w:pPr>
      <w:r w:rsidRPr="00FB54A7">
        <w:rPr>
          <w:szCs w:val="24"/>
          <w:lang w:val="en-CA"/>
        </w:rPr>
        <w:t xml:space="preserve">We recommend that the State Party undertake to amend Article 2 of the Policy Law 83-2005 on the definition of disability to bring it into line with the human rights-based approach.  </w:t>
      </w:r>
    </w:p>
    <w:p w14:paraId="5D08456F" w14:textId="77777777" w:rsidR="00B40B94" w:rsidRPr="00253124" w:rsidRDefault="00000000">
      <w:pPr>
        <w:numPr>
          <w:ilvl w:val="0"/>
          <w:numId w:val="10"/>
        </w:numPr>
        <w:spacing w:after="200"/>
        <w:rPr>
          <w:szCs w:val="24"/>
          <w:lang w:val="en-CA"/>
        </w:rPr>
      </w:pPr>
      <w:r w:rsidRPr="00FB54A7">
        <w:rPr>
          <w:szCs w:val="24"/>
          <w:lang w:val="en-CA"/>
        </w:rPr>
        <w:t xml:space="preserve">Following the dissolution of parliament on 25 July 2022 and the elections for the new parliament still underway at the time of writing, the legislative track remains uncertain. </w:t>
      </w:r>
    </w:p>
    <w:p w14:paraId="215CA524" w14:textId="77777777" w:rsidR="00B40B94" w:rsidRPr="00FB54A7" w:rsidRDefault="00000000">
      <w:pPr>
        <w:numPr>
          <w:ilvl w:val="0"/>
          <w:numId w:val="10"/>
        </w:numPr>
        <w:spacing w:after="200"/>
        <w:rPr>
          <w:szCs w:val="24"/>
          <w:lang w:val="en-CA"/>
        </w:rPr>
      </w:pPr>
      <w:r w:rsidRPr="00FB54A7">
        <w:rPr>
          <w:szCs w:val="24"/>
          <w:lang w:val="en-CA"/>
        </w:rPr>
        <w:lastRenderedPageBreak/>
        <w:t>We therefore recommend the creation of the parliamentary standing committee in charge:</w:t>
      </w:r>
    </w:p>
    <w:p w14:paraId="7A382C8B" w14:textId="77777777" w:rsidR="00B40B94" w:rsidRPr="00FB54A7" w:rsidRDefault="00000000">
      <w:pPr>
        <w:numPr>
          <w:ilvl w:val="0"/>
          <w:numId w:val="12"/>
        </w:numPr>
        <w:rPr>
          <w:szCs w:val="24"/>
          <w:lang w:val="en-CA"/>
        </w:rPr>
      </w:pPr>
      <w:r w:rsidRPr="00FB54A7">
        <w:rPr>
          <w:szCs w:val="24"/>
          <w:lang w:val="en-CA"/>
        </w:rPr>
        <w:t>To coordinate and implement the necessary legislative changes to implement, promote and protect the rights of people with disabilities.</w:t>
      </w:r>
    </w:p>
    <w:p w14:paraId="5811C1DD" w14:textId="77777777" w:rsidR="00B40B94" w:rsidRPr="00FB54A7" w:rsidRDefault="00000000">
      <w:pPr>
        <w:numPr>
          <w:ilvl w:val="0"/>
          <w:numId w:val="12"/>
        </w:numPr>
        <w:rPr>
          <w:szCs w:val="24"/>
          <w:lang w:val="en-CA"/>
        </w:rPr>
      </w:pPr>
      <w:r w:rsidRPr="00FB54A7">
        <w:rPr>
          <w:szCs w:val="24"/>
          <w:lang w:val="en-CA"/>
        </w:rPr>
        <w:t>Monitoring and evaluating the implementation of public policies undertaken by the executive.</w:t>
      </w:r>
    </w:p>
    <w:p w14:paraId="3C470E62" w14:textId="77777777" w:rsidR="00B40B94" w:rsidRPr="00FB54A7" w:rsidRDefault="00000000">
      <w:pPr>
        <w:numPr>
          <w:ilvl w:val="0"/>
          <w:numId w:val="12"/>
        </w:numPr>
        <w:rPr>
          <w:szCs w:val="24"/>
          <w:lang w:val="en-CA"/>
        </w:rPr>
      </w:pPr>
      <w:r w:rsidRPr="00FB54A7">
        <w:rPr>
          <w:szCs w:val="24"/>
          <w:lang w:val="en-CA"/>
        </w:rPr>
        <w:t xml:space="preserve">Ensuring that the annual </w:t>
      </w:r>
      <w:r w:rsidR="00F153CA" w:rsidRPr="00FB54A7">
        <w:rPr>
          <w:szCs w:val="24"/>
          <w:lang w:val="en-CA"/>
        </w:rPr>
        <w:t xml:space="preserve">state </w:t>
      </w:r>
      <w:r w:rsidRPr="00FB54A7">
        <w:rPr>
          <w:szCs w:val="24"/>
          <w:lang w:val="en-CA"/>
        </w:rPr>
        <w:t xml:space="preserve">budget is disability sensitive </w:t>
      </w:r>
    </w:p>
    <w:p w14:paraId="0CFF89F1" w14:textId="4A580880" w:rsidR="00B40B94" w:rsidRPr="00FB54A7" w:rsidRDefault="00000000">
      <w:pPr>
        <w:numPr>
          <w:ilvl w:val="0"/>
          <w:numId w:val="12"/>
        </w:numPr>
        <w:spacing w:after="200"/>
        <w:rPr>
          <w:szCs w:val="24"/>
          <w:lang w:val="en-CA"/>
        </w:rPr>
      </w:pPr>
      <w:r w:rsidRPr="00FB54A7">
        <w:rPr>
          <w:szCs w:val="24"/>
          <w:lang w:val="en-CA"/>
        </w:rPr>
        <w:t xml:space="preserve">Effective consultation with </w:t>
      </w:r>
      <w:r w:rsidR="00FB54A7" w:rsidRPr="00FB54A7">
        <w:rPr>
          <w:szCs w:val="24"/>
          <w:lang w:val="en-CA"/>
        </w:rPr>
        <w:t>Organizations of People with Disabilities</w:t>
      </w:r>
      <w:r w:rsidRPr="00FB54A7">
        <w:rPr>
          <w:szCs w:val="24"/>
          <w:lang w:val="en-CA"/>
        </w:rPr>
        <w:t xml:space="preserve"> at every stage of the Commission's work  </w:t>
      </w:r>
    </w:p>
    <w:p w14:paraId="425B88D7" w14:textId="77777777" w:rsidR="00B40B94" w:rsidRPr="00253124" w:rsidRDefault="00000000">
      <w:pPr>
        <w:pStyle w:val="Heading2"/>
        <w:numPr>
          <w:ilvl w:val="0"/>
          <w:numId w:val="0"/>
        </w:numPr>
        <w:ind w:left="576" w:hanging="576"/>
        <w:rPr>
          <w:lang w:val="en-CA"/>
        </w:rPr>
      </w:pPr>
      <w:bookmarkStart w:id="5" w:name="_Toc127851660"/>
      <w:r w:rsidRPr="00253124">
        <w:rPr>
          <w:lang w:val="en-CA"/>
        </w:rPr>
        <w:t>Article 5 - Equality and non-discrimination</w:t>
      </w:r>
      <w:bookmarkEnd w:id="5"/>
    </w:p>
    <w:p w14:paraId="4C9D72FA" w14:textId="47573E10" w:rsidR="00B40B94" w:rsidRPr="00253124" w:rsidRDefault="006C3FCB">
      <w:pPr>
        <w:pStyle w:val="Heading3"/>
        <w:numPr>
          <w:ilvl w:val="0"/>
          <w:numId w:val="0"/>
        </w:numPr>
        <w:ind w:left="720" w:hanging="720"/>
        <w:rPr>
          <w:lang w:val="en-CA"/>
        </w:rPr>
      </w:pPr>
      <w:r>
        <w:rPr>
          <w:lang w:val="en-CA"/>
        </w:rPr>
        <w:t>General observations</w:t>
      </w:r>
    </w:p>
    <w:p w14:paraId="4F50B69D" w14:textId="2CE51507" w:rsidR="00B40B94" w:rsidRPr="00FB54A7" w:rsidRDefault="00000000">
      <w:pPr>
        <w:pStyle w:val="ListParagraph"/>
        <w:numPr>
          <w:ilvl w:val="0"/>
          <w:numId w:val="3"/>
        </w:numPr>
        <w:spacing w:after="200"/>
        <w:rPr>
          <w:szCs w:val="24"/>
          <w:lang w:val="en-CA"/>
        </w:rPr>
      </w:pPr>
      <w:r w:rsidRPr="00FB54A7">
        <w:rPr>
          <w:szCs w:val="24"/>
          <w:lang w:val="en-CA"/>
        </w:rPr>
        <w:t>Until the beginning of 2023, the Tunisian state has not been able to achieve equality for people with disabilities. This fundamental principle was unfortunately aborted</w:t>
      </w:r>
      <w:r w:rsidR="00BF0BD1">
        <w:rPr>
          <w:szCs w:val="24"/>
          <w:lang w:val="en-CA"/>
        </w:rPr>
        <w:t>, on the one hand,</w:t>
      </w:r>
      <w:r w:rsidRPr="00FB54A7">
        <w:rPr>
          <w:szCs w:val="24"/>
          <w:lang w:val="en-CA"/>
        </w:rPr>
        <w:t xml:space="preserve"> by society, which still considers the disabled person as a burden, or a kind of humiliation. Indeed, the perception towards </w:t>
      </w:r>
      <w:r w:rsidR="00FB54A7" w:rsidRPr="00FB54A7">
        <w:rPr>
          <w:szCs w:val="24"/>
          <w:lang w:val="en-CA"/>
        </w:rPr>
        <w:t>people with disabilities</w:t>
      </w:r>
      <w:r w:rsidRPr="00FB54A7">
        <w:rPr>
          <w:szCs w:val="24"/>
          <w:lang w:val="en-CA"/>
        </w:rPr>
        <w:t xml:space="preserve"> is equivalent to incapacity, poverty, and charity. On the other hand, the State itself, through its bodies (ministries, state secretariats, administrations, etc.), has the exclusive right to set up different programmes and projects that remain insufficient to the requirements of the convention, and too far from the expectations of people with disabilities to promote the de facto equality of people with disabilities</w:t>
      </w:r>
      <w:r w:rsidR="00BF0BD1">
        <w:rPr>
          <w:szCs w:val="24"/>
          <w:lang w:val="en-CA"/>
        </w:rPr>
        <w:t>.</w:t>
      </w:r>
      <w:r w:rsidRPr="00FB54A7">
        <w:rPr>
          <w:szCs w:val="24"/>
          <w:lang w:val="en-CA"/>
        </w:rPr>
        <w:t xml:space="preserve"> </w:t>
      </w:r>
    </w:p>
    <w:p w14:paraId="667A7E0C" w14:textId="77777777" w:rsidR="00B40B94" w:rsidRPr="00FB54A7" w:rsidRDefault="00000000">
      <w:pPr>
        <w:numPr>
          <w:ilvl w:val="0"/>
          <w:numId w:val="3"/>
        </w:numPr>
        <w:spacing w:after="200"/>
        <w:rPr>
          <w:szCs w:val="24"/>
          <w:lang w:val="en-CA"/>
        </w:rPr>
      </w:pPr>
      <w:r w:rsidRPr="00FB54A7">
        <w:rPr>
          <w:szCs w:val="24"/>
          <w:lang w:val="en-CA"/>
        </w:rPr>
        <w:t>Non-discrimination is still an inaccessible achievement for people with disabilities. Many of them are subjected to highly discriminatory practices (</w:t>
      </w:r>
      <w:proofErr w:type="gramStart"/>
      <w:r w:rsidRPr="00FB54A7">
        <w:rPr>
          <w:szCs w:val="24"/>
          <w:lang w:val="en-CA"/>
        </w:rPr>
        <w:t>e.g.</w:t>
      </w:r>
      <w:proofErr w:type="gramEnd"/>
      <w:r w:rsidRPr="00FB54A7">
        <w:rPr>
          <w:szCs w:val="24"/>
          <w:lang w:val="en-CA"/>
        </w:rPr>
        <w:t xml:space="preserve"> exclusion from school and work, harassment, abuse, non-consensual or forced medical interventions under the pretext of health care, guardianship, forced institutionalization). </w:t>
      </w:r>
    </w:p>
    <w:p w14:paraId="04428A79" w14:textId="77777777" w:rsidR="00B40B94" w:rsidRPr="00FB54A7" w:rsidRDefault="00000000">
      <w:pPr>
        <w:numPr>
          <w:ilvl w:val="0"/>
          <w:numId w:val="3"/>
        </w:numPr>
        <w:spacing w:after="200"/>
        <w:rPr>
          <w:szCs w:val="24"/>
          <w:lang w:val="en-CA"/>
        </w:rPr>
      </w:pPr>
      <w:r w:rsidRPr="00FB54A7">
        <w:rPr>
          <w:szCs w:val="24"/>
          <w:lang w:val="en-CA"/>
        </w:rPr>
        <w:t>Discrimination contains a soft mode in relation to different areas. For example, the national unemployment rate in Tunisia is 15.4% in 2020 according to the National Institute of Statistics (INS), but among people with disabilities the rate reaches 40% in June 2019.</w:t>
      </w:r>
      <w:r w:rsidRPr="00253124">
        <w:rPr>
          <w:szCs w:val="24"/>
          <w:vertAlign w:val="superscript"/>
          <w:lang w:val="en-CA"/>
        </w:rPr>
        <w:footnoteReference w:id="5"/>
      </w:r>
      <w:r w:rsidRPr="00FB54A7">
        <w:rPr>
          <w:szCs w:val="24"/>
          <w:lang w:val="en-CA"/>
        </w:rPr>
        <w:t xml:space="preserve"> This discrepancy goes beyond the employment sector and concerns other vital necessities such as health and education. </w:t>
      </w:r>
    </w:p>
    <w:p w14:paraId="07C6FDF5" w14:textId="77777777" w:rsidR="00B40B94" w:rsidRPr="00FB54A7" w:rsidRDefault="00000000">
      <w:pPr>
        <w:numPr>
          <w:ilvl w:val="0"/>
          <w:numId w:val="3"/>
        </w:numPr>
        <w:spacing w:after="200"/>
        <w:rPr>
          <w:szCs w:val="24"/>
          <w:lang w:val="en-CA"/>
        </w:rPr>
      </w:pPr>
      <w:r w:rsidRPr="00FB54A7">
        <w:rPr>
          <w:szCs w:val="24"/>
          <w:lang w:val="en-CA"/>
        </w:rPr>
        <w:lastRenderedPageBreak/>
        <w:t xml:space="preserve">In terms of legislative protection against discrimination, the Committee had been very clear in recommending the incorporation of the concept of reasonable accommodation </w:t>
      </w:r>
      <w:r w:rsidR="00D31792" w:rsidRPr="00FB54A7">
        <w:rPr>
          <w:szCs w:val="24"/>
          <w:lang w:val="en-CA"/>
        </w:rPr>
        <w:t>in</w:t>
      </w:r>
      <w:r w:rsidRPr="00FB54A7">
        <w:rPr>
          <w:szCs w:val="24"/>
          <w:lang w:val="en-CA"/>
        </w:rPr>
        <w:t xml:space="preserve"> accordance with Article 2 of the CRPD.</w:t>
      </w:r>
      <w:r w:rsidRPr="00253124">
        <w:rPr>
          <w:szCs w:val="24"/>
          <w:vertAlign w:val="superscript"/>
          <w:lang w:val="en-CA"/>
        </w:rPr>
        <w:footnoteReference w:id="6"/>
      </w:r>
      <w:r w:rsidRPr="00FB54A7">
        <w:rPr>
          <w:szCs w:val="24"/>
          <w:lang w:val="en-CA"/>
        </w:rPr>
        <w:t xml:space="preserve"> When consulted on this issue (question 8),</w:t>
      </w:r>
      <w:r w:rsidRPr="00253124">
        <w:rPr>
          <w:szCs w:val="24"/>
          <w:vertAlign w:val="superscript"/>
          <w:lang w:val="en-CA"/>
        </w:rPr>
        <w:footnoteReference w:id="7"/>
      </w:r>
      <w:r w:rsidRPr="00FB54A7">
        <w:rPr>
          <w:szCs w:val="24"/>
          <w:lang w:val="en-CA"/>
        </w:rPr>
        <w:t xml:space="preserve"> the State referred to a proposal (para. 49, in fine, of the report)</w:t>
      </w:r>
      <w:r w:rsidRPr="00253124">
        <w:rPr>
          <w:szCs w:val="24"/>
          <w:vertAlign w:val="superscript"/>
          <w:lang w:val="en-CA"/>
        </w:rPr>
        <w:footnoteReference w:id="8"/>
      </w:r>
      <w:r w:rsidRPr="00FB54A7">
        <w:rPr>
          <w:szCs w:val="24"/>
          <w:lang w:val="en-CA"/>
        </w:rPr>
        <w:t xml:space="preserve"> and to efforts to adopt the CRPD definition of </w:t>
      </w:r>
      <w:r w:rsidR="00D31792" w:rsidRPr="00FB54A7">
        <w:rPr>
          <w:szCs w:val="24"/>
          <w:lang w:val="en-CA"/>
        </w:rPr>
        <w:t xml:space="preserve">discrimination </w:t>
      </w:r>
      <w:r w:rsidRPr="00FB54A7">
        <w:rPr>
          <w:szCs w:val="24"/>
          <w:lang w:val="en-CA"/>
        </w:rPr>
        <w:t>(para. 50, in fine, of the report),</w:t>
      </w:r>
      <w:r w:rsidRPr="00253124">
        <w:rPr>
          <w:szCs w:val="24"/>
          <w:vertAlign w:val="superscript"/>
          <w:lang w:val="en-CA"/>
        </w:rPr>
        <w:footnoteReference w:id="9"/>
      </w:r>
      <w:r w:rsidRPr="00FB54A7">
        <w:rPr>
          <w:szCs w:val="24"/>
          <w:lang w:val="en-CA"/>
        </w:rPr>
        <w:t xml:space="preserve"> , the follow-up of which remains important.  </w:t>
      </w:r>
    </w:p>
    <w:p w14:paraId="780943BE" w14:textId="60748CC3" w:rsidR="00B40B94" w:rsidRPr="00FB54A7" w:rsidRDefault="00000000">
      <w:pPr>
        <w:numPr>
          <w:ilvl w:val="0"/>
          <w:numId w:val="3"/>
        </w:numPr>
        <w:spacing w:after="200"/>
        <w:rPr>
          <w:szCs w:val="24"/>
          <w:lang w:val="en-CA"/>
        </w:rPr>
      </w:pPr>
      <w:r w:rsidRPr="00FB54A7">
        <w:rPr>
          <w:szCs w:val="24"/>
          <w:lang w:val="en-CA"/>
        </w:rPr>
        <w:t xml:space="preserve">Nevertheless, to </w:t>
      </w:r>
      <w:r w:rsidR="00BF0BD1">
        <w:rPr>
          <w:szCs w:val="24"/>
          <w:lang w:val="en-CA"/>
        </w:rPr>
        <w:t xml:space="preserve">the best of </w:t>
      </w:r>
      <w:r w:rsidRPr="00FB54A7">
        <w:rPr>
          <w:szCs w:val="24"/>
          <w:lang w:val="en-CA"/>
        </w:rPr>
        <w:t xml:space="preserve">our knowledge, nothing has been achieved in the area covered by the CRPD. Even if there are advances in other areas of the anti-discrimination legislative framework, such as the </w:t>
      </w:r>
      <w:hyperlink r:id="rId9">
        <w:r w:rsidRPr="00FB54A7">
          <w:rPr>
            <w:lang w:val="en-CA"/>
          </w:rPr>
          <w:t>Organic Law No. 2018-50 of 23 October 2018, on the elimination of all forms of racial discrimination</w:t>
        </w:r>
      </w:hyperlink>
      <w:r w:rsidR="00D31792" w:rsidRPr="00253124">
        <w:rPr>
          <w:lang w:val="en-CA"/>
        </w:rPr>
        <w:footnoteReference w:id="10"/>
      </w:r>
      <w:r w:rsidRPr="00FB54A7">
        <w:rPr>
          <w:szCs w:val="24"/>
          <w:lang w:val="en-CA"/>
        </w:rPr>
        <w:t xml:space="preserve"> , the state of affairs in terms of protection against discrimination based on disability remains the </w:t>
      </w:r>
      <w:r w:rsidR="00D31792" w:rsidRPr="00FB54A7">
        <w:rPr>
          <w:szCs w:val="24"/>
          <w:lang w:val="en-CA"/>
        </w:rPr>
        <w:t xml:space="preserve">same </w:t>
      </w:r>
      <w:r w:rsidRPr="00FB54A7">
        <w:rPr>
          <w:szCs w:val="24"/>
          <w:lang w:val="en-CA"/>
        </w:rPr>
        <w:t>and is largely insufficient.</w:t>
      </w:r>
    </w:p>
    <w:p w14:paraId="1678C284" w14:textId="77777777" w:rsidR="00B40B94" w:rsidRPr="00253124" w:rsidRDefault="00000000">
      <w:pPr>
        <w:pStyle w:val="Heading3"/>
        <w:numPr>
          <w:ilvl w:val="0"/>
          <w:numId w:val="0"/>
        </w:numPr>
        <w:ind w:left="720" w:hanging="720"/>
        <w:rPr>
          <w:lang w:val="en-CA"/>
        </w:rPr>
      </w:pPr>
      <w:bookmarkStart w:id="6" w:name="_Toc127851662"/>
      <w:r w:rsidRPr="00253124">
        <w:rPr>
          <w:lang w:val="en-CA"/>
        </w:rPr>
        <w:t>Recommendations</w:t>
      </w:r>
      <w:bookmarkEnd w:id="6"/>
    </w:p>
    <w:p w14:paraId="31CB0A69" w14:textId="74B9CD37" w:rsidR="00B40B94" w:rsidRPr="00FB54A7" w:rsidRDefault="00551A4E">
      <w:pPr>
        <w:pStyle w:val="ListParagraph"/>
        <w:numPr>
          <w:ilvl w:val="0"/>
          <w:numId w:val="10"/>
        </w:numPr>
        <w:spacing w:after="200"/>
        <w:rPr>
          <w:szCs w:val="24"/>
          <w:lang w:val="en-CA"/>
        </w:rPr>
      </w:pPr>
      <w:r>
        <w:rPr>
          <w:szCs w:val="24"/>
          <w:lang w:val="en-CA"/>
        </w:rPr>
        <w:t>The d</w:t>
      </w:r>
      <w:r w:rsidRPr="00FB54A7">
        <w:rPr>
          <w:szCs w:val="24"/>
          <w:lang w:val="en-CA"/>
        </w:rPr>
        <w:t>evelop</w:t>
      </w:r>
      <w:r>
        <w:rPr>
          <w:szCs w:val="24"/>
          <w:lang w:val="en-CA"/>
        </w:rPr>
        <w:t>ment of</w:t>
      </w:r>
      <w:r w:rsidRPr="00FB54A7">
        <w:rPr>
          <w:szCs w:val="24"/>
          <w:lang w:val="en-CA"/>
        </w:rPr>
        <w:t xml:space="preserve"> </w:t>
      </w:r>
      <w:r w:rsidRPr="00FB54A7">
        <w:rPr>
          <w:szCs w:val="24"/>
          <w:lang w:val="en-CA"/>
        </w:rPr>
        <w:t>anti-discrimination laws and strengthen the legislative framework that will recognise disability as diversity in society in the short and long term</w:t>
      </w:r>
      <w:r w:rsidR="007A67DE" w:rsidRPr="00FB54A7">
        <w:rPr>
          <w:szCs w:val="24"/>
          <w:lang w:val="en-CA"/>
        </w:rPr>
        <w:t>.</w:t>
      </w:r>
    </w:p>
    <w:p w14:paraId="555B2A6C" w14:textId="5A7A4304" w:rsidR="00B40B94" w:rsidRPr="00FB54A7" w:rsidRDefault="002726CD">
      <w:pPr>
        <w:pStyle w:val="ListParagraph"/>
        <w:numPr>
          <w:ilvl w:val="0"/>
          <w:numId w:val="10"/>
        </w:numPr>
        <w:spacing w:after="200"/>
        <w:rPr>
          <w:szCs w:val="24"/>
          <w:lang w:val="en-CA"/>
        </w:rPr>
      </w:pPr>
      <w:r>
        <w:rPr>
          <w:szCs w:val="24"/>
          <w:lang w:val="en-CA"/>
        </w:rPr>
        <w:t>The ensure of</w:t>
      </w:r>
      <w:r w:rsidRPr="00FB54A7">
        <w:rPr>
          <w:szCs w:val="24"/>
          <w:lang w:val="en-CA"/>
        </w:rPr>
        <w:t xml:space="preserve"> a real and effective participatory approach to ensure that people with disabilities are </w:t>
      </w:r>
      <w:r w:rsidR="007A67DE" w:rsidRPr="00FB54A7">
        <w:rPr>
          <w:szCs w:val="24"/>
          <w:lang w:val="en-CA"/>
        </w:rPr>
        <w:t xml:space="preserve">involved in </w:t>
      </w:r>
      <w:r w:rsidRPr="00FB54A7">
        <w:rPr>
          <w:szCs w:val="24"/>
          <w:lang w:val="en-CA"/>
        </w:rPr>
        <w:t xml:space="preserve">shaping their </w:t>
      </w:r>
      <w:r w:rsidRPr="00FB54A7">
        <w:rPr>
          <w:szCs w:val="24"/>
          <w:lang w:val="en-CA"/>
        </w:rPr>
        <w:t>future.</w:t>
      </w:r>
    </w:p>
    <w:p w14:paraId="257747A1" w14:textId="1F69CC2B" w:rsidR="00B40B94" w:rsidRPr="00FB54A7" w:rsidRDefault="002726CD">
      <w:pPr>
        <w:pStyle w:val="ListParagraph"/>
        <w:numPr>
          <w:ilvl w:val="0"/>
          <w:numId w:val="10"/>
        </w:numPr>
        <w:spacing w:after="200"/>
        <w:rPr>
          <w:szCs w:val="24"/>
          <w:lang w:val="en-CA"/>
        </w:rPr>
      </w:pPr>
      <w:r>
        <w:rPr>
          <w:szCs w:val="24"/>
          <w:lang w:val="en-CA"/>
        </w:rPr>
        <w:t>Including</w:t>
      </w:r>
      <w:r w:rsidRPr="00FB54A7">
        <w:rPr>
          <w:szCs w:val="24"/>
          <w:lang w:val="en-CA"/>
        </w:rPr>
        <w:t xml:space="preserve"> </w:t>
      </w:r>
      <w:r w:rsidR="00000000" w:rsidRPr="00FB54A7">
        <w:rPr>
          <w:szCs w:val="24"/>
          <w:lang w:val="en-CA"/>
        </w:rPr>
        <w:t xml:space="preserve">the duty of reasonable accommodation and clarify in the law that the refusal of reasonable accommodation constitutes </w:t>
      </w:r>
      <w:r w:rsidR="007A67DE" w:rsidRPr="00FB54A7">
        <w:rPr>
          <w:szCs w:val="24"/>
          <w:lang w:val="en-CA"/>
        </w:rPr>
        <w:t xml:space="preserve">discrimination on the grounds of </w:t>
      </w:r>
      <w:r w:rsidR="00000000" w:rsidRPr="00FB54A7">
        <w:rPr>
          <w:szCs w:val="24"/>
          <w:lang w:val="en-CA"/>
        </w:rPr>
        <w:t>disability</w:t>
      </w:r>
      <w:r w:rsidR="007A67DE" w:rsidRPr="00FB54A7">
        <w:rPr>
          <w:szCs w:val="24"/>
          <w:lang w:val="en-CA"/>
        </w:rPr>
        <w:t>.</w:t>
      </w:r>
    </w:p>
    <w:p w14:paraId="6C03AF85" w14:textId="72ABAB27" w:rsidR="00B40B94" w:rsidRPr="00FB54A7" w:rsidRDefault="00000000">
      <w:pPr>
        <w:pStyle w:val="ListParagraph"/>
        <w:numPr>
          <w:ilvl w:val="0"/>
          <w:numId w:val="10"/>
        </w:numPr>
        <w:spacing w:after="200"/>
        <w:rPr>
          <w:szCs w:val="24"/>
          <w:lang w:val="en-CA"/>
        </w:rPr>
      </w:pPr>
      <w:r w:rsidRPr="00FB54A7">
        <w:rPr>
          <w:szCs w:val="24"/>
          <w:lang w:val="en-CA"/>
        </w:rPr>
        <w:t xml:space="preserve"> </w:t>
      </w:r>
      <w:r w:rsidR="002726CD">
        <w:rPr>
          <w:szCs w:val="24"/>
          <w:lang w:val="en-CA"/>
        </w:rPr>
        <w:t>The a</w:t>
      </w:r>
      <w:r w:rsidR="002726CD" w:rsidRPr="00FB54A7">
        <w:rPr>
          <w:szCs w:val="24"/>
          <w:lang w:val="en-CA"/>
        </w:rPr>
        <w:t>bolish</w:t>
      </w:r>
      <w:r w:rsidR="002726CD">
        <w:rPr>
          <w:szCs w:val="24"/>
          <w:lang w:val="en-CA"/>
        </w:rPr>
        <w:t>ment if</w:t>
      </w:r>
      <w:r w:rsidR="002726CD" w:rsidRPr="00FB54A7">
        <w:rPr>
          <w:szCs w:val="24"/>
          <w:lang w:val="en-CA"/>
        </w:rPr>
        <w:t xml:space="preserve"> </w:t>
      </w:r>
      <w:r w:rsidRPr="00FB54A7">
        <w:rPr>
          <w:szCs w:val="24"/>
          <w:lang w:val="en-CA"/>
        </w:rPr>
        <w:t>the guardianship and trusteeship systems</w:t>
      </w:r>
      <w:r w:rsidR="00BF0BD1">
        <w:rPr>
          <w:szCs w:val="24"/>
          <w:lang w:val="en-CA"/>
        </w:rPr>
        <w:t>, the</w:t>
      </w:r>
      <w:r w:rsidRPr="00FB54A7">
        <w:rPr>
          <w:szCs w:val="24"/>
          <w:lang w:val="en-CA"/>
        </w:rPr>
        <w:t xml:space="preserve"> recogni</w:t>
      </w:r>
      <w:r w:rsidR="00BF0BD1">
        <w:rPr>
          <w:szCs w:val="24"/>
          <w:lang w:val="en-CA"/>
        </w:rPr>
        <w:t>tion of</w:t>
      </w:r>
      <w:r w:rsidRPr="00FB54A7">
        <w:rPr>
          <w:szCs w:val="24"/>
          <w:lang w:val="en-CA"/>
        </w:rPr>
        <w:t xml:space="preserve"> the legal capacity of all people with disabilities </w:t>
      </w:r>
      <w:r w:rsidR="00963FBA" w:rsidRPr="00FB54A7">
        <w:rPr>
          <w:szCs w:val="24"/>
          <w:lang w:val="en-CA"/>
        </w:rPr>
        <w:t xml:space="preserve">and </w:t>
      </w:r>
      <w:r w:rsidR="00BF0BD1">
        <w:rPr>
          <w:szCs w:val="24"/>
          <w:lang w:val="en-CA"/>
        </w:rPr>
        <w:t xml:space="preserve">the </w:t>
      </w:r>
      <w:r w:rsidR="00963FBA" w:rsidRPr="00FB54A7">
        <w:rPr>
          <w:szCs w:val="24"/>
          <w:lang w:val="en-CA"/>
        </w:rPr>
        <w:t>implement</w:t>
      </w:r>
      <w:r w:rsidR="00BF0BD1">
        <w:rPr>
          <w:szCs w:val="24"/>
          <w:lang w:val="en-CA"/>
        </w:rPr>
        <w:t xml:space="preserve">ation </w:t>
      </w:r>
      <w:proofErr w:type="gramStart"/>
      <w:r w:rsidR="00BF0BD1">
        <w:rPr>
          <w:szCs w:val="24"/>
          <w:lang w:val="en-CA"/>
        </w:rPr>
        <w:t xml:space="preserve">of </w:t>
      </w:r>
      <w:r w:rsidR="00963FBA" w:rsidRPr="00FB54A7">
        <w:rPr>
          <w:szCs w:val="24"/>
          <w:lang w:val="en-CA"/>
        </w:rPr>
        <w:t xml:space="preserve"> </w:t>
      </w:r>
      <w:r w:rsidRPr="00FB54A7">
        <w:rPr>
          <w:szCs w:val="24"/>
          <w:lang w:val="en-CA"/>
        </w:rPr>
        <w:t>decision</w:t>
      </w:r>
      <w:proofErr w:type="gramEnd"/>
      <w:r w:rsidRPr="00FB54A7">
        <w:rPr>
          <w:szCs w:val="24"/>
          <w:lang w:val="en-CA"/>
        </w:rPr>
        <w:t xml:space="preserve"> support system</w:t>
      </w:r>
      <w:r w:rsidR="0003042D">
        <w:rPr>
          <w:szCs w:val="24"/>
          <w:lang w:val="en-CA"/>
        </w:rPr>
        <w:t>s</w:t>
      </w:r>
      <w:r w:rsidRPr="00FB54A7">
        <w:rPr>
          <w:szCs w:val="24"/>
          <w:lang w:val="en-CA"/>
        </w:rPr>
        <w:t>.</w:t>
      </w:r>
    </w:p>
    <w:p w14:paraId="64717ED2" w14:textId="0B4647DB" w:rsidR="00B40B94" w:rsidRDefault="00000000">
      <w:pPr>
        <w:pStyle w:val="Heading2"/>
        <w:numPr>
          <w:ilvl w:val="0"/>
          <w:numId w:val="0"/>
        </w:numPr>
        <w:ind w:left="578" w:hanging="578"/>
        <w:rPr>
          <w:lang w:val="en-CA"/>
        </w:rPr>
      </w:pPr>
      <w:bookmarkStart w:id="7" w:name="_Toc127851663"/>
      <w:r w:rsidRPr="00253124">
        <w:rPr>
          <w:lang w:val="en-CA"/>
        </w:rPr>
        <w:t>Article 6 - Women with disabilities</w:t>
      </w:r>
      <w:bookmarkEnd w:id="7"/>
    </w:p>
    <w:p w14:paraId="223F60E5" w14:textId="0A999944" w:rsidR="001E054A" w:rsidRPr="00253124" w:rsidRDefault="006C3FCB" w:rsidP="001E054A">
      <w:pPr>
        <w:pStyle w:val="Heading3"/>
        <w:numPr>
          <w:ilvl w:val="0"/>
          <w:numId w:val="0"/>
        </w:numPr>
        <w:ind w:left="720" w:hanging="720"/>
        <w:rPr>
          <w:highlight w:val="white"/>
          <w:lang w:val="en-CA"/>
        </w:rPr>
      </w:pPr>
      <w:r>
        <w:rPr>
          <w:highlight w:val="white"/>
          <w:lang w:val="en-CA"/>
        </w:rPr>
        <w:t>General observations</w:t>
      </w:r>
    </w:p>
    <w:p w14:paraId="711B21B7" w14:textId="3ED1D91A" w:rsidR="00B40B94" w:rsidRPr="00FB54A7" w:rsidRDefault="00000000">
      <w:pPr>
        <w:pStyle w:val="ListParagraph"/>
        <w:numPr>
          <w:ilvl w:val="0"/>
          <w:numId w:val="3"/>
        </w:numPr>
        <w:spacing w:after="200"/>
        <w:rPr>
          <w:b/>
          <w:szCs w:val="24"/>
          <w:highlight w:val="white"/>
          <w:lang w:val="en-CA"/>
        </w:rPr>
      </w:pPr>
      <w:r w:rsidRPr="00FB54A7">
        <w:rPr>
          <w:szCs w:val="24"/>
          <w:highlight w:val="white"/>
          <w:lang w:val="en-CA"/>
        </w:rPr>
        <w:t xml:space="preserve">In Tunisia, </w:t>
      </w:r>
      <w:r w:rsidRPr="00FB54A7">
        <w:rPr>
          <w:b/>
          <w:szCs w:val="24"/>
          <w:highlight w:val="white"/>
          <w:lang w:val="en-CA"/>
        </w:rPr>
        <w:t xml:space="preserve">2.2% </w:t>
      </w:r>
      <w:r w:rsidRPr="00FB54A7">
        <w:rPr>
          <w:szCs w:val="24"/>
          <w:highlight w:val="white"/>
          <w:lang w:val="en-CA"/>
        </w:rPr>
        <w:t xml:space="preserve">of the population is directly affected by </w:t>
      </w:r>
      <w:r w:rsidR="007A67DE" w:rsidRPr="00FB54A7">
        <w:rPr>
          <w:szCs w:val="24"/>
          <w:highlight w:val="white"/>
          <w:lang w:val="en-CA"/>
        </w:rPr>
        <w:t>disability</w:t>
      </w:r>
      <w:r w:rsidRPr="00FB54A7">
        <w:rPr>
          <w:szCs w:val="24"/>
          <w:highlight w:val="white"/>
          <w:lang w:val="en-CA"/>
        </w:rPr>
        <w:t xml:space="preserve">, according to </w:t>
      </w:r>
      <w:r w:rsidRPr="00FB54A7">
        <w:rPr>
          <w:b/>
          <w:szCs w:val="24"/>
          <w:highlight w:val="white"/>
          <w:lang w:val="en-CA"/>
        </w:rPr>
        <w:t xml:space="preserve">INS </w:t>
      </w:r>
      <w:r w:rsidRPr="00FB54A7">
        <w:rPr>
          <w:szCs w:val="24"/>
          <w:highlight w:val="white"/>
          <w:lang w:val="en-CA"/>
        </w:rPr>
        <w:t xml:space="preserve">figures from the 2014 census of the Tunisian population. That is, approximately </w:t>
      </w:r>
      <w:r w:rsidRPr="00FB54A7">
        <w:rPr>
          <w:b/>
          <w:szCs w:val="24"/>
          <w:highlight w:val="white"/>
          <w:lang w:val="en-CA"/>
        </w:rPr>
        <w:t>241,240</w:t>
      </w:r>
      <w:r w:rsidRPr="00253124">
        <w:rPr>
          <w:b/>
          <w:highlight w:val="white"/>
          <w:vertAlign w:val="superscript"/>
          <w:lang w:val="en-CA"/>
        </w:rPr>
        <w:footnoteReference w:id="11"/>
      </w:r>
      <w:r w:rsidRPr="00FB54A7">
        <w:rPr>
          <w:szCs w:val="24"/>
          <w:highlight w:val="white"/>
          <w:lang w:val="en-CA"/>
        </w:rPr>
        <w:t xml:space="preserve"> Tunisians are holders of a disability card, of which </w:t>
      </w:r>
      <w:r w:rsidRPr="00FB54A7">
        <w:rPr>
          <w:b/>
          <w:szCs w:val="24"/>
          <w:highlight w:val="white"/>
          <w:lang w:val="en-CA"/>
        </w:rPr>
        <w:t xml:space="preserve">119,000 are </w:t>
      </w:r>
      <w:r w:rsidRPr="00FB54A7">
        <w:rPr>
          <w:szCs w:val="24"/>
          <w:highlight w:val="white"/>
          <w:lang w:val="en-CA"/>
        </w:rPr>
        <w:t xml:space="preserve">women, about </w:t>
      </w:r>
      <w:r w:rsidRPr="00FB54A7">
        <w:rPr>
          <w:b/>
          <w:szCs w:val="24"/>
          <w:highlight w:val="white"/>
          <w:lang w:val="en-CA"/>
        </w:rPr>
        <w:t xml:space="preserve">49%. </w:t>
      </w:r>
      <w:r w:rsidRPr="00FB54A7">
        <w:rPr>
          <w:szCs w:val="24"/>
          <w:highlight w:val="white"/>
          <w:lang w:val="en-CA"/>
        </w:rPr>
        <w:t xml:space="preserve">Moreover, </w:t>
      </w:r>
      <w:r w:rsidRPr="00FB54A7">
        <w:rPr>
          <w:szCs w:val="24"/>
          <w:highlight w:val="white"/>
          <w:lang w:val="en-CA"/>
        </w:rPr>
        <w:lastRenderedPageBreak/>
        <w:t xml:space="preserve">and contrary to the figures and values provided by the statistics of the institutions in charge, there are more </w:t>
      </w:r>
      <w:r w:rsidR="00FB54A7" w:rsidRPr="00FB54A7">
        <w:rPr>
          <w:szCs w:val="24"/>
          <w:highlight w:val="white"/>
          <w:lang w:val="en-CA"/>
        </w:rPr>
        <w:t>people with disabilities</w:t>
      </w:r>
      <w:r w:rsidRPr="00FB54A7">
        <w:rPr>
          <w:szCs w:val="24"/>
          <w:highlight w:val="white"/>
          <w:lang w:val="en-CA"/>
        </w:rPr>
        <w:t xml:space="preserve"> in Tunisia. Classification of disabled women according to the </w:t>
      </w:r>
      <w:r w:rsidR="006A613F" w:rsidRPr="00FB54A7">
        <w:rPr>
          <w:szCs w:val="24"/>
          <w:highlight w:val="white"/>
          <w:lang w:val="en-CA"/>
        </w:rPr>
        <w:t xml:space="preserve">following </w:t>
      </w:r>
      <w:r w:rsidRPr="00FB54A7">
        <w:rPr>
          <w:szCs w:val="24"/>
          <w:highlight w:val="white"/>
          <w:lang w:val="en-CA"/>
        </w:rPr>
        <w:t xml:space="preserve">degree of </w:t>
      </w:r>
      <w:r w:rsidR="006A613F" w:rsidRPr="00FB54A7">
        <w:rPr>
          <w:szCs w:val="24"/>
          <w:highlight w:val="white"/>
          <w:lang w:val="en-CA"/>
        </w:rPr>
        <w:t xml:space="preserve">difficulty provided </w:t>
      </w:r>
      <w:r w:rsidRPr="00FB54A7">
        <w:rPr>
          <w:szCs w:val="24"/>
          <w:highlight w:val="white"/>
          <w:lang w:val="en-CA"/>
        </w:rPr>
        <w:t xml:space="preserve">by the </w:t>
      </w:r>
      <w:r w:rsidRPr="00FB54A7">
        <w:rPr>
          <w:b/>
          <w:szCs w:val="24"/>
          <w:highlight w:val="white"/>
          <w:lang w:val="en-CA"/>
        </w:rPr>
        <w:t>INS</w:t>
      </w:r>
      <w:r w:rsidR="006A613F" w:rsidRPr="00FB54A7">
        <w:rPr>
          <w:b/>
          <w:szCs w:val="24"/>
          <w:highlight w:val="white"/>
          <w:lang w:val="en-CA"/>
        </w:rPr>
        <w:t>:</w:t>
      </w:r>
    </w:p>
    <w:p w14:paraId="38E96B1B" w14:textId="77777777" w:rsidR="00B40B94" w:rsidRPr="00253124" w:rsidRDefault="00000000">
      <w:pPr>
        <w:pStyle w:val="ListParagraph"/>
        <w:numPr>
          <w:ilvl w:val="0"/>
          <w:numId w:val="13"/>
        </w:numPr>
        <w:rPr>
          <w:b/>
          <w:i/>
          <w:szCs w:val="24"/>
          <w:highlight w:val="white"/>
          <w:lang w:val="en-CA"/>
        </w:rPr>
      </w:pPr>
      <w:r w:rsidRPr="00253124">
        <w:rPr>
          <w:i/>
          <w:szCs w:val="24"/>
          <w:highlight w:val="white"/>
          <w:lang w:val="en-CA"/>
        </w:rPr>
        <w:t xml:space="preserve">Some difficulties: </w:t>
      </w:r>
      <w:r w:rsidRPr="00253124">
        <w:rPr>
          <w:b/>
          <w:i/>
          <w:szCs w:val="24"/>
          <w:highlight w:val="white"/>
          <w:lang w:val="en-CA"/>
        </w:rPr>
        <w:t>44.3%.</w:t>
      </w:r>
    </w:p>
    <w:p w14:paraId="6DBECDF0" w14:textId="77777777" w:rsidR="00B40B94" w:rsidRPr="00253124" w:rsidRDefault="00000000">
      <w:pPr>
        <w:pStyle w:val="ListParagraph"/>
        <w:numPr>
          <w:ilvl w:val="0"/>
          <w:numId w:val="13"/>
        </w:numPr>
        <w:rPr>
          <w:b/>
          <w:i/>
          <w:szCs w:val="24"/>
          <w:highlight w:val="white"/>
          <w:lang w:val="en-CA"/>
        </w:rPr>
      </w:pPr>
      <w:r w:rsidRPr="00253124">
        <w:rPr>
          <w:i/>
          <w:szCs w:val="24"/>
          <w:highlight w:val="white"/>
          <w:lang w:val="en-CA"/>
        </w:rPr>
        <w:t xml:space="preserve">Major difficulties: </w:t>
      </w:r>
      <w:r w:rsidRPr="00253124">
        <w:rPr>
          <w:b/>
          <w:i/>
          <w:szCs w:val="24"/>
          <w:highlight w:val="white"/>
          <w:lang w:val="en-CA"/>
        </w:rPr>
        <w:t>37.2</w:t>
      </w:r>
    </w:p>
    <w:p w14:paraId="4BEF55F1" w14:textId="77777777" w:rsidR="00B40B94" w:rsidRPr="00253124" w:rsidRDefault="00000000">
      <w:pPr>
        <w:pStyle w:val="ListParagraph"/>
        <w:numPr>
          <w:ilvl w:val="0"/>
          <w:numId w:val="13"/>
        </w:numPr>
        <w:spacing w:after="200"/>
        <w:rPr>
          <w:b/>
          <w:i/>
          <w:szCs w:val="24"/>
          <w:highlight w:val="white"/>
          <w:lang w:val="en-CA"/>
        </w:rPr>
      </w:pPr>
      <w:r w:rsidRPr="00253124">
        <w:rPr>
          <w:i/>
          <w:szCs w:val="24"/>
          <w:highlight w:val="white"/>
          <w:lang w:val="en-CA"/>
        </w:rPr>
        <w:t xml:space="preserve">Severe disability: </w:t>
      </w:r>
      <w:r w:rsidRPr="00253124">
        <w:rPr>
          <w:b/>
          <w:i/>
          <w:szCs w:val="24"/>
          <w:highlight w:val="white"/>
          <w:lang w:val="en-CA"/>
        </w:rPr>
        <w:t>18.5%.</w:t>
      </w:r>
    </w:p>
    <w:p w14:paraId="37C0CBCD" w14:textId="77777777" w:rsidR="00B40B94" w:rsidRPr="00FB54A7" w:rsidRDefault="00000000">
      <w:pPr>
        <w:pStyle w:val="ListParagraph"/>
        <w:numPr>
          <w:ilvl w:val="0"/>
          <w:numId w:val="3"/>
        </w:numPr>
        <w:spacing w:after="200"/>
        <w:rPr>
          <w:szCs w:val="24"/>
          <w:highlight w:val="white"/>
          <w:lang w:val="en-CA"/>
        </w:rPr>
      </w:pPr>
      <w:r w:rsidRPr="00FB54A7">
        <w:rPr>
          <w:szCs w:val="24"/>
          <w:highlight w:val="white"/>
          <w:lang w:val="en-CA"/>
        </w:rPr>
        <w:t>As for disabled women in Tunisia, they face several kinds of violence of all kinds (physical, verbal, psychological</w:t>
      </w:r>
      <w:r w:rsidR="006A613F" w:rsidRPr="00FB54A7">
        <w:rPr>
          <w:szCs w:val="24"/>
          <w:highlight w:val="white"/>
          <w:lang w:val="en-CA"/>
        </w:rPr>
        <w:t>, etc.</w:t>
      </w:r>
      <w:r w:rsidRPr="00FB54A7">
        <w:rPr>
          <w:szCs w:val="24"/>
          <w:highlight w:val="white"/>
          <w:lang w:val="en-CA"/>
        </w:rPr>
        <w:t xml:space="preserve">). It is true that Tunisia has adopted the text of the </w:t>
      </w:r>
      <w:r w:rsidRPr="00FB54A7">
        <w:rPr>
          <w:b/>
          <w:szCs w:val="24"/>
          <w:highlight w:val="white"/>
          <w:lang w:val="en-CA"/>
        </w:rPr>
        <w:t xml:space="preserve">Organic Law </w:t>
      </w:r>
      <w:r w:rsidRPr="00FB54A7">
        <w:rPr>
          <w:szCs w:val="24"/>
          <w:highlight w:val="white"/>
          <w:lang w:val="en-CA"/>
        </w:rPr>
        <w:t>No. 2017-58 of 11 August 2017, relating to the elimination of violence against women, this law recognises disability as an aggravating circumstance (Chapter III). However, we note that the law makes no provision for procedural arrangements to enable women with disabilities to have access to protection and justice mechanisms.</w:t>
      </w:r>
    </w:p>
    <w:p w14:paraId="7A575BB9" w14:textId="77777777" w:rsidR="00B40B94" w:rsidRPr="00FB54A7" w:rsidRDefault="00000000">
      <w:pPr>
        <w:pStyle w:val="ListParagraph"/>
        <w:numPr>
          <w:ilvl w:val="0"/>
          <w:numId w:val="3"/>
        </w:numPr>
        <w:spacing w:after="200"/>
        <w:rPr>
          <w:szCs w:val="24"/>
          <w:highlight w:val="white"/>
          <w:lang w:val="en-CA"/>
        </w:rPr>
      </w:pPr>
      <w:r w:rsidRPr="00FB54A7">
        <w:rPr>
          <w:szCs w:val="24"/>
          <w:highlight w:val="white"/>
          <w:lang w:val="en-CA"/>
        </w:rPr>
        <w:t>Despite the adoption of the Convention on the Rights of Persons with Disabilities, no specific measures exist to allow access to the right to sexual and reproductive health of persons with disabilities. Their needs remain invisible and the distress of victims a taboo.</w:t>
      </w:r>
    </w:p>
    <w:p w14:paraId="0466C9C3" w14:textId="77777777" w:rsidR="00B40B94" w:rsidRPr="00253124" w:rsidRDefault="00000000">
      <w:pPr>
        <w:pStyle w:val="Heading3"/>
        <w:numPr>
          <w:ilvl w:val="0"/>
          <w:numId w:val="0"/>
        </w:numPr>
        <w:ind w:left="720" w:hanging="720"/>
        <w:rPr>
          <w:highlight w:val="white"/>
          <w:lang w:val="en-CA"/>
        </w:rPr>
      </w:pPr>
      <w:bookmarkStart w:id="8" w:name="_Toc127851664"/>
      <w:r w:rsidRPr="00253124">
        <w:rPr>
          <w:highlight w:val="white"/>
          <w:lang w:val="en-CA"/>
        </w:rPr>
        <w:t>Recommendations</w:t>
      </w:r>
      <w:bookmarkEnd w:id="8"/>
    </w:p>
    <w:p w14:paraId="7656F38F" w14:textId="77777777" w:rsidR="00B40B94" w:rsidRPr="00FB54A7" w:rsidRDefault="00000000">
      <w:pPr>
        <w:pStyle w:val="ListParagraph"/>
        <w:numPr>
          <w:ilvl w:val="0"/>
          <w:numId w:val="10"/>
        </w:numPr>
        <w:rPr>
          <w:szCs w:val="24"/>
          <w:highlight w:val="white"/>
          <w:lang w:val="en-CA"/>
        </w:rPr>
      </w:pPr>
      <w:r w:rsidRPr="00FB54A7">
        <w:rPr>
          <w:szCs w:val="24"/>
          <w:highlight w:val="white"/>
          <w:lang w:val="en-CA"/>
        </w:rPr>
        <w:t xml:space="preserve">We recommend that the State party put in place regulations that include </w:t>
      </w:r>
      <w:r w:rsidR="006A613F" w:rsidRPr="00FB54A7">
        <w:rPr>
          <w:szCs w:val="24"/>
          <w:highlight w:val="white"/>
          <w:lang w:val="en-CA"/>
        </w:rPr>
        <w:t xml:space="preserve">procedural </w:t>
      </w:r>
      <w:r w:rsidRPr="00FB54A7">
        <w:rPr>
          <w:szCs w:val="24"/>
          <w:highlight w:val="white"/>
          <w:lang w:val="en-CA"/>
        </w:rPr>
        <w:t xml:space="preserve">accommodations to enable </w:t>
      </w:r>
      <w:r w:rsidR="006A613F" w:rsidRPr="00FB54A7">
        <w:rPr>
          <w:szCs w:val="24"/>
          <w:highlight w:val="white"/>
          <w:lang w:val="en-CA"/>
        </w:rPr>
        <w:t xml:space="preserve">women with disabilities to </w:t>
      </w:r>
      <w:r w:rsidRPr="00FB54A7">
        <w:rPr>
          <w:szCs w:val="24"/>
          <w:highlight w:val="white"/>
          <w:lang w:val="en-CA"/>
        </w:rPr>
        <w:t>report abuse and facilitate their access to justice.</w:t>
      </w:r>
    </w:p>
    <w:p w14:paraId="00CABE39" w14:textId="77777777" w:rsidR="00B40B94" w:rsidRPr="00FB54A7" w:rsidRDefault="00000000">
      <w:pPr>
        <w:pStyle w:val="ListParagraph"/>
        <w:numPr>
          <w:ilvl w:val="0"/>
          <w:numId w:val="10"/>
        </w:numPr>
        <w:rPr>
          <w:szCs w:val="24"/>
          <w:highlight w:val="white"/>
          <w:lang w:val="en-CA"/>
        </w:rPr>
      </w:pPr>
      <w:r w:rsidRPr="00FB54A7">
        <w:rPr>
          <w:szCs w:val="24"/>
          <w:highlight w:val="white"/>
          <w:lang w:val="en-CA"/>
        </w:rPr>
        <w:t xml:space="preserve">We recommend that the State put in place training programmes for agents responsible for receiving, listening </w:t>
      </w:r>
      <w:proofErr w:type="gramStart"/>
      <w:r w:rsidRPr="00FB54A7">
        <w:rPr>
          <w:szCs w:val="24"/>
          <w:highlight w:val="white"/>
          <w:lang w:val="en-CA"/>
        </w:rPr>
        <w:t>to</w:t>
      </w:r>
      <w:proofErr w:type="gramEnd"/>
      <w:r w:rsidRPr="00FB54A7">
        <w:rPr>
          <w:szCs w:val="24"/>
          <w:highlight w:val="white"/>
          <w:lang w:val="en-CA"/>
        </w:rPr>
        <w:t xml:space="preserve"> and caring for women victims of violence so that they </w:t>
      </w:r>
      <w:r w:rsidR="006A613F" w:rsidRPr="00FB54A7">
        <w:rPr>
          <w:szCs w:val="24"/>
          <w:highlight w:val="white"/>
          <w:lang w:val="en-CA"/>
        </w:rPr>
        <w:t xml:space="preserve">have the capacity to care for </w:t>
      </w:r>
      <w:r w:rsidRPr="00FB54A7">
        <w:rPr>
          <w:szCs w:val="24"/>
          <w:highlight w:val="white"/>
          <w:lang w:val="en-CA"/>
        </w:rPr>
        <w:t>women with disabilities.</w:t>
      </w:r>
    </w:p>
    <w:p w14:paraId="7CF03B30" w14:textId="77777777" w:rsidR="006A613F" w:rsidRPr="00FB54A7" w:rsidRDefault="006A613F" w:rsidP="006A613F">
      <w:pPr>
        <w:pStyle w:val="ListParagraph"/>
        <w:ind w:left="0" w:firstLine="0"/>
        <w:rPr>
          <w:szCs w:val="24"/>
          <w:highlight w:val="white"/>
          <w:lang w:val="en-CA"/>
        </w:rPr>
      </w:pPr>
    </w:p>
    <w:p w14:paraId="271BA045" w14:textId="77777777" w:rsidR="005D590C" w:rsidRPr="00FB54A7" w:rsidRDefault="005D590C">
      <w:pPr>
        <w:spacing w:after="200"/>
        <w:rPr>
          <w:szCs w:val="24"/>
          <w:lang w:val="en-CA"/>
        </w:rPr>
      </w:pPr>
    </w:p>
    <w:p w14:paraId="69E0316F" w14:textId="59A40BFF" w:rsidR="00B40B94" w:rsidRPr="00253124" w:rsidRDefault="00000000">
      <w:pPr>
        <w:pStyle w:val="Heading2"/>
        <w:numPr>
          <w:ilvl w:val="0"/>
          <w:numId w:val="0"/>
        </w:numPr>
        <w:ind w:left="578" w:hanging="578"/>
        <w:rPr>
          <w:lang w:val="en-CA"/>
        </w:rPr>
      </w:pPr>
      <w:bookmarkStart w:id="9" w:name="_Toc127851665"/>
      <w:r w:rsidRPr="00253124">
        <w:rPr>
          <w:lang w:val="en-CA"/>
        </w:rPr>
        <w:t xml:space="preserve">Article 7 - </w:t>
      </w:r>
      <w:bookmarkEnd w:id="9"/>
      <w:r w:rsidR="00FB54A7" w:rsidRPr="00253124">
        <w:rPr>
          <w:lang w:val="en-CA"/>
        </w:rPr>
        <w:t>Children with disabilities</w:t>
      </w:r>
    </w:p>
    <w:p w14:paraId="58D55C45" w14:textId="36AB3851" w:rsidR="00B40B94" w:rsidRPr="00253124" w:rsidRDefault="006C3FCB">
      <w:pPr>
        <w:pStyle w:val="Heading3"/>
        <w:numPr>
          <w:ilvl w:val="0"/>
          <w:numId w:val="0"/>
        </w:numPr>
        <w:ind w:left="720" w:hanging="720"/>
        <w:rPr>
          <w:lang w:val="en-CA"/>
        </w:rPr>
      </w:pPr>
      <w:r>
        <w:rPr>
          <w:lang w:val="en-CA"/>
        </w:rPr>
        <w:t>General observations</w:t>
      </w:r>
    </w:p>
    <w:p w14:paraId="0C41A0F4" w14:textId="77777777" w:rsidR="00B40B94" w:rsidRPr="00FB54A7" w:rsidRDefault="00000000">
      <w:pPr>
        <w:pStyle w:val="ListParagraph"/>
        <w:numPr>
          <w:ilvl w:val="0"/>
          <w:numId w:val="3"/>
        </w:numPr>
        <w:spacing w:after="200"/>
        <w:rPr>
          <w:szCs w:val="24"/>
          <w:lang w:val="en-CA"/>
        </w:rPr>
      </w:pPr>
      <w:r w:rsidRPr="00FB54A7">
        <w:rPr>
          <w:szCs w:val="24"/>
          <w:lang w:val="en-CA"/>
        </w:rPr>
        <w:t xml:space="preserve">Tunisia has worked to promote childhood, </w:t>
      </w:r>
      <w:proofErr w:type="gramStart"/>
      <w:r w:rsidRPr="00FB54A7">
        <w:rPr>
          <w:szCs w:val="24"/>
          <w:lang w:val="en-CA"/>
        </w:rPr>
        <w:t>taking into account</w:t>
      </w:r>
      <w:proofErr w:type="gramEnd"/>
      <w:r w:rsidRPr="00FB54A7">
        <w:rPr>
          <w:szCs w:val="24"/>
          <w:lang w:val="en-CA"/>
        </w:rPr>
        <w:t xml:space="preserve"> the different socio-demographic characteristics of this age group. This is done with a </w:t>
      </w:r>
      <w:r w:rsidR="006A613F" w:rsidRPr="00FB54A7">
        <w:rPr>
          <w:szCs w:val="24"/>
          <w:lang w:val="en-CA"/>
        </w:rPr>
        <w:t xml:space="preserve">view to </w:t>
      </w:r>
      <w:r w:rsidRPr="00FB54A7">
        <w:rPr>
          <w:szCs w:val="24"/>
          <w:lang w:val="en-CA"/>
        </w:rPr>
        <w:t xml:space="preserve">instilling in children an attachment to their national identity, preparing them for a free and responsible life, providing them with the necessary care and protection, disseminating a culture of children's rights, involving children in all matters of interest to them in ways appropriate to their age, and respecting and strengthening their rights, </w:t>
      </w:r>
      <w:proofErr w:type="gramStart"/>
      <w:r w:rsidRPr="00FB54A7">
        <w:rPr>
          <w:szCs w:val="24"/>
          <w:lang w:val="en-CA"/>
        </w:rPr>
        <w:t>taking into account</w:t>
      </w:r>
      <w:proofErr w:type="gramEnd"/>
      <w:r w:rsidRPr="00FB54A7">
        <w:rPr>
          <w:szCs w:val="24"/>
          <w:lang w:val="en-CA"/>
        </w:rPr>
        <w:t xml:space="preserve"> their best interests. However, less </w:t>
      </w:r>
      <w:r w:rsidRPr="00FB54A7">
        <w:rPr>
          <w:szCs w:val="24"/>
          <w:lang w:val="en-CA"/>
        </w:rPr>
        <w:lastRenderedPageBreak/>
        <w:t xml:space="preserve">consideration has been given by the Tunisian State to children with disabilities in terms of social protection, access to education and adequate health services. Furthermore, data on the household conditions and demographic situation </w:t>
      </w:r>
      <w:r w:rsidR="006A613F" w:rsidRPr="00FB54A7">
        <w:rPr>
          <w:szCs w:val="24"/>
          <w:lang w:val="en-CA"/>
        </w:rPr>
        <w:t xml:space="preserve">of children </w:t>
      </w:r>
      <w:r w:rsidRPr="00FB54A7">
        <w:rPr>
          <w:szCs w:val="24"/>
          <w:lang w:val="en-CA"/>
        </w:rPr>
        <w:t xml:space="preserve">with disabilities in Tunisia are not up to date or available. In addition, a </w:t>
      </w:r>
      <w:r w:rsidR="006A613F" w:rsidRPr="00FB54A7">
        <w:rPr>
          <w:szCs w:val="24"/>
          <w:lang w:val="en-CA"/>
        </w:rPr>
        <w:t xml:space="preserve">lack of recognition </w:t>
      </w:r>
      <w:r w:rsidRPr="00FB54A7">
        <w:rPr>
          <w:szCs w:val="24"/>
          <w:lang w:val="en-CA"/>
        </w:rPr>
        <w:t>and cases of abuse of children with disabilities in various settings have been reported (including family, school, etc.).</w:t>
      </w:r>
    </w:p>
    <w:p w14:paraId="4CC87AF8" w14:textId="77777777" w:rsidR="00B40B94" w:rsidRPr="00253124" w:rsidRDefault="00000000">
      <w:pPr>
        <w:pStyle w:val="Heading3"/>
        <w:numPr>
          <w:ilvl w:val="0"/>
          <w:numId w:val="0"/>
        </w:numPr>
        <w:ind w:left="720" w:hanging="720"/>
        <w:rPr>
          <w:lang w:val="en-CA"/>
        </w:rPr>
      </w:pPr>
      <w:bookmarkStart w:id="10" w:name="_Toc127851667"/>
      <w:r w:rsidRPr="00253124">
        <w:rPr>
          <w:lang w:val="en-CA"/>
        </w:rPr>
        <w:t>Recommendations</w:t>
      </w:r>
      <w:bookmarkEnd w:id="10"/>
    </w:p>
    <w:p w14:paraId="42225D20" w14:textId="35F6266C" w:rsidR="00B40B94" w:rsidRPr="00FB54A7" w:rsidRDefault="00000000">
      <w:pPr>
        <w:pStyle w:val="ListParagraph"/>
        <w:numPr>
          <w:ilvl w:val="0"/>
          <w:numId w:val="10"/>
        </w:numPr>
        <w:rPr>
          <w:szCs w:val="24"/>
          <w:lang w:val="en-CA"/>
        </w:rPr>
      </w:pPr>
      <w:r w:rsidRPr="00FB54A7">
        <w:rPr>
          <w:szCs w:val="24"/>
          <w:lang w:val="en-CA"/>
        </w:rPr>
        <w:t>Strengthen</w:t>
      </w:r>
      <w:r w:rsidR="002726CD">
        <w:rPr>
          <w:szCs w:val="24"/>
          <w:lang w:val="en-CA"/>
        </w:rPr>
        <w:t>ing the</w:t>
      </w:r>
      <w:r w:rsidRPr="00FB54A7">
        <w:rPr>
          <w:szCs w:val="24"/>
          <w:lang w:val="en-CA"/>
        </w:rPr>
        <w:t xml:space="preserve"> awareness, guidance and support for families to enable recognition and full participation of children with disabilities within families</w:t>
      </w:r>
    </w:p>
    <w:p w14:paraId="3B5B7715" w14:textId="17EDA65C" w:rsidR="00B40B94" w:rsidRPr="00FB54A7" w:rsidRDefault="002726CD">
      <w:pPr>
        <w:pStyle w:val="ListParagraph"/>
        <w:numPr>
          <w:ilvl w:val="0"/>
          <w:numId w:val="10"/>
        </w:numPr>
        <w:rPr>
          <w:szCs w:val="24"/>
          <w:lang w:val="en-CA"/>
        </w:rPr>
      </w:pPr>
      <w:r>
        <w:rPr>
          <w:szCs w:val="24"/>
          <w:lang w:val="en-CA"/>
        </w:rPr>
        <w:t>Pu</w:t>
      </w:r>
      <w:r w:rsidRPr="00FB54A7">
        <w:rPr>
          <w:szCs w:val="24"/>
          <w:lang w:val="en-CA"/>
        </w:rPr>
        <w:t>t</w:t>
      </w:r>
      <w:r>
        <w:rPr>
          <w:szCs w:val="24"/>
          <w:lang w:val="en-CA"/>
        </w:rPr>
        <w:t>ting</w:t>
      </w:r>
      <w:r w:rsidRPr="00FB54A7">
        <w:rPr>
          <w:szCs w:val="24"/>
          <w:lang w:val="en-CA"/>
        </w:rPr>
        <w:t xml:space="preserve"> in place </w:t>
      </w:r>
      <w:r w:rsidR="006A613F" w:rsidRPr="00FB54A7">
        <w:rPr>
          <w:szCs w:val="24"/>
          <w:lang w:val="en-CA"/>
        </w:rPr>
        <w:t xml:space="preserve">all necessary measures </w:t>
      </w:r>
      <w:r w:rsidRPr="00FB54A7">
        <w:rPr>
          <w:szCs w:val="24"/>
          <w:lang w:val="en-CA"/>
        </w:rPr>
        <w:t xml:space="preserve">to prevent violations including abuse and violence against children with </w:t>
      </w:r>
      <w:r w:rsidRPr="00FB54A7">
        <w:rPr>
          <w:szCs w:val="24"/>
          <w:lang w:val="en-CA"/>
        </w:rPr>
        <w:t>disabilities.</w:t>
      </w:r>
    </w:p>
    <w:p w14:paraId="3EF42E08" w14:textId="7836786A" w:rsidR="00B40B94" w:rsidRPr="00FB54A7" w:rsidRDefault="00000000">
      <w:pPr>
        <w:numPr>
          <w:ilvl w:val="0"/>
          <w:numId w:val="10"/>
        </w:numPr>
        <w:spacing w:after="200"/>
        <w:rPr>
          <w:szCs w:val="24"/>
          <w:lang w:val="en-CA"/>
        </w:rPr>
      </w:pPr>
      <w:r w:rsidRPr="00FB54A7">
        <w:rPr>
          <w:szCs w:val="24"/>
          <w:lang w:val="en-CA"/>
        </w:rPr>
        <w:t>Updat</w:t>
      </w:r>
      <w:r w:rsidR="002726CD">
        <w:rPr>
          <w:szCs w:val="24"/>
          <w:lang w:val="en-CA"/>
        </w:rPr>
        <w:t>ing</w:t>
      </w:r>
      <w:r w:rsidRPr="00FB54A7">
        <w:rPr>
          <w:szCs w:val="24"/>
          <w:lang w:val="en-CA"/>
        </w:rPr>
        <w:t xml:space="preserve"> and mak</w:t>
      </w:r>
      <w:r w:rsidR="002726CD">
        <w:rPr>
          <w:szCs w:val="24"/>
          <w:lang w:val="en-CA"/>
        </w:rPr>
        <w:t>ing</w:t>
      </w:r>
      <w:r w:rsidRPr="00FB54A7">
        <w:rPr>
          <w:szCs w:val="24"/>
          <w:lang w:val="en-CA"/>
        </w:rPr>
        <w:t xml:space="preserve"> available data on children with disabilities</w:t>
      </w:r>
    </w:p>
    <w:p w14:paraId="3896B4BC" w14:textId="77777777" w:rsidR="00B40B94" w:rsidRPr="00253124" w:rsidRDefault="00000000">
      <w:pPr>
        <w:pStyle w:val="Heading2"/>
        <w:numPr>
          <w:ilvl w:val="0"/>
          <w:numId w:val="0"/>
        </w:numPr>
        <w:ind w:left="578" w:hanging="578"/>
        <w:rPr>
          <w:lang w:val="en-CA"/>
        </w:rPr>
      </w:pPr>
      <w:bookmarkStart w:id="11" w:name="_Toc127851668"/>
      <w:r w:rsidRPr="00253124">
        <w:rPr>
          <w:lang w:val="en-CA"/>
        </w:rPr>
        <w:t xml:space="preserve">Article 9 </w:t>
      </w:r>
      <w:r w:rsidR="006A613F" w:rsidRPr="00253124">
        <w:rPr>
          <w:lang w:val="en-CA"/>
        </w:rPr>
        <w:t xml:space="preserve">- </w:t>
      </w:r>
      <w:r w:rsidRPr="00253124">
        <w:rPr>
          <w:lang w:val="en-CA"/>
        </w:rPr>
        <w:t>Accessibility</w:t>
      </w:r>
      <w:bookmarkEnd w:id="11"/>
    </w:p>
    <w:p w14:paraId="08A0633F" w14:textId="10D7FB7A" w:rsidR="00B40B94" w:rsidRPr="00253124" w:rsidRDefault="006C3FCB">
      <w:pPr>
        <w:pStyle w:val="Heading3"/>
        <w:numPr>
          <w:ilvl w:val="0"/>
          <w:numId w:val="0"/>
        </w:numPr>
        <w:ind w:left="720" w:hanging="720"/>
        <w:rPr>
          <w:lang w:val="en-CA"/>
        </w:rPr>
      </w:pPr>
      <w:r>
        <w:rPr>
          <w:lang w:val="en-CA"/>
        </w:rPr>
        <w:t>General observations</w:t>
      </w:r>
    </w:p>
    <w:p w14:paraId="0C0C1E4A" w14:textId="77777777" w:rsidR="00B40B94" w:rsidRPr="00FB54A7" w:rsidRDefault="00000000">
      <w:pPr>
        <w:pStyle w:val="ListParagraph"/>
        <w:numPr>
          <w:ilvl w:val="0"/>
          <w:numId w:val="3"/>
        </w:numPr>
        <w:spacing w:before="240" w:after="200"/>
        <w:rPr>
          <w:szCs w:val="24"/>
          <w:lang w:val="en-CA"/>
        </w:rPr>
      </w:pPr>
      <w:r w:rsidRPr="00FB54A7">
        <w:rPr>
          <w:szCs w:val="24"/>
          <w:lang w:val="en-CA"/>
        </w:rPr>
        <w:t xml:space="preserve">Tunisia has put in place legislation relating to access to buildings and access to information as well as information and communication means and technologies, such as Law 83 of 2005 and Decree No. 2006-1467 of 30 May 2006. </w:t>
      </w:r>
    </w:p>
    <w:p w14:paraId="47F2AB6A" w14:textId="77777777" w:rsidR="00B40B94" w:rsidRPr="00FB54A7" w:rsidRDefault="00000000">
      <w:pPr>
        <w:pStyle w:val="ListParagraph"/>
        <w:numPr>
          <w:ilvl w:val="0"/>
          <w:numId w:val="3"/>
        </w:numPr>
        <w:spacing w:before="240" w:after="200"/>
        <w:rPr>
          <w:szCs w:val="24"/>
          <w:lang w:val="en-CA"/>
        </w:rPr>
      </w:pPr>
      <w:r w:rsidRPr="00FB54A7">
        <w:rPr>
          <w:szCs w:val="24"/>
          <w:lang w:val="en-CA"/>
        </w:rPr>
        <w:t xml:space="preserve">In addition, some initiatives have been taken in partnership with civil society organisations and/or in the framework of international cooperation. It is also noted that some public institutions such as administrations are partially </w:t>
      </w:r>
      <w:r w:rsidR="00963FBA" w:rsidRPr="00FB54A7">
        <w:rPr>
          <w:szCs w:val="24"/>
          <w:lang w:val="en-CA"/>
        </w:rPr>
        <w:t xml:space="preserve">equipped </w:t>
      </w:r>
      <w:r w:rsidRPr="00FB54A7">
        <w:rPr>
          <w:szCs w:val="24"/>
          <w:lang w:val="en-CA"/>
        </w:rPr>
        <w:t>mainly for wheelchair users by a ramp.</w:t>
      </w:r>
    </w:p>
    <w:p w14:paraId="43A6D3A1" w14:textId="77777777" w:rsidR="00B40B94" w:rsidRPr="00FB54A7" w:rsidRDefault="00000000">
      <w:pPr>
        <w:pStyle w:val="ListParagraph"/>
        <w:numPr>
          <w:ilvl w:val="0"/>
          <w:numId w:val="3"/>
        </w:numPr>
        <w:spacing w:before="240" w:after="200"/>
        <w:rPr>
          <w:szCs w:val="24"/>
          <w:lang w:val="en-CA"/>
        </w:rPr>
      </w:pPr>
      <w:r w:rsidRPr="00FB54A7">
        <w:rPr>
          <w:szCs w:val="24"/>
          <w:lang w:val="en-CA"/>
        </w:rPr>
        <w:t xml:space="preserve">However, it can be seen that the majority of establishments do not meet the national accessibility standards of Tunisia, as set out in the normative specifications of the annex to decree n°1467 of </w:t>
      </w:r>
      <w:proofErr w:type="gramStart"/>
      <w:r w:rsidRPr="00FB54A7">
        <w:rPr>
          <w:szCs w:val="24"/>
          <w:lang w:val="en-CA"/>
        </w:rPr>
        <w:t>2006</w:t>
      </w:r>
      <w:proofErr w:type="gramEnd"/>
    </w:p>
    <w:p w14:paraId="7211A452" w14:textId="77777777" w:rsidR="00B40B94" w:rsidRPr="00FB54A7" w:rsidRDefault="00000000">
      <w:pPr>
        <w:pStyle w:val="ListParagraph"/>
        <w:numPr>
          <w:ilvl w:val="0"/>
          <w:numId w:val="3"/>
        </w:numPr>
        <w:spacing w:before="240" w:after="200"/>
        <w:rPr>
          <w:szCs w:val="24"/>
          <w:lang w:val="en-CA"/>
        </w:rPr>
      </w:pPr>
      <w:proofErr w:type="gramStart"/>
      <w:r w:rsidRPr="00FB54A7">
        <w:rPr>
          <w:szCs w:val="24"/>
          <w:lang w:val="en-CA"/>
        </w:rPr>
        <w:t>The majority of</w:t>
      </w:r>
      <w:proofErr w:type="gramEnd"/>
      <w:r w:rsidRPr="00FB54A7">
        <w:rPr>
          <w:szCs w:val="24"/>
          <w:lang w:val="en-CA"/>
        </w:rPr>
        <w:t xml:space="preserve"> public administrations and service delivery institutions have not ensured accessibility or reasonable accommodation of access to information for people with hearing and visual disabilities as well as mental and intellectual disabilities.</w:t>
      </w:r>
    </w:p>
    <w:p w14:paraId="29D9E004" w14:textId="77777777" w:rsidR="00B40B94" w:rsidRPr="00FB54A7" w:rsidRDefault="00000000">
      <w:pPr>
        <w:pStyle w:val="ListParagraph"/>
        <w:numPr>
          <w:ilvl w:val="0"/>
          <w:numId w:val="3"/>
        </w:numPr>
        <w:spacing w:before="240" w:after="200"/>
        <w:rPr>
          <w:szCs w:val="24"/>
          <w:lang w:val="en-CA"/>
        </w:rPr>
      </w:pPr>
      <w:proofErr w:type="gramStart"/>
      <w:r w:rsidRPr="00FB54A7">
        <w:rPr>
          <w:szCs w:val="24"/>
          <w:lang w:val="en-CA"/>
        </w:rPr>
        <w:t>The majority of</w:t>
      </w:r>
      <w:proofErr w:type="gramEnd"/>
      <w:r w:rsidRPr="00FB54A7">
        <w:rPr>
          <w:szCs w:val="24"/>
          <w:lang w:val="en-CA"/>
        </w:rPr>
        <w:t xml:space="preserve"> administrations and public service delivery institutions have not provided reasonable accessibility or accommodation for physical access. If some facilities exist, information and/or staff </w:t>
      </w:r>
      <w:r w:rsidR="00963FBA" w:rsidRPr="00FB54A7">
        <w:rPr>
          <w:szCs w:val="24"/>
          <w:lang w:val="en-CA"/>
        </w:rPr>
        <w:t xml:space="preserve">are </w:t>
      </w:r>
      <w:r w:rsidRPr="00FB54A7">
        <w:rPr>
          <w:szCs w:val="24"/>
          <w:lang w:val="en-CA"/>
        </w:rPr>
        <w:t xml:space="preserve">not </w:t>
      </w:r>
      <w:proofErr w:type="gramStart"/>
      <w:r w:rsidRPr="00FB54A7">
        <w:rPr>
          <w:szCs w:val="24"/>
          <w:lang w:val="en-CA"/>
        </w:rPr>
        <w:t>available</w:t>
      </w:r>
      <w:proofErr w:type="gramEnd"/>
    </w:p>
    <w:p w14:paraId="2673C79B" w14:textId="77777777" w:rsidR="00B40B94" w:rsidRPr="00FB54A7" w:rsidRDefault="00000000">
      <w:pPr>
        <w:pStyle w:val="ListParagraph"/>
        <w:numPr>
          <w:ilvl w:val="0"/>
          <w:numId w:val="3"/>
        </w:numPr>
        <w:spacing w:before="240" w:after="200"/>
        <w:rPr>
          <w:szCs w:val="24"/>
          <w:lang w:val="en-CA"/>
        </w:rPr>
      </w:pPr>
      <w:r w:rsidRPr="00FB54A7">
        <w:rPr>
          <w:szCs w:val="24"/>
          <w:lang w:val="en-CA"/>
        </w:rPr>
        <w:t xml:space="preserve">The websites of the majority of public and private institutions are not accessible and do not meet digital accessibility </w:t>
      </w:r>
      <w:proofErr w:type="gramStart"/>
      <w:r w:rsidRPr="00FB54A7">
        <w:rPr>
          <w:szCs w:val="24"/>
          <w:lang w:val="en-CA"/>
        </w:rPr>
        <w:t>standards</w:t>
      </w:r>
      <w:proofErr w:type="gramEnd"/>
    </w:p>
    <w:p w14:paraId="42BD4A18" w14:textId="77777777" w:rsidR="00B40B94" w:rsidRPr="00FB54A7" w:rsidRDefault="00000000">
      <w:pPr>
        <w:pStyle w:val="ListParagraph"/>
        <w:numPr>
          <w:ilvl w:val="0"/>
          <w:numId w:val="3"/>
        </w:numPr>
        <w:spacing w:before="240" w:after="200"/>
        <w:rPr>
          <w:szCs w:val="24"/>
          <w:lang w:val="en-CA"/>
        </w:rPr>
      </w:pPr>
      <w:r w:rsidRPr="00FB54A7">
        <w:rPr>
          <w:szCs w:val="24"/>
          <w:lang w:val="en-CA"/>
        </w:rPr>
        <w:lastRenderedPageBreak/>
        <w:t>The term "reasonable accommodation" and its definition are not adopted or incorporated in the Tunisian legislation on the promotion of the rights of persons with disabilities, in accordance with the provisions of Article 5 of the CRPD</w:t>
      </w:r>
    </w:p>
    <w:p w14:paraId="72D04AD0" w14:textId="77777777" w:rsidR="00B40B94" w:rsidRPr="00FB54A7" w:rsidRDefault="00000000">
      <w:pPr>
        <w:pStyle w:val="ListParagraph"/>
        <w:numPr>
          <w:ilvl w:val="0"/>
          <w:numId w:val="3"/>
        </w:numPr>
        <w:spacing w:before="240" w:after="200"/>
        <w:rPr>
          <w:szCs w:val="24"/>
          <w:lang w:val="en-CA"/>
        </w:rPr>
      </w:pPr>
      <w:r w:rsidRPr="00FB54A7">
        <w:rPr>
          <w:szCs w:val="24"/>
          <w:lang w:val="en-CA"/>
        </w:rPr>
        <w:t xml:space="preserve">In terms of transport, although public transport is free or at reduced rates for people with disabilities, it is not accessible for all types of </w:t>
      </w:r>
      <w:proofErr w:type="gramStart"/>
      <w:r w:rsidRPr="00FB54A7">
        <w:rPr>
          <w:szCs w:val="24"/>
          <w:lang w:val="en-CA"/>
        </w:rPr>
        <w:t>disabilities;</w:t>
      </w:r>
      <w:proofErr w:type="gramEnd"/>
      <w:r w:rsidRPr="00FB54A7">
        <w:rPr>
          <w:szCs w:val="24"/>
          <w:lang w:val="en-CA"/>
        </w:rPr>
        <w:t xml:space="preserve"> </w:t>
      </w:r>
    </w:p>
    <w:p w14:paraId="3BD3146F" w14:textId="77777777" w:rsidR="00B40B94" w:rsidRPr="00FB54A7" w:rsidRDefault="00963FBA">
      <w:pPr>
        <w:pStyle w:val="ListParagraph"/>
        <w:numPr>
          <w:ilvl w:val="0"/>
          <w:numId w:val="3"/>
        </w:numPr>
        <w:spacing w:before="240" w:after="200"/>
        <w:rPr>
          <w:szCs w:val="24"/>
          <w:lang w:val="en-CA"/>
        </w:rPr>
      </w:pPr>
      <w:r w:rsidRPr="00FB54A7">
        <w:rPr>
          <w:szCs w:val="24"/>
          <w:lang w:val="en-CA"/>
        </w:rPr>
        <w:t>At the time of writing, there are no identified statistics or studies on accessibility in Tunisia to assess and monitor the situation of accessibility in Tunisia.</w:t>
      </w:r>
    </w:p>
    <w:p w14:paraId="2BC3BE5E" w14:textId="77777777" w:rsidR="00B40B94" w:rsidRPr="00253124" w:rsidRDefault="00000000">
      <w:pPr>
        <w:pStyle w:val="Heading3"/>
        <w:numPr>
          <w:ilvl w:val="0"/>
          <w:numId w:val="0"/>
        </w:numPr>
        <w:ind w:left="720" w:hanging="720"/>
        <w:rPr>
          <w:lang w:val="en-CA"/>
        </w:rPr>
      </w:pPr>
      <w:bookmarkStart w:id="12" w:name="_Toc127851670"/>
      <w:r w:rsidRPr="00253124">
        <w:rPr>
          <w:lang w:val="en-CA"/>
        </w:rPr>
        <w:t>Recommendations</w:t>
      </w:r>
      <w:bookmarkEnd w:id="12"/>
    </w:p>
    <w:p w14:paraId="0F6AE009" w14:textId="3658A964" w:rsidR="00B40B94" w:rsidRPr="00FB54A7" w:rsidRDefault="002726CD">
      <w:pPr>
        <w:pStyle w:val="ListParagraph"/>
        <w:numPr>
          <w:ilvl w:val="0"/>
          <w:numId w:val="10"/>
        </w:numPr>
        <w:spacing w:before="240" w:after="200"/>
        <w:rPr>
          <w:szCs w:val="24"/>
          <w:lang w:val="en-CA"/>
        </w:rPr>
      </w:pPr>
      <w:r w:rsidRPr="00FB54A7">
        <w:rPr>
          <w:szCs w:val="24"/>
          <w:lang w:val="en-CA"/>
        </w:rPr>
        <w:t>Promot</w:t>
      </w:r>
      <w:r>
        <w:rPr>
          <w:szCs w:val="24"/>
          <w:lang w:val="en-CA"/>
        </w:rPr>
        <w:t>ing</w:t>
      </w:r>
      <w:r w:rsidRPr="00FB54A7">
        <w:rPr>
          <w:szCs w:val="24"/>
          <w:lang w:val="en-CA"/>
        </w:rPr>
        <w:t xml:space="preserve"> </w:t>
      </w:r>
      <w:r w:rsidR="00000000" w:rsidRPr="00FB54A7">
        <w:rPr>
          <w:szCs w:val="24"/>
          <w:lang w:val="en-CA"/>
        </w:rPr>
        <w:t>awareness-raising and training for relevant stakeholders (</w:t>
      </w:r>
      <w:proofErr w:type="gramStart"/>
      <w:r w:rsidR="00000000" w:rsidRPr="00FB54A7">
        <w:rPr>
          <w:szCs w:val="24"/>
          <w:lang w:val="en-CA"/>
        </w:rPr>
        <w:t>i.e.</w:t>
      </w:r>
      <w:proofErr w:type="gramEnd"/>
      <w:r w:rsidR="00000000" w:rsidRPr="00FB54A7">
        <w:rPr>
          <w:szCs w:val="24"/>
          <w:lang w:val="en-CA"/>
        </w:rPr>
        <w:t xml:space="preserve"> service staff etc.) so that they understand the barriers faced by people with disabilities and are aware of the need to find ways to remove them</w:t>
      </w:r>
    </w:p>
    <w:p w14:paraId="1221827A" w14:textId="0267284A" w:rsidR="00B40B94" w:rsidRPr="00FB54A7" w:rsidRDefault="002726CD">
      <w:pPr>
        <w:pStyle w:val="ListParagraph"/>
        <w:numPr>
          <w:ilvl w:val="0"/>
          <w:numId w:val="10"/>
        </w:numPr>
        <w:spacing w:before="240" w:after="200"/>
        <w:rPr>
          <w:szCs w:val="24"/>
          <w:lang w:val="en-CA"/>
        </w:rPr>
      </w:pPr>
      <w:r>
        <w:rPr>
          <w:szCs w:val="24"/>
          <w:lang w:val="en-CA"/>
        </w:rPr>
        <w:t>Implementing</w:t>
      </w:r>
      <w:r w:rsidR="00000000" w:rsidRPr="00FB54A7">
        <w:rPr>
          <w:szCs w:val="24"/>
          <w:lang w:val="en-CA"/>
        </w:rPr>
        <w:t xml:space="preserve"> strong measures to ensure the enforcement of the provisions of accessibility laws</w:t>
      </w:r>
      <w:r w:rsidR="00963FBA" w:rsidRPr="00FB54A7">
        <w:rPr>
          <w:szCs w:val="24"/>
          <w:lang w:val="en-CA"/>
        </w:rPr>
        <w:t>.</w:t>
      </w:r>
    </w:p>
    <w:p w14:paraId="2A97478E" w14:textId="3942B1D8" w:rsidR="00B40B94" w:rsidRPr="00FB54A7" w:rsidRDefault="00000000">
      <w:pPr>
        <w:pStyle w:val="ListParagraph"/>
        <w:numPr>
          <w:ilvl w:val="0"/>
          <w:numId w:val="10"/>
        </w:numPr>
        <w:spacing w:before="240" w:after="200"/>
        <w:rPr>
          <w:szCs w:val="24"/>
          <w:lang w:val="en-CA"/>
        </w:rPr>
      </w:pPr>
      <w:r w:rsidRPr="00FB54A7">
        <w:rPr>
          <w:szCs w:val="24"/>
          <w:lang w:val="en-CA"/>
        </w:rPr>
        <w:t>Explicitly consider</w:t>
      </w:r>
      <w:r w:rsidR="002726CD">
        <w:rPr>
          <w:szCs w:val="24"/>
          <w:lang w:val="en-CA"/>
        </w:rPr>
        <w:t>ing</w:t>
      </w:r>
      <w:r w:rsidRPr="00FB54A7">
        <w:rPr>
          <w:szCs w:val="24"/>
          <w:lang w:val="en-CA"/>
        </w:rPr>
        <w:t xml:space="preserve"> that failure to provide reasonable accommodation to people with disabilities constitutes discrimination </w:t>
      </w:r>
      <w:proofErr w:type="gramStart"/>
      <w:r w:rsidRPr="00FB54A7">
        <w:rPr>
          <w:szCs w:val="24"/>
          <w:lang w:val="en-CA"/>
        </w:rPr>
        <w:t>on the basis of</w:t>
      </w:r>
      <w:proofErr w:type="gramEnd"/>
      <w:r w:rsidRPr="00FB54A7">
        <w:rPr>
          <w:szCs w:val="24"/>
          <w:lang w:val="en-CA"/>
        </w:rPr>
        <w:t xml:space="preserve"> disability and incorporate this into the law as well as take judicial sanctioning measures where </w:t>
      </w:r>
      <w:r w:rsidR="00963FBA" w:rsidRPr="00FB54A7">
        <w:rPr>
          <w:szCs w:val="24"/>
          <w:lang w:val="en-CA"/>
        </w:rPr>
        <w:t>appropriate.</w:t>
      </w:r>
    </w:p>
    <w:p w14:paraId="08A0E622" w14:textId="4A8152E2" w:rsidR="00B40B94" w:rsidRPr="00FB54A7" w:rsidRDefault="002726CD">
      <w:pPr>
        <w:pStyle w:val="ListParagraph"/>
        <w:numPr>
          <w:ilvl w:val="0"/>
          <w:numId w:val="10"/>
        </w:numPr>
        <w:spacing w:before="240" w:after="200"/>
        <w:rPr>
          <w:szCs w:val="24"/>
          <w:lang w:val="en-CA"/>
        </w:rPr>
      </w:pPr>
      <w:r w:rsidRPr="00FB54A7">
        <w:rPr>
          <w:szCs w:val="24"/>
          <w:lang w:val="en-CA"/>
        </w:rPr>
        <w:t>Produc</w:t>
      </w:r>
      <w:r>
        <w:rPr>
          <w:szCs w:val="24"/>
          <w:lang w:val="en-CA"/>
        </w:rPr>
        <w:t>ing</w:t>
      </w:r>
      <w:r w:rsidRPr="00FB54A7">
        <w:rPr>
          <w:szCs w:val="24"/>
          <w:lang w:val="en-CA"/>
        </w:rPr>
        <w:t xml:space="preserve"> </w:t>
      </w:r>
      <w:r w:rsidR="00000000" w:rsidRPr="00FB54A7">
        <w:rPr>
          <w:szCs w:val="24"/>
          <w:lang w:val="en-CA"/>
        </w:rPr>
        <w:t>a legal guide on non-discrimination including reasonable accommodation issues</w:t>
      </w:r>
    </w:p>
    <w:p w14:paraId="1FA96E23" w14:textId="00A04277" w:rsidR="00B40B94" w:rsidRPr="00FB54A7" w:rsidRDefault="00000000">
      <w:pPr>
        <w:pStyle w:val="ListParagraph"/>
        <w:numPr>
          <w:ilvl w:val="0"/>
          <w:numId w:val="10"/>
        </w:numPr>
        <w:spacing w:before="240" w:after="200"/>
        <w:rPr>
          <w:szCs w:val="24"/>
          <w:lang w:val="en-CA"/>
        </w:rPr>
      </w:pPr>
      <w:r w:rsidRPr="00FB54A7">
        <w:rPr>
          <w:szCs w:val="24"/>
          <w:lang w:val="en-CA"/>
        </w:rPr>
        <w:t>Establish</w:t>
      </w:r>
      <w:r w:rsidR="002726CD">
        <w:rPr>
          <w:szCs w:val="24"/>
          <w:lang w:val="en-CA"/>
        </w:rPr>
        <w:t>ing</w:t>
      </w:r>
      <w:r w:rsidRPr="00FB54A7">
        <w:rPr>
          <w:szCs w:val="24"/>
          <w:lang w:val="en-CA"/>
        </w:rPr>
        <w:t xml:space="preserve"> a law on accessibility standards for information and communication media and technologies in line with universal standards such as W3C and WCAG. Secondly, include digital accessibility in the various accessibility and digital transformation action plans</w:t>
      </w:r>
      <w:r w:rsidR="00963FBA" w:rsidRPr="00FB54A7">
        <w:rPr>
          <w:szCs w:val="24"/>
          <w:lang w:val="en-CA"/>
        </w:rPr>
        <w:t>.</w:t>
      </w:r>
    </w:p>
    <w:p w14:paraId="41F2E8A4" w14:textId="1DFEE206" w:rsidR="00B40B94" w:rsidRPr="00FB54A7" w:rsidRDefault="00000000">
      <w:pPr>
        <w:pStyle w:val="ListParagraph"/>
        <w:numPr>
          <w:ilvl w:val="0"/>
          <w:numId w:val="10"/>
        </w:numPr>
        <w:spacing w:before="240" w:after="200"/>
        <w:rPr>
          <w:szCs w:val="24"/>
          <w:lang w:val="en-CA"/>
        </w:rPr>
      </w:pPr>
      <w:r w:rsidRPr="00FB54A7">
        <w:rPr>
          <w:szCs w:val="24"/>
          <w:lang w:val="en-CA"/>
        </w:rPr>
        <w:t>Review</w:t>
      </w:r>
      <w:r w:rsidR="002726CD">
        <w:rPr>
          <w:szCs w:val="24"/>
          <w:lang w:val="en-CA"/>
        </w:rPr>
        <w:t>ing</w:t>
      </w:r>
      <w:r w:rsidRPr="00FB54A7">
        <w:rPr>
          <w:szCs w:val="24"/>
          <w:lang w:val="en-CA"/>
        </w:rPr>
        <w:t xml:space="preserve"> public procurement of transport facilities and ensure that the specifications include accessibility criteria in accordance with the </w:t>
      </w:r>
      <w:proofErr w:type="gramStart"/>
      <w:r w:rsidRPr="00FB54A7">
        <w:rPr>
          <w:szCs w:val="24"/>
          <w:lang w:val="en-CA"/>
        </w:rPr>
        <w:t>law</w:t>
      </w:r>
      <w:proofErr w:type="gramEnd"/>
    </w:p>
    <w:p w14:paraId="1ED3B0B3" w14:textId="19C0AA7E" w:rsidR="00B40B94" w:rsidRPr="00FB54A7" w:rsidRDefault="00000000">
      <w:pPr>
        <w:pStyle w:val="ListParagraph"/>
        <w:numPr>
          <w:ilvl w:val="0"/>
          <w:numId w:val="10"/>
        </w:numPr>
        <w:spacing w:before="240" w:after="200"/>
        <w:rPr>
          <w:szCs w:val="24"/>
          <w:lang w:val="en-CA"/>
        </w:rPr>
      </w:pPr>
      <w:r w:rsidRPr="00FB54A7">
        <w:rPr>
          <w:szCs w:val="24"/>
          <w:lang w:val="en-CA"/>
        </w:rPr>
        <w:t>Conduct</w:t>
      </w:r>
      <w:r w:rsidR="002726CD">
        <w:rPr>
          <w:szCs w:val="24"/>
          <w:lang w:val="en-CA"/>
        </w:rPr>
        <w:t>ing</w:t>
      </w:r>
      <w:r w:rsidRPr="00FB54A7">
        <w:rPr>
          <w:szCs w:val="24"/>
          <w:lang w:val="en-CA"/>
        </w:rPr>
        <w:t xml:space="preserve"> national accessibility studies and surveys to assess the situation and identify gaps, while involving different stakeholders including people with disabilities and their representative organisations</w:t>
      </w:r>
      <w:r w:rsidR="00963FBA" w:rsidRPr="00FB54A7">
        <w:rPr>
          <w:szCs w:val="24"/>
          <w:lang w:val="en-CA"/>
        </w:rPr>
        <w:t>.</w:t>
      </w:r>
    </w:p>
    <w:p w14:paraId="3A2E83B1" w14:textId="5E558430" w:rsidR="00B40B94" w:rsidRPr="00FB54A7" w:rsidRDefault="002726CD">
      <w:pPr>
        <w:pStyle w:val="ListParagraph"/>
        <w:numPr>
          <w:ilvl w:val="0"/>
          <w:numId w:val="10"/>
        </w:numPr>
        <w:spacing w:before="240" w:after="200"/>
        <w:rPr>
          <w:szCs w:val="24"/>
          <w:lang w:val="en-CA"/>
        </w:rPr>
      </w:pPr>
      <w:r w:rsidRPr="00FB54A7">
        <w:rPr>
          <w:szCs w:val="24"/>
          <w:lang w:val="en-CA"/>
        </w:rPr>
        <w:t>Promot</w:t>
      </w:r>
      <w:r>
        <w:rPr>
          <w:szCs w:val="24"/>
          <w:lang w:val="en-CA"/>
        </w:rPr>
        <w:t>ing</w:t>
      </w:r>
      <w:r w:rsidRPr="00FB54A7">
        <w:rPr>
          <w:szCs w:val="24"/>
          <w:lang w:val="en-CA"/>
        </w:rPr>
        <w:t xml:space="preserve"> </w:t>
      </w:r>
      <w:r w:rsidR="00000000" w:rsidRPr="00FB54A7">
        <w:rPr>
          <w:szCs w:val="24"/>
          <w:lang w:val="en-CA"/>
        </w:rPr>
        <w:t xml:space="preserve">close consultation and dialogue with people with disabilities and their representative organisations </w:t>
      </w:r>
      <w:proofErr w:type="gramStart"/>
      <w:r w:rsidR="00000000" w:rsidRPr="00FB54A7">
        <w:rPr>
          <w:szCs w:val="24"/>
          <w:lang w:val="en-CA"/>
        </w:rPr>
        <w:t>in order to</w:t>
      </w:r>
      <w:proofErr w:type="gramEnd"/>
      <w:r w:rsidR="00000000" w:rsidRPr="00FB54A7">
        <w:rPr>
          <w:szCs w:val="24"/>
          <w:lang w:val="en-CA"/>
        </w:rPr>
        <w:t xml:space="preserve"> assess the implementation of accessibility laws such as Decree 2006 - No. 1467 and the technical standards adopted.</w:t>
      </w:r>
    </w:p>
    <w:p w14:paraId="257EEDC7" w14:textId="77777777" w:rsidR="00B40B94" w:rsidRPr="00FB54A7" w:rsidRDefault="00000000">
      <w:pPr>
        <w:pStyle w:val="Heading2"/>
        <w:numPr>
          <w:ilvl w:val="0"/>
          <w:numId w:val="0"/>
        </w:numPr>
        <w:ind w:left="578" w:hanging="578"/>
        <w:rPr>
          <w:lang w:val="en-CA"/>
        </w:rPr>
      </w:pPr>
      <w:bookmarkStart w:id="13" w:name="_Toc127851671"/>
      <w:r w:rsidRPr="00FB54A7">
        <w:rPr>
          <w:lang w:val="en-CA"/>
        </w:rPr>
        <w:lastRenderedPageBreak/>
        <w:t>Article 11 - Risk situations and humanitarian emergencies</w:t>
      </w:r>
      <w:bookmarkEnd w:id="13"/>
    </w:p>
    <w:p w14:paraId="1174A1EB" w14:textId="77777777" w:rsidR="00B40B94" w:rsidRPr="00FB54A7" w:rsidRDefault="00000000">
      <w:pPr>
        <w:spacing w:before="240" w:after="200"/>
        <w:rPr>
          <w:szCs w:val="24"/>
          <w:lang w:val="en-CA"/>
        </w:rPr>
      </w:pPr>
      <w:r w:rsidRPr="00FB54A7">
        <w:rPr>
          <w:szCs w:val="24"/>
          <w:lang w:val="en-CA"/>
        </w:rPr>
        <w:t xml:space="preserve">During emergencies and health crises such as the pandemic, people with disabilities are generally less protected and more exposed to risk. During COVID-19, people with disabilities in Tunisia and around the world faced multiple difficulties in accessing care and were exposed to the risk of isolation and impoverishment as the pandemic spread. For example, the wheelchair </w:t>
      </w:r>
      <w:proofErr w:type="gramStart"/>
      <w:r w:rsidRPr="00FB54A7">
        <w:rPr>
          <w:szCs w:val="24"/>
          <w:lang w:val="en-CA"/>
        </w:rPr>
        <w:t>has to</w:t>
      </w:r>
      <w:proofErr w:type="gramEnd"/>
      <w:r w:rsidRPr="00FB54A7">
        <w:rPr>
          <w:szCs w:val="24"/>
          <w:lang w:val="en-CA"/>
        </w:rPr>
        <w:t xml:space="preserve"> be disinfected as often as one washes one's hands. Social distancing is difficult, if not impossible, for people who depend on physical contact with their environment (</w:t>
      </w:r>
      <w:proofErr w:type="gramStart"/>
      <w:r w:rsidRPr="00FB54A7">
        <w:rPr>
          <w:szCs w:val="24"/>
          <w:lang w:val="en-CA"/>
        </w:rPr>
        <w:t>e.g.</w:t>
      </w:r>
      <w:proofErr w:type="gramEnd"/>
      <w:r w:rsidRPr="00FB54A7">
        <w:rPr>
          <w:szCs w:val="24"/>
          <w:lang w:val="en-CA"/>
        </w:rPr>
        <w:t xml:space="preserve"> holding on to a wall if they have mobility problems, touching objects if they are blind, etc.) or their carers. The measures taken to prevent the spread of the virus do not always allow the most vulnerable, </w:t>
      </w:r>
      <w:proofErr w:type="gramStart"/>
      <w:r w:rsidRPr="00FB54A7">
        <w:rPr>
          <w:szCs w:val="24"/>
          <w:lang w:val="en-CA"/>
        </w:rPr>
        <w:t>marginalised</w:t>
      </w:r>
      <w:proofErr w:type="gramEnd"/>
      <w:r w:rsidRPr="00FB54A7">
        <w:rPr>
          <w:szCs w:val="24"/>
          <w:lang w:val="en-CA"/>
        </w:rPr>
        <w:t xml:space="preserve"> and at-risk people to protect themselves effectively.</w:t>
      </w:r>
    </w:p>
    <w:p w14:paraId="427477CF" w14:textId="77777777" w:rsidR="00B40B94" w:rsidRPr="00FB54A7" w:rsidRDefault="00000000">
      <w:pPr>
        <w:pStyle w:val="Heading2"/>
        <w:numPr>
          <w:ilvl w:val="0"/>
          <w:numId w:val="0"/>
        </w:numPr>
        <w:ind w:left="578" w:hanging="578"/>
        <w:rPr>
          <w:lang w:val="en-CA"/>
        </w:rPr>
      </w:pPr>
      <w:bookmarkStart w:id="14" w:name="_Toc127851672"/>
      <w:r w:rsidRPr="00FB54A7">
        <w:rPr>
          <w:lang w:val="en-CA"/>
        </w:rPr>
        <w:t>Article 12 - Equal recognition of legal personality</w:t>
      </w:r>
      <w:bookmarkEnd w:id="14"/>
    </w:p>
    <w:p w14:paraId="092505F6" w14:textId="1E4A7245" w:rsidR="00B40B94" w:rsidRPr="00253124" w:rsidRDefault="006C3FCB">
      <w:pPr>
        <w:pStyle w:val="Heading3"/>
        <w:numPr>
          <w:ilvl w:val="0"/>
          <w:numId w:val="0"/>
        </w:numPr>
        <w:ind w:left="720" w:hanging="720"/>
        <w:rPr>
          <w:lang w:val="en-CA"/>
        </w:rPr>
      </w:pPr>
      <w:r>
        <w:rPr>
          <w:lang w:val="en-CA"/>
        </w:rPr>
        <w:t>General observations</w:t>
      </w:r>
    </w:p>
    <w:p w14:paraId="6C6265F6" w14:textId="11BD1F59" w:rsidR="00B40B94" w:rsidRPr="00FB54A7" w:rsidRDefault="00000000">
      <w:pPr>
        <w:pStyle w:val="ListParagraph"/>
        <w:numPr>
          <w:ilvl w:val="0"/>
          <w:numId w:val="3"/>
        </w:numPr>
        <w:spacing w:after="200"/>
        <w:rPr>
          <w:szCs w:val="24"/>
          <w:lang w:val="en-CA"/>
        </w:rPr>
      </w:pPr>
      <w:r w:rsidRPr="00FB54A7">
        <w:rPr>
          <w:szCs w:val="24"/>
          <w:lang w:val="en-CA"/>
        </w:rPr>
        <w:t>Tunisia has a wide range of laws that support the system of substituted decision</w:t>
      </w:r>
      <w:r w:rsidR="0003042D">
        <w:rPr>
          <w:szCs w:val="24"/>
          <w:lang w:val="en-CA"/>
        </w:rPr>
        <w:t>-</w:t>
      </w:r>
      <w:r w:rsidRPr="00FB54A7">
        <w:rPr>
          <w:szCs w:val="24"/>
          <w:lang w:val="en-CA"/>
        </w:rPr>
        <w:t>making that is particularly aimed at people with psychosocial and intellectual disabilities. Tunisia has not undertaken any measures to revise the laws and measures supporting the guardianship system.</w:t>
      </w:r>
    </w:p>
    <w:p w14:paraId="15EE8608" w14:textId="1F68611E" w:rsidR="00B40B94" w:rsidRPr="00FB54A7" w:rsidRDefault="00000000">
      <w:pPr>
        <w:pStyle w:val="ListParagraph"/>
        <w:numPr>
          <w:ilvl w:val="0"/>
          <w:numId w:val="3"/>
        </w:numPr>
        <w:spacing w:after="200"/>
        <w:rPr>
          <w:szCs w:val="24"/>
          <w:lang w:val="en-CA"/>
        </w:rPr>
      </w:pPr>
      <w:r w:rsidRPr="00FB54A7">
        <w:rPr>
          <w:szCs w:val="24"/>
          <w:lang w:val="en-CA"/>
        </w:rPr>
        <w:t xml:space="preserve">While from a legal point of view, people placed under guardianship can regain full enjoyment of their legal capacity (art 168 of the Personal Status Code), in practice, the recovery of this right is extremely difficult and in most cases those who make this request do not obtain success. For example, in case number 45062, </w:t>
      </w:r>
      <w:proofErr w:type="spellStart"/>
      <w:r w:rsidRPr="00FB54A7">
        <w:rPr>
          <w:szCs w:val="24"/>
          <w:lang w:val="en-CA"/>
        </w:rPr>
        <w:t>Mr</w:t>
      </w:r>
      <w:proofErr w:type="spellEnd"/>
      <w:r w:rsidRPr="00FB54A7">
        <w:rPr>
          <w:szCs w:val="24"/>
          <w:lang w:val="en-CA"/>
        </w:rPr>
        <w:t xml:space="preserve"> </w:t>
      </w:r>
      <w:proofErr w:type="spellStart"/>
      <w:r w:rsidRPr="00FB54A7">
        <w:rPr>
          <w:szCs w:val="24"/>
          <w:lang w:val="en-CA"/>
        </w:rPr>
        <w:t>Chadli</w:t>
      </w:r>
      <w:proofErr w:type="spellEnd"/>
      <w:r w:rsidRPr="00FB54A7">
        <w:rPr>
          <w:szCs w:val="24"/>
          <w:lang w:val="en-CA"/>
        </w:rPr>
        <w:t xml:space="preserve"> had his legal capacity withdrawn and was placed under guardianship in a court decision dated 2007. The decision was initiated at the request of his daughter supported by a medical certificate. In </w:t>
      </w:r>
      <w:r w:rsidR="004D3EC3" w:rsidRPr="00FB54A7">
        <w:rPr>
          <w:szCs w:val="24"/>
          <w:lang w:val="en-CA"/>
        </w:rPr>
        <w:t xml:space="preserve">December </w:t>
      </w:r>
      <w:r w:rsidRPr="00FB54A7">
        <w:rPr>
          <w:szCs w:val="24"/>
          <w:lang w:val="en-CA"/>
        </w:rPr>
        <w:t xml:space="preserve">2008, </w:t>
      </w:r>
      <w:proofErr w:type="spellStart"/>
      <w:r w:rsidRPr="00FB54A7">
        <w:rPr>
          <w:szCs w:val="24"/>
          <w:lang w:val="en-CA"/>
        </w:rPr>
        <w:t>Mr</w:t>
      </w:r>
      <w:proofErr w:type="spellEnd"/>
      <w:r w:rsidRPr="00FB54A7">
        <w:rPr>
          <w:szCs w:val="24"/>
          <w:lang w:val="en-CA"/>
        </w:rPr>
        <w:t xml:space="preserve"> </w:t>
      </w:r>
      <w:proofErr w:type="spellStart"/>
      <w:r w:rsidR="004D3EC3" w:rsidRPr="00FB54A7">
        <w:rPr>
          <w:szCs w:val="24"/>
          <w:lang w:val="en-CA"/>
        </w:rPr>
        <w:t>Chadli</w:t>
      </w:r>
      <w:proofErr w:type="spellEnd"/>
      <w:r w:rsidR="004D3EC3" w:rsidRPr="00FB54A7">
        <w:rPr>
          <w:szCs w:val="24"/>
          <w:lang w:val="en-CA"/>
        </w:rPr>
        <w:t xml:space="preserve"> decided </w:t>
      </w:r>
      <w:r w:rsidRPr="00FB54A7">
        <w:rPr>
          <w:szCs w:val="24"/>
          <w:lang w:val="en-CA"/>
        </w:rPr>
        <w:t xml:space="preserve">to appeal this decision and regained full legal capacity. He brought two medical certificates attesting to his full mental capacity. However, the judge requested two medical examinations by a consortium of doctors. The first examination was requested by the court on 14 May 2009, which confirmed Mr. </w:t>
      </w:r>
      <w:proofErr w:type="spellStart"/>
      <w:r w:rsidRPr="00FB54A7">
        <w:rPr>
          <w:szCs w:val="24"/>
          <w:lang w:val="en-CA"/>
        </w:rPr>
        <w:t>Chadli's</w:t>
      </w:r>
      <w:proofErr w:type="spellEnd"/>
      <w:r w:rsidRPr="00FB54A7">
        <w:rPr>
          <w:szCs w:val="24"/>
          <w:lang w:val="en-CA"/>
        </w:rPr>
        <w:t xml:space="preserve"> mental capacity. A second examination was also requested on 16 June of the same year. Following this, the judge restored the complainant's legal capacity. </w:t>
      </w:r>
      <w:r w:rsidR="002726CD" w:rsidRPr="00FB54A7">
        <w:rPr>
          <w:szCs w:val="24"/>
          <w:lang w:val="en-CA"/>
        </w:rPr>
        <w:t>Thus,</w:t>
      </w:r>
      <w:r w:rsidRPr="00FB54A7">
        <w:rPr>
          <w:szCs w:val="24"/>
          <w:lang w:val="en-CA"/>
        </w:rPr>
        <w:t xml:space="preserve"> this example demonstrates the difficulty for a person to regain legal capacity through legal channels. While only one medical certificate was needed to remove </w:t>
      </w:r>
      <w:proofErr w:type="spellStart"/>
      <w:r w:rsidRPr="00FB54A7">
        <w:rPr>
          <w:szCs w:val="24"/>
          <w:lang w:val="en-CA"/>
        </w:rPr>
        <w:t>Mr</w:t>
      </w:r>
      <w:proofErr w:type="spellEnd"/>
      <w:r w:rsidRPr="00FB54A7">
        <w:rPr>
          <w:szCs w:val="24"/>
          <w:lang w:val="en-CA"/>
        </w:rPr>
        <w:t xml:space="preserve"> </w:t>
      </w:r>
      <w:proofErr w:type="spellStart"/>
      <w:r w:rsidRPr="00FB54A7">
        <w:rPr>
          <w:szCs w:val="24"/>
          <w:lang w:val="en-CA"/>
        </w:rPr>
        <w:t>Chadli's</w:t>
      </w:r>
      <w:proofErr w:type="spellEnd"/>
      <w:r w:rsidRPr="00FB54A7">
        <w:rPr>
          <w:szCs w:val="24"/>
          <w:lang w:val="en-CA"/>
        </w:rPr>
        <w:t xml:space="preserve"> legal capacity, it took four in addition to the testimony of the person himself and a two-year wait to recover his rights. </w:t>
      </w:r>
    </w:p>
    <w:p w14:paraId="7A989787" w14:textId="1568C6C6" w:rsidR="00B40B94" w:rsidRPr="00FB54A7" w:rsidRDefault="002726CD">
      <w:pPr>
        <w:pStyle w:val="ListParagraph"/>
        <w:numPr>
          <w:ilvl w:val="0"/>
          <w:numId w:val="3"/>
        </w:numPr>
        <w:spacing w:after="200"/>
        <w:rPr>
          <w:szCs w:val="24"/>
          <w:lang w:val="en-CA"/>
        </w:rPr>
      </w:pPr>
      <w:r>
        <w:rPr>
          <w:szCs w:val="24"/>
          <w:lang w:val="en-CA"/>
        </w:rPr>
        <w:lastRenderedPageBreak/>
        <w:t xml:space="preserve">Considering </w:t>
      </w:r>
      <w:r w:rsidR="00000000" w:rsidRPr="00FB54A7">
        <w:rPr>
          <w:szCs w:val="24"/>
          <w:lang w:val="en-CA"/>
        </w:rPr>
        <w:t xml:space="preserve">the protection measure for people with disabilities in administrative procedures, according to Law No. 2008-66 of 3 November 2008, on the facilitation of transactions for people with motor disabilities. </w:t>
      </w:r>
      <w:proofErr w:type="gramStart"/>
      <w:r w:rsidR="00000000" w:rsidRPr="00FB54A7">
        <w:rPr>
          <w:szCs w:val="24"/>
          <w:lang w:val="en-CA"/>
        </w:rPr>
        <w:t>In reality, this</w:t>
      </w:r>
      <w:proofErr w:type="gramEnd"/>
      <w:r w:rsidR="00000000" w:rsidRPr="00FB54A7">
        <w:rPr>
          <w:szCs w:val="24"/>
          <w:lang w:val="en-CA"/>
        </w:rPr>
        <w:t xml:space="preserve"> law constitutes an obstacle to the full and effective enjoyment of legal capacity, particularly in financial transactions. Indeed, it turns out that, based on this law, financial institutions such as banks limit the access of people with disabilities to their own finances </w:t>
      </w:r>
      <w:r w:rsidRPr="00FB54A7">
        <w:rPr>
          <w:szCs w:val="24"/>
          <w:lang w:val="en-CA"/>
        </w:rPr>
        <w:t>provided,</w:t>
      </w:r>
      <w:r w:rsidR="00000000" w:rsidRPr="00FB54A7">
        <w:rPr>
          <w:szCs w:val="24"/>
          <w:lang w:val="en-CA"/>
        </w:rPr>
        <w:t xml:space="preserve"> they are accompanied by a witness. If the person goes to the bank counter alone, he or she is denied the right to withdraw his or her own money.  In some reported cases, the bank even requires that the witness be designated by a court decision. In both cases, this severely hampers the autonomy of the person and jeopardises their right to privacy. This applies to all people with disabilities, including deaf and blind people. Furthermore, this practice is not limited to financial institutions but extends to several other institutions such as the municipality.</w:t>
      </w:r>
    </w:p>
    <w:p w14:paraId="4AF9FFD7" w14:textId="77777777" w:rsidR="00B40B94" w:rsidRPr="00253124" w:rsidRDefault="00000000">
      <w:pPr>
        <w:pStyle w:val="Heading3"/>
        <w:numPr>
          <w:ilvl w:val="0"/>
          <w:numId w:val="0"/>
        </w:numPr>
        <w:ind w:left="720" w:hanging="720"/>
        <w:rPr>
          <w:lang w:val="en-CA"/>
        </w:rPr>
      </w:pPr>
      <w:bookmarkStart w:id="15" w:name="_Toc127851674"/>
      <w:r w:rsidRPr="00253124">
        <w:rPr>
          <w:lang w:val="en-CA"/>
        </w:rPr>
        <w:t>Recommendations</w:t>
      </w:r>
      <w:bookmarkEnd w:id="15"/>
    </w:p>
    <w:p w14:paraId="73D8C739" w14:textId="34EE944E" w:rsidR="00B40B94" w:rsidRPr="00FB54A7" w:rsidRDefault="00000000">
      <w:pPr>
        <w:pStyle w:val="ListParagraph"/>
        <w:numPr>
          <w:ilvl w:val="0"/>
          <w:numId w:val="10"/>
        </w:numPr>
        <w:spacing w:after="200"/>
        <w:rPr>
          <w:szCs w:val="24"/>
          <w:lang w:val="en-CA"/>
        </w:rPr>
      </w:pPr>
      <w:r w:rsidRPr="00FB54A7">
        <w:rPr>
          <w:szCs w:val="24"/>
          <w:lang w:val="en-CA"/>
        </w:rPr>
        <w:t xml:space="preserve"> The urgent initiation of a committee to review these laws that can guide the state in legislative and procedural changes to replace the substitution of decision</w:t>
      </w:r>
      <w:r w:rsidR="0003042D">
        <w:rPr>
          <w:szCs w:val="24"/>
          <w:lang w:val="en-CA"/>
        </w:rPr>
        <w:t>-</w:t>
      </w:r>
      <w:r w:rsidRPr="00FB54A7">
        <w:rPr>
          <w:szCs w:val="24"/>
          <w:lang w:val="en-CA"/>
        </w:rPr>
        <w:t xml:space="preserve">making with decision </w:t>
      </w:r>
      <w:r w:rsidR="002726CD" w:rsidRPr="00FB54A7">
        <w:rPr>
          <w:szCs w:val="24"/>
          <w:lang w:val="en-CA"/>
        </w:rPr>
        <w:t>support.</w:t>
      </w:r>
      <w:r w:rsidRPr="00FB54A7">
        <w:rPr>
          <w:szCs w:val="24"/>
          <w:lang w:val="en-CA"/>
        </w:rPr>
        <w:t xml:space="preserve">  </w:t>
      </w:r>
    </w:p>
    <w:p w14:paraId="5E5FDA07" w14:textId="77777777" w:rsidR="00B40B94" w:rsidRPr="00FB54A7" w:rsidRDefault="00000000">
      <w:pPr>
        <w:numPr>
          <w:ilvl w:val="0"/>
          <w:numId w:val="10"/>
        </w:numPr>
        <w:spacing w:after="200"/>
        <w:rPr>
          <w:szCs w:val="24"/>
          <w:lang w:val="en-CA"/>
        </w:rPr>
      </w:pPr>
      <w:r w:rsidRPr="00FB54A7">
        <w:rPr>
          <w:szCs w:val="24"/>
          <w:lang w:val="en-CA"/>
        </w:rPr>
        <w:t xml:space="preserve">The establishment of a standardised and simple procedure that allows people with disabilities to appeal against a decision to restrict legal capacity. This procedure should be based primarily on the will and preference of the person without recourse to a medical certificate in line with the human rights-based approach which clearly defines the difference between legal capacity and mental capacity. </w:t>
      </w:r>
    </w:p>
    <w:p w14:paraId="1E3C365B" w14:textId="15A083C3" w:rsidR="00B40B94" w:rsidRPr="00FB54A7" w:rsidRDefault="00000000">
      <w:pPr>
        <w:numPr>
          <w:ilvl w:val="0"/>
          <w:numId w:val="10"/>
        </w:numPr>
        <w:spacing w:after="200"/>
        <w:rPr>
          <w:szCs w:val="24"/>
          <w:lang w:val="en-CA"/>
        </w:rPr>
      </w:pPr>
      <w:r w:rsidRPr="00FB54A7">
        <w:rPr>
          <w:szCs w:val="24"/>
          <w:lang w:val="en-CA"/>
        </w:rPr>
        <w:t>Repeal</w:t>
      </w:r>
      <w:r w:rsidR="002726CD">
        <w:rPr>
          <w:szCs w:val="24"/>
          <w:lang w:val="en-CA"/>
        </w:rPr>
        <w:t>ing the</w:t>
      </w:r>
      <w:r w:rsidRPr="00FB54A7">
        <w:rPr>
          <w:szCs w:val="24"/>
          <w:lang w:val="en-CA"/>
        </w:rPr>
        <w:t xml:space="preserve"> Law No. 2008-66 and adopt a law that establishes the principle of autonomy and independence of persons with disabilities in their administrative and financial transactions without the need for a witness. This law shall further ensure that the principle of protection is </w:t>
      </w:r>
      <w:r w:rsidR="004D3EC3" w:rsidRPr="00FB54A7">
        <w:rPr>
          <w:szCs w:val="24"/>
          <w:lang w:val="en-CA"/>
        </w:rPr>
        <w:t xml:space="preserve">ensured </w:t>
      </w:r>
      <w:r w:rsidRPr="00FB54A7">
        <w:rPr>
          <w:szCs w:val="24"/>
          <w:lang w:val="en-CA"/>
        </w:rPr>
        <w:t xml:space="preserve">by administrative and financial institutions without prejudice to the principles of autonomy, </w:t>
      </w:r>
      <w:proofErr w:type="gramStart"/>
      <w:r w:rsidRPr="00FB54A7">
        <w:rPr>
          <w:szCs w:val="24"/>
          <w:lang w:val="en-CA"/>
        </w:rPr>
        <w:t>independence</w:t>
      </w:r>
      <w:proofErr w:type="gramEnd"/>
      <w:r w:rsidRPr="00FB54A7">
        <w:rPr>
          <w:szCs w:val="24"/>
          <w:lang w:val="en-CA"/>
        </w:rPr>
        <w:t xml:space="preserve"> and privacy. </w:t>
      </w:r>
    </w:p>
    <w:p w14:paraId="06FE058C" w14:textId="77777777" w:rsidR="00B40B94" w:rsidRPr="00FB54A7" w:rsidRDefault="00000000">
      <w:pPr>
        <w:pStyle w:val="Heading3"/>
        <w:numPr>
          <w:ilvl w:val="0"/>
          <w:numId w:val="0"/>
        </w:numPr>
        <w:ind w:left="720" w:hanging="720"/>
        <w:rPr>
          <w:lang w:val="en-CA"/>
        </w:rPr>
      </w:pPr>
      <w:bookmarkStart w:id="16" w:name="_Toc127851675"/>
      <w:r w:rsidRPr="00FB54A7">
        <w:rPr>
          <w:lang w:val="en-CA"/>
        </w:rPr>
        <w:t xml:space="preserve">Article 19 - Living independently and being included in the </w:t>
      </w:r>
      <w:proofErr w:type="gramStart"/>
      <w:r w:rsidRPr="00FB54A7">
        <w:rPr>
          <w:lang w:val="en-CA"/>
        </w:rPr>
        <w:t>community</w:t>
      </w:r>
      <w:bookmarkEnd w:id="16"/>
      <w:proofErr w:type="gramEnd"/>
    </w:p>
    <w:p w14:paraId="5A278015" w14:textId="5E56CBCA" w:rsidR="00B40B94" w:rsidRPr="00253124" w:rsidRDefault="006C3FCB">
      <w:pPr>
        <w:pStyle w:val="Heading3"/>
        <w:numPr>
          <w:ilvl w:val="0"/>
          <w:numId w:val="0"/>
        </w:numPr>
        <w:ind w:left="720" w:hanging="720"/>
        <w:rPr>
          <w:lang w:val="en-CA"/>
        </w:rPr>
      </w:pPr>
      <w:r>
        <w:rPr>
          <w:lang w:val="en-CA"/>
        </w:rPr>
        <w:t>General observations</w:t>
      </w:r>
    </w:p>
    <w:p w14:paraId="3869969F" w14:textId="34DF33BB" w:rsidR="00B40B94" w:rsidRPr="00FB54A7" w:rsidRDefault="00000000">
      <w:pPr>
        <w:pStyle w:val="ListParagraph"/>
        <w:numPr>
          <w:ilvl w:val="0"/>
          <w:numId w:val="3"/>
        </w:numPr>
        <w:spacing w:after="200"/>
        <w:rPr>
          <w:szCs w:val="24"/>
          <w:lang w:val="en-CA"/>
        </w:rPr>
      </w:pPr>
      <w:r w:rsidRPr="00FB54A7">
        <w:rPr>
          <w:szCs w:val="24"/>
          <w:lang w:val="en-CA"/>
        </w:rPr>
        <w:t xml:space="preserve">The Orientation Law 83-2005 considers "the placement of </w:t>
      </w:r>
      <w:r w:rsidR="00FB54A7" w:rsidRPr="00FB54A7">
        <w:rPr>
          <w:szCs w:val="24"/>
          <w:lang w:val="en-CA"/>
        </w:rPr>
        <w:t>persons with disabilities</w:t>
      </w:r>
      <w:r w:rsidRPr="00FB54A7">
        <w:rPr>
          <w:szCs w:val="24"/>
          <w:lang w:val="en-CA"/>
        </w:rPr>
        <w:t xml:space="preserve"> in specialised accommodation and care facilities" as a measure for the care of "needy and severely disabled" </w:t>
      </w:r>
      <w:r w:rsidR="00FB54A7" w:rsidRPr="00FB54A7">
        <w:rPr>
          <w:szCs w:val="24"/>
          <w:lang w:val="en-CA"/>
        </w:rPr>
        <w:t>persons</w:t>
      </w:r>
      <w:r w:rsidRPr="00FB54A7">
        <w:rPr>
          <w:szCs w:val="24"/>
          <w:lang w:val="en-CA"/>
        </w:rPr>
        <w:t>.</w:t>
      </w:r>
    </w:p>
    <w:p w14:paraId="45C4284E" w14:textId="71D04ECB" w:rsidR="00B40B94" w:rsidRPr="00FB54A7" w:rsidRDefault="00000000">
      <w:pPr>
        <w:pStyle w:val="ListParagraph"/>
        <w:numPr>
          <w:ilvl w:val="0"/>
          <w:numId w:val="3"/>
        </w:numPr>
        <w:spacing w:after="200"/>
        <w:rPr>
          <w:szCs w:val="24"/>
          <w:lang w:val="en-CA"/>
        </w:rPr>
      </w:pPr>
      <w:r w:rsidRPr="00FB54A7">
        <w:rPr>
          <w:szCs w:val="24"/>
          <w:lang w:val="en-CA"/>
        </w:rPr>
        <w:lastRenderedPageBreak/>
        <w:t xml:space="preserve">Since </w:t>
      </w:r>
      <w:r w:rsidR="004D3EC3" w:rsidRPr="00FB54A7">
        <w:rPr>
          <w:szCs w:val="24"/>
          <w:lang w:val="en-CA"/>
        </w:rPr>
        <w:t xml:space="preserve">the adoption of </w:t>
      </w:r>
      <w:r w:rsidRPr="00FB54A7">
        <w:rPr>
          <w:szCs w:val="24"/>
          <w:lang w:val="en-CA"/>
        </w:rPr>
        <w:t>this law, legal decrees for the creation of living units for people with disabilities have been published</w:t>
      </w:r>
      <w:r w:rsidRPr="00253124">
        <w:rPr>
          <w:vertAlign w:val="superscript"/>
          <w:lang w:val="en-CA"/>
        </w:rPr>
        <w:footnoteReference w:id="12"/>
      </w:r>
      <w:r w:rsidRPr="00FB54A7">
        <w:rPr>
          <w:szCs w:val="24"/>
          <w:lang w:val="en-CA"/>
        </w:rPr>
        <w:t xml:space="preserve"> and living units for the accommodation of people with disabilities without family support have started to appear in several governorates (Sfax, Kairouan, Nabeul, Tunis, </w:t>
      </w:r>
      <w:proofErr w:type="spellStart"/>
      <w:r w:rsidRPr="00FB54A7">
        <w:rPr>
          <w:szCs w:val="24"/>
          <w:lang w:val="en-CA"/>
        </w:rPr>
        <w:t>etc</w:t>
      </w:r>
      <w:proofErr w:type="spellEnd"/>
      <w:r w:rsidRPr="00FB54A7">
        <w:rPr>
          <w:szCs w:val="24"/>
          <w:lang w:val="en-CA"/>
        </w:rPr>
        <w:t>)</w:t>
      </w:r>
      <w:r w:rsidRPr="00253124">
        <w:rPr>
          <w:vertAlign w:val="superscript"/>
          <w:lang w:val="en-CA"/>
        </w:rPr>
        <w:footnoteReference w:id="13"/>
      </w:r>
      <w:r w:rsidRPr="00FB54A7">
        <w:rPr>
          <w:szCs w:val="24"/>
          <w:lang w:val="en-CA"/>
        </w:rPr>
        <w:t xml:space="preserve"> . These "living units" accommodate people with disabilities in residence or in day centres. </w:t>
      </w:r>
      <w:r w:rsidR="00FB54A7" w:rsidRPr="00FB54A7">
        <w:rPr>
          <w:szCs w:val="24"/>
          <w:lang w:val="en-CA"/>
        </w:rPr>
        <w:t>Persons with disabilities</w:t>
      </w:r>
      <w:r w:rsidRPr="00FB54A7">
        <w:rPr>
          <w:szCs w:val="24"/>
          <w:lang w:val="en-CA"/>
        </w:rPr>
        <w:t xml:space="preserve"> can stay there for an indefinite period. They may be admitted by judicial authorisation or by their guardian.</w:t>
      </w:r>
      <w:r w:rsidRPr="00253124">
        <w:rPr>
          <w:vertAlign w:val="superscript"/>
          <w:lang w:val="en-CA"/>
        </w:rPr>
        <w:footnoteReference w:id="14"/>
      </w:r>
    </w:p>
    <w:p w14:paraId="114B0A50" w14:textId="77777777" w:rsidR="00B40B94" w:rsidRPr="00FB54A7" w:rsidRDefault="00000000">
      <w:pPr>
        <w:pStyle w:val="ListParagraph"/>
        <w:numPr>
          <w:ilvl w:val="0"/>
          <w:numId w:val="3"/>
        </w:numPr>
        <w:spacing w:after="200"/>
        <w:rPr>
          <w:szCs w:val="24"/>
          <w:lang w:val="en-CA"/>
        </w:rPr>
      </w:pPr>
      <w:r w:rsidRPr="00FB54A7">
        <w:rPr>
          <w:szCs w:val="24"/>
          <w:lang w:val="en-CA"/>
        </w:rPr>
        <w:t xml:space="preserve">People with </w:t>
      </w:r>
      <w:r w:rsidR="004D3EC3" w:rsidRPr="00FB54A7">
        <w:rPr>
          <w:szCs w:val="24"/>
          <w:lang w:val="en-CA"/>
        </w:rPr>
        <w:t xml:space="preserve">psychosocial disabilities are </w:t>
      </w:r>
      <w:r w:rsidRPr="00FB54A7">
        <w:rPr>
          <w:szCs w:val="24"/>
          <w:lang w:val="en-CA"/>
        </w:rPr>
        <w:t xml:space="preserve">admitted to psychiatric hospitals under different regimes. Admission is also done by judicial order, at the request of a third party, often the guardian, or at the request of the person concerned. However, even if a person is admitted at their request, they may be prevented from leaving by health professionals. In </w:t>
      </w:r>
      <w:r w:rsidR="004D3EC3" w:rsidRPr="00FB54A7">
        <w:rPr>
          <w:szCs w:val="24"/>
          <w:lang w:val="en-CA"/>
        </w:rPr>
        <w:t xml:space="preserve">January </w:t>
      </w:r>
      <w:r w:rsidRPr="00FB54A7">
        <w:rPr>
          <w:szCs w:val="24"/>
          <w:lang w:val="en-CA"/>
        </w:rPr>
        <w:t xml:space="preserve">2023, a resident </w:t>
      </w:r>
      <w:proofErr w:type="gramStart"/>
      <w:r w:rsidRPr="00FB54A7">
        <w:rPr>
          <w:szCs w:val="24"/>
          <w:lang w:val="en-CA"/>
        </w:rPr>
        <w:t>died</w:t>
      </w:r>
      <w:proofErr w:type="gramEnd"/>
      <w:r w:rsidRPr="00FB54A7">
        <w:rPr>
          <w:szCs w:val="24"/>
          <w:lang w:val="en-CA"/>
        </w:rPr>
        <w:t xml:space="preserve"> and traces of violence were identified on his body</w:t>
      </w:r>
      <w:r w:rsidRPr="00253124">
        <w:rPr>
          <w:vertAlign w:val="superscript"/>
          <w:lang w:val="en-CA"/>
        </w:rPr>
        <w:footnoteReference w:id="15"/>
      </w:r>
      <w:r w:rsidRPr="00FB54A7">
        <w:rPr>
          <w:szCs w:val="24"/>
          <w:lang w:val="en-CA"/>
        </w:rPr>
        <w:t xml:space="preserve"> . </w:t>
      </w:r>
    </w:p>
    <w:p w14:paraId="06D7479A" w14:textId="5F6BB4FC" w:rsidR="00B40B94" w:rsidRPr="00FB54A7" w:rsidRDefault="00000000">
      <w:pPr>
        <w:pStyle w:val="ListParagraph"/>
        <w:numPr>
          <w:ilvl w:val="0"/>
          <w:numId w:val="3"/>
        </w:numPr>
        <w:spacing w:after="200"/>
        <w:rPr>
          <w:szCs w:val="24"/>
          <w:lang w:val="en-CA"/>
        </w:rPr>
      </w:pPr>
      <w:r w:rsidRPr="00FB54A7">
        <w:rPr>
          <w:szCs w:val="24"/>
          <w:lang w:val="en-CA"/>
        </w:rPr>
        <w:t xml:space="preserve">Regarding support for people with disabilities, </w:t>
      </w:r>
      <w:proofErr w:type="gramStart"/>
      <w:r w:rsidRPr="00FB54A7">
        <w:rPr>
          <w:szCs w:val="24"/>
          <w:lang w:val="en-CA"/>
        </w:rPr>
        <w:t>support</w:t>
      </w:r>
      <w:proofErr w:type="gramEnd"/>
      <w:r w:rsidRPr="00FB54A7">
        <w:rPr>
          <w:szCs w:val="24"/>
          <w:lang w:val="en-CA"/>
        </w:rPr>
        <w:t xml:space="preserve"> and assistance services at home and in the community are very limited; the main support services are provided by the specialised centres that are spread throughout the country. The main support services are provided by the specialised centres which are deployed throughout the country. However, these centres provide therapeutic care and only for the beneficiaries of the centre. In addition, they remain very limited in terms of services that promote inclusion. These centres are partially funded by the </w:t>
      </w:r>
      <w:proofErr w:type="gramStart"/>
      <w:r w:rsidRPr="00FB54A7">
        <w:rPr>
          <w:szCs w:val="24"/>
          <w:lang w:val="en-CA"/>
        </w:rPr>
        <w:t>DSS</w:t>
      </w:r>
      <w:proofErr w:type="gramEnd"/>
      <w:r w:rsidRPr="00FB54A7">
        <w:rPr>
          <w:szCs w:val="24"/>
          <w:lang w:val="en-CA"/>
        </w:rPr>
        <w:t xml:space="preserve"> and several centres are in financial difficulties</w:t>
      </w:r>
      <w:r w:rsidR="004D3EC3" w:rsidRPr="00FB54A7">
        <w:rPr>
          <w:szCs w:val="24"/>
          <w:lang w:val="en-CA"/>
        </w:rPr>
        <w:t xml:space="preserve">. </w:t>
      </w:r>
      <w:r w:rsidRPr="00FB54A7">
        <w:rPr>
          <w:szCs w:val="24"/>
          <w:lang w:val="en-CA"/>
        </w:rPr>
        <w:t xml:space="preserve">Furthermore, as far as personal assistance is concerned, this service is mostly paid for. </w:t>
      </w:r>
      <w:r w:rsidR="00FB54A7" w:rsidRPr="00FB54A7">
        <w:rPr>
          <w:szCs w:val="24"/>
          <w:lang w:val="en-CA"/>
        </w:rPr>
        <w:t>Persons with disabilities</w:t>
      </w:r>
      <w:r w:rsidRPr="00FB54A7">
        <w:rPr>
          <w:szCs w:val="24"/>
          <w:lang w:val="en-CA"/>
        </w:rPr>
        <w:t xml:space="preserve"> who need permanent assistance receive it in the form of a constant assistance service limited to a few hours per week. However, the profiles of qualified life assistants or personal assistants are very rare.</w:t>
      </w:r>
    </w:p>
    <w:p w14:paraId="0BE29CB1" w14:textId="77777777" w:rsidR="00B40B94" w:rsidRPr="00FB54A7" w:rsidRDefault="00000000">
      <w:pPr>
        <w:pStyle w:val="ListParagraph"/>
        <w:numPr>
          <w:ilvl w:val="0"/>
          <w:numId w:val="3"/>
        </w:numPr>
        <w:spacing w:after="200"/>
        <w:rPr>
          <w:szCs w:val="24"/>
          <w:lang w:val="en-CA"/>
        </w:rPr>
      </w:pPr>
      <w:r w:rsidRPr="00FB54A7">
        <w:rPr>
          <w:szCs w:val="24"/>
          <w:lang w:val="en-CA"/>
        </w:rPr>
        <w:t xml:space="preserve">Community services targeted at the general population are still not very inclusive. Where this is the case, it is on a pilot basis or on one aspect of accessibility rather than on an inclusive basis. For example, sign language interpreters are recognised and provided in courts but not in police stations or other services such as health, education; some administrations are equipped with accessibility ramps; some schools are inclusive. However, these pilot experiences are not generalised and do not cover all people with disabilities. </w:t>
      </w:r>
    </w:p>
    <w:p w14:paraId="0FA1D931" w14:textId="77777777" w:rsidR="00B40B94" w:rsidRPr="00253124" w:rsidRDefault="00000000">
      <w:pPr>
        <w:pStyle w:val="Heading3"/>
        <w:numPr>
          <w:ilvl w:val="0"/>
          <w:numId w:val="0"/>
        </w:numPr>
        <w:ind w:left="720" w:hanging="720"/>
        <w:rPr>
          <w:lang w:val="en-CA"/>
        </w:rPr>
      </w:pPr>
      <w:bookmarkStart w:id="17" w:name="_Toc127851677"/>
      <w:r w:rsidRPr="00253124">
        <w:rPr>
          <w:lang w:val="en-CA"/>
        </w:rPr>
        <w:lastRenderedPageBreak/>
        <w:t>Recommendations</w:t>
      </w:r>
      <w:bookmarkEnd w:id="17"/>
    </w:p>
    <w:p w14:paraId="4F15EAB1" w14:textId="77777777" w:rsidR="00B40B94" w:rsidRPr="00FB54A7" w:rsidRDefault="00000000">
      <w:pPr>
        <w:pStyle w:val="ListParagraph"/>
        <w:numPr>
          <w:ilvl w:val="0"/>
          <w:numId w:val="10"/>
        </w:numPr>
        <w:rPr>
          <w:szCs w:val="24"/>
          <w:lang w:val="en-CA"/>
        </w:rPr>
      </w:pPr>
      <w:r w:rsidRPr="00FB54A7">
        <w:rPr>
          <w:szCs w:val="24"/>
          <w:lang w:val="en-CA"/>
        </w:rPr>
        <w:t xml:space="preserve">The strategy for the care of people with disabilities needs to be changed to be in line with the CRDPH. </w:t>
      </w:r>
    </w:p>
    <w:p w14:paraId="16D9637E" w14:textId="44911ED5" w:rsidR="00B40B94" w:rsidRPr="00FB54A7" w:rsidRDefault="00000000">
      <w:pPr>
        <w:numPr>
          <w:ilvl w:val="0"/>
          <w:numId w:val="10"/>
        </w:numPr>
        <w:rPr>
          <w:szCs w:val="24"/>
          <w:lang w:val="en-CA"/>
        </w:rPr>
      </w:pPr>
      <w:r w:rsidRPr="00FB54A7">
        <w:rPr>
          <w:szCs w:val="24"/>
          <w:lang w:val="en-CA"/>
        </w:rPr>
        <w:t>Launch</w:t>
      </w:r>
      <w:r w:rsidR="002726CD">
        <w:rPr>
          <w:szCs w:val="24"/>
          <w:lang w:val="en-CA"/>
        </w:rPr>
        <w:t>ing</w:t>
      </w:r>
      <w:r w:rsidRPr="00FB54A7">
        <w:rPr>
          <w:szCs w:val="24"/>
          <w:lang w:val="en-CA"/>
        </w:rPr>
        <w:t xml:space="preserve"> a </w:t>
      </w:r>
      <w:r w:rsidR="00F60EFB" w:rsidRPr="00FB54A7">
        <w:rPr>
          <w:szCs w:val="24"/>
          <w:lang w:val="en-CA"/>
        </w:rPr>
        <w:t>de</w:t>
      </w:r>
      <w:r w:rsidR="0003042D">
        <w:rPr>
          <w:szCs w:val="24"/>
          <w:lang w:val="en-CA"/>
        </w:rPr>
        <w:t>institutionaliz</w:t>
      </w:r>
      <w:r w:rsidR="00F60EFB" w:rsidRPr="00FB54A7">
        <w:rPr>
          <w:szCs w:val="24"/>
          <w:lang w:val="en-CA"/>
        </w:rPr>
        <w:t xml:space="preserve">ation </w:t>
      </w:r>
      <w:r w:rsidRPr="00FB54A7">
        <w:rPr>
          <w:szCs w:val="24"/>
          <w:lang w:val="en-CA"/>
        </w:rPr>
        <w:t xml:space="preserve">strategy in accordance with the guide on </w:t>
      </w:r>
      <w:r w:rsidR="00F60EFB" w:rsidRPr="00FB54A7">
        <w:rPr>
          <w:szCs w:val="24"/>
          <w:lang w:val="en-CA"/>
        </w:rPr>
        <w:t>de</w:t>
      </w:r>
      <w:r w:rsidR="0003042D">
        <w:rPr>
          <w:szCs w:val="24"/>
          <w:lang w:val="en-CA"/>
        </w:rPr>
        <w:t>institutionaliz</w:t>
      </w:r>
      <w:r w:rsidR="00F60EFB" w:rsidRPr="00FB54A7">
        <w:rPr>
          <w:szCs w:val="24"/>
          <w:lang w:val="en-CA"/>
        </w:rPr>
        <w:t xml:space="preserve">ation developed </w:t>
      </w:r>
      <w:r w:rsidRPr="00FB54A7">
        <w:rPr>
          <w:szCs w:val="24"/>
          <w:lang w:val="en-CA"/>
        </w:rPr>
        <w:t xml:space="preserve">by the CRDPH </w:t>
      </w:r>
      <w:r w:rsidR="00FB54A7" w:rsidRPr="00FB54A7">
        <w:rPr>
          <w:szCs w:val="24"/>
          <w:lang w:val="en-CA"/>
        </w:rPr>
        <w:t>committee.</w:t>
      </w:r>
    </w:p>
    <w:p w14:paraId="2CCA8E6C" w14:textId="0E58A7C6" w:rsidR="00B40B94" w:rsidRPr="00FB54A7" w:rsidRDefault="002726CD">
      <w:pPr>
        <w:numPr>
          <w:ilvl w:val="0"/>
          <w:numId w:val="10"/>
        </w:numPr>
        <w:rPr>
          <w:szCs w:val="24"/>
          <w:lang w:val="en-CA"/>
        </w:rPr>
      </w:pPr>
      <w:r>
        <w:rPr>
          <w:szCs w:val="24"/>
          <w:lang w:val="en-CA"/>
        </w:rPr>
        <w:t>Developing</w:t>
      </w:r>
      <w:r w:rsidR="00000000" w:rsidRPr="00FB54A7">
        <w:rPr>
          <w:szCs w:val="24"/>
          <w:lang w:val="en-CA"/>
        </w:rPr>
        <w:t xml:space="preserve"> support and personal assistance services for people with disabilities by ensuring the necessary human and financial resources.</w:t>
      </w:r>
    </w:p>
    <w:p w14:paraId="71C6A12B" w14:textId="77777777" w:rsidR="00B40B94" w:rsidRPr="00253124" w:rsidRDefault="00000000">
      <w:pPr>
        <w:numPr>
          <w:ilvl w:val="0"/>
          <w:numId w:val="10"/>
        </w:numPr>
        <w:rPr>
          <w:szCs w:val="24"/>
          <w:lang w:val="en-CA"/>
        </w:rPr>
      </w:pPr>
      <w:r w:rsidRPr="00FB54A7">
        <w:rPr>
          <w:szCs w:val="24"/>
          <w:lang w:val="en-CA"/>
        </w:rPr>
        <w:t xml:space="preserve">Services aimed at the general population should have a systematically inclusive approach. </w:t>
      </w:r>
      <w:r w:rsidRPr="00253124">
        <w:rPr>
          <w:szCs w:val="24"/>
          <w:lang w:val="en-CA"/>
        </w:rPr>
        <w:t xml:space="preserve">Successful pilot experiences should be generalised. </w:t>
      </w:r>
    </w:p>
    <w:p w14:paraId="6C21E9F3" w14:textId="77777777" w:rsidR="00B40B94" w:rsidRPr="00FB54A7" w:rsidRDefault="00000000">
      <w:pPr>
        <w:numPr>
          <w:ilvl w:val="0"/>
          <w:numId w:val="10"/>
        </w:numPr>
        <w:spacing w:after="200"/>
        <w:rPr>
          <w:szCs w:val="24"/>
          <w:lang w:val="en-CA"/>
        </w:rPr>
      </w:pPr>
      <w:r w:rsidRPr="00FB54A7">
        <w:rPr>
          <w:szCs w:val="24"/>
          <w:lang w:val="en-CA"/>
        </w:rPr>
        <w:t>Consultation with people with disabilities is necessary to ensure the inclusion of services and to identify the support services to be created.</w:t>
      </w:r>
    </w:p>
    <w:p w14:paraId="6C190EE1" w14:textId="77777777" w:rsidR="00B40B94" w:rsidRPr="00253124" w:rsidRDefault="00000000">
      <w:pPr>
        <w:pStyle w:val="Heading2"/>
        <w:numPr>
          <w:ilvl w:val="0"/>
          <w:numId w:val="0"/>
        </w:numPr>
        <w:ind w:left="578" w:hanging="578"/>
        <w:rPr>
          <w:lang w:val="en-CA"/>
        </w:rPr>
      </w:pPr>
      <w:bookmarkStart w:id="18" w:name="_Toc127851678"/>
      <w:r w:rsidRPr="00253124">
        <w:rPr>
          <w:lang w:val="en-CA"/>
        </w:rPr>
        <w:t xml:space="preserve">Article 24 </w:t>
      </w:r>
      <w:r w:rsidR="00546470" w:rsidRPr="00253124">
        <w:rPr>
          <w:lang w:val="en-CA"/>
        </w:rPr>
        <w:t xml:space="preserve">- </w:t>
      </w:r>
      <w:r w:rsidRPr="00253124">
        <w:rPr>
          <w:lang w:val="en-CA"/>
        </w:rPr>
        <w:t>Education</w:t>
      </w:r>
      <w:bookmarkEnd w:id="18"/>
    </w:p>
    <w:p w14:paraId="185CB478" w14:textId="70B46E50" w:rsidR="00B40B94" w:rsidRPr="00253124" w:rsidRDefault="006C3FCB">
      <w:pPr>
        <w:pStyle w:val="Heading3"/>
        <w:numPr>
          <w:ilvl w:val="0"/>
          <w:numId w:val="0"/>
        </w:numPr>
        <w:ind w:left="720" w:hanging="720"/>
        <w:rPr>
          <w:lang w:val="en-CA"/>
        </w:rPr>
      </w:pPr>
      <w:r>
        <w:rPr>
          <w:lang w:val="en-CA"/>
        </w:rPr>
        <w:t>General observations</w:t>
      </w:r>
    </w:p>
    <w:p w14:paraId="37841445" w14:textId="77777777" w:rsidR="00B40B94" w:rsidRPr="00FB54A7" w:rsidRDefault="00000000">
      <w:pPr>
        <w:pStyle w:val="ListParagraph"/>
        <w:numPr>
          <w:ilvl w:val="0"/>
          <w:numId w:val="3"/>
        </w:numPr>
        <w:spacing w:after="200"/>
        <w:rPr>
          <w:szCs w:val="24"/>
          <w:lang w:val="en-CA"/>
        </w:rPr>
      </w:pPr>
      <w:r w:rsidRPr="00FB54A7">
        <w:rPr>
          <w:szCs w:val="24"/>
          <w:lang w:val="en-CA"/>
        </w:rPr>
        <w:t xml:space="preserve">Since the Committee's last review of Tunisia, very little progress has been made </w:t>
      </w:r>
      <w:proofErr w:type="gramStart"/>
      <w:r w:rsidRPr="00FB54A7">
        <w:rPr>
          <w:szCs w:val="24"/>
          <w:lang w:val="en-CA"/>
        </w:rPr>
        <w:t>in the area of</w:t>
      </w:r>
      <w:proofErr w:type="gramEnd"/>
      <w:r w:rsidRPr="00FB54A7">
        <w:rPr>
          <w:szCs w:val="24"/>
          <w:lang w:val="en-CA"/>
        </w:rPr>
        <w:t xml:space="preserve"> education for children with disabilities. </w:t>
      </w:r>
      <w:proofErr w:type="gramStart"/>
      <w:r w:rsidRPr="00FB54A7">
        <w:rPr>
          <w:szCs w:val="24"/>
          <w:lang w:val="en-CA"/>
        </w:rPr>
        <w:t>Thus</w:t>
      </w:r>
      <w:proofErr w:type="gramEnd"/>
      <w:r w:rsidRPr="00FB54A7">
        <w:rPr>
          <w:szCs w:val="24"/>
          <w:lang w:val="en-CA"/>
        </w:rPr>
        <w:t xml:space="preserve"> it is important to note that no amendments or repeals have been made to the legislation governing the education of children with disabilities.</w:t>
      </w:r>
    </w:p>
    <w:p w14:paraId="610A6924" w14:textId="77777777" w:rsidR="00B40B94" w:rsidRPr="00FB54A7" w:rsidRDefault="00000000">
      <w:pPr>
        <w:pStyle w:val="ListParagraph"/>
        <w:numPr>
          <w:ilvl w:val="0"/>
          <w:numId w:val="3"/>
        </w:numPr>
        <w:spacing w:after="200"/>
        <w:rPr>
          <w:szCs w:val="24"/>
          <w:lang w:val="en-CA"/>
        </w:rPr>
      </w:pPr>
      <w:r w:rsidRPr="00FB54A7">
        <w:rPr>
          <w:szCs w:val="24"/>
          <w:lang w:val="en-CA"/>
        </w:rPr>
        <w:t xml:space="preserve">As a reminder, the legislative approach considers that it is up to the child to adapt to the educational environment and not the other way around. Indeed, Article 4 of the </w:t>
      </w:r>
      <w:proofErr w:type="spellStart"/>
      <w:r w:rsidRPr="00FB54A7">
        <w:rPr>
          <w:szCs w:val="24"/>
          <w:lang w:val="en-CA"/>
        </w:rPr>
        <w:t>Loi</w:t>
      </w:r>
      <w:proofErr w:type="spellEnd"/>
      <w:r w:rsidRPr="00FB54A7">
        <w:rPr>
          <w:szCs w:val="24"/>
          <w:lang w:val="en-CA"/>
        </w:rPr>
        <w:t xml:space="preserve"> </w:t>
      </w:r>
      <w:proofErr w:type="spellStart"/>
      <w:r w:rsidRPr="00FB54A7">
        <w:rPr>
          <w:szCs w:val="24"/>
          <w:lang w:val="en-CA"/>
        </w:rPr>
        <w:t>d'orientation</w:t>
      </w:r>
      <w:proofErr w:type="spellEnd"/>
      <w:r w:rsidRPr="00FB54A7">
        <w:rPr>
          <w:szCs w:val="24"/>
          <w:lang w:val="en-CA"/>
        </w:rPr>
        <w:t xml:space="preserve"> n° 2002-80 du 23 </w:t>
      </w:r>
      <w:proofErr w:type="spellStart"/>
      <w:r w:rsidRPr="00FB54A7">
        <w:rPr>
          <w:szCs w:val="24"/>
          <w:lang w:val="en-CA"/>
        </w:rPr>
        <w:t>juillet</w:t>
      </w:r>
      <w:proofErr w:type="spellEnd"/>
      <w:r w:rsidRPr="00FB54A7">
        <w:rPr>
          <w:szCs w:val="24"/>
          <w:lang w:val="en-CA"/>
        </w:rPr>
        <w:t xml:space="preserve"> 2002, relative à </w:t>
      </w:r>
      <w:proofErr w:type="spellStart"/>
      <w:r w:rsidRPr="00FB54A7">
        <w:rPr>
          <w:szCs w:val="24"/>
          <w:lang w:val="en-CA"/>
        </w:rPr>
        <w:t>l'éducation</w:t>
      </w:r>
      <w:proofErr w:type="spellEnd"/>
      <w:r w:rsidRPr="00FB54A7">
        <w:rPr>
          <w:szCs w:val="24"/>
          <w:lang w:val="en-CA"/>
        </w:rPr>
        <w:t xml:space="preserve"> et à </w:t>
      </w:r>
      <w:proofErr w:type="spellStart"/>
      <w:r w:rsidRPr="00FB54A7">
        <w:rPr>
          <w:szCs w:val="24"/>
          <w:lang w:val="en-CA"/>
        </w:rPr>
        <w:t>l'enseignement</w:t>
      </w:r>
      <w:proofErr w:type="spellEnd"/>
      <w:r w:rsidRPr="00FB54A7">
        <w:rPr>
          <w:szCs w:val="24"/>
          <w:lang w:val="en-CA"/>
        </w:rPr>
        <w:t xml:space="preserve"> </w:t>
      </w:r>
      <w:proofErr w:type="spellStart"/>
      <w:r w:rsidRPr="00FB54A7">
        <w:rPr>
          <w:szCs w:val="24"/>
          <w:lang w:val="en-CA"/>
        </w:rPr>
        <w:t>scolaire</w:t>
      </w:r>
      <w:proofErr w:type="spellEnd"/>
      <w:r w:rsidRPr="00FB54A7">
        <w:rPr>
          <w:szCs w:val="24"/>
          <w:lang w:val="en-CA"/>
        </w:rPr>
        <w:t xml:space="preserve"> as well as Article 23 of the </w:t>
      </w:r>
      <w:proofErr w:type="spellStart"/>
      <w:r w:rsidRPr="00FB54A7">
        <w:rPr>
          <w:szCs w:val="24"/>
          <w:lang w:val="en-CA"/>
        </w:rPr>
        <w:t>Loi</w:t>
      </w:r>
      <w:proofErr w:type="spellEnd"/>
      <w:r w:rsidRPr="00FB54A7">
        <w:rPr>
          <w:szCs w:val="24"/>
          <w:lang w:val="en-CA"/>
        </w:rPr>
        <w:t xml:space="preserve"> </w:t>
      </w:r>
      <w:proofErr w:type="spellStart"/>
      <w:r w:rsidRPr="00FB54A7">
        <w:rPr>
          <w:szCs w:val="24"/>
          <w:lang w:val="en-CA"/>
        </w:rPr>
        <w:t>d'orientation</w:t>
      </w:r>
      <w:proofErr w:type="spellEnd"/>
      <w:r w:rsidRPr="00FB54A7">
        <w:rPr>
          <w:szCs w:val="24"/>
          <w:lang w:val="en-CA"/>
        </w:rPr>
        <w:t xml:space="preserve"> 2005-83 relative à la promotion des </w:t>
      </w:r>
      <w:proofErr w:type="spellStart"/>
      <w:r w:rsidRPr="00FB54A7">
        <w:rPr>
          <w:szCs w:val="24"/>
          <w:lang w:val="en-CA"/>
        </w:rPr>
        <w:t>personnes</w:t>
      </w:r>
      <w:proofErr w:type="spellEnd"/>
      <w:r w:rsidRPr="00FB54A7">
        <w:rPr>
          <w:szCs w:val="24"/>
          <w:lang w:val="en-CA"/>
        </w:rPr>
        <w:t xml:space="preserve"> </w:t>
      </w:r>
      <w:proofErr w:type="spellStart"/>
      <w:r w:rsidRPr="00FB54A7">
        <w:rPr>
          <w:szCs w:val="24"/>
          <w:lang w:val="en-CA"/>
        </w:rPr>
        <w:t>handicapées</w:t>
      </w:r>
      <w:proofErr w:type="spellEnd"/>
      <w:r w:rsidRPr="00FB54A7">
        <w:rPr>
          <w:szCs w:val="24"/>
          <w:lang w:val="en-CA"/>
        </w:rPr>
        <w:t xml:space="preserve"> reinforces this approach by recognising that some children are not capable of studying in 'ordinary' structures.</w:t>
      </w:r>
    </w:p>
    <w:p w14:paraId="67706E41" w14:textId="77777777" w:rsidR="00B40B94" w:rsidRPr="00FB54A7" w:rsidRDefault="00000000">
      <w:pPr>
        <w:pStyle w:val="ListParagraph"/>
        <w:numPr>
          <w:ilvl w:val="0"/>
          <w:numId w:val="3"/>
        </w:numPr>
        <w:spacing w:after="200"/>
        <w:rPr>
          <w:szCs w:val="24"/>
          <w:lang w:val="en-CA"/>
        </w:rPr>
      </w:pPr>
      <w:r w:rsidRPr="00FB54A7">
        <w:rPr>
          <w:szCs w:val="24"/>
          <w:lang w:val="en-CA"/>
        </w:rPr>
        <w:t>In practice, a local commission, called the local disability commission, is responsible for assessing the child's abilities and allowing him or her to be included in the mainstream school, without any assessment of the environment or measures to provide reasonable accommodation.</w:t>
      </w:r>
    </w:p>
    <w:p w14:paraId="5F42AE32" w14:textId="4242F19E" w:rsidR="00B40B94" w:rsidRDefault="00000000">
      <w:pPr>
        <w:pStyle w:val="ListParagraph"/>
        <w:numPr>
          <w:ilvl w:val="0"/>
          <w:numId w:val="3"/>
        </w:numPr>
        <w:spacing w:after="200"/>
        <w:rPr>
          <w:szCs w:val="24"/>
          <w:lang w:val="en-CA"/>
        </w:rPr>
      </w:pPr>
      <w:r w:rsidRPr="00FB54A7">
        <w:rPr>
          <w:szCs w:val="24"/>
          <w:lang w:val="en-CA"/>
        </w:rPr>
        <w:t xml:space="preserve">Because of this approach, the number of children with disabilities in specialised centres is much higher than the number of children in ordinary schools. </w:t>
      </w:r>
      <w:r w:rsidRPr="00253124">
        <w:rPr>
          <w:szCs w:val="24"/>
          <w:lang w:val="en-CA"/>
        </w:rPr>
        <w:t xml:space="preserve">Here are some figures for the year 2016: </w:t>
      </w:r>
    </w:p>
    <w:p w14:paraId="1D3C22A0" w14:textId="77777777" w:rsidR="002726CD" w:rsidRPr="00253124" w:rsidRDefault="002726CD" w:rsidP="00253124">
      <w:pPr>
        <w:pStyle w:val="ListParagraph"/>
        <w:spacing w:after="200"/>
        <w:ind w:left="0" w:firstLine="0"/>
        <w:rPr>
          <w:szCs w:val="24"/>
          <w:lang w:val="en-CA"/>
        </w:rPr>
      </w:pPr>
    </w:p>
    <w:tbl>
      <w:tblPr>
        <w:tblStyle w:val="GridTable1Light"/>
        <w:tblW w:w="6120" w:type="dxa"/>
        <w:jc w:val="center"/>
        <w:tblLayout w:type="fixed"/>
        <w:tblLook w:val="06A0" w:firstRow="1" w:lastRow="0" w:firstColumn="1" w:lastColumn="0" w:noHBand="1" w:noVBand="1"/>
      </w:tblPr>
      <w:tblGrid>
        <w:gridCol w:w="3251"/>
        <w:gridCol w:w="2869"/>
      </w:tblGrid>
      <w:tr w:rsidR="005D590C" w:rsidRPr="00FB54A7" w14:paraId="58DD8779" w14:textId="77777777" w:rsidTr="00D907F2">
        <w:trPr>
          <w:cnfStyle w:val="100000000000" w:firstRow="1" w:lastRow="0" w:firstColumn="0" w:lastColumn="0" w:oddVBand="0" w:evenVBand="0" w:oddHBand="0"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3251" w:type="dxa"/>
          </w:tcPr>
          <w:p w14:paraId="1C21944D" w14:textId="77777777" w:rsidR="00B40B94" w:rsidRPr="00253124" w:rsidRDefault="00000000">
            <w:pPr>
              <w:jc w:val="center"/>
              <w:rPr>
                <w:b w:val="0"/>
                <w:bCs w:val="0"/>
                <w:szCs w:val="24"/>
                <w:lang w:val="en-CA"/>
              </w:rPr>
            </w:pPr>
            <w:r w:rsidRPr="00253124">
              <w:rPr>
                <w:szCs w:val="24"/>
                <w:lang w:val="en-CA"/>
              </w:rPr>
              <w:lastRenderedPageBreak/>
              <w:t>Indicators</w:t>
            </w:r>
          </w:p>
        </w:tc>
        <w:tc>
          <w:tcPr>
            <w:tcW w:w="2869" w:type="dxa"/>
          </w:tcPr>
          <w:p w14:paraId="4F43032C" w14:textId="77777777" w:rsidR="00B40B94" w:rsidRPr="00253124" w:rsidRDefault="00000000">
            <w:pPr>
              <w:jc w:val="center"/>
              <w:cnfStyle w:val="100000000000" w:firstRow="1" w:lastRow="0" w:firstColumn="0" w:lastColumn="0" w:oddVBand="0" w:evenVBand="0" w:oddHBand="0" w:evenHBand="0" w:firstRowFirstColumn="0" w:firstRowLastColumn="0" w:lastRowFirstColumn="0" w:lastRowLastColumn="0"/>
              <w:rPr>
                <w:b w:val="0"/>
                <w:bCs w:val="0"/>
                <w:szCs w:val="24"/>
                <w:lang w:val="en-CA"/>
              </w:rPr>
            </w:pPr>
            <w:r w:rsidRPr="00253124">
              <w:rPr>
                <w:szCs w:val="24"/>
                <w:lang w:val="en-CA"/>
              </w:rPr>
              <w:t>Numbers</w:t>
            </w:r>
          </w:p>
        </w:tc>
      </w:tr>
      <w:tr w:rsidR="005D590C" w:rsidRPr="00FB54A7" w14:paraId="23CEC352" w14:textId="77777777" w:rsidTr="00D907F2">
        <w:trPr>
          <w:trHeight w:val="755"/>
          <w:jc w:val="center"/>
        </w:trPr>
        <w:tc>
          <w:tcPr>
            <w:cnfStyle w:val="001000000000" w:firstRow="0" w:lastRow="0" w:firstColumn="1" w:lastColumn="0" w:oddVBand="0" w:evenVBand="0" w:oddHBand="0" w:evenHBand="0" w:firstRowFirstColumn="0" w:firstRowLastColumn="0" w:lastRowFirstColumn="0" w:lastRowLastColumn="0"/>
            <w:tcW w:w="3251" w:type="dxa"/>
          </w:tcPr>
          <w:p w14:paraId="45A31AA7" w14:textId="77777777" w:rsidR="00B40B94" w:rsidRPr="00FB54A7" w:rsidRDefault="00000000">
            <w:pPr>
              <w:ind w:firstLine="0"/>
              <w:rPr>
                <w:sz w:val="18"/>
                <w:szCs w:val="18"/>
                <w:lang w:val="en-CA"/>
              </w:rPr>
            </w:pPr>
            <w:r w:rsidRPr="00FB54A7">
              <w:rPr>
                <w:sz w:val="18"/>
                <w:szCs w:val="18"/>
                <w:lang w:val="en-CA"/>
              </w:rPr>
              <w:t xml:space="preserve">Number of children attending primary school </w:t>
            </w:r>
          </w:p>
        </w:tc>
        <w:tc>
          <w:tcPr>
            <w:tcW w:w="2869" w:type="dxa"/>
          </w:tcPr>
          <w:p w14:paraId="1D424F83" w14:textId="77777777" w:rsidR="00B40B94" w:rsidRPr="00253124" w:rsidRDefault="00000000">
            <w:pPr>
              <w:ind w:left="8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CA"/>
              </w:rPr>
            </w:pPr>
            <w:r w:rsidRPr="00253124">
              <w:rPr>
                <w:rFonts w:ascii="Times New Roman" w:eastAsia="Times New Roman" w:hAnsi="Times New Roman" w:cs="Times New Roman"/>
                <w:szCs w:val="24"/>
                <w:lang w:val="en-CA"/>
              </w:rPr>
              <w:t>1 167,603</w:t>
            </w:r>
          </w:p>
          <w:p w14:paraId="13F11C13" w14:textId="77777777" w:rsidR="005D590C" w:rsidRPr="00253124" w:rsidRDefault="00000000">
            <w:pPr>
              <w:ind w:left="840"/>
              <w:cnfStyle w:val="000000000000" w:firstRow="0" w:lastRow="0" w:firstColumn="0" w:lastColumn="0" w:oddVBand="0" w:evenVBand="0" w:oddHBand="0" w:evenHBand="0" w:firstRowFirstColumn="0" w:firstRowLastColumn="0" w:lastRowFirstColumn="0" w:lastRowLastColumn="0"/>
              <w:rPr>
                <w:szCs w:val="24"/>
                <w:lang w:val="en-CA"/>
              </w:rPr>
            </w:pPr>
            <w:r w:rsidRPr="00253124">
              <w:rPr>
                <w:szCs w:val="24"/>
                <w:lang w:val="en-CA"/>
              </w:rPr>
              <w:t xml:space="preserve"> </w:t>
            </w:r>
          </w:p>
        </w:tc>
      </w:tr>
      <w:tr w:rsidR="005D590C" w:rsidRPr="00FB54A7" w14:paraId="24A2B0EA" w14:textId="77777777" w:rsidTr="00D907F2">
        <w:trPr>
          <w:trHeight w:val="641"/>
          <w:jc w:val="center"/>
        </w:trPr>
        <w:tc>
          <w:tcPr>
            <w:cnfStyle w:val="001000000000" w:firstRow="0" w:lastRow="0" w:firstColumn="1" w:lastColumn="0" w:oddVBand="0" w:evenVBand="0" w:oddHBand="0" w:evenHBand="0" w:firstRowFirstColumn="0" w:firstRowLastColumn="0" w:lastRowFirstColumn="0" w:lastRowLastColumn="0"/>
            <w:tcW w:w="3251" w:type="dxa"/>
          </w:tcPr>
          <w:p w14:paraId="4E27E007" w14:textId="1C11314F" w:rsidR="00B40B94" w:rsidRPr="00FB54A7" w:rsidRDefault="00000000">
            <w:pPr>
              <w:ind w:firstLine="0"/>
              <w:rPr>
                <w:sz w:val="18"/>
                <w:szCs w:val="18"/>
                <w:lang w:val="en-CA"/>
              </w:rPr>
            </w:pPr>
            <w:r w:rsidRPr="00FB54A7">
              <w:rPr>
                <w:sz w:val="18"/>
                <w:szCs w:val="18"/>
                <w:lang w:val="en-CA"/>
              </w:rPr>
              <w:t xml:space="preserve">Number of </w:t>
            </w:r>
            <w:r w:rsidR="00FB54A7" w:rsidRPr="00FB54A7">
              <w:rPr>
                <w:sz w:val="18"/>
                <w:szCs w:val="18"/>
                <w:lang w:val="en-CA"/>
              </w:rPr>
              <w:t>children with disabilities</w:t>
            </w:r>
            <w:r w:rsidRPr="00FB54A7">
              <w:rPr>
                <w:sz w:val="18"/>
                <w:szCs w:val="18"/>
                <w:lang w:val="en-CA"/>
              </w:rPr>
              <w:t xml:space="preserve"> attending mainstream schools </w:t>
            </w:r>
          </w:p>
        </w:tc>
        <w:tc>
          <w:tcPr>
            <w:tcW w:w="2869" w:type="dxa"/>
          </w:tcPr>
          <w:p w14:paraId="6ACA5212" w14:textId="77777777" w:rsidR="00B40B94" w:rsidRPr="00253124" w:rsidRDefault="00000000">
            <w:pPr>
              <w:ind w:left="84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Cs w:val="24"/>
                <w:lang w:val="en-CA"/>
              </w:rPr>
            </w:pPr>
            <w:r w:rsidRPr="00253124">
              <w:rPr>
                <w:rFonts w:ascii="Times New Roman" w:eastAsia="Times New Roman" w:hAnsi="Times New Roman" w:cs="Times New Roman"/>
                <w:szCs w:val="24"/>
                <w:lang w:val="en-CA"/>
              </w:rPr>
              <w:t>4000</w:t>
            </w:r>
          </w:p>
          <w:p w14:paraId="6EBB5B19" w14:textId="77777777" w:rsidR="005D590C" w:rsidRPr="00253124" w:rsidRDefault="00000000">
            <w:pPr>
              <w:ind w:left="840"/>
              <w:cnfStyle w:val="000000000000" w:firstRow="0" w:lastRow="0" w:firstColumn="0" w:lastColumn="0" w:oddVBand="0" w:evenVBand="0" w:oddHBand="0" w:evenHBand="0" w:firstRowFirstColumn="0" w:firstRowLastColumn="0" w:lastRowFirstColumn="0" w:lastRowLastColumn="0"/>
              <w:rPr>
                <w:szCs w:val="24"/>
                <w:lang w:val="en-CA"/>
              </w:rPr>
            </w:pPr>
            <w:r w:rsidRPr="00253124">
              <w:rPr>
                <w:szCs w:val="24"/>
                <w:lang w:val="en-CA"/>
              </w:rPr>
              <w:t xml:space="preserve"> </w:t>
            </w:r>
          </w:p>
        </w:tc>
      </w:tr>
      <w:tr w:rsidR="005D590C" w:rsidRPr="00FB54A7" w14:paraId="121AE56F" w14:textId="77777777" w:rsidTr="00D907F2">
        <w:trPr>
          <w:jc w:val="center"/>
        </w:trPr>
        <w:tc>
          <w:tcPr>
            <w:cnfStyle w:val="001000000000" w:firstRow="0" w:lastRow="0" w:firstColumn="1" w:lastColumn="0" w:oddVBand="0" w:evenVBand="0" w:oddHBand="0" w:evenHBand="0" w:firstRowFirstColumn="0" w:firstRowLastColumn="0" w:lastRowFirstColumn="0" w:lastRowLastColumn="0"/>
            <w:tcW w:w="3251" w:type="dxa"/>
          </w:tcPr>
          <w:p w14:paraId="1069CAF7" w14:textId="77777777" w:rsidR="00B40B94" w:rsidRPr="00253124" w:rsidRDefault="00000000">
            <w:pPr>
              <w:ind w:left="840"/>
              <w:rPr>
                <w:szCs w:val="24"/>
                <w:lang w:val="en-CA"/>
              </w:rPr>
            </w:pPr>
            <w:r w:rsidRPr="00253124">
              <w:rPr>
                <w:szCs w:val="24"/>
                <w:lang w:val="en-CA"/>
              </w:rPr>
              <w:t>(%)</w:t>
            </w:r>
          </w:p>
        </w:tc>
        <w:tc>
          <w:tcPr>
            <w:tcW w:w="2869" w:type="dxa"/>
          </w:tcPr>
          <w:p w14:paraId="459C23EC" w14:textId="77777777" w:rsidR="00B40B94" w:rsidRPr="00253124" w:rsidRDefault="00000000">
            <w:pPr>
              <w:ind w:left="840"/>
              <w:cnfStyle w:val="000000000000" w:firstRow="0" w:lastRow="0" w:firstColumn="0" w:lastColumn="0" w:oddVBand="0" w:evenVBand="0" w:oddHBand="0" w:evenHBand="0" w:firstRowFirstColumn="0" w:firstRowLastColumn="0" w:lastRowFirstColumn="0" w:lastRowLastColumn="0"/>
              <w:rPr>
                <w:szCs w:val="24"/>
                <w:lang w:val="en-CA"/>
              </w:rPr>
            </w:pPr>
            <w:r w:rsidRPr="00253124">
              <w:rPr>
                <w:szCs w:val="24"/>
                <w:lang w:val="en-CA"/>
              </w:rPr>
              <w:t>0,03%</w:t>
            </w:r>
          </w:p>
        </w:tc>
      </w:tr>
    </w:tbl>
    <w:p w14:paraId="2CE09EDA" w14:textId="77777777" w:rsidR="005D590C" w:rsidRPr="00253124" w:rsidRDefault="00000000">
      <w:pPr>
        <w:ind w:left="360"/>
        <w:rPr>
          <w:szCs w:val="24"/>
          <w:lang w:val="en-CA"/>
        </w:rPr>
      </w:pPr>
      <w:r w:rsidRPr="00253124">
        <w:rPr>
          <w:szCs w:val="24"/>
          <w:lang w:val="en-CA"/>
        </w:rPr>
        <w:t xml:space="preserve"> </w:t>
      </w:r>
    </w:p>
    <w:p w14:paraId="403AEEA2" w14:textId="77777777" w:rsidR="00B40B94" w:rsidRPr="00FB54A7" w:rsidRDefault="00000000">
      <w:pPr>
        <w:pStyle w:val="ListParagraph"/>
        <w:numPr>
          <w:ilvl w:val="0"/>
          <w:numId w:val="3"/>
        </w:numPr>
        <w:rPr>
          <w:szCs w:val="24"/>
          <w:lang w:val="en-CA"/>
        </w:rPr>
      </w:pPr>
      <w:r w:rsidRPr="00FB54A7">
        <w:rPr>
          <w:szCs w:val="24"/>
          <w:lang w:val="en-CA"/>
        </w:rPr>
        <w:t xml:space="preserve">Although there is no data on the number of children in special centres for the year 2019, it is possible to </w:t>
      </w:r>
      <w:r w:rsidR="00D907F2" w:rsidRPr="00FB54A7">
        <w:rPr>
          <w:szCs w:val="24"/>
          <w:lang w:val="en-CA"/>
        </w:rPr>
        <w:t xml:space="preserve">carry out </w:t>
      </w:r>
      <w:r w:rsidRPr="00FB54A7">
        <w:rPr>
          <w:szCs w:val="24"/>
          <w:lang w:val="en-CA"/>
        </w:rPr>
        <w:t>a comparative exercise based on the latest available data, which concerns the years 2016-17. Indeed, according to the second national report to the Committee on the Rights of Persons with Disabilities: the number of students in special centres is 16496 distributed in 310 institutions</w:t>
      </w:r>
      <w:r w:rsidR="00D907F2" w:rsidRPr="00253124">
        <w:rPr>
          <w:rStyle w:val="FootnoteReference"/>
          <w:szCs w:val="24"/>
          <w:lang w:val="en-CA"/>
        </w:rPr>
        <w:footnoteReference w:id="16"/>
      </w:r>
      <w:r w:rsidRPr="00FB54A7">
        <w:rPr>
          <w:szCs w:val="24"/>
          <w:lang w:val="en-CA"/>
        </w:rPr>
        <w:t xml:space="preserve"> . It is important to note that these institutions are mostly funded by the Ministry of Social Affairs under the social welfare scheme. In 2019, the budget allocated to these institutions reached 14,000,000DT. This investment represents the largest budget of all social protection programmes dedicated to people with disabilities. While the budget allocated to people with disabilities in the mainstream system (Ministry of Education budget) is limited to 300,000 TD` </w:t>
      </w:r>
      <w:r w:rsidR="00D907F2" w:rsidRPr="00253124">
        <w:rPr>
          <w:rStyle w:val="FootnoteReference"/>
          <w:szCs w:val="24"/>
          <w:lang w:val="en-CA"/>
        </w:rPr>
        <w:footnoteReference w:id="17"/>
      </w:r>
      <w:r w:rsidR="00D907F2" w:rsidRPr="00253124">
        <w:rPr>
          <w:rStyle w:val="FootnoteReference"/>
          <w:szCs w:val="24"/>
          <w:lang w:val="en-CA"/>
        </w:rPr>
        <w:footnoteReference w:id="18"/>
      </w:r>
      <w:r w:rsidRPr="00FB54A7">
        <w:rPr>
          <w:szCs w:val="24"/>
          <w:lang w:val="en-CA"/>
        </w:rPr>
        <w:t xml:space="preserve"> .</w:t>
      </w:r>
    </w:p>
    <w:p w14:paraId="2FE183BC" w14:textId="77777777" w:rsidR="00B40B94" w:rsidRPr="00253124" w:rsidRDefault="00000000">
      <w:pPr>
        <w:pStyle w:val="Heading3"/>
        <w:numPr>
          <w:ilvl w:val="0"/>
          <w:numId w:val="0"/>
        </w:numPr>
        <w:ind w:left="720" w:hanging="720"/>
        <w:rPr>
          <w:lang w:val="en-CA"/>
        </w:rPr>
      </w:pPr>
      <w:bookmarkStart w:id="19" w:name="_Toc127851680"/>
      <w:r w:rsidRPr="00253124">
        <w:rPr>
          <w:lang w:val="en-CA"/>
        </w:rPr>
        <w:t>Recommendations</w:t>
      </w:r>
      <w:bookmarkEnd w:id="19"/>
    </w:p>
    <w:p w14:paraId="798796B0" w14:textId="28263FD7" w:rsidR="00B40B94" w:rsidRPr="00253124" w:rsidRDefault="00000000">
      <w:pPr>
        <w:pStyle w:val="ListParagraph"/>
        <w:numPr>
          <w:ilvl w:val="0"/>
          <w:numId w:val="10"/>
        </w:numPr>
        <w:rPr>
          <w:szCs w:val="24"/>
          <w:lang w:val="en-CA"/>
        </w:rPr>
      </w:pPr>
      <w:r w:rsidRPr="00253124">
        <w:rPr>
          <w:szCs w:val="24"/>
          <w:lang w:val="en-CA"/>
        </w:rPr>
        <w:t>Amend</w:t>
      </w:r>
      <w:r w:rsidR="002726CD">
        <w:rPr>
          <w:szCs w:val="24"/>
          <w:lang w:val="en-CA"/>
        </w:rPr>
        <w:t>ing</w:t>
      </w:r>
      <w:r w:rsidRPr="00253124">
        <w:rPr>
          <w:szCs w:val="24"/>
          <w:lang w:val="en-CA"/>
        </w:rPr>
        <w:t xml:space="preserve"> Article 4 of the </w:t>
      </w:r>
      <w:proofErr w:type="spellStart"/>
      <w:r w:rsidRPr="00253124">
        <w:rPr>
          <w:szCs w:val="24"/>
          <w:lang w:val="en-CA"/>
        </w:rPr>
        <w:t>Loi</w:t>
      </w:r>
      <w:proofErr w:type="spellEnd"/>
      <w:r w:rsidRPr="00253124">
        <w:rPr>
          <w:szCs w:val="24"/>
          <w:lang w:val="en-CA"/>
        </w:rPr>
        <w:t xml:space="preserve"> </w:t>
      </w:r>
      <w:proofErr w:type="spellStart"/>
      <w:r w:rsidRPr="00253124">
        <w:rPr>
          <w:szCs w:val="24"/>
          <w:lang w:val="en-CA"/>
        </w:rPr>
        <w:t>d'orientation</w:t>
      </w:r>
      <w:proofErr w:type="spellEnd"/>
      <w:r w:rsidRPr="00253124">
        <w:rPr>
          <w:szCs w:val="24"/>
          <w:lang w:val="en-CA"/>
        </w:rPr>
        <w:t xml:space="preserve"> n° 2002-80 du 23 </w:t>
      </w:r>
      <w:proofErr w:type="spellStart"/>
      <w:r w:rsidRPr="00253124">
        <w:rPr>
          <w:szCs w:val="24"/>
          <w:lang w:val="en-CA"/>
        </w:rPr>
        <w:t>juillet</w:t>
      </w:r>
      <w:proofErr w:type="spellEnd"/>
      <w:r w:rsidRPr="00253124">
        <w:rPr>
          <w:szCs w:val="24"/>
          <w:lang w:val="en-CA"/>
        </w:rPr>
        <w:t xml:space="preserve"> 2002, relative à </w:t>
      </w:r>
      <w:proofErr w:type="spellStart"/>
      <w:r w:rsidRPr="00253124">
        <w:rPr>
          <w:szCs w:val="24"/>
          <w:lang w:val="en-CA"/>
        </w:rPr>
        <w:t>l'éducation</w:t>
      </w:r>
      <w:proofErr w:type="spellEnd"/>
      <w:r w:rsidRPr="00253124">
        <w:rPr>
          <w:szCs w:val="24"/>
          <w:lang w:val="en-CA"/>
        </w:rPr>
        <w:t xml:space="preserve"> et à </w:t>
      </w:r>
      <w:proofErr w:type="spellStart"/>
      <w:r w:rsidRPr="00253124">
        <w:rPr>
          <w:szCs w:val="24"/>
          <w:lang w:val="en-CA"/>
        </w:rPr>
        <w:t>l'enseignement</w:t>
      </w:r>
      <w:proofErr w:type="spellEnd"/>
      <w:r w:rsidRPr="00253124">
        <w:rPr>
          <w:szCs w:val="24"/>
          <w:lang w:val="en-CA"/>
        </w:rPr>
        <w:t xml:space="preserve"> </w:t>
      </w:r>
      <w:proofErr w:type="spellStart"/>
      <w:r w:rsidRPr="00253124">
        <w:rPr>
          <w:szCs w:val="24"/>
          <w:lang w:val="en-CA"/>
        </w:rPr>
        <w:t>scolaire</w:t>
      </w:r>
      <w:proofErr w:type="spellEnd"/>
      <w:r w:rsidRPr="00253124">
        <w:rPr>
          <w:szCs w:val="24"/>
          <w:lang w:val="en-CA"/>
        </w:rPr>
        <w:t xml:space="preserve"> as well as Article 23 of the </w:t>
      </w:r>
      <w:proofErr w:type="spellStart"/>
      <w:r w:rsidRPr="00253124">
        <w:rPr>
          <w:szCs w:val="24"/>
          <w:lang w:val="en-CA"/>
        </w:rPr>
        <w:t>Loi</w:t>
      </w:r>
      <w:proofErr w:type="spellEnd"/>
      <w:r w:rsidRPr="00253124">
        <w:rPr>
          <w:szCs w:val="24"/>
          <w:lang w:val="en-CA"/>
        </w:rPr>
        <w:t xml:space="preserve"> </w:t>
      </w:r>
      <w:proofErr w:type="spellStart"/>
      <w:r w:rsidRPr="00253124">
        <w:rPr>
          <w:szCs w:val="24"/>
          <w:lang w:val="en-CA"/>
        </w:rPr>
        <w:t>d'orientation</w:t>
      </w:r>
      <w:proofErr w:type="spellEnd"/>
      <w:r w:rsidRPr="00253124">
        <w:rPr>
          <w:szCs w:val="24"/>
          <w:lang w:val="en-CA"/>
        </w:rPr>
        <w:t xml:space="preserve"> 2005-83 relative à la promotion des </w:t>
      </w:r>
      <w:proofErr w:type="spellStart"/>
      <w:r w:rsidRPr="00253124">
        <w:rPr>
          <w:szCs w:val="24"/>
          <w:lang w:val="en-CA"/>
        </w:rPr>
        <w:t>personnes</w:t>
      </w:r>
      <w:proofErr w:type="spellEnd"/>
      <w:r w:rsidRPr="00253124">
        <w:rPr>
          <w:szCs w:val="24"/>
          <w:lang w:val="en-CA"/>
        </w:rPr>
        <w:t xml:space="preserve"> </w:t>
      </w:r>
      <w:proofErr w:type="spellStart"/>
      <w:r w:rsidRPr="00253124">
        <w:rPr>
          <w:szCs w:val="24"/>
          <w:lang w:val="en-CA"/>
        </w:rPr>
        <w:t>handicapées</w:t>
      </w:r>
      <w:proofErr w:type="spellEnd"/>
      <w:r w:rsidRPr="00253124">
        <w:rPr>
          <w:szCs w:val="24"/>
          <w:lang w:val="en-CA"/>
        </w:rPr>
        <w:t xml:space="preserve"> to recognise that the barriers to inclusion lie in the environment and not in the health condition of the disabled child.</w:t>
      </w:r>
    </w:p>
    <w:p w14:paraId="61ACE482" w14:textId="6C07D79B" w:rsidR="00B40B94" w:rsidRPr="00FB54A7" w:rsidRDefault="002726CD">
      <w:pPr>
        <w:pStyle w:val="ListParagraph"/>
        <w:numPr>
          <w:ilvl w:val="0"/>
          <w:numId w:val="10"/>
        </w:numPr>
        <w:rPr>
          <w:szCs w:val="24"/>
          <w:lang w:val="en-CA"/>
        </w:rPr>
      </w:pPr>
      <w:r w:rsidRPr="00FB54A7">
        <w:rPr>
          <w:szCs w:val="24"/>
          <w:lang w:val="en-CA"/>
        </w:rPr>
        <w:t>Recognis</w:t>
      </w:r>
      <w:r>
        <w:rPr>
          <w:szCs w:val="24"/>
          <w:lang w:val="en-CA"/>
        </w:rPr>
        <w:t>ing</w:t>
      </w:r>
      <w:r w:rsidRPr="00FB54A7">
        <w:rPr>
          <w:szCs w:val="24"/>
          <w:lang w:val="en-CA"/>
        </w:rPr>
        <w:t xml:space="preserve"> </w:t>
      </w:r>
      <w:r w:rsidR="00000000" w:rsidRPr="00FB54A7">
        <w:rPr>
          <w:szCs w:val="24"/>
          <w:lang w:val="en-CA"/>
        </w:rPr>
        <w:t>the duty of reasonable accommodation in the education sector and put in place procedures for requesting and granting the service.</w:t>
      </w:r>
    </w:p>
    <w:p w14:paraId="40C731C2" w14:textId="03E753DE" w:rsidR="00B40B94" w:rsidRPr="00FB54A7" w:rsidRDefault="00000000">
      <w:pPr>
        <w:pStyle w:val="ListParagraph"/>
        <w:numPr>
          <w:ilvl w:val="0"/>
          <w:numId w:val="10"/>
        </w:numPr>
        <w:rPr>
          <w:szCs w:val="24"/>
          <w:lang w:val="en-CA"/>
        </w:rPr>
      </w:pPr>
      <w:r w:rsidRPr="00FB54A7">
        <w:rPr>
          <w:szCs w:val="24"/>
          <w:lang w:val="en-CA"/>
        </w:rPr>
        <w:t>Modify</w:t>
      </w:r>
      <w:r w:rsidR="002726CD">
        <w:rPr>
          <w:szCs w:val="24"/>
          <w:lang w:val="en-CA"/>
        </w:rPr>
        <w:t>ing</w:t>
      </w:r>
      <w:r w:rsidRPr="00FB54A7">
        <w:rPr>
          <w:szCs w:val="24"/>
          <w:lang w:val="en-CA"/>
        </w:rPr>
        <w:t xml:space="preserve"> the role of the local disability commission so that it is responsible for identifying and providing the personalised assistance necessary for the inclusion of </w:t>
      </w:r>
      <w:r w:rsidR="00FB54A7" w:rsidRPr="00FB54A7">
        <w:rPr>
          <w:szCs w:val="24"/>
          <w:lang w:val="en-CA"/>
        </w:rPr>
        <w:t>children with disabilities</w:t>
      </w:r>
      <w:r w:rsidR="00D907F2" w:rsidRPr="00FB54A7">
        <w:rPr>
          <w:szCs w:val="24"/>
          <w:lang w:val="en-CA"/>
        </w:rPr>
        <w:t xml:space="preserve"> </w:t>
      </w:r>
      <w:r w:rsidRPr="00FB54A7">
        <w:rPr>
          <w:szCs w:val="24"/>
          <w:lang w:val="en-CA"/>
        </w:rPr>
        <w:t xml:space="preserve">in addition to their </w:t>
      </w:r>
      <w:proofErr w:type="gramStart"/>
      <w:r w:rsidRPr="00FB54A7">
        <w:rPr>
          <w:szCs w:val="24"/>
          <w:lang w:val="en-CA"/>
        </w:rPr>
        <w:t>assessments</w:t>
      </w:r>
      <w:proofErr w:type="gramEnd"/>
    </w:p>
    <w:p w14:paraId="34CCB3D9" w14:textId="5C89172E" w:rsidR="00B40B94" w:rsidRDefault="002726CD">
      <w:pPr>
        <w:pStyle w:val="ListParagraph"/>
        <w:numPr>
          <w:ilvl w:val="0"/>
          <w:numId w:val="10"/>
        </w:numPr>
        <w:rPr>
          <w:szCs w:val="24"/>
          <w:lang w:val="en-CA"/>
        </w:rPr>
      </w:pPr>
      <w:r w:rsidRPr="00FB54A7">
        <w:rPr>
          <w:szCs w:val="24"/>
          <w:lang w:val="en-CA"/>
        </w:rPr>
        <w:t>Increas</w:t>
      </w:r>
      <w:r>
        <w:rPr>
          <w:szCs w:val="24"/>
          <w:lang w:val="en-CA"/>
        </w:rPr>
        <w:t>ing</w:t>
      </w:r>
      <w:r w:rsidRPr="00FB54A7">
        <w:rPr>
          <w:szCs w:val="24"/>
          <w:lang w:val="en-CA"/>
        </w:rPr>
        <w:t xml:space="preserve"> </w:t>
      </w:r>
      <w:r w:rsidR="00000000" w:rsidRPr="00FB54A7">
        <w:rPr>
          <w:szCs w:val="24"/>
          <w:lang w:val="en-CA"/>
        </w:rPr>
        <w:t>the budget allocated by the Ministry of Education for the inclusion of children with disabilities in mainstream schools or, if necessary, transfer the budget allocated to specialised centres to mainstream schools.</w:t>
      </w:r>
    </w:p>
    <w:p w14:paraId="55DDA0C1" w14:textId="3CEADCE8" w:rsidR="002726CD" w:rsidRPr="00FB54A7" w:rsidRDefault="002726CD" w:rsidP="00253124">
      <w:pPr>
        <w:pStyle w:val="ListParagraph"/>
        <w:numPr>
          <w:ilvl w:val="0"/>
          <w:numId w:val="10"/>
        </w:numPr>
        <w:rPr>
          <w:lang w:val="en-CA"/>
        </w:rPr>
      </w:pPr>
      <w:r w:rsidRPr="00A521D4">
        <w:rPr>
          <w:szCs w:val="24"/>
          <w:lang w:val="en-CA"/>
        </w:rPr>
        <w:lastRenderedPageBreak/>
        <w:t>Chang</w:t>
      </w:r>
      <w:r>
        <w:rPr>
          <w:szCs w:val="24"/>
          <w:lang w:val="en-CA"/>
        </w:rPr>
        <w:t>ing</w:t>
      </w:r>
      <w:r w:rsidRPr="00A521D4">
        <w:rPr>
          <w:szCs w:val="24"/>
          <w:lang w:val="en-CA"/>
        </w:rPr>
        <w:t xml:space="preserve"> </w:t>
      </w:r>
      <w:r w:rsidR="00CB5BB5">
        <w:rPr>
          <w:szCs w:val="24"/>
          <w:lang w:val="en-CA"/>
        </w:rPr>
        <w:t>the s</w:t>
      </w:r>
      <w:r w:rsidR="00CB5BB5" w:rsidRPr="00CB5BB5">
        <w:rPr>
          <w:szCs w:val="24"/>
          <w:lang w:val="en-CA"/>
        </w:rPr>
        <w:t>pecification document</w:t>
      </w:r>
      <w:r w:rsidR="00CB5BB5" w:rsidRPr="00CB5BB5" w:rsidDel="00CB5BB5">
        <w:rPr>
          <w:szCs w:val="24"/>
          <w:lang w:val="en-CA"/>
        </w:rPr>
        <w:t xml:space="preserve"> </w:t>
      </w:r>
      <w:r w:rsidRPr="00A521D4">
        <w:rPr>
          <w:szCs w:val="24"/>
          <w:lang w:val="en-CA"/>
        </w:rPr>
        <w:t>of specialised centres so that they become resource centres for inclusion rather than segregation.</w:t>
      </w:r>
    </w:p>
    <w:p w14:paraId="20C9C6E4" w14:textId="77777777" w:rsidR="00B40B94" w:rsidRPr="00253124" w:rsidRDefault="00000000" w:rsidP="002726CD">
      <w:pPr>
        <w:pStyle w:val="Heading2"/>
        <w:numPr>
          <w:ilvl w:val="0"/>
          <w:numId w:val="0"/>
        </w:numPr>
        <w:ind w:left="578" w:hanging="578"/>
        <w:rPr>
          <w:lang w:val="en-CA"/>
        </w:rPr>
      </w:pPr>
      <w:bookmarkStart w:id="20" w:name="_Toc127851681"/>
      <w:r w:rsidRPr="00253124">
        <w:rPr>
          <w:lang w:val="en-CA"/>
        </w:rPr>
        <w:t>Article 25</w:t>
      </w:r>
      <w:r w:rsidRPr="00253124">
        <w:rPr>
          <w:sz w:val="24"/>
          <w:lang w:val="en-CA"/>
        </w:rPr>
        <w:t xml:space="preserve">: </w:t>
      </w:r>
      <w:r w:rsidRPr="00253124">
        <w:rPr>
          <w:lang w:val="en-CA"/>
        </w:rPr>
        <w:t>Health</w:t>
      </w:r>
      <w:bookmarkEnd w:id="20"/>
    </w:p>
    <w:p w14:paraId="77DFECD2" w14:textId="56AA90B7" w:rsidR="00B40B94" w:rsidRPr="00253124" w:rsidRDefault="006C3FCB">
      <w:pPr>
        <w:pStyle w:val="Heading3"/>
        <w:numPr>
          <w:ilvl w:val="0"/>
          <w:numId w:val="0"/>
        </w:numPr>
        <w:ind w:left="720" w:hanging="720"/>
        <w:rPr>
          <w:lang w:val="en-CA"/>
        </w:rPr>
      </w:pPr>
      <w:r>
        <w:rPr>
          <w:lang w:val="en-CA"/>
        </w:rPr>
        <w:t>General observations</w:t>
      </w:r>
    </w:p>
    <w:p w14:paraId="648D25E1" w14:textId="53DCF8B3" w:rsidR="00B40B94" w:rsidRPr="00FB54A7" w:rsidRDefault="00000000">
      <w:pPr>
        <w:pStyle w:val="ListParagraph"/>
        <w:numPr>
          <w:ilvl w:val="0"/>
          <w:numId w:val="3"/>
        </w:numPr>
        <w:spacing w:before="240" w:after="240"/>
        <w:rPr>
          <w:szCs w:val="24"/>
          <w:lang w:val="en-CA"/>
        </w:rPr>
      </w:pPr>
      <w:r w:rsidRPr="00FB54A7">
        <w:rPr>
          <w:szCs w:val="24"/>
          <w:lang w:val="en-CA"/>
        </w:rPr>
        <w:t xml:space="preserve">The Tunisian </w:t>
      </w:r>
      <w:r w:rsidR="00D907F2" w:rsidRPr="00FB54A7">
        <w:rPr>
          <w:szCs w:val="24"/>
          <w:lang w:val="en-CA"/>
        </w:rPr>
        <w:t xml:space="preserve">state </w:t>
      </w:r>
      <w:r w:rsidRPr="00FB54A7">
        <w:rPr>
          <w:szCs w:val="24"/>
          <w:lang w:val="en-CA"/>
        </w:rPr>
        <w:t xml:space="preserve">invests heavily in the right to health.  Tunisia has 103 district hospitals, 33 regional hospitals and 24 university hospitals. If we add the 81 clinics and the 2091 basic health centres, there are 31,936 active beds, 87% of which are in the public sector. However, it is important to note that there is a great disparity in the regions as regards the care of </w:t>
      </w:r>
      <w:r w:rsidR="00FB54A7" w:rsidRPr="00FB54A7">
        <w:rPr>
          <w:szCs w:val="24"/>
          <w:lang w:val="en-CA"/>
        </w:rPr>
        <w:t>people with disabilities</w:t>
      </w:r>
      <w:r w:rsidRPr="00FB54A7">
        <w:rPr>
          <w:szCs w:val="24"/>
          <w:lang w:val="en-CA"/>
        </w:rPr>
        <w:t>.</w:t>
      </w:r>
    </w:p>
    <w:p w14:paraId="15F310AB" w14:textId="619C1476" w:rsidR="00B40B94" w:rsidRPr="00FB54A7" w:rsidRDefault="00000000">
      <w:pPr>
        <w:pStyle w:val="ListParagraph"/>
        <w:numPr>
          <w:ilvl w:val="0"/>
          <w:numId w:val="3"/>
        </w:numPr>
        <w:spacing w:before="240" w:after="240"/>
        <w:rPr>
          <w:szCs w:val="24"/>
          <w:lang w:val="en-CA"/>
        </w:rPr>
      </w:pPr>
      <w:r w:rsidRPr="00FB54A7">
        <w:rPr>
          <w:szCs w:val="24"/>
          <w:lang w:val="en-CA"/>
        </w:rPr>
        <w:t xml:space="preserve">Indeed, the unavailability of diagnostic medical services, particularly medical specialities in disadvantaged regions: psychiatrists, child psychiatrists, ophthalmologists, ENT specialists and orthopaedists, forces people with disabilities to travel to the big cities or to the capital to benefit from good quality </w:t>
      </w:r>
      <w:r w:rsidR="00D907F2" w:rsidRPr="00FB54A7">
        <w:rPr>
          <w:szCs w:val="24"/>
          <w:lang w:val="en-CA"/>
        </w:rPr>
        <w:t xml:space="preserve">care. </w:t>
      </w:r>
      <w:r w:rsidRPr="00FB54A7">
        <w:rPr>
          <w:szCs w:val="24"/>
          <w:lang w:val="en-CA"/>
        </w:rPr>
        <w:t xml:space="preserve">This puts a strain on </w:t>
      </w:r>
      <w:r w:rsidR="00FB54A7" w:rsidRPr="00FB54A7">
        <w:rPr>
          <w:szCs w:val="24"/>
          <w:lang w:val="en-CA"/>
        </w:rPr>
        <w:t>people with disabilities</w:t>
      </w:r>
      <w:r w:rsidR="00D907F2" w:rsidRPr="00FB54A7">
        <w:rPr>
          <w:szCs w:val="24"/>
          <w:lang w:val="en-CA"/>
        </w:rPr>
        <w:t xml:space="preserve"> </w:t>
      </w:r>
      <w:r w:rsidRPr="00FB54A7">
        <w:rPr>
          <w:szCs w:val="24"/>
          <w:lang w:val="en-CA"/>
        </w:rPr>
        <w:t xml:space="preserve">and increases the cost of health care (especially as transport within and between cities is not accessible; this forces </w:t>
      </w:r>
      <w:r w:rsidR="00FB54A7" w:rsidRPr="00FB54A7">
        <w:rPr>
          <w:szCs w:val="24"/>
          <w:lang w:val="en-CA"/>
        </w:rPr>
        <w:t>people with disabilities</w:t>
      </w:r>
      <w:r w:rsidRPr="00FB54A7">
        <w:rPr>
          <w:szCs w:val="24"/>
          <w:lang w:val="en-CA"/>
        </w:rPr>
        <w:t xml:space="preserve"> to find other means of transport at their own expense) and this, of course, is not reimbursed by any institution.</w:t>
      </w:r>
    </w:p>
    <w:p w14:paraId="28D32120" w14:textId="3BC9ECB3" w:rsidR="00B40B94" w:rsidRPr="00FB54A7" w:rsidRDefault="00000000">
      <w:pPr>
        <w:pStyle w:val="ListParagraph"/>
        <w:numPr>
          <w:ilvl w:val="0"/>
          <w:numId w:val="3"/>
        </w:numPr>
        <w:spacing w:before="240" w:after="240"/>
        <w:rPr>
          <w:szCs w:val="24"/>
          <w:lang w:val="en-CA"/>
        </w:rPr>
      </w:pPr>
      <w:r w:rsidRPr="00FB54A7">
        <w:rPr>
          <w:szCs w:val="24"/>
          <w:lang w:val="en-CA"/>
        </w:rPr>
        <w:t xml:space="preserve">As regards the cost of health care, the Tunisian system allows </w:t>
      </w:r>
      <w:r w:rsidR="00FB54A7" w:rsidRPr="00FB54A7">
        <w:rPr>
          <w:szCs w:val="24"/>
          <w:lang w:val="en-CA"/>
        </w:rPr>
        <w:t>people with disabilities</w:t>
      </w:r>
      <w:r w:rsidRPr="00FB54A7">
        <w:rPr>
          <w:szCs w:val="24"/>
          <w:lang w:val="en-CA"/>
        </w:rPr>
        <w:t xml:space="preserve"> to benefit from either free care or reduced rates. However, these benefits are conditional on obtaining a disability card and affiliation to the social security system (CNSS or CNRPS). These two conditions constitute a barrier that limits the enjoyment of these benefits by people with disabilities.</w:t>
      </w:r>
    </w:p>
    <w:p w14:paraId="46AA9A86" w14:textId="77777777" w:rsidR="00B40B94" w:rsidRPr="00FB54A7" w:rsidRDefault="00000000">
      <w:pPr>
        <w:pStyle w:val="ListParagraph"/>
        <w:numPr>
          <w:ilvl w:val="0"/>
          <w:numId w:val="3"/>
        </w:numPr>
        <w:spacing w:before="240" w:after="240"/>
        <w:rPr>
          <w:szCs w:val="24"/>
          <w:lang w:val="en-CA"/>
        </w:rPr>
      </w:pPr>
      <w:r w:rsidRPr="00FB54A7">
        <w:rPr>
          <w:szCs w:val="24"/>
          <w:lang w:val="en-CA"/>
        </w:rPr>
        <w:t xml:space="preserve">It should be noted that </w:t>
      </w:r>
      <w:proofErr w:type="gramStart"/>
      <w:r w:rsidRPr="00FB54A7">
        <w:rPr>
          <w:szCs w:val="24"/>
          <w:lang w:val="en-CA"/>
        </w:rPr>
        <w:t>in order to</w:t>
      </w:r>
      <w:proofErr w:type="gramEnd"/>
      <w:r w:rsidRPr="00FB54A7">
        <w:rPr>
          <w:szCs w:val="24"/>
          <w:lang w:val="en-CA"/>
        </w:rPr>
        <w:t xml:space="preserve"> obtain a disability card or membership of a social fund, the disabled person is faced with a very complicated administrative process and very little information is available.</w:t>
      </w:r>
    </w:p>
    <w:p w14:paraId="19F6CE9D" w14:textId="77777777" w:rsidR="00B40B94" w:rsidRPr="00FB54A7" w:rsidRDefault="00000000">
      <w:pPr>
        <w:pStyle w:val="ListParagraph"/>
        <w:numPr>
          <w:ilvl w:val="0"/>
          <w:numId w:val="3"/>
        </w:numPr>
        <w:spacing w:before="240" w:after="240"/>
        <w:rPr>
          <w:szCs w:val="24"/>
          <w:lang w:val="en-CA"/>
        </w:rPr>
      </w:pPr>
      <w:r w:rsidRPr="00FB54A7">
        <w:rPr>
          <w:szCs w:val="24"/>
          <w:lang w:val="en-CA"/>
        </w:rPr>
        <w:t xml:space="preserve">On the other hand, according to our research, no information campaign has been carried out by the Tunisian </w:t>
      </w:r>
      <w:r w:rsidR="00D907F2" w:rsidRPr="00FB54A7">
        <w:rPr>
          <w:szCs w:val="24"/>
          <w:lang w:val="en-CA"/>
        </w:rPr>
        <w:t xml:space="preserve">state </w:t>
      </w:r>
      <w:r w:rsidRPr="00FB54A7">
        <w:rPr>
          <w:szCs w:val="24"/>
          <w:lang w:val="en-CA"/>
        </w:rPr>
        <w:t>to inform people with disabilities about these measures, which leads to exacerbate the ignorance of people with disabilities about their rights.</w:t>
      </w:r>
    </w:p>
    <w:p w14:paraId="2C611EE6" w14:textId="77777777" w:rsidR="00B40B94" w:rsidRPr="00FB54A7" w:rsidRDefault="00000000">
      <w:pPr>
        <w:pStyle w:val="ListParagraph"/>
        <w:numPr>
          <w:ilvl w:val="0"/>
          <w:numId w:val="3"/>
        </w:numPr>
        <w:spacing w:before="240" w:after="240"/>
        <w:rPr>
          <w:szCs w:val="24"/>
          <w:lang w:val="en-CA"/>
        </w:rPr>
      </w:pPr>
      <w:r w:rsidRPr="00FB54A7">
        <w:rPr>
          <w:szCs w:val="24"/>
          <w:lang w:val="en-CA"/>
        </w:rPr>
        <w:t>Finally, the administrative procedures for benefiting from these measures remain obscure and highly uncertain.</w:t>
      </w:r>
    </w:p>
    <w:p w14:paraId="24EB2A6F" w14:textId="77777777" w:rsidR="00B40B94" w:rsidRPr="00FB54A7" w:rsidRDefault="00000000">
      <w:pPr>
        <w:pStyle w:val="ListParagraph"/>
        <w:numPr>
          <w:ilvl w:val="0"/>
          <w:numId w:val="3"/>
        </w:numPr>
        <w:spacing w:before="240" w:after="240"/>
        <w:rPr>
          <w:szCs w:val="24"/>
          <w:lang w:val="en-CA"/>
        </w:rPr>
      </w:pPr>
      <w:r w:rsidRPr="00FB54A7">
        <w:rPr>
          <w:szCs w:val="24"/>
          <w:lang w:val="en-CA"/>
        </w:rPr>
        <w:t xml:space="preserve">Regarding accessibility, it is important to note that Tunisian legislation is not in line with Article 25 and Article 12 of the CRPD. Indeed, the code of medical ethics in its article 103 authorises the doctor to have the agreement of the legal representative of the person without </w:t>
      </w:r>
      <w:r w:rsidRPr="00FB54A7">
        <w:rPr>
          <w:szCs w:val="24"/>
          <w:lang w:val="en-CA"/>
        </w:rPr>
        <w:lastRenderedPageBreak/>
        <w:t xml:space="preserve">legal capacity instead of having the consent of the person concerned himself. </w:t>
      </w:r>
      <w:r w:rsidR="005930DA" w:rsidRPr="00FB54A7">
        <w:rPr>
          <w:szCs w:val="24"/>
          <w:lang w:val="en-CA"/>
        </w:rPr>
        <w:t xml:space="preserve">This is a </w:t>
      </w:r>
      <w:r w:rsidRPr="00FB54A7">
        <w:rPr>
          <w:szCs w:val="24"/>
          <w:lang w:val="en-CA"/>
        </w:rPr>
        <w:t>violation of the principle of decision-making based on the will and preferences of persons with disabilities.</w:t>
      </w:r>
    </w:p>
    <w:p w14:paraId="6CC7A5BC" w14:textId="77777777" w:rsidR="00B40B94" w:rsidRPr="00253124" w:rsidRDefault="00000000">
      <w:pPr>
        <w:pStyle w:val="Heading3"/>
        <w:numPr>
          <w:ilvl w:val="0"/>
          <w:numId w:val="0"/>
        </w:numPr>
        <w:ind w:left="720" w:hanging="720"/>
        <w:rPr>
          <w:lang w:val="en-CA"/>
        </w:rPr>
      </w:pPr>
      <w:bookmarkStart w:id="21" w:name="_Toc127851683"/>
      <w:r w:rsidRPr="00253124">
        <w:rPr>
          <w:lang w:val="en-CA"/>
        </w:rPr>
        <w:t>Recommendations</w:t>
      </w:r>
      <w:bookmarkEnd w:id="21"/>
    </w:p>
    <w:p w14:paraId="422E0D17" w14:textId="77777777" w:rsidR="00B40B94" w:rsidRPr="00FB54A7" w:rsidRDefault="00000000">
      <w:pPr>
        <w:pStyle w:val="ListParagraph"/>
        <w:numPr>
          <w:ilvl w:val="0"/>
          <w:numId w:val="10"/>
        </w:numPr>
        <w:spacing w:before="240"/>
        <w:rPr>
          <w:lang w:val="en-CA"/>
        </w:rPr>
      </w:pPr>
      <w:r w:rsidRPr="00FB54A7">
        <w:rPr>
          <w:szCs w:val="24"/>
          <w:lang w:val="en-CA"/>
        </w:rPr>
        <w:t>The introduction of incentives for doctors and health actors, and in particular private investors, to set up in regions lacking specialised health cover.</w:t>
      </w:r>
    </w:p>
    <w:p w14:paraId="7BB9057E" w14:textId="48C701C4" w:rsidR="00B40B94" w:rsidRPr="00FB54A7" w:rsidRDefault="00CB5BB5">
      <w:pPr>
        <w:numPr>
          <w:ilvl w:val="0"/>
          <w:numId w:val="10"/>
        </w:numPr>
        <w:rPr>
          <w:lang w:val="en-CA"/>
        </w:rPr>
      </w:pPr>
      <w:r w:rsidRPr="00FB54A7">
        <w:rPr>
          <w:szCs w:val="24"/>
          <w:lang w:val="en-CA"/>
        </w:rPr>
        <w:t>Chang</w:t>
      </w:r>
      <w:r>
        <w:rPr>
          <w:szCs w:val="24"/>
          <w:lang w:val="en-CA"/>
        </w:rPr>
        <w:t>ing</w:t>
      </w:r>
      <w:r w:rsidRPr="00FB54A7">
        <w:rPr>
          <w:szCs w:val="24"/>
          <w:lang w:val="en-CA"/>
        </w:rPr>
        <w:t xml:space="preserve"> </w:t>
      </w:r>
      <w:r w:rsidR="00000000" w:rsidRPr="00FB54A7">
        <w:rPr>
          <w:szCs w:val="24"/>
          <w:lang w:val="en-CA"/>
        </w:rPr>
        <w:t>the title of the "disability card" to "equal opportunities card".</w:t>
      </w:r>
    </w:p>
    <w:p w14:paraId="0414A053" w14:textId="3A0BE50C" w:rsidR="00B40B94" w:rsidRPr="00FB54A7" w:rsidRDefault="00000000">
      <w:pPr>
        <w:numPr>
          <w:ilvl w:val="0"/>
          <w:numId w:val="10"/>
        </w:numPr>
        <w:rPr>
          <w:lang w:val="en-CA"/>
        </w:rPr>
      </w:pPr>
      <w:r w:rsidRPr="00FB54A7">
        <w:rPr>
          <w:szCs w:val="24"/>
          <w:lang w:val="en-CA"/>
        </w:rPr>
        <w:t>Simplify</w:t>
      </w:r>
      <w:r w:rsidR="00CB5BB5">
        <w:rPr>
          <w:szCs w:val="24"/>
          <w:lang w:val="en-CA"/>
        </w:rPr>
        <w:t>ing the</w:t>
      </w:r>
      <w:r w:rsidRPr="00FB54A7">
        <w:rPr>
          <w:szCs w:val="24"/>
          <w:lang w:val="en-CA"/>
        </w:rPr>
        <w:t xml:space="preserve"> administrative measures for obtaining the disability card (future "equal opportunities card")</w:t>
      </w:r>
    </w:p>
    <w:p w14:paraId="265732D9" w14:textId="1726AB9F" w:rsidR="00B40B94" w:rsidRPr="00FB54A7" w:rsidRDefault="00000000">
      <w:pPr>
        <w:numPr>
          <w:ilvl w:val="0"/>
          <w:numId w:val="10"/>
        </w:numPr>
        <w:rPr>
          <w:lang w:val="en-CA"/>
        </w:rPr>
      </w:pPr>
      <w:r w:rsidRPr="00FB54A7">
        <w:rPr>
          <w:szCs w:val="24"/>
          <w:lang w:val="en-CA"/>
        </w:rPr>
        <w:t>Modify</w:t>
      </w:r>
      <w:r w:rsidR="00CB5BB5">
        <w:rPr>
          <w:szCs w:val="24"/>
          <w:lang w:val="en-CA"/>
        </w:rPr>
        <w:t>ing</w:t>
      </w:r>
      <w:r w:rsidRPr="00FB54A7">
        <w:rPr>
          <w:szCs w:val="24"/>
          <w:lang w:val="en-CA"/>
        </w:rPr>
        <w:t xml:space="preserve"> the conditions for free or reduced cost care so that the presentation of the disability card (future "equal opportunities card") is the only eligibility criterion.</w:t>
      </w:r>
    </w:p>
    <w:p w14:paraId="7A466620" w14:textId="159B91A0" w:rsidR="00B40B94" w:rsidRPr="00FB54A7" w:rsidRDefault="00000000">
      <w:pPr>
        <w:numPr>
          <w:ilvl w:val="0"/>
          <w:numId w:val="10"/>
        </w:numPr>
        <w:rPr>
          <w:lang w:val="en-CA"/>
        </w:rPr>
      </w:pPr>
      <w:r w:rsidRPr="00FB54A7">
        <w:rPr>
          <w:szCs w:val="24"/>
          <w:lang w:val="en-CA"/>
        </w:rPr>
        <w:t xml:space="preserve"> </w:t>
      </w:r>
      <w:r w:rsidR="00CB5BB5">
        <w:rPr>
          <w:szCs w:val="24"/>
          <w:lang w:val="en-CA"/>
        </w:rPr>
        <w:t xml:space="preserve">Reforming </w:t>
      </w:r>
      <w:r w:rsidRPr="00FB54A7">
        <w:rPr>
          <w:szCs w:val="24"/>
          <w:lang w:val="en-CA"/>
        </w:rPr>
        <w:t xml:space="preserve">contradictory laws (legal harmonization) to the CRPD such as Decree </w:t>
      </w:r>
      <w:r w:rsidR="005930DA" w:rsidRPr="00FB54A7">
        <w:rPr>
          <w:szCs w:val="24"/>
          <w:lang w:val="en-CA"/>
        </w:rPr>
        <w:t xml:space="preserve">93 of the </w:t>
      </w:r>
      <w:r w:rsidRPr="00FB54A7">
        <w:rPr>
          <w:szCs w:val="24"/>
          <w:lang w:val="en-CA"/>
        </w:rPr>
        <w:t>medical ethics by giving the right to the person with a mental or intellectual disability to self-determination even in case of severe co-morbidity or coma.</w:t>
      </w:r>
    </w:p>
    <w:p w14:paraId="79C8DBC6" w14:textId="77777777" w:rsidR="00B40B94" w:rsidRPr="00FB54A7" w:rsidRDefault="00000000">
      <w:pPr>
        <w:pStyle w:val="Heading2"/>
        <w:numPr>
          <w:ilvl w:val="0"/>
          <w:numId w:val="0"/>
        </w:numPr>
        <w:ind w:left="578" w:hanging="578"/>
        <w:rPr>
          <w:lang w:val="en-CA"/>
        </w:rPr>
      </w:pPr>
      <w:bookmarkStart w:id="22" w:name="_Toc127851684"/>
      <w:r w:rsidRPr="00FB54A7">
        <w:rPr>
          <w:lang w:val="en-CA"/>
        </w:rPr>
        <w:t>Article 27 - Work and employment</w:t>
      </w:r>
      <w:bookmarkEnd w:id="22"/>
    </w:p>
    <w:p w14:paraId="29A42867" w14:textId="308CD0F0" w:rsidR="00B40B94" w:rsidRPr="00FB54A7" w:rsidRDefault="006C3FCB">
      <w:pPr>
        <w:pStyle w:val="Heading3"/>
        <w:numPr>
          <w:ilvl w:val="0"/>
          <w:numId w:val="0"/>
        </w:numPr>
        <w:ind w:left="720" w:hanging="720"/>
        <w:rPr>
          <w:lang w:val="en-CA"/>
        </w:rPr>
      </w:pPr>
      <w:r>
        <w:rPr>
          <w:lang w:val="en-CA"/>
        </w:rPr>
        <w:t>General observations</w:t>
      </w:r>
    </w:p>
    <w:p w14:paraId="19AEB96F" w14:textId="0C2E5D4D" w:rsidR="00B40B94" w:rsidRPr="00FB54A7" w:rsidRDefault="00000000">
      <w:pPr>
        <w:pStyle w:val="ListParagraph"/>
        <w:numPr>
          <w:ilvl w:val="0"/>
          <w:numId w:val="3"/>
        </w:numPr>
        <w:rPr>
          <w:lang w:val="en-CA"/>
        </w:rPr>
      </w:pPr>
      <w:r w:rsidRPr="00FB54A7">
        <w:rPr>
          <w:lang w:val="en-CA"/>
        </w:rPr>
        <w:t xml:space="preserve">Law No. 2005-83 states that any public or private company employing less than 100 people must reserve at least 1% for the employment of disabled employees. Those employing more than 100 people must reserve 2% of positions for </w:t>
      </w:r>
      <w:r w:rsidR="00FB54A7" w:rsidRPr="00FB54A7">
        <w:rPr>
          <w:lang w:val="en-CA"/>
        </w:rPr>
        <w:t>persons with disabilities</w:t>
      </w:r>
      <w:r w:rsidRPr="00FB54A7">
        <w:rPr>
          <w:lang w:val="en-CA"/>
        </w:rPr>
        <w:t>.</w:t>
      </w:r>
    </w:p>
    <w:p w14:paraId="5F0C8BC6" w14:textId="3BEA45DA" w:rsidR="00B40B94" w:rsidRPr="00FB54A7" w:rsidRDefault="00000000">
      <w:pPr>
        <w:pStyle w:val="ListParagraph"/>
        <w:numPr>
          <w:ilvl w:val="0"/>
          <w:numId w:val="3"/>
        </w:numPr>
        <w:rPr>
          <w:lang w:val="en-CA"/>
        </w:rPr>
      </w:pPr>
      <w:r w:rsidRPr="00FB54A7">
        <w:rPr>
          <w:lang w:val="en-CA"/>
        </w:rPr>
        <w:t xml:space="preserve">The law also specifies that disability should not be a reason to prevent a citizen from participating in public or private sector competitions if he or she has the appropriate skills to perform the function. </w:t>
      </w:r>
      <w:r w:rsidR="005930DA" w:rsidRPr="00FB54A7">
        <w:rPr>
          <w:lang w:val="en-CA"/>
        </w:rPr>
        <w:t xml:space="preserve">However, </w:t>
      </w:r>
      <w:r w:rsidRPr="00FB54A7">
        <w:rPr>
          <w:lang w:val="en-CA"/>
        </w:rPr>
        <w:t xml:space="preserve">the reality is quite different: </w:t>
      </w:r>
      <w:r w:rsidR="00FB54A7" w:rsidRPr="00FB54A7">
        <w:rPr>
          <w:lang w:val="en-CA"/>
        </w:rPr>
        <w:t>people with disabilities</w:t>
      </w:r>
      <w:r w:rsidRPr="00FB54A7">
        <w:rPr>
          <w:lang w:val="en-CA"/>
        </w:rPr>
        <w:t xml:space="preserve"> in the workforce have on average employment rates three to four times lower than the rest of the working population, </w:t>
      </w:r>
      <w:proofErr w:type="gramStart"/>
      <w:r w:rsidRPr="00FB54A7">
        <w:rPr>
          <w:lang w:val="en-CA"/>
        </w:rPr>
        <w:t>i.e.</w:t>
      </w:r>
      <w:proofErr w:type="gramEnd"/>
      <w:r w:rsidRPr="00FB54A7">
        <w:rPr>
          <w:lang w:val="en-CA"/>
        </w:rPr>
        <w:t xml:space="preserve"> 40%, according to official figures, and 60%, according to the indicators of organisations representing </w:t>
      </w:r>
      <w:r w:rsidR="00FB54A7" w:rsidRPr="00FB54A7">
        <w:rPr>
          <w:lang w:val="en-CA"/>
        </w:rPr>
        <w:t>people with disabilities</w:t>
      </w:r>
      <w:r w:rsidRPr="00FB54A7">
        <w:rPr>
          <w:lang w:val="en-CA"/>
        </w:rPr>
        <w:t xml:space="preserve">. There are several factors that explain the dropout of people with disabilities from the Tunisian labour market, </w:t>
      </w:r>
      <w:r w:rsidR="005930DA" w:rsidRPr="00FB54A7">
        <w:rPr>
          <w:lang w:val="en-CA"/>
        </w:rPr>
        <w:t>such as</w:t>
      </w:r>
    </w:p>
    <w:p w14:paraId="7F5B0A76" w14:textId="77777777" w:rsidR="00B40B94" w:rsidRPr="00FB54A7" w:rsidRDefault="00000000">
      <w:pPr>
        <w:pStyle w:val="ListParagraph"/>
        <w:numPr>
          <w:ilvl w:val="0"/>
          <w:numId w:val="16"/>
        </w:numPr>
        <w:rPr>
          <w:lang w:val="en-CA"/>
        </w:rPr>
      </w:pPr>
      <w:r w:rsidRPr="00FB54A7">
        <w:rPr>
          <w:lang w:val="en-CA"/>
        </w:rPr>
        <w:t>Employability deficit (overall chrome plating rate of 15.3%)</w:t>
      </w:r>
    </w:p>
    <w:p w14:paraId="62AD4168" w14:textId="77777777" w:rsidR="00B40B94" w:rsidRPr="00253124" w:rsidRDefault="00000000">
      <w:pPr>
        <w:pStyle w:val="ListParagraph"/>
        <w:numPr>
          <w:ilvl w:val="0"/>
          <w:numId w:val="16"/>
        </w:numPr>
        <w:rPr>
          <w:lang w:val="en-CA"/>
        </w:rPr>
      </w:pPr>
      <w:r w:rsidRPr="00FB54A7">
        <w:rPr>
          <w:lang w:val="en-CA"/>
        </w:rPr>
        <w:t xml:space="preserve"> </w:t>
      </w:r>
      <w:r w:rsidRPr="00253124">
        <w:rPr>
          <w:lang w:val="en-CA"/>
        </w:rPr>
        <w:t>Lack of accessibility of workplaces</w:t>
      </w:r>
    </w:p>
    <w:p w14:paraId="2BB32C64" w14:textId="77777777" w:rsidR="00B40B94" w:rsidRPr="00FB54A7" w:rsidRDefault="00000000">
      <w:pPr>
        <w:pStyle w:val="ListParagraph"/>
        <w:numPr>
          <w:ilvl w:val="0"/>
          <w:numId w:val="16"/>
        </w:numPr>
        <w:rPr>
          <w:lang w:val="en-CA"/>
        </w:rPr>
      </w:pPr>
      <w:r w:rsidRPr="00FB54A7">
        <w:rPr>
          <w:lang w:val="en-CA"/>
        </w:rPr>
        <w:t xml:space="preserve">Non-application of the law on the employment of persons with disabilities, which causes significant discrimination in hiring on the part of employers who have a negative attitude and perception and who do not risk much: the violation of law n° 2005-83 incurs </w:t>
      </w:r>
      <w:r w:rsidRPr="00FB54A7">
        <w:rPr>
          <w:lang w:val="en-CA"/>
        </w:rPr>
        <w:lastRenderedPageBreak/>
        <w:t xml:space="preserve">a sanction according to article 234 of the labour code, </w:t>
      </w:r>
      <w:proofErr w:type="gramStart"/>
      <w:r w:rsidRPr="00FB54A7">
        <w:rPr>
          <w:lang w:val="en-CA"/>
        </w:rPr>
        <w:t>i.e.</w:t>
      </w:r>
      <w:proofErr w:type="gramEnd"/>
      <w:r w:rsidRPr="00FB54A7">
        <w:rPr>
          <w:lang w:val="en-CA"/>
        </w:rPr>
        <w:t xml:space="preserve"> a fine of approximately 24 to 60 dinars (7.15 to 17.80 euros),</w:t>
      </w:r>
    </w:p>
    <w:p w14:paraId="13BACA9A" w14:textId="77777777" w:rsidR="00B40B94" w:rsidRPr="00FB54A7" w:rsidRDefault="00000000">
      <w:pPr>
        <w:pStyle w:val="ListParagraph"/>
        <w:numPr>
          <w:ilvl w:val="0"/>
          <w:numId w:val="16"/>
        </w:numPr>
        <w:rPr>
          <w:lang w:val="en-CA"/>
        </w:rPr>
      </w:pPr>
      <w:r w:rsidRPr="00FB54A7">
        <w:rPr>
          <w:lang w:val="en-CA"/>
        </w:rPr>
        <w:t xml:space="preserve"> Inequalities in access to education and training for people with disabilities.</w:t>
      </w:r>
    </w:p>
    <w:p w14:paraId="7FFB3A5A" w14:textId="77777777" w:rsidR="00B40B94" w:rsidRPr="00FB54A7" w:rsidRDefault="00000000">
      <w:pPr>
        <w:pStyle w:val="ListParagraph"/>
        <w:numPr>
          <w:ilvl w:val="0"/>
          <w:numId w:val="3"/>
        </w:numPr>
        <w:rPr>
          <w:lang w:val="en-CA"/>
        </w:rPr>
      </w:pPr>
      <w:r w:rsidRPr="00FB54A7">
        <w:rPr>
          <w:lang w:val="en-CA"/>
        </w:rPr>
        <w:t>When people with disabilities are employed, it is often in the informal sector where conditions are rather precarious (underemployment, low wages, jobs without social protection), especially in professional workshops.</w:t>
      </w:r>
    </w:p>
    <w:p w14:paraId="63FA88AD" w14:textId="77777777" w:rsidR="00B40B94" w:rsidRPr="00FB54A7" w:rsidRDefault="00000000">
      <w:pPr>
        <w:pStyle w:val="ListParagraph"/>
        <w:numPr>
          <w:ilvl w:val="0"/>
          <w:numId w:val="3"/>
        </w:numPr>
        <w:rPr>
          <w:lang w:val="en-CA"/>
        </w:rPr>
      </w:pPr>
      <w:r w:rsidRPr="00FB54A7">
        <w:rPr>
          <w:lang w:val="en-CA"/>
        </w:rPr>
        <w:t>As a result, many people with disabilities are resigned to relying on family support, community charity schemes or often limited social assistance to meet their needs. This forces them into poverty and economic dependence, even though they have sufficient capacity to engage in paid work.</w:t>
      </w:r>
    </w:p>
    <w:p w14:paraId="1D5A49F7" w14:textId="77777777" w:rsidR="00B40B94" w:rsidRPr="00253124" w:rsidRDefault="00000000">
      <w:pPr>
        <w:pStyle w:val="Heading3"/>
        <w:numPr>
          <w:ilvl w:val="0"/>
          <w:numId w:val="0"/>
        </w:numPr>
        <w:ind w:left="720" w:hanging="720"/>
        <w:rPr>
          <w:lang w:val="en-CA"/>
        </w:rPr>
      </w:pPr>
      <w:bookmarkStart w:id="23" w:name="_Toc127851686"/>
      <w:r w:rsidRPr="00253124">
        <w:rPr>
          <w:lang w:val="en-CA"/>
        </w:rPr>
        <w:t>Recommendations</w:t>
      </w:r>
      <w:bookmarkEnd w:id="23"/>
    </w:p>
    <w:p w14:paraId="2BD43889" w14:textId="77777777" w:rsidR="00B40B94" w:rsidRPr="00FB54A7" w:rsidRDefault="00000000">
      <w:pPr>
        <w:pStyle w:val="ListParagraph"/>
        <w:numPr>
          <w:ilvl w:val="0"/>
          <w:numId w:val="10"/>
        </w:numPr>
        <w:rPr>
          <w:lang w:val="en-CA"/>
        </w:rPr>
      </w:pPr>
      <w:r w:rsidRPr="00FB54A7">
        <w:rPr>
          <w:lang w:val="en-CA"/>
        </w:rPr>
        <w:t xml:space="preserve">Implementing effective strategies that meet the demands of the workplace while </w:t>
      </w:r>
      <w:proofErr w:type="gramStart"/>
      <w:r w:rsidRPr="00FB54A7">
        <w:rPr>
          <w:lang w:val="en-CA"/>
        </w:rPr>
        <w:t>taking into account</w:t>
      </w:r>
      <w:proofErr w:type="gramEnd"/>
      <w:r w:rsidRPr="00FB54A7">
        <w:rPr>
          <w:lang w:val="en-CA"/>
        </w:rPr>
        <w:t xml:space="preserve"> the duty of reasonable accommodation.</w:t>
      </w:r>
    </w:p>
    <w:p w14:paraId="0789B544" w14:textId="463DFFFF" w:rsidR="00B40B94" w:rsidRPr="00FB54A7" w:rsidRDefault="00CB5BB5">
      <w:pPr>
        <w:pStyle w:val="ListParagraph"/>
        <w:numPr>
          <w:ilvl w:val="0"/>
          <w:numId w:val="10"/>
        </w:numPr>
        <w:rPr>
          <w:lang w:val="en-CA"/>
        </w:rPr>
      </w:pPr>
      <w:r>
        <w:rPr>
          <w:lang w:val="en-CA"/>
        </w:rPr>
        <w:t>I</w:t>
      </w:r>
      <w:r w:rsidR="00000000" w:rsidRPr="00FB54A7">
        <w:rPr>
          <w:lang w:val="en-CA"/>
        </w:rPr>
        <w:t>mprov</w:t>
      </w:r>
      <w:r>
        <w:rPr>
          <w:lang w:val="en-CA"/>
        </w:rPr>
        <w:t>ing</w:t>
      </w:r>
      <w:r w:rsidR="00000000" w:rsidRPr="00FB54A7">
        <w:rPr>
          <w:lang w:val="en-CA"/>
        </w:rPr>
        <w:t xml:space="preserve"> the support of people with disabilities in their job search.</w:t>
      </w:r>
    </w:p>
    <w:p w14:paraId="48FBAED8" w14:textId="404F2639" w:rsidR="00B40B94" w:rsidRPr="00FB54A7" w:rsidRDefault="00CB5BB5">
      <w:pPr>
        <w:pStyle w:val="ListParagraph"/>
        <w:numPr>
          <w:ilvl w:val="0"/>
          <w:numId w:val="10"/>
        </w:numPr>
        <w:rPr>
          <w:lang w:val="en-CA"/>
        </w:rPr>
      </w:pPr>
      <w:r>
        <w:rPr>
          <w:lang w:val="en-CA"/>
        </w:rPr>
        <w:t>Severely requiring the</w:t>
      </w:r>
      <w:r w:rsidRPr="00FB54A7">
        <w:rPr>
          <w:lang w:val="en-CA"/>
        </w:rPr>
        <w:t xml:space="preserve"> application of the laws concerning the employability of people with disabilities, which are neither controlled nor followed up by the different institutions, </w:t>
      </w:r>
      <w:proofErr w:type="gramStart"/>
      <w:r w:rsidRPr="00FB54A7">
        <w:rPr>
          <w:lang w:val="en-CA"/>
        </w:rPr>
        <w:t>ministries</w:t>
      </w:r>
      <w:proofErr w:type="gramEnd"/>
      <w:r w:rsidRPr="00FB54A7">
        <w:rPr>
          <w:lang w:val="en-CA"/>
        </w:rPr>
        <w:t xml:space="preserve"> or administrations in charge of the application of these laws</w:t>
      </w:r>
      <w:r w:rsidR="005930DA" w:rsidRPr="00FB54A7">
        <w:rPr>
          <w:lang w:val="en-CA"/>
        </w:rPr>
        <w:t>.</w:t>
      </w:r>
    </w:p>
    <w:p w14:paraId="7A6F76B2" w14:textId="377A2908" w:rsidR="00B40B94" w:rsidRPr="00FB54A7" w:rsidRDefault="00CB5BB5">
      <w:pPr>
        <w:pStyle w:val="ListParagraph"/>
        <w:numPr>
          <w:ilvl w:val="0"/>
          <w:numId w:val="10"/>
        </w:numPr>
        <w:rPr>
          <w:lang w:val="en-CA"/>
        </w:rPr>
      </w:pPr>
      <w:r>
        <w:rPr>
          <w:lang w:val="en-CA"/>
        </w:rPr>
        <w:t>Developing</w:t>
      </w:r>
      <w:r w:rsidR="00000000" w:rsidRPr="00FB54A7">
        <w:rPr>
          <w:lang w:val="en-CA"/>
        </w:rPr>
        <w:t xml:space="preserve"> information about private and public institutions and companies regarding the laws concerning the employability of people with disabilities and the offences and benefits related to the employment of people with disabilities</w:t>
      </w:r>
      <w:r w:rsidR="005930DA" w:rsidRPr="00FB54A7">
        <w:rPr>
          <w:lang w:val="en-CA"/>
        </w:rPr>
        <w:t>.</w:t>
      </w:r>
    </w:p>
    <w:p w14:paraId="21298FE4" w14:textId="6484E6F4" w:rsidR="00B40B94" w:rsidRPr="00FB54A7" w:rsidRDefault="00000000">
      <w:pPr>
        <w:pStyle w:val="ListParagraph"/>
        <w:numPr>
          <w:ilvl w:val="0"/>
          <w:numId w:val="10"/>
        </w:numPr>
        <w:rPr>
          <w:lang w:val="en-CA"/>
        </w:rPr>
      </w:pPr>
      <w:r w:rsidRPr="00FB54A7">
        <w:rPr>
          <w:lang w:val="en-CA"/>
        </w:rPr>
        <w:t>Adapt</w:t>
      </w:r>
      <w:r w:rsidR="00CB5BB5">
        <w:rPr>
          <w:lang w:val="en-CA"/>
        </w:rPr>
        <w:t>ing</w:t>
      </w:r>
      <w:r w:rsidRPr="00FB54A7">
        <w:rPr>
          <w:lang w:val="en-CA"/>
        </w:rPr>
        <w:t xml:space="preserve"> and requir</w:t>
      </w:r>
      <w:r w:rsidR="00CB5BB5">
        <w:rPr>
          <w:lang w:val="en-CA"/>
        </w:rPr>
        <w:t>ing</w:t>
      </w:r>
      <w:r w:rsidRPr="00FB54A7">
        <w:rPr>
          <w:lang w:val="en-CA"/>
        </w:rPr>
        <w:t xml:space="preserve"> accessibility of all infrastructures: roads, pavements, access to various administrative and other buildings, etc., </w:t>
      </w:r>
      <w:proofErr w:type="gramStart"/>
      <w:r w:rsidRPr="00FB54A7">
        <w:rPr>
          <w:lang w:val="en-CA"/>
        </w:rPr>
        <w:t>in order to</w:t>
      </w:r>
      <w:proofErr w:type="gramEnd"/>
      <w:r w:rsidRPr="00FB54A7">
        <w:rPr>
          <w:lang w:val="en-CA"/>
        </w:rPr>
        <w:t xml:space="preserve"> allow DSPs a certain autonomy necessary in their search for employment,</w:t>
      </w:r>
    </w:p>
    <w:p w14:paraId="5281CFCE" w14:textId="77777777" w:rsidR="00B40B94" w:rsidRPr="00FB54A7" w:rsidRDefault="00000000">
      <w:pPr>
        <w:pStyle w:val="Heading2"/>
        <w:numPr>
          <w:ilvl w:val="0"/>
          <w:numId w:val="0"/>
        </w:numPr>
        <w:ind w:left="578" w:hanging="578"/>
        <w:rPr>
          <w:lang w:val="en-CA"/>
        </w:rPr>
      </w:pPr>
      <w:bookmarkStart w:id="24" w:name="_Toc127851687"/>
      <w:r w:rsidRPr="00FB54A7">
        <w:rPr>
          <w:lang w:val="en-CA"/>
        </w:rPr>
        <w:t>Article 28 - Adequate standard of living and social protection</w:t>
      </w:r>
      <w:bookmarkEnd w:id="24"/>
    </w:p>
    <w:p w14:paraId="590DF198" w14:textId="0C51E896" w:rsidR="00B40B94" w:rsidRPr="00253124" w:rsidRDefault="006C3FCB">
      <w:pPr>
        <w:pStyle w:val="Heading3"/>
        <w:numPr>
          <w:ilvl w:val="0"/>
          <w:numId w:val="0"/>
        </w:numPr>
        <w:ind w:left="720" w:hanging="720"/>
        <w:rPr>
          <w:lang w:val="en-CA"/>
        </w:rPr>
      </w:pPr>
      <w:r>
        <w:rPr>
          <w:lang w:val="en-CA"/>
        </w:rPr>
        <w:t>General observations</w:t>
      </w:r>
    </w:p>
    <w:p w14:paraId="06FA334E" w14:textId="77777777" w:rsidR="00B40B94" w:rsidRPr="00FB54A7" w:rsidRDefault="00000000">
      <w:pPr>
        <w:pStyle w:val="ListParagraph"/>
        <w:numPr>
          <w:ilvl w:val="0"/>
          <w:numId w:val="3"/>
        </w:numPr>
        <w:spacing w:before="240" w:after="240"/>
        <w:rPr>
          <w:szCs w:val="24"/>
          <w:lang w:val="en-CA"/>
        </w:rPr>
      </w:pPr>
      <w:r w:rsidRPr="00FB54A7">
        <w:rPr>
          <w:szCs w:val="24"/>
          <w:lang w:val="en-CA"/>
        </w:rPr>
        <w:t>The Ministry of Social Affairs has set up a support income programme for people with disabilities. This programme consists of providing funds to people with disabilities to open a small business (small tobacco shop, food shop...)</w:t>
      </w:r>
      <w:r w:rsidR="00D650F8" w:rsidRPr="00FB54A7">
        <w:rPr>
          <w:szCs w:val="24"/>
          <w:lang w:val="en-CA"/>
        </w:rPr>
        <w:t xml:space="preserve">. </w:t>
      </w:r>
      <w:r w:rsidRPr="00FB54A7">
        <w:rPr>
          <w:szCs w:val="24"/>
          <w:lang w:val="en-CA"/>
        </w:rPr>
        <w:t xml:space="preserve">In 2019, the total number of beneficiaries of this programme reached 860 projects.  The Ministry allocated in 2019 a total budget of 57,679.54 TND, of which 2,500,000 TND benefited people with disabilities. </w:t>
      </w:r>
    </w:p>
    <w:p w14:paraId="478EFE11" w14:textId="77777777" w:rsidR="00B40B94" w:rsidRPr="00FB54A7" w:rsidRDefault="00000000">
      <w:pPr>
        <w:pStyle w:val="ListParagraph"/>
        <w:numPr>
          <w:ilvl w:val="0"/>
          <w:numId w:val="3"/>
        </w:numPr>
        <w:spacing w:before="240" w:after="240"/>
        <w:rPr>
          <w:szCs w:val="24"/>
          <w:lang w:val="en-CA"/>
        </w:rPr>
      </w:pPr>
      <w:r w:rsidRPr="00FB54A7">
        <w:rPr>
          <w:szCs w:val="24"/>
          <w:lang w:val="en-CA"/>
        </w:rPr>
        <w:t xml:space="preserve">Tunisia has set in motion important legislative and policy measures to make the Tunisian social protection system one of the most developed in the Middle East and North </w:t>
      </w:r>
      <w:r w:rsidRPr="00FB54A7">
        <w:rPr>
          <w:szCs w:val="24"/>
          <w:lang w:val="en-CA"/>
        </w:rPr>
        <w:lastRenderedPageBreak/>
        <w:t xml:space="preserve">Africa region and thus renew Tunisia's commitment to social progress and the rights of people with </w:t>
      </w:r>
      <w:proofErr w:type="gramStart"/>
      <w:r w:rsidRPr="00FB54A7">
        <w:rPr>
          <w:szCs w:val="24"/>
          <w:lang w:val="en-CA"/>
        </w:rPr>
        <w:t>disabilities</w:t>
      </w:r>
      <w:proofErr w:type="gramEnd"/>
    </w:p>
    <w:p w14:paraId="53B5BDFF" w14:textId="77777777" w:rsidR="00B40B94" w:rsidRPr="00FB54A7" w:rsidRDefault="00000000">
      <w:pPr>
        <w:pStyle w:val="ListParagraph"/>
        <w:numPr>
          <w:ilvl w:val="0"/>
          <w:numId w:val="3"/>
        </w:numPr>
        <w:spacing w:before="240" w:after="240"/>
        <w:rPr>
          <w:szCs w:val="24"/>
          <w:lang w:val="en-CA"/>
        </w:rPr>
      </w:pPr>
      <w:r w:rsidRPr="00FB54A7">
        <w:rPr>
          <w:szCs w:val="24"/>
          <w:lang w:val="en-CA"/>
        </w:rPr>
        <w:t>However, these policies have not been effective enough in reducing social inequalities. Taking into account the difficulties of integration into the world of work and the increased costs often linked to disability (</w:t>
      </w:r>
      <w:proofErr w:type="gramStart"/>
      <w:r w:rsidRPr="00FB54A7">
        <w:rPr>
          <w:szCs w:val="24"/>
          <w:lang w:val="en-CA"/>
        </w:rPr>
        <w:t>e.g.</w:t>
      </w:r>
      <w:proofErr w:type="gramEnd"/>
      <w:r w:rsidRPr="00FB54A7">
        <w:rPr>
          <w:szCs w:val="24"/>
          <w:lang w:val="en-CA"/>
        </w:rPr>
        <w:t xml:space="preserve"> in health care and other areas), one notes the economic insecurity that characterises people with disabilities and their families in Tunisia</w:t>
      </w:r>
      <w:r w:rsidR="00D650F8" w:rsidRPr="00FB54A7">
        <w:rPr>
          <w:szCs w:val="24"/>
          <w:lang w:val="en-CA"/>
        </w:rPr>
        <w:t xml:space="preserve">. </w:t>
      </w:r>
    </w:p>
    <w:p w14:paraId="7E46C815" w14:textId="77777777" w:rsidR="00B40B94" w:rsidRPr="00FB54A7" w:rsidRDefault="00000000">
      <w:pPr>
        <w:pStyle w:val="ListParagraph"/>
        <w:numPr>
          <w:ilvl w:val="0"/>
          <w:numId w:val="3"/>
        </w:numPr>
        <w:spacing w:before="240" w:after="240"/>
        <w:rPr>
          <w:szCs w:val="24"/>
          <w:lang w:val="en-CA"/>
        </w:rPr>
      </w:pPr>
      <w:r w:rsidRPr="00FB54A7">
        <w:rPr>
          <w:szCs w:val="24"/>
          <w:lang w:val="en-CA"/>
        </w:rPr>
        <w:t>This vulnerability is even more evident for the group of women with disabilities (who are much more likely to live in a household with no income than men) and those living in rural areas, where access to basic public services is even more difficult.</w:t>
      </w:r>
    </w:p>
    <w:p w14:paraId="7C76D5C5" w14:textId="599D10AE" w:rsidR="00B40B94" w:rsidRPr="00FB54A7" w:rsidRDefault="00000000">
      <w:pPr>
        <w:pStyle w:val="ListParagraph"/>
        <w:numPr>
          <w:ilvl w:val="0"/>
          <w:numId w:val="3"/>
        </w:numPr>
        <w:spacing w:before="240" w:after="240"/>
        <w:rPr>
          <w:szCs w:val="24"/>
          <w:lang w:val="en-CA"/>
        </w:rPr>
      </w:pPr>
      <w:r w:rsidRPr="00FB54A7">
        <w:rPr>
          <w:szCs w:val="24"/>
          <w:lang w:val="en-CA"/>
        </w:rPr>
        <w:t xml:space="preserve">In Tunisia, social protection in the context of disability includes a disability pension, available to disabled workers registered in the social insurance system, as well as supplements to family allowances (which have no age limit in the case of </w:t>
      </w:r>
      <w:r w:rsidR="00FB54A7" w:rsidRPr="00FB54A7">
        <w:rPr>
          <w:szCs w:val="24"/>
          <w:lang w:val="en-CA"/>
        </w:rPr>
        <w:t>children with disabilities</w:t>
      </w:r>
      <w:r w:rsidRPr="00FB54A7">
        <w:rPr>
          <w:szCs w:val="24"/>
          <w:lang w:val="en-CA"/>
        </w:rPr>
        <w:t xml:space="preserve">), and a constant assistance benefit for beneficiaries who need permanent help. However, it should be stated that an effective system of social protection, which ensures minimum levels of economic security and access to basic support services, is fundamental to reducing inequalities and promoting the social inclusion of people with </w:t>
      </w:r>
      <w:proofErr w:type="gramStart"/>
      <w:r w:rsidRPr="00FB54A7">
        <w:rPr>
          <w:szCs w:val="24"/>
          <w:lang w:val="en-CA"/>
        </w:rPr>
        <w:t>disabilities</w:t>
      </w:r>
      <w:proofErr w:type="gramEnd"/>
    </w:p>
    <w:p w14:paraId="75F3E86A" w14:textId="77777777" w:rsidR="00B40B94" w:rsidRPr="00253124" w:rsidRDefault="00000000">
      <w:pPr>
        <w:pStyle w:val="Heading2"/>
        <w:numPr>
          <w:ilvl w:val="0"/>
          <w:numId w:val="0"/>
        </w:numPr>
        <w:ind w:left="578" w:hanging="578"/>
        <w:rPr>
          <w:lang w:val="en-CA"/>
        </w:rPr>
      </w:pPr>
      <w:bookmarkStart w:id="25" w:name="_Toc127851689"/>
      <w:r w:rsidRPr="00253124">
        <w:rPr>
          <w:lang w:val="en-CA"/>
        </w:rPr>
        <w:t>Article 29 - Participation in political and public life</w:t>
      </w:r>
      <w:bookmarkEnd w:id="25"/>
    </w:p>
    <w:p w14:paraId="29282278" w14:textId="0D4B2F45" w:rsidR="00B40B94" w:rsidRPr="00253124" w:rsidRDefault="006C3FCB">
      <w:pPr>
        <w:pStyle w:val="Heading3"/>
        <w:numPr>
          <w:ilvl w:val="0"/>
          <w:numId w:val="0"/>
        </w:numPr>
        <w:ind w:left="720" w:hanging="720"/>
        <w:rPr>
          <w:lang w:val="en-CA"/>
        </w:rPr>
      </w:pPr>
      <w:r>
        <w:rPr>
          <w:lang w:val="en-CA"/>
        </w:rPr>
        <w:t>General observations</w:t>
      </w:r>
    </w:p>
    <w:p w14:paraId="03BF2818" w14:textId="77777777" w:rsidR="00B40B94" w:rsidRPr="00FB54A7" w:rsidRDefault="00000000">
      <w:pPr>
        <w:pStyle w:val="ListParagraph"/>
        <w:numPr>
          <w:ilvl w:val="0"/>
          <w:numId w:val="3"/>
        </w:numPr>
        <w:rPr>
          <w:lang w:val="en-CA"/>
        </w:rPr>
      </w:pPr>
      <w:r w:rsidRPr="00FB54A7">
        <w:rPr>
          <w:lang w:val="en-CA"/>
        </w:rPr>
        <w:t xml:space="preserve">Since 2011, the participation of people with disabilities in the various electoral events (2011, 2014, 2018, 2019, 2022) has evolved quantitatively and qualitatively. </w:t>
      </w:r>
      <w:r w:rsidRPr="00FB54A7">
        <w:rPr>
          <w:szCs w:val="24"/>
          <w:u w:val="single"/>
          <w:lang w:val="en-CA"/>
        </w:rPr>
        <w:t>Quantitatively</w:t>
      </w:r>
      <w:r w:rsidRPr="00FB54A7">
        <w:rPr>
          <w:szCs w:val="24"/>
          <w:lang w:val="en-CA"/>
        </w:rPr>
        <w:t xml:space="preserve">: starting with simple facilitating procedures to make the voting operation quite accessible in the numerous polling </w:t>
      </w:r>
      <w:proofErr w:type="gramStart"/>
      <w:r w:rsidRPr="00FB54A7">
        <w:rPr>
          <w:szCs w:val="24"/>
          <w:lang w:val="en-CA"/>
        </w:rPr>
        <w:t>stations;</w:t>
      </w:r>
      <w:proofErr w:type="gramEnd"/>
      <w:r w:rsidRPr="00FB54A7">
        <w:rPr>
          <w:szCs w:val="24"/>
          <w:lang w:val="en-CA"/>
        </w:rPr>
        <w:t xml:space="preserve"> while eventually guaranteeing the relative autonomy for each disabled person taking into account the requirement of his/her disability. </w:t>
      </w:r>
      <w:r w:rsidRPr="00FB54A7">
        <w:rPr>
          <w:szCs w:val="24"/>
          <w:u w:val="single"/>
          <w:lang w:val="en-CA"/>
        </w:rPr>
        <w:t>Qualitatively</w:t>
      </w:r>
      <w:r w:rsidRPr="00FB54A7">
        <w:rPr>
          <w:szCs w:val="24"/>
          <w:lang w:val="en-CA"/>
        </w:rPr>
        <w:t xml:space="preserve">: people with disabilities went beyond the role of mere voters to a real concretisation: playing the role of observer within the polling stations. </w:t>
      </w:r>
    </w:p>
    <w:p w14:paraId="5771D3AB" w14:textId="47ABCC18" w:rsidR="00B40B94" w:rsidRPr="00FB54A7" w:rsidRDefault="00000000">
      <w:pPr>
        <w:pStyle w:val="ListParagraph"/>
        <w:numPr>
          <w:ilvl w:val="0"/>
          <w:numId w:val="3"/>
        </w:numPr>
        <w:rPr>
          <w:lang w:val="en-CA"/>
        </w:rPr>
      </w:pPr>
      <w:r w:rsidRPr="00FB54A7">
        <w:rPr>
          <w:szCs w:val="24"/>
          <w:lang w:val="en-CA"/>
        </w:rPr>
        <w:t xml:space="preserve">The candidacy </w:t>
      </w:r>
      <w:proofErr w:type="gramStart"/>
      <w:r w:rsidRPr="00FB54A7">
        <w:rPr>
          <w:szCs w:val="24"/>
          <w:lang w:val="en-CA"/>
        </w:rPr>
        <w:t>in particular for</w:t>
      </w:r>
      <w:proofErr w:type="gramEnd"/>
      <w:r w:rsidRPr="00FB54A7">
        <w:rPr>
          <w:szCs w:val="24"/>
          <w:lang w:val="en-CA"/>
        </w:rPr>
        <w:t xml:space="preserve"> the municipal elections in 2018 thanks to the electoral law adopted by the Assembly of People's Representatives, which conditions the reimbursement of campaign expenses by the Higher Independent Electoral Body (ISIE) to the presence of a disabled person in the first 10 candidates on the electoral lists. This incentive measure has produced </w:t>
      </w:r>
      <w:proofErr w:type="gramStart"/>
      <w:r w:rsidRPr="00FB54A7">
        <w:rPr>
          <w:szCs w:val="24"/>
          <w:lang w:val="en-CA"/>
        </w:rPr>
        <w:t>fairly satisfactory</w:t>
      </w:r>
      <w:proofErr w:type="gramEnd"/>
      <w:r w:rsidRPr="00FB54A7">
        <w:rPr>
          <w:szCs w:val="24"/>
          <w:lang w:val="en-CA"/>
        </w:rPr>
        <w:t xml:space="preserve"> results: 144 </w:t>
      </w:r>
      <w:r w:rsidR="00FB54A7" w:rsidRPr="00FB54A7">
        <w:rPr>
          <w:szCs w:val="24"/>
          <w:lang w:val="en-CA"/>
        </w:rPr>
        <w:t>people with disabilities</w:t>
      </w:r>
      <w:r w:rsidRPr="00FB54A7">
        <w:rPr>
          <w:szCs w:val="24"/>
          <w:lang w:val="en-CA"/>
        </w:rPr>
        <w:t xml:space="preserve"> in the various communes, including 3 mayors (report of the independent higher authority for elections according to the </w:t>
      </w:r>
      <w:r w:rsidRPr="00FB54A7">
        <w:rPr>
          <w:szCs w:val="24"/>
          <w:lang w:val="en-CA"/>
        </w:rPr>
        <w:lastRenderedPageBreak/>
        <w:t>final results of July 2018). However, we deplore the fact that this provision is limited to municipal elections and does not include all electoral events, especially parliamentary ones.</w:t>
      </w:r>
    </w:p>
    <w:p w14:paraId="44D234BE" w14:textId="24C18232" w:rsidR="00B40B94" w:rsidRPr="00FB54A7" w:rsidRDefault="00000000">
      <w:pPr>
        <w:pStyle w:val="ListParagraph"/>
        <w:numPr>
          <w:ilvl w:val="0"/>
          <w:numId w:val="3"/>
        </w:numPr>
        <w:rPr>
          <w:lang w:val="en-CA"/>
        </w:rPr>
      </w:pPr>
      <w:r w:rsidRPr="00FB54A7">
        <w:rPr>
          <w:szCs w:val="24"/>
          <w:lang w:val="en-CA"/>
        </w:rPr>
        <w:t xml:space="preserve">However, the political turmoil that the country has been experiencing since 25 July </w:t>
      </w:r>
      <w:r w:rsidR="00EB5E6F" w:rsidRPr="00FB54A7">
        <w:rPr>
          <w:szCs w:val="24"/>
          <w:lang w:val="en-CA"/>
        </w:rPr>
        <w:t xml:space="preserve">2022 remains a cause </w:t>
      </w:r>
      <w:r w:rsidRPr="00FB54A7">
        <w:rPr>
          <w:szCs w:val="24"/>
          <w:lang w:val="en-CA"/>
        </w:rPr>
        <w:t xml:space="preserve">for concern, particularly </w:t>
      </w:r>
      <w:proofErr w:type="gramStart"/>
      <w:r w:rsidRPr="00FB54A7">
        <w:rPr>
          <w:szCs w:val="24"/>
          <w:lang w:val="en-CA"/>
        </w:rPr>
        <w:t>with regard to</w:t>
      </w:r>
      <w:proofErr w:type="gramEnd"/>
      <w:r w:rsidRPr="00FB54A7">
        <w:rPr>
          <w:szCs w:val="24"/>
          <w:lang w:val="en-CA"/>
        </w:rPr>
        <w:t xml:space="preserve"> the participation of civil society in decision-making, including </w:t>
      </w:r>
      <w:r w:rsidR="00FB54A7" w:rsidRPr="00FB54A7">
        <w:rPr>
          <w:szCs w:val="24"/>
          <w:lang w:val="en-CA"/>
        </w:rPr>
        <w:t>Organizations of People with Disabilities</w:t>
      </w:r>
      <w:r w:rsidRPr="00FB54A7">
        <w:rPr>
          <w:szCs w:val="24"/>
          <w:lang w:val="en-CA"/>
        </w:rPr>
        <w:t>. In addition, the haste with which the last parliamentary elections were organised (17 December 2022) did not allow for the implementation of accessibility provisions as was the case in previous elections (magnifying glass, Braille pocket, sign language</w:t>
      </w:r>
      <w:r w:rsidR="00EB5E6F" w:rsidRPr="00FB54A7">
        <w:rPr>
          <w:szCs w:val="24"/>
          <w:lang w:val="en-CA"/>
        </w:rPr>
        <w:t>, etc.</w:t>
      </w:r>
      <w:r w:rsidRPr="00FB54A7">
        <w:rPr>
          <w:szCs w:val="24"/>
          <w:lang w:val="en-CA"/>
        </w:rPr>
        <w:t xml:space="preserve">). </w:t>
      </w:r>
    </w:p>
    <w:p w14:paraId="4F3E2CE5" w14:textId="77777777" w:rsidR="00B40B94" w:rsidRPr="00253124" w:rsidRDefault="00000000">
      <w:pPr>
        <w:pStyle w:val="Heading3"/>
        <w:numPr>
          <w:ilvl w:val="0"/>
          <w:numId w:val="0"/>
        </w:numPr>
        <w:ind w:left="720" w:hanging="720"/>
        <w:rPr>
          <w:lang w:val="en-CA"/>
        </w:rPr>
      </w:pPr>
      <w:bookmarkStart w:id="26" w:name="_Toc127851691"/>
      <w:r w:rsidRPr="00253124">
        <w:rPr>
          <w:lang w:val="en-CA"/>
        </w:rPr>
        <w:t>Recommendation</w:t>
      </w:r>
      <w:bookmarkEnd w:id="26"/>
    </w:p>
    <w:p w14:paraId="1F4D3F29" w14:textId="77777777" w:rsidR="00B40B94" w:rsidRPr="00FB54A7" w:rsidRDefault="00000000">
      <w:pPr>
        <w:pStyle w:val="ListParagraph"/>
        <w:numPr>
          <w:ilvl w:val="0"/>
          <w:numId w:val="10"/>
        </w:numPr>
        <w:rPr>
          <w:szCs w:val="24"/>
          <w:lang w:val="en-CA"/>
        </w:rPr>
      </w:pPr>
      <w:r w:rsidRPr="00FB54A7">
        <w:rPr>
          <w:szCs w:val="24"/>
          <w:lang w:val="en-CA"/>
        </w:rPr>
        <w:t>The extension of incentives, which are currently limited to municipal elections, to other electoral events, including parliamentary ones.</w:t>
      </w:r>
    </w:p>
    <w:p w14:paraId="717CC5EF" w14:textId="1386D3D5" w:rsidR="00B40B94" w:rsidRPr="00FB54A7" w:rsidRDefault="00000000">
      <w:pPr>
        <w:pStyle w:val="ListParagraph"/>
        <w:numPr>
          <w:ilvl w:val="0"/>
          <w:numId w:val="10"/>
        </w:numPr>
        <w:rPr>
          <w:szCs w:val="24"/>
          <w:lang w:val="en-CA"/>
        </w:rPr>
      </w:pPr>
      <w:r w:rsidRPr="00FB54A7">
        <w:rPr>
          <w:szCs w:val="24"/>
          <w:lang w:val="en-CA"/>
        </w:rPr>
        <w:t xml:space="preserve"> </w:t>
      </w:r>
      <w:r w:rsidR="00CB5BB5" w:rsidRPr="00FB54A7">
        <w:rPr>
          <w:szCs w:val="24"/>
          <w:lang w:val="en-CA"/>
        </w:rPr>
        <w:t>Mak</w:t>
      </w:r>
      <w:r w:rsidR="00CB5BB5">
        <w:rPr>
          <w:szCs w:val="24"/>
          <w:lang w:val="en-CA"/>
        </w:rPr>
        <w:t>ing</w:t>
      </w:r>
      <w:r w:rsidR="00CB5BB5" w:rsidRPr="00FB54A7">
        <w:rPr>
          <w:szCs w:val="24"/>
          <w:lang w:val="en-CA"/>
        </w:rPr>
        <w:t xml:space="preserve"> </w:t>
      </w:r>
      <w:r w:rsidRPr="00FB54A7">
        <w:rPr>
          <w:szCs w:val="24"/>
          <w:lang w:val="en-CA"/>
        </w:rPr>
        <w:t xml:space="preserve">any national or local elections conditional on the availability of resources to ensure accessibility provisions at polling stations and access to political </w:t>
      </w:r>
      <w:proofErr w:type="gramStart"/>
      <w:r w:rsidRPr="00FB54A7">
        <w:rPr>
          <w:szCs w:val="24"/>
          <w:lang w:val="en-CA"/>
        </w:rPr>
        <w:t>information</w:t>
      </w:r>
      <w:proofErr w:type="gramEnd"/>
    </w:p>
    <w:p w14:paraId="5AC24AF3" w14:textId="66348BD2" w:rsidR="00B40B94" w:rsidRPr="00FB54A7" w:rsidRDefault="00CB5BB5">
      <w:pPr>
        <w:pStyle w:val="ListParagraph"/>
        <w:numPr>
          <w:ilvl w:val="0"/>
          <w:numId w:val="10"/>
        </w:numPr>
        <w:rPr>
          <w:szCs w:val="24"/>
          <w:lang w:val="en-CA"/>
        </w:rPr>
      </w:pPr>
      <w:r w:rsidRPr="00FB54A7">
        <w:rPr>
          <w:szCs w:val="24"/>
          <w:lang w:val="en-CA"/>
        </w:rPr>
        <w:t>Ensur</w:t>
      </w:r>
      <w:r>
        <w:rPr>
          <w:szCs w:val="24"/>
          <w:lang w:val="en-CA"/>
        </w:rPr>
        <w:t>ing</w:t>
      </w:r>
      <w:r w:rsidRPr="00FB54A7">
        <w:rPr>
          <w:szCs w:val="24"/>
          <w:lang w:val="en-CA"/>
        </w:rPr>
        <w:t xml:space="preserve"> </w:t>
      </w:r>
      <w:r w:rsidR="00000000" w:rsidRPr="00FB54A7">
        <w:rPr>
          <w:szCs w:val="24"/>
          <w:lang w:val="en-CA"/>
        </w:rPr>
        <w:t xml:space="preserve">the participation of </w:t>
      </w:r>
      <w:r w:rsidR="00FB54A7" w:rsidRPr="00FB54A7">
        <w:rPr>
          <w:szCs w:val="24"/>
          <w:lang w:val="en-CA"/>
        </w:rPr>
        <w:t>Organizations of People with Disabilities</w:t>
      </w:r>
      <w:r w:rsidR="00000000" w:rsidRPr="00FB54A7">
        <w:rPr>
          <w:szCs w:val="24"/>
          <w:lang w:val="en-CA"/>
        </w:rPr>
        <w:t xml:space="preserve"> at all levels of decision-making.   </w:t>
      </w:r>
    </w:p>
    <w:p w14:paraId="6AC2201F" w14:textId="77777777" w:rsidR="00B40B94" w:rsidRPr="00253124" w:rsidRDefault="00000000">
      <w:pPr>
        <w:pStyle w:val="Heading2"/>
        <w:numPr>
          <w:ilvl w:val="0"/>
          <w:numId w:val="0"/>
        </w:numPr>
        <w:ind w:left="578" w:hanging="578"/>
        <w:rPr>
          <w:lang w:val="en-CA"/>
        </w:rPr>
      </w:pPr>
      <w:bookmarkStart w:id="27" w:name="_Toc127851692"/>
      <w:r w:rsidRPr="00253124">
        <w:rPr>
          <w:lang w:val="en-CA"/>
        </w:rPr>
        <w:t>Article 31 - Statistics and data collection</w:t>
      </w:r>
      <w:bookmarkEnd w:id="27"/>
    </w:p>
    <w:p w14:paraId="345728EB" w14:textId="77777777" w:rsidR="00B40B94" w:rsidRPr="00FB54A7" w:rsidRDefault="00000000">
      <w:pPr>
        <w:pStyle w:val="ListParagraph"/>
        <w:numPr>
          <w:ilvl w:val="0"/>
          <w:numId w:val="3"/>
        </w:numPr>
        <w:spacing w:after="200"/>
        <w:rPr>
          <w:szCs w:val="24"/>
          <w:lang w:val="en-CA"/>
        </w:rPr>
      </w:pPr>
      <w:r w:rsidRPr="00FB54A7">
        <w:rPr>
          <w:szCs w:val="24"/>
          <w:lang w:val="en-CA"/>
        </w:rPr>
        <w:t xml:space="preserve">To date, data on people with disabilities in Tunisia are </w:t>
      </w:r>
      <w:r w:rsidR="0019583C" w:rsidRPr="00FB54A7">
        <w:rPr>
          <w:szCs w:val="24"/>
          <w:lang w:val="en-CA"/>
        </w:rPr>
        <w:t xml:space="preserve">not available </w:t>
      </w:r>
      <w:r w:rsidRPr="00FB54A7">
        <w:rPr>
          <w:szCs w:val="24"/>
          <w:lang w:val="en-CA"/>
        </w:rPr>
        <w:t xml:space="preserve">or updated on the official websites of the Ministry of Social Affairs and the National Institute of Statistics. </w:t>
      </w:r>
    </w:p>
    <w:p w14:paraId="0EC9892E" w14:textId="77777777" w:rsidR="00B40B94" w:rsidRPr="00FB54A7" w:rsidRDefault="00000000">
      <w:pPr>
        <w:pStyle w:val="ListParagraph"/>
        <w:numPr>
          <w:ilvl w:val="0"/>
          <w:numId w:val="3"/>
        </w:numPr>
        <w:spacing w:after="200"/>
        <w:rPr>
          <w:szCs w:val="24"/>
          <w:lang w:val="en-CA"/>
        </w:rPr>
      </w:pPr>
      <w:r w:rsidRPr="00FB54A7">
        <w:rPr>
          <w:szCs w:val="24"/>
          <w:lang w:val="en-CA"/>
        </w:rPr>
        <w:t xml:space="preserve">The Washington Group questions were included in the 2014 national census. However, the protocol was not fully </w:t>
      </w:r>
      <w:proofErr w:type="gramStart"/>
      <w:r w:rsidRPr="00FB54A7">
        <w:rPr>
          <w:szCs w:val="24"/>
          <w:lang w:val="en-CA"/>
        </w:rPr>
        <w:t>respected</w:t>
      </w:r>
      <w:proofErr w:type="gramEnd"/>
      <w:r w:rsidRPr="00FB54A7">
        <w:rPr>
          <w:szCs w:val="24"/>
          <w:lang w:val="en-CA"/>
        </w:rPr>
        <w:t xml:space="preserve"> and the training of interviewers was insufficient.  </w:t>
      </w:r>
    </w:p>
    <w:p w14:paraId="64A059F6" w14:textId="77777777" w:rsidR="00B40B94" w:rsidRPr="00253124" w:rsidRDefault="00000000">
      <w:pPr>
        <w:pStyle w:val="Heading2"/>
        <w:numPr>
          <w:ilvl w:val="0"/>
          <w:numId w:val="0"/>
        </w:numPr>
        <w:ind w:left="578" w:hanging="578"/>
        <w:rPr>
          <w:lang w:val="en-CA"/>
        </w:rPr>
      </w:pPr>
      <w:bookmarkStart w:id="28" w:name="_Toc127851693"/>
      <w:r w:rsidRPr="00253124">
        <w:rPr>
          <w:lang w:val="en-CA"/>
        </w:rPr>
        <w:t>Article 32 - International cooperation</w:t>
      </w:r>
      <w:bookmarkEnd w:id="28"/>
    </w:p>
    <w:p w14:paraId="76A831AB" w14:textId="20C7ECCE" w:rsidR="00B40B94" w:rsidRPr="00253124" w:rsidRDefault="006C3FCB">
      <w:pPr>
        <w:pStyle w:val="Heading3"/>
        <w:numPr>
          <w:ilvl w:val="0"/>
          <w:numId w:val="0"/>
        </w:numPr>
        <w:ind w:left="720" w:hanging="720"/>
        <w:rPr>
          <w:lang w:val="en-CA"/>
        </w:rPr>
      </w:pPr>
      <w:r>
        <w:rPr>
          <w:lang w:val="en-CA"/>
        </w:rPr>
        <w:t>General observations</w:t>
      </w:r>
    </w:p>
    <w:p w14:paraId="2D865E44" w14:textId="4CC16C10" w:rsidR="00B40B94" w:rsidRPr="00FB54A7" w:rsidRDefault="00000000">
      <w:pPr>
        <w:pStyle w:val="ListParagraph"/>
        <w:numPr>
          <w:ilvl w:val="0"/>
          <w:numId w:val="3"/>
        </w:numPr>
        <w:rPr>
          <w:szCs w:val="24"/>
          <w:lang w:val="en-CA"/>
        </w:rPr>
      </w:pPr>
      <w:r w:rsidRPr="00FB54A7">
        <w:rPr>
          <w:szCs w:val="24"/>
          <w:lang w:val="en-CA"/>
        </w:rPr>
        <w:t xml:space="preserve">According to the </w:t>
      </w:r>
      <w:r w:rsidR="00CD7EB3" w:rsidRPr="00FB54A7">
        <w:rPr>
          <w:szCs w:val="24"/>
          <w:lang w:val="en-CA"/>
        </w:rPr>
        <w:t xml:space="preserve">State </w:t>
      </w:r>
      <w:r w:rsidRPr="00FB54A7">
        <w:rPr>
          <w:szCs w:val="24"/>
          <w:lang w:val="en-CA"/>
        </w:rPr>
        <w:t>report</w:t>
      </w:r>
      <w:r w:rsidR="00CD7EB3" w:rsidRPr="00FB54A7">
        <w:rPr>
          <w:szCs w:val="24"/>
          <w:lang w:val="en-CA"/>
        </w:rPr>
        <w:t xml:space="preserve">, </w:t>
      </w:r>
      <w:r w:rsidRPr="00FB54A7">
        <w:rPr>
          <w:szCs w:val="24"/>
          <w:lang w:val="en-CA"/>
        </w:rPr>
        <w:t xml:space="preserve">a cooperation agreement has been signed between Tunisia and Italy (para.149) for the implementation of the CRPD. </w:t>
      </w:r>
      <w:r w:rsidR="00CD7EB3" w:rsidRPr="00FB54A7">
        <w:rPr>
          <w:szCs w:val="24"/>
          <w:lang w:val="en-CA"/>
        </w:rPr>
        <w:t xml:space="preserve">However, </w:t>
      </w:r>
      <w:r w:rsidR="00FB54A7" w:rsidRPr="00FB54A7">
        <w:rPr>
          <w:szCs w:val="24"/>
          <w:lang w:val="en-CA"/>
        </w:rPr>
        <w:t>Organizations of People with Disabilities</w:t>
      </w:r>
      <w:r w:rsidRPr="00FB54A7">
        <w:rPr>
          <w:szCs w:val="24"/>
          <w:lang w:val="en-CA"/>
        </w:rPr>
        <w:t xml:space="preserve"> </w:t>
      </w:r>
      <w:r w:rsidR="00CD7EB3" w:rsidRPr="00FB54A7">
        <w:rPr>
          <w:szCs w:val="24"/>
          <w:lang w:val="en-CA"/>
        </w:rPr>
        <w:t xml:space="preserve">were </w:t>
      </w:r>
      <w:r w:rsidRPr="00FB54A7">
        <w:rPr>
          <w:szCs w:val="24"/>
          <w:lang w:val="en-CA"/>
        </w:rPr>
        <w:t>neither consulted during the elaboration of this partnership nor during its implementation. It should be noted that the project has just started (end of 2022</w:t>
      </w:r>
      <w:r w:rsidR="00CD7EB3" w:rsidRPr="00FB54A7">
        <w:rPr>
          <w:szCs w:val="24"/>
          <w:lang w:val="en-CA"/>
        </w:rPr>
        <w:t>)</w:t>
      </w:r>
    </w:p>
    <w:p w14:paraId="16DB14F9" w14:textId="77777777" w:rsidR="00B40B94" w:rsidRPr="00253124" w:rsidRDefault="00000000">
      <w:pPr>
        <w:pStyle w:val="Heading3"/>
        <w:numPr>
          <w:ilvl w:val="0"/>
          <w:numId w:val="0"/>
        </w:numPr>
        <w:ind w:left="720" w:hanging="720"/>
        <w:rPr>
          <w:lang w:val="en-CA"/>
        </w:rPr>
      </w:pPr>
      <w:bookmarkStart w:id="29" w:name="_Toc127851695"/>
      <w:r w:rsidRPr="00253124">
        <w:rPr>
          <w:lang w:val="en-CA"/>
        </w:rPr>
        <w:t>Recommendations</w:t>
      </w:r>
      <w:bookmarkEnd w:id="29"/>
    </w:p>
    <w:p w14:paraId="6DC045C2" w14:textId="77777777" w:rsidR="00B40B94" w:rsidRPr="00FB54A7" w:rsidRDefault="00000000">
      <w:pPr>
        <w:pStyle w:val="ListParagraph"/>
        <w:numPr>
          <w:ilvl w:val="0"/>
          <w:numId w:val="10"/>
        </w:numPr>
        <w:rPr>
          <w:szCs w:val="24"/>
          <w:lang w:val="en-CA"/>
        </w:rPr>
      </w:pPr>
      <w:r w:rsidRPr="00FB54A7">
        <w:rPr>
          <w:szCs w:val="24"/>
          <w:lang w:val="en-CA"/>
        </w:rPr>
        <w:t>The immediate involvement of people with disabilities and their representative organisations in the decision-making and implementation of this programme.</w:t>
      </w:r>
    </w:p>
    <w:p w14:paraId="04411140" w14:textId="019A116D" w:rsidR="00B40B94" w:rsidRPr="00FB54A7" w:rsidRDefault="00000000">
      <w:pPr>
        <w:pStyle w:val="ListParagraph"/>
        <w:numPr>
          <w:ilvl w:val="0"/>
          <w:numId w:val="10"/>
        </w:numPr>
        <w:rPr>
          <w:szCs w:val="24"/>
          <w:lang w:val="en-CA"/>
        </w:rPr>
      </w:pPr>
      <w:r w:rsidRPr="00FB54A7">
        <w:rPr>
          <w:szCs w:val="24"/>
          <w:lang w:val="en-CA"/>
        </w:rPr>
        <w:lastRenderedPageBreak/>
        <w:t xml:space="preserve">According to our information, the programme aims at the creation of a national strategy on disability. We therefore recommend that this strategy be developed in conjunction with and according to the priorities identified by </w:t>
      </w:r>
      <w:r w:rsidR="00FB54A7" w:rsidRPr="00FB54A7">
        <w:rPr>
          <w:szCs w:val="24"/>
          <w:lang w:val="en-CA"/>
        </w:rPr>
        <w:t>Organizations of People with Disabilities</w:t>
      </w:r>
      <w:r w:rsidRPr="00FB54A7">
        <w:rPr>
          <w:szCs w:val="24"/>
          <w:lang w:val="en-CA"/>
        </w:rPr>
        <w:t>.</w:t>
      </w:r>
    </w:p>
    <w:p w14:paraId="4F3F7BC5" w14:textId="77777777" w:rsidR="00B40B94" w:rsidRPr="00FB54A7" w:rsidRDefault="00000000">
      <w:pPr>
        <w:pStyle w:val="ListParagraph"/>
        <w:numPr>
          <w:ilvl w:val="0"/>
          <w:numId w:val="10"/>
        </w:numPr>
        <w:rPr>
          <w:szCs w:val="24"/>
          <w:lang w:val="en-CA"/>
        </w:rPr>
      </w:pPr>
      <w:r w:rsidRPr="00FB54A7">
        <w:rPr>
          <w:szCs w:val="24"/>
          <w:lang w:val="en-CA"/>
        </w:rPr>
        <w:t xml:space="preserve">We also recommend that all projects funded through international cooperation systematically and </w:t>
      </w:r>
      <w:r w:rsidR="00CD7EB3" w:rsidRPr="00FB54A7">
        <w:rPr>
          <w:szCs w:val="24"/>
          <w:lang w:val="en-CA"/>
        </w:rPr>
        <w:t xml:space="preserve">effectively </w:t>
      </w:r>
      <w:r w:rsidRPr="00FB54A7">
        <w:rPr>
          <w:szCs w:val="24"/>
          <w:lang w:val="en-CA"/>
        </w:rPr>
        <w:t>involve organisations of people with disabilities.</w:t>
      </w:r>
    </w:p>
    <w:p w14:paraId="517C2542" w14:textId="77777777" w:rsidR="00B40B94" w:rsidRPr="00FB54A7" w:rsidRDefault="00000000">
      <w:pPr>
        <w:pStyle w:val="Heading2"/>
        <w:numPr>
          <w:ilvl w:val="0"/>
          <w:numId w:val="0"/>
        </w:numPr>
        <w:ind w:left="578" w:hanging="578"/>
        <w:rPr>
          <w:lang w:val="en-CA"/>
        </w:rPr>
      </w:pPr>
      <w:bookmarkStart w:id="30" w:name="_Toc127851696"/>
      <w:r w:rsidRPr="00FB54A7">
        <w:rPr>
          <w:lang w:val="en-CA"/>
        </w:rPr>
        <w:t>Article 33 - Implementation and monitoring at national level</w:t>
      </w:r>
      <w:bookmarkEnd w:id="30"/>
    </w:p>
    <w:p w14:paraId="22AE3603" w14:textId="304CC414" w:rsidR="00B40B94" w:rsidRPr="00253124" w:rsidRDefault="006C3FCB">
      <w:pPr>
        <w:pStyle w:val="Heading3"/>
        <w:numPr>
          <w:ilvl w:val="0"/>
          <w:numId w:val="0"/>
        </w:numPr>
        <w:ind w:left="720" w:hanging="720"/>
        <w:rPr>
          <w:lang w:val="en-CA"/>
        </w:rPr>
      </w:pPr>
      <w:r>
        <w:rPr>
          <w:lang w:val="en-CA"/>
        </w:rPr>
        <w:t>General observations</w:t>
      </w:r>
    </w:p>
    <w:p w14:paraId="105ACD30" w14:textId="77777777" w:rsidR="00B40B94" w:rsidRPr="00FB54A7" w:rsidRDefault="00000000">
      <w:pPr>
        <w:pStyle w:val="ListParagraph"/>
        <w:numPr>
          <w:ilvl w:val="0"/>
          <w:numId w:val="3"/>
        </w:numPr>
        <w:spacing w:after="200"/>
        <w:rPr>
          <w:szCs w:val="24"/>
          <w:lang w:val="en-CA"/>
        </w:rPr>
      </w:pPr>
      <w:r w:rsidRPr="00FB54A7">
        <w:rPr>
          <w:szCs w:val="24"/>
          <w:lang w:val="en-CA"/>
        </w:rPr>
        <w:t xml:space="preserve">The democratic fabric of the Tunisian state is based on decentralisation guaranteed by Title VII of the 2014 Constitution of the Tunisian Republic (local authority). </w:t>
      </w:r>
      <w:r w:rsidR="006B56BC" w:rsidRPr="00FB54A7">
        <w:rPr>
          <w:szCs w:val="24"/>
          <w:lang w:val="en-CA"/>
        </w:rPr>
        <w:t xml:space="preserve">In </w:t>
      </w:r>
      <w:r w:rsidRPr="00FB54A7">
        <w:rPr>
          <w:szCs w:val="24"/>
          <w:lang w:val="en-CA"/>
        </w:rPr>
        <w:t xml:space="preserve">2014, the Tunisian Assembly had taken a positive step towards the realisation of these aspirations by introducing an integration plan within the Ministry of Social Affairs to facilitate the resolution of disability issues. </w:t>
      </w:r>
    </w:p>
    <w:p w14:paraId="067E517B" w14:textId="77777777" w:rsidR="00B40B94" w:rsidRPr="00FB54A7" w:rsidRDefault="00000000">
      <w:pPr>
        <w:pStyle w:val="ListParagraph"/>
        <w:numPr>
          <w:ilvl w:val="0"/>
          <w:numId w:val="3"/>
        </w:numPr>
        <w:spacing w:after="200"/>
        <w:rPr>
          <w:szCs w:val="24"/>
          <w:lang w:val="en-CA"/>
        </w:rPr>
      </w:pPr>
      <w:r w:rsidRPr="00FB54A7">
        <w:rPr>
          <w:szCs w:val="24"/>
          <w:lang w:val="en-CA"/>
        </w:rPr>
        <w:t xml:space="preserve">However, in 2016, the Tunisian government abolished the plan, in which we see a flagrant violation of article 33 of the Convention in its first point. It should be recalled that the establishment of this plan was the result of a joint effort between the Tunisian Organisation for the Defence of the Rights of Persons with Disabilities and several national and international organisations in obtaining the signature of the Charter on the Rights of Persons with Disabilities by all political parties and personalities contesting the 2014 legislative and presidential elections, (Annex 12) , the second point of which included the creation of an Integration Plan with the Government of the Secretary of State and a Committee of the House of People's Representatives on the Rights of Persons with Disabilities, which was later established as the "Committee on Persons with Disabilities and Vulnerable Groups". </w:t>
      </w:r>
    </w:p>
    <w:p w14:paraId="37088126" w14:textId="77777777" w:rsidR="00B40B94" w:rsidRPr="00FB54A7" w:rsidRDefault="00000000">
      <w:pPr>
        <w:pStyle w:val="ListParagraph"/>
        <w:numPr>
          <w:ilvl w:val="0"/>
          <w:numId w:val="3"/>
        </w:numPr>
        <w:spacing w:after="200"/>
        <w:rPr>
          <w:szCs w:val="24"/>
          <w:lang w:val="en-CA"/>
        </w:rPr>
      </w:pPr>
      <w:r w:rsidRPr="00FB54A7">
        <w:rPr>
          <w:szCs w:val="24"/>
          <w:lang w:val="en-CA"/>
        </w:rPr>
        <w:t xml:space="preserve">It is also important to insist on referring to a violation of the second point of Article 33 of the Convention on the Rights of Persons with Disabilities.  The Supreme Council for the Rights of Persons with Disabilities, regulated by Order 3029-2005 of 21 November 2005, has been dissolved by the Assembly of People's Representatives since 2011. </w:t>
      </w:r>
    </w:p>
    <w:p w14:paraId="5C4F61C0" w14:textId="77777777" w:rsidR="005D590C" w:rsidRPr="00FB54A7" w:rsidRDefault="005D590C">
      <w:pPr>
        <w:spacing w:after="200"/>
        <w:rPr>
          <w:szCs w:val="24"/>
          <w:lang w:val="en-CA"/>
        </w:rPr>
      </w:pPr>
    </w:p>
    <w:p w14:paraId="6C65DF82" w14:textId="77777777" w:rsidR="005D590C" w:rsidRPr="00FB54A7" w:rsidRDefault="005D590C">
      <w:pPr>
        <w:spacing w:after="200"/>
        <w:rPr>
          <w:szCs w:val="24"/>
          <w:lang w:val="en-CA"/>
        </w:rPr>
      </w:pPr>
    </w:p>
    <w:p w14:paraId="1B3C797C" w14:textId="77777777" w:rsidR="005D590C" w:rsidRPr="00FB54A7" w:rsidRDefault="005D590C">
      <w:pPr>
        <w:spacing w:after="200"/>
        <w:rPr>
          <w:szCs w:val="24"/>
          <w:lang w:val="en-CA"/>
        </w:rPr>
      </w:pPr>
    </w:p>
    <w:p w14:paraId="7A0D5C3D" w14:textId="77777777" w:rsidR="005D590C" w:rsidRPr="00FB54A7" w:rsidRDefault="005D590C">
      <w:pPr>
        <w:spacing w:after="200"/>
        <w:rPr>
          <w:szCs w:val="24"/>
          <w:lang w:val="en-CA"/>
        </w:rPr>
      </w:pPr>
    </w:p>
    <w:p w14:paraId="6D989A53" w14:textId="77777777" w:rsidR="005D590C" w:rsidRPr="00FB54A7" w:rsidRDefault="005D590C">
      <w:pPr>
        <w:spacing w:after="200"/>
        <w:rPr>
          <w:szCs w:val="24"/>
          <w:lang w:val="en-CA"/>
        </w:rPr>
      </w:pPr>
    </w:p>
    <w:p w14:paraId="12656043" w14:textId="77777777" w:rsidR="005D590C" w:rsidRPr="00FB54A7" w:rsidRDefault="005D590C">
      <w:pPr>
        <w:spacing w:after="200"/>
        <w:rPr>
          <w:szCs w:val="24"/>
          <w:lang w:val="en-CA"/>
        </w:rPr>
      </w:pPr>
    </w:p>
    <w:sectPr w:rsidR="005D590C" w:rsidRPr="00FB54A7" w:rsidSect="00690FDF">
      <w:headerReference w:type="even" r:id="rId10"/>
      <w:headerReference w:type="default" r:id="rId11"/>
      <w:footerReference w:type="even" r:id="rId12"/>
      <w:footerReference w:type="default" r:id="rId13"/>
      <w:headerReference w:type="first" r:id="rId14"/>
      <w:footerReference w:type="first" r:id="rId15"/>
      <w:pgSz w:w="11909" w:h="16834"/>
      <w:pgMar w:top="1440" w:right="1399"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3B441" w14:textId="77777777" w:rsidR="003E6548" w:rsidRDefault="003E6548">
      <w:pPr>
        <w:spacing w:line="240" w:lineRule="auto"/>
      </w:pPr>
      <w:r>
        <w:separator/>
      </w:r>
    </w:p>
  </w:endnote>
  <w:endnote w:type="continuationSeparator" w:id="0">
    <w:p w14:paraId="7A30B2A5" w14:textId="77777777" w:rsidR="003E6548" w:rsidRDefault="003E65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5842310"/>
      <w:docPartObj>
        <w:docPartGallery w:val="Page Numbers (Bottom of Page)"/>
        <w:docPartUnique/>
      </w:docPartObj>
    </w:sdtPr>
    <w:sdtContent>
      <w:p w14:paraId="2EA2EDDC" w14:textId="00D6F6BC" w:rsidR="00690FDF" w:rsidRDefault="00690FDF" w:rsidP="008C2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CA52EA" w14:textId="77777777" w:rsidR="00BF0BD1" w:rsidRDefault="00BF0BD1" w:rsidP="00690F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0830791"/>
      <w:docPartObj>
        <w:docPartGallery w:val="Page Numbers (Bottom of Page)"/>
        <w:docPartUnique/>
      </w:docPartObj>
    </w:sdtPr>
    <w:sdtContent>
      <w:p w14:paraId="7C68CA18" w14:textId="3513EF46" w:rsidR="00690FDF" w:rsidRDefault="00690FDF" w:rsidP="008C2A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C868F9F" w14:textId="00BD6217" w:rsidR="00B40B94" w:rsidRDefault="00B40B94" w:rsidP="00690FDF">
    <w:pP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DFC78" w14:textId="77777777" w:rsidR="00BF0BD1" w:rsidRDefault="00BF0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B6056" w14:textId="77777777" w:rsidR="003E6548" w:rsidRDefault="003E6548">
      <w:pPr>
        <w:spacing w:line="240" w:lineRule="auto"/>
      </w:pPr>
      <w:r>
        <w:separator/>
      </w:r>
    </w:p>
  </w:footnote>
  <w:footnote w:type="continuationSeparator" w:id="0">
    <w:p w14:paraId="1993C22C" w14:textId="77777777" w:rsidR="003E6548" w:rsidRDefault="003E6548">
      <w:pPr>
        <w:spacing w:line="240" w:lineRule="auto"/>
      </w:pPr>
      <w:r>
        <w:continuationSeparator/>
      </w:r>
    </w:p>
  </w:footnote>
  <w:footnote w:id="1">
    <w:p w14:paraId="45889246" w14:textId="77777777" w:rsidR="00B40B94" w:rsidRPr="00C21FCA" w:rsidRDefault="00000000">
      <w:pPr>
        <w:spacing w:line="240" w:lineRule="auto"/>
        <w:rPr>
          <w:sz w:val="20"/>
          <w:szCs w:val="20"/>
          <w:lang w:val="en-CA"/>
        </w:rPr>
      </w:pPr>
      <w:r>
        <w:rPr>
          <w:vertAlign w:val="superscript"/>
        </w:rPr>
        <w:footnoteRef/>
      </w:r>
      <w:r w:rsidRPr="00C21FCA">
        <w:rPr>
          <w:sz w:val="20"/>
          <w:szCs w:val="20"/>
          <w:lang w:val="en-CA"/>
        </w:rPr>
        <w:t xml:space="preserve"> </w:t>
      </w:r>
      <w:proofErr w:type="gramStart"/>
      <w:r w:rsidRPr="00C21FCA">
        <w:rPr>
          <w:sz w:val="20"/>
          <w:szCs w:val="20"/>
          <w:lang w:val="en-CA"/>
        </w:rPr>
        <w:t>With the exception of</w:t>
      </w:r>
      <w:proofErr w:type="gramEnd"/>
      <w:r w:rsidRPr="00C21FCA">
        <w:rPr>
          <w:sz w:val="20"/>
          <w:szCs w:val="20"/>
          <w:lang w:val="en-CA"/>
        </w:rPr>
        <w:t xml:space="preserve"> Article 15 CRPD, which is addressed in paragraphs 129-137, but misplaced under Article 7 CRPD and question 12 of the List of Issues before the report.</w:t>
      </w:r>
    </w:p>
  </w:footnote>
  <w:footnote w:id="2">
    <w:p w14:paraId="236071C1" w14:textId="77777777" w:rsidR="00B40B94" w:rsidRDefault="00000000">
      <w:pPr>
        <w:pStyle w:val="FootnoteText"/>
      </w:pPr>
      <w:r>
        <w:rPr>
          <w:rStyle w:val="FootnoteReference"/>
        </w:rPr>
        <w:footnoteRef/>
      </w:r>
      <w:hyperlink r:id="rId1" w:history="1">
        <w:r w:rsidR="003C709F" w:rsidRPr="00C21FCA">
          <w:rPr>
            <w:rStyle w:val="Hyperlink"/>
            <w:lang w:val="en-CA"/>
          </w:rPr>
          <w:t xml:space="preserve"> Granting of disability card | Ministry of Social Affairs</w:t>
        </w:r>
      </w:hyperlink>
    </w:p>
  </w:footnote>
  <w:footnote w:id="3">
    <w:p w14:paraId="45F8C949" w14:textId="77777777" w:rsidR="00B40B94" w:rsidRDefault="00000000">
      <w:pPr>
        <w:spacing w:line="240" w:lineRule="auto"/>
        <w:rPr>
          <w:sz w:val="20"/>
          <w:szCs w:val="20"/>
        </w:rPr>
      </w:pPr>
      <w:r>
        <w:rPr>
          <w:vertAlign w:val="superscript"/>
        </w:rPr>
        <w:footnoteRef/>
      </w:r>
      <w:r w:rsidRPr="009A1451">
        <w:rPr>
          <w:sz w:val="20"/>
          <w:szCs w:val="20"/>
          <w:lang w:val="es-ES"/>
        </w:rPr>
        <w:t xml:space="preserve"> CRPD/C/TUN/CO/1, para. </w:t>
      </w:r>
      <w:r>
        <w:rPr>
          <w:sz w:val="20"/>
          <w:szCs w:val="20"/>
        </w:rPr>
        <w:t>9: "The Committee invites the State party to review and reformulate the definition of disability based on the Convention.</w:t>
      </w:r>
    </w:p>
  </w:footnote>
  <w:footnote w:id="4">
    <w:p w14:paraId="744EDCFE" w14:textId="77777777" w:rsidR="00B40B94" w:rsidRPr="00C21FCA" w:rsidRDefault="00000000">
      <w:pPr>
        <w:spacing w:line="240" w:lineRule="auto"/>
        <w:rPr>
          <w:sz w:val="20"/>
          <w:szCs w:val="20"/>
          <w:lang w:val="en-CA"/>
        </w:rPr>
      </w:pPr>
      <w:r>
        <w:rPr>
          <w:vertAlign w:val="superscript"/>
        </w:rPr>
        <w:footnoteRef/>
      </w:r>
      <w:r w:rsidRPr="00C21FCA">
        <w:rPr>
          <w:sz w:val="20"/>
          <w:szCs w:val="20"/>
          <w:lang w:val="en-CA"/>
        </w:rPr>
        <w:t xml:space="preserve"> Add quote from Article 2, Law 83-2005.</w:t>
      </w:r>
    </w:p>
  </w:footnote>
  <w:footnote w:id="5">
    <w:p w14:paraId="1080F68F" w14:textId="77777777" w:rsidR="00B40B94" w:rsidRPr="00C21FCA" w:rsidRDefault="00000000">
      <w:pPr>
        <w:spacing w:line="240" w:lineRule="auto"/>
        <w:rPr>
          <w:sz w:val="20"/>
          <w:szCs w:val="20"/>
          <w:lang w:val="en-CA"/>
        </w:rPr>
      </w:pPr>
      <w:r>
        <w:rPr>
          <w:vertAlign w:val="superscript"/>
        </w:rPr>
        <w:footnoteRef/>
      </w:r>
      <w:r w:rsidRPr="00C21FCA">
        <w:rPr>
          <w:sz w:val="20"/>
          <w:szCs w:val="20"/>
          <w:lang w:val="en-CA"/>
        </w:rPr>
        <w:t xml:space="preserve"> See the Tunisian civil society platform </w:t>
      </w:r>
      <w:proofErr w:type="spellStart"/>
      <w:r w:rsidRPr="00C21FCA">
        <w:rPr>
          <w:sz w:val="20"/>
          <w:szCs w:val="20"/>
          <w:lang w:val="en-CA"/>
        </w:rPr>
        <w:t>jamaity</w:t>
      </w:r>
      <w:proofErr w:type="spellEnd"/>
      <w:r w:rsidRPr="00C21FCA">
        <w:rPr>
          <w:sz w:val="20"/>
          <w:szCs w:val="20"/>
          <w:lang w:val="en-CA"/>
        </w:rPr>
        <w:t xml:space="preserve"> https://jamaity.org/ </w:t>
      </w:r>
      <w:proofErr w:type="gramStart"/>
      <w:r w:rsidRPr="00C21FCA">
        <w:rPr>
          <w:sz w:val="20"/>
          <w:szCs w:val="20"/>
          <w:lang w:val="en-CA"/>
        </w:rPr>
        <w:t xml:space="preserve">( </w:t>
      </w:r>
      <w:r>
        <w:rPr>
          <w:sz w:val="20"/>
          <w:szCs w:val="20"/>
          <w:rtl/>
        </w:rPr>
        <w:t>جمعيتي</w:t>
      </w:r>
      <w:proofErr w:type="gramEnd"/>
      <w:r>
        <w:rPr>
          <w:sz w:val="20"/>
          <w:szCs w:val="20"/>
          <w:rtl/>
        </w:rPr>
        <w:t xml:space="preserve"> </w:t>
      </w:r>
      <w:r w:rsidRPr="00C21FCA">
        <w:rPr>
          <w:sz w:val="20"/>
          <w:szCs w:val="20"/>
          <w:lang w:val="en-CA"/>
        </w:rPr>
        <w:t>).</w:t>
      </w:r>
    </w:p>
  </w:footnote>
  <w:footnote w:id="6">
    <w:p w14:paraId="3E7F9036" w14:textId="77777777" w:rsidR="00B40B94" w:rsidRPr="008621FE" w:rsidRDefault="00000000">
      <w:pPr>
        <w:spacing w:line="240" w:lineRule="auto"/>
        <w:rPr>
          <w:sz w:val="20"/>
          <w:szCs w:val="20"/>
          <w:lang w:val="es-ES"/>
        </w:rPr>
      </w:pPr>
      <w:r>
        <w:rPr>
          <w:vertAlign w:val="superscript"/>
        </w:rPr>
        <w:footnoteRef/>
      </w:r>
      <w:r w:rsidRPr="008621FE">
        <w:rPr>
          <w:sz w:val="20"/>
          <w:szCs w:val="20"/>
          <w:lang w:val="es-ES"/>
        </w:rPr>
        <w:t xml:space="preserve"> CRPD/C/TUN/CO/1, para. 13.</w:t>
      </w:r>
    </w:p>
  </w:footnote>
  <w:footnote w:id="7">
    <w:p w14:paraId="3ECC2D4D" w14:textId="77777777" w:rsidR="00B40B94" w:rsidRDefault="00000000">
      <w:pPr>
        <w:spacing w:line="240" w:lineRule="auto"/>
        <w:rPr>
          <w:sz w:val="20"/>
          <w:szCs w:val="20"/>
          <w:lang w:val="es-ES"/>
        </w:rPr>
      </w:pPr>
      <w:r>
        <w:rPr>
          <w:vertAlign w:val="superscript"/>
        </w:rPr>
        <w:footnoteRef/>
      </w:r>
      <w:r w:rsidRPr="008621FE">
        <w:rPr>
          <w:sz w:val="20"/>
          <w:szCs w:val="20"/>
          <w:lang w:val="es-ES"/>
        </w:rPr>
        <w:t xml:space="preserve"> CRPD/C/TUN/QPR/2-3, para. </w:t>
      </w:r>
      <w:r w:rsidRPr="009A1451">
        <w:rPr>
          <w:sz w:val="20"/>
          <w:szCs w:val="20"/>
          <w:lang w:val="es-ES"/>
        </w:rPr>
        <w:t xml:space="preserve">8. </w:t>
      </w:r>
    </w:p>
  </w:footnote>
  <w:footnote w:id="8">
    <w:p w14:paraId="39F2B9F7" w14:textId="77777777" w:rsidR="00B40B94" w:rsidRPr="008621FE" w:rsidRDefault="00000000">
      <w:pPr>
        <w:spacing w:line="240" w:lineRule="auto"/>
        <w:rPr>
          <w:sz w:val="20"/>
          <w:szCs w:val="20"/>
          <w:lang w:val="en-US"/>
        </w:rPr>
      </w:pPr>
      <w:r>
        <w:rPr>
          <w:vertAlign w:val="superscript"/>
        </w:rPr>
        <w:footnoteRef/>
      </w:r>
      <w:r w:rsidRPr="009A1451">
        <w:rPr>
          <w:sz w:val="20"/>
          <w:szCs w:val="20"/>
          <w:lang w:val="es-ES"/>
        </w:rPr>
        <w:t xml:space="preserve"> CRPD/C/TUN/2-3, para. </w:t>
      </w:r>
      <w:r w:rsidRPr="008621FE">
        <w:rPr>
          <w:sz w:val="20"/>
          <w:szCs w:val="20"/>
          <w:lang w:val="en-US"/>
        </w:rPr>
        <w:t>49.</w:t>
      </w:r>
    </w:p>
  </w:footnote>
  <w:footnote w:id="9">
    <w:p w14:paraId="2FD50E26" w14:textId="77777777" w:rsidR="00B40B94" w:rsidRPr="00C21FCA" w:rsidRDefault="00000000">
      <w:pPr>
        <w:spacing w:line="240" w:lineRule="auto"/>
        <w:rPr>
          <w:sz w:val="20"/>
          <w:szCs w:val="20"/>
          <w:lang w:val="en-CA"/>
        </w:rPr>
      </w:pPr>
      <w:r>
        <w:rPr>
          <w:vertAlign w:val="superscript"/>
        </w:rPr>
        <w:footnoteRef/>
      </w:r>
      <w:r w:rsidRPr="008621FE">
        <w:rPr>
          <w:sz w:val="20"/>
          <w:szCs w:val="20"/>
          <w:lang w:val="en-US"/>
        </w:rPr>
        <w:t xml:space="preserve"> CRPD/C/TUN/2-3, para. </w:t>
      </w:r>
      <w:r w:rsidRPr="00C21FCA">
        <w:rPr>
          <w:sz w:val="20"/>
          <w:szCs w:val="20"/>
          <w:lang w:val="en-CA"/>
        </w:rPr>
        <w:t>49.</w:t>
      </w:r>
    </w:p>
  </w:footnote>
  <w:footnote w:id="10">
    <w:p w14:paraId="1B8CA458" w14:textId="77777777" w:rsidR="00B40B94" w:rsidRDefault="00000000">
      <w:pPr>
        <w:pStyle w:val="FootnoteText"/>
      </w:pPr>
      <w:r>
        <w:rPr>
          <w:rStyle w:val="FootnoteReference"/>
        </w:rPr>
        <w:footnoteRef/>
      </w:r>
      <w:hyperlink r:id="rId2" w:history="1">
        <w:r w:rsidRPr="00C21FCA">
          <w:rPr>
            <w:rStyle w:val="Hyperlink"/>
            <w:lang w:val="en-CA"/>
          </w:rPr>
          <w:t xml:space="preserve"> Organic Law No. 2018-50 of 23 October 2018, on the elimination of all forms of racial discrimination | DCAF Tunisia (legislation-securite.tn)</w:t>
        </w:r>
      </w:hyperlink>
    </w:p>
  </w:footnote>
  <w:footnote w:id="11">
    <w:p w14:paraId="7D8983F4" w14:textId="77777777" w:rsidR="00B40B94" w:rsidRDefault="00000000">
      <w:pPr>
        <w:spacing w:line="240" w:lineRule="auto"/>
        <w:rPr>
          <w:sz w:val="20"/>
          <w:szCs w:val="20"/>
        </w:rPr>
      </w:pPr>
      <w:r>
        <w:rPr>
          <w:vertAlign w:val="superscript"/>
        </w:rPr>
        <w:footnoteRef/>
      </w:r>
      <w:r w:rsidRPr="00D31792">
        <w:rPr>
          <w:sz w:val="20"/>
          <w:szCs w:val="20"/>
        </w:rPr>
        <w:t xml:space="preserve"> http://ins.tn/sites/default/files/publication/pdf/RGPH%202014-V7.pdf</w:t>
      </w:r>
    </w:p>
  </w:footnote>
  <w:footnote w:id="12">
    <w:p w14:paraId="1F982C7E" w14:textId="77777777" w:rsidR="00B40B94" w:rsidRPr="00C21FCA" w:rsidRDefault="00000000">
      <w:pPr>
        <w:spacing w:line="240" w:lineRule="auto"/>
        <w:rPr>
          <w:sz w:val="20"/>
          <w:szCs w:val="20"/>
          <w:lang w:val="en-CA"/>
        </w:rPr>
      </w:pPr>
      <w:r>
        <w:rPr>
          <w:vertAlign w:val="superscript"/>
        </w:rPr>
        <w:footnoteRef/>
      </w:r>
      <w:r w:rsidRPr="00C21FCA">
        <w:rPr>
          <w:sz w:val="20"/>
          <w:szCs w:val="20"/>
          <w:lang w:val="en-CA"/>
        </w:rPr>
        <w:t xml:space="preserve"> Joint decree of the Minister of Social Affairs, Solidarity and Tunisians Abroad and the Minister of Public Health of 11 April 2007, setting the conditions and procedures for the creation of private establishments specialising in the accommodation and care of disabled persons.</w:t>
      </w:r>
    </w:p>
  </w:footnote>
  <w:footnote w:id="13">
    <w:p w14:paraId="2BEF9333" w14:textId="77777777" w:rsidR="00B40B94" w:rsidRPr="00C21FCA" w:rsidRDefault="00000000">
      <w:pPr>
        <w:spacing w:line="240" w:lineRule="auto"/>
        <w:rPr>
          <w:sz w:val="20"/>
          <w:szCs w:val="20"/>
          <w:lang w:val="en-CA"/>
        </w:rPr>
      </w:pPr>
      <w:r>
        <w:rPr>
          <w:vertAlign w:val="superscript"/>
        </w:rPr>
        <w:footnoteRef/>
      </w:r>
      <w:r w:rsidRPr="00C21FCA">
        <w:rPr>
          <w:sz w:val="20"/>
          <w:szCs w:val="20"/>
          <w:lang w:val="en-CA"/>
        </w:rPr>
        <w:t>https://www.nessma.tv/fr/societe/actu/vers-la-generalisation-des-unites-de-vie-pour-personnes-handicapees-9749/3236</w:t>
      </w:r>
    </w:p>
  </w:footnote>
  <w:footnote w:id="14">
    <w:p w14:paraId="20EED290" w14:textId="77777777" w:rsidR="00B40B94" w:rsidRPr="00C21FCA" w:rsidRDefault="00000000">
      <w:pPr>
        <w:spacing w:line="240" w:lineRule="auto"/>
        <w:rPr>
          <w:sz w:val="20"/>
          <w:szCs w:val="20"/>
          <w:lang w:val="en-CA"/>
        </w:rPr>
      </w:pPr>
      <w:r>
        <w:rPr>
          <w:vertAlign w:val="superscript"/>
        </w:rPr>
        <w:footnoteRef/>
      </w:r>
      <w:r w:rsidRPr="00C21FCA">
        <w:rPr>
          <w:sz w:val="20"/>
          <w:szCs w:val="20"/>
          <w:lang w:val="en-CA"/>
        </w:rPr>
        <w:t xml:space="preserve"> Governmental decree n° 2017-363 of 1 March 2017, establishing the living unit for the accommodation of disabled persons in Kairouan and fixing its administrative and financial organisation and its operating procedures.</w:t>
      </w:r>
    </w:p>
  </w:footnote>
  <w:footnote w:id="15">
    <w:p w14:paraId="05109949" w14:textId="77777777" w:rsidR="00B40B94" w:rsidRPr="00C21FCA" w:rsidRDefault="00000000">
      <w:pPr>
        <w:spacing w:line="240" w:lineRule="auto"/>
        <w:rPr>
          <w:sz w:val="20"/>
          <w:szCs w:val="20"/>
          <w:lang w:val="en-CA"/>
        </w:rPr>
      </w:pPr>
      <w:r>
        <w:rPr>
          <w:vertAlign w:val="superscript"/>
        </w:rPr>
        <w:footnoteRef/>
      </w:r>
      <w:r w:rsidRPr="00C21FCA">
        <w:rPr>
          <w:sz w:val="20"/>
          <w:szCs w:val="20"/>
          <w:lang w:val="en-CA"/>
        </w:rPr>
        <w:t>https://www.letemps.news/2023/01/09/deces-dun-patient-a-lhopital-psychiatrique-razi-le-parquet-entame-une-enquete/</w:t>
      </w:r>
    </w:p>
  </w:footnote>
  <w:footnote w:id="16">
    <w:p w14:paraId="68D5371F" w14:textId="77777777" w:rsidR="00B40B94" w:rsidRPr="00C21FCA" w:rsidRDefault="00000000">
      <w:pPr>
        <w:pStyle w:val="FootnoteText"/>
        <w:rPr>
          <w:lang w:val="en-CA"/>
        </w:rPr>
      </w:pPr>
      <w:r>
        <w:rPr>
          <w:rStyle w:val="FootnoteReference"/>
        </w:rPr>
        <w:footnoteRef/>
      </w:r>
      <w:r w:rsidRPr="00C21FCA">
        <w:rPr>
          <w:lang w:val="en-CA"/>
        </w:rPr>
        <w:t xml:space="preserve"> CRPD/C/TUN/2-3</w:t>
      </w:r>
    </w:p>
  </w:footnote>
  <w:footnote w:id="17">
    <w:p w14:paraId="56B0838A" w14:textId="77777777" w:rsidR="00B40B94" w:rsidRPr="00C21FCA" w:rsidRDefault="00000000">
      <w:pPr>
        <w:pStyle w:val="FootnoteText"/>
        <w:rPr>
          <w:lang w:val="en-CA"/>
        </w:rPr>
      </w:pPr>
      <w:r>
        <w:rPr>
          <w:rStyle w:val="FootnoteReference"/>
        </w:rPr>
        <w:footnoteRef/>
      </w:r>
      <w:r w:rsidRPr="00C21FCA">
        <w:rPr>
          <w:lang w:val="en-CA"/>
        </w:rPr>
        <w:t xml:space="preserve"> Official budget document of the Ministry of Education for the year 2017</w:t>
      </w:r>
    </w:p>
  </w:footnote>
  <w:footnote w:id="18">
    <w:p w14:paraId="4CB338D2" w14:textId="77777777" w:rsidR="00B40B94" w:rsidRPr="00C21FCA" w:rsidRDefault="00000000">
      <w:pPr>
        <w:pStyle w:val="FootnoteText"/>
        <w:rPr>
          <w:lang w:val="en-CA"/>
        </w:rPr>
      </w:pPr>
      <w:r>
        <w:rPr>
          <w:rStyle w:val="FootnoteReference"/>
        </w:rPr>
        <w:footnoteRef/>
      </w:r>
      <w:r w:rsidRPr="00C21FCA">
        <w:rPr>
          <w:lang w:val="en-CA"/>
        </w:rPr>
        <w:t xml:space="preserve"> Calculation requiring more data for </w:t>
      </w:r>
      <w:proofErr w:type="gramStart"/>
      <w:r w:rsidRPr="00C21FCA">
        <w:rPr>
          <w:lang w:val="en-CA"/>
        </w:rPr>
        <w:t>confirmation</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9C930" w14:textId="77777777" w:rsidR="00BF0BD1" w:rsidRDefault="00BF0B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0EB98" w14:textId="77777777" w:rsidR="005D590C" w:rsidRDefault="005D590C">
    <w:pP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16FE6" w14:textId="77777777" w:rsidR="00BF0BD1" w:rsidRDefault="00BF0B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44C96"/>
    <w:multiLevelType w:val="hybridMultilevel"/>
    <w:tmpl w:val="C6AC2D92"/>
    <w:lvl w:ilvl="0" w:tplc="0C0C0005">
      <w:start w:val="1"/>
      <w:numFmt w:val="bullet"/>
      <w:lvlText w:val=""/>
      <w:lvlJc w:val="left"/>
      <w:pPr>
        <w:ind w:left="1440" w:hanging="360"/>
      </w:pPr>
      <w:rPr>
        <w:rFonts w:ascii="Wingdings" w:hAnsi="Wingdings"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 w15:restartNumberingAfterBreak="0">
    <w:nsid w:val="100E1D5C"/>
    <w:multiLevelType w:val="multilevel"/>
    <w:tmpl w:val="C0E6C6B0"/>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E37A95"/>
    <w:multiLevelType w:val="multilevel"/>
    <w:tmpl w:val="15FCCF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47A07D1"/>
    <w:multiLevelType w:val="multilevel"/>
    <w:tmpl w:val="F6362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6D64D9"/>
    <w:multiLevelType w:val="multilevel"/>
    <w:tmpl w:val="18D2AE7E"/>
    <w:lvl w:ilvl="0">
      <w:start w:val="1"/>
      <w:numFmt w:val="decimal"/>
      <w:lvlText w:val="%1)"/>
      <w:lvlJc w:val="left"/>
      <w:pPr>
        <w:ind w:left="0" w:firstLine="0"/>
      </w:pPr>
      <w:rPr>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24A0A0D"/>
    <w:multiLevelType w:val="multilevel"/>
    <w:tmpl w:val="3FFAD826"/>
    <w:lvl w:ilvl="0">
      <w:start w:val="1"/>
      <w:numFmt w:val="upperRoman"/>
      <w:pStyle w:val="Heading1"/>
      <w:lvlText w:val="%1."/>
      <w:lvlJc w:val="righ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38AF4878"/>
    <w:multiLevelType w:val="multilevel"/>
    <w:tmpl w:val="F3AEF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B548F0"/>
    <w:multiLevelType w:val="hybridMultilevel"/>
    <w:tmpl w:val="D46A76BC"/>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44B1024D"/>
    <w:multiLevelType w:val="multilevel"/>
    <w:tmpl w:val="7B642E98"/>
    <w:lvl w:ilvl="0">
      <w:start w:val="1"/>
      <w:numFmt w:val="decimal"/>
      <w:lvlText w:val="%1)"/>
      <w:lvlJc w:val="left"/>
      <w:pPr>
        <w:ind w:left="0" w:firstLine="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8DB2EFD"/>
    <w:multiLevelType w:val="multilevel"/>
    <w:tmpl w:val="9F0C0592"/>
    <w:lvl w:ilvl="0">
      <w:start w:val="1"/>
      <w:numFmt w:val="decimal"/>
      <w:lvlText w:val="%1)"/>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4CC56470"/>
    <w:multiLevelType w:val="hybridMultilevel"/>
    <w:tmpl w:val="B218B792"/>
    <w:lvl w:ilvl="0" w:tplc="0C0C0011">
      <w:start w:val="1"/>
      <w:numFmt w:val="decimal"/>
      <w:lvlText w:val="%1)"/>
      <w:lvlJc w:val="left"/>
      <w:pPr>
        <w:ind w:left="720"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53715206"/>
    <w:multiLevelType w:val="multilevel"/>
    <w:tmpl w:val="EC089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B0A5991"/>
    <w:multiLevelType w:val="multilevel"/>
    <w:tmpl w:val="942E3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B3E348C"/>
    <w:multiLevelType w:val="hybridMultilevel"/>
    <w:tmpl w:val="43C2CADC"/>
    <w:lvl w:ilvl="0" w:tplc="0C0C0011">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15:restartNumberingAfterBreak="0">
    <w:nsid w:val="5D5F5065"/>
    <w:multiLevelType w:val="multilevel"/>
    <w:tmpl w:val="FD14A3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FA04CF5"/>
    <w:multiLevelType w:val="multilevel"/>
    <w:tmpl w:val="2C621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067814">
    <w:abstractNumId w:val="12"/>
  </w:num>
  <w:num w:numId="2" w16cid:durableId="303507356">
    <w:abstractNumId w:val="11"/>
  </w:num>
  <w:num w:numId="3" w16cid:durableId="1572620808">
    <w:abstractNumId w:val="4"/>
  </w:num>
  <w:num w:numId="4" w16cid:durableId="1426417693">
    <w:abstractNumId w:val="6"/>
  </w:num>
  <w:num w:numId="5" w16cid:durableId="1816995793">
    <w:abstractNumId w:val="2"/>
  </w:num>
  <w:num w:numId="6" w16cid:durableId="1342514461">
    <w:abstractNumId w:val="15"/>
  </w:num>
  <w:num w:numId="7" w16cid:durableId="588394569">
    <w:abstractNumId w:val="3"/>
  </w:num>
  <w:num w:numId="8" w16cid:durableId="2031643331">
    <w:abstractNumId w:val="14"/>
  </w:num>
  <w:num w:numId="9" w16cid:durableId="958099801">
    <w:abstractNumId w:val="5"/>
  </w:num>
  <w:num w:numId="10" w16cid:durableId="2031101766">
    <w:abstractNumId w:val="8"/>
  </w:num>
  <w:num w:numId="11" w16cid:durableId="1172262645">
    <w:abstractNumId w:val="13"/>
  </w:num>
  <w:num w:numId="12" w16cid:durableId="463428586">
    <w:abstractNumId w:val="1"/>
  </w:num>
  <w:num w:numId="13" w16cid:durableId="270666562">
    <w:abstractNumId w:val="0"/>
  </w:num>
  <w:num w:numId="14" w16cid:durableId="1771899512">
    <w:abstractNumId w:val="10"/>
  </w:num>
  <w:num w:numId="15" w16cid:durableId="1860311683">
    <w:abstractNumId w:val="9"/>
  </w:num>
  <w:num w:numId="16" w16cid:durableId="3177309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90C"/>
    <w:rsid w:val="0003042D"/>
    <w:rsid w:val="000A2EF2"/>
    <w:rsid w:val="001002E9"/>
    <w:rsid w:val="0019583C"/>
    <w:rsid w:val="001E054A"/>
    <w:rsid w:val="00253124"/>
    <w:rsid w:val="002726CD"/>
    <w:rsid w:val="003562C6"/>
    <w:rsid w:val="003C709F"/>
    <w:rsid w:val="003E6548"/>
    <w:rsid w:val="0040382F"/>
    <w:rsid w:val="0040554E"/>
    <w:rsid w:val="004807A1"/>
    <w:rsid w:val="004D3EC3"/>
    <w:rsid w:val="00510344"/>
    <w:rsid w:val="00546470"/>
    <w:rsid w:val="00546EBD"/>
    <w:rsid w:val="00551A4E"/>
    <w:rsid w:val="00582CF3"/>
    <w:rsid w:val="005930DA"/>
    <w:rsid w:val="005A32AE"/>
    <w:rsid w:val="005D590C"/>
    <w:rsid w:val="00690FDF"/>
    <w:rsid w:val="006A613F"/>
    <w:rsid w:val="006B56BC"/>
    <w:rsid w:val="006C3FCB"/>
    <w:rsid w:val="006C47E1"/>
    <w:rsid w:val="00752B70"/>
    <w:rsid w:val="007A67DE"/>
    <w:rsid w:val="008621FE"/>
    <w:rsid w:val="0092782B"/>
    <w:rsid w:val="00963FBA"/>
    <w:rsid w:val="009868AA"/>
    <w:rsid w:val="00994D47"/>
    <w:rsid w:val="009A1451"/>
    <w:rsid w:val="00B40B94"/>
    <w:rsid w:val="00B7521B"/>
    <w:rsid w:val="00BF0BD1"/>
    <w:rsid w:val="00C21FCA"/>
    <w:rsid w:val="00CB5BB5"/>
    <w:rsid w:val="00CD5CA6"/>
    <w:rsid w:val="00CD7EB3"/>
    <w:rsid w:val="00D31792"/>
    <w:rsid w:val="00D650F8"/>
    <w:rsid w:val="00D877E5"/>
    <w:rsid w:val="00D907F2"/>
    <w:rsid w:val="00DB296A"/>
    <w:rsid w:val="00EB5E6F"/>
    <w:rsid w:val="00F115F5"/>
    <w:rsid w:val="00F153CA"/>
    <w:rsid w:val="00F60EFB"/>
    <w:rsid w:val="00FB54A7"/>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746A"/>
  <w15:docId w15:val="{FB47A269-636A-4891-B1E5-5F0CF25E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fr-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451"/>
    <w:pPr>
      <w:spacing w:line="360" w:lineRule="auto"/>
      <w:ind w:firstLine="284"/>
      <w:jc w:val="both"/>
    </w:pPr>
    <w:rPr>
      <w:rFonts w:asciiTheme="majorBidi" w:hAnsiTheme="majorBidi"/>
      <w:sz w:val="24"/>
    </w:rPr>
  </w:style>
  <w:style w:type="paragraph" w:styleId="Heading1">
    <w:name w:val="heading 1"/>
    <w:basedOn w:val="Normal"/>
    <w:next w:val="Normal"/>
    <w:uiPriority w:val="9"/>
    <w:qFormat/>
    <w:rsid w:val="009A1451"/>
    <w:pPr>
      <w:keepNext/>
      <w:keepLines/>
      <w:numPr>
        <w:numId w:val="9"/>
      </w:numPr>
      <w:spacing w:before="400" w:after="120"/>
      <w:outlineLvl w:val="0"/>
    </w:pPr>
    <w:rPr>
      <w:b/>
      <w:sz w:val="32"/>
      <w:szCs w:val="40"/>
    </w:rPr>
  </w:style>
  <w:style w:type="paragraph" w:styleId="Heading2">
    <w:name w:val="heading 2"/>
    <w:basedOn w:val="Normal"/>
    <w:next w:val="Normal"/>
    <w:uiPriority w:val="9"/>
    <w:unhideWhenUsed/>
    <w:qFormat/>
    <w:rsid w:val="00F153CA"/>
    <w:pPr>
      <w:keepNext/>
      <w:keepLines/>
      <w:numPr>
        <w:ilvl w:val="1"/>
        <w:numId w:val="9"/>
      </w:numPr>
      <w:spacing w:before="120" w:after="60"/>
      <w:ind w:left="578" w:hanging="578"/>
      <w:outlineLvl w:val="1"/>
    </w:pPr>
    <w:rPr>
      <w:b/>
      <w:sz w:val="28"/>
      <w:szCs w:val="32"/>
    </w:rPr>
  </w:style>
  <w:style w:type="paragraph" w:styleId="Heading3">
    <w:name w:val="heading 3"/>
    <w:basedOn w:val="Normal"/>
    <w:next w:val="Normal"/>
    <w:uiPriority w:val="9"/>
    <w:unhideWhenUsed/>
    <w:qFormat/>
    <w:rsid w:val="00F153CA"/>
    <w:pPr>
      <w:keepNext/>
      <w:keepLines/>
      <w:numPr>
        <w:ilvl w:val="2"/>
        <w:numId w:val="9"/>
      </w:numPr>
      <w:spacing w:before="120" w:after="60"/>
      <w:outlineLvl w:val="2"/>
    </w:pPr>
    <w:rPr>
      <w:b/>
      <w:szCs w:val="28"/>
    </w:rPr>
  </w:style>
  <w:style w:type="paragraph" w:styleId="Heading4">
    <w:name w:val="heading 4"/>
    <w:basedOn w:val="Normal"/>
    <w:next w:val="Normal"/>
    <w:uiPriority w:val="9"/>
    <w:semiHidden/>
    <w:unhideWhenUsed/>
    <w:qFormat/>
    <w:pPr>
      <w:keepNext/>
      <w:keepLines/>
      <w:numPr>
        <w:ilvl w:val="3"/>
        <w:numId w:val="9"/>
      </w:numPr>
      <w:spacing w:before="280" w:after="80"/>
      <w:outlineLvl w:val="3"/>
    </w:pPr>
    <w:rPr>
      <w:color w:val="666666"/>
      <w:szCs w:val="24"/>
    </w:rPr>
  </w:style>
  <w:style w:type="paragraph" w:styleId="Heading5">
    <w:name w:val="heading 5"/>
    <w:basedOn w:val="Normal"/>
    <w:next w:val="Normal"/>
    <w:uiPriority w:val="9"/>
    <w:semiHidden/>
    <w:unhideWhenUsed/>
    <w:qFormat/>
    <w:pPr>
      <w:keepNext/>
      <w:keepLines/>
      <w:numPr>
        <w:ilvl w:val="4"/>
        <w:numId w:val="9"/>
      </w:numPr>
      <w:spacing w:before="240" w:after="80"/>
      <w:outlineLvl w:val="4"/>
    </w:pPr>
    <w:rPr>
      <w:color w:val="666666"/>
      <w:sz w:val="22"/>
    </w:rPr>
  </w:style>
  <w:style w:type="paragraph" w:styleId="Heading6">
    <w:name w:val="heading 6"/>
    <w:basedOn w:val="Normal"/>
    <w:next w:val="Normal"/>
    <w:uiPriority w:val="9"/>
    <w:semiHidden/>
    <w:unhideWhenUsed/>
    <w:qFormat/>
    <w:pPr>
      <w:keepNext/>
      <w:keepLines/>
      <w:numPr>
        <w:ilvl w:val="5"/>
        <w:numId w:val="9"/>
      </w:numPr>
      <w:spacing w:before="240" w:after="80"/>
      <w:outlineLvl w:val="5"/>
    </w:pPr>
    <w:rPr>
      <w:i/>
      <w:color w:val="666666"/>
      <w:sz w:val="22"/>
    </w:rPr>
  </w:style>
  <w:style w:type="paragraph" w:styleId="Heading7">
    <w:name w:val="heading 7"/>
    <w:basedOn w:val="Normal"/>
    <w:next w:val="Normal"/>
    <w:link w:val="Heading7Char"/>
    <w:uiPriority w:val="9"/>
    <w:semiHidden/>
    <w:unhideWhenUsed/>
    <w:qFormat/>
    <w:rsid w:val="009A1451"/>
    <w:pPr>
      <w:keepNext/>
      <w:keepLines/>
      <w:numPr>
        <w:ilvl w:val="6"/>
        <w:numId w:val="9"/>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9A1451"/>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1451"/>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A1451"/>
    <w:pPr>
      <w:spacing w:line="240" w:lineRule="auto"/>
    </w:pPr>
  </w:style>
  <w:style w:type="paragraph" w:styleId="ListParagraph">
    <w:name w:val="List Paragraph"/>
    <w:basedOn w:val="Normal"/>
    <w:uiPriority w:val="34"/>
    <w:qFormat/>
    <w:rsid w:val="009A1451"/>
    <w:pPr>
      <w:ind w:left="720"/>
      <w:contextualSpacing/>
    </w:pPr>
  </w:style>
  <w:style w:type="character" w:customStyle="1" w:styleId="Heading7Char">
    <w:name w:val="Heading 7 Char"/>
    <w:basedOn w:val="DefaultParagraphFont"/>
    <w:link w:val="Heading7"/>
    <w:uiPriority w:val="9"/>
    <w:semiHidden/>
    <w:rsid w:val="009A1451"/>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9A145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A1451"/>
    <w:rPr>
      <w:rFonts w:asciiTheme="majorHAnsi" w:eastAsiaTheme="majorEastAsia" w:hAnsiTheme="majorHAnsi" w:cstheme="majorBidi"/>
      <w:i/>
      <w:iCs/>
      <w:color w:val="272727" w:themeColor="text1" w:themeTint="D8"/>
      <w:sz w:val="21"/>
      <w:szCs w:val="21"/>
    </w:rPr>
  </w:style>
  <w:style w:type="paragraph" w:styleId="FootnoteText">
    <w:name w:val="footnote text"/>
    <w:basedOn w:val="Normal"/>
    <w:link w:val="FootnoteTextChar"/>
    <w:uiPriority w:val="99"/>
    <w:semiHidden/>
    <w:unhideWhenUsed/>
    <w:rsid w:val="009868AA"/>
    <w:pPr>
      <w:spacing w:line="240" w:lineRule="auto"/>
    </w:pPr>
    <w:rPr>
      <w:sz w:val="20"/>
      <w:szCs w:val="20"/>
    </w:rPr>
  </w:style>
  <w:style w:type="character" w:customStyle="1" w:styleId="FootnoteTextChar">
    <w:name w:val="Footnote Text Char"/>
    <w:basedOn w:val="DefaultParagraphFont"/>
    <w:link w:val="FootnoteText"/>
    <w:uiPriority w:val="99"/>
    <w:semiHidden/>
    <w:rsid w:val="009868AA"/>
    <w:rPr>
      <w:rFonts w:asciiTheme="majorBidi" w:hAnsiTheme="majorBidi"/>
      <w:sz w:val="20"/>
      <w:szCs w:val="20"/>
    </w:rPr>
  </w:style>
  <w:style w:type="character" w:styleId="FootnoteReference">
    <w:name w:val="footnote reference"/>
    <w:basedOn w:val="DefaultParagraphFont"/>
    <w:uiPriority w:val="99"/>
    <w:semiHidden/>
    <w:unhideWhenUsed/>
    <w:rsid w:val="009868AA"/>
    <w:rPr>
      <w:vertAlign w:val="superscript"/>
    </w:rPr>
  </w:style>
  <w:style w:type="character" w:styleId="Hyperlink">
    <w:name w:val="Hyperlink"/>
    <w:basedOn w:val="DefaultParagraphFont"/>
    <w:uiPriority w:val="99"/>
    <w:unhideWhenUsed/>
    <w:rsid w:val="009868AA"/>
    <w:rPr>
      <w:color w:val="0000FF"/>
      <w:u w:val="single"/>
    </w:rPr>
  </w:style>
  <w:style w:type="paragraph" w:styleId="TOCHeading">
    <w:name w:val="TOC Heading"/>
    <w:basedOn w:val="Heading1"/>
    <w:next w:val="Normal"/>
    <w:uiPriority w:val="39"/>
    <w:unhideWhenUsed/>
    <w:qFormat/>
    <w:rsid w:val="00752B70"/>
    <w:pPr>
      <w:numPr>
        <w:numId w:val="0"/>
      </w:numPr>
      <w:spacing w:before="240" w:after="0" w:line="259" w:lineRule="auto"/>
      <w:jc w:val="left"/>
      <w:outlineLvl w:val="9"/>
    </w:pPr>
    <w:rPr>
      <w:rFonts w:asciiTheme="majorHAnsi" w:eastAsiaTheme="majorEastAsia" w:hAnsiTheme="majorHAnsi" w:cstheme="majorBidi"/>
      <w:b w:val="0"/>
      <w:color w:val="365F91" w:themeColor="accent1" w:themeShade="BF"/>
      <w:szCs w:val="32"/>
      <w:lang w:val="fr-CA"/>
    </w:rPr>
  </w:style>
  <w:style w:type="paragraph" w:styleId="TOC1">
    <w:name w:val="toc 1"/>
    <w:basedOn w:val="Normal"/>
    <w:next w:val="Normal"/>
    <w:link w:val="TOC1Char"/>
    <w:autoRedefine/>
    <w:uiPriority w:val="39"/>
    <w:unhideWhenUsed/>
    <w:rsid w:val="00752B70"/>
    <w:pPr>
      <w:spacing w:after="100"/>
    </w:pPr>
  </w:style>
  <w:style w:type="paragraph" w:styleId="TOC2">
    <w:name w:val="toc 2"/>
    <w:basedOn w:val="Normal"/>
    <w:next w:val="Normal"/>
    <w:autoRedefine/>
    <w:uiPriority w:val="39"/>
    <w:unhideWhenUsed/>
    <w:rsid w:val="00752B70"/>
    <w:pPr>
      <w:spacing w:after="100"/>
      <w:ind w:left="240"/>
    </w:pPr>
  </w:style>
  <w:style w:type="paragraph" w:styleId="TOC3">
    <w:name w:val="toc 3"/>
    <w:basedOn w:val="Normal"/>
    <w:next w:val="Normal"/>
    <w:autoRedefine/>
    <w:uiPriority w:val="39"/>
    <w:unhideWhenUsed/>
    <w:rsid w:val="00752B70"/>
    <w:pPr>
      <w:spacing w:after="100"/>
      <w:ind w:left="480"/>
    </w:pPr>
  </w:style>
  <w:style w:type="paragraph" w:customStyle="1" w:styleId="tabledesmatires">
    <w:name w:val="table des matières"/>
    <w:basedOn w:val="TOC1"/>
    <w:link w:val="tabledesmatiresCar"/>
    <w:qFormat/>
    <w:rsid w:val="00752B70"/>
    <w:pPr>
      <w:tabs>
        <w:tab w:val="left" w:pos="880"/>
        <w:tab w:val="right" w:leader="dot" w:pos="9060"/>
      </w:tabs>
      <w:spacing w:before="160"/>
      <w:ind w:firstLine="0"/>
    </w:pPr>
    <w:rPr>
      <w:noProof/>
      <w:lang w:val="fr-CA"/>
    </w:rPr>
  </w:style>
  <w:style w:type="character" w:styleId="BookTitle">
    <w:name w:val="Book Title"/>
    <w:basedOn w:val="DefaultParagraphFont"/>
    <w:uiPriority w:val="33"/>
    <w:qFormat/>
    <w:rsid w:val="00963FBA"/>
    <w:rPr>
      <w:b/>
      <w:bCs/>
      <w:i/>
      <w:iCs/>
      <w:spacing w:val="5"/>
    </w:rPr>
  </w:style>
  <w:style w:type="character" w:customStyle="1" w:styleId="TOC1Char">
    <w:name w:val="TOC 1 Char"/>
    <w:basedOn w:val="DefaultParagraphFont"/>
    <w:link w:val="TOC1"/>
    <w:uiPriority w:val="39"/>
    <w:rsid w:val="00752B70"/>
    <w:rPr>
      <w:rFonts w:asciiTheme="majorBidi" w:hAnsiTheme="majorBidi"/>
      <w:sz w:val="24"/>
    </w:rPr>
  </w:style>
  <w:style w:type="character" w:customStyle="1" w:styleId="tabledesmatiresCar">
    <w:name w:val="table des matières Car"/>
    <w:basedOn w:val="TOC1Char"/>
    <w:link w:val="tabledesmatires"/>
    <w:rsid w:val="00752B70"/>
    <w:rPr>
      <w:rFonts w:asciiTheme="majorBidi" w:hAnsiTheme="majorBidi"/>
      <w:noProof/>
      <w:sz w:val="24"/>
      <w:lang w:val="fr-CA"/>
    </w:rPr>
  </w:style>
  <w:style w:type="table" w:styleId="GridTable1Light">
    <w:name w:val="Grid Table 1 Light"/>
    <w:basedOn w:val="TableNormal"/>
    <w:uiPriority w:val="46"/>
    <w:rsid w:val="00D907F2"/>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BF0BD1"/>
    <w:pPr>
      <w:tabs>
        <w:tab w:val="center" w:pos="4320"/>
        <w:tab w:val="right" w:pos="8640"/>
      </w:tabs>
      <w:spacing w:line="240" w:lineRule="auto"/>
    </w:pPr>
  </w:style>
  <w:style w:type="character" w:customStyle="1" w:styleId="HeaderChar">
    <w:name w:val="Header Char"/>
    <w:basedOn w:val="DefaultParagraphFont"/>
    <w:link w:val="Header"/>
    <w:uiPriority w:val="99"/>
    <w:rsid w:val="00BF0BD1"/>
    <w:rPr>
      <w:rFonts w:asciiTheme="majorBidi" w:hAnsiTheme="majorBidi"/>
      <w:sz w:val="24"/>
    </w:rPr>
  </w:style>
  <w:style w:type="paragraph" w:styleId="Footer">
    <w:name w:val="footer"/>
    <w:basedOn w:val="Normal"/>
    <w:link w:val="FooterChar"/>
    <w:uiPriority w:val="99"/>
    <w:unhideWhenUsed/>
    <w:rsid w:val="00BF0BD1"/>
    <w:pPr>
      <w:tabs>
        <w:tab w:val="center" w:pos="4320"/>
        <w:tab w:val="right" w:pos="8640"/>
      </w:tabs>
      <w:spacing w:line="240" w:lineRule="auto"/>
    </w:pPr>
  </w:style>
  <w:style w:type="character" w:customStyle="1" w:styleId="FooterChar">
    <w:name w:val="Footer Char"/>
    <w:basedOn w:val="DefaultParagraphFont"/>
    <w:link w:val="Footer"/>
    <w:uiPriority w:val="99"/>
    <w:rsid w:val="00BF0BD1"/>
    <w:rPr>
      <w:rFonts w:asciiTheme="majorBidi" w:hAnsiTheme="majorBidi"/>
      <w:sz w:val="24"/>
    </w:rPr>
  </w:style>
  <w:style w:type="character" w:styleId="PageNumber">
    <w:name w:val="page number"/>
    <w:basedOn w:val="DefaultParagraphFont"/>
    <w:uiPriority w:val="99"/>
    <w:semiHidden/>
    <w:unhideWhenUsed/>
    <w:rsid w:val="00690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ocial.gov.tn/fr/attribution-de-carte-de-handicap"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egislation-securite.tn/law/104416"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s://legislation-securite.tn/law/104416" TargetMode="External"/><Relationship Id="rId1" Type="http://schemas.openxmlformats.org/officeDocument/2006/relationships/hyperlink" Target="https://www.social.gov.tn/fr/attribution-de-carte-de-handic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476F-FAF6-4A5C-90E1-46979DF3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7014</Words>
  <Characters>39985</Characters>
  <Application>Microsoft Office Word</Application>
  <DocSecurity>0</DocSecurity>
  <Lines>333</Lines>
  <Paragraphs>93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Arbi Chouikh</dc:creator>
  <cp:keywords>, docId:3AD4B1B0730267284577AE65DB183EFE</cp:keywords>
  <cp:lastModifiedBy>Juan Ignacio Perez Bello</cp:lastModifiedBy>
  <cp:revision>2</cp:revision>
  <dcterms:created xsi:type="dcterms:W3CDTF">2023-02-23T08:10:00Z</dcterms:created>
  <dcterms:modified xsi:type="dcterms:W3CDTF">2023-02-23T08:10:00Z</dcterms:modified>
</cp:coreProperties>
</file>